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4234" w:tblpY="1748"/>
        <w:tblOverlap w:val="never"/>
        <w:tblW w:w="5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5"/>
      </w:tblGrid>
      <w:tr w:rsidR="00D1144F" w:rsidRPr="00F84AB2" w14:paraId="3EA453BC" w14:textId="77777777" w:rsidTr="00D1144F">
        <w:trPr>
          <w:trHeight w:val="630"/>
        </w:trPr>
        <w:tc>
          <w:tcPr>
            <w:tcW w:w="5085" w:type="dxa"/>
            <w:tcBorders>
              <w:top w:val="nil"/>
              <w:left w:val="nil"/>
              <w:bottom w:val="nil"/>
              <w:right w:val="nil"/>
            </w:tcBorders>
            <w:vAlign w:val="center"/>
          </w:tcPr>
          <w:p w14:paraId="78CF2AA7" w14:textId="77777777" w:rsidR="00D1144F" w:rsidRPr="00F84AB2" w:rsidRDefault="00D1144F" w:rsidP="0059388D">
            <w:pPr>
              <w:pStyle w:val="CovercontractNumber"/>
              <w:rPr>
                <w:rFonts w:cs="Arial"/>
                <w:sz w:val="20"/>
                <w:szCs w:val="20"/>
              </w:rPr>
            </w:pPr>
            <w:bookmarkStart w:id="0" w:name="_GoBack"/>
            <w:bookmarkEnd w:id="0"/>
            <w:r w:rsidRPr="00F84AB2">
              <w:rPr>
                <w:rFonts w:cs="Arial"/>
                <w:sz w:val="20"/>
                <w:szCs w:val="20"/>
              </w:rPr>
              <w:t>C</w:t>
            </w:r>
            <w:r w:rsidR="00AE42EC" w:rsidRPr="00F84AB2">
              <w:rPr>
                <w:rFonts w:cs="Arial"/>
                <w:sz w:val="20"/>
                <w:szCs w:val="20"/>
              </w:rPr>
              <w:t>ontract number:</w:t>
            </w:r>
            <w:r w:rsidR="00875073" w:rsidRPr="00F84AB2">
              <w:rPr>
                <w:rFonts w:cs="Arial"/>
                <w:sz w:val="20"/>
                <w:szCs w:val="20"/>
              </w:rPr>
              <w:t xml:space="preserve"> </w:t>
            </w:r>
            <w:r w:rsidR="0059388D" w:rsidRPr="00F84AB2">
              <w:rPr>
                <w:rFonts w:cs="Arial"/>
                <w:sz w:val="20"/>
                <w:szCs w:val="20"/>
              </w:rPr>
              <w:t>2010/232-231</w:t>
            </w:r>
          </w:p>
        </w:tc>
      </w:tr>
      <w:tr w:rsidR="00D1144F" w:rsidRPr="00F84AB2" w14:paraId="4A574D5B" w14:textId="77777777" w:rsidTr="0059388D">
        <w:trPr>
          <w:trHeight w:val="379"/>
        </w:trPr>
        <w:tc>
          <w:tcPr>
            <w:tcW w:w="5085" w:type="dxa"/>
            <w:tcBorders>
              <w:top w:val="nil"/>
              <w:left w:val="nil"/>
              <w:bottom w:val="nil"/>
              <w:right w:val="nil"/>
            </w:tcBorders>
          </w:tcPr>
          <w:p w14:paraId="412D31EE" w14:textId="77777777" w:rsidR="0059388D" w:rsidRPr="00F84AB2" w:rsidRDefault="0059388D" w:rsidP="0059388D">
            <w:pPr>
              <w:pStyle w:val="CoverTitle1"/>
              <w:suppressAutoHyphens/>
              <w:rPr>
                <w:rFonts w:ascii="Arial" w:hAnsi="Arial" w:cs="Arial"/>
                <w:spacing w:val="4"/>
              </w:rPr>
            </w:pPr>
            <w:r w:rsidRPr="00F84AB2">
              <w:rPr>
                <w:rFonts w:ascii="Arial" w:hAnsi="Arial" w:cs="Arial"/>
                <w:spacing w:val="4"/>
              </w:rPr>
              <w:t xml:space="preserve">Air Quality Governance in the ENPI East Countries </w:t>
            </w:r>
          </w:p>
          <w:p w14:paraId="7DE1611B" w14:textId="77777777" w:rsidR="00D1144F" w:rsidRPr="00F84AB2" w:rsidRDefault="00D1144F" w:rsidP="00D1144F">
            <w:pPr>
              <w:rPr>
                <w:rFonts w:cs="Arial"/>
                <w:sz w:val="20"/>
              </w:rPr>
            </w:pPr>
          </w:p>
        </w:tc>
      </w:tr>
      <w:tr w:rsidR="00D1144F" w:rsidRPr="00F84AB2" w14:paraId="5D943AC0" w14:textId="77777777" w:rsidTr="00D1144F">
        <w:trPr>
          <w:trHeight w:val="2977"/>
        </w:trPr>
        <w:tc>
          <w:tcPr>
            <w:tcW w:w="5085" w:type="dxa"/>
            <w:tcBorders>
              <w:top w:val="nil"/>
              <w:left w:val="nil"/>
              <w:bottom w:val="nil"/>
              <w:right w:val="nil"/>
            </w:tcBorders>
          </w:tcPr>
          <w:p w14:paraId="123F8257" w14:textId="77777777" w:rsidR="00D1144F" w:rsidRPr="00F84AB2" w:rsidRDefault="00701E51" w:rsidP="00AE42EC">
            <w:pPr>
              <w:pStyle w:val="CoverTitle1"/>
              <w:suppressAutoHyphens/>
              <w:rPr>
                <w:rFonts w:ascii="Arial" w:hAnsi="Arial" w:cs="Arial"/>
                <w:b w:val="0"/>
                <w:color w:val="FFFFFF" w:themeColor="background1"/>
                <w:spacing w:val="4"/>
                <w:sz w:val="44"/>
              </w:rPr>
            </w:pPr>
            <w:r w:rsidRPr="00F84AB2">
              <w:rPr>
                <w:rFonts w:ascii="Arial" w:hAnsi="Arial" w:cs="Arial"/>
                <w:b w:val="0"/>
                <w:color w:val="FFFFFF" w:themeColor="background1"/>
                <w:spacing w:val="4"/>
                <w:sz w:val="44"/>
              </w:rPr>
              <w:t>GENERAL GAP ANALYSIS AND IMPACT ASSESSMENT</w:t>
            </w:r>
          </w:p>
          <w:p w14:paraId="2977F4C3" w14:textId="77777777" w:rsidR="00701E51" w:rsidRPr="00F84AB2" w:rsidRDefault="00701E51" w:rsidP="00AE42EC">
            <w:pPr>
              <w:pStyle w:val="CoverTitle1"/>
              <w:suppressAutoHyphens/>
              <w:rPr>
                <w:rFonts w:ascii="Arial" w:hAnsi="Arial" w:cs="Arial"/>
                <w:b w:val="0"/>
                <w:color w:val="FFFFFF" w:themeColor="background1"/>
                <w:spacing w:val="4"/>
                <w:sz w:val="36"/>
              </w:rPr>
            </w:pPr>
            <w:r w:rsidRPr="00F84AB2">
              <w:rPr>
                <w:rFonts w:ascii="Arial" w:hAnsi="Arial" w:cs="Arial"/>
                <w:b w:val="0"/>
                <w:color w:val="FFFFFF" w:themeColor="background1"/>
                <w:spacing w:val="4"/>
                <w:sz w:val="36"/>
              </w:rPr>
              <w:t>2014 update</w:t>
            </w:r>
          </w:p>
          <w:p w14:paraId="79F5964E" w14:textId="77777777" w:rsidR="00701E51" w:rsidRPr="00F84AB2" w:rsidRDefault="00701E51" w:rsidP="00AE42EC">
            <w:pPr>
              <w:pStyle w:val="CoverTitle1"/>
              <w:suppressAutoHyphens/>
              <w:rPr>
                <w:rFonts w:ascii="Arial" w:hAnsi="Arial" w:cs="Arial"/>
                <w:b w:val="0"/>
                <w:bCs w:val="0"/>
                <w:i/>
                <w:iCs/>
                <w:color w:val="FFFFFF" w:themeColor="background1"/>
              </w:rPr>
            </w:pPr>
          </w:p>
        </w:tc>
      </w:tr>
      <w:tr w:rsidR="00D1144F" w:rsidRPr="00F84AB2" w14:paraId="575A2525" w14:textId="77777777" w:rsidTr="00D1144F">
        <w:trPr>
          <w:trHeight w:val="1693"/>
        </w:trPr>
        <w:tc>
          <w:tcPr>
            <w:tcW w:w="5085" w:type="dxa"/>
            <w:tcBorders>
              <w:top w:val="nil"/>
              <w:left w:val="nil"/>
              <w:bottom w:val="nil"/>
              <w:right w:val="nil"/>
            </w:tcBorders>
          </w:tcPr>
          <w:p w14:paraId="1A9EC0E1" w14:textId="77777777" w:rsidR="00D1144F" w:rsidRPr="00F84AB2" w:rsidRDefault="00D1144F" w:rsidP="00D1144F">
            <w:pPr>
              <w:pStyle w:val="CoverTitle2"/>
              <w:rPr>
                <w:rFonts w:cs="Arial"/>
                <w:sz w:val="20"/>
              </w:rPr>
            </w:pPr>
          </w:p>
        </w:tc>
      </w:tr>
      <w:tr w:rsidR="00D1144F" w:rsidRPr="00F84AB2" w14:paraId="49D092B6" w14:textId="77777777" w:rsidTr="00D1144F">
        <w:trPr>
          <w:trHeight w:val="3553"/>
        </w:trPr>
        <w:tc>
          <w:tcPr>
            <w:tcW w:w="5085" w:type="dxa"/>
            <w:tcBorders>
              <w:top w:val="nil"/>
              <w:left w:val="nil"/>
              <w:bottom w:val="nil"/>
              <w:right w:val="nil"/>
            </w:tcBorders>
          </w:tcPr>
          <w:p w14:paraId="384FD921" w14:textId="77777777" w:rsidR="00552F5A" w:rsidRPr="00F84AB2" w:rsidRDefault="00D1144F" w:rsidP="00701E51">
            <w:pPr>
              <w:pStyle w:val="Coverdate"/>
              <w:rPr>
                <w:rFonts w:cs="Arial"/>
                <w:color w:val="FFFFFF" w:themeColor="background1"/>
                <w:sz w:val="20"/>
              </w:rPr>
            </w:pPr>
            <w:r w:rsidRPr="00F84AB2">
              <w:rPr>
                <w:rFonts w:cs="Arial"/>
                <w:color w:val="FFFFFF" w:themeColor="background1"/>
                <w:sz w:val="20"/>
              </w:rPr>
              <w:lastRenderedPageBreak/>
              <w:t xml:space="preserve">Date: </w:t>
            </w:r>
          </w:p>
          <w:p w14:paraId="6A4994E9" w14:textId="77777777" w:rsidR="00552F5A" w:rsidRPr="00F84AB2" w:rsidRDefault="00552F5A" w:rsidP="00701E51">
            <w:pPr>
              <w:pStyle w:val="Coverdate"/>
              <w:rPr>
                <w:rFonts w:cs="Arial"/>
                <w:color w:val="FFFFFF" w:themeColor="background1"/>
                <w:sz w:val="20"/>
              </w:rPr>
            </w:pPr>
          </w:p>
          <w:p w14:paraId="23E2AB41" w14:textId="77777777" w:rsidR="00D1144F" w:rsidRPr="00F84AB2" w:rsidRDefault="00701E51" w:rsidP="00701E51">
            <w:pPr>
              <w:pStyle w:val="Coverdate"/>
              <w:rPr>
                <w:rFonts w:cs="Arial"/>
                <w:b/>
                <w:color w:val="FFFFFF" w:themeColor="background1"/>
                <w:sz w:val="20"/>
              </w:rPr>
            </w:pPr>
            <w:r w:rsidRPr="00F84AB2">
              <w:rPr>
                <w:rFonts w:cs="Arial"/>
                <w:color w:val="FFFFFF" w:themeColor="background1"/>
                <w:sz w:val="20"/>
              </w:rPr>
              <w:t>November</w:t>
            </w:r>
            <w:r w:rsidR="004624D6" w:rsidRPr="00F84AB2">
              <w:rPr>
                <w:rFonts w:cs="Arial"/>
                <w:color w:val="FFFFFF" w:themeColor="background1"/>
                <w:sz w:val="20"/>
              </w:rPr>
              <w:t>, 2014</w:t>
            </w:r>
          </w:p>
        </w:tc>
      </w:tr>
      <w:tr w:rsidR="00D1144F" w:rsidRPr="00F84AB2" w14:paraId="4CC0241B" w14:textId="77777777" w:rsidTr="00D1144F">
        <w:tc>
          <w:tcPr>
            <w:tcW w:w="5085" w:type="dxa"/>
            <w:tcBorders>
              <w:top w:val="nil"/>
              <w:left w:val="nil"/>
              <w:bottom w:val="nil"/>
              <w:right w:val="nil"/>
            </w:tcBorders>
          </w:tcPr>
          <w:p w14:paraId="61992F80" w14:textId="77777777" w:rsidR="00D1144F" w:rsidRPr="00F84AB2" w:rsidRDefault="00D1144F" w:rsidP="00D1144F">
            <w:pPr>
              <w:pStyle w:val="Coverbrol"/>
              <w:rPr>
                <w:sz w:val="20"/>
                <w:szCs w:val="20"/>
                <w:lang w:val="en-GB"/>
              </w:rPr>
            </w:pPr>
          </w:p>
        </w:tc>
      </w:tr>
    </w:tbl>
    <w:p w14:paraId="0235FB26" w14:textId="77777777" w:rsidR="00864B74" w:rsidRPr="00F84AB2" w:rsidRDefault="00864B74">
      <w:pPr>
        <w:tabs>
          <w:tab w:val="right" w:pos="8789"/>
        </w:tabs>
        <w:rPr>
          <w:rFonts w:cs="Arial"/>
          <w:sz w:val="20"/>
        </w:rPr>
        <w:sectPr w:rsidR="00864B74" w:rsidRPr="00F84AB2" w:rsidSect="00514979">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094" w:right="1134" w:bottom="1276" w:left="1418" w:header="709" w:footer="560" w:gutter="0"/>
          <w:pgNumType w:start="1"/>
          <w:cols w:space="720"/>
          <w:formProt w:val="0"/>
          <w:titlePg/>
        </w:sectPr>
      </w:pPr>
      <w:bookmarkStart w:id="4" w:name="regelgeheim"/>
      <w:bookmarkEnd w:id="4"/>
    </w:p>
    <w:p w14:paraId="6BF0A463" w14:textId="77777777" w:rsidR="002A7D99" w:rsidRPr="00F84AB2" w:rsidRDefault="002A7D99">
      <w:pPr>
        <w:spacing w:before="0" w:line="240" w:lineRule="auto"/>
        <w:jc w:val="left"/>
        <w:rPr>
          <w:rFonts w:cs="Arial"/>
          <w:sz w:val="20"/>
        </w:rPr>
      </w:pPr>
      <w:bookmarkStart w:id="5" w:name="legebladzijdevoorinhoud"/>
      <w:bookmarkStart w:id="6" w:name="BijlagenInhoud"/>
      <w:bookmarkStart w:id="7" w:name="_Toc93819479"/>
      <w:bookmarkStart w:id="8" w:name="_Toc93898173"/>
      <w:bookmarkStart w:id="9" w:name="_Toc110659879"/>
      <w:bookmarkEnd w:id="5"/>
      <w:bookmarkEnd w:id="6"/>
    </w:p>
    <w:tbl>
      <w:tblPr>
        <w:tblpPr w:leftFromText="180" w:rightFromText="180" w:vertAnchor="page" w:horzAnchor="margin" w:tblpY="12871"/>
        <w:tblW w:w="945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1042"/>
        <w:gridCol w:w="1418"/>
        <w:gridCol w:w="2330"/>
        <w:gridCol w:w="2330"/>
        <w:gridCol w:w="2331"/>
      </w:tblGrid>
      <w:tr w:rsidR="002A7D99" w:rsidRPr="00F84AB2" w14:paraId="6983AAC4" w14:textId="77777777" w:rsidTr="002A7D99">
        <w:tc>
          <w:tcPr>
            <w:tcW w:w="1042" w:type="dxa"/>
            <w:shd w:val="clear" w:color="auto" w:fill="CCFFFF"/>
            <w:vAlign w:val="center"/>
          </w:tcPr>
          <w:p w14:paraId="09DF6407" w14:textId="77777777" w:rsidR="002A7D99" w:rsidRPr="00F84AB2" w:rsidRDefault="002A7D99" w:rsidP="002A7D99">
            <w:pPr>
              <w:pStyle w:val="TableHeading"/>
              <w:ind w:left="-113" w:right="-113"/>
              <w:rPr>
                <w:rFonts w:ascii="Arial" w:hAnsi="Arial" w:cs="Arial"/>
              </w:rPr>
            </w:pPr>
            <w:r w:rsidRPr="00F84AB2">
              <w:rPr>
                <w:rFonts w:ascii="Arial" w:hAnsi="Arial" w:cs="Arial"/>
              </w:rPr>
              <w:t>Version</w:t>
            </w:r>
          </w:p>
        </w:tc>
        <w:tc>
          <w:tcPr>
            <w:tcW w:w="1418" w:type="dxa"/>
            <w:shd w:val="clear" w:color="auto" w:fill="CCFFFF"/>
            <w:vAlign w:val="center"/>
          </w:tcPr>
          <w:p w14:paraId="5A0D26E6" w14:textId="77777777" w:rsidR="002A7D99" w:rsidRPr="00F84AB2" w:rsidRDefault="002A7D99" w:rsidP="002A7D99">
            <w:pPr>
              <w:pStyle w:val="TableHeading"/>
              <w:ind w:left="-113" w:right="-113"/>
              <w:rPr>
                <w:rFonts w:ascii="Arial" w:hAnsi="Arial" w:cs="Arial"/>
              </w:rPr>
            </w:pPr>
            <w:r w:rsidRPr="00F84AB2">
              <w:rPr>
                <w:rFonts w:ascii="Arial" w:hAnsi="Arial" w:cs="Arial"/>
              </w:rPr>
              <w:t>Date</w:t>
            </w:r>
          </w:p>
        </w:tc>
        <w:tc>
          <w:tcPr>
            <w:tcW w:w="2330" w:type="dxa"/>
            <w:shd w:val="clear" w:color="auto" w:fill="CCFFFF"/>
            <w:vAlign w:val="center"/>
          </w:tcPr>
          <w:p w14:paraId="459A34E6" w14:textId="77777777" w:rsidR="002A7D99" w:rsidRPr="00F84AB2" w:rsidRDefault="002A7D99" w:rsidP="002A7D99">
            <w:pPr>
              <w:pStyle w:val="TableHeading"/>
              <w:ind w:left="-113" w:right="-113"/>
              <w:rPr>
                <w:rFonts w:ascii="Arial" w:hAnsi="Arial" w:cs="Arial"/>
              </w:rPr>
            </w:pPr>
            <w:r w:rsidRPr="00F84AB2">
              <w:rPr>
                <w:rFonts w:ascii="Arial" w:hAnsi="Arial" w:cs="Arial"/>
              </w:rPr>
              <w:t>Description</w:t>
            </w:r>
          </w:p>
        </w:tc>
        <w:tc>
          <w:tcPr>
            <w:tcW w:w="2330" w:type="dxa"/>
            <w:shd w:val="clear" w:color="auto" w:fill="CCFFFF"/>
            <w:vAlign w:val="center"/>
          </w:tcPr>
          <w:p w14:paraId="47EC323F" w14:textId="77777777" w:rsidR="002A7D99" w:rsidRPr="00F84AB2" w:rsidRDefault="002A7D99" w:rsidP="002A7D99">
            <w:pPr>
              <w:pStyle w:val="TableHeading"/>
              <w:ind w:left="-113" w:right="-113"/>
              <w:rPr>
                <w:rFonts w:ascii="Arial" w:hAnsi="Arial" w:cs="Arial"/>
              </w:rPr>
            </w:pPr>
            <w:r w:rsidRPr="00F84AB2">
              <w:rPr>
                <w:rFonts w:ascii="Arial" w:hAnsi="Arial" w:cs="Arial"/>
              </w:rPr>
              <w:t>Prepared by</w:t>
            </w:r>
          </w:p>
        </w:tc>
        <w:tc>
          <w:tcPr>
            <w:tcW w:w="2331" w:type="dxa"/>
            <w:shd w:val="clear" w:color="auto" w:fill="CCFFFF"/>
            <w:vAlign w:val="center"/>
          </w:tcPr>
          <w:p w14:paraId="4B507ACB" w14:textId="77777777" w:rsidR="002A7D99" w:rsidRPr="00F84AB2" w:rsidRDefault="002A7D99" w:rsidP="002A7D99">
            <w:pPr>
              <w:pStyle w:val="TableHeading"/>
              <w:ind w:left="-113" w:right="-113"/>
              <w:rPr>
                <w:rFonts w:ascii="Arial" w:hAnsi="Arial" w:cs="Arial"/>
              </w:rPr>
            </w:pPr>
            <w:r w:rsidRPr="00F84AB2">
              <w:rPr>
                <w:rFonts w:ascii="Arial" w:hAnsi="Arial" w:cs="Arial"/>
              </w:rPr>
              <w:t>Reviewed by</w:t>
            </w:r>
          </w:p>
        </w:tc>
      </w:tr>
      <w:tr w:rsidR="002A7D99" w:rsidRPr="00F84AB2" w14:paraId="04D0AA66" w14:textId="77777777" w:rsidTr="002A7D99">
        <w:tc>
          <w:tcPr>
            <w:tcW w:w="1042" w:type="dxa"/>
            <w:vAlign w:val="center"/>
          </w:tcPr>
          <w:p w14:paraId="7B3B060E" w14:textId="627466C7" w:rsidR="002A7D99" w:rsidRPr="00F84AB2" w:rsidRDefault="000E4E0F" w:rsidP="002A7D99">
            <w:pPr>
              <w:pStyle w:val="TableText"/>
              <w:rPr>
                <w:rFonts w:cs="Arial"/>
              </w:rPr>
            </w:pPr>
            <w:r>
              <w:rPr>
                <w:rFonts w:cs="Arial"/>
              </w:rPr>
              <w:t>2</w:t>
            </w:r>
          </w:p>
        </w:tc>
        <w:tc>
          <w:tcPr>
            <w:tcW w:w="1418" w:type="dxa"/>
            <w:vAlign w:val="center"/>
          </w:tcPr>
          <w:p w14:paraId="226433A9" w14:textId="21C79022" w:rsidR="002A7D99" w:rsidRPr="00F84AB2" w:rsidRDefault="000E4E0F" w:rsidP="000E4E0F">
            <w:pPr>
              <w:pStyle w:val="TableText"/>
              <w:rPr>
                <w:rFonts w:cs="Arial"/>
              </w:rPr>
            </w:pPr>
            <w:r>
              <w:rPr>
                <w:rFonts w:cs="Arial"/>
              </w:rPr>
              <w:t>1</w:t>
            </w:r>
            <w:r w:rsidR="002A7D99" w:rsidRPr="00F84AB2">
              <w:rPr>
                <w:rFonts w:cs="Arial"/>
              </w:rPr>
              <w:t xml:space="preserve"> </w:t>
            </w:r>
            <w:r>
              <w:rPr>
                <w:rFonts w:cs="Arial"/>
              </w:rPr>
              <w:t>December</w:t>
            </w:r>
            <w:r w:rsidR="002A7D99" w:rsidRPr="00F84AB2">
              <w:rPr>
                <w:rFonts w:cs="Arial"/>
              </w:rPr>
              <w:t xml:space="preserve"> 2014</w:t>
            </w:r>
          </w:p>
        </w:tc>
        <w:tc>
          <w:tcPr>
            <w:tcW w:w="2330" w:type="dxa"/>
            <w:vAlign w:val="center"/>
          </w:tcPr>
          <w:p w14:paraId="791E9583" w14:textId="77777777" w:rsidR="002A7D99" w:rsidRPr="00F84AB2" w:rsidRDefault="002A7D99" w:rsidP="002A7D99">
            <w:pPr>
              <w:pStyle w:val="TableText"/>
              <w:rPr>
                <w:rFonts w:cs="Arial"/>
              </w:rPr>
            </w:pPr>
            <w:r w:rsidRPr="00F84AB2">
              <w:rPr>
                <w:rFonts w:cs="Arial"/>
              </w:rPr>
              <w:t>General gap analysis and impact assessment, update 2014</w:t>
            </w:r>
          </w:p>
        </w:tc>
        <w:tc>
          <w:tcPr>
            <w:tcW w:w="2330" w:type="dxa"/>
            <w:vAlign w:val="center"/>
          </w:tcPr>
          <w:p w14:paraId="255AA87F" w14:textId="77777777" w:rsidR="002A7D99" w:rsidRPr="00F84AB2" w:rsidRDefault="002A7D99" w:rsidP="002A7D99">
            <w:pPr>
              <w:pStyle w:val="TableText"/>
              <w:ind w:left="162"/>
              <w:rPr>
                <w:rFonts w:cs="Arial"/>
                <w:highlight w:val="yellow"/>
              </w:rPr>
            </w:pPr>
            <w:proofErr w:type="spellStart"/>
            <w:r w:rsidRPr="00F84AB2">
              <w:rPr>
                <w:rFonts w:cs="Arial"/>
              </w:rPr>
              <w:t>Valts</w:t>
            </w:r>
            <w:proofErr w:type="spellEnd"/>
            <w:r w:rsidRPr="00F84AB2">
              <w:rPr>
                <w:rFonts w:cs="Arial"/>
              </w:rPr>
              <w:t xml:space="preserve"> </w:t>
            </w:r>
            <w:proofErr w:type="spellStart"/>
            <w:r w:rsidRPr="00F84AB2">
              <w:rPr>
                <w:rFonts w:cs="Arial"/>
              </w:rPr>
              <w:t>Vilnītis</w:t>
            </w:r>
            <w:proofErr w:type="spellEnd"/>
            <w:r w:rsidRPr="00F84AB2">
              <w:rPr>
                <w:rFonts w:cs="Arial"/>
                <w:highlight w:val="yellow"/>
              </w:rPr>
              <w:t xml:space="preserve"> </w:t>
            </w:r>
          </w:p>
          <w:p w14:paraId="21FEC4D0" w14:textId="77777777" w:rsidR="002A7D99" w:rsidRPr="00F84AB2" w:rsidRDefault="002A7D99" w:rsidP="009471A8">
            <w:pPr>
              <w:pStyle w:val="TableText"/>
              <w:ind w:left="162"/>
              <w:rPr>
                <w:rFonts w:cs="Arial"/>
              </w:rPr>
            </w:pPr>
            <w:proofErr w:type="spellStart"/>
            <w:r w:rsidRPr="00F84AB2">
              <w:rPr>
                <w:rFonts w:cs="Arial"/>
              </w:rPr>
              <w:t>J</w:t>
            </w:r>
            <w:r w:rsidR="009471A8" w:rsidRPr="00F84AB2">
              <w:rPr>
                <w:rFonts w:cs="Arial"/>
              </w:rPr>
              <w:t>ūlija</w:t>
            </w:r>
            <w:proofErr w:type="spellEnd"/>
            <w:r w:rsidRPr="00F84AB2">
              <w:rPr>
                <w:rFonts w:cs="Arial"/>
              </w:rPr>
              <w:t xml:space="preserve"> </w:t>
            </w:r>
            <w:proofErr w:type="spellStart"/>
            <w:r w:rsidRPr="00F84AB2">
              <w:rPr>
                <w:rFonts w:cs="Arial"/>
              </w:rPr>
              <w:t>Doktorova</w:t>
            </w:r>
            <w:proofErr w:type="spellEnd"/>
          </w:p>
        </w:tc>
        <w:tc>
          <w:tcPr>
            <w:tcW w:w="2331" w:type="dxa"/>
            <w:vAlign w:val="center"/>
          </w:tcPr>
          <w:p w14:paraId="45D12DA3" w14:textId="77777777" w:rsidR="002A7D99" w:rsidRPr="00F84AB2" w:rsidRDefault="002A7D99" w:rsidP="002A7D99">
            <w:pPr>
              <w:pStyle w:val="TableText"/>
              <w:ind w:left="162"/>
              <w:rPr>
                <w:rFonts w:cs="Arial"/>
              </w:rPr>
            </w:pPr>
            <w:r w:rsidRPr="00F84AB2">
              <w:rPr>
                <w:rFonts w:cs="Arial"/>
              </w:rPr>
              <w:t>Aiga Kāla, Key Expert 2 – Air Quality Assessment and Management</w:t>
            </w:r>
          </w:p>
        </w:tc>
      </w:tr>
    </w:tbl>
    <w:p w14:paraId="5425B8E9" w14:textId="77777777" w:rsidR="002A7D99" w:rsidRPr="00F84AB2" w:rsidRDefault="002A7D99">
      <w:pPr>
        <w:spacing w:before="0" w:line="240" w:lineRule="auto"/>
        <w:jc w:val="left"/>
        <w:rPr>
          <w:rFonts w:cs="Arial"/>
          <w:sz w:val="20"/>
        </w:rPr>
      </w:pPr>
    </w:p>
    <w:p w14:paraId="4633A2C7" w14:textId="77777777" w:rsidR="00864B74" w:rsidRPr="00F84AB2" w:rsidRDefault="008B0BCA" w:rsidP="00813956">
      <w:pPr>
        <w:pStyle w:val="TitlenotinTOC"/>
        <w:tabs>
          <w:tab w:val="right" w:pos="9354"/>
        </w:tabs>
        <w:spacing w:after="360"/>
        <w:rPr>
          <w:rFonts w:cs="Arial"/>
          <w:sz w:val="20"/>
        </w:rPr>
      </w:pPr>
      <w:r w:rsidRPr="00F84AB2">
        <w:rPr>
          <w:rFonts w:cs="Arial"/>
          <w:sz w:val="20"/>
        </w:rPr>
        <w:lastRenderedPageBreak/>
        <w:t>Summary</w:t>
      </w:r>
      <w:r w:rsidR="00813956" w:rsidRPr="00F84AB2">
        <w:rPr>
          <w:rFonts w:cs="Arial"/>
          <w:sz w:val="20"/>
        </w:rPr>
        <w:tab/>
      </w:r>
    </w:p>
    <w:p w14:paraId="45F887DB" w14:textId="77777777" w:rsidR="008B0BCA" w:rsidRPr="00F84AB2" w:rsidRDefault="008B0BCA" w:rsidP="008B0BCA">
      <w:pPr>
        <w:tabs>
          <w:tab w:val="left" w:pos="1843"/>
        </w:tabs>
        <w:ind w:left="1843" w:hanging="1843"/>
        <w:jc w:val="left"/>
        <w:rPr>
          <w:rFonts w:cs="Arial"/>
          <w:sz w:val="20"/>
        </w:rPr>
      </w:pPr>
      <w:r w:rsidRPr="00F84AB2">
        <w:rPr>
          <w:rStyle w:val="TableHeadingChar"/>
          <w:rFonts w:ascii="Arial" w:hAnsi="Arial" w:cs="Arial"/>
          <w:sz w:val="20"/>
        </w:rPr>
        <w:t>Project Title:</w:t>
      </w:r>
      <w:r w:rsidR="008973A9" w:rsidRPr="00F84AB2">
        <w:rPr>
          <w:rFonts w:cs="Arial"/>
          <w:sz w:val="20"/>
        </w:rPr>
        <w:tab/>
      </w:r>
      <w:r w:rsidR="002A7D99" w:rsidRPr="00F84AB2">
        <w:rPr>
          <w:rStyle w:val="TableHeadingChar"/>
          <w:rFonts w:ascii="Arial" w:hAnsi="Arial" w:cs="Arial"/>
          <w:sz w:val="20"/>
        </w:rPr>
        <w:t>Air Quality Governance in the ENPI East Countries</w:t>
      </w:r>
    </w:p>
    <w:p w14:paraId="6A80B50C" w14:textId="77777777" w:rsidR="002A7D99" w:rsidRPr="00F84AB2" w:rsidRDefault="00445C35" w:rsidP="002A7D99">
      <w:pPr>
        <w:tabs>
          <w:tab w:val="left" w:pos="1843"/>
        </w:tabs>
        <w:ind w:left="1843" w:hanging="1843"/>
        <w:jc w:val="left"/>
        <w:rPr>
          <w:rStyle w:val="TableHeadingChar"/>
          <w:rFonts w:ascii="Arial" w:hAnsi="Arial" w:cs="Arial"/>
        </w:rPr>
      </w:pPr>
      <w:r w:rsidRPr="00F84AB2">
        <w:rPr>
          <w:rStyle w:val="TableHeadingChar"/>
          <w:rFonts w:ascii="Arial" w:hAnsi="Arial" w:cs="Arial"/>
          <w:sz w:val="20"/>
        </w:rPr>
        <w:t>Contract</w:t>
      </w:r>
      <w:r w:rsidR="008B0BCA" w:rsidRPr="00F84AB2">
        <w:rPr>
          <w:rStyle w:val="TableHeadingChar"/>
          <w:rFonts w:ascii="Arial" w:hAnsi="Arial" w:cs="Arial"/>
          <w:sz w:val="20"/>
        </w:rPr>
        <w:t xml:space="preserve"> Number:</w:t>
      </w:r>
      <w:r w:rsidR="008B0BCA" w:rsidRPr="00F84AB2">
        <w:rPr>
          <w:rFonts w:cs="Arial"/>
          <w:sz w:val="20"/>
        </w:rPr>
        <w:tab/>
      </w:r>
      <w:r w:rsidR="002A7D99" w:rsidRPr="00F84AB2">
        <w:rPr>
          <w:rStyle w:val="TableHeadingChar"/>
          <w:rFonts w:ascii="Arial" w:hAnsi="Arial" w:cs="Arial"/>
          <w:sz w:val="20"/>
        </w:rPr>
        <w:t>2010/232-231</w:t>
      </w:r>
    </w:p>
    <w:p w14:paraId="66AE7B0D" w14:textId="77777777" w:rsidR="008B0BCA" w:rsidRPr="00F84AB2" w:rsidRDefault="008B0BCA" w:rsidP="002A7D99">
      <w:pPr>
        <w:tabs>
          <w:tab w:val="left" w:pos="1843"/>
        </w:tabs>
        <w:ind w:left="1843" w:hanging="1843"/>
        <w:jc w:val="left"/>
        <w:rPr>
          <w:rFonts w:cs="Arial"/>
          <w:smallCaps/>
          <w:color w:val="000080"/>
        </w:rPr>
      </w:pPr>
      <w:r w:rsidRPr="00F84AB2">
        <w:rPr>
          <w:rStyle w:val="TableHeadingChar"/>
          <w:rFonts w:ascii="Arial" w:hAnsi="Arial" w:cs="Arial"/>
          <w:sz w:val="20"/>
        </w:rPr>
        <w:t>Countr</w:t>
      </w:r>
      <w:r w:rsidR="002A7D99" w:rsidRPr="00F84AB2">
        <w:rPr>
          <w:rStyle w:val="TableHeadingChar"/>
          <w:rFonts w:ascii="Arial" w:hAnsi="Arial" w:cs="Arial"/>
          <w:sz w:val="20"/>
        </w:rPr>
        <w:t>y</w:t>
      </w:r>
      <w:r w:rsidRPr="00F84AB2">
        <w:rPr>
          <w:rStyle w:val="TableHeadingChar"/>
          <w:rFonts w:ascii="Arial" w:hAnsi="Arial" w:cs="Arial"/>
          <w:sz w:val="20"/>
        </w:rPr>
        <w:t>:</w:t>
      </w:r>
      <w:r w:rsidRPr="00F84AB2">
        <w:rPr>
          <w:rFonts w:cs="Arial"/>
          <w:sz w:val="20"/>
        </w:rPr>
        <w:tab/>
      </w:r>
      <w:r w:rsidR="002A7D99" w:rsidRPr="00F84AB2">
        <w:rPr>
          <w:rStyle w:val="TableHeadingChar"/>
          <w:rFonts w:ascii="Arial" w:hAnsi="Arial" w:cs="Arial"/>
          <w:sz w:val="20"/>
        </w:rPr>
        <w:t>Armenia, Azerbaijan, Belarus, Georgia, Moldova, Russian federation, Ukraine</w:t>
      </w:r>
    </w:p>
    <w:p w14:paraId="4EB39EED" w14:textId="77777777" w:rsidR="008B0BCA" w:rsidRPr="00F84AB2" w:rsidRDefault="002A7D99" w:rsidP="00E03498">
      <w:pPr>
        <w:pBdr>
          <w:top w:val="single" w:sz="4" w:space="11" w:color="000080"/>
        </w:pBdr>
        <w:tabs>
          <w:tab w:val="left" w:pos="1843"/>
        </w:tabs>
        <w:ind w:left="1843" w:hanging="1843"/>
        <w:jc w:val="left"/>
        <w:rPr>
          <w:rStyle w:val="TableHeadingChar"/>
          <w:rFonts w:ascii="Arial" w:hAnsi="Arial" w:cs="Arial"/>
          <w:b/>
          <w:bCs/>
          <w:sz w:val="20"/>
        </w:rPr>
      </w:pPr>
      <w:r w:rsidRPr="00F84AB2">
        <w:rPr>
          <w:rStyle w:val="TableHeadingChar"/>
          <w:rFonts w:ascii="Arial" w:hAnsi="Arial" w:cs="Arial"/>
          <w:b/>
          <w:bCs/>
          <w:sz w:val="20"/>
        </w:rPr>
        <w:t>Lead Contractor</w:t>
      </w:r>
    </w:p>
    <w:p w14:paraId="5BE4D7F1" w14:textId="77777777" w:rsidR="002A7D99" w:rsidRPr="00F84AB2" w:rsidRDefault="002A7D99" w:rsidP="002A7D99">
      <w:pPr>
        <w:tabs>
          <w:tab w:val="left" w:pos="1843"/>
        </w:tabs>
        <w:ind w:left="1843" w:hanging="1843"/>
        <w:jc w:val="left"/>
        <w:rPr>
          <w:rFonts w:cs="Arial"/>
          <w:sz w:val="18"/>
        </w:rPr>
      </w:pPr>
      <w:r w:rsidRPr="00F84AB2">
        <w:rPr>
          <w:rStyle w:val="TableHeadingChar"/>
          <w:rFonts w:ascii="Arial" w:hAnsi="Arial" w:cs="Arial"/>
          <w:sz w:val="20"/>
        </w:rPr>
        <w:t>Name</w:t>
      </w:r>
      <w:r w:rsidRPr="00F84AB2">
        <w:rPr>
          <w:rFonts w:cs="Arial"/>
          <w:sz w:val="20"/>
        </w:rPr>
        <w:tab/>
      </w:r>
      <w:r w:rsidRPr="00F84AB2">
        <w:rPr>
          <w:rStyle w:val="TableHeadingChar"/>
          <w:rFonts w:ascii="Arial" w:hAnsi="Arial" w:cs="Arial"/>
          <w:sz w:val="20"/>
        </w:rPr>
        <w:t>MWH</w:t>
      </w:r>
    </w:p>
    <w:p w14:paraId="753D1D54" w14:textId="77777777" w:rsidR="002A7D99" w:rsidRPr="00F84AB2" w:rsidRDefault="002A7D99" w:rsidP="002A7D99">
      <w:pPr>
        <w:tabs>
          <w:tab w:val="left" w:pos="1843"/>
        </w:tabs>
        <w:spacing w:before="0"/>
        <w:ind w:left="1843" w:hanging="1843"/>
        <w:jc w:val="left"/>
        <w:rPr>
          <w:rStyle w:val="TableHeadingChar"/>
          <w:rFonts w:ascii="Arial" w:hAnsi="Arial" w:cs="Arial"/>
          <w:sz w:val="20"/>
        </w:rPr>
      </w:pPr>
      <w:r w:rsidRPr="00F84AB2">
        <w:rPr>
          <w:rStyle w:val="TableHeadingChar"/>
          <w:rFonts w:ascii="Arial" w:hAnsi="Arial" w:cs="Arial"/>
          <w:sz w:val="20"/>
        </w:rPr>
        <w:t>Address</w:t>
      </w:r>
      <w:r w:rsidRPr="00F84AB2">
        <w:rPr>
          <w:rStyle w:val="TableHeadingChar"/>
          <w:rFonts w:ascii="Arial" w:hAnsi="Arial" w:cs="Arial"/>
          <w:sz w:val="20"/>
        </w:rPr>
        <w:tab/>
      </w:r>
      <w:proofErr w:type="spellStart"/>
      <w:r w:rsidRPr="00F84AB2">
        <w:rPr>
          <w:rStyle w:val="TableHeadingChar"/>
          <w:rFonts w:ascii="Arial" w:hAnsi="Arial" w:cs="Arial"/>
          <w:sz w:val="20"/>
        </w:rPr>
        <w:t>Nysdam</w:t>
      </w:r>
      <w:proofErr w:type="spellEnd"/>
      <w:r w:rsidRPr="00F84AB2">
        <w:rPr>
          <w:rStyle w:val="TableHeadingChar"/>
          <w:rFonts w:ascii="Arial" w:hAnsi="Arial" w:cs="Arial"/>
          <w:sz w:val="20"/>
        </w:rPr>
        <w:t xml:space="preserve"> Office Park</w:t>
      </w:r>
    </w:p>
    <w:p w14:paraId="449B051E" w14:textId="77777777" w:rsidR="002A7D99" w:rsidRPr="00F0065E" w:rsidRDefault="002A7D99" w:rsidP="002A7D99">
      <w:pPr>
        <w:tabs>
          <w:tab w:val="left" w:pos="1843"/>
        </w:tabs>
        <w:spacing w:before="0"/>
        <w:ind w:left="1843"/>
        <w:jc w:val="left"/>
        <w:rPr>
          <w:rStyle w:val="TableHeadingChar"/>
          <w:rFonts w:ascii="Arial" w:hAnsi="Arial" w:cs="Arial"/>
          <w:sz w:val="20"/>
          <w:lang w:val="fr-FR"/>
        </w:rPr>
      </w:pPr>
      <w:r w:rsidRPr="00F0065E">
        <w:rPr>
          <w:rStyle w:val="TableHeadingChar"/>
          <w:rFonts w:ascii="Arial" w:hAnsi="Arial" w:cs="Arial"/>
          <w:sz w:val="20"/>
          <w:lang w:val="fr-FR"/>
        </w:rPr>
        <w:t>Avenue Reine Astrid, 92</w:t>
      </w:r>
    </w:p>
    <w:p w14:paraId="0A20356E" w14:textId="77777777" w:rsidR="002A7D99" w:rsidRPr="00F0065E" w:rsidRDefault="002A7D99" w:rsidP="002A7D99">
      <w:pPr>
        <w:tabs>
          <w:tab w:val="left" w:pos="1843"/>
        </w:tabs>
        <w:spacing w:before="0"/>
        <w:ind w:left="1843"/>
        <w:jc w:val="left"/>
        <w:rPr>
          <w:rStyle w:val="TableHeadingChar"/>
          <w:rFonts w:ascii="Arial" w:hAnsi="Arial" w:cs="Arial"/>
          <w:sz w:val="20"/>
          <w:lang w:val="fr-FR"/>
        </w:rPr>
      </w:pPr>
      <w:r w:rsidRPr="00F0065E">
        <w:rPr>
          <w:rStyle w:val="TableHeadingChar"/>
          <w:rFonts w:ascii="Arial" w:hAnsi="Arial" w:cs="Arial"/>
          <w:sz w:val="20"/>
          <w:lang w:val="fr-FR"/>
        </w:rPr>
        <w:t xml:space="preserve">B-1310 La </w:t>
      </w:r>
      <w:proofErr w:type="spellStart"/>
      <w:r w:rsidRPr="00F0065E">
        <w:rPr>
          <w:rStyle w:val="TableHeadingChar"/>
          <w:rFonts w:ascii="Arial" w:hAnsi="Arial" w:cs="Arial"/>
          <w:sz w:val="20"/>
          <w:lang w:val="fr-FR"/>
        </w:rPr>
        <w:t>Hulpe</w:t>
      </w:r>
      <w:proofErr w:type="spellEnd"/>
    </w:p>
    <w:p w14:paraId="10AE7529" w14:textId="77777777" w:rsidR="002A7D99" w:rsidRPr="00F84AB2" w:rsidRDefault="002A7D99" w:rsidP="002A7D99">
      <w:pPr>
        <w:tabs>
          <w:tab w:val="left" w:pos="1843"/>
        </w:tabs>
        <w:spacing w:before="0"/>
        <w:ind w:left="1843"/>
        <w:jc w:val="left"/>
        <w:rPr>
          <w:rStyle w:val="TableHeadingChar"/>
          <w:rFonts w:ascii="Arial" w:hAnsi="Arial" w:cs="Arial"/>
          <w:sz w:val="20"/>
        </w:rPr>
      </w:pPr>
      <w:r w:rsidRPr="00F84AB2">
        <w:rPr>
          <w:rStyle w:val="TableHeadingChar"/>
          <w:rFonts w:ascii="Arial" w:hAnsi="Arial" w:cs="Arial"/>
          <w:sz w:val="20"/>
        </w:rPr>
        <w:t>Belgium</w:t>
      </w:r>
    </w:p>
    <w:p w14:paraId="0FD16237" w14:textId="77777777" w:rsidR="002A7D99" w:rsidRPr="00F84AB2" w:rsidRDefault="002A7D99" w:rsidP="002A7D99">
      <w:pPr>
        <w:tabs>
          <w:tab w:val="left" w:pos="1843"/>
        </w:tabs>
        <w:ind w:left="1843" w:hanging="1843"/>
        <w:jc w:val="left"/>
        <w:rPr>
          <w:rStyle w:val="TableHeadingChar"/>
          <w:rFonts w:ascii="Arial" w:hAnsi="Arial" w:cs="Arial"/>
          <w:sz w:val="20"/>
        </w:rPr>
      </w:pPr>
      <w:r w:rsidRPr="00F84AB2">
        <w:rPr>
          <w:rStyle w:val="TableHeadingChar"/>
          <w:rFonts w:ascii="Arial" w:hAnsi="Arial" w:cs="Arial"/>
          <w:sz w:val="20"/>
        </w:rPr>
        <w:t>Tel. number</w:t>
      </w:r>
      <w:r w:rsidRPr="00F84AB2">
        <w:rPr>
          <w:rFonts w:cs="Arial"/>
          <w:sz w:val="20"/>
        </w:rPr>
        <w:tab/>
      </w:r>
      <w:r w:rsidRPr="00F84AB2">
        <w:rPr>
          <w:rStyle w:val="TableHeadingChar"/>
          <w:rFonts w:ascii="Arial" w:hAnsi="Arial" w:cs="Arial"/>
          <w:sz w:val="20"/>
        </w:rPr>
        <w:t>+32 2 6552230</w:t>
      </w:r>
    </w:p>
    <w:p w14:paraId="6EB193EC" w14:textId="77777777" w:rsidR="002A7D99" w:rsidRPr="00F84AB2" w:rsidRDefault="002A7D99" w:rsidP="002A7D99">
      <w:pPr>
        <w:tabs>
          <w:tab w:val="left" w:pos="1843"/>
        </w:tabs>
        <w:ind w:left="1843" w:hanging="1843"/>
        <w:jc w:val="left"/>
        <w:rPr>
          <w:rFonts w:cs="Arial"/>
          <w:smallCaps/>
          <w:color w:val="000080"/>
          <w:sz w:val="20"/>
        </w:rPr>
      </w:pPr>
      <w:r w:rsidRPr="00F84AB2">
        <w:rPr>
          <w:rFonts w:cs="Arial"/>
          <w:smallCaps/>
          <w:color w:val="000080"/>
          <w:sz w:val="20"/>
        </w:rPr>
        <w:t>Fax number                 +32 2 6552280</w:t>
      </w:r>
    </w:p>
    <w:p w14:paraId="2D84AA90" w14:textId="77777777" w:rsidR="002A7D99" w:rsidRPr="00F84AB2" w:rsidRDefault="002A7D99" w:rsidP="002A7D99">
      <w:pPr>
        <w:tabs>
          <w:tab w:val="left" w:pos="1843"/>
        </w:tabs>
        <w:ind w:left="1843" w:hanging="1843"/>
        <w:jc w:val="left"/>
        <w:rPr>
          <w:rFonts w:cs="Arial"/>
          <w:sz w:val="20"/>
        </w:rPr>
      </w:pPr>
      <w:r w:rsidRPr="00F84AB2">
        <w:rPr>
          <w:rStyle w:val="TableHeadingChar"/>
          <w:rFonts w:ascii="Arial" w:hAnsi="Arial" w:cs="Arial"/>
          <w:sz w:val="20"/>
        </w:rPr>
        <w:t>Contact person</w:t>
      </w:r>
      <w:r w:rsidRPr="00F84AB2">
        <w:rPr>
          <w:rFonts w:cs="Arial"/>
          <w:sz w:val="20"/>
        </w:rPr>
        <w:tab/>
      </w:r>
      <w:proofErr w:type="spellStart"/>
      <w:r w:rsidRPr="00F84AB2">
        <w:rPr>
          <w:rStyle w:val="TableHeadingChar"/>
          <w:rFonts w:ascii="Arial" w:hAnsi="Arial" w:cs="Arial"/>
          <w:sz w:val="20"/>
        </w:rPr>
        <w:t>Aïda</w:t>
      </w:r>
      <w:proofErr w:type="spellEnd"/>
      <w:r w:rsidRPr="00F84AB2">
        <w:rPr>
          <w:rStyle w:val="TableHeadingChar"/>
          <w:rFonts w:ascii="Arial" w:hAnsi="Arial" w:cs="Arial"/>
          <w:sz w:val="20"/>
        </w:rPr>
        <w:t xml:space="preserve"> </w:t>
      </w:r>
      <w:proofErr w:type="spellStart"/>
      <w:r w:rsidRPr="00F84AB2">
        <w:rPr>
          <w:rStyle w:val="TableHeadingChar"/>
          <w:rFonts w:ascii="Arial" w:hAnsi="Arial" w:cs="Arial"/>
          <w:sz w:val="20"/>
        </w:rPr>
        <w:t>Yassine</w:t>
      </w:r>
      <w:proofErr w:type="spellEnd"/>
      <w:r w:rsidRPr="00F84AB2">
        <w:rPr>
          <w:rStyle w:val="TableHeadingChar"/>
          <w:rFonts w:ascii="Arial" w:hAnsi="Arial" w:cs="Arial"/>
          <w:sz w:val="20"/>
        </w:rPr>
        <w:t>, Project Manager</w:t>
      </w:r>
    </w:p>
    <w:p w14:paraId="55902A75" w14:textId="77777777" w:rsidR="008B0BCA" w:rsidRPr="00F84AB2" w:rsidRDefault="008B0BCA" w:rsidP="00E03498">
      <w:pPr>
        <w:pBdr>
          <w:top w:val="single" w:sz="4" w:space="11" w:color="000080"/>
        </w:pBdr>
        <w:tabs>
          <w:tab w:val="left" w:pos="1843"/>
        </w:tabs>
        <w:ind w:left="1843" w:hanging="1843"/>
        <w:jc w:val="left"/>
        <w:rPr>
          <w:rStyle w:val="TableHeadingChar"/>
          <w:rFonts w:ascii="Arial" w:hAnsi="Arial" w:cs="Arial"/>
          <w:b/>
          <w:bCs/>
          <w:sz w:val="20"/>
        </w:rPr>
      </w:pPr>
      <w:r w:rsidRPr="00F84AB2">
        <w:rPr>
          <w:rStyle w:val="TableHeadingChar"/>
          <w:rFonts w:ascii="Arial" w:hAnsi="Arial" w:cs="Arial"/>
          <w:b/>
          <w:bCs/>
          <w:sz w:val="20"/>
        </w:rPr>
        <w:t>Signature</w:t>
      </w:r>
    </w:p>
    <w:p w14:paraId="16B9A3AC" w14:textId="77777777" w:rsidR="00AE42EC" w:rsidRPr="00F84AB2" w:rsidRDefault="00AE42EC" w:rsidP="00E03498">
      <w:pPr>
        <w:pBdr>
          <w:top w:val="single" w:sz="4" w:space="11" w:color="000080"/>
        </w:pBdr>
        <w:tabs>
          <w:tab w:val="left" w:pos="1843"/>
        </w:tabs>
        <w:ind w:left="1843" w:hanging="1843"/>
        <w:jc w:val="left"/>
        <w:rPr>
          <w:rStyle w:val="TableHeadingChar"/>
          <w:rFonts w:ascii="Arial" w:hAnsi="Arial" w:cs="Arial"/>
          <w:b/>
          <w:bCs/>
          <w:sz w:val="20"/>
        </w:rPr>
      </w:pPr>
    </w:p>
    <w:p w14:paraId="6AC8B6CD" w14:textId="77777777" w:rsidR="008B0BCA" w:rsidRPr="00F84AB2" w:rsidRDefault="008B0BCA" w:rsidP="008B0BCA">
      <w:pPr>
        <w:tabs>
          <w:tab w:val="left" w:pos="1843"/>
        </w:tabs>
        <w:ind w:left="1843" w:hanging="1843"/>
        <w:jc w:val="left"/>
        <w:rPr>
          <w:rStyle w:val="TableHeadingChar"/>
          <w:rFonts w:ascii="Arial" w:hAnsi="Arial" w:cs="Arial"/>
        </w:rPr>
      </w:pPr>
      <w:r w:rsidRPr="00F84AB2">
        <w:rPr>
          <w:rStyle w:val="TableHeadingChar"/>
          <w:rFonts w:ascii="Arial" w:hAnsi="Arial" w:cs="Arial"/>
          <w:sz w:val="20"/>
        </w:rPr>
        <w:t>Date of report:</w:t>
      </w:r>
      <w:r w:rsidRPr="00F84AB2">
        <w:rPr>
          <w:rFonts w:cs="Arial"/>
          <w:sz w:val="20"/>
        </w:rPr>
        <w:tab/>
      </w:r>
      <w:r w:rsidR="00D924A4" w:rsidRPr="00F84AB2">
        <w:rPr>
          <w:rFonts w:cs="Arial"/>
          <w:sz w:val="20"/>
        </w:rPr>
        <w:tab/>
      </w:r>
      <w:r w:rsidR="002A7D99" w:rsidRPr="00F84AB2">
        <w:rPr>
          <w:rStyle w:val="TableHeadingChar"/>
          <w:rFonts w:ascii="Arial" w:hAnsi="Arial" w:cs="Arial"/>
        </w:rPr>
        <w:t>19 November 2014</w:t>
      </w:r>
    </w:p>
    <w:p w14:paraId="3119D4F4" w14:textId="77777777" w:rsidR="002A7D99" w:rsidRPr="00F84AB2" w:rsidRDefault="008B0BCA" w:rsidP="00384FAD">
      <w:pPr>
        <w:tabs>
          <w:tab w:val="left" w:pos="1843"/>
        </w:tabs>
        <w:spacing w:after="240"/>
        <w:ind w:left="1843" w:hanging="1843"/>
        <w:jc w:val="left"/>
        <w:rPr>
          <w:rStyle w:val="TableHeadingChar"/>
          <w:rFonts w:ascii="Arial" w:hAnsi="Arial" w:cs="Arial"/>
          <w:sz w:val="20"/>
        </w:rPr>
      </w:pPr>
      <w:r w:rsidRPr="00F84AB2">
        <w:rPr>
          <w:rStyle w:val="TableHeadingChar"/>
          <w:rFonts w:ascii="Arial" w:hAnsi="Arial" w:cs="Arial"/>
          <w:sz w:val="20"/>
        </w:rPr>
        <w:t>Author of report:</w:t>
      </w:r>
      <w:r w:rsidR="00D924A4" w:rsidRPr="00F84AB2">
        <w:rPr>
          <w:rStyle w:val="TableHeadingChar"/>
          <w:rFonts w:ascii="Arial" w:hAnsi="Arial" w:cs="Arial"/>
          <w:sz w:val="20"/>
        </w:rPr>
        <w:t xml:space="preserve"> </w:t>
      </w:r>
      <w:r w:rsidR="00D924A4" w:rsidRPr="00F84AB2">
        <w:rPr>
          <w:rStyle w:val="TableHeadingChar"/>
          <w:rFonts w:ascii="Arial" w:hAnsi="Arial" w:cs="Arial"/>
          <w:sz w:val="20"/>
        </w:rPr>
        <w:tab/>
      </w:r>
      <w:r w:rsidR="00D924A4" w:rsidRPr="00F84AB2">
        <w:rPr>
          <w:rStyle w:val="TableHeadingChar"/>
          <w:rFonts w:ascii="Arial" w:hAnsi="Arial" w:cs="Arial"/>
          <w:sz w:val="20"/>
        </w:rPr>
        <w:tab/>
      </w:r>
    </w:p>
    <w:p w14:paraId="470B5F7E" w14:textId="77777777" w:rsidR="00027DF9" w:rsidRPr="00F84AB2" w:rsidRDefault="002A7D99" w:rsidP="00384FAD">
      <w:pPr>
        <w:tabs>
          <w:tab w:val="left" w:pos="1843"/>
        </w:tabs>
        <w:spacing w:after="240"/>
        <w:ind w:left="1843" w:hanging="1843"/>
        <w:jc w:val="left"/>
        <w:rPr>
          <w:rStyle w:val="TableHeadingChar"/>
          <w:rFonts w:ascii="Arial" w:hAnsi="Arial" w:cs="Arial"/>
          <w:sz w:val="20"/>
        </w:rPr>
      </w:pPr>
      <w:proofErr w:type="spellStart"/>
      <w:r w:rsidRPr="00F84AB2">
        <w:rPr>
          <w:rStyle w:val="TableHeadingChar"/>
          <w:rFonts w:ascii="Arial" w:hAnsi="Arial" w:cs="Arial"/>
          <w:sz w:val="20"/>
        </w:rPr>
        <w:t>Valts</w:t>
      </w:r>
      <w:proofErr w:type="spellEnd"/>
      <w:r w:rsidRPr="00F84AB2">
        <w:rPr>
          <w:rStyle w:val="TableHeadingChar"/>
          <w:rFonts w:ascii="Arial" w:hAnsi="Arial" w:cs="Arial"/>
          <w:sz w:val="20"/>
        </w:rPr>
        <w:t xml:space="preserve"> </w:t>
      </w:r>
      <w:proofErr w:type="spellStart"/>
      <w:r w:rsidRPr="00F84AB2">
        <w:rPr>
          <w:rStyle w:val="TableHeadingChar"/>
          <w:rFonts w:ascii="Arial" w:hAnsi="Arial" w:cs="Arial"/>
          <w:sz w:val="20"/>
        </w:rPr>
        <w:t>Vilnītis</w:t>
      </w:r>
      <w:proofErr w:type="spellEnd"/>
      <w:r w:rsidRPr="00F84AB2">
        <w:rPr>
          <w:rStyle w:val="TableHeadingChar"/>
          <w:rFonts w:ascii="Arial" w:hAnsi="Arial" w:cs="Arial"/>
          <w:sz w:val="20"/>
        </w:rPr>
        <w:t>, International Senior Non-key Expert</w:t>
      </w:r>
    </w:p>
    <w:p w14:paraId="1A5B5039" w14:textId="77777777" w:rsidR="002A7D99" w:rsidRPr="00F84AB2" w:rsidRDefault="009471A8" w:rsidP="00384FAD">
      <w:pPr>
        <w:tabs>
          <w:tab w:val="left" w:pos="1843"/>
        </w:tabs>
        <w:spacing w:after="240"/>
        <w:ind w:left="1843" w:hanging="1843"/>
        <w:jc w:val="left"/>
        <w:rPr>
          <w:rStyle w:val="TableHeadingChar"/>
          <w:rFonts w:ascii="Arial" w:hAnsi="Arial" w:cs="Arial"/>
        </w:rPr>
      </w:pPr>
      <w:proofErr w:type="spellStart"/>
      <w:r w:rsidRPr="00F84AB2">
        <w:rPr>
          <w:rStyle w:val="TableHeadingChar"/>
          <w:rFonts w:ascii="Arial" w:hAnsi="Arial" w:cs="Arial"/>
        </w:rPr>
        <w:t>Jū</w:t>
      </w:r>
      <w:r w:rsidR="002A7D99" w:rsidRPr="00F84AB2">
        <w:rPr>
          <w:rStyle w:val="TableHeadingChar"/>
          <w:rFonts w:ascii="Arial" w:hAnsi="Arial" w:cs="Arial"/>
        </w:rPr>
        <w:t>lija</w:t>
      </w:r>
      <w:proofErr w:type="spellEnd"/>
      <w:r w:rsidR="002A7D99" w:rsidRPr="00F84AB2">
        <w:rPr>
          <w:rStyle w:val="TableHeadingChar"/>
          <w:rFonts w:ascii="Arial" w:hAnsi="Arial" w:cs="Arial"/>
        </w:rPr>
        <w:t xml:space="preserve"> </w:t>
      </w:r>
      <w:proofErr w:type="spellStart"/>
      <w:r w:rsidR="002A7D99" w:rsidRPr="00F84AB2">
        <w:rPr>
          <w:rStyle w:val="TableHeadingChar"/>
          <w:rFonts w:ascii="Arial" w:hAnsi="Arial" w:cs="Arial"/>
        </w:rPr>
        <w:t>Doktorova</w:t>
      </w:r>
      <w:proofErr w:type="spellEnd"/>
      <w:r w:rsidR="002A7D99" w:rsidRPr="00F84AB2">
        <w:rPr>
          <w:rStyle w:val="TableHeadingChar"/>
          <w:rFonts w:ascii="Arial" w:hAnsi="Arial" w:cs="Arial"/>
        </w:rPr>
        <w:t>, International Junior Non-key Expert</w:t>
      </w:r>
    </w:p>
    <w:p w14:paraId="3C216051" w14:textId="77777777" w:rsidR="00230D7F" w:rsidRPr="00F84AB2" w:rsidRDefault="00875073" w:rsidP="00F347A2">
      <w:pPr>
        <w:tabs>
          <w:tab w:val="left" w:pos="1843"/>
          <w:tab w:val="right" w:leader="dot" w:pos="4820"/>
          <w:tab w:val="left" w:pos="5103"/>
          <w:tab w:val="right" w:leader="dot" w:pos="7371"/>
          <w:tab w:val="left" w:pos="7655"/>
          <w:tab w:val="right" w:leader="dot" w:pos="9356"/>
        </w:tabs>
        <w:spacing w:before="360"/>
        <w:ind w:left="1843" w:hanging="1843"/>
        <w:jc w:val="left"/>
        <w:rPr>
          <w:rStyle w:val="TableHeadingChar"/>
          <w:rFonts w:ascii="Arial" w:hAnsi="Arial" w:cs="Arial"/>
        </w:rPr>
      </w:pPr>
      <w:r w:rsidRPr="00F84AB2">
        <w:rPr>
          <w:rStyle w:val="TableHeadingChar"/>
          <w:rFonts w:ascii="Arial" w:hAnsi="Arial" w:cs="Arial"/>
          <w:sz w:val="20"/>
        </w:rPr>
        <w:t>NAME OF K</w:t>
      </w:r>
      <w:r w:rsidR="00AE42EC" w:rsidRPr="00F84AB2">
        <w:rPr>
          <w:rStyle w:val="TableHeadingChar"/>
          <w:rFonts w:ascii="Arial" w:hAnsi="Arial" w:cs="Arial"/>
          <w:sz w:val="20"/>
        </w:rPr>
        <w:t xml:space="preserve">E Expert Monitor </w:t>
      </w:r>
      <w:r w:rsidRPr="00F84AB2">
        <w:rPr>
          <w:rStyle w:val="TableHeadingChar"/>
          <w:rFonts w:ascii="Arial" w:hAnsi="Arial" w:cs="Arial"/>
          <w:sz w:val="20"/>
        </w:rPr>
        <w:t xml:space="preserve">     </w:t>
      </w:r>
      <w:r w:rsidR="002A7D99" w:rsidRPr="00F84AB2">
        <w:rPr>
          <w:rStyle w:val="TableHeadingChar"/>
          <w:rFonts w:ascii="Arial" w:hAnsi="Arial" w:cs="Arial"/>
          <w:sz w:val="20"/>
        </w:rPr>
        <w:t>Aiga Kāla, Key Expert 2 – Air Quality Assessment and Management</w:t>
      </w:r>
    </w:p>
    <w:p w14:paraId="6778D372" w14:textId="77777777" w:rsidR="00951EFA" w:rsidRPr="00F84AB2" w:rsidRDefault="00951EFA" w:rsidP="0076294B">
      <w:pPr>
        <w:rPr>
          <w:rFonts w:cs="Arial"/>
          <w:sz w:val="20"/>
          <w:lang w:eastAsia="x-none"/>
        </w:rPr>
      </w:pPr>
    </w:p>
    <w:p w14:paraId="2154BC52" w14:textId="77777777" w:rsidR="008D403D" w:rsidRPr="00F84AB2" w:rsidRDefault="008D403D" w:rsidP="00041E16">
      <w:pPr>
        <w:spacing w:before="0" w:line="240" w:lineRule="auto"/>
        <w:ind w:left="42"/>
        <w:jc w:val="left"/>
        <w:rPr>
          <w:rFonts w:cs="Arial"/>
          <w:sz w:val="20"/>
        </w:rPr>
      </w:pPr>
    </w:p>
    <w:p w14:paraId="4AC94B96" w14:textId="77777777" w:rsidR="00B51BB4" w:rsidRPr="00F84AB2" w:rsidRDefault="008D403D" w:rsidP="00AE42EC">
      <w:pPr>
        <w:pStyle w:val="Heading1"/>
        <w:numPr>
          <w:ilvl w:val="0"/>
          <w:numId w:val="0"/>
        </w:numPr>
        <w:spacing w:after="120"/>
        <w:rPr>
          <w:rFonts w:cs="Arial"/>
          <w:sz w:val="22"/>
          <w:szCs w:val="22"/>
          <w:lang w:val="en-GB"/>
        </w:rPr>
      </w:pPr>
      <w:r w:rsidRPr="00F84AB2">
        <w:rPr>
          <w:rFonts w:cs="Arial"/>
          <w:b w:val="0"/>
          <w:caps w:val="0"/>
          <w:color w:val="auto"/>
          <w:sz w:val="20"/>
          <w:lang w:val="en-GB" w:eastAsia="en-US"/>
        </w:rPr>
        <w:br w:type="page"/>
      </w:r>
      <w:bookmarkStart w:id="10" w:name="_Toc162595435"/>
      <w:bookmarkStart w:id="11" w:name="_Toc153598580"/>
      <w:bookmarkEnd w:id="7"/>
      <w:bookmarkEnd w:id="8"/>
      <w:bookmarkEnd w:id="9"/>
    </w:p>
    <w:bookmarkEnd w:id="11" w:displacedByCustomXml="next"/>
    <w:bookmarkEnd w:id="10" w:displacedByCustomXml="next"/>
    <w:sdt>
      <w:sdtPr>
        <w:rPr>
          <w:rFonts w:ascii="Arial" w:hAnsi="Arial" w:cs="Arial"/>
          <w:b w:val="0"/>
          <w:bCs w:val="0"/>
          <w:color w:val="auto"/>
          <w:sz w:val="21"/>
          <w:szCs w:val="20"/>
          <w:lang w:val="en-GB"/>
        </w:rPr>
        <w:id w:val="1263650249"/>
        <w:docPartObj>
          <w:docPartGallery w:val="Table of Contents"/>
          <w:docPartUnique/>
        </w:docPartObj>
      </w:sdtPr>
      <w:sdtEndPr/>
      <w:sdtContent>
        <w:p w14:paraId="2765A35E" w14:textId="77777777" w:rsidR="0074175D" w:rsidRPr="00F84AB2" w:rsidRDefault="0074175D">
          <w:pPr>
            <w:pStyle w:val="TOCHeading"/>
            <w:rPr>
              <w:rFonts w:ascii="Arial" w:hAnsi="Arial" w:cs="Arial"/>
              <w:bCs w:val="0"/>
              <w:caps/>
              <w:color w:val="000080"/>
              <w:sz w:val="24"/>
              <w:szCs w:val="20"/>
              <w:lang w:val="en-GB" w:eastAsia="x-none"/>
            </w:rPr>
          </w:pPr>
          <w:r w:rsidRPr="00F84AB2">
            <w:rPr>
              <w:rFonts w:ascii="Arial" w:hAnsi="Arial" w:cs="Arial"/>
              <w:bCs w:val="0"/>
              <w:caps/>
              <w:color w:val="000080"/>
              <w:sz w:val="24"/>
              <w:szCs w:val="20"/>
              <w:lang w:val="en-GB" w:eastAsia="x-none"/>
            </w:rPr>
            <w:t>Contents</w:t>
          </w:r>
        </w:p>
        <w:p w14:paraId="5E7F6F07" w14:textId="77777777" w:rsidR="00115932" w:rsidRDefault="0074175D">
          <w:pPr>
            <w:pStyle w:val="TOC1"/>
            <w:tabs>
              <w:tab w:val="right" w:leader="dot" w:pos="9344"/>
            </w:tabs>
            <w:rPr>
              <w:rFonts w:asciiTheme="minorHAnsi" w:eastAsiaTheme="minorEastAsia" w:hAnsiTheme="minorHAnsi" w:cstheme="minorBidi"/>
              <w:b w:val="0"/>
              <w:bCs w:val="0"/>
              <w:caps w:val="0"/>
              <w:noProof/>
              <w:sz w:val="22"/>
              <w:szCs w:val="22"/>
              <w:lang w:eastAsia="en-GB"/>
            </w:rPr>
          </w:pPr>
          <w:r w:rsidRPr="00F84AB2">
            <w:rPr>
              <w:rFonts w:ascii="Arial" w:hAnsi="Arial" w:cs="Arial"/>
            </w:rPr>
            <w:fldChar w:fldCharType="begin"/>
          </w:r>
          <w:r w:rsidRPr="00F84AB2">
            <w:rPr>
              <w:rFonts w:ascii="Arial" w:hAnsi="Arial" w:cs="Arial"/>
            </w:rPr>
            <w:instrText xml:space="preserve"> TOC \o "1-3" \h \z \u </w:instrText>
          </w:r>
          <w:r w:rsidRPr="00F84AB2">
            <w:rPr>
              <w:rFonts w:ascii="Arial" w:hAnsi="Arial" w:cs="Arial"/>
            </w:rPr>
            <w:fldChar w:fldCharType="separate"/>
          </w:r>
          <w:hyperlink w:anchor="_Toc405195290" w:history="1">
            <w:r w:rsidR="00115932" w:rsidRPr="006D7BCF">
              <w:rPr>
                <w:rStyle w:val="Hyperlink"/>
                <w:noProof/>
              </w:rPr>
              <w:t>Abbreviations</w:t>
            </w:r>
            <w:r w:rsidR="00115932">
              <w:rPr>
                <w:noProof/>
                <w:webHidden/>
              </w:rPr>
              <w:tab/>
            </w:r>
            <w:r w:rsidR="00115932">
              <w:rPr>
                <w:noProof/>
                <w:webHidden/>
              </w:rPr>
              <w:fldChar w:fldCharType="begin"/>
            </w:r>
            <w:r w:rsidR="00115932">
              <w:rPr>
                <w:noProof/>
                <w:webHidden/>
              </w:rPr>
              <w:instrText xml:space="preserve"> PAGEREF _Toc405195290 \h </w:instrText>
            </w:r>
            <w:r w:rsidR="00115932">
              <w:rPr>
                <w:noProof/>
                <w:webHidden/>
              </w:rPr>
            </w:r>
            <w:r w:rsidR="00115932">
              <w:rPr>
                <w:noProof/>
                <w:webHidden/>
              </w:rPr>
              <w:fldChar w:fldCharType="separate"/>
            </w:r>
            <w:r w:rsidR="00115932">
              <w:rPr>
                <w:noProof/>
                <w:webHidden/>
              </w:rPr>
              <w:t>6</w:t>
            </w:r>
            <w:r w:rsidR="00115932">
              <w:rPr>
                <w:noProof/>
                <w:webHidden/>
              </w:rPr>
              <w:fldChar w:fldCharType="end"/>
            </w:r>
          </w:hyperlink>
        </w:p>
        <w:p w14:paraId="59D350C2" w14:textId="77777777" w:rsidR="00115932" w:rsidRDefault="00F15347">
          <w:pPr>
            <w:pStyle w:val="TOC1"/>
            <w:tabs>
              <w:tab w:val="right" w:leader="dot" w:pos="9344"/>
            </w:tabs>
            <w:rPr>
              <w:rFonts w:asciiTheme="minorHAnsi" w:eastAsiaTheme="minorEastAsia" w:hAnsiTheme="minorHAnsi" w:cstheme="minorBidi"/>
              <w:b w:val="0"/>
              <w:bCs w:val="0"/>
              <w:caps w:val="0"/>
              <w:noProof/>
              <w:sz w:val="22"/>
              <w:szCs w:val="22"/>
              <w:lang w:eastAsia="en-GB"/>
            </w:rPr>
          </w:pPr>
          <w:hyperlink w:anchor="_Toc405195291" w:history="1">
            <w:r w:rsidR="00115932" w:rsidRPr="006D7BCF">
              <w:rPr>
                <w:rStyle w:val="Hyperlink"/>
                <w:noProof/>
              </w:rPr>
              <w:t>Introduction</w:t>
            </w:r>
            <w:r w:rsidR="00115932">
              <w:rPr>
                <w:noProof/>
                <w:webHidden/>
              </w:rPr>
              <w:tab/>
            </w:r>
            <w:r w:rsidR="00115932">
              <w:rPr>
                <w:noProof/>
                <w:webHidden/>
              </w:rPr>
              <w:fldChar w:fldCharType="begin"/>
            </w:r>
            <w:r w:rsidR="00115932">
              <w:rPr>
                <w:noProof/>
                <w:webHidden/>
              </w:rPr>
              <w:instrText xml:space="preserve"> PAGEREF _Toc405195291 \h </w:instrText>
            </w:r>
            <w:r w:rsidR="00115932">
              <w:rPr>
                <w:noProof/>
                <w:webHidden/>
              </w:rPr>
            </w:r>
            <w:r w:rsidR="00115932">
              <w:rPr>
                <w:noProof/>
                <w:webHidden/>
              </w:rPr>
              <w:fldChar w:fldCharType="separate"/>
            </w:r>
            <w:r w:rsidR="00115932">
              <w:rPr>
                <w:noProof/>
                <w:webHidden/>
              </w:rPr>
              <w:t>7</w:t>
            </w:r>
            <w:r w:rsidR="00115932">
              <w:rPr>
                <w:noProof/>
                <w:webHidden/>
              </w:rPr>
              <w:fldChar w:fldCharType="end"/>
            </w:r>
          </w:hyperlink>
        </w:p>
        <w:p w14:paraId="1ACE0DED" w14:textId="77777777" w:rsidR="00115932" w:rsidRDefault="00F15347">
          <w:pPr>
            <w:pStyle w:val="TOC1"/>
            <w:tabs>
              <w:tab w:val="left" w:pos="420"/>
              <w:tab w:val="right" w:leader="dot" w:pos="9344"/>
            </w:tabs>
            <w:rPr>
              <w:rFonts w:asciiTheme="minorHAnsi" w:eastAsiaTheme="minorEastAsia" w:hAnsiTheme="minorHAnsi" w:cstheme="minorBidi"/>
              <w:b w:val="0"/>
              <w:bCs w:val="0"/>
              <w:caps w:val="0"/>
              <w:noProof/>
              <w:sz w:val="22"/>
              <w:szCs w:val="22"/>
              <w:lang w:eastAsia="en-GB"/>
            </w:rPr>
          </w:pPr>
          <w:hyperlink w:anchor="_Toc405195292" w:history="1">
            <w:r w:rsidR="00115932" w:rsidRPr="006D7BCF">
              <w:rPr>
                <w:rStyle w:val="Hyperlink"/>
                <w:noProof/>
              </w:rPr>
              <w:t>1.</w:t>
            </w:r>
            <w:r w:rsidR="00115932">
              <w:rPr>
                <w:rFonts w:asciiTheme="minorHAnsi" w:eastAsiaTheme="minorEastAsia" w:hAnsiTheme="minorHAnsi" w:cstheme="minorBidi"/>
                <w:b w:val="0"/>
                <w:bCs w:val="0"/>
                <w:caps w:val="0"/>
                <w:noProof/>
                <w:sz w:val="22"/>
                <w:szCs w:val="22"/>
                <w:lang w:eastAsia="en-GB"/>
              </w:rPr>
              <w:tab/>
            </w:r>
            <w:r w:rsidR="00115932" w:rsidRPr="006D7BCF">
              <w:rPr>
                <w:rStyle w:val="Hyperlink"/>
                <w:noProof/>
              </w:rPr>
              <w:t>Air quality assessment and management systems in the Partner Countries</w:t>
            </w:r>
            <w:r w:rsidR="00115932">
              <w:rPr>
                <w:noProof/>
                <w:webHidden/>
              </w:rPr>
              <w:tab/>
            </w:r>
            <w:r w:rsidR="00115932">
              <w:rPr>
                <w:noProof/>
                <w:webHidden/>
              </w:rPr>
              <w:fldChar w:fldCharType="begin"/>
            </w:r>
            <w:r w:rsidR="00115932">
              <w:rPr>
                <w:noProof/>
                <w:webHidden/>
              </w:rPr>
              <w:instrText xml:space="preserve"> PAGEREF _Toc405195292 \h </w:instrText>
            </w:r>
            <w:r w:rsidR="00115932">
              <w:rPr>
                <w:noProof/>
                <w:webHidden/>
              </w:rPr>
            </w:r>
            <w:r w:rsidR="00115932">
              <w:rPr>
                <w:noProof/>
                <w:webHidden/>
              </w:rPr>
              <w:fldChar w:fldCharType="separate"/>
            </w:r>
            <w:r w:rsidR="00115932">
              <w:rPr>
                <w:noProof/>
                <w:webHidden/>
              </w:rPr>
              <w:t>7</w:t>
            </w:r>
            <w:r w:rsidR="00115932">
              <w:rPr>
                <w:noProof/>
                <w:webHidden/>
              </w:rPr>
              <w:fldChar w:fldCharType="end"/>
            </w:r>
          </w:hyperlink>
        </w:p>
        <w:p w14:paraId="6DF902B4" w14:textId="77777777" w:rsidR="00115932" w:rsidRDefault="00F15347">
          <w:pPr>
            <w:pStyle w:val="TOC2"/>
            <w:tabs>
              <w:tab w:val="left" w:pos="840"/>
              <w:tab w:val="right" w:leader="dot" w:pos="9344"/>
            </w:tabs>
            <w:rPr>
              <w:rFonts w:asciiTheme="minorHAnsi" w:eastAsiaTheme="minorEastAsia" w:hAnsiTheme="minorHAnsi" w:cstheme="minorBidi"/>
              <w:smallCaps w:val="0"/>
              <w:noProof/>
              <w:sz w:val="22"/>
              <w:szCs w:val="22"/>
              <w:lang w:eastAsia="en-GB"/>
            </w:rPr>
          </w:pPr>
          <w:hyperlink w:anchor="_Toc405195293" w:history="1">
            <w:r w:rsidR="00115932" w:rsidRPr="006D7BCF">
              <w:rPr>
                <w:rStyle w:val="Hyperlink"/>
                <w:noProof/>
              </w:rPr>
              <w:t>1.1.</w:t>
            </w:r>
            <w:r w:rsidR="00115932">
              <w:rPr>
                <w:rFonts w:asciiTheme="minorHAnsi" w:eastAsiaTheme="minorEastAsia" w:hAnsiTheme="minorHAnsi" w:cstheme="minorBidi"/>
                <w:smallCaps w:val="0"/>
                <w:noProof/>
                <w:sz w:val="22"/>
                <w:szCs w:val="22"/>
                <w:lang w:eastAsia="en-GB"/>
              </w:rPr>
              <w:tab/>
            </w:r>
            <w:r w:rsidR="00115932" w:rsidRPr="006D7BCF">
              <w:rPr>
                <w:rStyle w:val="Hyperlink"/>
                <w:noProof/>
              </w:rPr>
              <w:t>Air Quality Assessment System</w:t>
            </w:r>
            <w:r w:rsidR="00115932">
              <w:rPr>
                <w:noProof/>
                <w:webHidden/>
              </w:rPr>
              <w:tab/>
            </w:r>
            <w:r w:rsidR="00115932">
              <w:rPr>
                <w:noProof/>
                <w:webHidden/>
              </w:rPr>
              <w:fldChar w:fldCharType="begin"/>
            </w:r>
            <w:r w:rsidR="00115932">
              <w:rPr>
                <w:noProof/>
                <w:webHidden/>
              </w:rPr>
              <w:instrText xml:space="preserve"> PAGEREF _Toc405195293 \h </w:instrText>
            </w:r>
            <w:r w:rsidR="00115932">
              <w:rPr>
                <w:noProof/>
                <w:webHidden/>
              </w:rPr>
            </w:r>
            <w:r w:rsidR="00115932">
              <w:rPr>
                <w:noProof/>
                <w:webHidden/>
              </w:rPr>
              <w:fldChar w:fldCharType="separate"/>
            </w:r>
            <w:r w:rsidR="00115932">
              <w:rPr>
                <w:noProof/>
                <w:webHidden/>
              </w:rPr>
              <w:t>8</w:t>
            </w:r>
            <w:r w:rsidR="00115932">
              <w:rPr>
                <w:noProof/>
                <w:webHidden/>
              </w:rPr>
              <w:fldChar w:fldCharType="end"/>
            </w:r>
          </w:hyperlink>
        </w:p>
        <w:p w14:paraId="04E9A9C8"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294" w:history="1">
            <w:r w:rsidR="00115932" w:rsidRPr="006D7BCF">
              <w:rPr>
                <w:rStyle w:val="Hyperlink"/>
                <w:noProof/>
              </w:rPr>
              <w:t>Table 1: Policy Level</w:t>
            </w:r>
            <w:r w:rsidR="00115932">
              <w:rPr>
                <w:noProof/>
                <w:webHidden/>
              </w:rPr>
              <w:tab/>
            </w:r>
            <w:r w:rsidR="00115932">
              <w:rPr>
                <w:noProof/>
                <w:webHidden/>
              </w:rPr>
              <w:fldChar w:fldCharType="begin"/>
            </w:r>
            <w:r w:rsidR="00115932">
              <w:rPr>
                <w:noProof/>
                <w:webHidden/>
              </w:rPr>
              <w:instrText xml:space="preserve"> PAGEREF _Toc405195294 \h </w:instrText>
            </w:r>
            <w:r w:rsidR="00115932">
              <w:rPr>
                <w:noProof/>
                <w:webHidden/>
              </w:rPr>
            </w:r>
            <w:r w:rsidR="00115932">
              <w:rPr>
                <w:noProof/>
                <w:webHidden/>
              </w:rPr>
              <w:fldChar w:fldCharType="separate"/>
            </w:r>
            <w:r w:rsidR="00115932">
              <w:rPr>
                <w:noProof/>
                <w:webHidden/>
              </w:rPr>
              <w:t>8</w:t>
            </w:r>
            <w:r w:rsidR="00115932">
              <w:rPr>
                <w:noProof/>
                <w:webHidden/>
              </w:rPr>
              <w:fldChar w:fldCharType="end"/>
            </w:r>
          </w:hyperlink>
        </w:p>
        <w:p w14:paraId="132310D6"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295" w:history="1">
            <w:r w:rsidR="00115932" w:rsidRPr="006D7BCF">
              <w:rPr>
                <w:rStyle w:val="Hyperlink"/>
                <w:noProof/>
              </w:rPr>
              <w:t>Table 2: Legislative level</w:t>
            </w:r>
            <w:r w:rsidR="00115932">
              <w:rPr>
                <w:noProof/>
                <w:webHidden/>
              </w:rPr>
              <w:tab/>
            </w:r>
            <w:r w:rsidR="00115932">
              <w:rPr>
                <w:noProof/>
                <w:webHidden/>
              </w:rPr>
              <w:fldChar w:fldCharType="begin"/>
            </w:r>
            <w:r w:rsidR="00115932">
              <w:rPr>
                <w:noProof/>
                <w:webHidden/>
              </w:rPr>
              <w:instrText xml:space="preserve"> PAGEREF _Toc405195295 \h </w:instrText>
            </w:r>
            <w:r w:rsidR="00115932">
              <w:rPr>
                <w:noProof/>
                <w:webHidden/>
              </w:rPr>
            </w:r>
            <w:r w:rsidR="00115932">
              <w:rPr>
                <w:noProof/>
                <w:webHidden/>
              </w:rPr>
              <w:fldChar w:fldCharType="separate"/>
            </w:r>
            <w:r w:rsidR="00115932">
              <w:rPr>
                <w:noProof/>
                <w:webHidden/>
              </w:rPr>
              <w:t>9</w:t>
            </w:r>
            <w:r w:rsidR="00115932">
              <w:rPr>
                <w:noProof/>
                <w:webHidden/>
              </w:rPr>
              <w:fldChar w:fldCharType="end"/>
            </w:r>
          </w:hyperlink>
        </w:p>
        <w:p w14:paraId="4349978A"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296" w:history="1">
            <w:r w:rsidR="00115932" w:rsidRPr="006D7BCF">
              <w:rPr>
                <w:rStyle w:val="Hyperlink"/>
                <w:noProof/>
              </w:rPr>
              <w:t>Table 3: Institutional level</w:t>
            </w:r>
            <w:r w:rsidR="00115932">
              <w:rPr>
                <w:noProof/>
                <w:webHidden/>
              </w:rPr>
              <w:tab/>
            </w:r>
            <w:r w:rsidR="00115932">
              <w:rPr>
                <w:noProof/>
                <w:webHidden/>
              </w:rPr>
              <w:fldChar w:fldCharType="begin"/>
            </w:r>
            <w:r w:rsidR="00115932">
              <w:rPr>
                <w:noProof/>
                <w:webHidden/>
              </w:rPr>
              <w:instrText xml:space="preserve"> PAGEREF _Toc405195296 \h </w:instrText>
            </w:r>
            <w:r w:rsidR="00115932">
              <w:rPr>
                <w:noProof/>
                <w:webHidden/>
              </w:rPr>
            </w:r>
            <w:r w:rsidR="00115932">
              <w:rPr>
                <w:noProof/>
                <w:webHidden/>
              </w:rPr>
              <w:fldChar w:fldCharType="separate"/>
            </w:r>
            <w:r w:rsidR="00115932">
              <w:rPr>
                <w:noProof/>
                <w:webHidden/>
              </w:rPr>
              <w:t>9</w:t>
            </w:r>
            <w:r w:rsidR="00115932">
              <w:rPr>
                <w:noProof/>
                <w:webHidden/>
              </w:rPr>
              <w:fldChar w:fldCharType="end"/>
            </w:r>
          </w:hyperlink>
        </w:p>
        <w:p w14:paraId="79477301"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297" w:history="1">
            <w:r w:rsidR="00115932" w:rsidRPr="006D7BCF">
              <w:rPr>
                <w:rStyle w:val="Hyperlink"/>
                <w:noProof/>
              </w:rPr>
              <w:t>Table 4: Operational level – air quality monitoring</w:t>
            </w:r>
            <w:r w:rsidR="00115932">
              <w:rPr>
                <w:noProof/>
                <w:webHidden/>
              </w:rPr>
              <w:tab/>
            </w:r>
            <w:r w:rsidR="00115932">
              <w:rPr>
                <w:noProof/>
                <w:webHidden/>
              </w:rPr>
              <w:fldChar w:fldCharType="begin"/>
            </w:r>
            <w:r w:rsidR="00115932">
              <w:rPr>
                <w:noProof/>
                <w:webHidden/>
              </w:rPr>
              <w:instrText xml:space="preserve"> PAGEREF _Toc405195297 \h </w:instrText>
            </w:r>
            <w:r w:rsidR="00115932">
              <w:rPr>
                <w:noProof/>
                <w:webHidden/>
              </w:rPr>
            </w:r>
            <w:r w:rsidR="00115932">
              <w:rPr>
                <w:noProof/>
                <w:webHidden/>
              </w:rPr>
              <w:fldChar w:fldCharType="separate"/>
            </w:r>
            <w:r w:rsidR="00115932">
              <w:rPr>
                <w:noProof/>
                <w:webHidden/>
              </w:rPr>
              <w:t>11</w:t>
            </w:r>
            <w:r w:rsidR="00115932">
              <w:rPr>
                <w:noProof/>
                <w:webHidden/>
              </w:rPr>
              <w:fldChar w:fldCharType="end"/>
            </w:r>
          </w:hyperlink>
        </w:p>
        <w:p w14:paraId="4513E074"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298" w:history="1">
            <w:r w:rsidR="00115932" w:rsidRPr="006D7BCF">
              <w:rPr>
                <w:rStyle w:val="Hyperlink"/>
                <w:noProof/>
              </w:rPr>
              <w:t>Table 5: Operational level – national emission inventories</w:t>
            </w:r>
            <w:r w:rsidR="00115932">
              <w:rPr>
                <w:noProof/>
                <w:webHidden/>
              </w:rPr>
              <w:tab/>
            </w:r>
            <w:r w:rsidR="00115932">
              <w:rPr>
                <w:noProof/>
                <w:webHidden/>
              </w:rPr>
              <w:fldChar w:fldCharType="begin"/>
            </w:r>
            <w:r w:rsidR="00115932">
              <w:rPr>
                <w:noProof/>
                <w:webHidden/>
              </w:rPr>
              <w:instrText xml:space="preserve"> PAGEREF _Toc405195298 \h </w:instrText>
            </w:r>
            <w:r w:rsidR="00115932">
              <w:rPr>
                <w:noProof/>
                <w:webHidden/>
              </w:rPr>
            </w:r>
            <w:r w:rsidR="00115932">
              <w:rPr>
                <w:noProof/>
                <w:webHidden/>
              </w:rPr>
              <w:fldChar w:fldCharType="separate"/>
            </w:r>
            <w:r w:rsidR="00115932">
              <w:rPr>
                <w:noProof/>
                <w:webHidden/>
              </w:rPr>
              <w:t>12</w:t>
            </w:r>
            <w:r w:rsidR="00115932">
              <w:rPr>
                <w:noProof/>
                <w:webHidden/>
              </w:rPr>
              <w:fldChar w:fldCharType="end"/>
            </w:r>
          </w:hyperlink>
        </w:p>
        <w:p w14:paraId="26969BFB"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299" w:history="1">
            <w:r w:rsidR="00115932" w:rsidRPr="006D7BCF">
              <w:rPr>
                <w:rStyle w:val="Hyperlink"/>
                <w:noProof/>
              </w:rPr>
              <w:t>Table 6: Operational level – data processing</w:t>
            </w:r>
            <w:r w:rsidR="00115932">
              <w:rPr>
                <w:noProof/>
                <w:webHidden/>
              </w:rPr>
              <w:tab/>
            </w:r>
            <w:r w:rsidR="00115932">
              <w:rPr>
                <w:noProof/>
                <w:webHidden/>
              </w:rPr>
              <w:fldChar w:fldCharType="begin"/>
            </w:r>
            <w:r w:rsidR="00115932">
              <w:rPr>
                <w:noProof/>
                <w:webHidden/>
              </w:rPr>
              <w:instrText xml:space="preserve"> PAGEREF _Toc405195299 \h </w:instrText>
            </w:r>
            <w:r w:rsidR="00115932">
              <w:rPr>
                <w:noProof/>
                <w:webHidden/>
              </w:rPr>
            </w:r>
            <w:r w:rsidR="00115932">
              <w:rPr>
                <w:noProof/>
                <w:webHidden/>
              </w:rPr>
              <w:fldChar w:fldCharType="separate"/>
            </w:r>
            <w:r w:rsidR="00115932">
              <w:rPr>
                <w:noProof/>
                <w:webHidden/>
              </w:rPr>
              <w:t>13</w:t>
            </w:r>
            <w:r w:rsidR="00115932">
              <w:rPr>
                <w:noProof/>
                <w:webHidden/>
              </w:rPr>
              <w:fldChar w:fldCharType="end"/>
            </w:r>
          </w:hyperlink>
        </w:p>
        <w:p w14:paraId="7AEABDDA"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300" w:history="1">
            <w:r w:rsidR="00115932" w:rsidRPr="006D7BCF">
              <w:rPr>
                <w:rStyle w:val="Hyperlink"/>
                <w:noProof/>
              </w:rPr>
              <w:t>Table 7: Operational level – air quality and emission data publication</w:t>
            </w:r>
            <w:r w:rsidR="00115932">
              <w:rPr>
                <w:noProof/>
                <w:webHidden/>
              </w:rPr>
              <w:tab/>
            </w:r>
            <w:r w:rsidR="00115932">
              <w:rPr>
                <w:noProof/>
                <w:webHidden/>
              </w:rPr>
              <w:fldChar w:fldCharType="begin"/>
            </w:r>
            <w:r w:rsidR="00115932">
              <w:rPr>
                <w:noProof/>
                <w:webHidden/>
              </w:rPr>
              <w:instrText xml:space="preserve"> PAGEREF _Toc405195300 \h </w:instrText>
            </w:r>
            <w:r w:rsidR="00115932">
              <w:rPr>
                <w:noProof/>
                <w:webHidden/>
              </w:rPr>
            </w:r>
            <w:r w:rsidR="00115932">
              <w:rPr>
                <w:noProof/>
                <w:webHidden/>
              </w:rPr>
              <w:fldChar w:fldCharType="separate"/>
            </w:r>
            <w:r w:rsidR="00115932">
              <w:rPr>
                <w:noProof/>
                <w:webHidden/>
              </w:rPr>
              <w:t>14</w:t>
            </w:r>
            <w:r w:rsidR="00115932">
              <w:rPr>
                <w:noProof/>
                <w:webHidden/>
              </w:rPr>
              <w:fldChar w:fldCharType="end"/>
            </w:r>
          </w:hyperlink>
        </w:p>
        <w:p w14:paraId="1A8253F3" w14:textId="77777777" w:rsidR="00115932" w:rsidRDefault="00F15347">
          <w:pPr>
            <w:pStyle w:val="TOC2"/>
            <w:tabs>
              <w:tab w:val="left" w:pos="840"/>
              <w:tab w:val="right" w:leader="dot" w:pos="9344"/>
            </w:tabs>
            <w:rPr>
              <w:rFonts w:asciiTheme="minorHAnsi" w:eastAsiaTheme="minorEastAsia" w:hAnsiTheme="minorHAnsi" w:cstheme="minorBidi"/>
              <w:smallCaps w:val="0"/>
              <w:noProof/>
              <w:sz w:val="22"/>
              <w:szCs w:val="22"/>
              <w:lang w:eastAsia="en-GB"/>
            </w:rPr>
          </w:pPr>
          <w:hyperlink w:anchor="_Toc405195301" w:history="1">
            <w:r w:rsidR="00115932" w:rsidRPr="006D7BCF">
              <w:rPr>
                <w:rStyle w:val="Hyperlink"/>
                <w:noProof/>
              </w:rPr>
              <w:t>1.2.</w:t>
            </w:r>
            <w:r w:rsidR="00115932">
              <w:rPr>
                <w:rFonts w:asciiTheme="minorHAnsi" w:eastAsiaTheme="minorEastAsia" w:hAnsiTheme="minorHAnsi" w:cstheme="minorBidi"/>
                <w:smallCaps w:val="0"/>
                <w:noProof/>
                <w:sz w:val="22"/>
                <w:szCs w:val="22"/>
                <w:lang w:eastAsia="en-GB"/>
              </w:rPr>
              <w:tab/>
            </w:r>
            <w:r w:rsidR="00115932" w:rsidRPr="006D7BCF">
              <w:rPr>
                <w:rStyle w:val="Hyperlink"/>
                <w:noProof/>
              </w:rPr>
              <w:t>Air Quality Management System</w:t>
            </w:r>
            <w:r w:rsidR="00115932">
              <w:rPr>
                <w:noProof/>
                <w:webHidden/>
              </w:rPr>
              <w:tab/>
            </w:r>
            <w:r w:rsidR="00115932">
              <w:rPr>
                <w:noProof/>
                <w:webHidden/>
              </w:rPr>
              <w:fldChar w:fldCharType="begin"/>
            </w:r>
            <w:r w:rsidR="00115932">
              <w:rPr>
                <w:noProof/>
                <w:webHidden/>
              </w:rPr>
              <w:instrText xml:space="preserve"> PAGEREF _Toc405195301 \h </w:instrText>
            </w:r>
            <w:r w:rsidR="00115932">
              <w:rPr>
                <w:noProof/>
                <w:webHidden/>
              </w:rPr>
            </w:r>
            <w:r w:rsidR="00115932">
              <w:rPr>
                <w:noProof/>
                <w:webHidden/>
              </w:rPr>
              <w:fldChar w:fldCharType="separate"/>
            </w:r>
            <w:r w:rsidR="00115932">
              <w:rPr>
                <w:noProof/>
                <w:webHidden/>
              </w:rPr>
              <w:t>14</w:t>
            </w:r>
            <w:r w:rsidR="00115932">
              <w:rPr>
                <w:noProof/>
                <w:webHidden/>
              </w:rPr>
              <w:fldChar w:fldCharType="end"/>
            </w:r>
          </w:hyperlink>
        </w:p>
        <w:p w14:paraId="14DB5F95"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302" w:history="1">
            <w:r w:rsidR="00115932" w:rsidRPr="006D7BCF">
              <w:rPr>
                <w:rStyle w:val="Hyperlink"/>
                <w:noProof/>
              </w:rPr>
              <w:t>Table 8: Policy Level</w:t>
            </w:r>
            <w:r w:rsidR="00115932">
              <w:rPr>
                <w:noProof/>
                <w:webHidden/>
              </w:rPr>
              <w:tab/>
            </w:r>
            <w:r w:rsidR="00115932">
              <w:rPr>
                <w:noProof/>
                <w:webHidden/>
              </w:rPr>
              <w:fldChar w:fldCharType="begin"/>
            </w:r>
            <w:r w:rsidR="00115932">
              <w:rPr>
                <w:noProof/>
                <w:webHidden/>
              </w:rPr>
              <w:instrText xml:space="preserve"> PAGEREF _Toc405195302 \h </w:instrText>
            </w:r>
            <w:r w:rsidR="00115932">
              <w:rPr>
                <w:noProof/>
                <w:webHidden/>
              </w:rPr>
            </w:r>
            <w:r w:rsidR="00115932">
              <w:rPr>
                <w:noProof/>
                <w:webHidden/>
              </w:rPr>
              <w:fldChar w:fldCharType="separate"/>
            </w:r>
            <w:r w:rsidR="00115932">
              <w:rPr>
                <w:noProof/>
                <w:webHidden/>
              </w:rPr>
              <w:t>14</w:t>
            </w:r>
            <w:r w:rsidR="00115932">
              <w:rPr>
                <w:noProof/>
                <w:webHidden/>
              </w:rPr>
              <w:fldChar w:fldCharType="end"/>
            </w:r>
          </w:hyperlink>
        </w:p>
        <w:p w14:paraId="3EEE837D"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303" w:history="1">
            <w:r w:rsidR="00115932" w:rsidRPr="006D7BCF">
              <w:rPr>
                <w:rStyle w:val="Hyperlink"/>
                <w:noProof/>
              </w:rPr>
              <w:t>Table 9: Legislative level</w:t>
            </w:r>
            <w:r w:rsidR="00115932">
              <w:rPr>
                <w:noProof/>
                <w:webHidden/>
              </w:rPr>
              <w:tab/>
            </w:r>
            <w:r w:rsidR="00115932">
              <w:rPr>
                <w:noProof/>
                <w:webHidden/>
              </w:rPr>
              <w:fldChar w:fldCharType="begin"/>
            </w:r>
            <w:r w:rsidR="00115932">
              <w:rPr>
                <w:noProof/>
                <w:webHidden/>
              </w:rPr>
              <w:instrText xml:space="preserve"> PAGEREF _Toc405195303 \h </w:instrText>
            </w:r>
            <w:r w:rsidR="00115932">
              <w:rPr>
                <w:noProof/>
                <w:webHidden/>
              </w:rPr>
            </w:r>
            <w:r w:rsidR="00115932">
              <w:rPr>
                <w:noProof/>
                <w:webHidden/>
              </w:rPr>
              <w:fldChar w:fldCharType="separate"/>
            </w:r>
            <w:r w:rsidR="00115932">
              <w:rPr>
                <w:noProof/>
                <w:webHidden/>
              </w:rPr>
              <w:t>15</w:t>
            </w:r>
            <w:r w:rsidR="00115932">
              <w:rPr>
                <w:noProof/>
                <w:webHidden/>
              </w:rPr>
              <w:fldChar w:fldCharType="end"/>
            </w:r>
          </w:hyperlink>
        </w:p>
        <w:p w14:paraId="5F371A44"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304" w:history="1">
            <w:r w:rsidR="00115932" w:rsidRPr="006D7BCF">
              <w:rPr>
                <w:rStyle w:val="Hyperlink"/>
                <w:noProof/>
              </w:rPr>
              <w:t>Table 10: Institutional level</w:t>
            </w:r>
            <w:r w:rsidR="00115932">
              <w:rPr>
                <w:noProof/>
                <w:webHidden/>
              </w:rPr>
              <w:tab/>
            </w:r>
            <w:r w:rsidR="00115932">
              <w:rPr>
                <w:noProof/>
                <w:webHidden/>
              </w:rPr>
              <w:fldChar w:fldCharType="begin"/>
            </w:r>
            <w:r w:rsidR="00115932">
              <w:rPr>
                <w:noProof/>
                <w:webHidden/>
              </w:rPr>
              <w:instrText xml:space="preserve"> PAGEREF _Toc405195304 \h </w:instrText>
            </w:r>
            <w:r w:rsidR="00115932">
              <w:rPr>
                <w:noProof/>
                <w:webHidden/>
              </w:rPr>
            </w:r>
            <w:r w:rsidR="00115932">
              <w:rPr>
                <w:noProof/>
                <w:webHidden/>
              </w:rPr>
              <w:fldChar w:fldCharType="separate"/>
            </w:r>
            <w:r w:rsidR="00115932">
              <w:rPr>
                <w:noProof/>
                <w:webHidden/>
              </w:rPr>
              <w:t>15</w:t>
            </w:r>
            <w:r w:rsidR="00115932">
              <w:rPr>
                <w:noProof/>
                <w:webHidden/>
              </w:rPr>
              <w:fldChar w:fldCharType="end"/>
            </w:r>
          </w:hyperlink>
        </w:p>
        <w:p w14:paraId="5FF783F5"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305" w:history="1">
            <w:r w:rsidR="00115932" w:rsidRPr="006D7BCF">
              <w:rPr>
                <w:rStyle w:val="Hyperlink"/>
                <w:noProof/>
              </w:rPr>
              <w:t>Table 11: Instrumental level: Air quality standards</w:t>
            </w:r>
            <w:r w:rsidR="00115932">
              <w:rPr>
                <w:noProof/>
                <w:webHidden/>
              </w:rPr>
              <w:tab/>
            </w:r>
            <w:r w:rsidR="00115932">
              <w:rPr>
                <w:noProof/>
                <w:webHidden/>
              </w:rPr>
              <w:fldChar w:fldCharType="begin"/>
            </w:r>
            <w:r w:rsidR="00115932">
              <w:rPr>
                <w:noProof/>
                <w:webHidden/>
              </w:rPr>
              <w:instrText xml:space="preserve"> PAGEREF _Toc405195305 \h </w:instrText>
            </w:r>
            <w:r w:rsidR="00115932">
              <w:rPr>
                <w:noProof/>
                <w:webHidden/>
              </w:rPr>
            </w:r>
            <w:r w:rsidR="00115932">
              <w:rPr>
                <w:noProof/>
                <w:webHidden/>
              </w:rPr>
              <w:fldChar w:fldCharType="separate"/>
            </w:r>
            <w:r w:rsidR="00115932">
              <w:rPr>
                <w:noProof/>
                <w:webHidden/>
              </w:rPr>
              <w:t>16</w:t>
            </w:r>
            <w:r w:rsidR="00115932">
              <w:rPr>
                <w:noProof/>
                <w:webHidden/>
              </w:rPr>
              <w:fldChar w:fldCharType="end"/>
            </w:r>
          </w:hyperlink>
        </w:p>
        <w:p w14:paraId="358E455E"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306" w:history="1">
            <w:r w:rsidR="00115932" w:rsidRPr="006D7BCF">
              <w:rPr>
                <w:rStyle w:val="Hyperlink"/>
                <w:noProof/>
              </w:rPr>
              <w:t>Table 12: Instrumental level: Command and control instruments</w:t>
            </w:r>
            <w:r w:rsidR="00115932">
              <w:rPr>
                <w:noProof/>
                <w:webHidden/>
              </w:rPr>
              <w:tab/>
            </w:r>
            <w:r w:rsidR="00115932">
              <w:rPr>
                <w:noProof/>
                <w:webHidden/>
              </w:rPr>
              <w:fldChar w:fldCharType="begin"/>
            </w:r>
            <w:r w:rsidR="00115932">
              <w:rPr>
                <w:noProof/>
                <w:webHidden/>
              </w:rPr>
              <w:instrText xml:space="preserve"> PAGEREF _Toc405195306 \h </w:instrText>
            </w:r>
            <w:r w:rsidR="00115932">
              <w:rPr>
                <w:noProof/>
                <w:webHidden/>
              </w:rPr>
            </w:r>
            <w:r w:rsidR="00115932">
              <w:rPr>
                <w:noProof/>
                <w:webHidden/>
              </w:rPr>
              <w:fldChar w:fldCharType="separate"/>
            </w:r>
            <w:r w:rsidR="00115932">
              <w:rPr>
                <w:noProof/>
                <w:webHidden/>
              </w:rPr>
              <w:t>17</w:t>
            </w:r>
            <w:r w:rsidR="00115932">
              <w:rPr>
                <w:noProof/>
                <w:webHidden/>
              </w:rPr>
              <w:fldChar w:fldCharType="end"/>
            </w:r>
          </w:hyperlink>
        </w:p>
        <w:p w14:paraId="2E07E830"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307" w:history="1">
            <w:r w:rsidR="00115932" w:rsidRPr="006D7BCF">
              <w:rPr>
                <w:rStyle w:val="Hyperlink"/>
                <w:noProof/>
              </w:rPr>
              <w:t>Table 13: Instrumental level: Economic instruments</w:t>
            </w:r>
            <w:r w:rsidR="00115932">
              <w:rPr>
                <w:noProof/>
                <w:webHidden/>
              </w:rPr>
              <w:tab/>
            </w:r>
            <w:r w:rsidR="00115932">
              <w:rPr>
                <w:noProof/>
                <w:webHidden/>
              </w:rPr>
              <w:fldChar w:fldCharType="begin"/>
            </w:r>
            <w:r w:rsidR="00115932">
              <w:rPr>
                <w:noProof/>
                <w:webHidden/>
              </w:rPr>
              <w:instrText xml:space="preserve"> PAGEREF _Toc405195307 \h </w:instrText>
            </w:r>
            <w:r w:rsidR="00115932">
              <w:rPr>
                <w:noProof/>
                <w:webHidden/>
              </w:rPr>
            </w:r>
            <w:r w:rsidR="00115932">
              <w:rPr>
                <w:noProof/>
                <w:webHidden/>
              </w:rPr>
              <w:fldChar w:fldCharType="separate"/>
            </w:r>
            <w:r w:rsidR="00115932">
              <w:rPr>
                <w:noProof/>
                <w:webHidden/>
              </w:rPr>
              <w:t>18</w:t>
            </w:r>
            <w:r w:rsidR="00115932">
              <w:rPr>
                <w:noProof/>
                <w:webHidden/>
              </w:rPr>
              <w:fldChar w:fldCharType="end"/>
            </w:r>
          </w:hyperlink>
        </w:p>
        <w:p w14:paraId="00634665"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308" w:history="1">
            <w:r w:rsidR="00115932" w:rsidRPr="006D7BCF">
              <w:rPr>
                <w:rStyle w:val="Hyperlink"/>
                <w:noProof/>
              </w:rPr>
              <w:t>Table 14: Instrumental level: Voluntary instruments</w:t>
            </w:r>
            <w:r w:rsidR="00115932">
              <w:rPr>
                <w:noProof/>
                <w:webHidden/>
              </w:rPr>
              <w:tab/>
            </w:r>
            <w:r w:rsidR="00115932">
              <w:rPr>
                <w:noProof/>
                <w:webHidden/>
              </w:rPr>
              <w:fldChar w:fldCharType="begin"/>
            </w:r>
            <w:r w:rsidR="00115932">
              <w:rPr>
                <w:noProof/>
                <w:webHidden/>
              </w:rPr>
              <w:instrText xml:space="preserve"> PAGEREF _Toc405195308 \h </w:instrText>
            </w:r>
            <w:r w:rsidR="00115932">
              <w:rPr>
                <w:noProof/>
                <w:webHidden/>
              </w:rPr>
            </w:r>
            <w:r w:rsidR="00115932">
              <w:rPr>
                <w:noProof/>
                <w:webHidden/>
              </w:rPr>
              <w:fldChar w:fldCharType="separate"/>
            </w:r>
            <w:r w:rsidR="00115932">
              <w:rPr>
                <w:noProof/>
                <w:webHidden/>
              </w:rPr>
              <w:t>19</w:t>
            </w:r>
            <w:r w:rsidR="00115932">
              <w:rPr>
                <w:noProof/>
                <w:webHidden/>
              </w:rPr>
              <w:fldChar w:fldCharType="end"/>
            </w:r>
          </w:hyperlink>
        </w:p>
        <w:p w14:paraId="7B9032B5" w14:textId="77777777" w:rsidR="00115932" w:rsidRDefault="00F15347">
          <w:pPr>
            <w:pStyle w:val="TOC3"/>
            <w:tabs>
              <w:tab w:val="right" w:leader="dot" w:pos="9344"/>
            </w:tabs>
            <w:rPr>
              <w:rFonts w:asciiTheme="minorHAnsi" w:eastAsiaTheme="minorEastAsia" w:hAnsiTheme="minorHAnsi" w:cstheme="minorBidi"/>
              <w:i w:val="0"/>
              <w:iCs w:val="0"/>
              <w:noProof/>
              <w:sz w:val="22"/>
              <w:szCs w:val="22"/>
              <w:lang w:eastAsia="en-GB"/>
            </w:rPr>
          </w:pPr>
          <w:hyperlink w:anchor="_Toc405195309" w:history="1">
            <w:r w:rsidR="00115932" w:rsidRPr="006D7BCF">
              <w:rPr>
                <w:rStyle w:val="Hyperlink"/>
                <w:noProof/>
              </w:rPr>
              <w:t>Table 15: Operational level: Permitting and enforcement</w:t>
            </w:r>
            <w:r w:rsidR="00115932">
              <w:rPr>
                <w:noProof/>
                <w:webHidden/>
              </w:rPr>
              <w:tab/>
            </w:r>
            <w:r w:rsidR="00115932">
              <w:rPr>
                <w:noProof/>
                <w:webHidden/>
              </w:rPr>
              <w:fldChar w:fldCharType="begin"/>
            </w:r>
            <w:r w:rsidR="00115932">
              <w:rPr>
                <w:noProof/>
                <w:webHidden/>
              </w:rPr>
              <w:instrText xml:space="preserve"> PAGEREF _Toc405195309 \h </w:instrText>
            </w:r>
            <w:r w:rsidR="00115932">
              <w:rPr>
                <w:noProof/>
                <w:webHidden/>
              </w:rPr>
            </w:r>
            <w:r w:rsidR="00115932">
              <w:rPr>
                <w:noProof/>
                <w:webHidden/>
              </w:rPr>
              <w:fldChar w:fldCharType="separate"/>
            </w:r>
            <w:r w:rsidR="00115932">
              <w:rPr>
                <w:noProof/>
                <w:webHidden/>
              </w:rPr>
              <w:t>19</w:t>
            </w:r>
            <w:r w:rsidR="00115932">
              <w:rPr>
                <w:noProof/>
                <w:webHidden/>
              </w:rPr>
              <w:fldChar w:fldCharType="end"/>
            </w:r>
          </w:hyperlink>
        </w:p>
        <w:p w14:paraId="65F6356D" w14:textId="77777777" w:rsidR="00115932" w:rsidRDefault="00F15347">
          <w:pPr>
            <w:pStyle w:val="TOC1"/>
            <w:tabs>
              <w:tab w:val="left" w:pos="420"/>
              <w:tab w:val="right" w:leader="dot" w:pos="9344"/>
            </w:tabs>
            <w:rPr>
              <w:rFonts w:asciiTheme="minorHAnsi" w:eastAsiaTheme="minorEastAsia" w:hAnsiTheme="minorHAnsi" w:cstheme="minorBidi"/>
              <w:b w:val="0"/>
              <w:bCs w:val="0"/>
              <w:caps w:val="0"/>
              <w:noProof/>
              <w:sz w:val="22"/>
              <w:szCs w:val="22"/>
              <w:lang w:eastAsia="en-GB"/>
            </w:rPr>
          </w:pPr>
          <w:hyperlink w:anchor="_Toc405195310" w:history="1">
            <w:r w:rsidR="00115932" w:rsidRPr="006D7BCF">
              <w:rPr>
                <w:rStyle w:val="Hyperlink"/>
                <w:noProof/>
              </w:rPr>
              <w:t>2.</w:t>
            </w:r>
            <w:r w:rsidR="00115932">
              <w:rPr>
                <w:rFonts w:asciiTheme="minorHAnsi" w:eastAsiaTheme="minorEastAsia" w:hAnsiTheme="minorHAnsi" w:cstheme="minorBidi"/>
                <w:b w:val="0"/>
                <w:bCs w:val="0"/>
                <w:caps w:val="0"/>
                <w:noProof/>
                <w:sz w:val="22"/>
                <w:szCs w:val="22"/>
                <w:lang w:eastAsia="en-GB"/>
              </w:rPr>
              <w:tab/>
            </w:r>
            <w:r w:rsidR="00115932" w:rsidRPr="006D7BCF">
              <w:rPr>
                <w:rStyle w:val="Hyperlink"/>
                <w:noProof/>
              </w:rPr>
              <w:t>AIR-Q-GOV project’s impacts and further recommendations</w:t>
            </w:r>
            <w:r w:rsidR="00115932">
              <w:rPr>
                <w:noProof/>
                <w:webHidden/>
              </w:rPr>
              <w:tab/>
            </w:r>
            <w:r w:rsidR="00115932">
              <w:rPr>
                <w:noProof/>
                <w:webHidden/>
              </w:rPr>
              <w:fldChar w:fldCharType="begin"/>
            </w:r>
            <w:r w:rsidR="00115932">
              <w:rPr>
                <w:noProof/>
                <w:webHidden/>
              </w:rPr>
              <w:instrText xml:space="preserve"> PAGEREF _Toc405195310 \h </w:instrText>
            </w:r>
            <w:r w:rsidR="00115932">
              <w:rPr>
                <w:noProof/>
                <w:webHidden/>
              </w:rPr>
            </w:r>
            <w:r w:rsidR="00115932">
              <w:rPr>
                <w:noProof/>
                <w:webHidden/>
              </w:rPr>
              <w:fldChar w:fldCharType="separate"/>
            </w:r>
            <w:r w:rsidR="00115932">
              <w:rPr>
                <w:noProof/>
                <w:webHidden/>
              </w:rPr>
              <w:t>20</w:t>
            </w:r>
            <w:r w:rsidR="00115932">
              <w:rPr>
                <w:noProof/>
                <w:webHidden/>
              </w:rPr>
              <w:fldChar w:fldCharType="end"/>
            </w:r>
          </w:hyperlink>
        </w:p>
        <w:p w14:paraId="316C7F6C" w14:textId="77777777" w:rsidR="00115932" w:rsidRDefault="00F15347">
          <w:pPr>
            <w:pStyle w:val="TOC2"/>
            <w:tabs>
              <w:tab w:val="left" w:pos="840"/>
              <w:tab w:val="right" w:leader="dot" w:pos="9344"/>
            </w:tabs>
            <w:rPr>
              <w:rFonts w:asciiTheme="minorHAnsi" w:eastAsiaTheme="minorEastAsia" w:hAnsiTheme="minorHAnsi" w:cstheme="minorBidi"/>
              <w:smallCaps w:val="0"/>
              <w:noProof/>
              <w:sz w:val="22"/>
              <w:szCs w:val="22"/>
              <w:lang w:eastAsia="en-GB"/>
            </w:rPr>
          </w:pPr>
          <w:hyperlink w:anchor="_Toc405195311" w:history="1">
            <w:r w:rsidR="00115932" w:rsidRPr="006D7BCF">
              <w:rPr>
                <w:rStyle w:val="Hyperlink"/>
                <w:noProof/>
              </w:rPr>
              <w:t>2.1.</w:t>
            </w:r>
            <w:r w:rsidR="00115932">
              <w:rPr>
                <w:rFonts w:asciiTheme="minorHAnsi" w:eastAsiaTheme="minorEastAsia" w:hAnsiTheme="minorHAnsi" w:cstheme="minorBidi"/>
                <w:smallCaps w:val="0"/>
                <w:noProof/>
                <w:sz w:val="22"/>
                <w:szCs w:val="22"/>
                <w:lang w:eastAsia="en-GB"/>
              </w:rPr>
              <w:tab/>
            </w:r>
            <w:r w:rsidR="00115932" w:rsidRPr="006D7BCF">
              <w:rPr>
                <w:rStyle w:val="Hyperlink"/>
                <w:noProof/>
              </w:rPr>
              <w:t>Armenia</w:t>
            </w:r>
            <w:r w:rsidR="00115932">
              <w:rPr>
                <w:noProof/>
                <w:webHidden/>
              </w:rPr>
              <w:tab/>
            </w:r>
            <w:r w:rsidR="00115932">
              <w:rPr>
                <w:noProof/>
                <w:webHidden/>
              </w:rPr>
              <w:fldChar w:fldCharType="begin"/>
            </w:r>
            <w:r w:rsidR="00115932">
              <w:rPr>
                <w:noProof/>
                <w:webHidden/>
              </w:rPr>
              <w:instrText xml:space="preserve"> PAGEREF _Toc405195311 \h </w:instrText>
            </w:r>
            <w:r w:rsidR="00115932">
              <w:rPr>
                <w:noProof/>
                <w:webHidden/>
              </w:rPr>
            </w:r>
            <w:r w:rsidR="00115932">
              <w:rPr>
                <w:noProof/>
                <w:webHidden/>
              </w:rPr>
              <w:fldChar w:fldCharType="separate"/>
            </w:r>
            <w:r w:rsidR="00115932">
              <w:rPr>
                <w:noProof/>
                <w:webHidden/>
              </w:rPr>
              <w:t>20</w:t>
            </w:r>
            <w:r w:rsidR="00115932">
              <w:rPr>
                <w:noProof/>
                <w:webHidden/>
              </w:rPr>
              <w:fldChar w:fldCharType="end"/>
            </w:r>
          </w:hyperlink>
        </w:p>
        <w:p w14:paraId="2A61307F" w14:textId="77777777" w:rsidR="00115932" w:rsidRDefault="00F15347">
          <w:pPr>
            <w:pStyle w:val="TOC2"/>
            <w:tabs>
              <w:tab w:val="left" w:pos="840"/>
              <w:tab w:val="right" w:leader="dot" w:pos="9344"/>
            </w:tabs>
            <w:rPr>
              <w:rFonts w:asciiTheme="minorHAnsi" w:eastAsiaTheme="minorEastAsia" w:hAnsiTheme="minorHAnsi" w:cstheme="minorBidi"/>
              <w:smallCaps w:val="0"/>
              <w:noProof/>
              <w:sz w:val="22"/>
              <w:szCs w:val="22"/>
              <w:lang w:eastAsia="en-GB"/>
            </w:rPr>
          </w:pPr>
          <w:hyperlink w:anchor="_Toc405195312" w:history="1">
            <w:r w:rsidR="00115932" w:rsidRPr="006D7BCF">
              <w:rPr>
                <w:rStyle w:val="Hyperlink"/>
                <w:noProof/>
              </w:rPr>
              <w:t>2.2.</w:t>
            </w:r>
            <w:r w:rsidR="00115932">
              <w:rPr>
                <w:rFonts w:asciiTheme="minorHAnsi" w:eastAsiaTheme="minorEastAsia" w:hAnsiTheme="minorHAnsi" w:cstheme="minorBidi"/>
                <w:smallCaps w:val="0"/>
                <w:noProof/>
                <w:sz w:val="22"/>
                <w:szCs w:val="22"/>
                <w:lang w:eastAsia="en-GB"/>
              </w:rPr>
              <w:tab/>
            </w:r>
            <w:r w:rsidR="00115932" w:rsidRPr="006D7BCF">
              <w:rPr>
                <w:rStyle w:val="Hyperlink"/>
                <w:noProof/>
              </w:rPr>
              <w:t>Azerbaijan</w:t>
            </w:r>
            <w:r w:rsidR="00115932">
              <w:rPr>
                <w:noProof/>
                <w:webHidden/>
              </w:rPr>
              <w:tab/>
            </w:r>
            <w:r w:rsidR="00115932">
              <w:rPr>
                <w:noProof/>
                <w:webHidden/>
              </w:rPr>
              <w:fldChar w:fldCharType="begin"/>
            </w:r>
            <w:r w:rsidR="00115932">
              <w:rPr>
                <w:noProof/>
                <w:webHidden/>
              </w:rPr>
              <w:instrText xml:space="preserve"> PAGEREF _Toc405195312 \h </w:instrText>
            </w:r>
            <w:r w:rsidR="00115932">
              <w:rPr>
                <w:noProof/>
                <w:webHidden/>
              </w:rPr>
            </w:r>
            <w:r w:rsidR="00115932">
              <w:rPr>
                <w:noProof/>
                <w:webHidden/>
              </w:rPr>
              <w:fldChar w:fldCharType="separate"/>
            </w:r>
            <w:r w:rsidR="00115932">
              <w:rPr>
                <w:noProof/>
                <w:webHidden/>
              </w:rPr>
              <w:t>24</w:t>
            </w:r>
            <w:r w:rsidR="00115932">
              <w:rPr>
                <w:noProof/>
                <w:webHidden/>
              </w:rPr>
              <w:fldChar w:fldCharType="end"/>
            </w:r>
          </w:hyperlink>
        </w:p>
        <w:p w14:paraId="6D8E3EF1" w14:textId="77777777" w:rsidR="00115932" w:rsidRDefault="00F15347">
          <w:pPr>
            <w:pStyle w:val="TOC2"/>
            <w:tabs>
              <w:tab w:val="left" w:pos="840"/>
              <w:tab w:val="right" w:leader="dot" w:pos="9344"/>
            </w:tabs>
            <w:rPr>
              <w:rFonts w:asciiTheme="minorHAnsi" w:eastAsiaTheme="minorEastAsia" w:hAnsiTheme="minorHAnsi" w:cstheme="minorBidi"/>
              <w:smallCaps w:val="0"/>
              <w:noProof/>
              <w:sz w:val="22"/>
              <w:szCs w:val="22"/>
              <w:lang w:eastAsia="en-GB"/>
            </w:rPr>
          </w:pPr>
          <w:hyperlink w:anchor="_Toc405195313" w:history="1">
            <w:r w:rsidR="00115932" w:rsidRPr="006D7BCF">
              <w:rPr>
                <w:rStyle w:val="Hyperlink"/>
                <w:noProof/>
              </w:rPr>
              <w:t>2.3.</w:t>
            </w:r>
            <w:r w:rsidR="00115932">
              <w:rPr>
                <w:rFonts w:asciiTheme="minorHAnsi" w:eastAsiaTheme="minorEastAsia" w:hAnsiTheme="minorHAnsi" w:cstheme="minorBidi"/>
                <w:smallCaps w:val="0"/>
                <w:noProof/>
                <w:sz w:val="22"/>
                <w:szCs w:val="22"/>
                <w:lang w:eastAsia="en-GB"/>
              </w:rPr>
              <w:tab/>
            </w:r>
            <w:r w:rsidR="00115932" w:rsidRPr="006D7BCF">
              <w:rPr>
                <w:rStyle w:val="Hyperlink"/>
                <w:noProof/>
              </w:rPr>
              <w:t>Belarus</w:t>
            </w:r>
            <w:r w:rsidR="00115932">
              <w:rPr>
                <w:noProof/>
                <w:webHidden/>
              </w:rPr>
              <w:tab/>
            </w:r>
            <w:r w:rsidR="00115932">
              <w:rPr>
                <w:noProof/>
                <w:webHidden/>
              </w:rPr>
              <w:fldChar w:fldCharType="begin"/>
            </w:r>
            <w:r w:rsidR="00115932">
              <w:rPr>
                <w:noProof/>
                <w:webHidden/>
              </w:rPr>
              <w:instrText xml:space="preserve"> PAGEREF _Toc405195313 \h </w:instrText>
            </w:r>
            <w:r w:rsidR="00115932">
              <w:rPr>
                <w:noProof/>
                <w:webHidden/>
              </w:rPr>
            </w:r>
            <w:r w:rsidR="00115932">
              <w:rPr>
                <w:noProof/>
                <w:webHidden/>
              </w:rPr>
              <w:fldChar w:fldCharType="separate"/>
            </w:r>
            <w:r w:rsidR="00115932">
              <w:rPr>
                <w:noProof/>
                <w:webHidden/>
              </w:rPr>
              <w:t>27</w:t>
            </w:r>
            <w:r w:rsidR="00115932">
              <w:rPr>
                <w:noProof/>
                <w:webHidden/>
              </w:rPr>
              <w:fldChar w:fldCharType="end"/>
            </w:r>
          </w:hyperlink>
        </w:p>
        <w:p w14:paraId="05119658" w14:textId="77777777" w:rsidR="00115932" w:rsidRDefault="00F15347">
          <w:pPr>
            <w:pStyle w:val="TOC2"/>
            <w:tabs>
              <w:tab w:val="left" w:pos="840"/>
              <w:tab w:val="right" w:leader="dot" w:pos="9344"/>
            </w:tabs>
            <w:rPr>
              <w:rFonts w:asciiTheme="minorHAnsi" w:eastAsiaTheme="minorEastAsia" w:hAnsiTheme="minorHAnsi" w:cstheme="minorBidi"/>
              <w:smallCaps w:val="0"/>
              <w:noProof/>
              <w:sz w:val="22"/>
              <w:szCs w:val="22"/>
              <w:lang w:eastAsia="en-GB"/>
            </w:rPr>
          </w:pPr>
          <w:hyperlink w:anchor="_Toc405195314" w:history="1">
            <w:r w:rsidR="00115932" w:rsidRPr="006D7BCF">
              <w:rPr>
                <w:rStyle w:val="Hyperlink"/>
                <w:noProof/>
              </w:rPr>
              <w:t>2.4.</w:t>
            </w:r>
            <w:r w:rsidR="00115932">
              <w:rPr>
                <w:rFonts w:asciiTheme="minorHAnsi" w:eastAsiaTheme="minorEastAsia" w:hAnsiTheme="minorHAnsi" w:cstheme="minorBidi"/>
                <w:smallCaps w:val="0"/>
                <w:noProof/>
                <w:sz w:val="22"/>
                <w:szCs w:val="22"/>
                <w:lang w:eastAsia="en-GB"/>
              </w:rPr>
              <w:tab/>
            </w:r>
            <w:r w:rsidR="00115932" w:rsidRPr="006D7BCF">
              <w:rPr>
                <w:rStyle w:val="Hyperlink"/>
                <w:noProof/>
              </w:rPr>
              <w:t>Georgia</w:t>
            </w:r>
            <w:r w:rsidR="00115932">
              <w:rPr>
                <w:noProof/>
                <w:webHidden/>
              </w:rPr>
              <w:tab/>
            </w:r>
            <w:r w:rsidR="00115932">
              <w:rPr>
                <w:noProof/>
                <w:webHidden/>
              </w:rPr>
              <w:fldChar w:fldCharType="begin"/>
            </w:r>
            <w:r w:rsidR="00115932">
              <w:rPr>
                <w:noProof/>
                <w:webHidden/>
              </w:rPr>
              <w:instrText xml:space="preserve"> PAGEREF _Toc405195314 \h </w:instrText>
            </w:r>
            <w:r w:rsidR="00115932">
              <w:rPr>
                <w:noProof/>
                <w:webHidden/>
              </w:rPr>
            </w:r>
            <w:r w:rsidR="00115932">
              <w:rPr>
                <w:noProof/>
                <w:webHidden/>
              </w:rPr>
              <w:fldChar w:fldCharType="separate"/>
            </w:r>
            <w:r w:rsidR="00115932">
              <w:rPr>
                <w:noProof/>
                <w:webHidden/>
              </w:rPr>
              <w:t>29</w:t>
            </w:r>
            <w:r w:rsidR="00115932">
              <w:rPr>
                <w:noProof/>
                <w:webHidden/>
              </w:rPr>
              <w:fldChar w:fldCharType="end"/>
            </w:r>
          </w:hyperlink>
        </w:p>
        <w:p w14:paraId="0EC16BF0" w14:textId="77777777" w:rsidR="00115932" w:rsidRDefault="00F15347">
          <w:pPr>
            <w:pStyle w:val="TOC2"/>
            <w:tabs>
              <w:tab w:val="left" w:pos="840"/>
              <w:tab w:val="right" w:leader="dot" w:pos="9344"/>
            </w:tabs>
            <w:rPr>
              <w:rFonts w:asciiTheme="minorHAnsi" w:eastAsiaTheme="minorEastAsia" w:hAnsiTheme="minorHAnsi" w:cstheme="minorBidi"/>
              <w:smallCaps w:val="0"/>
              <w:noProof/>
              <w:sz w:val="22"/>
              <w:szCs w:val="22"/>
              <w:lang w:eastAsia="en-GB"/>
            </w:rPr>
          </w:pPr>
          <w:hyperlink w:anchor="_Toc405195315" w:history="1">
            <w:r w:rsidR="00115932" w:rsidRPr="006D7BCF">
              <w:rPr>
                <w:rStyle w:val="Hyperlink"/>
                <w:noProof/>
              </w:rPr>
              <w:t>2.5.</w:t>
            </w:r>
            <w:r w:rsidR="00115932">
              <w:rPr>
                <w:rFonts w:asciiTheme="minorHAnsi" w:eastAsiaTheme="minorEastAsia" w:hAnsiTheme="minorHAnsi" w:cstheme="minorBidi"/>
                <w:smallCaps w:val="0"/>
                <w:noProof/>
                <w:sz w:val="22"/>
                <w:szCs w:val="22"/>
                <w:lang w:eastAsia="en-GB"/>
              </w:rPr>
              <w:tab/>
            </w:r>
            <w:r w:rsidR="00115932" w:rsidRPr="006D7BCF">
              <w:rPr>
                <w:rStyle w:val="Hyperlink"/>
                <w:noProof/>
              </w:rPr>
              <w:t>Republic of Moldova</w:t>
            </w:r>
            <w:r w:rsidR="00115932">
              <w:rPr>
                <w:noProof/>
                <w:webHidden/>
              </w:rPr>
              <w:tab/>
            </w:r>
            <w:r w:rsidR="00115932">
              <w:rPr>
                <w:noProof/>
                <w:webHidden/>
              </w:rPr>
              <w:fldChar w:fldCharType="begin"/>
            </w:r>
            <w:r w:rsidR="00115932">
              <w:rPr>
                <w:noProof/>
                <w:webHidden/>
              </w:rPr>
              <w:instrText xml:space="preserve"> PAGEREF _Toc405195315 \h </w:instrText>
            </w:r>
            <w:r w:rsidR="00115932">
              <w:rPr>
                <w:noProof/>
                <w:webHidden/>
              </w:rPr>
            </w:r>
            <w:r w:rsidR="00115932">
              <w:rPr>
                <w:noProof/>
                <w:webHidden/>
              </w:rPr>
              <w:fldChar w:fldCharType="separate"/>
            </w:r>
            <w:r w:rsidR="00115932">
              <w:rPr>
                <w:noProof/>
                <w:webHidden/>
              </w:rPr>
              <w:t>32</w:t>
            </w:r>
            <w:r w:rsidR="00115932">
              <w:rPr>
                <w:noProof/>
                <w:webHidden/>
              </w:rPr>
              <w:fldChar w:fldCharType="end"/>
            </w:r>
          </w:hyperlink>
        </w:p>
        <w:p w14:paraId="2D5691FB" w14:textId="77777777" w:rsidR="00115932" w:rsidRDefault="00F15347">
          <w:pPr>
            <w:pStyle w:val="TOC2"/>
            <w:tabs>
              <w:tab w:val="left" w:pos="840"/>
              <w:tab w:val="right" w:leader="dot" w:pos="9344"/>
            </w:tabs>
            <w:rPr>
              <w:rFonts w:asciiTheme="minorHAnsi" w:eastAsiaTheme="minorEastAsia" w:hAnsiTheme="minorHAnsi" w:cstheme="minorBidi"/>
              <w:smallCaps w:val="0"/>
              <w:noProof/>
              <w:sz w:val="22"/>
              <w:szCs w:val="22"/>
              <w:lang w:eastAsia="en-GB"/>
            </w:rPr>
          </w:pPr>
          <w:hyperlink w:anchor="_Toc405195316" w:history="1">
            <w:r w:rsidR="00115932" w:rsidRPr="006D7BCF">
              <w:rPr>
                <w:rStyle w:val="Hyperlink"/>
                <w:noProof/>
              </w:rPr>
              <w:t>2.6.</w:t>
            </w:r>
            <w:r w:rsidR="00115932">
              <w:rPr>
                <w:rFonts w:asciiTheme="minorHAnsi" w:eastAsiaTheme="minorEastAsia" w:hAnsiTheme="minorHAnsi" w:cstheme="minorBidi"/>
                <w:smallCaps w:val="0"/>
                <w:noProof/>
                <w:sz w:val="22"/>
                <w:szCs w:val="22"/>
                <w:lang w:eastAsia="en-GB"/>
              </w:rPr>
              <w:tab/>
            </w:r>
            <w:r w:rsidR="00115932" w:rsidRPr="006D7BCF">
              <w:rPr>
                <w:rStyle w:val="Hyperlink"/>
                <w:noProof/>
              </w:rPr>
              <w:t>Russian Federation</w:t>
            </w:r>
            <w:r w:rsidR="00115932">
              <w:rPr>
                <w:noProof/>
                <w:webHidden/>
              </w:rPr>
              <w:tab/>
            </w:r>
            <w:r w:rsidR="00115932">
              <w:rPr>
                <w:noProof/>
                <w:webHidden/>
              </w:rPr>
              <w:fldChar w:fldCharType="begin"/>
            </w:r>
            <w:r w:rsidR="00115932">
              <w:rPr>
                <w:noProof/>
                <w:webHidden/>
              </w:rPr>
              <w:instrText xml:space="preserve"> PAGEREF _Toc405195316 \h </w:instrText>
            </w:r>
            <w:r w:rsidR="00115932">
              <w:rPr>
                <w:noProof/>
                <w:webHidden/>
              </w:rPr>
            </w:r>
            <w:r w:rsidR="00115932">
              <w:rPr>
                <w:noProof/>
                <w:webHidden/>
              </w:rPr>
              <w:fldChar w:fldCharType="separate"/>
            </w:r>
            <w:r w:rsidR="00115932">
              <w:rPr>
                <w:noProof/>
                <w:webHidden/>
              </w:rPr>
              <w:t>36</w:t>
            </w:r>
            <w:r w:rsidR="00115932">
              <w:rPr>
                <w:noProof/>
                <w:webHidden/>
              </w:rPr>
              <w:fldChar w:fldCharType="end"/>
            </w:r>
          </w:hyperlink>
        </w:p>
        <w:p w14:paraId="6D2B2212" w14:textId="77777777" w:rsidR="00115932" w:rsidRDefault="00F15347">
          <w:pPr>
            <w:pStyle w:val="TOC2"/>
            <w:tabs>
              <w:tab w:val="left" w:pos="840"/>
              <w:tab w:val="right" w:leader="dot" w:pos="9344"/>
            </w:tabs>
            <w:rPr>
              <w:rFonts w:asciiTheme="minorHAnsi" w:eastAsiaTheme="minorEastAsia" w:hAnsiTheme="minorHAnsi" w:cstheme="minorBidi"/>
              <w:smallCaps w:val="0"/>
              <w:noProof/>
              <w:sz w:val="22"/>
              <w:szCs w:val="22"/>
              <w:lang w:eastAsia="en-GB"/>
            </w:rPr>
          </w:pPr>
          <w:hyperlink w:anchor="_Toc405195317" w:history="1">
            <w:r w:rsidR="00115932" w:rsidRPr="006D7BCF">
              <w:rPr>
                <w:rStyle w:val="Hyperlink"/>
                <w:noProof/>
              </w:rPr>
              <w:t>2.7.</w:t>
            </w:r>
            <w:r w:rsidR="00115932">
              <w:rPr>
                <w:rFonts w:asciiTheme="minorHAnsi" w:eastAsiaTheme="minorEastAsia" w:hAnsiTheme="minorHAnsi" w:cstheme="minorBidi"/>
                <w:smallCaps w:val="0"/>
                <w:noProof/>
                <w:sz w:val="22"/>
                <w:szCs w:val="22"/>
                <w:lang w:eastAsia="en-GB"/>
              </w:rPr>
              <w:tab/>
            </w:r>
            <w:r w:rsidR="00115932" w:rsidRPr="006D7BCF">
              <w:rPr>
                <w:rStyle w:val="Hyperlink"/>
                <w:noProof/>
              </w:rPr>
              <w:t>Ukraine</w:t>
            </w:r>
            <w:r w:rsidR="00115932">
              <w:rPr>
                <w:noProof/>
                <w:webHidden/>
              </w:rPr>
              <w:tab/>
            </w:r>
            <w:r w:rsidR="00115932">
              <w:rPr>
                <w:noProof/>
                <w:webHidden/>
              </w:rPr>
              <w:fldChar w:fldCharType="begin"/>
            </w:r>
            <w:r w:rsidR="00115932">
              <w:rPr>
                <w:noProof/>
                <w:webHidden/>
              </w:rPr>
              <w:instrText xml:space="preserve"> PAGEREF _Toc405195317 \h </w:instrText>
            </w:r>
            <w:r w:rsidR="00115932">
              <w:rPr>
                <w:noProof/>
                <w:webHidden/>
              </w:rPr>
            </w:r>
            <w:r w:rsidR="00115932">
              <w:rPr>
                <w:noProof/>
                <w:webHidden/>
              </w:rPr>
              <w:fldChar w:fldCharType="separate"/>
            </w:r>
            <w:r w:rsidR="00115932">
              <w:rPr>
                <w:noProof/>
                <w:webHidden/>
              </w:rPr>
              <w:t>38</w:t>
            </w:r>
            <w:r w:rsidR="00115932">
              <w:rPr>
                <w:noProof/>
                <w:webHidden/>
              </w:rPr>
              <w:fldChar w:fldCharType="end"/>
            </w:r>
          </w:hyperlink>
        </w:p>
        <w:p w14:paraId="2AC70F37" w14:textId="77777777" w:rsidR="00115932" w:rsidRDefault="00F15347">
          <w:pPr>
            <w:pStyle w:val="TOC1"/>
            <w:tabs>
              <w:tab w:val="left" w:pos="420"/>
              <w:tab w:val="right" w:leader="dot" w:pos="9344"/>
            </w:tabs>
            <w:rPr>
              <w:rFonts w:asciiTheme="minorHAnsi" w:eastAsiaTheme="minorEastAsia" w:hAnsiTheme="minorHAnsi" w:cstheme="minorBidi"/>
              <w:b w:val="0"/>
              <w:bCs w:val="0"/>
              <w:caps w:val="0"/>
              <w:noProof/>
              <w:sz w:val="22"/>
              <w:szCs w:val="22"/>
              <w:lang w:eastAsia="en-GB"/>
            </w:rPr>
          </w:pPr>
          <w:hyperlink w:anchor="_Toc405195318" w:history="1">
            <w:r w:rsidR="00115932" w:rsidRPr="006D7BCF">
              <w:rPr>
                <w:rStyle w:val="Hyperlink"/>
                <w:noProof/>
              </w:rPr>
              <w:t>3.</w:t>
            </w:r>
            <w:r w:rsidR="00115932">
              <w:rPr>
                <w:rFonts w:asciiTheme="minorHAnsi" w:eastAsiaTheme="minorEastAsia" w:hAnsiTheme="minorHAnsi" w:cstheme="minorBidi"/>
                <w:b w:val="0"/>
                <w:bCs w:val="0"/>
                <w:caps w:val="0"/>
                <w:noProof/>
                <w:sz w:val="22"/>
                <w:szCs w:val="22"/>
                <w:lang w:eastAsia="en-GB"/>
              </w:rPr>
              <w:tab/>
            </w:r>
            <w:r w:rsidR="00115932" w:rsidRPr="006D7BCF">
              <w:rPr>
                <w:rStyle w:val="Hyperlink"/>
                <w:noProof/>
              </w:rPr>
              <w:t>Conclusions and further general recommendations</w:t>
            </w:r>
            <w:r w:rsidR="00115932">
              <w:rPr>
                <w:noProof/>
                <w:webHidden/>
              </w:rPr>
              <w:tab/>
            </w:r>
            <w:r w:rsidR="00115932">
              <w:rPr>
                <w:noProof/>
                <w:webHidden/>
              </w:rPr>
              <w:fldChar w:fldCharType="begin"/>
            </w:r>
            <w:r w:rsidR="00115932">
              <w:rPr>
                <w:noProof/>
                <w:webHidden/>
              </w:rPr>
              <w:instrText xml:space="preserve"> PAGEREF _Toc405195318 \h </w:instrText>
            </w:r>
            <w:r w:rsidR="00115932">
              <w:rPr>
                <w:noProof/>
                <w:webHidden/>
              </w:rPr>
            </w:r>
            <w:r w:rsidR="00115932">
              <w:rPr>
                <w:noProof/>
                <w:webHidden/>
              </w:rPr>
              <w:fldChar w:fldCharType="separate"/>
            </w:r>
            <w:r w:rsidR="00115932">
              <w:rPr>
                <w:noProof/>
                <w:webHidden/>
              </w:rPr>
              <w:t>41</w:t>
            </w:r>
            <w:r w:rsidR="00115932">
              <w:rPr>
                <w:noProof/>
                <w:webHidden/>
              </w:rPr>
              <w:fldChar w:fldCharType="end"/>
            </w:r>
          </w:hyperlink>
        </w:p>
        <w:p w14:paraId="319F826E" w14:textId="77777777" w:rsidR="00115932" w:rsidRDefault="00F15347">
          <w:pPr>
            <w:pStyle w:val="TOC1"/>
            <w:tabs>
              <w:tab w:val="right" w:leader="dot" w:pos="9344"/>
            </w:tabs>
            <w:rPr>
              <w:rFonts w:asciiTheme="minorHAnsi" w:eastAsiaTheme="minorEastAsia" w:hAnsiTheme="minorHAnsi" w:cstheme="minorBidi"/>
              <w:b w:val="0"/>
              <w:bCs w:val="0"/>
              <w:caps w:val="0"/>
              <w:noProof/>
              <w:sz w:val="22"/>
              <w:szCs w:val="22"/>
              <w:lang w:eastAsia="en-GB"/>
            </w:rPr>
          </w:pPr>
          <w:hyperlink w:anchor="_Toc405195319" w:history="1">
            <w:r w:rsidR="00115932" w:rsidRPr="006D7BCF">
              <w:rPr>
                <w:rStyle w:val="Hyperlink"/>
                <w:noProof/>
              </w:rPr>
              <w:t>Annex 1 AIR-Q-GOV projects</w:t>
            </w:r>
            <w:r w:rsidR="00115932">
              <w:rPr>
                <w:noProof/>
                <w:webHidden/>
              </w:rPr>
              <w:tab/>
            </w:r>
            <w:r w:rsidR="00115932">
              <w:rPr>
                <w:noProof/>
                <w:webHidden/>
              </w:rPr>
              <w:fldChar w:fldCharType="begin"/>
            </w:r>
            <w:r w:rsidR="00115932">
              <w:rPr>
                <w:noProof/>
                <w:webHidden/>
              </w:rPr>
              <w:instrText xml:space="preserve"> PAGEREF _Toc405195319 \h </w:instrText>
            </w:r>
            <w:r w:rsidR="00115932">
              <w:rPr>
                <w:noProof/>
                <w:webHidden/>
              </w:rPr>
            </w:r>
            <w:r w:rsidR="00115932">
              <w:rPr>
                <w:noProof/>
                <w:webHidden/>
              </w:rPr>
              <w:fldChar w:fldCharType="separate"/>
            </w:r>
            <w:r w:rsidR="00115932">
              <w:rPr>
                <w:noProof/>
                <w:webHidden/>
              </w:rPr>
              <w:t>46</w:t>
            </w:r>
            <w:r w:rsidR="00115932">
              <w:rPr>
                <w:noProof/>
                <w:webHidden/>
              </w:rPr>
              <w:fldChar w:fldCharType="end"/>
            </w:r>
          </w:hyperlink>
        </w:p>
        <w:p w14:paraId="073F8783" w14:textId="77777777" w:rsidR="0074175D" w:rsidRPr="00F84AB2" w:rsidRDefault="0074175D">
          <w:pPr>
            <w:rPr>
              <w:rFonts w:cs="Arial"/>
            </w:rPr>
          </w:pPr>
          <w:r w:rsidRPr="00F84AB2">
            <w:rPr>
              <w:rFonts w:cs="Arial"/>
              <w:b/>
              <w:bCs/>
            </w:rPr>
            <w:fldChar w:fldCharType="end"/>
          </w:r>
        </w:p>
      </w:sdtContent>
    </w:sdt>
    <w:p w14:paraId="2B3E5D98" w14:textId="77777777" w:rsidR="0074175D" w:rsidRPr="00F84AB2" w:rsidRDefault="0074175D">
      <w:pPr>
        <w:spacing w:before="0" w:line="240" w:lineRule="auto"/>
        <w:jc w:val="left"/>
        <w:rPr>
          <w:rFonts w:cs="Arial"/>
          <w:b/>
          <w:caps/>
          <w:color w:val="000080"/>
          <w:sz w:val="24"/>
          <w:lang w:eastAsia="x-none"/>
        </w:rPr>
      </w:pPr>
      <w:r w:rsidRPr="00F84AB2">
        <w:rPr>
          <w:rFonts w:cs="Arial"/>
        </w:rPr>
        <w:br w:type="page"/>
      </w:r>
    </w:p>
    <w:p w14:paraId="1299621E" w14:textId="77777777" w:rsidR="00701E51" w:rsidRPr="00F84AB2" w:rsidRDefault="00701E51" w:rsidP="002A7D99">
      <w:pPr>
        <w:pStyle w:val="Heading1"/>
        <w:numPr>
          <w:ilvl w:val="0"/>
          <w:numId w:val="0"/>
        </w:numPr>
        <w:ind w:left="425" w:hanging="425"/>
        <w:rPr>
          <w:rFonts w:cs="Arial"/>
          <w:lang w:val="en-GB"/>
        </w:rPr>
      </w:pPr>
      <w:bookmarkStart w:id="12" w:name="_Toc405195290"/>
      <w:r w:rsidRPr="00F84AB2">
        <w:rPr>
          <w:rFonts w:cs="Arial"/>
          <w:lang w:val="en-GB"/>
        </w:rPr>
        <w:lastRenderedPageBreak/>
        <w:t>Abbreviations</w:t>
      </w:r>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5342"/>
      </w:tblGrid>
      <w:tr w:rsidR="00701E51" w:rsidRPr="00F84AB2" w14:paraId="4ECBD066" w14:textId="77777777" w:rsidTr="00B24B16">
        <w:trPr>
          <w:trHeight w:val="339"/>
        </w:trPr>
        <w:tc>
          <w:tcPr>
            <w:tcW w:w="2839" w:type="dxa"/>
            <w:vAlign w:val="center"/>
          </w:tcPr>
          <w:p w14:paraId="2155E0D5" w14:textId="77777777" w:rsidR="00701E51" w:rsidRPr="00F84AB2" w:rsidRDefault="00701E51" w:rsidP="002A7D99">
            <w:pPr>
              <w:rPr>
                <w:rFonts w:cs="Arial"/>
                <w:sz w:val="20"/>
              </w:rPr>
            </w:pPr>
            <w:r w:rsidRPr="00F84AB2">
              <w:rPr>
                <w:rFonts w:cs="Arial"/>
                <w:sz w:val="20"/>
              </w:rPr>
              <w:t>ARM</w:t>
            </w:r>
          </w:p>
        </w:tc>
        <w:tc>
          <w:tcPr>
            <w:tcW w:w="5342" w:type="dxa"/>
            <w:vAlign w:val="center"/>
          </w:tcPr>
          <w:p w14:paraId="769F0D3D" w14:textId="77777777" w:rsidR="00701E51" w:rsidRPr="00F84AB2" w:rsidRDefault="00701E51" w:rsidP="002A7D99">
            <w:pPr>
              <w:rPr>
                <w:rFonts w:cs="Arial"/>
                <w:sz w:val="20"/>
              </w:rPr>
            </w:pPr>
            <w:r w:rsidRPr="00F84AB2">
              <w:rPr>
                <w:rFonts w:cs="Arial"/>
                <w:sz w:val="20"/>
              </w:rPr>
              <w:t>Armenia</w:t>
            </w:r>
          </w:p>
        </w:tc>
      </w:tr>
      <w:tr w:rsidR="00701E51" w:rsidRPr="00F84AB2" w14:paraId="16BAD746" w14:textId="77777777" w:rsidTr="00B24B16">
        <w:trPr>
          <w:trHeight w:val="339"/>
        </w:trPr>
        <w:tc>
          <w:tcPr>
            <w:tcW w:w="2839" w:type="dxa"/>
            <w:vAlign w:val="center"/>
          </w:tcPr>
          <w:p w14:paraId="7C06C0FA" w14:textId="77777777" w:rsidR="00701E51" w:rsidRPr="00F84AB2" w:rsidRDefault="00701E51" w:rsidP="002A7D99">
            <w:pPr>
              <w:rPr>
                <w:rFonts w:cs="Arial"/>
                <w:sz w:val="20"/>
              </w:rPr>
            </w:pPr>
            <w:r w:rsidRPr="00F84AB2">
              <w:rPr>
                <w:rFonts w:cs="Arial"/>
                <w:sz w:val="20"/>
              </w:rPr>
              <w:t xml:space="preserve">AIR-Q-GOV </w:t>
            </w:r>
          </w:p>
        </w:tc>
        <w:tc>
          <w:tcPr>
            <w:tcW w:w="5342" w:type="dxa"/>
            <w:vAlign w:val="center"/>
          </w:tcPr>
          <w:p w14:paraId="2A26348D" w14:textId="77777777" w:rsidR="00701E51" w:rsidRPr="00F84AB2" w:rsidRDefault="00701E51" w:rsidP="002A7D99">
            <w:pPr>
              <w:rPr>
                <w:rFonts w:cs="Arial"/>
                <w:sz w:val="20"/>
              </w:rPr>
            </w:pPr>
            <w:r w:rsidRPr="00F84AB2">
              <w:rPr>
                <w:rFonts w:cs="Arial"/>
                <w:sz w:val="20"/>
              </w:rPr>
              <w:t>Air Quality Governance project</w:t>
            </w:r>
          </w:p>
        </w:tc>
      </w:tr>
      <w:tr w:rsidR="00701E51" w:rsidRPr="00F84AB2" w14:paraId="094781D4" w14:textId="77777777" w:rsidTr="00B24B16">
        <w:trPr>
          <w:trHeight w:val="339"/>
        </w:trPr>
        <w:tc>
          <w:tcPr>
            <w:tcW w:w="2839" w:type="dxa"/>
            <w:vAlign w:val="center"/>
          </w:tcPr>
          <w:p w14:paraId="18E147F0" w14:textId="77777777" w:rsidR="00701E51" w:rsidRPr="00F84AB2" w:rsidRDefault="00701E51" w:rsidP="002A7D99">
            <w:pPr>
              <w:rPr>
                <w:rFonts w:cs="Arial"/>
                <w:sz w:val="20"/>
              </w:rPr>
            </w:pPr>
            <w:r w:rsidRPr="00F84AB2">
              <w:rPr>
                <w:rFonts w:cs="Arial"/>
                <w:sz w:val="20"/>
              </w:rPr>
              <w:t>AZE</w:t>
            </w:r>
          </w:p>
        </w:tc>
        <w:tc>
          <w:tcPr>
            <w:tcW w:w="5342" w:type="dxa"/>
            <w:vAlign w:val="center"/>
          </w:tcPr>
          <w:p w14:paraId="15917BCF" w14:textId="77777777" w:rsidR="00701E51" w:rsidRPr="00F84AB2" w:rsidRDefault="00701E51" w:rsidP="002A7D99">
            <w:pPr>
              <w:rPr>
                <w:rFonts w:cs="Arial"/>
                <w:sz w:val="20"/>
              </w:rPr>
            </w:pPr>
            <w:r w:rsidRPr="00F84AB2">
              <w:rPr>
                <w:rFonts w:cs="Arial"/>
                <w:sz w:val="20"/>
              </w:rPr>
              <w:t>Azerbaijan</w:t>
            </w:r>
          </w:p>
        </w:tc>
      </w:tr>
      <w:tr w:rsidR="00701E51" w:rsidRPr="00F84AB2" w14:paraId="5C31C0BE" w14:textId="77777777" w:rsidTr="00B24B16">
        <w:trPr>
          <w:trHeight w:val="339"/>
        </w:trPr>
        <w:tc>
          <w:tcPr>
            <w:tcW w:w="2839" w:type="dxa"/>
            <w:vAlign w:val="center"/>
          </w:tcPr>
          <w:p w14:paraId="174C5C63" w14:textId="77777777" w:rsidR="00701E51" w:rsidRPr="00F84AB2" w:rsidRDefault="00701E51" w:rsidP="002A7D99">
            <w:pPr>
              <w:rPr>
                <w:rFonts w:cs="Arial"/>
                <w:sz w:val="20"/>
              </w:rPr>
            </w:pPr>
            <w:r w:rsidRPr="00F84AB2">
              <w:rPr>
                <w:rFonts w:cs="Arial"/>
                <w:sz w:val="20"/>
              </w:rPr>
              <w:t>BATs</w:t>
            </w:r>
          </w:p>
        </w:tc>
        <w:tc>
          <w:tcPr>
            <w:tcW w:w="5342" w:type="dxa"/>
            <w:vAlign w:val="center"/>
          </w:tcPr>
          <w:p w14:paraId="6781088C" w14:textId="77777777" w:rsidR="00701E51" w:rsidRPr="00F84AB2" w:rsidRDefault="00701E51" w:rsidP="002A7D99">
            <w:pPr>
              <w:rPr>
                <w:rFonts w:cs="Arial"/>
                <w:sz w:val="20"/>
              </w:rPr>
            </w:pPr>
            <w:r w:rsidRPr="00F84AB2">
              <w:rPr>
                <w:rFonts w:cs="Arial"/>
                <w:sz w:val="20"/>
              </w:rPr>
              <w:t>Best available technologies</w:t>
            </w:r>
          </w:p>
        </w:tc>
      </w:tr>
      <w:tr w:rsidR="00701E51" w:rsidRPr="00F84AB2" w14:paraId="1C33AE20" w14:textId="77777777" w:rsidTr="00B24B16">
        <w:trPr>
          <w:trHeight w:val="339"/>
        </w:trPr>
        <w:tc>
          <w:tcPr>
            <w:tcW w:w="2839" w:type="dxa"/>
            <w:vAlign w:val="center"/>
          </w:tcPr>
          <w:p w14:paraId="7BBC29B6" w14:textId="77777777" w:rsidR="00701E51" w:rsidRPr="00F84AB2" w:rsidRDefault="00701E51" w:rsidP="002A7D99">
            <w:pPr>
              <w:rPr>
                <w:rFonts w:cs="Arial"/>
                <w:sz w:val="20"/>
              </w:rPr>
            </w:pPr>
            <w:r w:rsidRPr="00F84AB2">
              <w:rPr>
                <w:rFonts w:cs="Arial"/>
                <w:sz w:val="20"/>
              </w:rPr>
              <w:t>BEL</w:t>
            </w:r>
          </w:p>
        </w:tc>
        <w:tc>
          <w:tcPr>
            <w:tcW w:w="5342" w:type="dxa"/>
            <w:vAlign w:val="center"/>
          </w:tcPr>
          <w:p w14:paraId="7C993282" w14:textId="77777777" w:rsidR="00701E51" w:rsidRPr="00F84AB2" w:rsidRDefault="00701E51" w:rsidP="002A7D99">
            <w:pPr>
              <w:rPr>
                <w:rFonts w:cs="Arial"/>
                <w:sz w:val="20"/>
              </w:rPr>
            </w:pPr>
            <w:r w:rsidRPr="00F84AB2">
              <w:rPr>
                <w:rFonts w:cs="Arial"/>
                <w:sz w:val="20"/>
              </w:rPr>
              <w:t>Belarus</w:t>
            </w:r>
          </w:p>
        </w:tc>
      </w:tr>
      <w:tr w:rsidR="00701E51" w:rsidRPr="00963084" w14:paraId="2AF22829" w14:textId="77777777" w:rsidTr="00B24B16">
        <w:trPr>
          <w:trHeight w:val="339"/>
        </w:trPr>
        <w:tc>
          <w:tcPr>
            <w:tcW w:w="2839" w:type="dxa"/>
            <w:vAlign w:val="center"/>
          </w:tcPr>
          <w:p w14:paraId="05ABAFB6" w14:textId="77777777" w:rsidR="00701E51" w:rsidRPr="00F84AB2" w:rsidRDefault="00701E51" w:rsidP="002A7D99">
            <w:pPr>
              <w:rPr>
                <w:rFonts w:cs="Arial"/>
                <w:sz w:val="20"/>
              </w:rPr>
            </w:pPr>
            <w:r w:rsidRPr="00F84AB2">
              <w:rPr>
                <w:rFonts w:cs="Arial"/>
                <w:sz w:val="20"/>
              </w:rPr>
              <w:t>BREF</w:t>
            </w:r>
          </w:p>
        </w:tc>
        <w:tc>
          <w:tcPr>
            <w:tcW w:w="5342" w:type="dxa"/>
            <w:vAlign w:val="center"/>
          </w:tcPr>
          <w:p w14:paraId="2680816E" w14:textId="77777777" w:rsidR="00701E51" w:rsidRPr="00F0065E" w:rsidRDefault="00701E51" w:rsidP="002A7D99">
            <w:pPr>
              <w:rPr>
                <w:rFonts w:cs="Arial"/>
                <w:sz w:val="20"/>
                <w:lang w:val="fr-FR"/>
              </w:rPr>
            </w:pPr>
            <w:r w:rsidRPr="00F0065E">
              <w:rPr>
                <w:rFonts w:cs="Arial"/>
                <w:sz w:val="20"/>
                <w:lang w:val="fr-FR"/>
              </w:rPr>
              <w:t xml:space="preserve">Best </w:t>
            </w:r>
            <w:proofErr w:type="spellStart"/>
            <w:r w:rsidRPr="00F0065E">
              <w:rPr>
                <w:rFonts w:cs="Arial"/>
                <w:sz w:val="20"/>
                <w:lang w:val="fr-FR"/>
              </w:rPr>
              <w:t>Available</w:t>
            </w:r>
            <w:proofErr w:type="spellEnd"/>
            <w:r w:rsidRPr="00F0065E">
              <w:rPr>
                <w:rFonts w:cs="Arial"/>
                <w:sz w:val="20"/>
                <w:lang w:val="fr-FR"/>
              </w:rPr>
              <w:t xml:space="preserve"> Techniques Reference Document</w:t>
            </w:r>
          </w:p>
        </w:tc>
      </w:tr>
      <w:tr w:rsidR="00701E51" w:rsidRPr="00F84AB2" w14:paraId="0B3AE4D1" w14:textId="77777777" w:rsidTr="00B24B16">
        <w:trPr>
          <w:trHeight w:val="339"/>
        </w:trPr>
        <w:tc>
          <w:tcPr>
            <w:tcW w:w="2839" w:type="dxa"/>
            <w:vAlign w:val="center"/>
          </w:tcPr>
          <w:p w14:paraId="26FB8683" w14:textId="77777777" w:rsidR="00701E51" w:rsidRPr="00F84AB2" w:rsidRDefault="00701E51" w:rsidP="002A7D99">
            <w:pPr>
              <w:rPr>
                <w:rFonts w:cs="Arial"/>
                <w:sz w:val="20"/>
              </w:rPr>
            </w:pPr>
            <w:r w:rsidRPr="00F84AB2">
              <w:rPr>
                <w:rFonts w:cs="Arial"/>
                <w:sz w:val="20"/>
              </w:rPr>
              <w:t>CLRTAP</w:t>
            </w:r>
          </w:p>
        </w:tc>
        <w:tc>
          <w:tcPr>
            <w:tcW w:w="5342" w:type="dxa"/>
            <w:vAlign w:val="center"/>
          </w:tcPr>
          <w:p w14:paraId="1A640C5C" w14:textId="77777777" w:rsidR="00701E51" w:rsidRPr="00F84AB2" w:rsidRDefault="00701E51" w:rsidP="002A7D99">
            <w:pPr>
              <w:rPr>
                <w:rFonts w:cs="Arial"/>
                <w:sz w:val="20"/>
              </w:rPr>
            </w:pPr>
            <w:r w:rsidRPr="00F84AB2">
              <w:rPr>
                <w:rFonts w:cs="Arial"/>
                <w:sz w:val="20"/>
              </w:rPr>
              <w:t xml:space="preserve">Convention on Long Range </w:t>
            </w:r>
            <w:proofErr w:type="spellStart"/>
            <w:r w:rsidRPr="00F84AB2">
              <w:rPr>
                <w:rFonts w:cs="Arial"/>
                <w:sz w:val="20"/>
              </w:rPr>
              <w:t>Transboundary</w:t>
            </w:r>
            <w:proofErr w:type="spellEnd"/>
            <w:r w:rsidRPr="00F84AB2">
              <w:rPr>
                <w:rFonts w:cs="Arial"/>
                <w:sz w:val="20"/>
              </w:rPr>
              <w:t xml:space="preserve"> Air Pollution</w:t>
            </w:r>
          </w:p>
        </w:tc>
      </w:tr>
      <w:tr w:rsidR="00701E51" w:rsidRPr="00F84AB2" w14:paraId="21BEF856" w14:textId="77777777" w:rsidTr="00B24B16">
        <w:trPr>
          <w:trHeight w:val="339"/>
        </w:trPr>
        <w:tc>
          <w:tcPr>
            <w:tcW w:w="2839" w:type="dxa"/>
            <w:vAlign w:val="center"/>
          </w:tcPr>
          <w:p w14:paraId="6D68CCA9" w14:textId="77777777" w:rsidR="00701E51" w:rsidRPr="00F84AB2" w:rsidRDefault="00701E51" w:rsidP="002A7D99">
            <w:pPr>
              <w:rPr>
                <w:rFonts w:cs="Arial"/>
                <w:sz w:val="20"/>
              </w:rPr>
            </w:pPr>
            <w:r w:rsidRPr="00F84AB2">
              <w:rPr>
                <w:rFonts w:cs="Arial"/>
                <w:sz w:val="20"/>
              </w:rPr>
              <w:t>EIA</w:t>
            </w:r>
          </w:p>
        </w:tc>
        <w:tc>
          <w:tcPr>
            <w:tcW w:w="5342" w:type="dxa"/>
            <w:vAlign w:val="center"/>
          </w:tcPr>
          <w:p w14:paraId="68806C13" w14:textId="77777777" w:rsidR="00701E51" w:rsidRPr="00F84AB2" w:rsidRDefault="00701E51" w:rsidP="002A7D99">
            <w:pPr>
              <w:rPr>
                <w:rFonts w:cs="Arial"/>
                <w:sz w:val="20"/>
              </w:rPr>
            </w:pPr>
            <w:r w:rsidRPr="00F84AB2">
              <w:rPr>
                <w:rFonts w:cs="Arial"/>
                <w:sz w:val="20"/>
              </w:rPr>
              <w:t>Environmental impact assessment</w:t>
            </w:r>
          </w:p>
        </w:tc>
      </w:tr>
      <w:tr w:rsidR="00701E51" w:rsidRPr="00F84AB2" w14:paraId="7E2E6F43" w14:textId="77777777" w:rsidTr="00B24B16">
        <w:trPr>
          <w:trHeight w:val="339"/>
        </w:trPr>
        <w:tc>
          <w:tcPr>
            <w:tcW w:w="2839" w:type="dxa"/>
            <w:vAlign w:val="center"/>
          </w:tcPr>
          <w:p w14:paraId="3649B024" w14:textId="77777777" w:rsidR="00701E51" w:rsidRPr="00F84AB2" w:rsidRDefault="00701E51" w:rsidP="002A7D99">
            <w:pPr>
              <w:rPr>
                <w:rFonts w:cs="Arial"/>
                <w:sz w:val="20"/>
              </w:rPr>
            </w:pPr>
            <w:r w:rsidRPr="00F84AB2">
              <w:rPr>
                <w:rFonts w:cs="Arial"/>
                <w:sz w:val="20"/>
              </w:rPr>
              <w:t>ELVs</w:t>
            </w:r>
          </w:p>
        </w:tc>
        <w:tc>
          <w:tcPr>
            <w:tcW w:w="5342" w:type="dxa"/>
            <w:vAlign w:val="center"/>
          </w:tcPr>
          <w:p w14:paraId="43F7380F" w14:textId="77777777" w:rsidR="00701E51" w:rsidRPr="00F84AB2" w:rsidRDefault="00701E51" w:rsidP="002A7D99">
            <w:pPr>
              <w:rPr>
                <w:rFonts w:cs="Arial"/>
                <w:sz w:val="20"/>
              </w:rPr>
            </w:pPr>
            <w:r w:rsidRPr="00F84AB2">
              <w:rPr>
                <w:rFonts w:cs="Arial"/>
                <w:sz w:val="20"/>
              </w:rPr>
              <w:t>Emission limit values</w:t>
            </w:r>
          </w:p>
        </w:tc>
      </w:tr>
      <w:tr w:rsidR="00701E51" w:rsidRPr="00F84AB2" w14:paraId="148BAC72" w14:textId="77777777" w:rsidTr="00B24B16">
        <w:trPr>
          <w:trHeight w:val="339"/>
        </w:trPr>
        <w:tc>
          <w:tcPr>
            <w:tcW w:w="2839" w:type="dxa"/>
            <w:vAlign w:val="center"/>
          </w:tcPr>
          <w:p w14:paraId="566F590C" w14:textId="77777777" w:rsidR="00701E51" w:rsidRPr="00F84AB2" w:rsidRDefault="00701E51" w:rsidP="002A7D99">
            <w:pPr>
              <w:rPr>
                <w:rFonts w:cs="Arial"/>
                <w:sz w:val="20"/>
              </w:rPr>
            </w:pPr>
            <w:r w:rsidRPr="00F84AB2">
              <w:rPr>
                <w:rFonts w:cs="Arial"/>
                <w:sz w:val="20"/>
              </w:rPr>
              <w:t>ENPI</w:t>
            </w:r>
          </w:p>
        </w:tc>
        <w:tc>
          <w:tcPr>
            <w:tcW w:w="5342" w:type="dxa"/>
            <w:vAlign w:val="center"/>
          </w:tcPr>
          <w:p w14:paraId="08B7F702" w14:textId="77777777" w:rsidR="00701E51" w:rsidRPr="00F84AB2" w:rsidRDefault="00701E51" w:rsidP="002A7D99">
            <w:pPr>
              <w:rPr>
                <w:rFonts w:cs="Arial"/>
                <w:sz w:val="20"/>
              </w:rPr>
            </w:pPr>
            <w:r w:rsidRPr="00F84AB2">
              <w:rPr>
                <w:rFonts w:cs="Arial"/>
                <w:sz w:val="20"/>
              </w:rPr>
              <w:t>The European Neighbourhood and Partnership Instrument</w:t>
            </w:r>
          </w:p>
        </w:tc>
      </w:tr>
      <w:tr w:rsidR="00701E51" w:rsidRPr="00F84AB2" w14:paraId="194ACBAC" w14:textId="77777777" w:rsidTr="00B24B16">
        <w:trPr>
          <w:trHeight w:val="339"/>
        </w:trPr>
        <w:tc>
          <w:tcPr>
            <w:tcW w:w="2839" w:type="dxa"/>
            <w:vAlign w:val="center"/>
          </w:tcPr>
          <w:p w14:paraId="4D63450A" w14:textId="77777777" w:rsidR="00701E51" w:rsidRPr="00F84AB2" w:rsidRDefault="00701E51" w:rsidP="002A7D99">
            <w:pPr>
              <w:rPr>
                <w:rFonts w:cs="Arial"/>
                <w:sz w:val="20"/>
              </w:rPr>
            </w:pPr>
            <w:r w:rsidRPr="00F84AB2">
              <w:rPr>
                <w:rFonts w:cs="Arial"/>
                <w:sz w:val="20"/>
              </w:rPr>
              <w:t>EU</w:t>
            </w:r>
          </w:p>
        </w:tc>
        <w:tc>
          <w:tcPr>
            <w:tcW w:w="5342" w:type="dxa"/>
            <w:vAlign w:val="center"/>
          </w:tcPr>
          <w:p w14:paraId="745C703D" w14:textId="77777777" w:rsidR="00701E51" w:rsidRPr="00F84AB2" w:rsidRDefault="00701E51" w:rsidP="002A7D99">
            <w:pPr>
              <w:rPr>
                <w:rFonts w:cs="Arial"/>
                <w:sz w:val="20"/>
              </w:rPr>
            </w:pPr>
            <w:r w:rsidRPr="00F84AB2">
              <w:rPr>
                <w:rFonts w:cs="Arial"/>
                <w:sz w:val="20"/>
              </w:rPr>
              <w:t>European Union</w:t>
            </w:r>
          </w:p>
        </w:tc>
      </w:tr>
      <w:tr w:rsidR="00701E51" w:rsidRPr="00F84AB2" w14:paraId="1EE51BCA" w14:textId="77777777" w:rsidTr="00B24B16">
        <w:trPr>
          <w:trHeight w:val="339"/>
        </w:trPr>
        <w:tc>
          <w:tcPr>
            <w:tcW w:w="2839" w:type="dxa"/>
            <w:vAlign w:val="center"/>
          </w:tcPr>
          <w:p w14:paraId="65745488" w14:textId="77777777" w:rsidR="00701E51" w:rsidRPr="00F84AB2" w:rsidRDefault="00701E51" w:rsidP="002A7D99">
            <w:pPr>
              <w:rPr>
                <w:rFonts w:cs="Arial"/>
                <w:sz w:val="20"/>
              </w:rPr>
            </w:pPr>
            <w:r w:rsidRPr="00F84AB2">
              <w:rPr>
                <w:rFonts w:cs="Arial"/>
                <w:sz w:val="20"/>
              </w:rPr>
              <w:t>GBRs</w:t>
            </w:r>
          </w:p>
        </w:tc>
        <w:tc>
          <w:tcPr>
            <w:tcW w:w="5342" w:type="dxa"/>
            <w:vAlign w:val="center"/>
          </w:tcPr>
          <w:p w14:paraId="3ADBD773" w14:textId="77777777" w:rsidR="00701E51" w:rsidRPr="00F84AB2" w:rsidRDefault="00701E51" w:rsidP="002A7D99">
            <w:pPr>
              <w:rPr>
                <w:rFonts w:cs="Arial"/>
                <w:sz w:val="20"/>
              </w:rPr>
            </w:pPr>
            <w:r w:rsidRPr="00F84AB2">
              <w:rPr>
                <w:rFonts w:cs="Arial"/>
                <w:sz w:val="20"/>
              </w:rPr>
              <w:t>General binding regulations (requirements)</w:t>
            </w:r>
          </w:p>
        </w:tc>
      </w:tr>
      <w:tr w:rsidR="00701E51" w:rsidRPr="00F84AB2" w14:paraId="63FD8651" w14:textId="77777777" w:rsidTr="00B24B16">
        <w:trPr>
          <w:trHeight w:val="339"/>
        </w:trPr>
        <w:tc>
          <w:tcPr>
            <w:tcW w:w="2839" w:type="dxa"/>
            <w:vAlign w:val="center"/>
          </w:tcPr>
          <w:p w14:paraId="5667D306" w14:textId="77777777" w:rsidR="00701E51" w:rsidRPr="00F84AB2" w:rsidRDefault="00701E51" w:rsidP="002A7D99">
            <w:pPr>
              <w:rPr>
                <w:rFonts w:cs="Arial"/>
                <w:sz w:val="20"/>
              </w:rPr>
            </w:pPr>
            <w:r w:rsidRPr="00F84AB2">
              <w:rPr>
                <w:rFonts w:cs="Arial"/>
                <w:sz w:val="20"/>
              </w:rPr>
              <w:t>GEO</w:t>
            </w:r>
          </w:p>
        </w:tc>
        <w:tc>
          <w:tcPr>
            <w:tcW w:w="5342" w:type="dxa"/>
            <w:vAlign w:val="center"/>
          </w:tcPr>
          <w:p w14:paraId="68176152" w14:textId="77777777" w:rsidR="00701E51" w:rsidRPr="00F84AB2" w:rsidRDefault="00701E51" w:rsidP="002A7D99">
            <w:pPr>
              <w:rPr>
                <w:rFonts w:cs="Arial"/>
                <w:sz w:val="20"/>
              </w:rPr>
            </w:pPr>
            <w:r w:rsidRPr="00F84AB2">
              <w:rPr>
                <w:rFonts w:cs="Arial"/>
                <w:sz w:val="20"/>
              </w:rPr>
              <w:t>Georgia</w:t>
            </w:r>
          </w:p>
        </w:tc>
      </w:tr>
      <w:tr w:rsidR="00701E51" w:rsidRPr="00F84AB2" w14:paraId="69427CBC" w14:textId="77777777" w:rsidTr="00B24B16">
        <w:trPr>
          <w:trHeight w:val="339"/>
        </w:trPr>
        <w:tc>
          <w:tcPr>
            <w:tcW w:w="2839" w:type="dxa"/>
            <w:vAlign w:val="center"/>
          </w:tcPr>
          <w:p w14:paraId="1016B11D" w14:textId="77777777" w:rsidR="00701E51" w:rsidRPr="00F84AB2" w:rsidRDefault="00701E51" w:rsidP="002A7D99">
            <w:pPr>
              <w:rPr>
                <w:rFonts w:cs="Arial"/>
                <w:sz w:val="20"/>
              </w:rPr>
            </w:pPr>
            <w:r w:rsidRPr="00F84AB2">
              <w:rPr>
                <w:rFonts w:cs="Arial"/>
                <w:sz w:val="20"/>
              </w:rPr>
              <w:t>HMs</w:t>
            </w:r>
          </w:p>
        </w:tc>
        <w:tc>
          <w:tcPr>
            <w:tcW w:w="5342" w:type="dxa"/>
            <w:vAlign w:val="center"/>
          </w:tcPr>
          <w:p w14:paraId="51955749" w14:textId="77777777" w:rsidR="00701E51" w:rsidRPr="00F84AB2" w:rsidRDefault="00701E51" w:rsidP="002A7D99">
            <w:pPr>
              <w:rPr>
                <w:rFonts w:cs="Arial"/>
                <w:sz w:val="20"/>
              </w:rPr>
            </w:pPr>
            <w:r w:rsidRPr="00F84AB2">
              <w:rPr>
                <w:rFonts w:cs="Arial"/>
                <w:sz w:val="20"/>
              </w:rPr>
              <w:t>Heavy metals</w:t>
            </w:r>
          </w:p>
        </w:tc>
      </w:tr>
      <w:tr w:rsidR="00701E51" w:rsidRPr="00F84AB2" w14:paraId="237ED5AA" w14:textId="77777777" w:rsidTr="00B24B16">
        <w:trPr>
          <w:trHeight w:val="339"/>
        </w:trPr>
        <w:tc>
          <w:tcPr>
            <w:tcW w:w="2839" w:type="dxa"/>
            <w:vAlign w:val="center"/>
          </w:tcPr>
          <w:p w14:paraId="36B823BF" w14:textId="77777777" w:rsidR="00701E51" w:rsidRPr="00F84AB2" w:rsidRDefault="00701E51" w:rsidP="002A7D99">
            <w:pPr>
              <w:rPr>
                <w:rFonts w:cs="Arial"/>
                <w:sz w:val="20"/>
              </w:rPr>
            </w:pPr>
            <w:r w:rsidRPr="00F84AB2">
              <w:rPr>
                <w:rFonts w:cs="Arial"/>
                <w:sz w:val="20"/>
              </w:rPr>
              <w:t>IPPC</w:t>
            </w:r>
          </w:p>
        </w:tc>
        <w:tc>
          <w:tcPr>
            <w:tcW w:w="5342" w:type="dxa"/>
            <w:vAlign w:val="center"/>
          </w:tcPr>
          <w:p w14:paraId="51401BFF" w14:textId="77777777" w:rsidR="00701E51" w:rsidRPr="00F84AB2" w:rsidRDefault="00701E51" w:rsidP="002A7D99">
            <w:pPr>
              <w:rPr>
                <w:rFonts w:cs="Arial"/>
                <w:sz w:val="20"/>
              </w:rPr>
            </w:pPr>
            <w:r w:rsidRPr="00F84AB2">
              <w:rPr>
                <w:rFonts w:cs="Arial"/>
                <w:sz w:val="20"/>
              </w:rPr>
              <w:t>Integrated pollution prevention and control</w:t>
            </w:r>
          </w:p>
        </w:tc>
      </w:tr>
      <w:tr w:rsidR="00701E51" w:rsidRPr="00F84AB2" w14:paraId="5FBFDE6B" w14:textId="77777777" w:rsidTr="00B24B16">
        <w:trPr>
          <w:trHeight w:val="339"/>
        </w:trPr>
        <w:tc>
          <w:tcPr>
            <w:tcW w:w="2839" w:type="dxa"/>
            <w:vAlign w:val="center"/>
          </w:tcPr>
          <w:p w14:paraId="53D78DEF" w14:textId="77777777" w:rsidR="00701E51" w:rsidRPr="00F84AB2" w:rsidRDefault="00701E51" w:rsidP="002A7D99">
            <w:pPr>
              <w:rPr>
                <w:rFonts w:cs="Arial"/>
                <w:sz w:val="20"/>
              </w:rPr>
            </w:pPr>
            <w:proofErr w:type="spellStart"/>
            <w:r w:rsidRPr="00F84AB2">
              <w:rPr>
                <w:rFonts w:cs="Arial"/>
                <w:sz w:val="20"/>
              </w:rPr>
              <w:t>MoE</w:t>
            </w:r>
            <w:proofErr w:type="spellEnd"/>
          </w:p>
        </w:tc>
        <w:tc>
          <w:tcPr>
            <w:tcW w:w="5342" w:type="dxa"/>
            <w:vAlign w:val="center"/>
          </w:tcPr>
          <w:p w14:paraId="0F6CE5FD" w14:textId="77777777" w:rsidR="00701E51" w:rsidRPr="00F84AB2" w:rsidRDefault="00701E51" w:rsidP="002A7D99">
            <w:pPr>
              <w:rPr>
                <w:rFonts w:cs="Arial"/>
                <w:sz w:val="20"/>
              </w:rPr>
            </w:pPr>
            <w:r w:rsidRPr="00F84AB2">
              <w:rPr>
                <w:rFonts w:cs="Arial"/>
                <w:sz w:val="20"/>
              </w:rPr>
              <w:t>Ministry of Environment</w:t>
            </w:r>
          </w:p>
        </w:tc>
      </w:tr>
      <w:tr w:rsidR="00701E51" w:rsidRPr="00F84AB2" w14:paraId="0F8DA6EE" w14:textId="77777777" w:rsidTr="00B24B16">
        <w:trPr>
          <w:trHeight w:val="339"/>
        </w:trPr>
        <w:tc>
          <w:tcPr>
            <w:tcW w:w="2839" w:type="dxa"/>
            <w:vAlign w:val="center"/>
          </w:tcPr>
          <w:p w14:paraId="5EC4A1F6" w14:textId="77777777" w:rsidR="00701E51" w:rsidRPr="00F84AB2" w:rsidRDefault="00701E51" w:rsidP="002A7D99">
            <w:pPr>
              <w:rPr>
                <w:rFonts w:cs="Arial"/>
                <w:sz w:val="20"/>
              </w:rPr>
            </w:pPr>
            <w:r w:rsidRPr="00F84AB2">
              <w:rPr>
                <w:rFonts w:cs="Arial"/>
                <w:sz w:val="20"/>
              </w:rPr>
              <w:t>NEAP</w:t>
            </w:r>
          </w:p>
        </w:tc>
        <w:tc>
          <w:tcPr>
            <w:tcW w:w="5342" w:type="dxa"/>
            <w:vAlign w:val="center"/>
          </w:tcPr>
          <w:p w14:paraId="38863435" w14:textId="77777777" w:rsidR="00701E51" w:rsidRPr="00F84AB2" w:rsidRDefault="00701E51" w:rsidP="002A7D99">
            <w:pPr>
              <w:rPr>
                <w:rFonts w:cs="Arial"/>
                <w:sz w:val="20"/>
              </w:rPr>
            </w:pPr>
            <w:r w:rsidRPr="00F84AB2">
              <w:rPr>
                <w:rFonts w:cs="Arial"/>
                <w:sz w:val="20"/>
              </w:rPr>
              <w:t>National Environmental Action Plan</w:t>
            </w:r>
          </w:p>
        </w:tc>
      </w:tr>
      <w:tr w:rsidR="00701E51" w:rsidRPr="00F84AB2" w14:paraId="5E0640F7" w14:textId="77777777" w:rsidTr="00B24B16">
        <w:trPr>
          <w:trHeight w:val="339"/>
        </w:trPr>
        <w:tc>
          <w:tcPr>
            <w:tcW w:w="2839" w:type="dxa"/>
            <w:vAlign w:val="center"/>
          </w:tcPr>
          <w:p w14:paraId="4849AB7D" w14:textId="77777777" w:rsidR="00701E51" w:rsidRPr="00F84AB2" w:rsidRDefault="00701E51" w:rsidP="002A7D99">
            <w:pPr>
              <w:rPr>
                <w:rFonts w:cs="Arial"/>
                <w:sz w:val="20"/>
              </w:rPr>
            </w:pPr>
            <w:r w:rsidRPr="00F84AB2">
              <w:rPr>
                <w:rFonts w:cs="Arial"/>
                <w:sz w:val="20"/>
              </w:rPr>
              <w:t>NGOs</w:t>
            </w:r>
          </w:p>
        </w:tc>
        <w:tc>
          <w:tcPr>
            <w:tcW w:w="5342" w:type="dxa"/>
            <w:vAlign w:val="center"/>
          </w:tcPr>
          <w:p w14:paraId="4D44A8A3" w14:textId="77777777" w:rsidR="00701E51" w:rsidRPr="00F84AB2" w:rsidRDefault="00701E51" w:rsidP="002A7D99">
            <w:pPr>
              <w:rPr>
                <w:rFonts w:cs="Arial"/>
                <w:sz w:val="20"/>
              </w:rPr>
            </w:pPr>
            <w:r w:rsidRPr="00F84AB2">
              <w:rPr>
                <w:rFonts w:cs="Arial"/>
                <w:sz w:val="20"/>
              </w:rPr>
              <w:t>Non-governmental organisations</w:t>
            </w:r>
          </w:p>
        </w:tc>
      </w:tr>
      <w:tr w:rsidR="00701E51" w:rsidRPr="00F84AB2" w14:paraId="7E8ED0C0" w14:textId="77777777" w:rsidTr="00B24B16">
        <w:trPr>
          <w:trHeight w:val="339"/>
        </w:trPr>
        <w:tc>
          <w:tcPr>
            <w:tcW w:w="2839" w:type="dxa"/>
            <w:vAlign w:val="center"/>
          </w:tcPr>
          <w:p w14:paraId="30F73613" w14:textId="77777777" w:rsidR="00701E51" w:rsidRPr="00F84AB2" w:rsidRDefault="00701E51" w:rsidP="002A7D99">
            <w:pPr>
              <w:rPr>
                <w:rFonts w:cs="Arial"/>
                <w:sz w:val="20"/>
              </w:rPr>
            </w:pPr>
            <w:r w:rsidRPr="00F84AB2">
              <w:rPr>
                <w:rFonts w:cs="Arial"/>
                <w:sz w:val="20"/>
              </w:rPr>
              <w:t>NPP</w:t>
            </w:r>
          </w:p>
        </w:tc>
        <w:tc>
          <w:tcPr>
            <w:tcW w:w="5342" w:type="dxa"/>
            <w:vAlign w:val="center"/>
          </w:tcPr>
          <w:p w14:paraId="16E2316D" w14:textId="77777777" w:rsidR="00701E51" w:rsidRPr="00F84AB2" w:rsidRDefault="00701E51" w:rsidP="002A7D99">
            <w:pPr>
              <w:rPr>
                <w:rFonts w:cs="Arial"/>
                <w:sz w:val="20"/>
              </w:rPr>
            </w:pPr>
            <w:r w:rsidRPr="00F84AB2">
              <w:rPr>
                <w:rFonts w:cs="Arial"/>
                <w:sz w:val="20"/>
              </w:rPr>
              <w:t>National pilot project</w:t>
            </w:r>
          </w:p>
        </w:tc>
      </w:tr>
      <w:tr w:rsidR="00701E51" w:rsidRPr="00F84AB2" w14:paraId="51B7E372" w14:textId="77777777" w:rsidTr="00B24B16">
        <w:trPr>
          <w:trHeight w:val="339"/>
        </w:trPr>
        <w:tc>
          <w:tcPr>
            <w:tcW w:w="2839" w:type="dxa"/>
            <w:vAlign w:val="center"/>
          </w:tcPr>
          <w:p w14:paraId="47EB51C2" w14:textId="77777777" w:rsidR="00701E51" w:rsidRPr="00F84AB2" w:rsidRDefault="00701E51" w:rsidP="002A7D99">
            <w:pPr>
              <w:rPr>
                <w:rFonts w:cs="Arial"/>
                <w:sz w:val="20"/>
              </w:rPr>
            </w:pPr>
            <w:r w:rsidRPr="00F84AB2">
              <w:rPr>
                <w:rFonts w:cs="Arial"/>
                <w:sz w:val="20"/>
              </w:rPr>
              <w:t>OVIs</w:t>
            </w:r>
          </w:p>
        </w:tc>
        <w:tc>
          <w:tcPr>
            <w:tcW w:w="5342" w:type="dxa"/>
            <w:vAlign w:val="center"/>
          </w:tcPr>
          <w:p w14:paraId="29AC4AA2" w14:textId="77777777" w:rsidR="00701E51" w:rsidRPr="00F84AB2" w:rsidRDefault="00701E51" w:rsidP="002A7D99">
            <w:pPr>
              <w:rPr>
                <w:rFonts w:cs="Arial"/>
                <w:sz w:val="20"/>
              </w:rPr>
            </w:pPr>
            <w:r w:rsidRPr="00F84AB2">
              <w:rPr>
                <w:rFonts w:cs="Arial"/>
                <w:sz w:val="20"/>
              </w:rPr>
              <w:t>Objectively verifiable indicators</w:t>
            </w:r>
          </w:p>
        </w:tc>
      </w:tr>
      <w:tr w:rsidR="00701E51" w:rsidRPr="00F84AB2" w14:paraId="5573EC81" w14:textId="77777777" w:rsidTr="00B24B16">
        <w:trPr>
          <w:trHeight w:val="339"/>
        </w:trPr>
        <w:tc>
          <w:tcPr>
            <w:tcW w:w="2839" w:type="dxa"/>
            <w:vAlign w:val="center"/>
          </w:tcPr>
          <w:p w14:paraId="169D67E8" w14:textId="77777777" w:rsidR="00701E51" w:rsidRPr="00F84AB2" w:rsidRDefault="00701E51" w:rsidP="002A7D99">
            <w:pPr>
              <w:rPr>
                <w:rFonts w:cs="Arial"/>
                <w:sz w:val="20"/>
              </w:rPr>
            </w:pPr>
            <w:r w:rsidRPr="00F84AB2">
              <w:rPr>
                <w:rFonts w:cs="Arial"/>
                <w:sz w:val="20"/>
              </w:rPr>
              <w:t>POPs</w:t>
            </w:r>
          </w:p>
        </w:tc>
        <w:tc>
          <w:tcPr>
            <w:tcW w:w="5342" w:type="dxa"/>
            <w:vAlign w:val="center"/>
          </w:tcPr>
          <w:p w14:paraId="2FA7DA71" w14:textId="77777777" w:rsidR="00701E51" w:rsidRPr="00F84AB2" w:rsidRDefault="00701E51" w:rsidP="002A7D99">
            <w:pPr>
              <w:rPr>
                <w:rFonts w:cs="Arial"/>
                <w:sz w:val="20"/>
              </w:rPr>
            </w:pPr>
            <w:r w:rsidRPr="00F84AB2">
              <w:rPr>
                <w:rFonts w:cs="Arial"/>
                <w:sz w:val="20"/>
              </w:rPr>
              <w:t>Persistent organic pollutants</w:t>
            </w:r>
          </w:p>
        </w:tc>
      </w:tr>
      <w:tr w:rsidR="00701E51" w:rsidRPr="00F84AB2" w14:paraId="1E231B20" w14:textId="77777777" w:rsidTr="00B24B16">
        <w:trPr>
          <w:trHeight w:val="339"/>
        </w:trPr>
        <w:tc>
          <w:tcPr>
            <w:tcW w:w="2839" w:type="dxa"/>
            <w:vAlign w:val="center"/>
          </w:tcPr>
          <w:p w14:paraId="5B44E754" w14:textId="77777777" w:rsidR="00701E51" w:rsidRPr="00F84AB2" w:rsidRDefault="00701E51" w:rsidP="002A7D99">
            <w:pPr>
              <w:rPr>
                <w:rFonts w:cs="Arial"/>
                <w:sz w:val="20"/>
              </w:rPr>
            </w:pPr>
            <w:r w:rsidRPr="00F84AB2">
              <w:rPr>
                <w:rFonts w:cs="Arial"/>
                <w:sz w:val="20"/>
              </w:rPr>
              <w:t>PRTR</w:t>
            </w:r>
          </w:p>
        </w:tc>
        <w:tc>
          <w:tcPr>
            <w:tcW w:w="5342" w:type="dxa"/>
            <w:vAlign w:val="center"/>
          </w:tcPr>
          <w:p w14:paraId="7D6B72E1" w14:textId="77777777" w:rsidR="00701E51" w:rsidRPr="00F84AB2" w:rsidRDefault="00701E51" w:rsidP="002A7D99">
            <w:pPr>
              <w:rPr>
                <w:rFonts w:cs="Arial"/>
                <w:sz w:val="20"/>
              </w:rPr>
            </w:pPr>
            <w:r w:rsidRPr="00F84AB2">
              <w:rPr>
                <w:rFonts w:cs="Arial"/>
                <w:sz w:val="20"/>
              </w:rPr>
              <w:t>Pollutant Release and Transfer Register</w:t>
            </w:r>
          </w:p>
        </w:tc>
      </w:tr>
      <w:tr w:rsidR="00701E51" w:rsidRPr="00F84AB2" w14:paraId="78E3AADA" w14:textId="77777777" w:rsidTr="00B24B16">
        <w:trPr>
          <w:trHeight w:val="339"/>
        </w:trPr>
        <w:tc>
          <w:tcPr>
            <w:tcW w:w="2839" w:type="dxa"/>
            <w:vAlign w:val="center"/>
          </w:tcPr>
          <w:p w14:paraId="43D457FE" w14:textId="77777777" w:rsidR="00701E51" w:rsidRPr="00F84AB2" w:rsidRDefault="00701E51" w:rsidP="002A7D99">
            <w:pPr>
              <w:rPr>
                <w:rFonts w:cs="Arial"/>
                <w:sz w:val="20"/>
              </w:rPr>
            </w:pPr>
            <w:r w:rsidRPr="00F84AB2">
              <w:rPr>
                <w:rFonts w:cs="Arial"/>
                <w:sz w:val="20"/>
              </w:rPr>
              <w:t>RECC</w:t>
            </w:r>
          </w:p>
        </w:tc>
        <w:tc>
          <w:tcPr>
            <w:tcW w:w="5342" w:type="dxa"/>
            <w:vAlign w:val="center"/>
          </w:tcPr>
          <w:p w14:paraId="44407C0C" w14:textId="77777777" w:rsidR="00701E51" w:rsidRPr="00F84AB2" w:rsidRDefault="00701E51" w:rsidP="002A7D99">
            <w:pPr>
              <w:rPr>
                <w:rFonts w:cs="Arial"/>
                <w:sz w:val="20"/>
              </w:rPr>
            </w:pPr>
            <w:r w:rsidRPr="00F84AB2">
              <w:rPr>
                <w:rFonts w:cs="Arial"/>
                <w:sz w:val="20"/>
              </w:rPr>
              <w:t xml:space="preserve">Regional Environmental </w:t>
            </w:r>
            <w:proofErr w:type="spellStart"/>
            <w:r w:rsidRPr="00F84AB2">
              <w:rPr>
                <w:rFonts w:cs="Arial"/>
                <w:sz w:val="20"/>
              </w:rPr>
              <w:t>Center</w:t>
            </w:r>
            <w:proofErr w:type="spellEnd"/>
            <w:r w:rsidRPr="00F84AB2">
              <w:rPr>
                <w:rFonts w:cs="Arial"/>
                <w:sz w:val="20"/>
              </w:rPr>
              <w:t xml:space="preserve"> for Caucasus</w:t>
            </w:r>
          </w:p>
        </w:tc>
      </w:tr>
      <w:tr w:rsidR="00701E51" w:rsidRPr="00F84AB2" w14:paraId="16A9DABA" w14:textId="77777777" w:rsidTr="00B24B16">
        <w:trPr>
          <w:trHeight w:val="339"/>
        </w:trPr>
        <w:tc>
          <w:tcPr>
            <w:tcW w:w="2839" w:type="dxa"/>
            <w:vAlign w:val="center"/>
          </w:tcPr>
          <w:p w14:paraId="511E6CDF" w14:textId="77777777" w:rsidR="00701E51" w:rsidRPr="00F84AB2" w:rsidRDefault="00701E51" w:rsidP="002A7D99">
            <w:pPr>
              <w:rPr>
                <w:rFonts w:cs="Arial"/>
                <w:sz w:val="20"/>
              </w:rPr>
            </w:pPr>
            <w:r w:rsidRPr="00F84AB2">
              <w:rPr>
                <w:rFonts w:cs="Arial"/>
                <w:sz w:val="20"/>
              </w:rPr>
              <w:t>RF</w:t>
            </w:r>
          </w:p>
        </w:tc>
        <w:tc>
          <w:tcPr>
            <w:tcW w:w="5342" w:type="dxa"/>
            <w:vAlign w:val="center"/>
          </w:tcPr>
          <w:p w14:paraId="174394A2" w14:textId="77777777" w:rsidR="00701E51" w:rsidRPr="00F84AB2" w:rsidRDefault="00701E51" w:rsidP="002A7D99">
            <w:pPr>
              <w:rPr>
                <w:rFonts w:cs="Arial"/>
                <w:sz w:val="20"/>
              </w:rPr>
            </w:pPr>
            <w:r w:rsidRPr="00F84AB2">
              <w:rPr>
                <w:rFonts w:cs="Arial"/>
                <w:sz w:val="20"/>
              </w:rPr>
              <w:t>Russian Federation</w:t>
            </w:r>
          </w:p>
        </w:tc>
      </w:tr>
      <w:tr w:rsidR="00701E51" w:rsidRPr="00F84AB2" w14:paraId="15665018" w14:textId="77777777" w:rsidTr="00B24B16">
        <w:trPr>
          <w:trHeight w:val="339"/>
        </w:trPr>
        <w:tc>
          <w:tcPr>
            <w:tcW w:w="2839" w:type="dxa"/>
            <w:vAlign w:val="center"/>
          </w:tcPr>
          <w:p w14:paraId="0D38DD2D" w14:textId="77777777" w:rsidR="00701E51" w:rsidRPr="00F84AB2" w:rsidRDefault="00701E51" w:rsidP="002A7D99">
            <w:pPr>
              <w:rPr>
                <w:rFonts w:cs="Arial"/>
                <w:sz w:val="20"/>
              </w:rPr>
            </w:pPr>
            <w:r w:rsidRPr="00F84AB2">
              <w:rPr>
                <w:rFonts w:cs="Arial"/>
                <w:sz w:val="20"/>
              </w:rPr>
              <w:t>RM</w:t>
            </w:r>
          </w:p>
        </w:tc>
        <w:tc>
          <w:tcPr>
            <w:tcW w:w="5342" w:type="dxa"/>
            <w:vAlign w:val="center"/>
          </w:tcPr>
          <w:p w14:paraId="5989C563" w14:textId="77777777" w:rsidR="00701E51" w:rsidRPr="00F84AB2" w:rsidRDefault="00701E51" w:rsidP="002A7D99">
            <w:pPr>
              <w:rPr>
                <w:rFonts w:cs="Arial"/>
                <w:sz w:val="20"/>
              </w:rPr>
            </w:pPr>
            <w:r w:rsidRPr="00F84AB2">
              <w:rPr>
                <w:rFonts w:cs="Arial"/>
                <w:sz w:val="20"/>
              </w:rPr>
              <w:t>Republic of Moldova</w:t>
            </w:r>
          </w:p>
        </w:tc>
      </w:tr>
      <w:tr w:rsidR="00701E51" w:rsidRPr="00F84AB2" w14:paraId="566758FD" w14:textId="77777777" w:rsidTr="00B24B16">
        <w:trPr>
          <w:trHeight w:val="339"/>
        </w:trPr>
        <w:tc>
          <w:tcPr>
            <w:tcW w:w="2839" w:type="dxa"/>
            <w:vAlign w:val="center"/>
          </w:tcPr>
          <w:p w14:paraId="111B5621" w14:textId="77777777" w:rsidR="00701E51" w:rsidRPr="00F84AB2" w:rsidRDefault="00701E51" w:rsidP="002A7D99">
            <w:pPr>
              <w:rPr>
                <w:rFonts w:cs="Arial"/>
                <w:sz w:val="20"/>
              </w:rPr>
            </w:pPr>
            <w:r w:rsidRPr="00F84AB2">
              <w:rPr>
                <w:rFonts w:cs="Arial"/>
                <w:sz w:val="20"/>
              </w:rPr>
              <w:t>RPP</w:t>
            </w:r>
          </w:p>
        </w:tc>
        <w:tc>
          <w:tcPr>
            <w:tcW w:w="5342" w:type="dxa"/>
            <w:vAlign w:val="center"/>
          </w:tcPr>
          <w:p w14:paraId="60C3E64F" w14:textId="77777777" w:rsidR="00701E51" w:rsidRPr="00F84AB2" w:rsidRDefault="00701E51" w:rsidP="002A7D99">
            <w:pPr>
              <w:rPr>
                <w:rFonts w:cs="Arial"/>
                <w:sz w:val="20"/>
              </w:rPr>
            </w:pPr>
            <w:r w:rsidRPr="00F84AB2">
              <w:rPr>
                <w:rFonts w:cs="Arial"/>
                <w:sz w:val="20"/>
              </w:rPr>
              <w:t>Regional pilot project</w:t>
            </w:r>
          </w:p>
        </w:tc>
      </w:tr>
      <w:tr w:rsidR="00701E51" w:rsidRPr="00F84AB2" w14:paraId="3F05DBDF" w14:textId="77777777" w:rsidTr="00B24B16">
        <w:trPr>
          <w:trHeight w:val="489"/>
        </w:trPr>
        <w:tc>
          <w:tcPr>
            <w:tcW w:w="2839" w:type="dxa"/>
            <w:vAlign w:val="center"/>
          </w:tcPr>
          <w:p w14:paraId="55CDB827" w14:textId="77777777" w:rsidR="00701E51" w:rsidRPr="00F84AB2" w:rsidRDefault="00701E51" w:rsidP="002A7D99">
            <w:pPr>
              <w:rPr>
                <w:rFonts w:cs="Arial"/>
                <w:sz w:val="20"/>
              </w:rPr>
            </w:pPr>
            <w:r w:rsidRPr="00F84AB2">
              <w:rPr>
                <w:rFonts w:cs="Arial"/>
                <w:sz w:val="20"/>
              </w:rPr>
              <w:t>UKR</w:t>
            </w:r>
          </w:p>
        </w:tc>
        <w:tc>
          <w:tcPr>
            <w:tcW w:w="5342" w:type="dxa"/>
            <w:vAlign w:val="center"/>
          </w:tcPr>
          <w:p w14:paraId="501E8CA1" w14:textId="77777777" w:rsidR="00701E51" w:rsidRPr="00F84AB2" w:rsidRDefault="00701E51" w:rsidP="002A7D99">
            <w:pPr>
              <w:rPr>
                <w:rFonts w:cs="Arial"/>
                <w:sz w:val="20"/>
              </w:rPr>
            </w:pPr>
            <w:r w:rsidRPr="00F84AB2">
              <w:rPr>
                <w:rFonts w:cs="Arial"/>
                <w:sz w:val="20"/>
              </w:rPr>
              <w:t>Ukraine</w:t>
            </w:r>
          </w:p>
        </w:tc>
      </w:tr>
    </w:tbl>
    <w:p w14:paraId="5ED0DC9E" w14:textId="77777777" w:rsidR="00701E51" w:rsidRPr="00F84AB2" w:rsidRDefault="00701E51" w:rsidP="00A76184">
      <w:pPr>
        <w:pStyle w:val="Heading1"/>
        <w:numPr>
          <w:ilvl w:val="0"/>
          <w:numId w:val="0"/>
        </w:numPr>
        <w:ind w:left="425" w:hanging="425"/>
        <w:rPr>
          <w:rFonts w:cs="Arial"/>
          <w:lang w:val="en-GB"/>
        </w:rPr>
      </w:pPr>
      <w:bookmarkStart w:id="13" w:name="_Toc405195291"/>
      <w:r w:rsidRPr="00F84AB2">
        <w:rPr>
          <w:rFonts w:cs="Arial"/>
          <w:lang w:val="en-GB"/>
        </w:rPr>
        <w:lastRenderedPageBreak/>
        <w:t>Introduction</w:t>
      </w:r>
      <w:bookmarkEnd w:id="13"/>
    </w:p>
    <w:p w14:paraId="0DAC74BD" w14:textId="77777777" w:rsidR="00B24B16" w:rsidRPr="00F84AB2" w:rsidRDefault="00A76184" w:rsidP="00701E51">
      <w:pPr>
        <w:rPr>
          <w:rFonts w:cs="Arial"/>
        </w:rPr>
      </w:pPr>
      <w:r w:rsidRPr="00F84AB2">
        <w:rPr>
          <w:rFonts w:cs="Arial"/>
        </w:rPr>
        <w:t xml:space="preserve">In order to evaluate the ENPI East countries’ progress in regards to their air quality governance systems since the commencement of the “Air Quality Governance” (hereinafter – AIR-Q-GOV) project, a comprehensive analysis of current situation, as well as assessment of the project’s impacts has been undertaken. </w:t>
      </w:r>
      <w:r w:rsidR="00324DB5" w:rsidRPr="00F84AB2">
        <w:rPr>
          <w:rFonts w:cs="Arial"/>
        </w:rPr>
        <w:t>T</w:t>
      </w:r>
      <w:r w:rsidRPr="00F84AB2">
        <w:rPr>
          <w:rFonts w:cs="Arial"/>
        </w:rPr>
        <w:t xml:space="preserve">he first </w:t>
      </w:r>
      <w:r w:rsidR="00701E51" w:rsidRPr="00F84AB2">
        <w:rPr>
          <w:rFonts w:cs="Arial"/>
        </w:rPr>
        <w:t>chapter</w:t>
      </w:r>
      <w:r w:rsidRPr="00F84AB2">
        <w:rPr>
          <w:rFonts w:cs="Arial"/>
        </w:rPr>
        <w:t xml:space="preserve"> of this report</w:t>
      </w:r>
      <w:r w:rsidR="00C2606F" w:rsidRPr="00F84AB2">
        <w:rPr>
          <w:rFonts w:cs="Arial"/>
        </w:rPr>
        <w:t xml:space="preserve"> provide</w:t>
      </w:r>
      <w:r w:rsidRPr="00F84AB2">
        <w:rPr>
          <w:rFonts w:cs="Arial"/>
        </w:rPr>
        <w:t>s</w:t>
      </w:r>
      <w:r w:rsidR="00701E51" w:rsidRPr="00F84AB2">
        <w:rPr>
          <w:rFonts w:cs="Arial"/>
        </w:rPr>
        <w:t xml:space="preserve"> a structured screening and analysis of ENPI East countries’ air quality assessment and management systems, marking the changes and developments that took place since the last gap assessment carried out in 2012. </w:t>
      </w:r>
      <w:r w:rsidR="00B24B16" w:rsidRPr="00F84AB2">
        <w:rPr>
          <w:rFonts w:cs="Arial"/>
        </w:rPr>
        <w:t xml:space="preserve">The assessment covers system analysis on policy, legislative, institutional, operational, and instrumental (only in case of air quality management) levels. </w:t>
      </w:r>
      <w:r w:rsidR="00843083" w:rsidRPr="00F84AB2">
        <w:rPr>
          <w:rFonts w:cs="Arial"/>
        </w:rPr>
        <w:t xml:space="preserve">The information on existing situation has been acquired through communication with national </w:t>
      </w:r>
      <w:r w:rsidR="00324DB5" w:rsidRPr="00F84AB2">
        <w:rPr>
          <w:rFonts w:cs="Arial"/>
        </w:rPr>
        <w:t>coordinators</w:t>
      </w:r>
      <w:r w:rsidR="00843083" w:rsidRPr="00F84AB2">
        <w:rPr>
          <w:rFonts w:cs="Arial"/>
        </w:rPr>
        <w:t xml:space="preserve"> (via e-mails, and telephone interviews)</w:t>
      </w:r>
      <w:r w:rsidR="00C2606F" w:rsidRPr="00F84AB2">
        <w:rPr>
          <w:rFonts w:cs="Arial"/>
        </w:rPr>
        <w:t xml:space="preserve">, as well as from the deliverables and the reports of the </w:t>
      </w:r>
      <w:r w:rsidRPr="00F84AB2">
        <w:rPr>
          <w:rFonts w:cs="Arial"/>
        </w:rPr>
        <w:t>AIR-Q-GOV</w:t>
      </w:r>
      <w:r w:rsidR="00C2606F" w:rsidRPr="00F84AB2">
        <w:rPr>
          <w:rFonts w:cs="Arial"/>
        </w:rPr>
        <w:t xml:space="preserve"> project</w:t>
      </w:r>
      <w:r w:rsidR="00843083" w:rsidRPr="00F84AB2">
        <w:rPr>
          <w:rFonts w:cs="Arial"/>
        </w:rPr>
        <w:t>.</w:t>
      </w:r>
    </w:p>
    <w:p w14:paraId="2C073A3F" w14:textId="77777777" w:rsidR="009471A8" w:rsidRPr="00F84AB2" w:rsidRDefault="00701E51" w:rsidP="000E4E0F">
      <w:pPr>
        <w:rPr>
          <w:rFonts w:cs="Arial"/>
        </w:rPr>
      </w:pPr>
      <w:r w:rsidRPr="00F84AB2">
        <w:rPr>
          <w:rFonts w:cs="Arial"/>
        </w:rPr>
        <w:t xml:space="preserve">The </w:t>
      </w:r>
      <w:r w:rsidR="00A76184" w:rsidRPr="00F84AB2">
        <w:rPr>
          <w:rFonts w:cs="Arial"/>
        </w:rPr>
        <w:t xml:space="preserve">second chapter of the </w:t>
      </w:r>
      <w:r w:rsidRPr="00F84AB2">
        <w:rPr>
          <w:rFonts w:cs="Arial"/>
        </w:rPr>
        <w:t>current report analyses t</w:t>
      </w:r>
      <w:r w:rsidR="00C2606F" w:rsidRPr="00F84AB2">
        <w:rPr>
          <w:rFonts w:cs="Arial"/>
        </w:rPr>
        <w:t xml:space="preserve">he contribution and impacts of </w:t>
      </w:r>
      <w:r w:rsidRPr="00F84AB2">
        <w:rPr>
          <w:rFonts w:cs="Arial"/>
        </w:rPr>
        <w:t>A</w:t>
      </w:r>
      <w:r w:rsidR="00B24B16" w:rsidRPr="00F84AB2">
        <w:rPr>
          <w:rFonts w:cs="Arial"/>
        </w:rPr>
        <w:t>IR</w:t>
      </w:r>
      <w:r w:rsidR="00C2606F" w:rsidRPr="00F84AB2">
        <w:rPr>
          <w:rFonts w:cs="Arial"/>
        </w:rPr>
        <w:t>-Q-GOV</w:t>
      </w:r>
      <w:r w:rsidRPr="00F84AB2">
        <w:rPr>
          <w:rFonts w:cs="Arial"/>
        </w:rPr>
        <w:t xml:space="preserve"> project, analysing various available sources of information, including, but not limited to the evaluations made by independent expert</w:t>
      </w:r>
      <w:r w:rsidR="00B24B16" w:rsidRPr="00F84AB2">
        <w:rPr>
          <w:rFonts w:cs="Arial"/>
        </w:rPr>
        <w:t xml:space="preserve"> (Midterm evaluation 2013</w:t>
      </w:r>
      <w:r w:rsidR="009471A8" w:rsidRPr="00F84AB2">
        <w:rPr>
          <w:rFonts w:cs="Arial"/>
        </w:rPr>
        <w:t xml:space="preserve"> – “ROM Background Conclusion Sheets”</w:t>
      </w:r>
      <w:r w:rsidR="00B24B16" w:rsidRPr="00F84AB2">
        <w:rPr>
          <w:rFonts w:cs="Arial"/>
        </w:rPr>
        <w:t>)</w:t>
      </w:r>
      <w:r w:rsidRPr="00F84AB2">
        <w:rPr>
          <w:rFonts w:cs="Arial"/>
        </w:rPr>
        <w:t xml:space="preserve"> and </w:t>
      </w:r>
      <w:proofErr w:type="spellStart"/>
      <w:r w:rsidRPr="00F84AB2">
        <w:rPr>
          <w:rFonts w:cs="Arial"/>
        </w:rPr>
        <w:t>argumented</w:t>
      </w:r>
      <w:proofErr w:type="spellEnd"/>
      <w:r w:rsidRPr="00F84AB2">
        <w:rPr>
          <w:rFonts w:cs="Arial"/>
        </w:rPr>
        <w:t xml:space="preserve"> opinions of national focal points</w:t>
      </w:r>
      <w:r w:rsidR="00843083" w:rsidRPr="00F84AB2">
        <w:rPr>
          <w:rFonts w:cs="Arial"/>
        </w:rPr>
        <w:t xml:space="preserve"> (acquired through e-mails and/or telephone interviews)</w:t>
      </w:r>
      <w:r w:rsidRPr="00F84AB2">
        <w:rPr>
          <w:rFonts w:cs="Arial"/>
        </w:rPr>
        <w:t>.</w:t>
      </w:r>
      <w:r w:rsidR="009471A8" w:rsidRPr="00F84AB2">
        <w:rPr>
          <w:rFonts w:cs="Arial"/>
        </w:rPr>
        <w:t xml:space="preserve"> The following focal points (or other representatives</w:t>
      </w:r>
      <w:r w:rsidR="00A76184" w:rsidRPr="00F84AB2">
        <w:rPr>
          <w:rFonts w:cs="Arial"/>
        </w:rPr>
        <w:t>, if focal points were out of reach</w:t>
      </w:r>
      <w:r w:rsidR="009471A8" w:rsidRPr="00F84AB2">
        <w:rPr>
          <w:rFonts w:cs="Arial"/>
        </w:rPr>
        <w:t>) provided information on AIR-Q-GOV impacts:</w:t>
      </w:r>
    </w:p>
    <w:p w14:paraId="2C525695" w14:textId="77777777" w:rsidR="009471A8" w:rsidRPr="00F84AB2" w:rsidRDefault="009471A8" w:rsidP="000E4E0F">
      <w:pPr>
        <w:pStyle w:val="ListParagraph"/>
        <w:numPr>
          <w:ilvl w:val="0"/>
          <w:numId w:val="30"/>
        </w:numPr>
        <w:jc w:val="both"/>
        <w:rPr>
          <w:rFonts w:ascii="Arial" w:hAnsi="Arial" w:cs="Arial"/>
          <w:sz w:val="21"/>
          <w:szCs w:val="20"/>
          <w:lang w:val="en-GB"/>
        </w:rPr>
      </w:pPr>
      <w:r w:rsidRPr="00F84AB2">
        <w:rPr>
          <w:rFonts w:ascii="Arial" w:hAnsi="Arial" w:cs="Arial"/>
          <w:sz w:val="21"/>
          <w:szCs w:val="20"/>
          <w:lang w:val="en-GB"/>
        </w:rPr>
        <w:t xml:space="preserve">Armenia – </w:t>
      </w:r>
      <w:r w:rsidR="007F5FE9" w:rsidRPr="00F84AB2">
        <w:rPr>
          <w:rFonts w:ascii="Arial" w:hAnsi="Arial" w:cs="Arial"/>
          <w:sz w:val="21"/>
          <w:szCs w:val="20"/>
          <w:lang w:val="en-GB"/>
        </w:rPr>
        <w:t>Martiros Tsarukyan, Head of Division on atmospheric air policy and regulation, Ministry of Nature Protection</w:t>
      </w:r>
    </w:p>
    <w:p w14:paraId="6DD067D8" w14:textId="77777777" w:rsidR="009471A8" w:rsidRPr="00F84AB2" w:rsidRDefault="009471A8" w:rsidP="000E4E0F">
      <w:pPr>
        <w:pStyle w:val="ListParagraph"/>
        <w:numPr>
          <w:ilvl w:val="0"/>
          <w:numId w:val="30"/>
        </w:numPr>
        <w:jc w:val="both"/>
        <w:rPr>
          <w:rFonts w:ascii="Arial" w:hAnsi="Arial" w:cs="Arial"/>
          <w:sz w:val="21"/>
          <w:szCs w:val="20"/>
          <w:lang w:val="en-GB"/>
        </w:rPr>
      </w:pPr>
      <w:r w:rsidRPr="00F84AB2">
        <w:rPr>
          <w:rFonts w:ascii="Arial" w:hAnsi="Arial" w:cs="Arial"/>
          <w:sz w:val="21"/>
          <w:szCs w:val="20"/>
          <w:lang w:val="en-GB"/>
        </w:rPr>
        <w:t xml:space="preserve">Azerbaijan – </w:t>
      </w:r>
      <w:r w:rsidR="007F5FE9" w:rsidRPr="00F84AB2">
        <w:rPr>
          <w:rFonts w:ascii="Arial" w:hAnsi="Arial" w:cs="Arial"/>
          <w:sz w:val="21"/>
          <w:szCs w:val="20"/>
          <w:lang w:val="en-GB"/>
        </w:rPr>
        <w:t>Mehman Nabiyev, Head of Sector, National Environmental Monitoring Department, Ministry of Ecology and Natural Resources</w:t>
      </w:r>
    </w:p>
    <w:p w14:paraId="6F2CC1E0" w14:textId="77777777" w:rsidR="007F5FE9" w:rsidRPr="00F84AB2" w:rsidRDefault="009471A8" w:rsidP="000E4E0F">
      <w:pPr>
        <w:pStyle w:val="ListParagraph"/>
        <w:numPr>
          <w:ilvl w:val="0"/>
          <w:numId w:val="30"/>
        </w:numPr>
        <w:jc w:val="both"/>
        <w:rPr>
          <w:rFonts w:ascii="Arial" w:hAnsi="Arial" w:cs="Arial"/>
          <w:sz w:val="21"/>
          <w:szCs w:val="20"/>
          <w:lang w:val="en-GB"/>
        </w:rPr>
      </w:pPr>
      <w:r w:rsidRPr="00F84AB2">
        <w:rPr>
          <w:rFonts w:ascii="Arial" w:hAnsi="Arial" w:cs="Arial"/>
          <w:sz w:val="21"/>
          <w:szCs w:val="20"/>
          <w:lang w:val="en-GB"/>
        </w:rPr>
        <w:t>Belarus – Andrei Pilipchuk</w:t>
      </w:r>
      <w:r w:rsidR="007F5FE9" w:rsidRPr="00F84AB2">
        <w:rPr>
          <w:rFonts w:ascii="Arial" w:hAnsi="Arial" w:cs="Arial"/>
          <w:sz w:val="21"/>
          <w:szCs w:val="20"/>
          <w:lang w:val="en-GB"/>
        </w:rPr>
        <w:t>, Head of Department on regulation on atmospheric air and ozone level impact, Ministry of Natural Resources and Environment Protection</w:t>
      </w:r>
    </w:p>
    <w:p w14:paraId="2316AAAF" w14:textId="77777777" w:rsidR="009471A8" w:rsidRPr="00F84AB2" w:rsidRDefault="009471A8" w:rsidP="000E4E0F">
      <w:pPr>
        <w:pStyle w:val="ListParagraph"/>
        <w:numPr>
          <w:ilvl w:val="0"/>
          <w:numId w:val="30"/>
        </w:numPr>
        <w:jc w:val="both"/>
        <w:rPr>
          <w:rFonts w:ascii="Arial" w:hAnsi="Arial" w:cs="Arial"/>
          <w:sz w:val="21"/>
          <w:szCs w:val="20"/>
          <w:lang w:val="en-GB"/>
        </w:rPr>
      </w:pPr>
      <w:r w:rsidRPr="00F84AB2">
        <w:rPr>
          <w:rFonts w:ascii="Arial" w:hAnsi="Arial" w:cs="Arial"/>
          <w:sz w:val="21"/>
          <w:szCs w:val="20"/>
          <w:lang w:val="en-GB"/>
        </w:rPr>
        <w:t xml:space="preserve">Georgia – </w:t>
      </w:r>
      <w:r w:rsidR="007F5FE9" w:rsidRPr="00F84AB2">
        <w:rPr>
          <w:rFonts w:ascii="Arial" w:hAnsi="Arial" w:cs="Arial"/>
          <w:sz w:val="21"/>
          <w:szCs w:val="20"/>
          <w:lang w:val="en-GB"/>
        </w:rPr>
        <w:t>Noe Megrelishvili, Senior Specialist Air Protection Division, Ministry of Environment Protection</w:t>
      </w:r>
    </w:p>
    <w:p w14:paraId="379EBC3D" w14:textId="77777777" w:rsidR="009471A8" w:rsidRPr="00F84AB2" w:rsidRDefault="009471A8" w:rsidP="000E4E0F">
      <w:pPr>
        <w:pStyle w:val="ListParagraph"/>
        <w:numPr>
          <w:ilvl w:val="0"/>
          <w:numId w:val="30"/>
        </w:numPr>
        <w:jc w:val="both"/>
        <w:rPr>
          <w:rFonts w:ascii="Arial" w:hAnsi="Arial" w:cs="Arial"/>
          <w:sz w:val="21"/>
          <w:szCs w:val="20"/>
          <w:lang w:val="en-GB"/>
        </w:rPr>
      </w:pPr>
      <w:r w:rsidRPr="00F84AB2">
        <w:rPr>
          <w:rFonts w:ascii="Arial" w:hAnsi="Arial" w:cs="Arial"/>
          <w:sz w:val="21"/>
          <w:szCs w:val="20"/>
          <w:lang w:val="en-GB"/>
        </w:rPr>
        <w:t xml:space="preserve">Republic of Moldova – </w:t>
      </w:r>
      <w:r w:rsidR="007F5FE9" w:rsidRPr="00F84AB2">
        <w:rPr>
          <w:rFonts w:ascii="Arial" w:hAnsi="Arial" w:cs="Arial"/>
          <w:sz w:val="21"/>
          <w:szCs w:val="20"/>
          <w:lang w:val="en-GB"/>
        </w:rPr>
        <w:t xml:space="preserve">Maria </w:t>
      </w:r>
      <w:proofErr w:type="spellStart"/>
      <w:r w:rsidR="007F5FE9" w:rsidRPr="00F84AB2">
        <w:rPr>
          <w:rFonts w:ascii="Arial" w:hAnsi="Arial" w:cs="Arial"/>
          <w:sz w:val="21"/>
          <w:szCs w:val="20"/>
          <w:lang w:val="en-GB"/>
        </w:rPr>
        <w:t>Borş</w:t>
      </w:r>
      <w:proofErr w:type="spellEnd"/>
      <w:r w:rsidR="007F5FE9" w:rsidRPr="00F84AB2">
        <w:rPr>
          <w:rFonts w:ascii="Arial" w:hAnsi="Arial" w:cs="Arial"/>
          <w:sz w:val="21"/>
          <w:szCs w:val="20"/>
          <w:lang w:val="en-GB"/>
        </w:rPr>
        <w:t>, Superior Consultant Direction of pollution prevention and waste management</w:t>
      </w:r>
    </w:p>
    <w:p w14:paraId="5FA840A2" w14:textId="77777777" w:rsidR="009471A8" w:rsidRPr="00F84AB2" w:rsidRDefault="009471A8" w:rsidP="000E4E0F">
      <w:pPr>
        <w:pStyle w:val="ListParagraph"/>
        <w:numPr>
          <w:ilvl w:val="0"/>
          <w:numId w:val="30"/>
        </w:numPr>
        <w:jc w:val="both"/>
        <w:rPr>
          <w:rFonts w:ascii="Arial" w:hAnsi="Arial" w:cs="Arial"/>
          <w:sz w:val="21"/>
          <w:szCs w:val="20"/>
          <w:lang w:val="en-GB"/>
        </w:rPr>
      </w:pPr>
      <w:r w:rsidRPr="00F84AB2">
        <w:rPr>
          <w:rFonts w:ascii="Arial" w:hAnsi="Arial" w:cs="Arial"/>
          <w:sz w:val="21"/>
          <w:szCs w:val="20"/>
          <w:lang w:val="en-GB"/>
        </w:rPr>
        <w:t xml:space="preserve">Russian Federation – Alexander </w:t>
      </w:r>
      <w:proofErr w:type="spellStart"/>
      <w:r w:rsidRPr="00F84AB2">
        <w:rPr>
          <w:rFonts w:ascii="Arial" w:hAnsi="Arial" w:cs="Arial"/>
          <w:sz w:val="21"/>
          <w:szCs w:val="20"/>
          <w:lang w:val="en-GB"/>
        </w:rPr>
        <w:t>Soloviyanov</w:t>
      </w:r>
      <w:proofErr w:type="spellEnd"/>
      <w:r w:rsidR="007F5FE9" w:rsidRPr="00F84AB2">
        <w:rPr>
          <w:rFonts w:ascii="Arial" w:hAnsi="Arial" w:cs="Arial"/>
          <w:sz w:val="21"/>
          <w:szCs w:val="20"/>
          <w:lang w:val="en-GB"/>
        </w:rPr>
        <w:t xml:space="preserve">, </w:t>
      </w:r>
      <w:r w:rsidRPr="00F84AB2">
        <w:rPr>
          <w:rFonts w:ascii="Arial" w:hAnsi="Arial" w:cs="Arial"/>
          <w:sz w:val="21"/>
          <w:szCs w:val="20"/>
          <w:lang w:val="en-GB"/>
        </w:rPr>
        <w:t xml:space="preserve">National </w:t>
      </w:r>
      <w:r w:rsidR="007F5FE9" w:rsidRPr="00F84AB2">
        <w:rPr>
          <w:rFonts w:ascii="Arial" w:hAnsi="Arial" w:cs="Arial"/>
          <w:sz w:val="21"/>
          <w:szCs w:val="20"/>
          <w:lang w:val="en-GB"/>
        </w:rPr>
        <w:t>coordinator</w:t>
      </w:r>
      <w:r w:rsidR="00C94502" w:rsidRPr="00F84AB2">
        <w:rPr>
          <w:rFonts w:ascii="Arial" w:hAnsi="Arial" w:cs="Arial"/>
          <w:sz w:val="21"/>
          <w:szCs w:val="20"/>
          <w:lang w:val="en-GB"/>
        </w:rPr>
        <w:t xml:space="preserve"> (after consultations with the representatives of the Ministry of Natural Resources and the Environment</w:t>
      </w:r>
      <w:r w:rsidR="00A01BAC" w:rsidRPr="00F84AB2">
        <w:rPr>
          <w:rFonts w:ascii="Arial" w:hAnsi="Arial" w:cs="Arial"/>
          <w:sz w:val="21"/>
          <w:szCs w:val="20"/>
          <w:lang w:val="en-GB"/>
        </w:rPr>
        <w:t xml:space="preserve"> and subordinated institutions</w:t>
      </w:r>
      <w:r w:rsidR="00C94502" w:rsidRPr="00F84AB2">
        <w:rPr>
          <w:rFonts w:ascii="Arial" w:hAnsi="Arial" w:cs="Arial"/>
          <w:sz w:val="21"/>
          <w:szCs w:val="20"/>
          <w:lang w:val="en-GB"/>
        </w:rPr>
        <w:t>)</w:t>
      </w:r>
    </w:p>
    <w:p w14:paraId="54C463D6" w14:textId="77777777" w:rsidR="009471A8" w:rsidRPr="00F84AB2" w:rsidRDefault="009471A8" w:rsidP="000E4E0F">
      <w:pPr>
        <w:pStyle w:val="ListParagraph"/>
        <w:numPr>
          <w:ilvl w:val="0"/>
          <w:numId w:val="30"/>
        </w:numPr>
        <w:jc w:val="both"/>
        <w:rPr>
          <w:rFonts w:ascii="Arial" w:hAnsi="Arial" w:cs="Arial"/>
          <w:sz w:val="21"/>
          <w:szCs w:val="20"/>
          <w:lang w:val="en-GB"/>
        </w:rPr>
      </w:pPr>
      <w:r w:rsidRPr="00F84AB2">
        <w:rPr>
          <w:rFonts w:ascii="Arial" w:hAnsi="Arial" w:cs="Arial"/>
          <w:sz w:val="21"/>
          <w:szCs w:val="20"/>
          <w:lang w:val="en-GB"/>
        </w:rPr>
        <w:t xml:space="preserve">Ukraine – </w:t>
      </w:r>
      <w:proofErr w:type="spellStart"/>
      <w:r w:rsidR="007F5FE9" w:rsidRPr="00F84AB2">
        <w:rPr>
          <w:rFonts w:ascii="Arial" w:hAnsi="Arial" w:cs="Arial"/>
          <w:sz w:val="21"/>
          <w:szCs w:val="20"/>
          <w:lang w:val="en-GB"/>
        </w:rPr>
        <w:t>Liliya</w:t>
      </w:r>
      <w:proofErr w:type="spellEnd"/>
      <w:r w:rsidR="007F5FE9" w:rsidRPr="00F84AB2">
        <w:rPr>
          <w:rFonts w:ascii="Arial" w:hAnsi="Arial" w:cs="Arial"/>
          <w:sz w:val="21"/>
          <w:szCs w:val="20"/>
          <w:lang w:val="en-GB"/>
        </w:rPr>
        <w:t xml:space="preserve"> </w:t>
      </w:r>
      <w:proofErr w:type="spellStart"/>
      <w:r w:rsidR="007F5FE9" w:rsidRPr="00F84AB2">
        <w:rPr>
          <w:rFonts w:ascii="Arial" w:hAnsi="Arial" w:cs="Arial"/>
          <w:sz w:val="21"/>
          <w:szCs w:val="20"/>
          <w:lang w:val="en-GB"/>
        </w:rPr>
        <w:t>Kozak</w:t>
      </w:r>
      <w:proofErr w:type="spellEnd"/>
      <w:r w:rsidR="007F5FE9" w:rsidRPr="00F84AB2">
        <w:rPr>
          <w:rFonts w:ascii="Arial" w:hAnsi="Arial" w:cs="Arial"/>
          <w:sz w:val="21"/>
          <w:szCs w:val="20"/>
          <w:lang w:val="en-GB"/>
        </w:rPr>
        <w:t>, Head of the Division for Air Protection of the Department for Environmental Monitoring of the Ministry of Ecology and Natural Resources of Ukraine</w:t>
      </w:r>
    </w:p>
    <w:p w14:paraId="0D36F28B" w14:textId="77777777" w:rsidR="00701E51" w:rsidRPr="00F84AB2" w:rsidRDefault="00843083" w:rsidP="000E4E0F">
      <w:pPr>
        <w:rPr>
          <w:rFonts w:cs="Arial"/>
        </w:rPr>
      </w:pPr>
      <w:r w:rsidRPr="00F84AB2">
        <w:rPr>
          <w:rFonts w:cs="Arial"/>
        </w:rPr>
        <w:t xml:space="preserve">After assessment of results of both </w:t>
      </w:r>
      <w:r w:rsidR="00257C5D" w:rsidRPr="00F84AB2">
        <w:rPr>
          <w:rFonts w:cs="Arial"/>
        </w:rPr>
        <w:t>–</w:t>
      </w:r>
      <w:r w:rsidRPr="00F84AB2">
        <w:rPr>
          <w:rFonts w:cs="Arial"/>
        </w:rPr>
        <w:t xml:space="preserve"> gap and impact analyses, country-specific and general recommendations are provided, focusing on remaining issues of concern in the partner countries.  </w:t>
      </w:r>
    </w:p>
    <w:p w14:paraId="10038442" w14:textId="77777777" w:rsidR="00B24B16" w:rsidRPr="00F84AB2" w:rsidRDefault="00B24B16" w:rsidP="000E4E0F">
      <w:pPr>
        <w:rPr>
          <w:rFonts w:cs="Arial"/>
        </w:rPr>
      </w:pPr>
    </w:p>
    <w:p w14:paraId="71F58F92" w14:textId="77777777" w:rsidR="00701E51" w:rsidRPr="00F84AB2" w:rsidRDefault="00701E51" w:rsidP="00701E51">
      <w:pPr>
        <w:pStyle w:val="Heading1"/>
        <w:rPr>
          <w:rFonts w:cs="Arial"/>
          <w:lang w:val="en-GB"/>
        </w:rPr>
      </w:pPr>
      <w:bookmarkStart w:id="14" w:name="_Toc405195292"/>
      <w:r w:rsidRPr="00F84AB2">
        <w:rPr>
          <w:rFonts w:cs="Arial"/>
          <w:lang w:val="en-GB"/>
        </w:rPr>
        <w:t>Air quality assessment and management systems in the Partner Countries</w:t>
      </w:r>
      <w:bookmarkEnd w:id="14"/>
    </w:p>
    <w:p w14:paraId="7491CBB2" w14:textId="79A568D9" w:rsidR="00701E51" w:rsidRPr="00F84AB2" w:rsidRDefault="00701E51" w:rsidP="00701E51">
      <w:pPr>
        <w:rPr>
          <w:rFonts w:cs="Arial"/>
        </w:rPr>
      </w:pPr>
      <w:r w:rsidRPr="00F84AB2">
        <w:rPr>
          <w:rFonts w:cs="Arial"/>
        </w:rPr>
        <w:t>In order to be able to evaluate the progress of partner countries in the field of air quality governance, as well as to indicate the remaining challenges in the field of air monitoring and assessment, the following tables will provide information of current state of affairs in the partner countries, which is derived from self-assessment made by the national experts. In order to evaluate the actual changes, the updates since the last review are underlined, and the contributions by th</w:t>
      </w:r>
      <w:r w:rsidR="00A16ADF" w:rsidRPr="00F84AB2">
        <w:rPr>
          <w:rFonts w:cs="Arial"/>
        </w:rPr>
        <w:t xml:space="preserve">e AIR-Q-GOV project </w:t>
      </w:r>
      <w:r w:rsidR="00A16ADF" w:rsidRPr="00F84AB2">
        <w:rPr>
          <w:rFonts w:cs="Arial"/>
        </w:rPr>
        <w:lastRenderedPageBreak/>
        <w:t>(see Annex 1</w:t>
      </w:r>
      <w:r w:rsidRPr="00F84AB2">
        <w:rPr>
          <w:rFonts w:cs="Arial"/>
        </w:rPr>
        <w:t xml:space="preserve"> for identification of particular AIR-Q-GOV </w:t>
      </w:r>
      <w:r w:rsidR="00324DB5" w:rsidRPr="00F84AB2">
        <w:rPr>
          <w:rFonts w:cs="Arial"/>
        </w:rPr>
        <w:t>components and sub-</w:t>
      </w:r>
      <w:r w:rsidRPr="00F84AB2">
        <w:rPr>
          <w:rFonts w:cs="Arial"/>
        </w:rPr>
        <w:t xml:space="preserve">projects) are marked in red. The tables are followed by a brief description of changes, analysis of AIR-Q-GOV contribution and indication of previous material mistakes. The description is provided for cases where unambiguous data is available; the negative changes can be oftentimes described by the fact that previously provided information was erroneous or imprecise, and the </w:t>
      </w:r>
      <w:r w:rsidR="00BE398F" w:rsidRPr="00F84AB2">
        <w:rPr>
          <w:rFonts w:cs="Arial"/>
        </w:rPr>
        <w:t xml:space="preserve">AIR-Q-GOV </w:t>
      </w:r>
      <w:r w:rsidRPr="00F84AB2">
        <w:rPr>
          <w:rFonts w:cs="Arial"/>
        </w:rPr>
        <w:t xml:space="preserve">contribution can be interpreted differently by different countries </w:t>
      </w:r>
      <w:r w:rsidR="00257C5D" w:rsidRPr="00F84AB2">
        <w:rPr>
          <w:rFonts w:cs="Arial"/>
        </w:rPr>
        <w:t>–</w:t>
      </w:r>
      <w:r w:rsidRPr="00F84AB2">
        <w:rPr>
          <w:rFonts w:cs="Arial"/>
        </w:rPr>
        <w:t xml:space="preserve"> while some provide a clear data (projects and deliverables) on AIR-Q-GOV direct impacts, other consider that even indirect impact (e.g. improvement of already existing system by provision of additional background information) is worthy of identifying as the project’s contribution. </w:t>
      </w:r>
      <w:r w:rsidR="00641A3E" w:rsidRPr="00F84AB2">
        <w:rPr>
          <w:rFonts w:cs="Arial"/>
        </w:rPr>
        <w:t xml:space="preserve">Therefore in some cases the project does not introduce a new instrument or capacity, but merely facilitate improvements in the existing instruments (can also manifest in amendments of legal acts). </w:t>
      </w:r>
    </w:p>
    <w:p w14:paraId="18406F04" w14:textId="77777777" w:rsidR="00701E51" w:rsidRPr="00F84AB2" w:rsidRDefault="00701E51" w:rsidP="00A16ADF">
      <w:pPr>
        <w:pStyle w:val="Heading2"/>
        <w:rPr>
          <w:rFonts w:cs="Arial"/>
          <w:lang w:val="en-GB"/>
        </w:rPr>
      </w:pPr>
      <w:bookmarkStart w:id="15" w:name="_Toc405195293"/>
      <w:r w:rsidRPr="00F84AB2">
        <w:rPr>
          <w:rFonts w:cs="Arial"/>
          <w:lang w:val="en-GB"/>
        </w:rPr>
        <w:t>Air Quality Assessment System</w:t>
      </w:r>
      <w:bookmarkEnd w:id="15"/>
    </w:p>
    <w:p w14:paraId="7AEFAFF6" w14:textId="77777777" w:rsidR="00701E51" w:rsidRPr="00F84AB2" w:rsidRDefault="00701E51" w:rsidP="00A16ADF">
      <w:pPr>
        <w:pStyle w:val="Heading3"/>
        <w:keepLines/>
        <w:numPr>
          <w:ilvl w:val="0"/>
          <w:numId w:val="0"/>
        </w:numPr>
        <w:rPr>
          <w:rFonts w:cs="Arial"/>
          <w:b w:val="0"/>
          <w:i/>
          <w:sz w:val="20"/>
          <w:lang w:val="en-GB"/>
        </w:rPr>
      </w:pPr>
      <w:bookmarkStart w:id="16" w:name="_Toc307231978"/>
      <w:bookmarkStart w:id="17" w:name="_Toc405195294"/>
      <w:r w:rsidRPr="00F84AB2">
        <w:rPr>
          <w:rFonts w:cs="Arial"/>
          <w:b w:val="0"/>
          <w:i/>
          <w:sz w:val="20"/>
          <w:lang w:val="en-GB"/>
        </w:rPr>
        <w:t xml:space="preserve">Table 1: </w:t>
      </w:r>
      <w:r w:rsidRPr="00F84AB2">
        <w:rPr>
          <w:rFonts w:cs="Arial"/>
          <w:i/>
          <w:sz w:val="20"/>
          <w:lang w:val="en-GB"/>
        </w:rPr>
        <w:t>Policy Level</w:t>
      </w:r>
      <w:bookmarkEnd w:id="16"/>
      <w:bookmarkEnd w:id="17"/>
    </w:p>
    <w:tbl>
      <w:tblPr>
        <w:tblW w:w="931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4077"/>
        <w:gridCol w:w="655"/>
        <w:gridCol w:w="655"/>
        <w:gridCol w:w="655"/>
        <w:gridCol w:w="656"/>
        <w:gridCol w:w="655"/>
        <w:gridCol w:w="655"/>
        <w:gridCol w:w="655"/>
        <w:gridCol w:w="656"/>
      </w:tblGrid>
      <w:tr w:rsidR="006B1D36" w:rsidRPr="00F84AB2" w14:paraId="56582F70" w14:textId="77777777" w:rsidTr="006B1D36">
        <w:trPr>
          <w:trHeight w:val="340"/>
        </w:trPr>
        <w:tc>
          <w:tcPr>
            <w:tcW w:w="4077"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583E6375" w14:textId="77777777" w:rsidR="006B1D36" w:rsidRPr="00F84AB2" w:rsidRDefault="006B1D36" w:rsidP="0074175D">
            <w:pPr>
              <w:keepNext/>
              <w:keepLines/>
              <w:spacing w:line="240" w:lineRule="auto"/>
              <w:jc w:val="center"/>
              <w:rPr>
                <w:rFonts w:cs="Arial"/>
                <w:b/>
                <w:bCs/>
                <w:color w:val="FFFFFF"/>
                <w:sz w:val="18"/>
                <w:szCs w:val="18"/>
              </w:rPr>
            </w:pPr>
          </w:p>
        </w:tc>
        <w:tc>
          <w:tcPr>
            <w:tcW w:w="655"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6C7A5957" w14:textId="77777777" w:rsidR="006B1D36" w:rsidRPr="00F84AB2" w:rsidRDefault="006B1D36" w:rsidP="0074175D">
            <w:pPr>
              <w:keepNext/>
              <w:keepLines/>
              <w:spacing w:line="240" w:lineRule="auto"/>
              <w:jc w:val="center"/>
              <w:rPr>
                <w:rFonts w:cs="Arial"/>
                <w:b/>
                <w:bCs/>
                <w:color w:val="FFFFFF"/>
                <w:sz w:val="18"/>
                <w:szCs w:val="18"/>
              </w:rPr>
            </w:pPr>
            <w:r w:rsidRPr="00F84AB2">
              <w:rPr>
                <w:rFonts w:cs="Arial"/>
                <w:b/>
                <w:bCs/>
                <w:color w:val="FFFFFF"/>
                <w:sz w:val="18"/>
                <w:szCs w:val="18"/>
              </w:rPr>
              <w:t>ARM</w:t>
            </w:r>
          </w:p>
        </w:tc>
        <w:tc>
          <w:tcPr>
            <w:tcW w:w="655"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2CC256A4" w14:textId="77777777" w:rsidR="006B1D36" w:rsidRPr="00F84AB2" w:rsidRDefault="006B1D36" w:rsidP="0074175D">
            <w:pPr>
              <w:keepNext/>
              <w:keepLines/>
              <w:spacing w:line="240" w:lineRule="auto"/>
              <w:jc w:val="center"/>
              <w:rPr>
                <w:rFonts w:cs="Arial"/>
                <w:b/>
                <w:bCs/>
                <w:color w:val="FFFFFF"/>
                <w:sz w:val="18"/>
                <w:szCs w:val="18"/>
              </w:rPr>
            </w:pPr>
            <w:r w:rsidRPr="00F84AB2">
              <w:rPr>
                <w:rFonts w:cs="Arial"/>
                <w:b/>
                <w:bCs/>
                <w:color w:val="FFFFFF"/>
                <w:sz w:val="18"/>
                <w:szCs w:val="18"/>
              </w:rPr>
              <w:t>AZE</w:t>
            </w:r>
          </w:p>
        </w:tc>
        <w:tc>
          <w:tcPr>
            <w:tcW w:w="655"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3682AB1E" w14:textId="77777777" w:rsidR="006B1D36" w:rsidRPr="00F84AB2" w:rsidRDefault="006B1D36" w:rsidP="0074175D">
            <w:pPr>
              <w:keepNext/>
              <w:keepLines/>
              <w:spacing w:line="240" w:lineRule="auto"/>
              <w:jc w:val="center"/>
              <w:rPr>
                <w:rFonts w:cs="Arial"/>
                <w:b/>
                <w:bCs/>
                <w:color w:val="FFFFFF"/>
                <w:sz w:val="18"/>
                <w:szCs w:val="18"/>
              </w:rPr>
            </w:pPr>
            <w:r w:rsidRPr="00F84AB2">
              <w:rPr>
                <w:rFonts w:cs="Arial"/>
                <w:b/>
                <w:bCs/>
                <w:color w:val="FFFFFF"/>
                <w:sz w:val="18"/>
                <w:szCs w:val="18"/>
              </w:rPr>
              <w:t>BEL</w:t>
            </w:r>
          </w:p>
        </w:tc>
        <w:tc>
          <w:tcPr>
            <w:tcW w:w="656"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DEB7A0F" w14:textId="77777777" w:rsidR="006B1D36" w:rsidRPr="00F84AB2" w:rsidRDefault="006B1D36" w:rsidP="0074175D">
            <w:pPr>
              <w:keepNext/>
              <w:keepLines/>
              <w:spacing w:line="240" w:lineRule="auto"/>
              <w:jc w:val="center"/>
              <w:rPr>
                <w:rFonts w:cs="Arial"/>
                <w:b/>
                <w:bCs/>
                <w:color w:val="FFFFFF"/>
                <w:sz w:val="18"/>
                <w:szCs w:val="18"/>
              </w:rPr>
            </w:pPr>
            <w:r w:rsidRPr="00F84AB2">
              <w:rPr>
                <w:rFonts w:cs="Arial"/>
                <w:b/>
                <w:bCs/>
                <w:color w:val="FFFFFF"/>
                <w:sz w:val="18"/>
                <w:szCs w:val="18"/>
              </w:rPr>
              <w:t>GEO</w:t>
            </w:r>
          </w:p>
        </w:tc>
        <w:tc>
          <w:tcPr>
            <w:tcW w:w="655"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5DB67B52" w14:textId="77478011" w:rsidR="006B1D36" w:rsidRPr="00F84AB2" w:rsidRDefault="006B1D36" w:rsidP="0074175D">
            <w:pPr>
              <w:keepNext/>
              <w:keepLines/>
              <w:spacing w:line="240" w:lineRule="auto"/>
              <w:jc w:val="center"/>
              <w:rPr>
                <w:rFonts w:cs="Arial"/>
                <w:b/>
                <w:bCs/>
                <w:color w:val="FFFFFF"/>
                <w:sz w:val="18"/>
                <w:szCs w:val="18"/>
              </w:rPr>
            </w:pPr>
            <w:r w:rsidRPr="00F84AB2">
              <w:rPr>
                <w:rFonts w:cs="Arial"/>
                <w:b/>
                <w:bCs/>
                <w:color w:val="FFFFFF"/>
                <w:sz w:val="18"/>
                <w:szCs w:val="18"/>
              </w:rPr>
              <w:t>RM</w:t>
            </w:r>
          </w:p>
        </w:tc>
        <w:tc>
          <w:tcPr>
            <w:tcW w:w="655" w:type="dxa"/>
            <w:tcBorders>
              <w:top w:val="single" w:sz="8" w:space="0" w:color="FFFFFF"/>
              <w:left w:val="single" w:sz="8" w:space="0" w:color="FFFFFF"/>
              <w:bottom w:val="single" w:sz="24" w:space="0" w:color="FFFFFF"/>
              <w:right w:val="single" w:sz="8" w:space="0" w:color="FFFFFF"/>
            </w:tcBorders>
            <w:shd w:val="clear" w:color="auto" w:fill="595959"/>
          </w:tcPr>
          <w:p w14:paraId="372D3A38" w14:textId="3F084478" w:rsidR="006B1D36" w:rsidRPr="00F84AB2" w:rsidRDefault="006B1D36" w:rsidP="0074175D">
            <w:pPr>
              <w:keepNext/>
              <w:keepLines/>
              <w:spacing w:line="240" w:lineRule="auto"/>
              <w:jc w:val="center"/>
              <w:rPr>
                <w:rFonts w:cs="Arial"/>
                <w:b/>
                <w:bCs/>
                <w:color w:val="FFFFFF"/>
                <w:sz w:val="18"/>
                <w:szCs w:val="18"/>
              </w:rPr>
            </w:pPr>
            <w:r>
              <w:rPr>
                <w:rFonts w:cs="Arial"/>
                <w:b/>
                <w:bCs/>
                <w:color w:val="FFFFFF"/>
                <w:sz w:val="18"/>
                <w:szCs w:val="18"/>
              </w:rPr>
              <w:t>RF</w:t>
            </w:r>
          </w:p>
        </w:tc>
        <w:tc>
          <w:tcPr>
            <w:tcW w:w="655"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3CA5EBE1" w14:textId="0F30514B" w:rsidR="006B1D36" w:rsidRPr="00F84AB2" w:rsidRDefault="006B1D36" w:rsidP="0074175D">
            <w:pPr>
              <w:keepNext/>
              <w:keepLines/>
              <w:spacing w:line="240" w:lineRule="auto"/>
              <w:jc w:val="center"/>
              <w:rPr>
                <w:rFonts w:cs="Arial"/>
                <w:b/>
                <w:bCs/>
                <w:color w:val="FFFFFF"/>
                <w:sz w:val="18"/>
                <w:szCs w:val="18"/>
              </w:rPr>
            </w:pPr>
            <w:r w:rsidRPr="00F84AB2">
              <w:rPr>
                <w:rFonts w:cs="Arial"/>
                <w:b/>
                <w:bCs/>
                <w:color w:val="FFFFFF"/>
                <w:sz w:val="18"/>
                <w:szCs w:val="18"/>
              </w:rPr>
              <w:t>UKR</w:t>
            </w:r>
          </w:p>
        </w:tc>
        <w:tc>
          <w:tcPr>
            <w:tcW w:w="656"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456F094" w14:textId="77777777" w:rsidR="006B1D36" w:rsidRPr="00F84AB2" w:rsidRDefault="006B1D36" w:rsidP="0074175D">
            <w:pPr>
              <w:keepNext/>
              <w:keepLines/>
              <w:spacing w:line="240" w:lineRule="auto"/>
              <w:jc w:val="center"/>
              <w:rPr>
                <w:rFonts w:cs="Arial"/>
                <w:b/>
                <w:bCs/>
                <w:color w:val="FFFFFF"/>
                <w:sz w:val="18"/>
                <w:szCs w:val="18"/>
              </w:rPr>
            </w:pPr>
            <w:r w:rsidRPr="00F84AB2">
              <w:rPr>
                <w:rFonts w:cs="Arial"/>
                <w:b/>
                <w:bCs/>
                <w:color w:val="FFFFFF"/>
                <w:sz w:val="18"/>
                <w:szCs w:val="18"/>
              </w:rPr>
              <w:t>EU</w:t>
            </w:r>
          </w:p>
        </w:tc>
      </w:tr>
      <w:tr w:rsidR="006B1D36" w:rsidRPr="00F84AB2" w14:paraId="0E88738B" w14:textId="77777777" w:rsidTr="006B1D36">
        <w:trPr>
          <w:trHeight w:val="397"/>
        </w:trPr>
        <w:tc>
          <w:tcPr>
            <w:tcW w:w="4077" w:type="dxa"/>
            <w:tcBorders>
              <w:top w:val="single" w:sz="8" w:space="0" w:color="FFFFFF"/>
              <w:left w:val="single" w:sz="8" w:space="0" w:color="FFFFFF"/>
              <w:right w:val="single" w:sz="24" w:space="0" w:color="FFFFFF"/>
            </w:tcBorders>
            <w:shd w:val="clear" w:color="auto" w:fill="595959"/>
            <w:vAlign w:val="center"/>
          </w:tcPr>
          <w:p w14:paraId="1020B515" w14:textId="77777777" w:rsidR="006B1D36" w:rsidRPr="00F84AB2" w:rsidRDefault="006B1D36" w:rsidP="00A16ADF">
            <w:pPr>
              <w:keepNext/>
              <w:keepLines/>
              <w:spacing w:line="240" w:lineRule="auto"/>
              <w:jc w:val="left"/>
              <w:rPr>
                <w:rFonts w:cs="Arial"/>
                <w:b/>
                <w:bCs/>
                <w:color w:val="FFFFFF"/>
                <w:sz w:val="18"/>
                <w:szCs w:val="18"/>
              </w:rPr>
            </w:pPr>
            <w:r w:rsidRPr="00F84AB2">
              <w:rPr>
                <w:rFonts w:cs="Arial"/>
                <w:b/>
                <w:bCs/>
                <w:color w:val="FFFFFF"/>
                <w:sz w:val="18"/>
                <w:szCs w:val="18"/>
              </w:rPr>
              <w:t>Special document on air monitoring</w:t>
            </w:r>
          </w:p>
        </w:tc>
        <w:tc>
          <w:tcPr>
            <w:tcW w:w="65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1CF8E7D" w14:textId="77777777" w:rsidR="006B1D36" w:rsidRPr="00F84AB2" w:rsidRDefault="006B1D36" w:rsidP="0074175D">
            <w:pPr>
              <w:keepNext/>
              <w:keepLines/>
              <w:spacing w:line="240" w:lineRule="auto"/>
              <w:jc w:val="center"/>
              <w:rPr>
                <w:rFonts w:cs="Arial"/>
                <w:b/>
                <w:sz w:val="16"/>
                <w:szCs w:val="16"/>
              </w:rPr>
            </w:pPr>
            <w:r w:rsidRPr="00F84AB2">
              <w:rPr>
                <w:rFonts w:cs="Arial"/>
                <w:b/>
                <w:sz w:val="16"/>
                <w:szCs w:val="16"/>
              </w:rPr>
              <w:t>No</w:t>
            </w:r>
          </w:p>
        </w:tc>
        <w:tc>
          <w:tcPr>
            <w:tcW w:w="65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29A4387" w14:textId="77777777" w:rsidR="006B1D36" w:rsidRPr="00F84AB2" w:rsidRDefault="006B1D36" w:rsidP="0074175D">
            <w:pPr>
              <w:keepNext/>
              <w:keepLines/>
              <w:spacing w:line="240" w:lineRule="auto"/>
              <w:jc w:val="center"/>
              <w:rPr>
                <w:rFonts w:cs="Arial"/>
                <w:b/>
                <w:sz w:val="16"/>
                <w:szCs w:val="16"/>
                <w:u w:val="single"/>
              </w:rPr>
            </w:pPr>
            <w:r w:rsidRPr="00F84AB2">
              <w:rPr>
                <w:rFonts w:cs="Arial"/>
                <w:b/>
                <w:sz w:val="16"/>
                <w:szCs w:val="16"/>
                <w:u w:val="single"/>
              </w:rPr>
              <w:t>Yes</w:t>
            </w:r>
          </w:p>
        </w:tc>
        <w:tc>
          <w:tcPr>
            <w:tcW w:w="65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31D5E06" w14:textId="77777777" w:rsidR="006B1D36" w:rsidRPr="00F84AB2" w:rsidRDefault="006B1D36" w:rsidP="0074175D">
            <w:pPr>
              <w:keepNext/>
              <w:keepLines/>
              <w:spacing w:line="240" w:lineRule="auto"/>
              <w:jc w:val="center"/>
              <w:rPr>
                <w:rFonts w:cs="Arial"/>
                <w:b/>
                <w:sz w:val="16"/>
                <w:szCs w:val="16"/>
                <w:u w:val="single"/>
              </w:rPr>
            </w:pPr>
            <w:r w:rsidRPr="00F84AB2">
              <w:rPr>
                <w:rFonts w:cs="Arial"/>
                <w:b/>
                <w:sz w:val="16"/>
                <w:szCs w:val="16"/>
                <w:u w:val="single"/>
              </w:rPr>
              <w:t>Yes</w:t>
            </w:r>
          </w:p>
        </w:tc>
        <w:tc>
          <w:tcPr>
            <w:tcW w:w="65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8ACC6B2" w14:textId="77777777" w:rsidR="006B1D36" w:rsidRPr="00F84AB2" w:rsidRDefault="006B1D36" w:rsidP="0074175D">
            <w:pPr>
              <w:keepNext/>
              <w:keepLines/>
              <w:spacing w:line="240" w:lineRule="auto"/>
              <w:jc w:val="center"/>
              <w:rPr>
                <w:rFonts w:cs="Arial"/>
                <w:b/>
                <w:sz w:val="16"/>
                <w:szCs w:val="16"/>
                <w:u w:val="single"/>
              </w:rPr>
            </w:pPr>
            <w:r w:rsidRPr="00F84AB2">
              <w:rPr>
                <w:rFonts w:cs="Arial"/>
                <w:b/>
                <w:color w:val="FF0000"/>
                <w:sz w:val="16"/>
                <w:szCs w:val="16"/>
                <w:u w:val="single"/>
              </w:rPr>
              <w:t>Prep</w:t>
            </w:r>
          </w:p>
        </w:tc>
        <w:tc>
          <w:tcPr>
            <w:tcW w:w="65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74F958C" w14:textId="2B3EA440" w:rsidR="006B1D36" w:rsidRPr="00F84AB2" w:rsidRDefault="006B1D36" w:rsidP="0074175D">
            <w:pPr>
              <w:keepNext/>
              <w:keepLines/>
              <w:spacing w:line="240" w:lineRule="auto"/>
              <w:jc w:val="center"/>
              <w:rPr>
                <w:rFonts w:cs="Arial"/>
                <w:b/>
                <w:sz w:val="16"/>
                <w:szCs w:val="16"/>
                <w:u w:val="single"/>
              </w:rPr>
            </w:pPr>
            <w:r w:rsidRPr="00F84AB2">
              <w:rPr>
                <w:rFonts w:cs="Arial"/>
                <w:b/>
                <w:sz w:val="16"/>
                <w:szCs w:val="16"/>
                <w:u w:val="single"/>
              </w:rPr>
              <w:t>No</w:t>
            </w:r>
          </w:p>
        </w:tc>
        <w:tc>
          <w:tcPr>
            <w:tcW w:w="65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379A216" w14:textId="3B3790B4" w:rsidR="006B1D36" w:rsidRPr="00F84AB2" w:rsidRDefault="006B1D36" w:rsidP="0074175D">
            <w:pPr>
              <w:keepNext/>
              <w:keepLines/>
              <w:spacing w:line="240" w:lineRule="auto"/>
              <w:jc w:val="center"/>
              <w:rPr>
                <w:rFonts w:cs="Arial"/>
                <w:b/>
                <w:sz w:val="16"/>
                <w:szCs w:val="16"/>
              </w:rPr>
            </w:pPr>
            <w:r w:rsidRPr="00596EA6">
              <w:rPr>
                <w:rFonts w:cs="Arial"/>
                <w:b/>
                <w:color w:val="FF0000"/>
                <w:sz w:val="16"/>
                <w:szCs w:val="16"/>
              </w:rPr>
              <w:t>Yes</w:t>
            </w:r>
          </w:p>
        </w:tc>
        <w:tc>
          <w:tcPr>
            <w:tcW w:w="65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328F180" w14:textId="082EB445" w:rsidR="006B1D36" w:rsidRPr="00F84AB2" w:rsidRDefault="006B1D36" w:rsidP="0074175D">
            <w:pPr>
              <w:keepNext/>
              <w:keepLines/>
              <w:spacing w:line="240" w:lineRule="auto"/>
              <w:jc w:val="center"/>
              <w:rPr>
                <w:rFonts w:cs="Arial"/>
                <w:b/>
                <w:sz w:val="16"/>
                <w:szCs w:val="16"/>
              </w:rPr>
            </w:pPr>
            <w:r w:rsidRPr="00F84AB2">
              <w:rPr>
                <w:rFonts w:cs="Arial"/>
                <w:b/>
                <w:sz w:val="16"/>
                <w:szCs w:val="16"/>
              </w:rPr>
              <w:t>No</w:t>
            </w:r>
          </w:p>
        </w:tc>
        <w:tc>
          <w:tcPr>
            <w:tcW w:w="65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4C5ACF1" w14:textId="77777777" w:rsidR="006B1D36" w:rsidRPr="00F84AB2" w:rsidRDefault="006B1D36" w:rsidP="0074175D">
            <w:pPr>
              <w:keepNext/>
              <w:keepLines/>
              <w:spacing w:line="240" w:lineRule="auto"/>
              <w:jc w:val="center"/>
              <w:rPr>
                <w:rFonts w:cs="Arial"/>
                <w:b/>
                <w:sz w:val="16"/>
                <w:szCs w:val="16"/>
              </w:rPr>
            </w:pPr>
            <w:r w:rsidRPr="00F84AB2">
              <w:rPr>
                <w:rFonts w:cs="Arial"/>
                <w:b/>
                <w:sz w:val="16"/>
                <w:szCs w:val="16"/>
              </w:rPr>
              <w:t>No</w:t>
            </w:r>
          </w:p>
        </w:tc>
      </w:tr>
      <w:tr w:rsidR="006B1D36" w:rsidRPr="00F84AB2" w14:paraId="5745A587" w14:textId="77777777" w:rsidTr="006B1D36">
        <w:tc>
          <w:tcPr>
            <w:tcW w:w="4077" w:type="dxa"/>
            <w:tcBorders>
              <w:left w:val="single" w:sz="8" w:space="0" w:color="FFFFFF"/>
              <w:right w:val="single" w:sz="24" w:space="0" w:color="FFFFFF"/>
            </w:tcBorders>
            <w:shd w:val="clear" w:color="auto" w:fill="595959"/>
            <w:vAlign w:val="center"/>
          </w:tcPr>
          <w:p w14:paraId="23C554BE" w14:textId="77777777" w:rsidR="006B1D36" w:rsidRPr="00F84AB2" w:rsidRDefault="006B1D36" w:rsidP="00A16ADF">
            <w:pPr>
              <w:keepNext/>
              <w:keepLines/>
              <w:spacing w:line="240" w:lineRule="auto"/>
              <w:jc w:val="left"/>
              <w:rPr>
                <w:rFonts w:cs="Arial"/>
                <w:b/>
                <w:bCs/>
                <w:color w:val="FFFFFF"/>
                <w:sz w:val="18"/>
                <w:szCs w:val="18"/>
              </w:rPr>
            </w:pPr>
            <w:r w:rsidRPr="00F84AB2">
              <w:rPr>
                <w:rFonts w:cs="Arial"/>
                <w:b/>
                <w:bCs/>
                <w:color w:val="FFFFFF"/>
                <w:sz w:val="18"/>
                <w:szCs w:val="18"/>
              </w:rPr>
              <w:t>Special document on environmental monitoring</w:t>
            </w:r>
          </w:p>
        </w:tc>
        <w:tc>
          <w:tcPr>
            <w:tcW w:w="655" w:type="dxa"/>
            <w:shd w:val="clear" w:color="auto" w:fill="BFBFBF"/>
            <w:vAlign w:val="center"/>
          </w:tcPr>
          <w:p w14:paraId="6450CE2B" w14:textId="77777777" w:rsidR="006B1D36" w:rsidRPr="00F84AB2" w:rsidRDefault="006B1D36" w:rsidP="0074175D">
            <w:pPr>
              <w:keepNext/>
              <w:keepLines/>
              <w:spacing w:line="240" w:lineRule="auto"/>
              <w:jc w:val="center"/>
              <w:rPr>
                <w:rFonts w:cs="Arial"/>
                <w:b/>
                <w:sz w:val="16"/>
                <w:szCs w:val="16"/>
              </w:rPr>
            </w:pPr>
            <w:r w:rsidRPr="00F84AB2">
              <w:rPr>
                <w:rFonts w:cs="Arial"/>
                <w:b/>
                <w:sz w:val="16"/>
                <w:szCs w:val="16"/>
              </w:rPr>
              <w:t>Yes</w:t>
            </w:r>
          </w:p>
        </w:tc>
        <w:tc>
          <w:tcPr>
            <w:tcW w:w="655" w:type="dxa"/>
            <w:shd w:val="clear" w:color="auto" w:fill="BFBFBF"/>
            <w:vAlign w:val="center"/>
          </w:tcPr>
          <w:p w14:paraId="0B023CF6" w14:textId="77777777" w:rsidR="006B1D36" w:rsidRPr="00F84AB2" w:rsidRDefault="006B1D36" w:rsidP="0074175D">
            <w:pPr>
              <w:keepNext/>
              <w:keepLines/>
              <w:spacing w:line="240" w:lineRule="auto"/>
              <w:jc w:val="center"/>
              <w:rPr>
                <w:rFonts w:cs="Arial"/>
                <w:b/>
                <w:sz w:val="16"/>
                <w:szCs w:val="16"/>
              </w:rPr>
            </w:pPr>
            <w:r w:rsidRPr="00F84AB2">
              <w:rPr>
                <w:rFonts w:cs="Arial"/>
                <w:b/>
                <w:sz w:val="16"/>
                <w:szCs w:val="16"/>
              </w:rPr>
              <w:t>No</w:t>
            </w:r>
          </w:p>
        </w:tc>
        <w:tc>
          <w:tcPr>
            <w:tcW w:w="655" w:type="dxa"/>
            <w:shd w:val="clear" w:color="auto" w:fill="BFBFBF"/>
            <w:vAlign w:val="center"/>
          </w:tcPr>
          <w:p w14:paraId="6FE96E13" w14:textId="77777777" w:rsidR="006B1D36" w:rsidRPr="00F84AB2" w:rsidRDefault="006B1D36" w:rsidP="0074175D">
            <w:pPr>
              <w:keepNext/>
              <w:keepLines/>
              <w:spacing w:line="240" w:lineRule="auto"/>
              <w:jc w:val="center"/>
              <w:rPr>
                <w:rFonts w:cs="Arial"/>
                <w:b/>
                <w:sz w:val="16"/>
                <w:szCs w:val="16"/>
              </w:rPr>
            </w:pPr>
            <w:r w:rsidRPr="00F84AB2">
              <w:rPr>
                <w:rFonts w:cs="Arial"/>
                <w:b/>
                <w:sz w:val="16"/>
                <w:szCs w:val="16"/>
              </w:rPr>
              <w:t>Yes</w:t>
            </w:r>
          </w:p>
        </w:tc>
        <w:tc>
          <w:tcPr>
            <w:tcW w:w="656" w:type="dxa"/>
            <w:shd w:val="clear" w:color="auto" w:fill="BFBFBF"/>
            <w:vAlign w:val="center"/>
          </w:tcPr>
          <w:p w14:paraId="6930BE65" w14:textId="77777777" w:rsidR="006B1D36" w:rsidRPr="00F84AB2" w:rsidRDefault="006B1D36" w:rsidP="0074175D">
            <w:pPr>
              <w:keepNext/>
              <w:keepLines/>
              <w:spacing w:line="240" w:lineRule="auto"/>
              <w:jc w:val="center"/>
              <w:rPr>
                <w:rFonts w:cs="Arial"/>
                <w:b/>
                <w:sz w:val="16"/>
                <w:szCs w:val="16"/>
              </w:rPr>
            </w:pPr>
            <w:r w:rsidRPr="00F84AB2">
              <w:rPr>
                <w:rFonts w:cs="Arial"/>
                <w:b/>
                <w:sz w:val="16"/>
                <w:szCs w:val="16"/>
              </w:rPr>
              <w:t>No</w:t>
            </w:r>
          </w:p>
        </w:tc>
        <w:tc>
          <w:tcPr>
            <w:tcW w:w="655" w:type="dxa"/>
            <w:shd w:val="clear" w:color="auto" w:fill="BFBFBF"/>
            <w:vAlign w:val="center"/>
          </w:tcPr>
          <w:p w14:paraId="0E050D53" w14:textId="54EA046B" w:rsidR="006B1D36" w:rsidRPr="00F84AB2" w:rsidRDefault="006B1D36" w:rsidP="0074175D">
            <w:pPr>
              <w:keepNext/>
              <w:keepLines/>
              <w:spacing w:line="240" w:lineRule="auto"/>
              <w:jc w:val="center"/>
              <w:rPr>
                <w:rFonts w:cs="Arial"/>
                <w:b/>
                <w:sz w:val="16"/>
                <w:szCs w:val="16"/>
                <w:u w:val="single"/>
              </w:rPr>
            </w:pPr>
            <w:r w:rsidRPr="00F84AB2">
              <w:rPr>
                <w:rFonts w:cs="Arial"/>
                <w:b/>
                <w:sz w:val="16"/>
                <w:szCs w:val="16"/>
                <w:u w:val="single"/>
              </w:rPr>
              <w:t>Prep</w:t>
            </w:r>
          </w:p>
        </w:tc>
        <w:tc>
          <w:tcPr>
            <w:tcW w:w="655" w:type="dxa"/>
            <w:shd w:val="clear" w:color="auto" w:fill="BFBFBF"/>
            <w:vAlign w:val="center"/>
          </w:tcPr>
          <w:p w14:paraId="48FBD310" w14:textId="5DB70C73" w:rsidR="006B1D36" w:rsidRPr="00F84AB2" w:rsidRDefault="006B1D36" w:rsidP="0074175D">
            <w:pPr>
              <w:keepNext/>
              <w:keepLines/>
              <w:spacing w:line="240" w:lineRule="auto"/>
              <w:jc w:val="center"/>
              <w:rPr>
                <w:rFonts w:cs="Arial"/>
                <w:b/>
                <w:color w:val="FF0000"/>
                <w:sz w:val="16"/>
                <w:szCs w:val="16"/>
              </w:rPr>
            </w:pPr>
            <w:r w:rsidRPr="00596EA6">
              <w:rPr>
                <w:rFonts w:cs="Arial"/>
                <w:b/>
                <w:color w:val="FF0000"/>
                <w:sz w:val="16"/>
                <w:szCs w:val="16"/>
              </w:rPr>
              <w:t>Yes</w:t>
            </w:r>
          </w:p>
        </w:tc>
        <w:tc>
          <w:tcPr>
            <w:tcW w:w="655" w:type="dxa"/>
            <w:shd w:val="clear" w:color="auto" w:fill="BFBFBF"/>
            <w:vAlign w:val="center"/>
          </w:tcPr>
          <w:p w14:paraId="72DCDA74" w14:textId="1354A79C" w:rsidR="006B1D36" w:rsidRPr="00F84AB2" w:rsidRDefault="006B1D36" w:rsidP="0074175D">
            <w:pPr>
              <w:keepNext/>
              <w:keepLines/>
              <w:spacing w:line="240" w:lineRule="auto"/>
              <w:jc w:val="center"/>
              <w:rPr>
                <w:rFonts w:cs="Arial"/>
                <w:b/>
                <w:sz w:val="16"/>
                <w:szCs w:val="16"/>
              </w:rPr>
            </w:pPr>
            <w:r w:rsidRPr="00F84AB2">
              <w:rPr>
                <w:rFonts w:cs="Arial"/>
                <w:b/>
                <w:color w:val="FF0000"/>
                <w:sz w:val="16"/>
                <w:szCs w:val="16"/>
              </w:rPr>
              <w:t>Yes</w:t>
            </w:r>
          </w:p>
        </w:tc>
        <w:tc>
          <w:tcPr>
            <w:tcW w:w="656" w:type="dxa"/>
            <w:shd w:val="clear" w:color="auto" w:fill="BFBFBF"/>
            <w:vAlign w:val="center"/>
          </w:tcPr>
          <w:p w14:paraId="1DB581EA" w14:textId="77777777" w:rsidR="006B1D36" w:rsidRPr="00F84AB2" w:rsidRDefault="006B1D36" w:rsidP="0074175D">
            <w:pPr>
              <w:keepNext/>
              <w:keepLines/>
              <w:spacing w:line="240" w:lineRule="auto"/>
              <w:jc w:val="center"/>
              <w:rPr>
                <w:rFonts w:cs="Arial"/>
                <w:b/>
                <w:sz w:val="16"/>
                <w:szCs w:val="16"/>
              </w:rPr>
            </w:pPr>
            <w:r w:rsidRPr="00F84AB2">
              <w:rPr>
                <w:rFonts w:cs="Arial"/>
                <w:b/>
                <w:sz w:val="16"/>
                <w:szCs w:val="16"/>
              </w:rPr>
              <w:t>No</w:t>
            </w:r>
          </w:p>
        </w:tc>
      </w:tr>
      <w:tr w:rsidR="006B1D36" w:rsidRPr="00F84AB2" w14:paraId="6D7D75C8" w14:textId="77777777" w:rsidTr="006B1D36">
        <w:tc>
          <w:tcPr>
            <w:tcW w:w="4077" w:type="dxa"/>
            <w:tcBorders>
              <w:top w:val="single" w:sz="8" w:space="0" w:color="FFFFFF"/>
              <w:left w:val="single" w:sz="8" w:space="0" w:color="FFFFFF"/>
              <w:bottom w:val="single" w:sz="8" w:space="0" w:color="FFFFFF"/>
              <w:right w:val="single" w:sz="24" w:space="0" w:color="FFFFFF"/>
            </w:tcBorders>
            <w:shd w:val="clear" w:color="auto" w:fill="595959"/>
            <w:vAlign w:val="center"/>
          </w:tcPr>
          <w:p w14:paraId="25EC1CBD" w14:textId="77777777" w:rsidR="006B1D36" w:rsidRPr="00F84AB2" w:rsidRDefault="006B1D36" w:rsidP="00A16ADF">
            <w:pPr>
              <w:spacing w:line="240" w:lineRule="auto"/>
              <w:jc w:val="left"/>
              <w:rPr>
                <w:rFonts w:cs="Arial"/>
                <w:b/>
                <w:bCs/>
                <w:color w:val="FFFFFF"/>
                <w:sz w:val="18"/>
                <w:szCs w:val="18"/>
              </w:rPr>
            </w:pPr>
            <w:r w:rsidRPr="00F84AB2">
              <w:rPr>
                <w:rFonts w:cs="Arial"/>
                <w:b/>
                <w:bCs/>
                <w:color w:val="FFFFFF"/>
                <w:sz w:val="18"/>
                <w:szCs w:val="18"/>
              </w:rPr>
              <w:t>Explicit provisions on air monitoring in environmental policy document</w:t>
            </w:r>
          </w:p>
        </w:tc>
        <w:tc>
          <w:tcPr>
            <w:tcW w:w="65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E173954" w14:textId="77777777" w:rsidR="006B1D36" w:rsidRPr="00F84AB2" w:rsidRDefault="006B1D36" w:rsidP="002A7D99">
            <w:pPr>
              <w:spacing w:line="240" w:lineRule="auto"/>
              <w:jc w:val="center"/>
              <w:rPr>
                <w:rFonts w:cs="Arial"/>
                <w:b/>
                <w:sz w:val="16"/>
                <w:szCs w:val="16"/>
              </w:rPr>
            </w:pPr>
            <w:r w:rsidRPr="00F84AB2">
              <w:rPr>
                <w:rFonts w:cs="Arial"/>
                <w:b/>
                <w:sz w:val="16"/>
                <w:szCs w:val="16"/>
              </w:rPr>
              <w:t>Yes</w:t>
            </w:r>
          </w:p>
        </w:tc>
        <w:tc>
          <w:tcPr>
            <w:tcW w:w="65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BFF2DFA" w14:textId="77777777" w:rsidR="006B1D36" w:rsidRPr="00F84AB2" w:rsidRDefault="006B1D36" w:rsidP="002A7D99">
            <w:pPr>
              <w:spacing w:line="240" w:lineRule="auto"/>
              <w:jc w:val="center"/>
              <w:rPr>
                <w:rFonts w:cs="Arial"/>
                <w:b/>
                <w:sz w:val="16"/>
                <w:szCs w:val="16"/>
              </w:rPr>
            </w:pPr>
            <w:r w:rsidRPr="00F84AB2">
              <w:rPr>
                <w:rFonts w:cs="Arial"/>
                <w:b/>
                <w:sz w:val="16"/>
                <w:szCs w:val="16"/>
              </w:rPr>
              <w:t>Yes</w:t>
            </w:r>
          </w:p>
        </w:tc>
        <w:tc>
          <w:tcPr>
            <w:tcW w:w="65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7937702" w14:textId="77777777" w:rsidR="006B1D36" w:rsidRPr="00F84AB2" w:rsidRDefault="006B1D36" w:rsidP="002A7D99">
            <w:pPr>
              <w:spacing w:line="240" w:lineRule="auto"/>
              <w:jc w:val="center"/>
              <w:rPr>
                <w:rFonts w:cs="Arial"/>
                <w:b/>
                <w:sz w:val="16"/>
                <w:szCs w:val="16"/>
              </w:rPr>
            </w:pPr>
            <w:r w:rsidRPr="00F84AB2">
              <w:rPr>
                <w:rFonts w:cs="Arial"/>
                <w:b/>
                <w:sz w:val="16"/>
                <w:szCs w:val="16"/>
              </w:rPr>
              <w:t>Yes</w:t>
            </w:r>
          </w:p>
        </w:tc>
        <w:tc>
          <w:tcPr>
            <w:tcW w:w="65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F49617D" w14:textId="77777777" w:rsidR="006B1D36" w:rsidRPr="00F84AB2" w:rsidRDefault="006B1D36" w:rsidP="002A7D99">
            <w:pPr>
              <w:spacing w:line="240" w:lineRule="auto"/>
              <w:jc w:val="center"/>
              <w:rPr>
                <w:rFonts w:cs="Arial"/>
                <w:b/>
                <w:sz w:val="16"/>
                <w:szCs w:val="16"/>
              </w:rPr>
            </w:pPr>
            <w:r w:rsidRPr="00F84AB2">
              <w:rPr>
                <w:rFonts w:cs="Arial"/>
                <w:b/>
                <w:sz w:val="16"/>
                <w:szCs w:val="16"/>
              </w:rPr>
              <w:t>Yes</w:t>
            </w:r>
          </w:p>
        </w:tc>
        <w:tc>
          <w:tcPr>
            <w:tcW w:w="65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D2DE97A" w14:textId="299304EC" w:rsidR="006B1D36" w:rsidRPr="00F84AB2" w:rsidRDefault="006B1D36" w:rsidP="002A7D99">
            <w:pPr>
              <w:spacing w:line="240" w:lineRule="auto"/>
              <w:jc w:val="center"/>
              <w:rPr>
                <w:rFonts w:cs="Arial"/>
                <w:b/>
                <w:sz w:val="16"/>
                <w:szCs w:val="16"/>
              </w:rPr>
            </w:pPr>
            <w:r w:rsidRPr="00F84AB2">
              <w:rPr>
                <w:rFonts w:cs="Arial"/>
                <w:b/>
                <w:sz w:val="16"/>
                <w:szCs w:val="16"/>
              </w:rPr>
              <w:t>Yes</w:t>
            </w:r>
          </w:p>
        </w:tc>
        <w:tc>
          <w:tcPr>
            <w:tcW w:w="65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74494F4" w14:textId="5265876B" w:rsidR="006B1D36" w:rsidRPr="00F84AB2" w:rsidRDefault="006B1D36" w:rsidP="002A7D99">
            <w:pPr>
              <w:spacing w:line="240" w:lineRule="auto"/>
              <w:jc w:val="center"/>
              <w:rPr>
                <w:rFonts w:cs="Arial"/>
                <w:b/>
                <w:sz w:val="16"/>
                <w:szCs w:val="16"/>
              </w:rPr>
            </w:pPr>
            <w:r w:rsidRPr="00596EA6">
              <w:rPr>
                <w:rFonts w:cs="Arial"/>
                <w:b/>
                <w:color w:val="FF0000"/>
                <w:sz w:val="16"/>
                <w:szCs w:val="16"/>
              </w:rPr>
              <w:t>Yes</w:t>
            </w:r>
          </w:p>
        </w:tc>
        <w:tc>
          <w:tcPr>
            <w:tcW w:w="65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562CAD4" w14:textId="1760E390" w:rsidR="006B1D36" w:rsidRPr="00F84AB2" w:rsidRDefault="006B1D36" w:rsidP="002A7D99">
            <w:pPr>
              <w:spacing w:line="240" w:lineRule="auto"/>
              <w:jc w:val="center"/>
              <w:rPr>
                <w:rFonts w:cs="Arial"/>
                <w:b/>
                <w:sz w:val="16"/>
                <w:szCs w:val="16"/>
              </w:rPr>
            </w:pPr>
            <w:r w:rsidRPr="00F84AB2">
              <w:rPr>
                <w:rFonts w:cs="Arial"/>
                <w:b/>
                <w:sz w:val="16"/>
                <w:szCs w:val="16"/>
              </w:rPr>
              <w:t>Yes</w:t>
            </w:r>
          </w:p>
        </w:tc>
        <w:tc>
          <w:tcPr>
            <w:tcW w:w="65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A0C1B3A" w14:textId="77777777" w:rsidR="006B1D36" w:rsidRPr="00F84AB2" w:rsidRDefault="006B1D36" w:rsidP="002A7D99">
            <w:pPr>
              <w:spacing w:line="240" w:lineRule="auto"/>
              <w:jc w:val="center"/>
              <w:rPr>
                <w:rFonts w:cs="Arial"/>
                <w:b/>
                <w:sz w:val="16"/>
                <w:szCs w:val="16"/>
              </w:rPr>
            </w:pPr>
            <w:r w:rsidRPr="00F84AB2">
              <w:rPr>
                <w:rFonts w:cs="Arial"/>
                <w:b/>
                <w:sz w:val="16"/>
                <w:szCs w:val="16"/>
              </w:rPr>
              <w:t>Yes</w:t>
            </w:r>
          </w:p>
        </w:tc>
      </w:tr>
    </w:tbl>
    <w:p w14:paraId="011C6136"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w:t>
      </w:r>
      <w:r w:rsidR="00257C5D" w:rsidRPr="00F84AB2">
        <w:rPr>
          <w:rFonts w:cs="Arial"/>
          <w:i/>
          <w:sz w:val="16"/>
          <w:szCs w:val="16"/>
        </w:rPr>
        <w:t xml:space="preserve"> </w:t>
      </w:r>
      <w:r w:rsidRPr="00F84AB2">
        <w:rPr>
          <w:rFonts w:cs="Arial"/>
          <w:i/>
          <w:sz w:val="16"/>
          <w:szCs w:val="16"/>
        </w:rPr>
        <w:t>Changes underlined. AQGOV contribution marked in red</w:t>
      </w:r>
    </w:p>
    <w:p w14:paraId="38CA094B" w14:textId="77777777" w:rsidR="00701E51" w:rsidRPr="00F84AB2" w:rsidRDefault="00701E51" w:rsidP="00701E51">
      <w:pPr>
        <w:rPr>
          <w:rFonts w:cs="Arial"/>
        </w:rPr>
      </w:pPr>
      <w:r w:rsidRPr="00F84AB2">
        <w:rPr>
          <w:rFonts w:cs="Arial"/>
        </w:rPr>
        <w:t>In Belarus the amended Decree of the Ministry of Environment “On some questions regarding organization of air monitoring” was introduced in May, 2014. The</w:t>
      </w:r>
      <w:r w:rsidR="00A16ADF" w:rsidRPr="00F84AB2">
        <w:rPr>
          <w:rFonts w:cs="Arial"/>
        </w:rPr>
        <w:t xml:space="preserve"> original</w:t>
      </w:r>
      <w:r w:rsidRPr="00F84AB2">
        <w:rPr>
          <w:rFonts w:cs="Arial"/>
        </w:rPr>
        <w:t xml:space="preserve"> Decree is in force since 2008, therefore the previous answers, indicating that there is no instrument on air monitoring, were not correct.</w:t>
      </w:r>
    </w:p>
    <w:p w14:paraId="39D35053" w14:textId="77777777" w:rsidR="00701E51" w:rsidRPr="00F84AB2" w:rsidRDefault="00701E51" w:rsidP="00701E51">
      <w:pPr>
        <w:rPr>
          <w:rFonts w:cs="Arial"/>
        </w:rPr>
      </w:pPr>
      <w:r w:rsidRPr="00F84AB2">
        <w:rPr>
          <w:rFonts w:cs="Arial"/>
        </w:rPr>
        <w:t xml:space="preserve">Currently “Feasibility study on the introduction of an Air Quality Monitoring system in Georgia in compliance with EU requirements, including development of the Programme of the National Ambient Air Monitoring System and elaboration of relevant guidelines” is in the development process in Georgia, thus providing grounds for air monitoring policy. The project is being implemented in the framework of the </w:t>
      </w:r>
      <w:r w:rsidR="00FB49F6" w:rsidRPr="00F84AB2">
        <w:rPr>
          <w:rFonts w:cs="Arial"/>
        </w:rPr>
        <w:t>AIR-Q-GOV</w:t>
      </w:r>
      <w:r w:rsidRPr="00F84AB2">
        <w:rPr>
          <w:rFonts w:cs="Arial"/>
        </w:rPr>
        <w:t>.</w:t>
      </w:r>
    </w:p>
    <w:p w14:paraId="7ABD496E" w14:textId="77777777" w:rsidR="00701E51" w:rsidRPr="00F84AB2" w:rsidRDefault="00701E51" w:rsidP="00701E51">
      <w:pPr>
        <w:rPr>
          <w:rFonts w:cs="Arial"/>
        </w:rPr>
      </w:pPr>
      <w:r w:rsidRPr="00F84AB2">
        <w:rPr>
          <w:rFonts w:cs="Arial"/>
        </w:rPr>
        <w:t xml:space="preserve">When assessing situation in the Republic of Moldova, </w:t>
      </w:r>
      <w:r w:rsidR="00A16ADF" w:rsidRPr="00F84AB2">
        <w:rPr>
          <w:rFonts w:cs="Arial"/>
        </w:rPr>
        <w:t>previous imprecision</w:t>
      </w:r>
      <w:r w:rsidRPr="00F84AB2">
        <w:rPr>
          <w:rFonts w:cs="Arial"/>
        </w:rPr>
        <w:t xml:space="preserve"> emerged – namely, previously indicated information on existence of special document on air monitoring and on environmental monitoring was erroneous. In 2009 – 2010 a draft National programme on operation of the Integrated Environmental Monitoring System and on operation of National Integrated Ecological Monitoring in Moldova was drafted, yet it did not come into force. Thus the information in the table has been updated in accordance with the real situation in the country, which did not change in nature, but actually persisted during the previous review period as well. </w:t>
      </w:r>
    </w:p>
    <w:p w14:paraId="4AB6F387" w14:textId="77777777" w:rsidR="00701E51" w:rsidRPr="00F84AB2" w:rsidRDefault="00701E51" w:rsidP="00701E51">
      <w:pPr>
        <w:pBdr>
          <w:top w:val="single" w:sz="4" w:space="1" w:color="auto"/>
          <w:left w:val="single" w:sz="4" w:space="4" w:color="auto"/>
          <w:bottom w:val="single" w:sz="4" w:space="1" w:color="auto"/>
          <w:right w:val="single" w:sz="4" w:space="4" w:color="auto"/>
        </w:pBdr>
        <w:rPr>
          <w:rFonts w:cs="Arial"/>
        </w:rPr>
      </w:pPr>
      <w:r w:rsidRPr="00F84AB2">
        <w:rPr>
          <w:rFonts w:cs="Arial"/>
        </w:rPr>
        <w:t xml:space="preserve">Overall it is possible to argue that there is </w:t>
      </w:r>
      <w:r w:rsidRPr="00F84AB2">
        <w:rPr>
          <w:rFonts w:cs="Arial"/>
          <w:b/>
        </w:rPr>
        <w:t>no considerable system gap at policy level</w:t>
      </w:r>
      <w:r w:rsidRPr="00F84AB2">
        <w:rPr>
          <w:rFonts w:cs="Arial"/>
        </w:rPr>
        <w:t>, as all partner countries have explicit provisions on air monitoring either in specific instrument or as a part of other environmental policy document.</w:t>
      </w:r>
      <w:r w:rsidR="0049226D" w:rsidRPr="00F84AB2">
        <w:rPr>
          <w:rFonts w:cs="Arial"/>
        </w:rPr>
        <w:t xml:space="preserve"> Yet it has to be noted, that the actual content and principles of monitoring system design differs significantly from the EU approaches in the same field.</w:t>
      </w:r>
    </w:p>
    <w:p w14:paraId="67A9518A" w14:textId="77777777" w:rsidR="00701E51" w:rsidRPr="00F84AB2" w:rsidRDefault="00701E51" w:rsidP="00A16ADF">
      <w:pPr>
        <w:pStyle w:val="Heading3"/>
        <w:numPr>
          <w:ilvl w:val="0"/>
          <w:numId w:val="0"/>
        </w:numPr>
        <w:rPr>
          <w:rFonts w:cs="Arial"/>
          <w:i/>
          <w:sz w:val="20"/>
          <w:lang w:val="en-GB"/>
        </w:rPr>
      </w:pPr>
      <w:bookmarkStart w:id="18" w:name="_Toc307231979"/>
      <w:bookmarkStart w:id="19" w:name="_Toc405195295"/>
      <w:r w:rsidRPr="00F84AB2">
        <w:rPr>
          <w:rFonts w:cs="Arial"/>
          <w:b w:val="0"/>
          <w:i/>
          <w:sz w:val="20"/>
          <w:lang w:val="en-GB"/>
        </w:rPr>
        <w:lastRenderedPageBreak/>
        <w:t xml:space="preserve">Table 2: </w:t>
      </w:r>
      <w:r w:rsidRPr="00F84AB2">
        <w:rPr>
          <w:rFonts w:cs="Arial"/>
          <w:i/>
          <w:sz w:val="20"/>
          <w:lang w:val="en-GB"/>
        </w:rPr>
        <w:t>Legislative level</w:t>
      </w:r>
      <w:bookmarkEnd w:id="18"/>
      <w:bookmarkEnd w:id="19"/>
    </w:p>
    <w:tbl>
      <w:tblPr>
        <w:tblW w:w="93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3411"/>
        <w:gridCol w:w="742"/>
        <w:gridCol w:w="743"/>
        <w:gridCol w:w="742"/>
        <w:gridCol w:w="743"/>
        <w:gridCol w:w="742"/>
        <w:gridCol w:w="743"/>
        <w:gridCol w:w="743"/>
        <w:gridCol w:w="743"/>
      </w:tblGrid>
      <w:tr w:rsidR="00AB0CC4" w:rsidRPr="00F84AB2" w14:paraId="378AA0B8" w14:textId="77777777" w:rsidTr="00AB0CC4">
        <w:trPr>
          <w:trHeight w:val="340"/>
        </w:trPr>
        <w:tc>
          <w:tcPr>
            <w:tcW w:w="3411"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65AA109E" w14:textId="77777777" w:rsidR="00AB0CC4" w:rsidRPr="00F84AB2" w:rsidRDefault="00AB0CC4" w:rsidP="002A7D99">
            <w:pPr>
              <w:keepNext/>
              <w:keepLines/>
              <w:spacing w:line="240" w:lineRule="auto"/>
              <w:rPr>
                <w:rFonts w:cs="Arial"/>
                <w:b/>
                <w:bCs/>
                <w:color w:val="FFFFFF"/>
                <w:sz w:val="18"/>
                <w:szCs w:val="18"/>
              </w:rPr>
            </w:pPr>
          </w:p>
        </w:tc>
        <w:tc>
          <w:tcPr>
            <w:tcW w:w="742" w:type="dxa"/>
            <w:tcBorders>
              <w:top w:val="single" w:sz="8" w:space="0" w:color="FFFFFF"/>
              <w:left w:val="single" w:sz="8" w:space="0" w:color="FFFFFF"/>
              <w:bottom w:val="single" w:sz="24" w:space="0" w:color="FFFFFF"/>
              <w:right w:val="single" w:sz="8" w:space="0" w:color="FFFFFF"/>
            </w:tcBorders>
            <w:shd w:val="clear" w:color="auto" w:fill="595959"/>
            <w:vAlign w:val="center"/>
            <w:hideMark/>
          </w:tcPr>
          <w:p w14:paraId="484C7668" w14:textId="77777777" w:rsidR="00AB0CC4" w:rsidRPr="00F84AB2" w:rsidRDefault="00AB0CC4" w:rsidP="002A7D99">
            <w:pPr>
              <w:keepNext/>
              <w:keepLines/>
              <w:spacing w:line="240" w:lineRule="auto"/>
              <w:jc w:val="center"/>
              <w:rPr>
                <w:rFonts w:cs="Arial"/>
                <w:b/>
                <w:bCs/>
                <w:color w:val="FFFFFF"/>
                <w:sz w:val="18"/>
                <w:szCs w:val="18"/>
              </w:rPr>
            </w:pPr>
            <w:r w:rsidRPr="00F84AB2">
              <w:rPr>
                <w:rFonts w:cs="Arial"/>
                <w:b/>
                <w:bCs/>
                <w:color w:val="FFFFFF"/>
                <w:sz w:val="18"/>
                <w:szCs w:val="18"/>
              </w:rPr>
              <w:t>ARM</w:t>
            </w:r>
          </w:p>
        </w:tc>
        <w:tc>
          <w:tcPr>
            <w:tcW w:w="743" w:type="dxa"/>
            <w:tcBorders>
              <w:top w:val="single" w:sz="8" w:space="0" w:color="FFFFFF"/>
              <w:left w:val="single" w:sz="8" w:space="0" w:color="FFFFFF"/>
              <w:bottom w:val="single" w:sz="24" w:space="0" w:color="FFFFFF"/>
              <w:right w:val="single" w:sz="8" w:space="0" w:color="FFFFFF"/>
            </w:tcBorders>
            <w:shd w:val="clear" w:color="auto" w:fill="595959"/>
            <w:vAlign w:val="center"/>
            <w:hideMark/>
          </w:tcPr>
          <w:p w14:paraId="38675B09" w14:textId="77777777" w:rsidR="00AB0CC4" w:rsidRPr="00F84AB2" w:rsidRDefault="00AB0CC4" w:rsidP="002A7D99">
            <w:pPr>
              <w:keepNext/>
              <w:keepLines/>
              <w:spacing w:line="240" w:lineRule="auto"/>
              <w:jc w:val="center"/>
              <w:rPr>
                <w:rFonts w:cs="Arial"/>
                <w:b/>
                <w:bCs/>
                <w:color w:val="FFFFFF"/>
                <w:sz w:val="18"/>
                <w:szCs w:val="18"/>
              </w:rPr>
            </w:pPr>
            <w:r w:rsidRPr="00F84AB2">
              <w:rPr>
                <w:rFonts w:cs="Arial"/>
                <w:b/>
                <w:bCs/>
                <w:color w:val="FFFFFF"/>
                <w:sz w:val="18"/>
                <w:szCs w:val="18"/>
              </w:rPr>
              <w:t>AZE</w:t>
            </w:r>
          </w:p>
        </w:tc>
        <w:tc>
          <w:tcPr>
            <w:tcW w:w="742" w:type="dxa"/>
            <w:tcBorders>
              <w:top w:val="single" w:sz="8" w:space="0" w:color="FFFFFF"/>
              <w:left w:val="single" w:sz="8" w:space="0" w:color="FFFFFF"/>
              <w:bottom w:val="single" w:sz="24" w:space="0" w:color="FFFFFF"/>
              <w:right w:val="single" w:sz="8" w:space="0" w:color="FFFFFF"/>
            </w:tcBorders>
            <w:shd w:val="clear" w:color="auto" w:fill="595959"/>
            <w:vAlign w:val="center"/>
            <w:hideMark/>
          </w:tcPr>
          <w:p w14:paraId="701C2748" w14:textId="77777777" w:rsidR="00AB0CC4" w:rsidRPr="00F84AB2" w:rsidRDefault="00AB0CC4" w:rsidP="002A7D99">
            <w:pPr>
              <w:keepNext/>
              <w:keepLines/>
              <w:spacing w:line="240" w:lineRule="auto"/>
              <w:jc w:val="center"/>
              <w:rPr>
                <w:rFonts w:cs="Arial"/>
                <w:b/>
                <w:bCs/>
                <w:color w:val="FFFFFF"/>
                <w:sz w:val="18"/>
                <w:szCs w:val="18"/>
              </w:rPr>
            </w:pPr>
            <w:r w:rsidRPr="00F84AB2">
              <w:rPr>
                <w:rFonts w:cs="Arial"/>
                <w:b/>
                <w:bCs/>
                <w:color w:val="FFFFFF"/>
                <w:sz w:val="18"/>
                <w:szCs w:val="18"/>
              </w:rPr>
              <w:t>BEL</w:t>
            </w:r>
          </w:p>
        </w:tc>
        <w:tc>
          <w:tcPr>
            <w:tcW w:w="743" w:type="dxa"/>
            <w:tcBorders>
              <w:top w:val="single" w:sz="8" w:space="0" w:color="FFFFFF"/>
              <w:left w:val="single" w:sz="8" w:space="0" w:color="FFFFFF"/>
              <w:bottom w:val="single" w:sz="24" w:space="0" w:color="FFFFFF"/>
              <w:right w:val="single" w:sz="8" w:space="0" w:color="FFFFFF"/>
            </w:tcBorders>
            <w:shd w:val="clear" w:color="auto" w:fill="595959"/>
            <w:vAlign w:val="center"/>
            <w:hideMark/>
          </w:tcPr>
          <w:p w14:paraId="031BEC25" w14:textId="77777777" w:rsidR="00AB0CC4" w:rsidRPr="00F84AB2" w:rsidRDefault="00AB0CC4" w:rsidP="002A7D99">
            <w:pPr>
              <w:keepNext/>
              <w:keepLines/>
              <w:spacing w:line="240" w:lineRule="auto"/>
              <w:jc w:val="center"/>
              <w:rPr>
                <w:rFonts w:cs="Arial"/>
                <w:b/>
                <w:bCs/>
                <w:color w:val="FFFFFF"/>
                <w:sz w:val="18"/>
                <w:szCs w:val="18"/>
              </w:rPr>
            </w:pPr>
            <w:r w:rsidRPr="00F84AB2">
              <w:rPr>
                <w:rFonts w:cs="Arial"/>
                <w:b/>
                <w:bCs/>
                <w:color w:val="FFFFFF"/>
                <w:sz w:val="18"/>
                <w:szCs w:val="18"/>
              </w:rPr>
              <w:t>GEO</w:t>
            </w:r>
          </w:p>
        </w:tc>
        <w:tc>
          <w:tcPr>
            <w:tcW w:w="742" w:type="dxa"/>
            <w:tcBorders>
              <w:top w:val="single" w:sz="8" w:space="0" w:color="FFFFFF"/>
              <w:left w:val="single" w:sz="8" w:space="0" w:color="FFFFFF"/>
              <w:bottom w:val="single" w:sz="24" w:space="0" w:color="FFFFFF"/>
              <w:right w:val="single" w:sz="8" w:space="0" w:color="FFFFFF"/>
            </w:tcBorders>
            <w:shd w:val="clear" w:color="auto" w:fill="595959"/>
            <w:vAlign w:val="center"/>
            <w:hideMark/>
          </w:tcPr>
          <w:p w14:paraId="613F0C00" w14:textId="726177AB" w:rsidR="00AB0CC4" w:rsidRPr="00F84AB2" w:rsidRDefault="00AB0CC4" w:rsidP="002A7D99">
            <w:pPr>
              <w:keepNext/>
              <w:keepLines/>
              <w:spacing w:line="240" w:lineRule="auto"/>
              <w:jc w:val="center"/>
              <w:rPr>
                <w:rFonts w:cs="Arial"/>
                <w:b/>
                <w:bCs/>
                <w:color w:val="FFFFFF"/>
                <w:sz w:val="18"/>
                <w:szCs w:val="18"/>
              </w:rPr>
            </w:pPr>
            <w:r w:rsidRPr="00F84AB2">
              <w:rPr>
                <w:rFonts w:cs="Arial"/>
                <w:b/>
                <w:bCs/>
                <w:color w:val="FFFFFF"/>
                <w:sz w:val="18"/>
                <w:szCs w:val="18"/>
              </w:rPr>
              <w:t>RM</w:t>
            </w:r>
          </w:p>
        </w:tc>
        <w:tc>
          <w:tcPr>
            <w:tcW w:w="743" w:type="dxa"/>
            <w:tcBorders>
              <w:top w:val="single" w:sz="8" w:space="0" w:color="FFFFFF"/>
              <w:left w:val="single" w:sz="8" w:space="0" w:color="FFFFFF"/>
              <w:bottom w:val="single" w:sz="24" w:space="0" w:color="FFFFFF"/>
              <w:right w:val="single" w:sz="8" w:space="0" w:color="FFFFFF"/>
            </w:tcBorders>
            <w:shd w:val="clear" w:color="auto" w:fill="595959"/>
          </w:tcPr>
          <w:p w14:paraId="36504D10" w14:textId="301EEB05" w:rsidR="00AB0CC4" w:rsidRPr="00F84AB2" w:rsidRDefault="00AB0CC4" w:rsidP="002A7D99">
            <w:pPr>
              <w:keepNext/>
              <w:keepLines/>
              <w:spacing w:line="240" w:lineRule="auto"/>
              <w:jc w:val="center"/>
              <w:rPr>
                <w:rFonts w:cs="Arial"/>
                <w:b/>
                <w:bCs/>
                <w:color w:val="FFFFFF"/>
                <w:sz w:val="18"/>
                <w:szCs w:val="18"/>
              </w:rPr>
            </w:pPr>
            <w:r>
              <w:rPr>
                <w:rFonts w:cs="Arial"/>
                <w:b/>
                <w:bCs/>
                <w:color w:val="FFFFFF"/>
                <w:sz w:val="18"/>
                <w:szCs w:val="18"/>
              </w:rPr>
              <w:t>RF</w:t>
            </w:r>
          </w:p>
        </w:tc>
        <w:tc>
          <w:tcPr>
            <w:tcW w:w="743" w:type="dxa"/>
            <w:tcBorders>
              <w:top w:val="single" w:sz="8" w:space="0" w:color="FFFFFF"/>
              <w:left w:val="single" w:sz="8" w:space="0" w:color="FFFFFF"/>
              <w:bottom w:val="single" w:sz="24" w:space="0" w:color="FFFFFF"/>
              <w:right w:val="single" w:sz="8" w:space="0" w:color="FFFFFF"/>
            </w:tcBorders>
            <w:shd w:val="clear" w:color="auto" w:fill="595959"/>
            <w:vAlign w:val="center"/>
            <w:hideMark/>
          </w:tcPr>
          <w:p w14:paraId="4ABC3D8F" w14:textId="6ACC2FBD" w:rsidR="00AB0CC4" w:rsidRPr="00F84AB2" w:rsidRDefault="00AB0CC4" w:rsidP="002A7D99">
            <w:pPr>
              <w:keepNext/>
              <w:keepLines/>
              <w:spacing w:line="240" w:lineRule="auto"/>
              <w:jc w:val="center"/>
              <w:rPr>
                <w:rFonts w:cs="Arial"/>
                <w:b/>
                <w:bCs/>
                <w:color w:val="FFFFFF"/>
                <w:sz w:val="18"/>
                <w:szCs w:val="18"/>
              </w:rPr>
            </w:pPr>
            <w:r w:rsidRPr="00F84AB2">
              <w:rPr>
                <w:rFonts w:cs="Arial"/>
                <w:b/>
                <w:bCs/>
                <w:color w:val="FFFFFF"/>
                <w:sz w:val="18"/>
                <w:szCs w:val="18"/>
              </w:rPr>
              <w:t>UKR</w:t>
            </w:r>
          </w:p>
        </w:tc>
        <w:tc>
          <w:tcPr>
            <w:tcW w:w="743" w:type="dxa"/>
            <w:tcBorders>
              <w:top w:val="single" w:sz="8" w:space="0" w:color="FFFFFF"/>
              <w:left w:val="single" w:sz="8" w:space="0" w:color="FFFFFF"/>
              <w:bottom w:val="single" w:sz="24" w:space="0" w:color="FFFFFF"/>
              <w:right w:val="single" w:sz="8" w:space="0" w:color="FFFFFF"/>
            </w:tcBorders>
            <w:shd w:val="clear" w:color="auto" w:fill="595959"/>
            <w:vAlign w:val="center"/>
            <w:hideMark/>
          </w:tcPr>
          <w:p w14:paraId="32927476" w14:textId="04F7DA87" w:rsidR="00AB0CC4" w:rsidRPr="00F84AB2" w:rsidRDefault="00AB0CC4" w:rsidP="002A7D99">
            <w:pPr>
              <w:keepNext/>
              <w:keepLines/>
              <w:spacing w:line="240" w:lineRule="auto"/>
              <w:jc w:val="center"/>
              <w:rPr>
                <w:rFonts w:cs="Arial"/>
                <w:b/>
                <w:bCs/>
                <w:color w:val="FFFFFF"/>
                <w:sz w:val="18"/>
                <w:szCs w:val="18"/>
              </w:rPr>
            </w:pPr>
            <w:r w:rsidRPr="00F84AB2">
              <w:rPr>
                <w:rFonts w:cs="Arial"/>
                <w:b/>
                <w:bCs/>
                <w:color w:val="FFFFFF"/>
                <w:sz w:val="18"/>
                <w:szCs w:val="18"/>
              </w:rPr>
              <w:t>EU</w:t>
            </w:r>
          </w:p>
        </w:tc>
      </w:tr>
      <w:tr w:rsidR="00AB0CC4" w:rsidRPr="00F84AB2" w14:paraId="7A8754FC" w14:textId="77777777" w:rsidTr="0009595B">
        <w:tc>
          <w:tcPr>
            <w:tcW w:w="3411" w:type="dxa"/>
            <w:tcBorders>
              <w:top w:val="single" w:sz="8" w:space="0" w:color="FFFFFF"/>
              <w:left w:val="single" w:sz="8" w:space="0" w:color="FFFFFF"/>
              <w:bottom w:val="single" w:sz="6" w:space="0" w:color="FFFFFF"/>
              <w:right w:val="single" w:sz="24" w:space="0" w:color="FFFFFF"/>
            </w:tcBorders>
            <w:shd w:val="clear" w:color="auto" w:fill="595959"/>
            <w:vAlign w:val="center"/>
            <w:hideMark/>
          </w:tcPr>
          <w:p w14:paraId="5C44821E" w14:textId="77777777" w:rsidR="00AB0CC4" w:rsidRPr="00F84AB2" w:rsidRDefault="00AB0CC4" w:rsidP="00996545">
            <w:pPr>
              <w:keepNext/>
              <w:keepLines/>
              <w:spacing w:line="240" w:lineRule="auto"/>
              <w:jc w:val="left"/>
              <w:rPr>
                <w:rFonts w:cs="Arial"/>
                <w:b/>
                <w:bCs/>
                <w:color w:val="FFFFFF"/>
                <w:sz w:val="18"/>
                <w:szCs w:val="18"/>
              </w:rPr>
            </w:pPr>
            <w:r w:rsidRPr="00F84AB2">
              <w:rPr>
                <w:rFonts w:cs="Arial"/>
                <w:b/>
                <w:bCs/>
                <w:color w:val="FFFFFF"/>
                <w:sz w:val="18"/>
                <w:szCs w:val="18"/>
              </w:rPr>
              <w:t>Special legal act on environmental monitoring</w:t>
            </w:r>
          </w:p>
        </w:tc>
        <w:tc>
          <w:tcPr>
            <w:tcW w:w="742" w:type="dxa"/>
            <w:tcBorders>
              <w:top w:val="single" w:sz="24" w:space="0" w:color="FFFFFF"/>
              <w:left w:val="single" w:sz="8" w:space="0" w:color="FFFFFF"/>
              <w:bottom w:val="single" w:sz="6" w:space="0" w:color="FFFFFF"/>
              <w:right w:val="single" w:sz="8" w:space="0" w:color="FFFFFF"/>
            </w:tcBorders>
            <w:shd w:val="clear" w:color="auto" w:fill="BFBFBF"/>
            <w:vAlign w:val="center"/>
            <w:hideMark/>
          </w:tcPr>
          <w:p w14:paraId="4B40997B" w14:textId="77777777" w:rsidR="00AB0CC4" w:rsidRPr="00F84AB2" w:rsidRDefault="00AB0CC4" w:rsidP="002A7D99">
            <w:pPr>
              <w:keepNext/>
              <w:keepLines/>
              <w:spacing w:line="240" w:lineRule="auto"/>
              <w:jc w:val="center"/>
              <w:rPr>
                <w:rFonts w:cs="Arial"/>
                <w:b/>
                <w:sz w:val="16"/>
                <w:szCs w:val="16"/>
                <w:u w:val="single"/>
              </w:rPr>
            </w:pPr>
            <w:r w:rsidRPr="00F84AB2">
              <w:rPr>
                <w:rFonts w:cs="Arial"/>
                <w:b/>
                <w:sz w:val="16"/>
                <w:szCs w:val="16"/>
                <w:u w:val="single"/>
              </w:rPr>
              <w:t>Prep</w:t>
            </w:r>
          </w:p>
        </w:tc>
        <w:tc>
          <w:tcPr>
            <w:tcW w:w="743" w:type="dxa"/>
            <w:tcBorders>
              <w:top w:val="single" w:sz="24" w:space="0" w:color="FFFFFF"/>
              <w:left w:val="single" w:sz="8" w:space="0" w:color="FFFFFF"/>
              <w:bottom w:val="single" w:sz="6" w:space="0" w:color="FFFFFF"/>
              <w:right w:val="single" w:sz="8" w:space="0" w:color="FFFFFF"/>
            </w:tcBorders>
            <w:shd w:val="clear" w:color="auto" w:fill="BFBFBF"/>
            <w:vAlign w:val="center"/>
            <w:hideMark/>
          </w:tcPr>
          <w:p w14:paraId="084CE2B2" w14:textId="77777777" w:rsidR="00AB0CC4" w:rsidRPr="00F84AB2" w:rsidRDefault="00AB0CC4" w:rsidP="002A7D99">
            <w:pPr>
              <w:keepNext/>
              <w:keepLines/>
              <w:spacing w:line="240" w:lineRule="auto"/>
              <w:jc w:val="center"/>
              <w:rPr>
                <w:rFonts w:cs="Arial"/>
                <w:b/>
                <w:sz w:val="16"/>
                <w:szCs w:val="16"/>
              </w:rPr>
            </w:pPr>
            <w:r w:rsidRPr="00F84AB2">
              <w:rPr>
                <w:rFonts w:cs="Arial"/>
                <w:b/>
                <w:sz w:val="16"/>
                <w:szCs w:val="16"/>
              </w:rPr>
              <w:t>Yes</w:t>
            </w:r>
          </w:p>
        </w:tc>
        <w:tc>
          <w:tcPr>
            <w:tcW w:w="742" w:type="dxa"/>
            <w:tcBorders>
              <w:top w:val="single" w:sz="24" w:space="0" w:color="FFFFFF"/>
              <w:left w:val="single" w:sz="8" w:space="0" w:color="FFFFFF"/>
              <w:bottom w:val="single" w:sz="6" w:space="0" w:color="FFFFFF"/>
              <w:right w:val="single" w:sz="8" w:space="0" w:color="FFFFFF"/>
            </w:tcBorders>
            <w:shd w:val="clear" w:color="auto" w:fill="BFBFBF"/>
            <w:vAlign w:val="center"/>
            <w:hideMark/>
          </w:tcPr>
          <w:p w14:paraId="08A1866F" w14:textId="77777777" w:rsidR="00AB0CC4" w:rsidRPr="00F84AB2" w:rsidRDefault="00AB0CC4" w:rsidP="002A7D99">
            <w:pPr>
              <w:keepNext/>
              <w:keepLines/>
              <w:spacing w:line="240" w:lineRule="auto"/>
              <w:jc w:val="center"/>
              <w:rPr>
                <w:rFonts w:cs="Arial"/>
                <w:b/>
                <w:sz w:val="16"/>
                <w:szCs w:val="16"/>
              </w:rPr>
            </w:pPr>
            <w:r w:rsidRPr="00F84AB2">
              <w:rPr>
                <w:rFonts w:cs="Arial"/>
                <w:b/>
                <w:sz w:val="16"/>
                <w:szCs w:val="16"/>
              </w:rPr>
              <w:t>Yes</w:t>
            </w:r>
          </w:p>
        </w:tc>
        <w:tc>
          <w:tcPr>
            <w:tcW w:w="743" w:type="dxa"/>
            <w:tcBorders>
              <w:top w:val="single" w:sz="24" w:space="0" w:color="FFFFFF"/>
              <w:left w:val="single" w:sz="8" w:space="0" w:color="FFFFFF"/>
              <w:bottom w:val="single" w:sz="6" w:space="0" w:color="FFFFFF"/>
              <w:right w:val="single" w:sz="8" w:space="0" w:color="FFFFFF"/>
            </w:tcBorders>
            <w:shd w:val="clear" w:color="auto" w:fill="BFBFBF"/>
            <w:vAlign w:val="center"/>
            <w:hideMark/>
          </w:tcPr>
          <w:p w14:paraId="37AEF38B" w14:textId="77777777" w:rsidR="00AB0CC4" w:rsidRPr="00F84AB2" w:rsidRDefault="00AB0CC4" w:rsidP="002A7D99">
            <w:pPr>
              <w:keepNext/>
              <w:keepLines/>
              <w:spacing w:line="240" w:lineRule="auto"/>
              <w:jc w:val="center"/>
              <w:rPr>
                <w:rFonts w:cs="Arial"/>
                <w:b/>
                <w:sz w:val="16"/>
                <w:szCs w:val="16"/>
              </w:rPr>
            </w:pPr>
            <w:r w:rsidRPr="00F84AB2">
              <w:rPr>
                <w:rFonts w:cs="Arial"/>
                <w:b/>
                <w:sz w:val="16"/>
                <w:szCs w:val="16"/>
              </w:rPr>
              <w:t>No</w:t>
            </w:r>
          </w:p>
        </w:tc>
        <w:tc>
          <w:tcPr>
            <w:tcW w:w="742" w:type="dxa"/>
            <w:tcBorders>
              <w:top w:val="single" w:sz="24" w:space="0" w:color="FFFFFF"/>
              <w:left w:val="single" w:sz="8" w:space="0" w:color="FFFFFF"/>
              <w:bottom w:val="single" w:sz="6" w:space="0" w:color="FFFFFF"/>
              <w:right w:val="single" w:sz="8" w:space="0" w:color="FFFFFF"/>
            </w:tcBorders>
            <w:shd w:val="clear" w:color="auto" w:fill="BFBFBF"/>
            <w:vAlign w:val="center"/>
            <w:hideMark/>
          </w:tcPr>
          <w:p w14:paraId="4DC1DD35" w14:textId="40541020" w:rsidR="00AB0CC4" w:rsidRPr="00F84AB2" w:rsidRDefault="00AB0CC4" w:rsidP="002A7D99">
            <w:pPr>
              <w:keepNext/>
              <w:keepLines/>
              <w:spacing w:line="240" w:lineRule="auto"/>
              <w:jc w:val="center"/>
              <w:rPr>
                <w:rFonts w:cs="Arial"/>
                <w:b/>
                <w:sz w:val="16"/>
                <w:szCs w:val="16"/>
                <w:u w:val="single"/>
              </w:rPr>
            </w:pPr>
            <w:r w:rsidRPr="00F84AB2">
              <w:rPr>
                <w:rFonts w:cs="Arial"/>
                <w:b/>
                <w:sz w:val="16"/>
                <w:szCs w:val="16"/>
                <w:u w:val="single"/>
              </w:rPr>
              <w:t>No</w:t>
            </w:r>
          </w:p>
        </w:tc>
        <w:tc>
          <w:tcPr>
            <w:tcW w:w="743" w:type="dxa"/>
            <w:tcBorders>
              <w:top w:val="single" w:sz="24" w:space="0" w:color="FFFFFF"/>
              <w:left w:val="single" w:sz="8" w:space="0" w:color="FFFFFF"/>
              <w:bottom w:val="single" w:sz="6" w:space="0" w:color="FFFFFF"/>
              <w:right w:val="single" w:sz="8" w:space="0" w:color="FFFFFF"/>
            </w:tcBorders>
            <w:shd w:val="clear" w:color="auto" w:fill="BFBFBF"/>
            <w:vAlign w:val="center"/>
          </w:tcPr>
          <w:p w14:paraId="1200C696" w14:textId="2D2ADFB5" w:rsidR="00AB0CC4" w:rsidRPr="00F84AB2" w:rsidRDefault="00AB0CC4" w:rsidP="002A7D99">
            <w:pPr>
              <w:keepNext/>
              <w:keepLines/>
              <w:spacing w:line="240" w:lineRule="auto"/>
              <w:jc w:val="center"/>
              <w:rPr>
                <w:rFonts w:cs="Arial"/>
                <w:b/>
                <w:color w:val="FF0000"/>
                <w:sz w:val="16"/>
                <w:szCs w:val="16"/>
              </w:rPr>
            </w:pPr>
            <w:r w:rsidRPr="006B1D36">
              <w:rPr>
                <w:rFonts w:cs="Arial"/>
                <w:b/>
                <w:color w:val="FF0000"/>
                <w:sz w:val="16"/>
                <w:szCs w:val="16"/>
              </w:rPr>
              <w:t>Yes</w:t>
            </w:r>
          </w:p>
        </w:tc>
        <w:tc>
          <w:tcPr>
            <w:tcW w:w="743" w:type="dxa"/>
            <w:tcBorders>
              <w:top w:val="single" w:sz="24" w:space="0" w:color="FFFFFF"/>
              <w:left w:val="single" w:sz="8" w:space="0" w:color="FFFFFF"/>
              <w:bottom w:val="single" w:sz="6" w:space="0" w:color="FFFFFF"/>
              <w:right w:val="single" w:sz="8" w:space="0" w:color="FFFFFF"/>
            </w:tcBorders>
            <w:shd w:val="clear" w:color="auto" w:fill="BFBFBF"/>
            <w:vAlign w:val="center"/>
            <w:hideMark/>
          </w:tcPr>
          <w:p w14:paraId="21501F8F" w14:textId="41A92BC4" w:rsidR="00AB0CC4" w:rsidRPr="00F84AB2" w:rsidRDefault="00AB0CC4" w:rsidP="002A7D99">
            <w:pPr>
              <w:keepNext/>
              <w:keepLines/>
              <w:spacing w:line="240" w:lineRule="auto"/>
              <w:jc w:val="center"/>
              <w:rPr>
                <w:rFonts w:cs="Arial"/>
                <w:b/>
                <w:sz w:val="16"/>
                <w:szCs w:val="16"/>
              </w:rPr>
            </w:pPr>
            <w:r w:rsidRPr="00F84AB2">
              <w:rPr>
                <w:rFonts w:cs="Arial"/>
                <w:b/>
                <w:color w:val="FF0000"/>
                <w:sz w:val="16"/>
                <w:szCs w:val="16"/>
              </w:rPr>
              <w:t>Yes</w:t>
            </w:r>
          </w:p>
        </w:tc>
        <w:tc>
          <w:tcPr>
            <w:tcW w:w="743" w:type="dxa"/>
            <w:tcBorders>
              <w:top w:val="single" w:sz="24" w:space="0" w:color="FFFFFF"/>
              <w:left w:val="single" w:sz="8" w:space="0" w:color="FFFFFF"/>
              <w:bottom w:val="single" w:sz="6" w:space="0" w:color="FFFFFF"/>
              <w:right w:val="single" w:sz="8" w:space="0" w:color="FFFFFF"/>
            </w:tcBorders>
            <w:shd w:val="clear" w:color="auto" w:fill="BFBFBF"/>
            <w:vAlign w:val="center"/>
            <w:hideMark/>
          </w:tcPr>
          <w:p w14:paraId="19D77A9B" w14:textId="6139A886" w:rsidR="00AB0CC4" w:rsidRPr="00F84AB2" w:rsidRDefault="00AB0CC4" w:rsidP="002A7D99">
            <w:pPr>
              <w:keepNext/>
              <w:keepLines/>
              <w:spacing w:line="240" w:lineRule="auto"/>
              <w:jc w:val="center"/>
              <w:rPr>
                <w:rFonts w:cs="Arial"/>
                <w:b/>
                <w:sz w:val="16"/>
                <w:szCs w:val="16"/>
              </w:rPr>
            </w:pPr>
            <w:r w:rsidRPr="00F84AB2">
              <w:rPr>
                <w:rFonts w:cs="Arial"/>
                <w:b/>
                <w:sz w:val="16"/>
                <w:szCs w:val="16"/>
              </w:rPr>
              <w:t>No</w:t>
            </w:r>
          </w:p>
        </w:tc>
      </w:tr>
      <w:tr w:rsidR="00AB0CC4" w:rsidRPr="00F84AB2" w14:paraId="1475895D" w14:textId="77777777" w:rsidTr="0009595B">
        <w:trPr>
          <w:trHeight w:val="397"/>
        </w:trPr>
        <w:tc>
          <w:tcPr>
            <w:tcW w:w="3411" w:type="dxa"/>
            <w:tcBorders>
              <w:top w:val="single" w:sz="6" w:space="0" w:color="FFFFFF"/>
              <w:left w:val="single" w:sz="8" w:space="0" w:color="FFFFFF"/>
              <w:bottom w:val="single" w:sz="6" w:space="0" w:color="FFFFFF"/>
              <w:right w:val="single" w:sz="6" w:space="0" w:color="FFFFFF"/>
            </w:tcBorders>
            <w:shd w:val="clear" w:color="auto" w:fill="595959"/>
            <w:vAlign w:val="center"/>
            <w:hideMark/>
          </w:tcPr>
          <w:p w14:paraId="34D44F18" w14:textId="77777777" w:rsidR="00AB0CC4" w:rsidRPr="00F84AB2" w:rsidRDefault="00AB0CC4" w:rsidP="00996545">
            <w:pPr>
              <w:keepNext/>
              <w:keepLines/>
              <w:spacing w:line="240" w:lineRule="auto"/>
              <w:jc w:val="left"/>
              <w:rPr>
                <w:rFonts w:cs="Arial"/>
                <w:b/>
                <w:bCs/>
                <w:color w:val="FFFFFF"/>
                <w:sz w:val="18"/>
                <w:szCs w:val="18"/>
              </w:rPr>
            </w:pPr>
            <w:r w:rsidRPr="00F84AB2">
              <w:rPr>
                <w:rFonts w:cs="Arial"/>
                <w:b/>
                <w:bCs/>
                <w:color w:val="FFFFFF"/>
                <w:sz w:val="18"/>
                <w:szCs w:val="18"/>
              </w:rPr>
              <w:t>Special legal act on air monitoring</w:t>
            </w:r>
          </w:p>
        </w:tc>
        <w:tc>
          <w:tcPr>
            <w:tcW w:w="742" w:type="dxa"/>
            <w:tcBorders>
              <w:top w:val="single" w:sz="6" w:space="0" w:color="FFFFFF"/>
              <w:left w:val="single" w:sz="6" w:space="0" w:color="FFFFFF"/>
              <w:bottom w:val="single" w:sz="6" w:space="0" w:color="FFFFFF"/>
              <w:right w:val="single" w:sz="6" w:space="0" w:color="FFFFFF"/>
            </w:tcBorders>
            <w:shd w:val="clear" w:color="auto" w:fill="BFBFBF"/>
            <w:vAlign w:val="center"/>
            <w:hideMark/>
          </w:tcPr>
          <w:p w14:paraId="4FEB15D2" w14:textId="77777777" w:rsidR="00AB0CC4" w:rsidRPr="00F84AB2" w:rsidRDefault="00AB0CC4" w:rsidP="002A7D99">
            <w:pPr>
              <w:keepNext/>
              <w:keepLines/>
              <w:spacing w:line="240" w:lineRule="auto"/>
              <w:jc w:val="center"/>
              <w:rPr>
                <w:rFonts w:cs="Arial"/>
                <w:b/>
                <w:sz w:val="16"/>
                <w:szCs w:val="16"/>
              </w:rPr>
            </w:pPr>
            <w:r w:rsidRPr="00F84AB2">
              <w:rPr>
                <w:rFonts w:cs="Arial"/>
                <w:b/>
                <w:sz w:val="16"/>
                <w:szCs w:val="16"/>
              </w:rPr>
              <w:t>No</w:t>
            </w:r>
          </w:p>
        </w:tc>
        <w:tc>
          <w:tcPr>
            <w:tcW w:w="743" w:type="dxa"/>
            <w:tcBorders>
              <w:top w:val="single" w:sz="6" w:space="0" w:color="FFFFFF"/>
              <w:left w:val="single" w:sz="6" w:space="0" w:color="FFFFFF"/>
              <w:bottom w:val="single" w:sz="6" w:space="0" w:color="FFFFFF"/>
              <w:right w:val="single" w:sz="6" w:space="0" w:color="FFFFFF"/>
            </w:tcBorders>
            <w:shd w:val="clear" w:color="auto" w:fill="BFBFBF"/>
            <w:vAlign w:val="center"/>
            <w:hideMark/>
          </w:tcPr>
          <w:p w14:paraId="08B10BC8" w14:textId="77777777" w:rsidR="00AB0CC4" w:rsidRPr="00F84AB2" w:rsidRDefault="00AB0CC4" w:rsidP="002A7D99">
            <w:pPr>
              <w:keepNext/>
              <w:keepLines/>
              <w:spacing w:line="240" w:lineRule="auto"/>
              <w:jc w:val="center"/>
              <w:rPr>
                <w:rFonts w:cs="Arial"/>
                <w:b/>
                <w:sz w:val="16"/>
                <w:szCs w:val="16"/>
              </w:rPr>
            </w:pPr>
            <w:r w:rsidRPr="00F84AB2">
              <w:rPr>
                <w:rFonts w:cs="Arial"/>
                <w:b/>
                <w:sz w:val="16"/>
                <w:szCs w:val="16"/>
              </w:rPr>
              <w:t>No</w:t>
            </w:r>
          </w:p>
        </w:tc>
        <w:tc>
          <w:tcPr>
            <w:tcW w:w="742" w:type="dxa"/>
            <w:tcBorders>
              <w:top w:val="single" w:sz="6" w:space="0" w:color="FFFFFF"/>
              <w:left w:val="single" w:sz="6" w:space="0" w:color="FFFFFF"/>
              <w:bottom w:val="single" w:sz="6" w:space="0" w:color="FFFFFF"/>
              <w:right w:val="single" w:sz="6" w:space="0" w:color="FFFFFF"/>
            </w:tcBorders>
            <w:shd w:val="clear" w:color="auto" w:fill="BFBFBF"/>
            <w:vAlign w:val="center"/>
            <w:hideMark/>
          </w:tcPr>
          <w:p w14:paraId="0B1DC01E" w14:textId="77777777" w:rsidR="00AB0CC4" w:rsidRPr="00F84AB2" w:rsidRDefault="00AB0CC4" w:rsidP="002A7D99">
            <w:pPr>
              <w:keepNext/>
              <w:keepLines/>
              <w:spacing w:line="240" w:lineRule="auto"/>
              <w:jc w:val="center"/>
              <w:rPr>
                <w:rFonts w:cs="Arial"/>
                <w:b/>
                <w:sz w:val="16"/>
                <w:szCs w:val="16"/>
              </w:rPr>
            </w:pPr>
            <w:r w:rsidRPr="00F84AB2">
              <w:rPr>
                <w:rFonts w:cs="Arial"/>
                <w:b/>
                <w:sz w:val="16"/>
                <w:szCs w:val="16"/>
              </w:rPr>
              <w:t>Yes</w:t>
            </w:r>
          </w:p>
        </w:tc>
        <w:tc>
          <w:tcPr>
            <w:tcW w:w="743" w:type="dxa"/>
            <w:tcBorders>
              <w:top w:val="single" w:sz="6" w:space="0" w:color="FFFFFF"/>
              <w:left w:val="single" w:sz="6" w:space="0" w:color="FFFFFF"/>
              <w:bottom w:val="single" w:sz="6" w:space="0" w:color="FFFFFF"/>
              <w:right w:val="single" w:sz="6" w:space="0" w:color="FFFFFF"/>
            </w:tcBorders>
            <w:shd w:val="clear" w:color="auto" w:fill="BFBFBF"/>
            <w:vAlign w:val="center"/>
            <w:hideMark/>
          </w:tcPr>
          <w:p w14:paraId="0F5FE4D1" w14:textId="77777777" w:rsidR="00AB0CC4" w:rsidRPr="00F84AB2" w:rsidRDefault="00AB0CC4" w:rsidP="002A7D99">
            <w:pPr>
              <w:keepNext/>
              <w:keepLines/>
              <w:spacing w:line="240" w:lineRule="auto"/>
              <w:jc w:val="center"/>
              <w:rPr>
                <w:rFonts w:cs="Arial"/>
                <w:b/>
                <w:sz w:val="16"/>
                <w:szCs w:val="16"/>
              </w:rPr>
            </w:pPr>
            <w:r w:rsidRPr="00F84AB2">
              <w:rPr>
                <w:rFonts w:cs="Arial"/>
                <w:b/>
                <w:sz w:val="16"/>
                <w:szCs w:val="16"/>
              </w:rPr>
              <w:t>No</w:t>
            </w:r>
          </w:p>
        </w:tc>
        <w:tc>
          <w:tcPr>
            <w:tcW w:w="742" w:type="dxa"/>
            <w:tcBorders>
              <w:top w:val="single" w:sz="6" w:space="0" w:color="FFFFFF"/>
              <w:left w:val="single" w:sz="6" w:space="0" w:color="FFFFFF"/>
              <w:bottom w:val="single" w:sz="6" w:space="0" w:color="FFFFFF"/>
              <w:right w:val="single" w:sz="6" w:space="0" w:color="FFFFFF"/>
            </w:tcBorders>
            <w:shd w:val="clear" w:color="auto" w:fill="BFBFBF"/>
            <w:vAlign w:val="center"/>
            <w:hideMark/>
          </w:tcPr>
          <w:p w14:paraId="6CD9D5F4" w14:textId="0E1BA755" w:rsidR="00AB0CC4" w:rsidRPr="00F84AB2" w:rsidRDefault="00AB0CC4" w:rsidP="002A7D99">
            <w:pPr>
              <w:keepNext/>
              <w:keepLines/>
              <w:spacing w:line="240" w:lineRule="auto"/>
              <w:jc w:val="center"/>
              <w:rPr>
                <w:rFonts w:cs="Arial"/>
                <w:b/>
                <w:sz w:val="16"/>
                <w:szCs w:val="16"/>
                <w:u w:val="single"/>
              </w:rPr>
            </w:pPr>
            <w:r w:rsidRPr="00F84AB2">
              <w:rPr>
                <w:rFonts w:cs="Arial"/>
                <w:b/>
                <w:sz w:val="16"/>
                <w:szCs w:val="16"/>
                <w:u w:val="single"/>
              </w:rPr>
              <w:t>No</w:t>
            </w:r>
          </w:p>
        </w:tc>
        <w:tc>
          <w:tcPr>
            <w:tcW w:w="743" w:type="dxa"/>
            <w:tcBorders>
              <w:top w:val="single" w:sz="6" w:space="0" w:color="FFFFFF"/>
              <w:left w:val="single" w:sz="6" w:space="0" w:color="FFFFFF"/>
              <w:bottom w:val="single" w:sz="6" w:space="0" w:color="FFFFFF"/>
              <w:right w:val="single" w:sz="6" w:space="0" w:color="FFFFFF"/>
            </w:tcBorders>
            <w:shd w:val="clear" w:color="auto" w:fill="BFBFBF"/>
            <w:vAlign w:val="center"/>
          </w:tcPr>
          <w:p w14:paraId="211CEBFD" w14:textId="60D4F8C5" w:rsidR="00AB0CC4" w:rsidRPr="00F84AB2" w:rsidRDefault="00AB0CC4" w:rsidP="002A7D99">
            <w:pPr>
              <w:keepNext/>
              <w:keepLines/>
              <w:spacing w:line="240" w:lineRule="auto"/>
              <w:jc w:val="center"/>
              <w:rPr>
                <w:rFonts w:cs="Arial"/>
                <w:b/>
                <w:sz w:val="16"/>
                <w:szCs w:val="16"/>
              </w:rPr>
            </w:pPr>
            <w:r w:rsidRPr="006B1D36">
              <w:rPr>
                <w:rFonts w:cs="Arial"/>
                <w:b/>
                <w:color w:val="FF0000"/>
                <w:sz w:val="16"/>
                <w:szCs w:val="16"/>
              </w:rPr>
              <w:t>Yes</w:t>
            </w:r>
          </w:p>
        </w:tc>
        <w:tc>
          <w:tcPr>
            <w:tcW w:w="743" w:type="dxa"/>
            <w:tcBorders>
              <w:top w:val="single" w:sz="6" w:space="0" w:color="FFFFFF"/>
              <w:left w:val="single" w:sz="6" w:space="0" w:color="FFFFFF"/>
              <w:bottom w:val="single" w:sz="6" w:space="0" w:color="FFFFFF"/>
              <w:right w:val="single" w:sz="6" w:space="0" w:color="FFFFFF"/>
            </w:tcBorders>
            <w:shd w:val="clear" w:color="auto" w:fill="BFBFBF"/>
            <w:vAlign w:val="center"/>
            <w:hideMark/>
          </w:tcPr>
          <w:p w14:paraId="7BF1DC09" w14:textId="42CF2DCD" w:rsidR="00AB0CC4" w:rsidRPr="00F84AB2" w:rsidRDefault="00AB0CC4" w:rsidP="002A7D99">
            <w:pPr>
              <w:keepNext/>
              <w:keepLines/>
              <w:spacing w:line="240" w:lineRule="auto"/>
              <w:jc w:val="center"/>
              <w:rPr>
                <w:rFonts w:cs="Arial"/>
                <w:b/>
                <w:sz w:val="16"/>
                <w:szCs w:val="16"/>
              </w:rPr>
            </w:pPr>
            <w:r w:rsidRPr="00F84AB2">
              <w:rPr>
                <w:rFonts w:cs="Arial"/>
                <w:b/>
                <w:sz w:val="16"/>
                <w:szCs w:val="16"/>
              </w:rPr>
              <w:t>Yes</w:t>
            </w:r>
          </w:p>
        </w:tc>
        <w:tc>
          <w:tcPr>
            <w:tcW w:w="743" w:type="dxa"/>
            <w:tcBorders>
              <w:top w:val="single" w:sz="6" w:space="0" w:color="FFFFFF"/>
              <w:left w:val="single" w:sz="6" w:space="0" w:color="FFFFFF"/>
              <w:bottom w:val="single" w:sz="6" w:space="0" w:color="FFFFFF"/>
              <w:right w:val="single" w:sz="6" w:space="0" w:color="FFFFFF"/>
            </w:tcBorders>
            <w:shd w:val="clear" w:color="auto" w:fill="BFBFBF"/>
            <w:vAlign w:val="center"/>
            <w:hideMark/>
          </w:tcPr>
          <w:p w14:paraId="089342C7" w14:textId="192B18D1" w:rsidR="00AB0CC4" w:rsidRPr="00F84AB2" w:rsidRDefault="00AB0CC4" w:rsidP="00467F79">
            <w:pPr>
              <w:keepNext/>
              <w:keepLines/>
              <w:spacing w:line="240" w:lineRule="auto"/>
              <w:jc w:val="center"/>
              <w:rPr>
                <w:rFonts w:cs="Arial"/>
                <w:b/>
                <w:sz w:val="16"/>
                <w:szCs w:val="16"/>
              </w:rPr>
            </w:pPr>
            <w:r w:rsidRPr="00F84AB2">
              <w:rPr>
                <w:rFonts w:cs="Arial"/>
                <w:b/>
                <w:sz w:val="16"/>
                <w:szCs w:val="16"/>
              </w:rPr>
              <w:t>Yes</w:t>
            </w:r>
          </w:p>
        </w:tc>
      </w:tr>
      <w:tr w:rsidR="00AB0CC4" w:rsidRPr="00F84AB2" w14:paraId="4EF8AF85" w14:textId="77777777" w:rsidTr="0009595B">
        <w:tc>
          <w:tcPr>
            <w:tcW w:w="3411" w:type="dxa"/>
            <w:tcBorders>
              <w:top w:val="single" w:sz="8" w:space="0" w:color="FFFFFF"/>
              <w:left w:val="single" w:sz="8" w:space="0" w:color="FFFFFF"/>
              <w:bottom w:val="single" w:sz="6" w:space="0" w:color="FFFFFF"/>
              <w:right w:val="single" w:sz="24" w:space="0" w:color="FFFFFF"/>
            </w:tcBorders>
            <w:shd w:val="clear" w:color="auto" w:fill="595959"/>
            <w:vAlign w:val="center"/>
            <w:hideMark/>
          </w:tcPr>
          <w:p w14:paraId="7C2369AE" w14:textId="77777777" w:rsidR="00AB0CC4" w:rsidRPr="00F84AB2" w:rsidRDefault="00AB0CC4" w:rsidP="00996545">
            <w:pPr>
              <w:spacing w:line="240" w:lineRule="auto"/>
              <w:jc w:val="left"/>
              <w:rPr>
                <w:rFonts w:cs="Arial"/>
                <w:b/>
                <w:bCs/>
                <w:color w:val="FFFFFF"/>
                <w:sz w:val="18"/>
                <w:szCs w:val="18"/>
              </w:rPr>
            </w:pPr>
            <w:r w:rsidRPr="00F84AB2">
              <w:rPr>
                <w:rFonts w:cs="Arial"/>
                <w:b/>
                <w:bCs/>
                <w:color w:val="FFFFFF"/>
                <w:sz w:val="18"/>
                <w:szCs w:val="18"/>
              </w:rPr>
              <w:t>Provisions on air monitoring in the law on air protection</w:t>
            </w:r>
          </w:p>
        </w:tc>
        <w:tc>
          <w:tcPr>
            <w:tcW w:w="742" w:type="dxa"/>
            <w:tcBorders>
              <w:top w:val="single" w:sz="6" w:space="0" w:color="FFFFFF"/>
              <w:left w:val="single" w:sz="8" w:space="0" w:color="FFFFFF"/>
              <w:bottom w:val="single" w:sz="8" w:space="0" w:color="FFFFFF"/>
              <w:right w:val="single" w:sz="8" w:space="0" w:color="FFFFFF"/>
            </w:tcBorders>
            <w:shd w:val="clear" w:color="auto" w:fill="BFBFBF"/>
            <w:vAlign w:val="center"/>
            <w:hideMark/>
          </w:tcPr>
          <w:p w14:paraId="759A418D"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43" w:type="dxa"/>
            <w:tcBorders>
              <w:top w:val="single" w:sz="6" w:space="0" w:color="FFFFFF"/>
              <w:left w:val="single" w:sz="8" w:space="0" w:color="FFFFFF"/>
              <w:bottom w:val="single" w:sz="8" w:space="0" w:color="FFFFFF"/>
              <w:right w:val="single" w:sz="8" w:space="0" w:color="FFFFFF"/>
            </w:tcBorders>
            <w:shd w:val="clear" w:color="auto" w:fill="BFBFBF"/>
            <w:vAlign w:val="center"/>
            <w:hideMark/>
          </w:tcPr>
          <w:p w14:paraId="39D1BC7A" w14:textId="77777777" w:rsidR="00AB0CC4" w:rsidRPr="00F84AB2" w:rsidRDefault="00AB0CC4" w:rsidP="002A7D99">
            <w:pPr>
              <w:spacing w:line="240" w:lineRule="auto"/>
              <w:jc w:val="center"/>
              <w:rPr>
                <w:rFonts w:cs="Arial"/>
                <w:b/>
                <w:color w:val="FF0000"/>
                <w:sz w:val="16"/>
                <w:szCs w:val="16"/>
              </w:rPr>
            </w:pPr>
            <w:r w:rsidRPr="00F84AB2">
              <w:rPr>
                <w:rFonts w:cs="Arial"/>
                <w:b/>
                <w:color w:val="FF0000"/>
                <w:sz w:val="16"/>
                <w:szCs w:val="16"/>
              </w:rPr>
              <w:t>Yes</w:t>
            </w:r>
          </w:p>
        </w:tc>
        <w:tc>
          <w:tcPr>
            <w:tcW w:w="742" w:type="dxa"/>
            <w:tcBorders>
              <w:top w:val="single" w:sz="6" w:space="0" w:color="FFFFFF"/>
              <w:left w:val="single" w:sz="8" w:space="0" w:color="FFFFFF"/>
              <w:bottom w:val="single" w:sz="8" w:space="0" w:color="FFFFFF"/>
              <w:right w:val="single" w:sz="8" w:space="0" w:color="FFFFFF"/>
            </w:tcBorders>
            <w:shd w:val="clear" w:color="auto" w:fill="BFBFBF"/>
            <w:vAlign w:val="center"/>
            <w:hideMark/>
          </w:tcPr>
          <w:p w14:paraId="3E3870B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43" w:type="dxa"/>
            <w:tcBorders>
              <w:top w:val="single" w:sz="6" w:space="0" w:color="FFFFFF"/>
              <w:left w:val="single" w:sz="8" w:space="0" w:color="FFFFFF"/>
              <w:bottom w:val="single" w:sz="8" w:space="0" w:color="FFFFFF"/>
              <w:right w:val="single" w:sz="8" w:space="0" w:color="FFFFFF"/>
            </w:tcBorders>
            <w:shd w:val="clear" w:color="auto" w:fill="BFBFBF"/>
            <w:vAlign w:val="center"/>
            <w:hideMark/>
          </w:tcPr>
          <w:p w14:paraId="1648A82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42" w:type="dxa"/>
            <w:tcBorders>
              <w:top w:val="single" w:sz="6" w:space="0" w:color="FFFFFF"/>
              <w:left w:val="single" w:sz="8" w:space="0" w:color="FFFFFF"/>
              <w:bottom w:val="single" w:sz="8" w:space="0" w:color="FFFFFF"/>
              <w:right w:val="single" w:sz="8" w:space="0" w:color="FFFFFF"/>
            </w:tcBorders>
            <w:shd w:val="clear" w:color="auto" w:fill="BFBFBF"/>
            <w:vAlign w:val="center"/>
            <w:hideMark/>
          </w:tcPr>
          <w:p w14:paraId="7C686058" w14:textId="51833D86"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43" w:type="dxa"/>
            <w:tcBorders>
              <w:top w:val="single" w:sz="6" w:space="0" w:color="FFFFFF"/>
              <w:left w:val="single" w:sz="8" w:space="0" w:color="FFFFFF"/>
              <w:bottom w:val="single" w:sz="8" w:space="0" w:color="FFFFFF"/>
              <w:right w:val="single" w:sz="8" w:space="0" w:color="FFFFFF"/>
            </w:tcBorders>
            <w:shd w:val="clear" w:color="auto" w:fill="BFBFBF"/>
            <w:vAlign w:val="center"/>
          </w:tcPr>
          <w:p w14:paraId="306D17B4" w14:textId="65588B7C" w:rsidR="00AB0CC4" w:rsidRPr="00F84AB2" w:rsidRDefault="00AB0CC4" w:rsidP="002A7D99">
            <w:pPr>
              <w:spacing w:line="240" w:lineRule="auto"/>
              <w:jc w:val="center"/>
              <w:rPr>
                <w:rFonts w:cs="Arial"/>
                <w:b/>
                <w:color w:val="FF0000"/>
                <w:sz w:val="16"/>
                <w:szCs w:val="16"/>
              </w:rPr>
            </w:pPr>
            <w:r w:rsidRPr="006B1D36">
              <w:rPr>
                <w:rFonts w:cs="Arial"/>
                <w:b/>
                <w:color w:val="FF0000"/>
                <w:sz w:val="16"/>
                <w:szCs w:val="16"/>
              </w:rPr>
              <w:t>Yes</w:t>
            </w:r>
          </w:p>
        </w:tc>
        <w:tc>
          <w:tcPr>
            <w:tcW w:w="743" w:type="dxa"/>
            <w:tcBorders>
              <w:top w:val="single" w:sz="6" w:space="0" w:color="FFFFFF"/>
              <w:left w:val="single" w:sz="8" w:space="0" w:color="FFFFFF"/>
              <w:bottom w:val="single" w:sz="8" w:space="0" w:color="FFFFFF"/>
              <w:right w:val="single" w:sz="8" w:space="0" w:color="FFFFFF"/>
            </w:tcBorders>
            <w:shd w:val="clear" w:color="auto" w:fill="BFBFBF"/>
            <w:vAlign w:val="center"/>
            <w:hideMark/>
          </w:tcPr>
          <w:p w14:paraId="4B45114B" w14:textId="6D960C91" w:rsidR="00AB0CC4" w:rsidRPr="00F84AB2" w:rsidRDefault="00AB0CC4" w:rsidP="002A7D99">
            <w:pPr>
              <w:spacing w:line="240" w:lineRule="auto"/>
              <w:jc w:val="center"/>
              <w:rPr>
                <w:rFonts w:cs="Arial"/>
                <w:b/>
                <w:color w:val="FF0000"/>
                <w:sz w:val="16"/>
                <w:szCs w:val="16"/>
              </w:rPr>
            </w:pPr>
            <w:r w:rsidRPr="00F84AB2">
              <w:rPr>
                <w:rFonts w:cs="Arial"/>
                <w:b/>
                <w:color w:val="FF0000"/>
                <w:sz w:val="16"/>
                <w:szCs w:val="16"/>
              </w:rPr>
              <w:t>Yes</w:t>
            </w:r>
          </w:p>
        </w:tc>
        <w:tc>
          <w:tcPr>
            <w:tcW w:w="743" w:type="dxa"/>
            <w:tcBorders>
              <w:top w:val="single" w:sz="6" w:space="0" w:color="FFFFFF"/>
              <w:left w:val="single" w:sz="8" w:space="0" w:color="FFFFFF"/>
              <w:bottom w:val="single" w:sz="8" w:space="0" w:color="FFFFFF"/>
              <w:right w:val="single" w:sz="8" w:space="0" w:color="FFFFFF"/>
            </w:tcBorders>
            <w:shd w:val="clear" w:color="auto" w:fill="BFBFBF"/>
            <w:vAlign w:val="center"/>
            <w:hideMark/>
          </w:tcPr>
          <w:p w14:paraId="33B557DE" w14:textId="025F7C50"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288329C4" w14:textId="77777777" w:rsidTr="0009595B">
        <w:tc>
          <w:tcPr>
            <w:tcW w:w="3411" w:type="dxa"/>
            <w:tcBorders>
              <w:top w:val="single" w:sz="6" w:space="0" w:color="FFFFFF"/>
              <w:left w:val="single" w:sz="8" w:space="0" w:color="FFFFFF"/>
              <w:bottom w:val="single" w:sz="8" w:space="0" w:color="FFFFFF"/>
              <w:right w:val="single" w:sz="24" w:space="0" w:color="FFFFFF"/>
            </w:tcBorders>
            <w:shd w:val="clear" w:color="auto" w:fill="595959"/>
            <w:vAlign w:val="center"/>
            <w:hideMark/>
          </w:tcPr>
          <w:p w14:paraId="35727349" w14:textId="77777777" w:rsidR="00AB0CC4" w:rsidRPr="00F84AB2" w:rsidRDefault="00AB0CC4" w:rsidP="00996545">
            <w:pPr>
              <w:spacing w:line="240" w:lineRule="auto"/>
              <w:jc w:val="left"/>
              <w:rPr>
                <w:rFonts w:cs="Arial"/>
                <w:b/>
                <w:bCs/>
                <w:color w:val="FFFFFF"/>
                <w:sz w:val="18"/>
                <w:szCs w:val="18"/>
              </w:rPr>
            </w:pPr>
            <w:r w:rsidRPr="00F84AB2">
              <w:rPr>
                <w:rFonts w:cs="Arial"/>
                <w:b/>
                <w:bCs/>
                <w:color w:val="FFFFFF"/>
                <w:sz w:val="18"/>
                <w:szCs w:val="18"/>
              </w:rPr>
              <w:t>Provisions on air monitoring in general law on environment</w:t>
            </w:r>
          </w:p>
        </w:tc>
        <w:tc>
          <w:tcPr>
            <w:tcW w:w="742" w:type="dxa"/>
            <w:tcBorders>
              <w:top w:val="single" w:sz="6" w:space="0" w:color="FFFFFF"/>
              <w:left w:val="single" w:sz="6" w:space="0" w:color="FFFFFF"/>
              <w:bottom w:val="single" w:sz="8" w:space="0" w:color="FFFFFF"/>
              <w:right w:val="single" w:sz="6" w:space="0" w:color="FFFFFF"/>
            </w:tcBorders>
            <w:shd w:val="clear" w:color="auto" w:fill="BFBFBF"/>
            <w:vAlign w:val="center"/>
            <w:hideMark/>
          </w:tcPr>
          <w:p w14:paraId="02BD7590" w14:textId="77777777" w:rsidR="00AB0CC4" w:rsidRPr="00F84AB2" w:rsidRDefault="00AB0CC4" w:rsidP="002A7D99">
            <w:pPr>
              <w:spacing w:line="240" w:lineRule="auto"/>
              <w:jc w:val="center"/>
              <w:rPr>
                <w:rFonts w:cs="Arial"/>
                <w:b/>
                <w:sz w:val="16"/>
                <w:szCs w:val="16"/>
              </w:rPr>
            </w:pPr>
            <w:r w:rsidRPr="00F84AB2">
              <w:rPr>
                <w:rFonts w:cs="Arial"/>
                <w:b/>
                <w:sz w:val="16"/>
                <w:szCs w:val="16"/>
              </w:rPr>
              <w:t>Prep</w:t>
            </w:r>
          </w:p>
        </w:tc>
        <w:tc>
          <w:tcPr>
            <w:tcW w:w="743" w:type="dxa"/>
            <w:tcBorders>
              <w:top w:val="single" w:sz="6" w:space="0" w:color="FFFFFF"/>
              <w:left w:val="single" w:sz="6" w:space="0" w:color="FFFFFF"/>
              <w:bottom w:val="single" w:sz="8" w:space="0" w:color="FFFFFF"/>
              <w:right w:val="single" w:sz="6" w:space="0" w:color="FFFFFF"/>
            </w:tcBorders>
            <w:shd w:val="clear" w:color="auto" w:fill="BFBFBF"/>
            <w:vAlign w:val="center"/>
            <w:hideMark/>
          </w:tcPr>
          <w:p w14:paraId="3953D813" w14:textId="77777777" w:rsidR="00AB0CC4" w:rsidRPr="00F84AB2" w:rsidRDefault="00AB0CC4" w:rsidP="002A7D99">
            <w:pPr>
              <w:spacing w:line="240" w:lineRule="auto"/>
              <w:jc w:val="center"/>
              <w:rPr>
                <w:rFonts w:cs="Arial"/>
                <w:b/>
                <w:color w:val="FF0000"/>
                <w:sz w:val="16"/>
                <w:szCs w:val="16"/>
              </w:rPr>
            </w:pPr>
            <w:r w:rsidRPr="00F84AB2">
              <w:rPr>
                <w:rFonts w:cs="Arial"/>
                <w:b/>
                <w:color w:val="FF0000"/>
                <w:sz w:val="16"/>
                <w:szCs w:val="16"/>
              </w:rPr>
              <w:t>Yes</w:t>
            </w:r>
          </w:p>
        </w:tc>
        <w:tc>
          <w:tcPr>
            <w:tcW w:w="742" w:type="dxa"/>
            <w:tcBorders>
              <w:top w:val="single" w:sz="6" w:space="0" w:color="FFFFFF"/>
              <w:left w:val="single" w:sz="6" w:space="0" w:color="FFFFFF"/>
              <w:bottom w:val="single" w:sz="8" w:space="0" w:color="FFFFFF"/>
              <w:right w:val="single" w:sz="6" w:space="0" w:color="FFFFFF"/>
            </w:tcBorders>
            <w:shd w:val="clear" w:color="auto" w:fill="BFBFBF"/>
            <w:vAlign w:val="center"/>
            <w:hideMark/>
          </w:tcPr>
          <w:p w14:paraId="609524A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43" w:type="dxa"/>
            <w:tcBorders>
              <w:top w:val="single" w:sz="6" w:space="0" w:color="FFFFFF"/>
              <w:left w:val="single" w:sz="6" w:space="0" w:color="FFFFFF"/>
              <w:bottom w:val="single" w:sz="8" w:space="0" w:color="FFFFFF"/>
              <w:right w:val="single" w:sz="6" w:space="0" w:color="FFFFFF"/>
            </w:tcBorders>
            <w:shd w:val="clear" w:color="auto" w:fill="BFBFBF"/>
            <w:vAlign w:val="center"/>
            <w:hideMark/>
          </w:tcPr>
          <w:p w14:paraId="54ACCE2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42" w:type="dxa"/>
            <w:tcBorders>
              <w:top w:val="single" w:sz="6" w:space="0" w:color="FFFFFF"/>
              <w:left w:val="single" w:sz="6" w:space="0" w:color="FFFFFF"/>
              <w:bottom w:val="single" w:sz="8" w:space="0" w:color="FFFFFF"/>
              <w:right w:val="single" w:sz="6" w:space="0" w:color="FFFFFF"/>
            </w:tcBorders>
            <w:shd w:val="clear" w:color="auto" w:fill="BFBFBF"/>
            <w:vAlign w:val="center"/>
            <w:hideMark/>
          </w:tcPr>
          <w:p w14:paraId="046E5936" w14:textId="3F87E61C"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43" w:type="dxa"/>
            <w:tcBorders>
              <w:top w:val="single" w:sz="6" w:space="0" w:color="FFFFFF"/>
              <w:left w:val="single" w:sz="6" w:space="0" w:color="FFFFFF"/>
              <w:bottom w:val="single" w:sz="8" w:space="0" w:color="FFFFFF"/>
              <w:right w:val="single" w:sz="6" w:space="0" w:color="FFFFFF"/>
            </w:tcBorders>
            <w:shd w:val="clear" w:color="auto" w:fill="BFBFBF"/>
            <w:vAlign w:val="center"/>
          </w:tcPr>
          <w:p w14:paraId="19452D55" w14:textId="10EBFFCC" w:rsidR="00AB0CC4" w:rsidRPr="00F84AB2" w:rsidRDefault="00AB0CC4" w:rsidP="002A7D99">
            <w:pPr>
              <w:spacing w:line="240" w:lineRule="auto"/>
              <w:jc w:val="center"/>
              <w:rPr>
                <w:rFonts w:cs="Arial"/>
                <w:b/>
                <w:color w:val="FF0000"/>
                <w:sz w:val="16"/>
                <w:szCs w:val="16"/>
              </w:rPr>
            </w:pPr>
            <w:r w:rsidRPr="006B1D36">
              <w:rPr>
                <w:rFonts w:cs="Arial"/>
                <w:b/>
                <w:color w:val="FF0000"/>
                <w:sz w:val="16"/>
                <w:szCs w:val="16"/>
              </w:rPr>
              <w:t>Yes</w:t>
            </w:r>
          </w:p>
        </w:tc>
        <w:tc>
          <w:tcPr>
            <w:tcW w:w="743" w:type="dxa"/>
            <w:tcBorders>
              <w:top w:val="single" w:sz="6" w:space="0" w:color="FFFFFF"/>
              <w:left w:val="single" w:sz="6" w:space="0" w:color="FFFFFF"/>
              <w:bottom w:val="single" w:sz="8" w:space="0" w:color="FFFFFF"/>
              <w:right w:val="single" w:sz="6" w:space="0" w:color="FFFFFF"/>
            </w:tcBorders>
            <w:shd w:val="clear" w:color="auto" w:fill="BFBFBF"/>
            <w:vAlign w:val="center"/>
            <w:hideMark/>
          </w:tcPr>
          <w:p w14:paraId="18611D53" w14:textId="643325FC" w:rsidR="00AB0CC4" w:rsidRPr="00F84AB2" w:rsidRDefault="00AB0CC4" w:rsidP="002A7D99">
            <w:pPr>
              <w:spacing w:line="240" w:lineRule="auto"/>
              <w:jc w:val="center"/>
              <w:rPr>
                <w:rFonts w:cs="Arial"/>
                <w:b/>
                <w:color w:val="FF0000"/>
                <w:sz w:val="16"/>
                <w:szCs w:val="16"/>
              </w:rPr>
            </w:pPr>
            <w:r w:rsidRPr="00F84AB2">
              <w:rPr>
                <w:rFonts w:cs="Arial"/>
                <w:b/>
                <w:color w:val="FF0000"/>
                <w:sz w:val="16"/>
                <w:szCs w:val="16"/>
              </w:rPr>
              <w:t>Yes</w:t>
            </w:r>
          </w:p>
        </w:tc>
        <w:tc>
          <w:tcPr>
            <w:tcW w:w="743" w:type="dxa"/>
            <w:tcBorders>
              <w:top w:val="single" w:sz="6" w:space="0" w:color="FFFFFF"/>
              <w:left w:val="single" w:sz="6" w:space="0" w:color="FFFFFF"/>
              <w:bottom w:val="single" w:sz="8" w:space="0" w:color="FFFFFF"/>
              <w:right w:val="single" w:sz="8" w:space="0" w:color="FFFFFF"/>
            </w:tcBorders>
            <w:shd w:val="clear" w:color="auto" w:fill="BFBFBF"/>
            <w:vAlign w:val="center"/>
            <w:hideMark/>
          </w:tcPr>
          <w:p w14:paraId="60AEAF2D" w14:textId="7C844E64" w:rsidR="00AB0CC4" w:rsidRPr="00F84AB2" w:rsidRDefault="00AB0CC4" w:rsidP="002A7D99">
            <w:pPr>
              <w:spacing w:line="240" w:lineRule="auto"/>
              <w:jc w:val="center"/>
              <w:rPr>
                <w:rFonts w:cs="Arial"/>
                <w:b/>
                <w:sz w:val="16"/>
                <w:szCs w:val="16"/>
              </w:rPr>
            </w:pPr>
            <w:r w:rsidRPr="00F84AB2">
              <w:rPr>
                <w:rFonts w:cs="Arial"/>
                <w:b/>
                <w:sz w:val="16"/>
                <w:szCs w:val="16"/>
              </w:rPr>
              <w:t>MS</w:t>
            </w:r>
          </w:p>
        </w:tc>
      </w:tr>
    </w:tbl>
    <w:p w14:paraId="4AE60491"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w:t>
      </w:r>
      <w:r w:rsidR="00257C5D" w:rsidRPr="00F84AB2">
        <w:rPr>
          <w:rFonts w:cs="Arial"/>
          <w:i/>
          <w:sz w:val="16"/>
          <w:szCs w:val="16"/>
        </w:rPr>
        <w:t xml:space="preserve"> </w:t>
      </w:r>
      <w:r w:rsidRPr="00F84AB2">
        <w:rPr>
          <w:rFonts w:cs="Arial"/>
          <w:i/>
          <w:sz w:val="16"/>
          <w:szCs w:val="16"/>
        </w:rPr>
        <w:t>Changes underlined. AQGOV contribution marked in red</w:t>
      </w:r>
    </w:p>
    <w:p w14:paraId="754A09A3" w14:textId="77777777" w:rsidR="00701E51" w:rsidRPr="00F84AB2" w:rsidRDefault="00701E51" w:rsidP="00701E51">
      <w:pPr>
        <w:rPr>
          <w:rFonts w:cs="Arial"/>
        </w:rPr>
      </w:pPr>
      <w:r w:rsidRPr="00F84AB2">
        <w:rPr>
          <w:rFonts w:cs="Arial"/>
        </w:rPr>
        <w:t xml:space="preserve">Regarding Ukraine, AIR-Q-GOV project has facilitated the development of Resolution of the Cabinet of Ministers of Ukraine №748 on 07.08.13 with amendments to the main “Resolution of the Cabinet of Ministers #391 on 30.03.1998 about Ukrainian State Environmental Monitoring”, which is a legal act addressing environmental monitoring and also establishes policy in the field of environmental monitoring thus is relevant in relation to the information provided in the Table 1 as well. </w:t>
      </w:r>
    </w:p>
    <w:p w14:paraId="34609FB0" w14:textId="77777777" w:rsidR="00701E51" w:rsidRDefault="00701E51" w:rsidP="00701E51">
      <w:pPr>
        <w:rPr>
          <w:rFonts w:cs="Arial"/>
        </w:rPr>
      </w:pPr>
      <w:r w:rsidRPr="00F84AB2">
        <w:rPr>
          <w:rFonts w:cs="Arial"/>
        </w:rPr>
        <w:t xml:space="preserve">Negative changes in the case of Moldova can be described by the imprecisions in previously provided information. Though such situation does not provide grounds to identify it as a gap, as respective air quality monitoring requirements are provided in other legal acts (i.e. legislation on air protection, general law on environment). Similar situation regarding legal basis for monitoring can be observed in Georgia. </w:t>
      </w:r>
    </w:p>
    <w:p w14:paraId="05934A87" w14:textId="5A7E4C71" w:rsidR="0009595B" w:rsidRPr="00F84AB2" w:rsidRDefault="0009595B" w:rsidP="00701E51">
      <w:pPr>
        <w:rPr>
          <w:rFonts w:cs="Arial"/>
        </w:rPr>
      </w:pPr>
      <w:r>
        <w:rPr>
          <w:rFonts w:cs="Arial"/>
        </w:rPr>
        <w:t xml:space="preserve">In case of Russian federation </w:t>
      </w:r>
      <w:r w:rsidR="00FE4964">
        <w:rPr>
          <w:rFonts w:cs="Arial"/>
        </w:rPr>
        <w:t xml:space="preserve">indirect </w:t>
      </w:r>
      <w:r>
        <w:rPr>
          <w:rFonts w:cs="Arial"/>
        </w:rPr>
        <w:t xml:space="preserve">AIR-Q-GOV impacts manifest in development of </w:t>
      </w:r>
      <w:r w:rsidRPr="0009595B">
        <w:rPr>
          <w:rFonts w:cs="Arial"/>
        </w:rPr>
        <w:t>the Law No. 331-FZ of 2011 setting united system of environmental monitoring</w:t>
      </w:r>
      <w:r>
        <w:rPr>
          <w:rFonts w:cs="Arial"/>
        </w:rPr>
        <w:t xml:space="preserve"> and providing a comprehensive basis for </w:t>
      </w:r>
      <w:r w:rsidR="00B86348">
        <w:rPr>
          <w:rFonts w:cs="Arial"/>
        </w:rPr>
        <w:t>air quality monitoring and related activities.</w:t>
      </w:r>
    </w:p>
    <w:p w14:paraId="79DAE4F2" w14:textId="77777777" w:rsidR="00701E51" w:rsidRPr="00F84AB2" w:rsidRDefault="00701E51" w:rsidP="00701E51">
      <w:pPr>
        <w:pBdr>
          <w:top w:val="single" w:sz="4" w:space="1" w:color="auto"/>
          <w:left w:val="single" w:sz="4" w:space="4" w:color="auto"/>
          <w:bottom w:val="single" w:sz="4" w:space="1" w:color="auto"/>
          <w:right w:val="single" w:sz="4" w:space="4" w:color="auto"/>
        </w:pBdr>
        <w:rPr>
          <w:rFonts w:cs="Arial"/>
        </w:rPr>
      </w:pPr>
      <w:r w:rsidRPr="00F84AB2">
        <w:rPr>
          <w:rFonts w:cs="Arial"/>
        </w:rPr>
        <w:t xml:space="preserve">There is </w:t>
      </w:r>
      <w:r w:rsidRPr="00F84AB2">
        <w:rPr>
          <w:rFonts w:cs="Arial"/>
          <w:b/>
        </w:rPr>
        <w:t>no considerable system gap at legislative level</w:t>
      </w:r>
      <w:r w:rsidRPr="00F84AB2">
        <w:rPr>
          <w:rFonts w:cs="Arial"/>
        </w:rPr>
        <w:t xml:space="preserve"> - all of the partner countries have established legal basis for carrying out air quality monitoring – in some cases it manifests as a separate legal act on air monitoring, as it can be observed in the case of Belarus and Ukraine, though mostly separate air monitoring provisions are provided in general law on environment or air protection. Yet it has to be noted, that while legal basis is in place in all of the partner countries, the actual content and context of the law differ significantly from the EU approaches in the same field.</w:t>
      </w:r>
    </w:p>
    <w:p w14:paraId="5D8E1917" w14:textId="77777777" w:rsidR="00701E51" w:rsidRPr="00F84AB2" w:rsidRDefault="00701E51" w:rsidP="00A16ADF">
      <w:pPr>
        <w:pStyle w:val="Heading3"/>
        <w:numPr>
          <w:ilvl w:val="0"/>
          <w:numId w:val="0"/>
        </w:numPr>
        <w:rPr>
          <w:rFonts w:cs="Arial"/>
          <w:b w:val="0"/>
          <w:i/>
          <w:sz w:val="20"/>
          <w:lang w:val="en-GB"/>
        </w:rPr>
      </w:pPr>
      <w:bookmarkStart w:id="20" w:name="_Toc307231980"/>
      <w:bookmarkStart w:id="21" w:name="_Toc405195296"/>
      <w:r w:rsidRPr="00F84AB2">
        <w:rPr>
          <w:rFonts w:cs="Arial"/>
          <w:b w:val="0"/>
          <w:i/>
          <w:sz w:val="20"/>
          <w:lang w:val="en-GB"/>
        </w:rPr>
        <w:t xml:space="preserve">Table 3: </w:t>
      </w:r>
      <w:r w:rsidRPr="00F84AB2">
        <w:rPr>
          <w:rFonts w:cs="Arial"/>
          <w:i/>
          <w:sz w:val="20"/>
          <w:lang w:val="en-GB"/>
        </w:rPr>
        <w:t>Institutional level</w:t>
      </w:r>
      <w:bookmarkEnd w:id="20"/>
      <w:bookmarkEnd w:id="21"/>
    </w:p>
    <w:tbl>
      <w:tblPr>
        <w:tblW w:w="958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092"/>
        <w:gridCol w:w="950"/>
        <w:gridCol w:w="936"/>
        <w:gridCol w:w="935"/>
        <w:gridCol w:w="937"/>
        <w:gridCol w:w="933"/>
        <w:gridCol w:w="937"/>
        <w:gridCol w:w="937"/>
        <w:gridCol w:w="931"/>
      </w:tblGrid>
      <w:tr w:rsidR="00AB0CC4" w:rsidRPr="00F84AB2" w14:paraId="5E37C5CD" w14:textId="77777777" w:rsidTr="00AB0CC4">
        <w:trPr>
          <w:trHeight w:val="340"/>
        </w:trPr>
        <w:tc>
          <w:tcPr>
            <w:tcW w:w="2092"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2F6566E4" w14:textId="77777777" w:rsidR="00AB0CC4" w:rsidRPr="00F84AB2" w:rsidRDefault="00AB0CC4" w:rsidP="002A7D99">
            <w:pPr>
              <w:spacing w:line="240" w:lineRule="auto"/>
              <w:jc w:val="center"/>
              <w:rPr>
                <w:rFonts w:cs="Arial"/>
                <w:b/>
                <w:bCs/>
                <w:color w:val="FFFFFF"/>
                <w:sz w:val="18"/>
                <w:szCs w:val="18"/>
              </w:rPr>
            </w:pPr>
          </w:p>
        </w:tc>
        <w:tc>
          <w:tcPr>
            <w:tcW w:w="950"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60290301"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ARM</w:t>
            </w:r>
          </w:p>
        </w:tc>
        <w:tc>
          <w:tcPr>
            <w:tcW w:w="936"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206536D3"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AZE</w:t>
            </w:r>
          </w:p>
        </w:tc>
        <w:tc>
          <w:tcPr>
            <w:tcW w:w="935"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65F500FC"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BEL</w:t>
            </w:r>
          </w:p>
        </w:tc>
        <w:tc>
          <w:tcPr>
            <w:tcW w:w="937"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0333B691"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GEO</w:t>
            </w:r>
          </w:p>
        </w:tc>
        <w:tc>
          <w:tcPr>
            <w:tcW w:w="933"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71EF852E" w14:textId="616AA3C8"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RM</w:t>
            </w:r>
          </w:p>
        </w:tc>
        <w:tc>
          <w:tcPr>
            <w:tcW w:w="937" w:type="dxa"/>
            <w:tcBorders>
              <w:top w:val="single" w:sz="8" w:space="0" w:color="FFFFFF"/>
              <w:left w:val="single" w:sz="8" w:space="0" w:color="FFFFFF"/>
              <w:bottom w:val="single" w:sz="24" w:space="0" w:color="FFFFFF"/>
              <w:right w:val="single" w:sz="8" w:space="0" w:color="FFFFFF"/>
            </w:tcBorders>
            <w:shd w:val="clear" w:color="auto" w:fill="595959"/>
          </w:tcPr>
          <w:p w14:paraId="41B7063B" w14:textId="0DD3105A" w:rsidR="00AB0CC4" w:rsidRPr="00F84AB2" w:rsidRDefault="00AB0CC4" w:rsidP="002A7D99">
            <w:pPr>
              <w:spacing w:line="240" w:lineRule="auto"/>
              <w:jc w:val="center"/>
              <w:rPr>
                <w:rFonts w:cs="Arial"/>
                <w:b/>
                <w:bCs/>
                <w:color w:val="FFFFFF"/>
                <w:sz w:val="18"/>
                <w:szCs w:val="18"/>
              </w:rPr>
            </w:pPr>
            <w:r>
              <w:rPr>
                <w:rFonts w:cs="Arial"/>
                <w:b/>
                <w:bCs/>
                <w:color w:val="FFFFFF"/>
                <w:sz w:val="18"/>
                <w:szCs w:val="18"/>
              </w:rPr>
              <w:t>RF</w:t>
            </w:r>
          </w:p>
        </w:tc>
        <w:tc>
          <w:tcPr>
            <w:tcW w:w="937"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0CD531DF" w14:textId="2A84BF98"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UKR</w:t>
            </w:r>
          </w:p>
        </w:tc>
        <w:tc>
          <w:tcPr>
            <w:tcW w:w="931"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69E701AA"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EU</w:t>
            </w:r>
          </w:p>
        </w:tc>
      </w:tr>
      <w:tr w:rsidR="00AB0CC4" w:rsidRPr="00F84AB2" w14:paraId="01C4C222" w14:textId="77777777" w:rsidTr="0009595B">
        <w:tc>
          <w:tcPr>
            <w:tcW w:w="2092" w:type="dxa"/>
            <w:tcBorders>
              <w:top w:val="single" w:sz="8" w:space="0" w:color="FFFFFF"/>
              <w:left w:val="single" w:sz="8" w:space="0" w:color="FFFFFF"/>
              <w:right w:val="single" w:sz="24" w:space="0" w:color="FFFFFF"/>
            </w:tcBorders>
            <w:shd w:val="clear" w:color="auto" w:fill="595959"/>
            <w:vAlign w:val="center"/>
          </w:tcPr>
          <w:p w14:paraId="1CAC2AA8" w14:textId="77777777" w:rsidR="00AB0CC4" w:rsidRPr="00F84AB2" w:rsidRDefault="00AB0CC4" w:rsidP="00996545">
            <w:pPr>
              <w:spacing w:line="240" w:lineRule="auto"/>
              <w:jc w:val="left"/>
              <w:rPr>
                <w:rFonts w:cs="Arial"/>
                <w:b/>
                <w:bCs/>
                <w:color w:val="FFFFFF"/>
                <w:sz w:val="18"/>
                <w:szCs w:val="18"/>
              </w:rPr>
            </w:pPr>
            <w:r w:rsidRPr="00F84AB2">
              <w:rPr>
                <w:rFonts w:cs="Arial"/>
                <w:b/>
                <w:bCs/>
                <w:color w:val="FFFFFF"/>
                <w:sz w:val="18"/>
                <w:szCs w:val="18"/>
              </w:rPr>
              <w:t xml:space="preserve">Air quality monitoring carried out by </w:t>
            </w:r>
            <w:proofErr w:type="spellStart"/>
            <w:r w:rsidRPr="00F84AB2">
              <w:rPr>
                <w:rFonts w:cs="Arial"/>
                <w:b/>
                <w:bCs/>
                <w:color w:val="FFFFFF"/>
                <w:sz w:val="18"/>
                <w:szCs w:val="18"/>
              </w:rPr>
              <w:t>Hydromet</w:t>
            </w:r>
            <w:proofErr w:type="spellEnd"/>
          </w:p>
        </w:tc>
        <w:tc>
          <w:tcPr>
            <w:tcW w:w="950"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3ED3910"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3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EB2DFFA"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3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F472008"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6A4C52B"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3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A2D02F9" w14:textId="29AE9604"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CB0CE7B" w14:textId="7526F7C7" w:rsidR="00AB0CC4" w:rsidRPr="00F84AB2" w:rsidRDefault="00AB0CC4" w:rsidP="002A7D99">
            <w:pPr>
              <w:spacing w:line="240" w:lineRule="auto"/>
              <w:jc w:val="center"/>
              <w:rPr>
                <w:rFonts w:cs="Arial"/>
                <w:b/>
                <w:sz w:val="16"/>
                <w:szCs w:val="16"/>
              </w:rPr>
            </w:pPr>
            <w:r w:rsidRPr="006B1D36">
              <w:rPr>
                <w:rFonts w:cs="Arial"/>
                <w:b/>
                <w:color w:val="FF0000"/>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BD7EA12" w14:textId="2576E15F"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53B5F52"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48DCD169" w14:textId="77777777" w:rsidTr="0009595B">
        <w:tc>
          <w:tcPr>
            <w:tcW w:w="2092" w:type="dxa"/>
            <w:tcBorders>
              <w:left w:val="single" w:sz="8" w:space="0" w:color="FFFFFF"/>
              <w:right w:val="single" w:sz="24" w:space="0" w:color="FFFFFF"/>
            </w:tcBorders>
            <w:shd w:val="clear" w:color="auto" w:fill="595959"/>
            <w:vAlign w:val="center"/>
          </w:tcPr>
          <w:p w14:paraId="745830D8" w14:textId="77777777" w:rsidR="00AB0CC4" w:rsidRPr="00F84AB2" w:rsidRDefault="00AB0CC4" w:rsidP="00996545">
            <w:pPr>
              <w:spacing w:line="240" w:lineRule="auto"/>
              <w:jc w:val="left"/>
              <w:rPr>
                <w:rFonts w:cs="Arial"/>
                <w:b/>
                <w:bCs/>
                <w:color w:val="FFFFFF"/>
                <w:sz w:val="18"/>
                <w:szCs w:val="18"/>
              </w:rPr>
            </w:pPr>
            <w:r w:rsidRPr="00F84AB2">
              <w:rPr>
                <w:rFonts w:cs="Arial"/>
                <w:b/>
                <w:bCs/>
                <w:color w:val="FFFFFF"/>
                <w:sz w:val="18"/>
                <w:szCs w:val="18"/>
              </w:rPr>
              <w:t>Air quality monitoring carried out by the department of ministry</w:t>
            </w:r>
          </w:p>
        </w:tc>
        <w:tc>
          <w:tcPr>
            <w:tcW w:w="950" w:type="dxa"/>
            <w:shd w:val="clear" w:color="auto" w:fill="BFBFBF"/>
            <w:vAlign w:val="center"/>
          </w:tcPr>
          <w:p w14:paraId="7656CBE6"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6" w:type="dxa"/>
            <w:shd w:val="clear" w:color="auto" w:fill="BFBFBF"/>
            <w:vAlign w:val="center"/>
          </w:tcPr>
          <w:p w14:paraId="7AD92A04" w14:textId="77777777"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935" w:type="dxa"/>
            <w:shd w:val="clear" w:color="auto" w:fill="BFBFBF"/>
            <w:vAlign w:val="center"/>
          </w:tcPr>
          <w:p w14:paraId="782DD83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shd w:val="clear" w:color="auto" w:fill="BFBFBF"/>
            <w:vAlign w:val="center"/>
          </w:tcPr>
          <w:p w14:paraId="11CC53BB"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3" w:type="dxa"/>
            <w:shd w:val="clear" w:color="auto" w:fill="BFBFBF"/>
            <w:vAlign w:val="center"/>
          </w:tcPr>
          <w:p w14:paraId="66B4E4C1" w14:textId="750CF0DE"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shd w:val="clear" w:color="auto" w:fill="BFBFBF"/>
            <w:vAlign w:val="center"/>
          </w:tcPr>
          <w:p w14:paraId="1AF90DA6" w14:textId="72FC7823" w:rsidR="00AB0CC4" w:rsidRPr="00F84AB2" w:rsidRDefault="00AB0CC4" w:rsidP="002A7D99">
            <w:pPr>
              <w:spacing w:line="240" w:lineRule="auto"/>
              <w:jc w:val="center"/>
              <w:rPr>
                <w:rFonts w:cs="Arial"/>
                <w:b/>
                <w:sz w:val="16"/>
                <w:szCs w:val="16"/>
              </w:rPr>
            </w:pPr>
            <w:r w:rsidRPr="006B1D36">
              <w:rPr>
                <w:rFonts w:cs="Arial"/>
                <w:b/>
                <w:color w:val="FF0000"/>
                <w:sz w:val="16"/>
                <w:szCs w:val="16"/>
              </w:rPr>
              <w:t>Yes</w:t>
            </w:r>
          </w:p>
        </w:tc>
        <w:tc>
          <w:tcPr>
            <w:tcW w:w="937" w:type="dxa"/>
            <w:shd w:val="clear" w:color="auto" w:fill="BFBFBF"/>
            <w:vAlign w:val="center"/>
          </w:tcPr>
          <w:p w14:paraId="44B8A651" w14:textId="05EE1DC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31" w:type="dxa"/>
            <w:shd w:val="clear" w:color="auto" w:fill="BFBFBF"/>
            <w:vAlign w:val="center"/>
          </w:tcPr>
          <w:p w14:paraId="7AD141F8"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43B43858" w14:textId="77777777" w:rsidTr="0009595B">
        <w:tc>
          <w:tcPr>
            <w:tcW w:w="2092" w:type="dxa"/>
            <w:tcBorders>
              <w:top w:val="single" w:sz="8" w:space="0" w:color="FFFFFF"/>
              <w:left w:val="single" w:sz="8" w:space="0" w:color="FFFFFF"/>
              <w:right w:val="single" w:sz="24" w:space="0" w:color="FFFFFF"/>
            </w:tcBorders>
            <w:shd w:val="clear" w:color="auto" w:fill="595959"/>
            <w:vAlign w:val="center"/>
          </w:tcPr>
          <w:p w14:paraId="5A5A8EF9" w14:textId="77777777" w:rsidR="00AB0CC4" w:rsidRPr="00F84AB2" w:rsidRDefault="00AB0CC4" w:rsidP="00996545">
            <w:pPr>
              <w:spacing w:line="240" w:lineRule="auto"/>
              <w:jc w:val="left"/>
              <w:rPr>
                <w:rFonts w:cs="Arial"/>
                <w:b/>
                <w:bCs/>
                <w:color w:val="FFFFFF"/>
                <w:sz w:val="18"/>
                <w:szCs w:val="18"/>
              </w:rPr>
            </w:pPr>
            <w:r w:rsidRPr="00F84AB2">
              <w:rPr>
                <w:rFonts w:cs="Arial"/>
                <w:b/>
                <w:bCs/>
                <w:color w:val="FFFFFF"/>
                <w:sz w:val="18"/>
                <w:szCs w:val="18"/>
              </w:rPr>
              <w:t xml:space="preserve">Air quality monitoring carried out also by other institutions (e.g. public health </w:t>
            </w:r>
            <w:r w:rsidRPr="00F84AB2">
              <w:rPr>
                <w:rFonts w:cs="Arial"/>
                <w:b/>
                <w:bCs/>
                <w:color w:val="FFFFFF"/>
                <w:sz w:val="18"/>
                <w:szCs w:val="18"/>
              </w:rPr>
              <w:lastRenderedPageBreak/>
              <w:t>protection service)</w:t>
            </w:r>
          </w:p>
        </w:tc>
        <w:tc>
          <w:tcPr>
            <w:tcW w:w="950"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F2BBA86" w14:textId="77777777" w:rsidR="00AB0CC4" w:rsidRPr="00F84AB2" w:rsidRDefault="00AB0CC4" w:rsidP="002A7D99">
            <w:pPr>
              <w:spacing w:line="240" w:lineRule="auto"/>
              <w:jc w:val="center"/>
              <w:rPr>
                <w:rFonts w:cs="Arial"/>
                <w:b/>
                <w:sz w:val="16"/>
                <w:szCs w:val="16"/>
              </w:rPr>
            </w:pPr>
            <w:r w:rsidRPr="00F84AB2">
              <w:rPr>
                <w:rFonts w:cs="Arial"/>
                <w:b/>
                <w:sz w:val="16"/>
                <w:szCs w:val="16"/>
              </w:rPr>
              <w:lastRenderedPageBreak/>
              <w:t>Yes</w:t>
            </w:r>
          </w:p>
        </w:tc>
        <w:tc>
          <w:tcPr>
            <w:tcW w:w="93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B9F9F3E"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No</w:t>
            </w:r>
          </w:p>
        </w:tc>
        <w:tc>
          <w:tcPr>
            <w:tcW w:w="93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5ACCAF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0F33D78"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3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E8A1955" w14:textId="59EBC94A"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B236230" w14:textId="5A99D7AA" w:rsidR="00AB0CC4" w:rsidRPr="00F84AB2" w:rsidRDefault="00AB0CC4" w:rsidP="002A7D99">
            <w:pPr>
              <w:spacing w:line="240" w:lineRule="auto"/>
              <w:jc w:val="center"/>
              <w:rPr>
                <w:rFonts w:cs="Arial"/>
                <w:b/>
                <w:sz w:val="16"/>
                <w:szCs w:val="16"/>
              </w:rPr>
            </w:pPr>
            <w:r>
              <w:rPr>
                <w:rFonts w:cs="Arial"/>
                <w:b/>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2FAABB8" w14:textId="5F8D4F2D"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59A8383"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3C05B2BE" w14:textId="77777777" w:rsidTr="0009595B">
        <w:tc>
          <w:tcPr>
            <w:tcW w:w="2092" w:type="dxa"/>
            <w:tcBorders>
              <w:left w:val="single" w:sz="8" w:space="0" w:color="FFFFFF"/>
              <w:right w:val="single" w:sz="24" w:space="0" w:color="FFFFFF"/>
            </w:tcBorders>
            <w:shd w:val="clear" w:color="auto" w:fill="595959"/>
            <w:vAlign w:val="center"/>
          </w:tcPr>
          <w:p w14:paraId="73E25644" w14:textId="77777777" w:rsidR="00AB0CC4" w:rsidRPr="00F84AB2" w:rsidRDefault="00AB0CC4" w:rsidP="00996545">
            <w:pPr>
              <w:spacing w:line="240" w:lineRule="auto"/>
              <w:jc w:val="left"/>
              <w:rPr>
                <w:rFonts w:cs="Arial"/>
                <w:b/>
                <w:bCs/>
                <w:color w:val="FFFFFF"/>
                <w:sz w:val="18"/>
                <w:szCs w:val="18"/>
              </w:rPr>
            </w:pPr>
            <w:r w:rsidRPr="00F84AB2">
              <w:rPr>
                <w:rFonts w:cs="Arial"/>
                <w:b/>
                <w:bCs/>
                <w:color w:val="FFFFFF"/>
                <w:sz w:val="18"/>
                <w:szCs w:val="18"/>
              </w:rPr>
              <w:lastRenderedPageBreak/>
              <w:t xml:space="preserve">Air quality monitoring carried out by municipalities  </w:t>
            </w:r>
          </w:p>
        </w:tc>
        <w:tc>
          <w:tcPr>
            <w:tcW w:w="950" w:type="dxa"/>
            <w:shd w:val="clear" w:color="auto" w:fill="BFBFBF"/>
            <w:vAlign w:val="center"/>
          </w:tcPr>
          <w:p w14:paraId="4D1467C9"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36" w:type="dxa"/>
            <w:shd w:val="clear" w:color="auto" w:fill="BFBFBF"/>
            <w:vAlign w:val="center"/>
          </w:tcPr>
          <w:p w14:paraId="22DE783E"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35" w:type="dxa"/>
            <w:shd w:val="clear" w:color="auto" w:fill="BFBFBF"/>
            <w:vAlign w:val="center"/>
          </w:tcPr>
          <w:p w14:paraId="4BB79D6B"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37" w:type="dxa"/>
            <w:shd w:val="clear" w:color="auto" w:fill="BFBFBF"/>
            <w:vAlign w:val="center"/>
          </w:tcPr>
          <w:p w14:paraId="5E1EE2DE"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33" w:type="dxa"/>
            <w:shd w:val="clear" w:color="auto" w:fill="BFBFBF"/>
            <w:vAlign w:val="center"/>
          </w:tcPr>
          <w:p w14:paraId="61F2460C" w14:textId="28F17E7D"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37" w:type="dxa"/>
            <w:shd w:val="clear" w:color="auto" w:fill="BFBFBF"/>
            <w:vAlign w:val="center"/>
          </w:tcPr>
          <w:p w14:paraId="2A4E01FF" w14:textId="5AF385D3" w:rsidR="00AB0CC4" w:rsidRPr="00F84AB2" w:rsidRDefault="00AB0CC4" w:rsidP="002A7D99">
            <w:pPr>
              <w:spacing w:line="240" w:lineRule="auto"/>
              <w:jc w:val="center"/>
              <w:rPr>
                <w:rFonts w:cs="Arial"/>
                <w:b/>
                <w:sz w:val="16"/>
                <w:szCs w:val="16"/>
              </w:rPr>
            </w:pPr>
            <w:r w:rsidRPr="006B1D36">
              <w:rPr>
                <w:rFonts w:cs="Arial"/>
                <w:b/>
                <w:color w:val="FF0000"/>
                <w:sz w:val="16"/>
                <w:szCs w:val="16"/>
              </w:rPr>
              <w:t>Yes</w:t>
            </w:r>
          </w:p>
        </w:tc>
        <w:tc>
          <w:tcPr>
            <w:tcW w:w="937" w:type="dxa"/>
            <w:shd w:val="clear" w:color="auto" w:fill="BFBFBF"/>
            <w:vAlign w:val="center"/>
          </w:tcPr>
          <w:p w14:paraId="26762DAD" w14:textId="277ABA68"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1" w:type="dxa"/>
            <w:shd w:val="clear" w:color="auto" w:fill="BFBFBF"/>
            <w:vAlign w:val="center"/>
          </w:tcPr>
          <w:p w14:paraId="1EC30E3B"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24835798" w14:textId="77777777" w:rsidTr="0009595B">
        <w:tc>
          <w:tcPr>
            <w:tcW w:w="2092" w:type="dxa"/>
            <w:tcBorders>
              <w:top w:val="single" w:sz="8" w:space="0" w:color="FFFFFF"/>
              <w:left w:val="single" w:sz="8" w:space="0" w:color="FFFFFF"/>
              <w:right w:val="single" w:sz="24" w:space="0" w:color="FFFFFF"/>
            </w:tcBorders>
            <w:shd w:val="clear" w:color="auto" w:fill="595959"/>
            <w:vAlign w:val="center"/>
          </w:tcPr>
          <w:p w14:paraId="41A6FD89" w14:textId="77777777" w:rsidR="00AB0CC4" w:rsidRPr="00F84AB2" w:rsidRDefault="00AB0CC4" w:rsidP="00996545">
            <w:pPr>
              <w:spacing w:line="240" w:lineRule="auto"/>
              <w:jc w:val="left"/>
              <w:rPr>
                <w:rFonts w:cs="Arial"/>
                <w:b/>
                <w:bCs/>
                <w:color w:val="FFFFFF"/>
                <w:sz w:val="18"/>
                <w:szCs w:val="18"/>
              </w:rPr>
            </w:pPr>
            <w:r w:rsidRPr="00F84AB2">
              <w:rPr>
                <w:rFonts w:cs="Arial"/>
                <w:b/>
                <w:bCs/>
                <w:color w:val="FFFFFF"/>
                <w:sz w:val="18"/>
                <w:szCs w:val="18"/>
              </w:rPr>
              <w:t xml:space="preserve">Air quality monitoring carried out by enterprises </w:t>
            </w:r>
          </w:p>
        </w:tc>
        <w:tc>
          <w:tcPr>
            <w:tcW w:w="950"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E595ACB"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Prep/Part</w:t>
            </w:r>
          </w:p>
        </w:tc>
        <w:tc>
          <w:tcPr>
            <w:tcW w:w="93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4FCF86A"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Yes</w:t>
            </w:r>
          </w:p>
        </w:tc>
        <w:tc>
          <w:tcPr>
            <w:tcW w:w="93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7D2A5BD"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72D3C71"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Yes</w:t>
            </w:r>
          </w:p>
        </w:tc>
        <w:tc>
          <w:tcPr>
            <w:tcW w:w="93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D74B3C2" w14:textId="13308763" w:rsidR="00AB0CC4" w:rsidRPr="00F84AB2" w:rsidRDefault="00AB0CC4" w:rsidP="002A7D99">
            <w:pPr>
              <w:spacing w:line="240" w:lineRule="auto"/>
              <w:jc w:val="center"/>
              <w:rPr>
                <w:rFonts w:cs="Arial"/>
                <w:b/>
                <w:sz w:val="16"/>
                <w:szCs w:val="16"/>
              </w:rPr>
            </w:pPr>
            <w:r w:rsidRPr="00F84AB2">
              <w:rPr>
                <w:rFonts w:cs="Arial"/>
                <w:b/>
                <w:sz w:val="16"/>
                <w:szCs w:val="16"/>
              </w:rPr>
              <w:t>Part</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C47472B" w14:textId="4B61CD2A" w:rsidR="00AB0CC4" w:rsidRPr="00F84AB2" w:rsidRDefault="00AB0CC4" w:rsidP="002A7D99">
            <w:pPr>
              <w:spacing w:line="240" w:lineRule="auto"/>
              <w:jc w:val="center"/>
              <w:rPr>
                <w:rFonts w:cs="Arial"/>
                <w:b/>
                <w:sz w:val="16"/>
                <w:szCs w:val="16"/>
              </w:rPr>
            </w:pPr>
            <w:r>
              <w:rPr>
                <w:rFonts w:cs="Arial"/>
                <w:b/>
                <w:sz w:val="16"/>
                <w:szCs w:val="16"/>
              </w:rPr>
              <w:t>Part</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1210B39" w14:textId="0DAF61CA"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BB832D8"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0BCE5579" w14:textId="77777777" w:rsidTr="0009595B">
        <w:tc>
          <w:tcPr>
            <w:tcW w:w="2092" w:type="dxa"/>
            <w:tcBorders>
              <w:left w:val="single" w:sz="8" w:space="0" w:color="FFFFFF"/>
              <w:right w:val="single" w:sz="24" w:space="0" w:color="FFFFFF"/>
            </w:tcBorders>
            <w:shd w:val="clear" w:color="auto" w:fill="595959"/>
            <w:vAlign w:val="center"/>
          </w:tcPr>
          <w:p w14:paraId="5DC434DD" w14:textId="77777777" w:rsidR="00AB0CC4" w:rsidRPr="00F84AB2" w:rsidRDefault="00AB0CC4" w:rsidP="00996545">
            <w:pPr>
              <w:spacing w:line="240" w:lineRule="auto"/>
              <w:jc w:val="left"/>
              <w:rPr>
                <w:rFonts w:cs="Arial"/>
                <w:b/>
                <w:bCs/>
                <w:color w:val="FFFFFF"/>
                <w:sz w:val="18"/>
                <w:szCs w:val="18"/>
              </w:rPr>
            </w:pPr>
            <w:r w:rsidRPr="00F84AB2">
              <w:rPr>
                <w:rFonts w:cs="Arial"/>
                <w:b/>
                <w:bCs/>
                <w:color w:val="FFFFFF"/>
                <w:sz w:val="18"/>
                <w:szCs w:val="18"/>
              </w:rPr>
              <w:t xml:space="preserve">Data on air quality collected by the ministry </w:t>
            </w:r>
          </w:p>
        </w:tc>
        <w:tc>
          <w:tcPr>
            <w:tcW w:w="950" w:type="dxa"/>
            <w:shd w:val="clear" w:color="auto" w:fill="BFBFBF"/>
            <w:vAlign w:val="center"/>
          </w:tcPr>
          <w:p w14:paraId="4B2CE989"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6" w:type="dxa"/>
            <w:shd w:val="clear" w:color="auto" w:fill="BFBFBF"/>
            <w:vAlign w:val="center"/>
          </w:tcPr>
          <w:p w14:paraId="15081227"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No</w:t>
            </w:r>
          </w:p>
        </w:tc>
        <w:tc>
          <w:tcPr>
            <w:tcW w:w="935" w:type="dxa"/>
            <w:shd w:val="clear" w:color="auto" w:fill="BFBFBF"/>
            <w:vAlign w:val="center"/>
          </w:tcPr>
          <w:p w14:paraId="71AD0C6D"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shd w:val="clear" w:color="auto" w:fill="BFBFBF"/>
            <w:vAlign w:val="center"/>
          </w:tcPr>
          <w:p w14:paraId="16C29C86"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3" w:type="dxa"/>
            <w:shd w:val="clear" w:color="auto" w:fill="BFBFBF"/>
            <w:vAlign w:val="center"/>
          </w:tcPr>
          <w:p w14:paraId="42FB7BF3" w14:textId="2A980970"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No</w:t>
            </w:r>
          </w:p>
        </w:tc>
        <w:tc>
          <w:tcPr>
            <w:tcW w:w="937" w:type="dxa"/>
            <w:shd w:val="clear" w:color="auto" w:fill="BFBFBF"/>
            <w:vAlign w:val="center"/>
          </w:tcPr>
          <w:p w14:paraId="192ECF5B" w14:textId="0208921D" w:rsidR="00AB0CC4" w:rsidRPr="00F84AB2" w:rsidRDefault="00AB0CC4" w:rsidP="002A7D99">
            <w:pPr>
              <w:spacing w:line="240" w:lineRule="auto"/>
              <w:jc w:val="center"/>
              <w:rPr>
                <w:rFonts w:cs="Arial"/>
                <w:b/>
                <w:color w:val="FF0000"/>
                <w:sz w:val="16"/>
                <w:szCs w:val="16"/>
              </w:rPr>
            </w:pPr>
            <w:r w:rsidRPr="006B1D36">
              <w:rPr>
                <w:rFonts w:cs="Arial"/>
                <w:b/>
                <w:color w:val="FF0000"/>
                <w:sz w:val="16"/>
                <w:szCs w:val="16"/>
              </w:rPr>
              <w:t>Yes</w:t>
            </w:r>
          </w:p>
        </w:tc>
        <w:tc>
          <w:tcPr>
            <w:tcW w:w="937" w:type="dxa"/>
            <w:shd w:val="clear" w:color="auto" w:fill="BFBFBF"/>
            <w:vAlign w:val="center"/>
          </w:tcPr>
          <w:p w14:paraId="44CEE6C1" w14:textId="75820CB7"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931" w:type="dxa"/>
            <w:shd w:val="clear" w:color="auto" w:fill="BFBFBF"/>
            <w:vAlign w:val="center"/>
          </w:tcPr>
          <w:p w14:paraId="50774CE9"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0596F78C" w14:textId="77777777" w:rsidTr="0009595B">
        <w:tc>
          <w:tcPr>
            <w:tcW w:w="2092" w:type="dxa"/>
            <w:tcBorders>
              <w:top w:val="single" w:sz="8" w:space="0" w:color="FFFFFF"/>
              <w:left w:val="single" w:sz="8" w:space="0" w:color="FFFFFF"/>
              <w:right w:val="single" w:sz="24" w:space="0" w:color="FFFFFF"/>
            </w:tcBorders>
            <w:shd w:val="clear" w:color="auto" w:fill="595959"/>
            <w:vAlign w:val="center"/>
          </w:tcPr>
          <w:p w14:paraId="05B1B9BC" w14:textId="77777777" w:rsidR="00AB0CC4" w:rsidRPr="00F84AB2" w:rsidRDefault="00AB0CC4" w:rsidP="00996545">
            <w:pPr>
              <w:spacing w:line="240" w:lineRule="auto"/>
              <w:jc w:val="left"/>
              <w:rPr>
                <w:rFonts w:cs="Arial"/>
                <w:b/>
                <w:bCs/>
                <w:color w:val="FFFFFF"/>
                <w:sz w:val="18"/>
                <w:szCs w:val="18"/>
              </w:rPr>
            </w:pPr>
            <w:r w:rsidRPr="00F84AB2">
              <w:rPr>
                <w:rFonts w:cs="Arial"/>
                <w:b/>
                <w:bCs/>
                <w:color w:val="FFFFFF"/>
                <w:sz w:val="18"/>
                <w:szCs w:val="18"/>
              </w:rPr>
              <w:t>Data on air quality collected by other institution</w:t>
            </w:r>
          </w:p>
        </w:tc>
        <w:tc>
          <w:tcPr>
            <w:tcW w:w="950"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E2F0C4F"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DF7F03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BC74CB0"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7D5EC8E"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3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4E0DDBA" w14:textId="3E0F849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1C5218C" w14:textId="1DDA0B73" w:rsidR="00AB0CC4" w:rsidRPr="00F84AB2" w:rsidRDefault="00AB0CC4" w:rsidP="002A7D99">
            <w:pPr>
              <w:spacing w:line="240" w:lineRule="auto"/>
              <w:jc w:val="center"/>
              <w:rPr>
                <w:rFonts w:cs="Arial"/>
                <w:b/>
                <w:sz w:val="16"/>
                <w:szCs w:val="16"/>
              </w:rPr>
            </w:pPr>
            <w:r w:rsidRPr="006B1D36">
              <w:rPr>
                <w:rFonts w:cs="Arial"/>
                <w:b/>
                <w:color w:val="FF0000"/>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1A6EFC2" w14:textId="33D587BD"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C488804"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09074C65" w14:textId="77777777" w:rsidTr="0009595B">
        <w:tc>
          <w:tcPr>
            <w:tcW w:w="2092" w:type="dxa"/>
            <w:tcBorders>
              <w:left w:val="single" w:sz="8" w:space="0" w:color="FFFFFF"/>
              <w:right w:val="single" w:sz="24" w:space="0" w:color="FFFFFF"/>
            </w:tcBorders>
            <w:shd w:val="clear" w:color="auto" w:fill="595959"/>
            <w:vAlign w:val="center"/>
          </w:tcPr>
          <w:p w14:paraId="0BA358B4" w14:textId="77777777" w:rsidR="00AB0CC4" w:rsidRPr="00F84AB2" w:rsidRDefault="00AB0CC4" w:rsidP="00996545">
            <w:pPr>
              <w:spacing w:line="240" w:lineRule="auto"/>
              <w:jc w:val="left"/>
              <w:rPr>
                <w:rFonts w:cs="Arial"/>
                <w:b/>
                <w:bCs/>
                <w:color w:val="FFFFFF"/>
                <w:sz w:val="18"/>
                <w:szCs w:val="18"/>
              </w:rPr>
            </w:pPr>
            <w:r w:rsidRPr="00F84AB2">
              <w:rPr>
                <w:rFonts w:cs="Arial"/>
                <w:b/>
                <w:bCs/>
                <w:color w:val="FFFFFF"/>
                <w:sz w:val="18"/>
                <w:szCs w:val="18"/>
              </w:rPr>
              <w:t xml:space="preserve">Data on emissions collected by the ministry </w:t>
            </w:r>
          </w:p>
        </w:tc>
        <w:tc>
          <w:tcPr>
            <w:tcW w:w="950" w:type="dxa"/>
            <w:shd w:val="clear" w:color="auto" w:fill="BFBFBF"/>
            <w:vAlign w:val="center"/>
          </w:tcPr>
          <w:p w14:paraId="148EB6A1"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6" w:type="dxa"/>
            <w:shd w:val="clear" w:color="auto" w:fill="BFBFBF"/>
            <w:vAlign w:val="center"/>
          </w:tcPr>
          <w:p w14:paraId="4200EBAC" w14:textId="77777777"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935" w:type="dxa"/>
            <w:shd w:val="clear" w:color="auto" w:fill="BFBFBF"/>
            <w:vAlign w:val="center"/>
          </w:tcPr>
          <w:p w14:paraId="385DED44"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shd w:val="clear" w:color="auto" w:fill="BFBFBF"/>
            <w:vAlign w:val="center"/>
          </w:tcPr>
          <w:p w14:paraId="066423FF"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3" w:type="dxa"/>
            <w:shd w:val="clear" w:color="auto" w:fill="BFBFBF"/>
            <w:vAlign w:val="center"/>
          </w:tcPr>
          <w:p w14:paraId="4AC59C64" w14:textId="674D82E0"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No</w:t>
            </w:r>
          </w:p>
        </w:tc>
        <w:tc>
          <w:tcPr>
            <w:tcW w:w="937" w:type="dxa"/>
            <w:shd w:val="clear" w:color="auto" w:fill="BFBFBF"/>
            <w:vAlign w:val="center"/>
          </w:tcPr>
          <w:p w14:paraId="258F6E69" w14:textId="50F5F500" w:rsidR="00AB0CC4" w:rsidRPr="00F84AB2" w:rsidRDefault="00AB0CC4" w:rsidP="002A7D99">
            <w:pPr>
              <w:spacing w:line="240" w:lineRule="auto"/>
              <w:jc w:val="center"/>
              <w:rPr>
                <w:rFonts w:cs="Arial"/>
                <w:b/>
                <w:color w:val="FF0000"/>
                <w:sz w:val="16"/>
                <w:szCs w:val="16"/>
              </w:rPr>
            </w:pPr>
            <w:r w:rsidRPr="006B1D36">
              <w:rPr>
                <w:rFonts w:cs="Arial"/>
                <w:b/>
                <w:color w:val="FF0000"/>
                <w:sz w:val="16"/>
                <w:szCs w:val="16"/>
              </w:rPr>
              <w:t>Yes</w:t>
            </w:r>
          </w:p>
        </w:tc>
        <w:tc>
          <w:tcPr>
            <w:tcW w:w="937" w:type="dxa"/>
            <w:shd w:val="clear" w:color="auto" w:fill="BFBFBF"/>
            <w:vAlign w:val="center"/>
          </w:tcPr>
          <w:p w14:paraId="1A0D8F5B" w14:textId="22A4C111"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931" w:type="dxa"/>
            <w:shd w:val="clear" w:color="auto" w:fill="BFBFBF"/>
            <w:vAlign w:val="center"/>
          </w:tcPr>
          <w:p w14:paraId="15416689"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6346AC6E" w14:textId="77777777" w:rsidTr="0009595B">
        <w:tc>
          <w:tcPr>
            <w:tcW w:w="2092" w:type="dxa"/>
            <w:tcBorders>
              <w:top w:val="single" w:sz="8" w:space="0" w:color="FFFFFF"/>
              <w:left w:val="single" w:sz="8" w:space="0" w:color="FFFFFF"/>
              <w:right w:val="single" w:sz="24" w:space="0" w:color="FFFFFF"/>
            </w:tcBorders>
            <w:shd w:val="clear" w:color="auto" w:fill="595959"/>
            <w:vAlign w:val="center"/>
          </w:tcPr>
          <w:p w14:paraId="780A8220" w14:textId="77777777" w:rsidR="00AB0CC4" w:rsidRPr="00F84AB2" w:rsidRDefault="00AB0CC4" w:rsidP="00996545">
            <w:pPr>
              <w:spacing w:line="240" w:lineRule="auto"/>
              <w:jc w:val="left"/>
              <w:rPr>
                <w:rFonts w:cs="Arial"/>
                <w:b/>
                <w:bCs/>
                <w:color w:val="FFFFFF"/>
                <w:sz w:val="18"/>
                <w:szCs w:val="18"/>
              </w:rPr>
            </w:pPr>
            <w:r w:rsidRPr="00F84AB2">
              <w:rPr>
                <w:rFonts w:cs="Arial"/>
                <w:b/>
                <w:bCs/>
                <w:color w:val="FFFFFF"/>
                <w:sz w:val="18"/>
                <w:szCs w:val="18"/>
              </w:rPr>
              <w:t xml:space="preserve">Data on emissions collected by other institution </w:t>
            </w:r>
          </w:p>
        </w:tc>
        <w:tc>
          <w:tcPr>
            <w:tcW w:w="950"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62EF1BF"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1FD0A6D"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385A980"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9C46C4B"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3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F7B3616" w14:textId="3477A052"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5949F16" w14:textId="06C4D0A7" w:rsidR="00AB0CC4" w:rsidRPr="00F84AB2" w:rsidRDefault="00AB0CC4" w:rsidP="002A7D99">
            <w:pPr>
              <w:spacing w:line="240" w:lineRule="auto"/>
              <w:jc w:val="center"/>
              <w:rPr>
                <w:rFonts w:cs="Arial"/>
                <w:b/>
                <w:sz w:val="16"/>
                <w:szCs w:val="16"/>
              </w:rPr>
            </w:pPr>
            <w:r w:rsidRPr="006B1D36">
              <w:rPr>
                <w:rFonts w:cs="Arial"/>
                <w:b/>
                <w:color w:val="FF0000"/>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4D6D6B6" w14:textId="0A8B85B1"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0F7F38A"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40C70409" w14:textId="77777777" w:rsidTr="0009595B">
        <w:tc>
          <w:tcPr>
            <w:tcW w:w="2092" w:type="dxa"/>
            <w:tcBorders>
              <w:left w:val="single" w:sz="8" w:space="0" w:color="FFFFFF"/>
              <w:right w:val="single" w:sz="24" w:space="0" w:color="FFFFFF"/>
            </w:tcBorders>
            <w:shd w:val="clear" w:color="auto" w:fill="595959"/>
            <w:vAlign w:val="center"/>
          </w:tcPr>
          <w:p w14:paraId="2951D3C0" w14:textId="77777777" w:rsidR="00AB0CC4" w:rsidRPr="00F84AB2" w:rsidRDefault="00AB0CC4" w:rsidP="00996545">
            <w:pPr>
              <w:spacing w:line="240" w:lineRule="auto"/>
              <w:jc w:val="left"/>
              <w:rPr>
                <w:rFonts w:cs="Arial"/>
                <w:b/>
                <w:bCs/>
                <w:color w:val="FFFFFF"/>
                <w:sz w:val="18"/>
                <w:szCs w:val="18"/>
              </w:rPr>
            </w:pPr>
            <w:r w:rsidRPr="00F84AB2">
              <w:rPr>
                <w:rFonts w:cs="Arial"/>
                <w:b/>
                <w:bCs/>
                <w:color w:val="FFFFFF"/>
                <w:sz w:val="18"/>
                <w:szCs w:val="18"/>
              </w:rPr>
              <w:t>Centralized national air quality database exists</w:t>
            </w:r>
          </w:p>
        </w:tc>
        <w:tc>
          <w:tcPr>
            <w:tcW w:w="950" w:type="dxa"/>
            <w:shd w:val="clear" w:color="auto" w:fill="BFBFBF"/>
            <w:vAlign w:val="center"/>
          </w:tcPr>
          <w:p w14:paraId="433533C8" w14:textId="77777777" w:rsidR="00AB0CC4" w:rsidRPr="00F84AB2" w:rsidRDefault="00AB0CC4" w:rsidP="002A7D99">
            <w:pPr>
              <w:spacing w:line="240" w:lineRule="auto"/>
              <w:jc w:val="center"/>
              <w:rPr>
                <w:rFonts w:cs="Arial"/>
                <w:b/>
                <w:sz w:val="16"/>
                <w:szCs w:val="16"/>
              </w:rPr>
            </w:pPr>
            <w:r w:rsidRPr="00F84AB2">
              <w:rPr>
                <w:rFonts w:cs="Arial"/>
                <w:b/>
                <w:sz w:val="16"/>
                <w:szCs w:val="16"/>
              </w:rPr>
              <w:t>Part</w:t>
            </w:r>
          </w:p>
        </w:tc>
        <w:tc>
          <w:tcPr>
            <w:tcW w:w="936" w:type="dxa"/>
            <w:shd w:val="clear" w:color="auto" w:fill="BFBFBF"/>
            <w:vAlign w:val="center"/>
          </w:tcPr>
          <w:p w14:paraId="6B1060FC" w14:textId="77777777" w:rsidR="00AB0CC4" w:rsidRPr="00F84AB2" w:rsidRDefault="00AB0CC4" w:rsidP="002A7D99">
            <w:pPr>
              <w:spacing w:line="240" w:lineRule="auto"/>
              <w:jc w:val="center"/>
              <w:rPr>
                <w:rFonts w:cs="Arial"/>
                <w:b/>
                <w:color w:val="FF0000"/>
                <w:sz w:val="16"/>
                <w:szCs w:val="16"/>
              </w:rPr>
            </w:pPr>
            <w:r w:rsidRPr="00F84AB2">
              <w:rPr>
                <w:rFonts w:cs="Arial"/>
                <w:b/>
                <w:color w:val="FF0000"/>
                <w:sz w:val="16"/>
                <w:szCs w:val="16"/>
              </w:rPr>
              <w:t>Yes</w:t>
            </w:r>
          </w:p>
        </w:tc>
        <w:tc>
          <w:tcPr>
            <w:tcW w:w="935" w:type="dxa"/>
            <w:shd w:val="clear" w:color="auto" w:fill="BFBFBF"/>
            <w:vAlign w:val="center"/>
          </w:tcPr>
          <w:p w14:paraId="6E65A1E0"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shd w:val="clear" w:color="auto" w:fill="BFBFBF"/>
            <w:vAlign w:val="center"/>
          </w:tcPr>
          <w:p w14:paraId="4BFFF1CE"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3" w:type="dxa"/>
            <w:shd w:val="clear" w:color="auto" w:fill="BFBFBF"/>
            <w:vAlign w:val="center"/>
          </w:tcPr>
          <w:p w14:paraId="34EC472D" w14:textId="1248C05E"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shd w:val="clear" w:color="auto" w:fill="BFBFBF"/>
            <w:vAlign w:val="center"/>
          </w:tcPr>
          <w:p w14:paraId="2BED867E" w14:textId="47854D5E" w:rsidR="00AB0CC4" w:rsidRPr="00F84AB2" w:rsidRDefault="00AB0CC4" w:rsidP="002A7D99">
            <w:pPr>
              <w:spacing w:line="240" w:lineRule="auto"/>
              <w:jc w:val="center"/>
              <w:rPr>
                <w:rFonts w:cs="Arial"/>
                <w:b/>
                <w:color w:val="FF0000"/>
                <w:sz w:val="16"/>
                <w:szCs w:val="16"/>
              </w:rPr>
            </w:pPr>
            <w:r w:rsidRPr="006B1D36">
              <w:rPr>
                <w:rFonts w:cs="Arial"/>
                <w:b/>
                <w:color w:val="FF0000"/>
                <w:sz w:val="16"/>
                <w:szCs w:val="16"/>
              </w:rPr>
              <w:t>Yes</w:t>
            </w:r>
          </w:p>
        </w:tc>
        <w:tc>
          <w:tcPr>
            <w:tcW w:w="937" w:type="dxa"/>
            <w:shd w:val="clear" w:color="auto" w:fill="BFBFBF"/>
            <w:vAlign w:val="center"/>
          </w:tcPr>
          <w:p w14:paraId="67734CEE" w14:textId="51A7C2EB" w:rsidR="00AB0CC4" w:rsidRPr="00F84AB2" w:rsidRDefault="00AB0CC4" w:rsidP="002A7D99">
            <w:pPr>
              <w:spacing w:line="240" w:lineRule="auto"/>
              <w:jc w:val="center"/>
              <w:rPr>
                <w:rFonts w:cs="Arial"/>
                <w:b/>
                <w:color w:val="FF0000"/>
                <w:sz w:val="16"/>
                <w:szCs w:val="16"/>
              </w:rPr>
            </w:pPr>
            <w:r w:rsidRPr="00F84AB2">
              <w:rPr>
                <w:rFonts w:cs="Arial"/>
                <w:b/>
                <w:color w:val="FF0000"/>
                <w:sz w:val="16"/>
                <w:szCs w:val="16"/>
              </w:rPr>
              <w:t>Yes</w:t>
            </w:r>
          </w:p>
        </w:tc>
        <w:tc>
          <w:tcPr>
            <w:tcW w:w="931" w:type="dxa"/>
            <w:shd w:val="clear" w:color="auto" w:fill="BFBFBF"/>
            <w:vAlign w:val="center"/>
          </w:tcPr>
          <w:p w14:paraId="4D5B4085"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27A42210" w14:textId="77777777" w:rsidTr="0009595B">
        <w:tc>
          <w:tcPr>
            <w:tcW w:w="2092" w:type="dxa"/>
            <w:tcBorders>
              <w:top w:val="single" w:sz="8" w:space="0" w:color="FFFFFF"/>
              <w:left w:val="single" w:sz="8" w:space="0" w:color="FFFFFF"/>
              <w:bottom w:val="single" w:sz="8" w:space="0" w:color="FFFFFF"/>
              <w:right w:val="single" w:sz="24" w:space="0" w:color="FFFFFF"/>
            </w:tcBorders>
            <w:shd w:val="clear" w:color="auto" w:fill="595959"/>
            <w:vAlign w:val="center"/>
          </w:tcPr>
          <w:p w14:paraId="2DF29F51" w14:textId="77777777" w:rsidR="00AB0CC4" w:rsidRPr="00F84AB2" w:rsidRDefault="00AB0CC4" w:rsidP="00996545">
            <w:pPr>
              <w:spacing w:line="240" w:lineRule="auto"/>
              <w:jc w:val="left"/>
              <w:rPr>
                <w:rFonts w:cs="Arial"/>
                <w:b/>
                <w:bCs/>
                <w:color w:val="FFFFFF"/>
                <w:sz w:val="18"/>
                <w:szCs w:val="18"/>
              </w:rPr>
            </w:pPr>
            <w:r w:rsidRPr="00F84AB2">
              <w:rPr>
                <w:rFonts w:cs="Arial"/>
                <w:b/>
                <w:bCs/>
                <w:color w:val="FFFFFF"/>
                <w:sz w:val="18"/>
                <w:szCs w:val="18"/>
              </w:rPr>
              <w:t xml:space="preserve">Centralized national emission database exists </w:t>
            </w:r>
          </w:p>
        </w:tc>
        <w:tc>
          <w:tcPr>
            <w:tcW w:w="950"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FD6BC4B" w14:textId="77777777" w:rsidR="00AB0CC4" w:rsidRPr="00F84AB2" w:rsidRDefault="00AB0CC4" w:rsidP="002A7D99">
            <w:pPr>
              <w:spacing w:line="240" w:lineRule="auto"/>
              <w:jc w:val="center"/>
              <w:rPr>
                <w:rFonts w:cs="Arial"/>
                <w:b/>
                <w:sz w:val="16"/>
                <w:szCs w:val="16"/>
              </w:rPr>
            </w:pPr>
            <w:r w:rsidRPr="00F84AB2">
              <w:rPr>
                <w:rFonts w:cs="Arial"/>
                <w:b/>
                <w:sz w:val="16"/>
                <w:szCs w:val="16"/>
              </w:rPr>
              <w:t>Part</w:t>
            </w:r>
          </w:p>
        </w:tc>
        <w:tc>
          <w:tcPr>
            <w:tcW w:w="93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C02693A" w14:textId="77777777" w:rsidR="00AB0CC4" w:rsidRPr="00F84AB2" w:rsidRDefault="00AB0CC4" w:rsidP="002A7D99">
            <w:pPr>
              <w:spacing w:line="240" w:lineRule="auto"/>
              <w:jc w:val="center"/>
              <w:rPr>
                <w:rFonts w:cs="Arial"/>
                <w:b/>
                <w:color w:val="FF0000"/>
                <w:sz w:val="16"/>
                <w:szCs w:val="16"/>
              </w:rPr>
            </w:pPr>
            <w:r w:rsidRPr="00F84AB2">
              <w:rPr>
                <w:rFonts w:cs="Arial"/>
                <w:b/>
                <w:color w:val="FF0000"/>
                <w:sz w:val="16"/>
                <w:szCs w:val="16"/>
              </w:rPr>
              <w:t>Yes</w:t>
            </w:r>
          </w:p>
        </w:tc>
        <w:tc>
          <w:tcPr>
            <w:tcW w:w="93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38BCA10"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4D3822F"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1360BA8" w14:textId="4282A388"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B13A928" w14:textId="5FF5D98D" w:rsidR="00AB0CC4" w:rsidRPr="00F84AB2" w:rsidRDefault="00AB0CC4" w:rsidP="002A7D99">
            <w:pPr>
              <w:spacing w:line="240" w:lineRule="auto"/>
              <w:jc w:val="center"/>
              <w:rPr>
                <w:rFonts w:cs="Arial"/>
                <w:b/>
                <w:color w:val="FF0000"/>
                <w:sz w:val="16"/>
                <w:szCs w:val="16"/>
              </w:rPr>
            </w:pPr>
            <w:r w:rsidRPr="006B1D36">
              <w:rPr>
                <w:rFonts w:cs="Arial"/>
                <w:b/>
                <w:color w:val="FF0000"/>
                <w:sz w:val="16"/>
                <w:szCs w:val="16"/>
              </w:rPr>
              <w:t>Yes</w:t>
            </w:r>
          </w:p>
        </w:tc>
        <w:tc>
          <w:tcPr>
            <w:tcW w:w="9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16A09EA" w14:textId="524D5070" w:rsidR="00AB0CC4" w:rsidRPr="00F84AB2" w:rsidRDefault="00AB0CC4" w:rsidP="002A7D99">
            <w:pPr>
              <w:spacing w:line="240" w:lineRule="auto"/>
              <w:jc w:val="center"/>
              <w:rPr>
                <w:rFonts w:cs="Arial"/>
                <w:b/>
                <w:color w:val="FF0000"/>
                <w:sz w:val="16"/>
                <w:szCs w:val="16"/>
              </w:rPr>
            </w:pPr>
            <w:r w:rsidRPr="00F84AB2">
              <w:rPr>
                <w:rFonts w:cs="Arial"/>
                <w:b/>
                <w:color w:val="FF0000"/>
                <w:sz w:val="16"/>
                <w:szCs w:val="16"/>
              </w:rPr>
              <w:t>Yes</w:t>
            </w:r>
          </w:p>
        </w:tc>
        <w:tc>
          <w:tcPr>
            <w:tcW w:w="93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C0B46B4"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bl>
    <w:p w14:paraId="5EBB7BE7"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w:t>
      </w:r>
      <w:r w:rsidR="00257C5D" w:rsidRPr="00F84AB2">
        <w:rPr>
          <w:rFonts w:cs="Arial"/>
          <w:i/>
          <w:sz w:val="16"/>
          <w:szCs w:val="16"/>
        </w:rPr>
        <w:t xml:space="preserve"> </w:t>
      </w:r>
      <w:r w:rsidRPr="00F84AB2">
        <w:rPr>
          <w:rFonts w:cs="Arial"/>
          <w:i/>
          <w:sz w:val="16"/>
          <w:szCs w:val="16"/>
        </w:rPr>
        <w:t>Changes underlined. AQGOV contribution marked in red</w:t>
      </w:r>
    </w:p>
    <w:p w14:paraId="598D40AE" w14:textId="77777777" w:rsidR="00701E51" w:rsidRPr="00F84AB2" w:rsidRDefault="00701E51" w:rsidP="00701E51">
      <w:pPr>
        <w:rPr>
          <w:rFonts w:cs="Arial"/>
        </w:rPr>
      </w:pPr>
      <w:r w:rsidRPr="00F84AB2">
        <w:rPr>
          <w:rFonts w:cs="Arial"/>
        </w:rPr>
        <w:t xml:space="preserve">Since the last revision several positive changes have been made at the institutional level, either increasing the institutional capacity of already existing and operating bodies or introducing new institutional element (Belarus, Georgia, Azerbaijan). The increase of institutional capacity has been greatly facilitated by NPPs implemented in some of the partner countries – in this respect it is noteworthy to mention Azerbaijan, where Baku Action Plan (addressing air quality issues) was drafted in the framework of NPP, </w:t>
      </w:r>
      <w:r w:rsidR="00996545" w:rsidRPr="00F84AB2">
        <w:rPr>
          <w:rFonts w:cs="Arial"/>
        </w:rPr>
        <w:t>setting</w:t>
      </w:r>
      <w:r w:rsidRPr="00F84AB2">
        <w:rPr>
          <w:rFonts w:cs="Arial"/>
        </w:rPr>
        <w:t xml:space="preserve"> more detailed requirements for air quality monitoring</w:t>
      </w:r>
      <w:r w:rsidR="00996545" w:rsidRPr="00F84AB2">
        <w:rPr>
          <w:rFonts w:cs="Arial"/>
        </w:rPr>
        <w:t xml:space="preserve"> by enterprises, and facilitating</w:t>
      </w:r>
      <w:r w:rsidRPr="00F84AB2">
        <w:rPr>
          <w:rFonts w:cs="Arial"/>
        </w:rPr>
        <w:t xml:space="preserve"> hiring new qualified personnel to administer national air quality database and national emission database. The pilot project also made an in-depth evaluation of existing institutional capacity, indicating some previously unidentified gaps – for example, contrary to the information provided in the previous review, the ministry does not carry out a systematic collection of data on air quality. Acknowledgement of such gaps has facilitated the planning process to improve the institutional capacity.</w:t>
      </w:r>
    </w:p>
    <w:p w14:paraId="1AF74567" w14:textId="77777777" w:rsidR="00701E51" w:rsidRPr="00F84AB2" w:rsidRDefault="00701E51" w:rsidP="00701E51">
      <w:pPr>
        <w:rPr>
          <w:rFonts w:cs="Arial"/>
        </w:rPr>
      </w:pPr>
      <w:r w:rsidRPr="00F84AB2">
        <w:rPr>
          <w:rFonts w:cs="Arial"/>
        </w:rPr>
        <w:t xml:space="preserve">In addition to State </w:t>
      </w:r>
      <w:proofErr w:type="spellStart"/>
      <w:r w:rsidRPr="00F84AB2">
        <w:rPr>
          <w:rFonts w:cs="Arial"/>
        </w:rPr>
        <w:t>Hydrometeorological</w:t>
      </w:r>
      <w:proofErr w:type="spellEnd"/>
      <w:r w:rsidRPr="00F84AB2">
        <w:rPr>
          <w:rFonts w:cs="Arial"/>
        </w:rPr>
        <w:t xml:space="preserve"> Service (</w:t>
      </w:r>
      <w:proofErr w:type="spellStart"/>
      <w:r w:rsidRPr="00F84AB2">
        <w:rPr>
          <w:rFonts w:cs="Arial"/>
        </w:rPr>
        <w:t>Hydromet</w:t>
      </w:r>
      <w:proofErr w:type="spellEnd"/>
      <w:r w:rsidRPr="00F84AB2">
        <w:rPr>
          <w:rFonts w:cs="Arial"/>
        </w:rPr>
        <w:t xml:space="preserve">), air quality monitoring in the Republic of Moldova is currently being carried out also by the subordinated institution of the Ministry of Environment - State Ecological Inspectorate. In Moldova the data on air quality is collected by the </w:t>
      </w:r>
      <w:proofErr w:type="spellStart"/>
      <w:r w:rsidRPr="00F84AB2">
        <w:rPr>
          <w:rFonts w:cs="Arial"/>
        </w:rPr>
        <w:t>Hydromet</w:t>
      </w:r>
      <w:proofErr w:type="spellEnd"/>
      <w:r w:rsidRPr="00F84AB2">
        <w:rPr>
          <w:rFonts w:cs="Arial"/>
        </w:rPr>
        <w:t>, while data on emissions – by the State Ecological Inspectorate. Both of these institutions are subordinated to the Ministry of Environment.</w:t>
      </w:r>
    </w:p>
    <w:p w14:paraId="1B2E535E" w14:textId="77777777" w:rsidR="00701E51" w:rsidRPr="00F84AB2" w:rsidRDefault="00701E51" w:rsidP="00701E51">
      <w:pPr>
        <w:rPr>
          <w:rFonts w:cs="Arial"/>
        </w:rPr>
      </w:pPr>
      <w:r w:rsidRPr="00F84AB2">
        <w:rPr>
          <w:rFonts w:cs="Arial"/>
        </w:rPr>
        <w:t>At the same time explanation on situation in Armenia in terms of air quality monitoring by enterprises has been provided – currently monitoring by enterprises is being carried out</w:t>
      </w:r>
      <w:r w:rsidR="007A58BE" w:rsidRPr="00F84AB2">
        <w:rPr>
          <w:rFonts w:cs="Arial"/>
        </w:rPr>
        <w:t xml:space="preserve"> only</w:t>
      </w:r>
      <w:r w:rsidRPr="00F84AB2">
        <w:rPr>
          <w:rFonts w:cs="Arial"/>
        </w:rPr>
        <w:t xml:space="preserve"> in cases when the opinion of the operator differs from the </w:t>
      </w:r>
      <w:proofErr w:type="spellStart"/>
      <w:r w:rsidRPr="00F84AB2">
        <w:rPr>
          <w:rFonts w:cs="Arial"/>
        </w:rPr>
        <w:t>MoE</w:t>
      </w:r>
      <w:proofErr w:type="spellEnd"/>
      <w:r w:rsidRPr="00F84AB2">
        <w:rPr>
          <w:rFonts w:cs="Arial"/>
        </w:rPr>
        <w:t xml:space="preserve"> position.</w:t>
      </w:r>
    </w:p>
    <w:p w14:paraId="5B40F38C" w14:textId="77777777" w:rsidR="00701E51" w:rsidRPr="00F84AB2" w:rsidRDefault="00701E51" w:rsidP="00701E51">
      <w:pPr>
        <w:pBdr>
          <w:top w:val="single" w:sz="4" w:space="1" w:color="auto"/>
          <w:left w:val="single" w:sz="4" w:space="4" w:color="auto"/>
          <w:bottom w:val="single" w:sz="4" w:space="1" w:color="auto"/>
          <w:right w:val="single" w:sz="4" w:space="4" w:color="auto"/>
        </w:pBdr>
        <w:rPr>
          <w:rFonts w:cs="Arial"/>
        </w:rPr>
      </w:pPr>
      <w:r w:rsidRPr="00F84AB2">
        <w:rPr>
          <w:rFonts w:cs="Arial"/>
        </w:rPr>
        <w:lastRenderedPageBreak/>
        <w:t xml:space="preserve">Overall, there is </w:t>
      </w:r>
      <w:r w:rsidRPr="00F84AB2">
        <w:rPr>
          <w:rFonts w:cs="Arial"/>
          <w:b/>
        </w:rPr>
        <w:t>no considerable gap at the institutional level</w:t>
      </w:r>
      <w:r w:rsidRPr="00F84AB2">
        <w:rPr>
          <w:rFonts w:cs="Arial"/>
        </w:rPr>
        <w:t>, as all countries have institutions responsible for air quality monitoring and collection of data on emissions. All countries have centralised emissions’ and air quality databases (Armenia – partially).</w:t>
      </w:r>
    </w:p>
    <w:p w14:paraId="65CC16C0" w14:textId="77777777" w:rsidR="00701E51" w:rsidRPr="00F84AB2" w:rsidRDefault="00701E51" w:rsidP="00A16ADF">
      <w:pPr>
        <w:pStyle w:val="Heading3"/>
        <w:numPr>
          <w:ilvl w:val="0"/>
          <w:numId w:val="0"/>
        </w:numPr>
        <w:rPr>
          <w:rFonts w:cs="Arial"/>
          <w:i/>
          <w:sz w:val="20"/>
          <w:lang w:val="en-GB"/>
        </w:rPr>
      </w:pPr>
      <w:bookmarkStart w:id="22" w:name="_Toc307231981"/>
      <w:bookmarkStart w:id="23" w:name="_Toc405195297"/>
      <w:r w:rsidRPr="00F84AB2">
        <w:rPr>
          <w:rFonts w:cs="Arial"/>
          <w:b w:val="0"/>
          <w:i/>
          <w:sz w:val="20"/>
          <w:lang w:val="en-GB"/>
        </w:rPr>
        <w:t xml:space="preserve">Table 4: </w:t>
      </w:r>
      <w:r w:rsidRPr="00F84AB2">
        <w:rPr>
          <w:rFonts w:cs="Arial"/>
          <w:i/>
          <w:sz w:val="20"/>
          <w:lang w:val="en-GB"/>
        </w:rPr>
        <w:t>Operational level – air quality monitoring</w:t>
      </w:r>
      <w:bookmarkEnd w:id="22"/>
      <w:bookmarkEnd w:id="23"/>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862"/>
        <w:gridCol w:w="839"/>
        <w:gridCol w:w="839"/>
        <w:gridCol w:w="839"/>
        <w:gridCol w:w="839"/>
        <w:gridCol w:w="838"/>
        <w:gridCol w:w="838"/>
        <w:gridCol w:w="838"/>
        <w:gridCol w:w="838"/>
      </w:tblGrid>
      <w:tr w:rsidR="00AB0CC4" w:rsidRPr="00F84AB2" w14:paraId="26806BB4" w14:textId="77777777" w:rsidTr="00FE4964">
        <w:trPr>
          <w:trHeight w:val="340"/>
        </w:trPr>
        <w:tc>
          <w:tcPr>
            <w:tcW w:w="1495"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6191BC3C" w14:textId="77777777" w:rsidR="00AB0CC4" w:rsidRPr="00F84AB2" w:rsidRDefault="00AB0CC4" w:rsidP="002A7D99">
            <w:pPr>
              <w:spacing w:line="240" w:lineRule="auto"/>
              <w:jc w:val="center"/>
              <w:rPr>
                <w:rFonts w:cs="Arial"/>
                <w:b/>
                <w:bCs/>
                <w:color w:val="FFFFFF"/>
                <w:sz w:val="18"/>
                <w:szCs w:val="18"/>
              </w:rPr>
            </w:pPr>
          </w:p>
        </w:tc>
        <w:tc>
          <w:tcPr>
            <w:tcW w:w="438"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2EEF26A2"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ARM</w:t>
            </w:r>
          </w:p>
        </w:tc>
        <w:tc>
          <w:tcPr>
            <w:tcW w:w="438"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27A9F0B7"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AZE</w:t>
            </w:r>
          </w:p>
        </w:tc>
        <w:tc>
          <w:tcPr>
            <w:tcW w:w="438"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3D846A7B"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BEL</w:t>
            </w:r>
          </w:p>
        </w:tc>
        <w:tc>
          <w:tcPr>
            <w:tcW w:w="438"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1BF5CDE6"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GEO</w:t>
            </w:r>
          </w:p>
        </w:tc>
        <w:tc>
          <w:tcPr>
            <w:tcW w:w="438"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3FE8A288"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RM</w:t>
            </w:r>
          </w:p>
        </w:tc>
        <w:tc>
          <w:tcPr>
            <w:tcW w:w="438" w:type="pct"/>
            <w:tcBorders>
              <w:top w:val="single" w:sz="8" w:space="0" w:color="FFFFFF"/>
              <w:left w:val="single" w:sz="8" w:space="0" w:color="FFFFFF"/>
              <w:bottom w:val="single" w:sz="24" w:space="0" w:color="FFFFFF"/>
              <w:right w:val="single" w:sz="8" w:space="0" w:color="FFFFFF"/>
            </w:tcBorders>
            <w:shd w:val="clear" w:color="auto" w:fill="595959"/>
          </w:tcPr>
          <w:p w14:paraId="782F0956" w14:textId="2BC93CF2" w:rsidR="00AB0CC4" w:rsidRPr="00F84AB2" w:rsidRDefault="00AB0CC4" w:rsidP="002A7D99">
            <w:pPr>
              <w:spacing w:line="240" w:lineRule="auto"/>
              <w:jc w:val="center"/>
              <w:rPr>
                <w:rFonts w:cs="Arial"/>
                <w:b/>
                <w:bCs/>
                <w:color w:val="FFFFFF"/>
                <w:sz w:val="18"/>
                <w:szCs w:val="18"/>
              </w:rPr>
            </w:pPr>
            <w:r>
              <w:rPr>
                <w:rFonts w:cs="Arial"/>
                <w:b/>
                <w:bCs/>
                <w:color w:val="FFFFFF"/>
                <w:sz w:val="18"/>
                <w:szCs w:val="18"/>
              </w:rPr>
              <w:t>RF</w:t>
            </w:r>
          </w:p>
        </w:tc>
        <w:tc>
          <w:tcPr>
            <w:tcW w:w="438"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5AB01B2A" w14:textId="10110665"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UKR</w:t>
            </w:r>
          </w:p>
        </w:tc>
        <w:tc>
          <w:tcPr>
            <w:tcW w:w="438"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310EF958"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EU</w:t>
            </w:r>
          </w:p>
        </w:tc>
      </w:tr>
      <w:tr w:rsidR="00AB0CC4" w:rsidRPr="00F84AB2" w14:paraId="3514B6B5" w14:textId="77777777" w:rsidTr="00FE4964">
        <w:trPr>
          <w:trHeight w:val="340"/>
        </w:trPr>
        <w:tc>
          <w:tcPr>
            <w:tcW w:w="1495" w:type="pct"/>
            <w:tcBorders>
              <w:top w:val="single" w:sz="8" w:space="0" w:color="FFFFFF"/>
              <w:left w:val="single" w:sz="8" w:space="0" w:color="FFFFFF"/>
              <w:right w:val="single" w:sz="24" w:space="0" w:color="FFFFFF"/>
            </w:tcBorders>
            <w:shd w:val="clear" w:color="auto" w:fill="595959"/>
          </w:tcPr>
          <w:p w14:paraId="27B09DDA"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 xml:space="preserve">Total number of monitoring stations </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3DA47648"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26</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95A89EF" w14:textId="77777777" w:rsidR="00AB0CC4" w:rsidRPr="00F84AB2" w:rsidRDefault="00AB0CC4" w:rsidP="002A7D99">
            <w:pPr>
              <w:spacing w:line="240" w:lineRule="auto"/>
              <w:jc w:val="center"/>
              <w:rPr>
                <w:rFonts w:cs="Arial"/>
                <w:b/>
                <w:sz w:val="16"/>
                <w:szCs w:val="16"/>
              </w:rPr>
            </w:pPr>
            <w:r w:rsidRPr="00F84AB2">
              <w:rPr>
                <w:rFonts w:cs="Arial"/>
                <w:b/>
                <w:sz w:val="16"/>
                <w:szCs w:val="16"/>
              </w:rPr>
              <w:t>26</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16A9799"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66</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0146B981" w14:textId="77777777" w:rsidR="00AB0CC4" w:rsidRPr="00F84AB2" w:rsidRDefault="00AB0CC4" w:rsidP="002A7D99">
            <w:pPr>
              <w:spacing w:line="240" w:lineRule="auto"/>
              <w:jc w:val="center"/>
              <w:rPr>
                <w:rFonts w:cs="Arial"/>
                <w:b/>
                <w:sz w:val="16"/>
                <w:szCs w:val="16"/>
              </w:rPr>
            </w:pPr>
            <w:r w:rsidRPr="00F84AB2">
              <w:rPr>
                <w:rFonts w:cs="Arial"/>
                <w:b/>
                <w:sz w:val="16"/>
                <w:szCs w:val="16"/>
              </w:rPr>
              <w:t>9</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1473314" w14:textId="77777777" w:rsidR="00AB0CC4" w:rsidRPr="00F84AB2" w:rsidRDefault="00AB0CC4" w:rsidP="002A7D99">
            <w:pPr>
              <w:spacing w:line="240" w:lineRule="auto"/>
              <w:jc w:val="center"/>
              <w:rPr>
                <w:rFonts w:cs="Arial"/>
                <w:b/>
                <w:sz w:val="16"/>
                <w:szCs w:val="16"/>
              </w:rPr>
            </w:pPr>
            <w:r w:rsidRPr="00F84AB2">
              <w:rPr>
                <w:rFonts w:cs="Arial"/>
                <w:b/>
                <w:sz w:val="16"/>
                <w:szCs w:val="16"/>
              </w:rPr>
              <w:t>19</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4E21C2B" w14:textId="6233CE2D" w:rsidR="00AB0CC4" w:rsidRPr="00F84AB2" w:rsidRDefault="00AB0CC4" w:rsidP="00AB0CC4">
            <w:pPr>
              <w:spacing w:line="240" w:lineRule="auto"/>
              <w:jc w:val="center"/>
              <w:rPr>
                <w:rFonts w:cs="Arial"/>
                <w:b/>
                <w:sz w:val="16"/>
                <w:szCs w:val="16"/>
              </w:rPr>
            </w:pPr>
            <w:r>
              <w:rPr>
                <w:rFonts w:cs="Arial"/>
                <w:b/>
                <w:sz w:val="16"/>
                <w:szCs w:val="16"/>
              </w:rPr>
              <w:t>696</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37F35FE" w14:textId="3F860E5F" w:rsidR="00AB0CC4" w:rsidRPr="00F84AB2" w:rsidRDefault="00AB0CC4" w:rsidP="002A7D99">
            <w:pPr>
              <w:spacing w:line="240" w:lineRule="auto"/>
              <w:jc w:val="center"/>
              <w:rPr>
                <w:rFonts w:cs="Arial"/>
                <w:b/>
                <w:sz w:val="16"/>
                <w:szCs w:val="16"/>
              </w:rPr>
            </w:pPr>
            <w:r w:rsidRPr="00F84AB2">
              <w:rPr>
                <w:rFonts w:cs="Arial"/>
                <w:b/>
                <w:sz w:val="16"/>
                <w:szCs w:val="16"/>
              </w:rPr>
              <w:t>171</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24751A9" w14:textId="77777777" w:rsidR="00AB0CC4" w:rsidRPr="00F84AB2" w:rsidRDefault="00AB0CC4" w:rsidP="002A7D99">
            <w:pPr>
              <w:spacing w:line="240" w:lineRule="auto"/>
              <w:jc w:val="center"/>
              <w:rPr>
                <w:rFonts w:cs="Arial"/>
                <w:b/>
                <w:sz w:val="16"/>
                <w:szCs w:val="16"/>
              </w:rPr>
            </w:pPr>
          </w:p>
        </w:tc>
      </w:tr>
      <w:tr w:rsidR="00AB0CC4" w:rsidRPr="00F84AB2" w14:paraId="471F2EBC" w14:textId="77777777" w:rsidTr="00FE4964">
        <w:trPr>
          <w:trHeight w:val="340"/>
        </w:trPr>
        <w:tc>
          <w:tcPr>
            <w:tcW w:w="1495" w:type="pct"/>
            <w:tcBorders>
              <w:left w:val="single" w:sz="8" w:space="0" w:color="FFFFFF"/>
              <w:right w:val="single" w:sz="24" w:space="0" w:color="FFFFFF"/>
            </w:tcBorders>
            <w:shd w:val="clear" w:color="auto" w:fill="595959"/>
            <w:vAlign w:val="center"/>
          </w:tcPr>
          <w:p w14:paraId="76B21066"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 xml:space="preserve">From this total: Automated stations </w:t>
            </w:r>
          </w:p>
        </w:tc>
        <w:tc>
          <w:tcPr>
            <w:tcW w:w="438" w:type="pct"/>
            <w:shd w:val="clear" w:color="auto" w:fill="BFBFBF"/>
            <w:vAlign w:val="center"/>
          </w:tcPr>
          <w:p w14:paraId="282C004F"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8</w:t>
            </w:r>
          </w:p>
        </w:tc>
        <w:tc>
          <w:tcPr>
            <w:tcW w:w="438" w:type="pct"/>
            <w:shd w:val="clear" w:color="auto" w:fill="BFBFBF"/>
            <w:vAlign w:val="center"/>
          </w:tcPr>
          <w:p w14:paraId="3B1495DD"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Prep</w:t>
            </w:r>
          </w:p>
        </w:tc>
        <w:tc>
          <w:tcPr>
            <w:tcW w:w="438" w:type="pct"/>
            <w:shd w:val="clear" w:color="auto" w:fill="BFBFBF"/>
            <w:vAlign w:val="center"/>
          </w:tcPr>
          <w:p w14:paraId="1FC61DD9"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18</w:t>
            </w:r>
          </w:p>
        </w:tc>
        <w:tc>
          <w:tcPr>
            <w:tcW w:w="438" w:type="pct"/>
            <w:shd w:val="clear" w:color="auto" w:fill="BFBFBF"/>
            <w:vAlign w:val="center"/>
          </w:tcPr>
          <w:p w14:paraId="0E73CA27" w14:textId="77777777" w:rsidR="00AB0CC4" w:rsidRPr="00F84AB2" w:rsidRDefault="00AB0CC4" w:rsidP="002A7D99">
            <w:pPr>
              <w:spacing w:line="240" w:lineRule="auto"/>
              <w:jc w:val="center"/>
              <w:rPr>
                <w:rFonts w:cs="Arial"/>
                <w:b/>
                <w:sz w:val="16"/>
                <w:szCs w:val="16"/>
              </w:rPr>
            </w:pPr>
            <w:r w:rsidRPr="00F84AB2">
              <w:rPr>
                <w:rFonts w:cs="Arial"/>
                <w:b/>
                <w:sz w:val="16"/>
                <w:szCs w:val="16"/>
              </w:rPr>
              <w:t>1</w:t>
            </w:r>
          </w:p>
        </w:tc>
        <w:tc>
          <w:tcPr>
            <w:tcW w:w="438" w:type="pct"/>
            <w:shd w:val="clear" w:color="auto" w:fill="BFBFBF"/>
            <w:vAlign w:val="center"/>
          </w:tcPr>
          <w:p w14:paraId="0B1EF61D" w14:textId="77777777" w:rsidR="00AB0CC4" w:rsidRPr="00F84AB2" w:rsidRDefault="00AB0CC4" w:rsidP="002A7D99">
            <w:pPr>
              <w:spacing w:line="240" w:lineRule="auto"/>
              <w:jc w:val="center"/>
              <w:rPr>
                <w:rFonts w:cs="Arial"/>
                <w:b/>
                <w:sz w:val="16"/>
                <w:szCs w:val="16"/>
              </w:rPr>
            </w:pPr>
            <w:r w:rsidRPr="00F84AB2">
              <w:rPr>
                <w:rFonts w:cs="Arial"/>
                <w:b/>
                <w:sz w:val="16"/>
                <w:szCs w:val="16"/>
              </w:rPr>
              <w:t>1</w:t>
            </w:r>
          </w:p>
        </w:tc>
        <w:tc>
          <w:tcPr>
            <w:tcW w:w="438" w:type="pct"/>
            <w:shd w:val="clear" w:color="auto" w:fill="BFBFBF"/>
            <w:vAlign w:val="center"/>
          </w:tcPr>
          <w:p w14:paraId="03E47929" w14:textId="78799260" w:rsidR="00AB0CC4" w:rsidRPr="00F84AB2" w:rsidRDefault="00AB0CC4" w:rsidP="00AB0CC4">
            <w:pPr>
              <w:spacing w:line="240" w:lineRule="auto"/>
              <w:jc w:val="center"/>
              <w:rPr>
                <w:rFonts w:cs="Arial"/>
                <w:b/>
                <w:sz w:val="16"/>
                <w:szCs w:val="16"/>
              </w:rPr>
            </w:pPr>
            <w:r>
              <w:rPr>
                <w:rFonts w:cs="Arial"/>
                <w:b/>
                <w:sz w:val="16"/>
                <w:szCs w:val="16"/>
              </w:rPr>
              <w:t>60</w:t>
            </w:r>
          </w:p>
        </w:tc>
        <w:tc>
          <w:tcPr>
            <w:tcW w:w="438" w:type="pct"/>
            <w:shd w:val="clear" w:color="auto" w:fill="BFBFBF"/>
            <w:vAlign w:val="center"/>
          </w:tcPr>
          <w:p w14:paraId="3DD47600" w14:textId="415F664D" w:rsidR="00AB0CC4" w:rsidRPr="00F84AB2" w:rsidRDefault="00AB0CC4" w:rsidP="002A7D99">
            <w:pPr>
              <w:spacing w:line="240" w:lineRule="auto"/>
              <w:jc w:val="center"/>
              <w:rPr>
                <w:rFonts w:cs="Arial"/>
                <w:b/>
                <w:sz w:val="16"/>
                <w:szCs w:val="16"/>
              </w:rPr>
            </w:pPr>
            <w:r w:rsidRPr="00F84AB2">
              <w:rPr>
                <w:rFonts w:cs="Arial"/>
                <w:b/>
                <w:sz w:val="16"/>
                <w:szCs w:val="16"/>
              </w:rPr>
              <w:t>5</w:t>
            </w:r>
          </w:p>
        </w:tc>
        <w:tc>
          <w:tcPr>
            <w:tcW w:w="438" w:type="pct"/>
            <w:shd w:val="clear" w:color="auto" w:fill="BFBFBF"/>
            <w:vAlign w:val="center"/>
          </w:tcPr>
          <w:p w14:paraId="1ABFB212" w14:textId="77777777" w:rsidR="00AB0CC4" w:rsidRPr="00F84AB2" w:rsidRDefault="00AB0CC4" w:rsidP="002A7D99">
            <w:pPr>
              <w:spacing w:line="240" w:lineRule="auto"/>
              <w:jc w:val="center"/>
              <w:rPr>
                <w:rFonts w:cs="Arial"/>
                <w:b/>
                <w:sz w:val="16"/>
                <w:szCs w:val="16"/>
              </w:rPr>
            </w:pPr>
          </w:p>
        </w:tc>
      </w:tr>
      <w:tr w:rsidR="00AB0CC4" w:rsidRPr="00F84AB2" w14:paraId="5F02C149" w14:textId="77777777" w:rsidTr="00FE4964">
        <w:trPr>
          <w:trHeight w:val="340"/>
        </w:trPr>
        <w:tc>
          <w:tcPr>
            <w:tcW w:w="1495" w:type="pct"/>
            <w:tcBorders>
              <w:top w:val="single" w:sz="8" w:space="0" w:color="FFFFFF"/>
              <w:left w:val="single" w:sz="8" w:space="0" w:color="FFFFFF"/>
              <w:right w:val="single" w:sz="24" w:space="0" w:color="FFFFFF"/>
            </w:tcBorders>
            <w:shd w:val="clear" w:color="auto" w:fill="595959"/>
            <w:vAlign w:val="center"/>
          </w:tcPr>
          <w:p w14:paraId="1250C61B"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 xml:space="preserve">From this total: Manual stations </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3FCCAB30"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18</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29D01ED0" w14:textId="77777777" w:rsidR="00AB0CC4" w:rsidRPr="00F84AB2" w:rsidRDefault="00AB0CC4" w:rsidP="002A7D99">
            <w:pPr>
              <w:spacing w:line="240" w:lineRule="auto"/>
              <w:jc w:val="center"/>
              <w:rPr>
                <w:rFonts w:cs="Arial"/>
                <w:b/>
                <w:sz w:val="16"/>
                <w:szCs w:val="16"/>
              </w:rPr>
            </w:pPr>
            <w:r w:rsidRPr="00F84AB2">
              <w:rPr>
                <w:rFonts w:cs="Arial"/>
                <w:b/>
                <w:sz w:val="16"/>
                <w:szCs w:val="16"/>
              </w:rPr>
              <w:t>26</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303AEB41" w14:textId="77777777" w:rsidR="00AB0CC4" w:rsidRPr="00F84AB2" w:rsidRDefault="00AB0CC4" w:rsidP="002A7D99">
            <w:pPr>
              <w:spacing w:line="240" w:lineRule="auto"/>
              <w:jc w:val="center"/>
              <w:rPr>
                <w:rFonts w:cs="Arial"/>
                <w:b/>
                <w:sz w:val="16"/>
                <w:szCs w:val="16"/>
              </w:rPr>
            </w:pPr>
            <w:r w:rsidRPr="00F84AB2">
              <w:rPr>
                <w:rFonts w:cs="Arial"/>
                <w:b/>
                <w:sz w:val="16"/>
                <w:szCs w:val="16"/>
              </w:rPr>
              <w:t>47</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F5FE059" w14:textId="77777777" w:rsidR="00AB0CC4" w:rsidRPr="00F84AB2" w:rsidRDefault="00AB0CC4" w:rsidP="002A7D99">
            <w:pPr>
              <w:spacing w:line="240" w:lineRule="auto"/>
              <w:jc w:val="center"/>
              <w:rPr>
                <w:rFonts w:cs="Arial"/>
                <w:b/>
                <w:sz w:val="16"/>
                <w:szCs w:val="16"/>
              </w:rPr>
            </w:pPr>
            <w:r w:rsidRPr="00F84AB2">
              <w:rPr>
                <w:rFonts w:cs="Arial"/>
                <w:b/>
                <w:sz w:val="16"/>
                <w:szCs w:val="16"/>
              </w:rPr>
              <w:t>8</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C2E97F6" w14:textId="77777777" w:rsidR="00AB0CC4" w:rsidRPr="00F84AB2" w:rsidRDefault="00AB0CC4" w:rsidP="002A7D99">
            <w:pPr>
              <w:spacing w:line="240" w:lineRule="auto"/>
              <w:jc w:val="center"/>
              <w:rPr>
                <w:rFonts w:cs="Arial"/>
                <w:b/>
                <w:sz w:val="16"/>
                <w:szCs w:val="16"/>
              </w:rPr>
            </w:pPr>
            <w:r w:rsidRPr="00F84AB2">
              <w:rPr>
                <w:rFonts w:cs="Arial"/>
                <w:b/>
                <w:sz w:val="16"/>
                <w:szCs w:val="16"/>
              </w:rPr>
              <w:t>17</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3D5D0279" w14:textId="6AF15AA5" w:rsidR="00AB0CC4" w:rsidRPr="00F84AB2" w:rsidRDefault="00AB0CC4" w:rsidP="00AB0CC4">
            <w:pPr>
              <w:spacing w:line="240" w:lineRule="auto"/>
              <w:jc w:val="center"/>
              <w:rPr>
                <w:rFonts w:cs="Arial"/>
                <w:b/>
                <w:sz w:val="16"/>
                <w:szCs w:val="16"/>
              </w:rPr>
            </w:pPr>
            <w:r>
              <w:rPr>
                <w:rFonts w:cs="Arial"/>
                <w:b/>
                <w:sz w:val="16"/>
                <w:szCs w:val="16"/>
              </w:rPr>
              <w:t>636</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2288AC35" w14:textId="6F08BD8F" w:rsidR="00AB0CC4" w:rsidRPr="00F84AB2" w:rsidRDefault="00AB0CC4" w:rsidP="002A7D99">
            <w:pPr>
              <w:spacing w:line="240" w:lineRule="auto"/>
              <w:jc w:val="center"/>
              <w:rPr>
                <w:rFonts w:cs="Arial"/>
                <w:b/>
                <w:sz w:val="16"/>
                <w:szCs w:val="16"/>
              </w:rPr>
            </w:pPr>
            <w:r w:rsidRPr="00F84AB2">
              <w:rPr>
                <w:rFonts w:cs="Arial"/>
                <w:b/>
                <w:sz w:val="16"/>
                <w:szCs w:val="16"/>
              </w:rPr>
              <w:t>163</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0434032" w14:textId="77777777" w:rsidR="00AB0CC4" w:rsidRPr="00F84AB2" w:rsidRDefault="00AB0CC4" w:rsidP="002A7D99">
            <w:pPr>
              <w:spacing w:line="240" w:lineRule="auto"/>
              <w:jc w:val="center"/>
              <w:rPr>
                <w:rFonts w:cs="Arial"/>
                <w:b/>
                <w:sz w:val="16"/>
                <w:szCs w:val="16"/>
              </w:rPr>
            </w:pPr>
          </w:p>
        </w:tc>
      </w:tr>
      <w:tr w:rsidR="00AB0CC4" w:rsidRPr="00F84AB2" w14:paraId="31C138F6" w14:textId="77777777" w:rsidTr="00FE4964">
        <w:trPr>
          <w:trHeight w:val="340"/>
        </w:trPr>
        <w:tc>
          <w:tcPr>
            <w:tcW w:w="1495" w:type="pct"/>
            <w:tcBorders>
              <w:left w:val="single" w:sz="8" w:space="0" w:color="FFFFFF"/>
              <w:right w:val="single" w:sz="24" w:space="0" w:color="FFFFFF"/>
            </w:tcBorders>
            <w:shd w:val="clear" w:color="auto" w:fill="595959"/>
            <w:vAlign w:val="center"/>
          </w:tcPr>
          <w:p w14:paraId="07BE08EE"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 xml:space="preserve">From this total: EMEP stations </w:t>
            </w:r>
          </w:p>
        </w:tc>
        <w:tc>
          <w:tcPr>
            <w:tcW w:w="438" w:type="pct"/>
            <w:shd w:val="clear" w:color="auto" w:fill="BFBFBF"/>
            <w:vAlign w:val="center"/>
          </w:tcPr>
          <w:p w14:paraId="20694C28" w14:textId="77777777" w:rsidR="00AB0CC4" w:rsidRPr="00F84AB2" w:rsidRDefault="00AB0CC4" w:rsidP="002A7D99">
            <w:pPr>
              <w:spacing w:line="240" w:lineRule="auto"/>
              <w:jc w:val="center"/>
              <w:rPr>
                <w:rFonts w:cs="Arial"/>
                <w:b/>
                <w:sz w:val="16"/>
                <w:szCs w:val="16"/>
              </w:rPr>
            </w:pPr>
            <w:r w:rsidRPr="00F84AB2">
              <w:rPr>
                <w:rFonts w:cs="Arial"/>
                <w:b/>
                <w:sz w:val="16"/>
                <w:szCs w:val="16"/>
              </w:rPr>
              <w:t>1</w:t>
            </w:r>
          </w:p>
        </w:tc>
        <w:tc>
          <w:tcPr>
            <w:tcW w:w="438" w:type="pct"/>
            <w:shd w:val="clear" w:color="auto" w:fill="BFBFBF"/>
            <w:vAlign w:val="center"/>
          </w:tcPr>
          <w:p w14:paraId="029B6F21" w14:textId="77777777" w:rsidR="00AB0CC4" w:rsidRPr="00F84AB2" w:rsidRDefault="00AB0CC4" w:rsidP="002A7D99">
            <w:pPr>
              <w:spacing w:line="240" w:lineRule="auto"/>
              <w:jc w:val="center"/>
              <w:rPr>
                <w:rFonts w:cs="Arial"/>
                <w:b/>
                <w:sz w:val="16"/>
                <w:szCs w:val="16"/>
              </w:rPr>
            </w:pPr>
            <w:r w:rsidRPr="00F84AB2">
              <w:rPr>
                <w:rFonts w:cs="Arial"/>
                <w:b/>
                <w:sz w:val="16"/>
                <w:szCs w:val="16"/>
              </w:rPr>
              <w:t>0</w:t>
            </w:r>
          </w:p>
        </w:tc>
        <w:tc>
          <w:tcPr>
            <w:tcW w:w="438" w:type="pct"/>
            <w:shd w:val="clear" w:color="auto" w:fill="BFBFBF"/>
            <w:vAlign w:val="center"/>
          </w:tcPr>
          <w:p w14:paraId="2002FB3D" w14:textId="77777777" w:rsidR="00AB0CC4" w:rsidRPr="00F84AB2" w:rsidRDefault="00AB0CC4" w:rsidP="002A7D99">
            <w:pPr>
              <w:spacing w:line="240" w:lineRule="auto"/>
              <w:jc w:val="center"/>
              <w:rPr>
                <w:rFonts w:cs="Arial"/>
                <w:b/>
                <w:sz w:val="16"/>
                <w:szCs w:val="16"/>
              </w:rPr>
            </w:pPr>
            <w:r w:rsidRPr="00F84AB2">
              <w:rPr>
                <w:rFonts w:cs="Arial"/>
                <w:b/>
                <w:sz w:val="16"/>
                <w:szCs w:val="16"/>
              </w:rPr>
              <w:t>1</w:t>
            </w:r>
          </w:p>
        </w:tc>
        <w:tc>
          <w:tcPr>
            <w:tcW w:w="438" w:type="pct"/>
            <w:shd w:val="clear" w:color="auto" w:fill="BFBFBF"/>
            <w:vAlign w:val="center"/>
          </w:tcPr>
          <w:p w14:paraId="2D6D1A1F" w14:textId="77777777" w:rsidR="00AB0CC4" w:rsidRPr="00F84AB2" w:rsidRDefault="00AB0CC4" w:rsidP="002A7D99">
            <w:pPr>
              <w:spacing w:line="240" w:lineRule="auto"/>
              <w:jc w:val="center"/>
              <w:rPr>
                <w:rFonts w:cs="Arial"/>
                <w:b/>
                <w:sz w:val="16"/>
                <w:szCs w:val="16"/>
              </w:rPr>
            </w:pPr>
            <w:r w:rsidRPr="00F84AB2">
              <w:rPr>
                <w:rFonts w:cs="Arial"/>
                <w:b/>
                <w:sz w:val="16"/>
                <w:szCs w:val="16"/>
              </w:rPr>
              <w:t>1</w:t>
            </w:r>
          </w:p>
        </w:tc>
        <w:tc>
          <w:tcPr>
            <w:tcW w:w="438" w:type="pct"/>
            <w:shd w:val="clear" w:color="auto" w:fill="BFBFBF"/>
            <w:vAlign w:val="center"/>
          </w:tcPr>
          <w:p w14:paraId="4D8FE244" w14:textId="77777777" w:rsidR="00AB0CC4" w:rsidRPr="00F84AB2" w:rsidRDefault="00AB0CC4" w:rsidP="002A7D99">
            <w:pPr>
              <w:spacing w:line="240" w:lineRule="auto"/>
              <w:jc w:val="center"/>
              <w:rPr>
                <w:rFonts w:cs="Arial"/>
                <w:b/>
                <w:sz w:val="16"/>
                <w:szCs w:val="16"/>
              </w:rPr>
            </w:pPr>
            <w:r w:rsidRPr="00F84AB2">
              <w:rPr>
                <w:rFonts w:cs="Arial"/>
                <w:b/>
                <w:sz w:val="16"/>
                <w:szCs w:val="16"/>
              </w:rPr>
              <w:t>1</w:t>
            </w:r>
          </w:p>
        </w:tc>
        <w:tc>
          <w:tcPr>
            <w:tcW w:w="438" w:type="pct"/>
            <w:shd w:val="clear" w:color="auto" w:fill="BFBFBF"/>
            <w:vAlign w:val="center"/>
          </w:tcPr>
          <w:p w14:paraId="63353B8A" w14:textId="482F49D4" w:rsidR="00AB0CC4" w:rsidRPr="00F84AB2" w:rsidRDefault="00AB0CC4" w:rsidP="00AB0CC4">
            <w:pPr>
              <w:spacing w:line="240" w:lineRule="auto"/>
              <w:jc w:val="center"/>
              <w:rPr>
                <w:rFonts w:cs="Arial"/>
                <w:b/>
                <w:sz w:val="16"/>
                <w:szCs w:val="16"/>
              </w:rPr>
            </w:pPr>
            <w:r>
              <w:rPr>
                <w:rFonts w:cs="Arial"/>
                <w:b/>
                <w:sz w:val="16"/>
                <w:szCs w:val="16"/>
              </w:rPr>
              <w:t>7</w:t>
            </w:r>
          </w:p>
        </w:tc>
        <w:tc>
          <w:tcPr>
            <w:tcW w:w="438" w:type="pct"/>
            <w:shd w:val="clear" w:color="auto" w:fill="BFBFBF"/>
            <w:vAlign w:val="center"/>
          </w:tcPr>
          <w:p w14:paraId="23E81DBA" w14:textId="3434A89C" w:rsidR="00AB0CC4" w:rsidRPr="00F84AB2" w:rsidRDefault="00AB0CC4" w:rsidP="002A7D99">
            <w:pPr>
              <w:spacing w:line="240" w:lineRule="auto"/>
              <w:jc w:val="center"/>
              <w:rPr>
                <w:rFonts w:cs="Arial"/>
                <w:b/>
                <w:sz w:val="16"/>
                <w:szCs w:val="16"/>
              </w:rPr>
            </w:pPr>
            <w:r w:rsidRPr="00F84AB2">
              <w:rPr>
                <w:rFonts w:cs="Arial"/>
                <w:b/>
                <w:sz w:val="16"/>
                <w:szCs w:val="16"/>
              </w:rPr>
              <w:t>1</w:t>
            </w:r>
          </w:p>
        </w:tc>
        <w:tc>
          <w:tcPr>
            <w:tcW w:w="438" w:type="pct"/>
            <w:shd w:val="clear" w:color="auto" w:fill="BFBFBF"/>
            <w:vAlign w:val="center"/>
          </w:tcPr>
          <w:p w14:paraId="1AC925F0" w14:textId="77777777" w:rsidR="00AB0CC4" w:rsidRPr="00F84AB2" w:rsidRDefault="00AB0CC4" w:rsidP="002A7D99">
            <w:pPr>
              <w:spacing w:line="240" w:lineRule="auto"/>
              <w:jc w:val="center"/>
              <w:rPr>
                <w:rFonts w:cs="Arial"/>
                <w:b/>
                <w:sz w:val="16"/>
                <w:szCs w:val="16"/>
              </w:rPr>
            </w:pPr>
          </w:p>
        </w:tc>
      </w:tr>
      <w:tr w:rsidR="00AB0CC4" w:rsidRPr="00F84AB2" w14:paraId="3D9AC34F" w14:textId="77777777" w:rsidTr="00FE4964">
        <w:trPr>
          <w:trHeight w:val="340"/>
        </w:trPr>
        <w:tc>
          <w:tcPr>
            <w:tcW w:w="1495" w:type="pct"/>
            <w:tcBorders>
              <w:top w:val="single" w:sz="8" w:space="0" w:color="FFFFFF"/>
              <w:left w:val="single" w:sz="8" w:space="0" w:color="FFFFFF"/>
              <w:right w:val="single" w:sz="24" w:space="0" w:color="FFFFFF"/>
            </w:tcBorders>
            <w:shd w:val="clear" w:color="auto" w:fill="595959"/>
            <w:vAlign w:val="center"/>
          </w:tcPr>
          <w:p w14:paraId="5CB307DD"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Parallel measurement of meteorological parameters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B418299"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B3C1533"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B063BC4"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92F99F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23217FB" w14:textId="77777777" w:rsidR="00AB0CC4" w:rsidRPr="00F84AB2" w:rsidRDefault="00AB0CC4" w:rsidP="002A7D99">
            <w:pPr>
              <w:spacing w:line="240" w:lineRule="auto"/>
              <w:jc w:val="center"/>
              <w:rPr>
                <w:rFonts w:cs="Arial"/>
                <w:b/>
                <w:sz w:val="16"/>
                <w:szCs w:val="16"/>
              </w:rPr>
            </w:pPr>
            <w:r w:rsidRPr="00F84AB2">
              <w:rPr>
                <w:rFonts w:cs="Arial"/>
                <w:b/>
                <w:sz w:val="16"/>
                <w:szCs w:val="16"/>
              </w:rPr>
              <w:t>Part</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2BE904E6" w14:textId="5930146B" w:rsidR="00AB0CC4" w:rsidRPr="00AB0CC4" w:rsidRDefault="00AB0CC4" w:rsidP="00AB0CC4">
            <w:pPr>
              <w:spacing w:line="240" w:lineRule="auto"/>
              <w:jc w:val="center"/>
              <w:rPr>
                <w:rFonts w:cs="Arial"/>
                <w:b/>
                <w:sz w:val="16"/>
                <w:szCs w:val="16"/>
                <w:u w:val="single"/>
              </w:rPr>
            </w:pPr>
            <w:r w:rsidRPr="00AB0CC4">
              <w:rPr>
                <w:rFonts w:cs="Arial"/>
                <w:b/>
                <w:sz w:val="16"/>
                <w:szCs w:val="16"/>
                <w:u w:val="single"/>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6CED912" w14:textId="0C3A194B"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86A35B3"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3BE3D47E" w14:textId="77777777" w:rsidTr="00FE4964">
        <w:trPr>
          <w:trHeight w:val="340"/>
        </w:trPr>
        <w:tc>
          <w:tcPr>
            <w:tcW w:w="1495" w:type="pct"/>
            <w:tcBorders>
              <w:left w:val="single" w:sz="8" w:space="0" w:color="FFFFFF"/>
              <w:right w:val="single" w:sz="24" w:space="0" w:color="FFFFFF"/>
            </w:tcBorders>
            <w:shd w:val="clear" w:color="auto" w:fill="595959"/>
            <w:vAlign w:val="center"/>
          </w:tcPr>
          <w:p w14:paraId="754378C6" w14:textId="77777777" w:rsidR="00AB0CC4" w:rsidRPr="00F84AB2" w:rsidRDefault="00AB0CC4" w:rsidP="007A58BE">
            <w:pPr>
              <w:spacing w:line="240" w:lineRule="auto"/>
              <w:jc w:val="left"/>
              <w:rPr>
                <w:rFonts w:cs="Arial"/>
                <w:b/>
                <w:bCs/>
                <w:color w:val="FFFFFF"/>
                <w:sz w:val="18"/>
                <w:szCs w:val="18"/>
                <w:vertAlign w:val="subscript"/>
              </w:rPr>
            </w:pPr>
            <w:r w:rsidRPr="00F84AB2">
              <w:rPr>
                <w:rFonts w:cs="Arial"/>
                <w:b/>
                <w:bCs/>
                <w:color w:val="FFFFFF"/>
                <w:sz w:val="18"/>
                <w:szCs w:val="18"/>
              </w:rPr>
              <w:t>Measurement of PM</w:t>
            </w:r>
            <w:r w:rsidRPr="00F84AB2">
              <w:rPr>
                <w:rFonts w:cs="Arial"/>
                <w:b/>
                <w:bCs/>
                <w:color w:val="FFFFFF"/>
                <w:sz w:val="18"/>
                <w:szCs w:val="18"/>
                <w:vertAlign w:val="subscript"/>
              </w:rPr>
              <w:t>10</w:t>
            </w:r>
          </w:p>
        </w:tc>
        <w:tc>
          <w:tcPr>
            <w:tcW w:w="438" w:type="pct"/>
            <w:shd w:val="clear" w:color="auto" w:fill="BFBFBF"/>
            <w:vAlign w:val="center"/>
          </w:tcPr>
          <w:p w14:paraId="387D4448"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shd w:val="clear" w:color="auto" w:fill="BFBFBF"/>
            <w:vAlign w:val="center"/>
          </w:tcPr>
          <w:p w14:paraId="38B15DD7" w14:textId="77777777" w:rsidR="00AB0CC4" w:rsidRPr="00F84AB2" w:rsidRDefault="00AB0CC4" w:rsidP="002A7D99">
            <w:pPr>
              <w:spacing w:line="240" w:lineRule="auto"/>
              <w:jc w:val="center"/>
              <w:rPr>
                <w:rFonts w:cs="Arial"/>
                <w:b/>
                <w:color w:val="FF0000"/>
                <w:sz w:val="16"/>
                <w:szCs w:val="16"/>
                <w:u w:val="single"/>
              </w:rPr>
            </w:pPr>
            <w:r w:rsidRPr="00F84AB2">
              <w:rPr>
                <w:rFonts w:cs="Arial"/>
                <w:b/>
                <w:sz w:val="16"/>
                <w:szCs w:val="16"/>
                <w:u w:val="single"/>
              </w:rPr>
              <w:t>No</w:t>
            </w:r>
          </w:p>
        </w:tc>
        <w:tc>
          <w:tcPr>
            <w:tcW w:w="438" w:type="pct"/>
            <w:shd w:val="clear" w:color="auto" w:fill="BFBFBF"/>
            <w:vAlign w:val="center"/>
          </w:tcPr>
          <w:p w14:paraId="0769D93A"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02BF2A91"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Yes</w:t>
            </w:r>
          </w:p>
        </w:tc>
        <w:tc>
          <w:tcPr>
            <w:tcW w:w="438" w:type="pct"/>
            <w:shd w:val="clear" w:color="auto" w:fill="BFBFBF"/>
            <w:vAlign w:val="center"/>
          </w:tcPr>
          <w:p w14:paraId="7AD09B65" w14:textId="77777777" w:rsidR="00AB0CC4" w:rsidRPr="00F84AB2" w:rsidRDefault="00AB0CC4" w:rsidP="002A7D99">
            <w:pPr>
              <w:spacing w:line="240" w:lineRule="auto"/>
              <w:jc w:val="center"/>
              <w:rPr>
                <w:rFonts w:cs="Arial"/>
                <w:b/>
                <w:sz w:val="16"/>
                <w:szCs w:val="16"/>
              </w:rPr>
            </w:pPr>
            <w:r w:rsidRPr="00F84AB2">
              <w:rPr>
                <w:rFonts w:cs="Arial"/>
                <w:b/>
                <w:sz w:val="16"/>
                <w:szCs w:val="16"/>
              </w:rPr>
              <w:t>Part</w:t>
            </w:r>
          </w:p>
        </w:tc>
        <w:tc>
          <w:tcPr>
            <w:tcW w:w="438" w:type="pct"/>
            <w:shd w:val="clear" w:color="auto" w:fill="BFBFBF"/>
            <w:vAlign w:val="center"/>
          </w:tcPr>
          <w:p w14:paraId="7E041354" w14:textId="248C34E0" w:rsidR="00AB0CC4" w:rsidRPr="00F84AB2" w:rsidRDefault="00AB0CC4" w:rsidP="00AB0CC4">
            <w:pPr>
              <w:spacing w:line="240" w:lineRule="auto"/>
              <w:jc w:val="center"/>
              <w:rPr>
                <w:rFonts w:cs="Arial"/>
                <w:b/>
                <w:sz w:val="16"/>
                <w:szCs w:val="16"/>
              </w:rPr>
            </w:pPr>
            <w:r>
              <w:rPr>
                <w:rFonts w:cs="Arial"/>
                <w:b/>
                <w:sz w:val="16"/>
                <w:szCs w:val="16"/>
              </w:rPr>
              <w:t>Part</w:t>
            </w:r>
          </w:p>
        </w:tc>
        <w:tc>
          <w:tcPr>
            <w:tcW w:w="438" w:type="pct"/>
            <w:shd w:val="clear" w:color="auto" w:fill="BFBFBF"/>
            <w:vAlign w:val="center"/>
          </w:tcPr>
          <w:p w14:paraId="2FE65DAB" w14:textId="256DBD4E"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shd w:val="clear" w:color="auto" w:fill="BFBFBF"/>
            <w:vAlign w:val="center"/>
          </w:tcPr>
          <w:p w14:paraId="33A429C9"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1F3D71AC" w14:textId="77777777" w:rsidTr="00FE4964">
        <w:trPr>
          <w:trHeight w:val="340"/>
        </w:trPr>
        <w:tc>
          <w:tcPr>
            <w:tcW w:w="1495" w:type="pct"/>
            <w:tcBorders>
              <w:top w:val="single" w:sz="8" w:space="0" w:color="FFFFFF"/>
              <w:left w:val="single" w:sz="8" w:space="0" w:color="FFFFFF"/>
              <w:right w:val="single" w:sz="24" w:space="0" w:color="FFFFFF"/>
            </w:tcBorders>
            <w:shd w:val="clear" w:color="auto" w:fill="595959"/>
            <w:vAlign w:val="center"/>
          </w:tcPr>
          <w:p w14:paraId="2E5BC2C3" w14:textId="77777777" w:rsidR="00AB0CC4" w:rsidRPr="00F84AB2" w:rsidRDefault="00AB0CC4" w:rsidP="007A58BE">
            <w:pPr>
              <w:spacing w:line="240" w:lineRule="auto"/>
              <w:jc w:val="left"/>
              <w:rPr>
                <w:rFonts w:cs="Arial"/>
                <w:b/>
                <w:bCs/>
                <w:color w:val="FFFFFF"/>
                <w:sz w:val="18"/>
                <w:szCs w:val="18"/>
                <w:vertAlign w:val="subscript"/>
              </w:rPr>
            </w:pPr>
            <w:r w:rsidRPr="00F84AB2">
              <w:rPr>
                <w:rFonts w:cs="Arial"/>
                <w:b/>
                <w:bCs/>
                <w:color w:val="FFFFFF"/>
                <w:sz w:val="18"/>
                <w:szCs w:val="18"/>
              </w:rPr>
              <w:t>Measurement of PM</w:t>
            </w:r>
            <w:r w:rsidRPr="00F84AB2">
              <w:rPr>
                <w:rFonts w:cs="Arial"/>
                <w:b/>
                <w:bCs/>
                <w:color w:val="FFFFFF"/>
                <w:sz w:val="18"/>
                <w:szCs w:val="18"/>
                <w:vertAlign w:val="subscript"/>
              </w:rPr>
              <w:t>2.5</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14B7647"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705478E"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No</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096CA2F" w14:textId="77777777" w:rsidR="00AB0CC4" w:rsidRPr="00F84AB2" w:rsidRDefault="00AB0CC4" w:rsidP="002A7D99">
            <w:pPr>
              <w:spacing w:line="240" w:lineRule="auto"/>
              <w:jc w:val="center"/>
              <w:rPr>
                <w:rFonts w:cs="Arial"/>
                <w:b/>
                <w:sz w:val="16"/>
                <w:szCs w:val="16"/>
              </w:rPr>
            </w:pPr>
            <w:r w:rsidRPr="00F84AB2">
              <w:rPr>
                <w:rFonts w:cs="Arial"/>
                <w:b/>
                <w:sz w:val="16"/>
                <w:szCs w:val="16"/>
              </w:rPr>
              <w:t>Prep</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3D73E5E"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23809F6D"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D9628BF" w14:textId="31D52D59" w:rsidR="00AB0CC4" w:rsidRPr="00F84AB2" w:rsidRDefault="00AB0CC4" w:rsidP="00AB0CC4">
            <w:pPr>
              <w:spacing w:line="240" w:lineRule="auto"/>
              <w:jc w:val="center"/>
              <w:rPr>
                <w:rFonts w:cs="Arial"/>
                <w:b/>
                <w:sz w:val="16"/>
                <w:szCs w:val="16"/>
              </w:rPr>
            </w:pPr>
            <w:r>
              <w:rPr>
                <w:rFonts w:cs="Arial"/>
                <w:b/>
                <w:sz w:val="16"/>
                <w:szCs w:val="16"/>
              </w:rPr>
              <w:t>Part</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870D511" w14:textId="7D666DFB"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3BAAB70E"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47851336" w14:textId="77777777" w:rsidTr="00FE4964">
        <w:trPr>
          <w:trHeight w:val="340"/>
        </w:trPr>
        <w:tc>
          <w:tcPr>
            <w:tcW w:w="1495" w:type="pct"/>
            <w:tcBorders>
              <w:left w:val="single" w:sz="8" w:space="0" w:color="FFFFFF"/>
              <w:right w:val="single" w:sz="24" w:space="0" w:color="FFFFFF"/>
            </w:tcBorders>
            <w:shd w:val="clear" w:color="auto" w:fill="595959"/>
            <w:vAlign w:val="center"/>
          </w:tcPr>
          <w:p w14:paraId="133EA84E"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Measurement of ground level ozone</w:t>
            </w:r>
          </w:p>
        </w:tc>
        <w:tc>
          <w:tcPr>
            <w:tcW w:w="438" w:type="pct"/>
            <w:shd w:val="clear" w:color="auto" w:fill="BFBFBF"/>
            <w:vAlign w:val="center"/>
          </w:tcPr>
          <w:p w14:paraId="65CB837D"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4B80335E"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No</w:t>
            </w:r>
          </w:p>
        </w:tc>
        <w:tc>
          <w:tcPr>
            <w:tcW w:w="438" w:type="pct"/>
            <w:shd w:val="clear" w:color="auto" w:fill="BFBFBF"/>
            <w:vAlign w:val="center"/>
          </w:tcPr>
          <w:p w14:paraId="103F78A4"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6E03D6B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2451DC1D"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Part</w:t>
            </w:r>
          </w:p>
        </w:tc>
        <w:tc>
          <w:tcPr>
            <w:tcW w:w="438" w:type="pct"/>
            <w:shd w:val="clear" w:color="auto" w:fill="BFBFBF"/>
            <w:vAlign w:val="center"/>
          </w:tcPr>
          <w:p w14:paraId="53BCEF60" w14:textId="5A397D1B" w:rsidR="00AB0CC4" w:rsidRPr="00F84AB2" w:rsidRDefault="00AB0CC4" w:rsidP="00AB0CC4">
            <w:pPr>
              <w:spacing w:line="240" w:lineRule="auto"/>
              <w:jc w:val="center"/>
              <w:rPr>
                <w:rFonts w:cs="Arial"/>
                <w:b/>
                <w:sz w:val="16"/>
                <w:szCs w:val="16"/>
              </w:rPr>
            </w:pPr>
            <w:r>
              <w:rPr>
                <w:rFonts w:cs="Arial"/>
                <w:b/>
                <w:sz w:val="16"/>
                <w:szCs w:val="16"/>
              </w:rPr>
              <w:t>Part</w:t>
            </w:r>
          </w:p>
        </w:tc>
        <w:tc>
          <w:tcPr>
            <w:tcW w:w="438" w:type="pct"/>
            <w:shd w:val="clear" w:color="auto" w:fill="BFBFBF"/>
            <w:vAlign w:val="center"/>
          </w:tcPr>
          <w:p w14:paraId="73761B13" w14:textId="64A61D3F"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shd w:val="clear" w:color="auto" w:fill="BFBFBF"/>
            <w:vAlign w:val="center"/>
          </w:tcPr>
          <w:p w14:paraId="14F9A03D"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4472DD63" w14:textId="77777777" w:rsidTr="00FE4964">
        <w:trPr>
          <w:trHeight w:val="340"/>
        </w:trPr>
        <w:tc>
          <w:tcPr>
            <w:tcW w:w="1495" w:type="pct"/>
            <w:tcBorders>
              <w:top w:val="single" w:sz="8" w:space="0" w:color="FFFFFF"/>
              <w:left w:val="single" w:sz="8" w:space="0" w:color="FFFFFF"/>
              <w:right w:val="single" w:sz="24" w:space="0" w:color="FFFFFF"/>
            </w:tcBorders>
            <w:shd w:val="clear" w:color="auto" w:fill="595959"/>
            <w:vAlign w:val="center"/>
          </w:tcPr>
          <w:p w14:paraId="573ECA4B"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Measurement of sulphur dioxide</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EE38A9F"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A49B468"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89AA791"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001B187B"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2A86E001"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0AABBD92" w14:textId="6A81637A" w:rsidR="00AB0CC4" w:rsidRPr="00F84AB2" w:rsidRDefault="00AB0CC4" w:rsidP="00AB0CC4">
            <w:pPr>
              <w:spacing w:line="240" w:lineRule="auto"/>
              <w:jc w:val="center"/>
              <w:rPr>
                <w:rFonts w:cs="Arial"/>
                <w:b/>
                <w:sz w:val="16"/>
                <w:szCs w:val="16"/>
              </w:rPr>
            </w:pPr>
            <w:r>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34C5E7C" w14:textId="12380886"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3D16DE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52881840" w14:textId="77777777" w:rsidTr="00FE4964">
        <w:trPr>
          <w:trHeight w:val="340"/>
        </w:trPr>
        <w:tc>
          <w:tcPr>
            <w:tcW w:w="1495" w:type="pct"/>
            <w:tcBorders>
              <w:left w:val="single" w:sz="8" w:space="0" w:color="FFFFFF"/>
              <w:right w:val="single" w:sz="24" w:space="0" w:color="FFFFFF"/>
            </w:tcBorders>
            <w:shd w:val="clear" w:color="auto" w:fill="595959"/>
            <w:vAlign w:val="center"/>
          </w:tcPr>
          <w:p w14:paraId="05A3F31D"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Measurement of nitrogen dioxide</w:t>
            </w:r>
          </w:p>
        </w:tc>
        <w:tc>
          <w:tcPr>
            <w:tcW w:w="438" w:type="pct"/>
            <w:shd w:val="clear" w:color="auto" w:fill="BFBFBF"/>
            <w:vAlign w:val="center"/>
          </w:tcPr>
          <w:p w14:paraId="7DB2525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3D0D8CED"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Yes</w:t>
            </w:r>
          </w:p>
        </w:tc>
        <w:tc>
          <w:tcPr>
            <w:tcW w:w="438" w:type="pct"/>
            <w:shd w:val="clear" w:color="auto" w:fill="BFBFBF"/>
            <w:vAlign w:val="center"/>
          </w:tcPr>
          <w:p w14:paraId="4BE4384A"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0D5040B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5ACF20B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48C36EB5" w14:textId="00D22407" w:rsidR="00AB0CC4" w:rsidRPr="00F84AB2" w:rsidRDefault="00AB0CC4" w:rsidP="00AB0CC4">
            <w:pPr>
              <w:spacing w:line="240" w:lineRule="auto"/>
              <w:jc w:val="center"/>
              <w:rPr>
                <w:rFonts w:cs="Arial"/>
                <w:b/>
                <w:sz w:val="16"/>
                <w:szCs w:val="16"/>
              </w:rPr>
            </w:pPr>
            <w:r>
              <w:rPr>
                <w:rFonts w:cs="Arial"/>
                <w:b/>
                <w:sz w:val="16"/>
                <w:szCs w:val="16"/>
              </w:rPr>
              <w:t>Yes</w:t>
            </w:r>
          </w:p>
        </w:tc>
        <w:tc>
          <w:tcPr>
            <w:tcW w:w="438" w:type="pct"/>
            <w:shd w:val="clear" w:color="auto" w:fill="BFBFBF"/>
            <w:vAlign w:val="center"/>
          </w:tcPr>
          <w:p w14:paraId="5726F8D3" w14:textId="7994490D"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0D24A98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3FFE99DC" w14:textId="77777777" w:rsidTr="00FE4964">
        <w:trPr>
          <w:trHeight w:val="340"/>
        </w:trPr>
        <w:tc>
          <w:tcPr>
            <w:tcW w:w="1495" w:type="pct"/>
            <w:tcBorders>
              <w:top w:val="single" w:sz="8" w:space="0" w:color="FFFFFF"/>
              <w:left w:val="single" w:sz="8" w:space="0" w:color="FFFFFF"/>
              <w:right w:val="single" w:sz="24" w:space="0" w:color="FFFFFF"/>
            </w:tcBorders>
            <w:shd w:val="clear" w:color="auto" w:fill="595959"/>
            <w:vAlign w:val="center"/>
          </w:tcPr>
          <w:p w14:paraId="4A172D49"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Measurement of nitrogen oxides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63121C8"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5E9F4CF"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0B618C7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38571803"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0040EFF4"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5D5CE67" w14:textId="18BCD8D1" w:rsidR="00AB0CC4" w:rsidRPr="00F84AB2" w:rsidRDefault="00AB0CC4" w:rsidP="00AB0CC4">
            <w:pPr>
              <w:spacing w:line="240" w:lineRule="auto"/>
              <w:jc w:val="center"/>
              <w:rPr>
                <w:rFonts w:cs="Arial"/>
                <w:b/>
                <w:sz w:val="16"/>
                <w:szCs w:val="16"/>
              </w:rPr>
            </w:pPr>
            <w:r>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6421458" w14:textId="0C7B00AE"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013505B"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3CFCDF3A" w14:textId="77777777" w:rsidTr="00FE4964">
        <w:trPr>
          <w:trHeight w:val="340"/>
        </w:trPr>
        <w:tc>
          <w:tcPr>
            <w:tcW w:w="1495" w:type="pct"/>
            <w:tcBorders>
              <w:left w:val="single" w:sz="8" w:space="0" w:color="FFFFFF"/>
              <w:right w:val="single" w:sz="24" w:space="0" w:color="FFFFFF"/>
            </w:tcBorders>
            <w:shd w:val="clear" w:color="auto" w:fill="595959"/>
            <w:vAlign w:val="center"/>
          </w:tcPr>
          <w:p w14:paraId="25616EDB"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Measurement of carbon monoxide</w:t>
            </w:r>
          </w:p>
        </w:tc>
        <w:tc>
          <w:tcPr>
            <w:tcW w:w="438" w:type="pct"/>
            <w:shd w:val="clear" w:color="auto" w:fill="BFBFBF"/>
            <w:vAlign w:val="center"/>
          </w:tcPr>
          <w:p w14:paraId="25E68A8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185DDF2C"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Yes</w:t>
            </w:r>
          </w:p>
        </w:tc>
        <w:tc>
          <w:tcPr>
            <w:tcW w:w="438" w:type="pct"/>
            <w:shd w:val="clear" w:color="auto" w:fill="BFBFBF"/>
            <w:vAlign w:val="center"/>
          </w:tcPr>
          <w:p w14:paraId="64476B4E"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22EC84C0"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66AD856D"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2A0217CD" w14:textId="1FD68D37" w:rsidR="00AB0CC4" w:rsidRPr="00F84AB2" w:rsidRDefault="00AB0CC4" w:rsidP="00AB0CC4">
            <w:pPr>
              <w:spacing w:line="240" w:lineRule="auto"/>
              <w:jc w:val="center"/>
              <w:rPr>
                <w:rFonts w:cs="Arial"/>
                <w:b/>
                <w:sz w:val="16"/>
                <w:szCs w:val="16"/>
              </w:rPr>
            </w:pPr>
            <w:r>
              <w:rPr>
                <w:rFonts w:cs="Arial"/>
                <w:b/>
                <w:sz w:val="16"/>
                <w:szCs w:val="16"/>
              </w:rPr>
              <w:t>Yes</w:t>
            </w:r>
          </w:p>
        </w:tc>
        <w:tc>
          <w:tcPr>
            <w:tcW w:w="438" w:type="pct"/>
            <w:shd w:val="clear" w:color="auto" w:fill="BFBFBF"/>
            <w:vAlign w:val="center"/>
          </w:tcPr>
          <w:p w14:paraId="29E491F9" w14:textId="565C324A"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40C0BC19"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0B6987C8" w14:textId="77777777" w:rsidTr="00FE4964">
        <w:trPr>
          <w:trHeight w:val="340"/>
        </w:trPr>
        <w:tc>
          <w:tcPr>
            <w:tcW w:w="1495" w:type="pct"/>
            <w:tcBorders>
              <w:top w:val="single" w:sz="8" w:space="0" w:color="FFFFFF"/>
              <w:left w:val="single" w:sz="8" w:space="0" w:color="FFFFFF"/>
              <w:right w:val="single" w:sz="24" w:space="0" w:color="FFFFFF"/>
            </w:tcBorders>
            <w:shd w:val="clear" w:color="auto" w:fill="595959"/>
            <w:vAlign w:val="center"/>
          </w:tcPr>
          <w:p w14:paraId="4C0C8D3C"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Measurement of benzene</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893167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DD244CC"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6A63753"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1A5569A"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0EF8178F"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F82FB65" w14:textId="2418BAC6" w:rsidR="00AB0CC4" w:rsidRPr="00F84AB2" w:rsidRDefault="00AB0CC4" w:rsidP="00AB0CC4">
            <w:pPr>
              <w:spacing w:line="240" w:lineRule="auto"/>
              <w:jc w:val="center"/>
              <w:rPr>
                <w:rFonts w:cs="Arial"/>
                <w:b/>
                <w:sz w:val="16"/>
                <w:szCs w:val="16"/>
              </w:rPr>
            </w:pPr>
            <w:r>
              <w:rPr>
                <w:rFonts w:cs="Arial"/>
                <w:b/>
                <w:sz w:val="16"/>
                <w:szCs w:val="16"/>
              </w:rPr>
              <w:t>Part</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EAC729C" w14:textId="2D57E1ED" w:rsidR="00AB0CC4" w:rsidRPr="00F84AB2" w:rsidRDefault="00AB0CC4" w:rsidP="002A7D99">
            <w:pPr>
              <w:spacing w:line="240" w:lineRule="auto"/>
              <w:jc w:val="center"/>
              <w:rPr>
                <w:rFonts w:cs="Arial"/>
                <w:b/>
                <w:sz w:val="16"/>
                <w:szCs w:val="16"/>
              </w:rPr>
            </w:pPr>
            <w:r w:rsidRPr="00F84AB2">
              <w:rPr>
                <w:rFonts w:cs="Arial"/>
                <w:b/>
                <w:sz w:val="16"/>
                <w:szCs w:val="16"/>
              </w:rPr>
              <w:t>Part</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8B5A43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2049996A" w14:textId="77777777" w:rsidTr="00FE4964">
        <w:trPr>
          <w:trHeight w:val="340"/>
        </w:trPr>
        <w:tc>
          <w:tcPr>
            <w:tcW w:w="1495" w:type="pct"/>
            <w:tcBorders>
              <w:top w:val="single" w:sz="8" w:space="0" w:color="FFFFFF"/>
              <w:left w:val="single" w:sz="8" w:space="0" w:color="FFFFFF"/>
              <w:right w:val="single" w:sz="24" w:space="0" w:color="FFFFFF"/>
            </w:tcBorders>
            <w:shd w:val="clear" w:color="auto" w:fill="595959"/>
            <w:vAlign w:val="center"/>
          </w:tcPr>
          <w:p w14:paraId="6A8AC72A"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Measurement of lead</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9078958"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12CF52B"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4C66AA9"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AF6886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EDC657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DEBBF57" w14:textId="63C1F9C2" w:rsidR="00AB0CC4" w:rsidRPr="00F84AB2" w:rsidRDefault="00AB0CC4" w:rsidP="00AB0CC4">
            <w:pPr>
              <w:spacing w:line="240" w:lineRule="auto"/>
              <w:jc w:val="center"/>
              <w:rPr>
                <w:rFonts w:cs="Arial"/>
                <w:b/>
                <w:sz w:val="16"/>
                <w:szCs w:val="16"/>
              </w:rPr>
            </w:pPr>
            <w:r>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82D2B9E" w14:textId="7EF3114D"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27EF3ED1"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480ACABE" w14:textId="77777777" w:rsidTr="00FE4964">
        <w:trPr>
          <w:trHeight w:val="340"/>
        </w:trPr>
        <w:tc>
          <w:tcPr>
            <w:tcW w:w="1495" w:type="pct"/>
            <w:tcBorders>
              <w:left w:val="single" w:sz="8" w:space="0" w:color="FFFFFF"/>
              <w:right w:val="single" w:sz="24" w:space="0" w:color="FFFFFF"/>
            </w:tcBorders>
            <w:shd w:val="clear" w:color="auto" w:fill="595959"/>
            <w:vAlign w:val="center"/>
          </w:tcPr>
          <w:p w14:paraId="428F47E8"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Measurement of nickel</w:t>
            </w:r>
          </w:p>
        </w:tc>
        <w:tc>
          <w:tcPr>
            <w:tcW w:w="438" w:type="pct"/>
            <w:shd w:val="clear" w:color="auto" w:fill="BFBFBF"/>
            <w:vAlign w:val="center"/>
          </w:tcPr>
          <w:p w14:paraId="0DC6654D"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shd w:val="clear" w:color="auto" w:fill="BFBFBF"/>
            <w:vAlign w:val="center"/>
          </w:tcPr>
          <w:p w14:paraId="0F290288"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438" w:type="pct"/>
            <w:shd w:val="clear" w:color="auto" w:fill="BFBFBF"/>
            <w:vAlign w:val="center"/>
          </w:tcPr>
          <w:p w14:paraId="3352E0CA"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shd w:val="clear" w:color="auto" w:fill="BFBFBF"/>
            <w:vAlign w:val="center"/>
          </w:tcPr>
          <w:p w14:paraId="0D8686DE"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shd w:val="clear" w:color="auto" w:fill="BFBFBF"/>
            <w:vAlign w:val="center"/>
          </w:tcPr>
          <w:p w14:paraId="7CF0B22F"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09B1AE4B" w14:textId="23977609" w:rsidR="00AB0CC4" w:rsidRPr="00F84AB2" w:rsidRDefault="00AB0CC4" w:rsidP="00AB0CC4">
            <w:pPr>
              <w:spacing w:line="240" w:lineRule="auto"/>
              <w:jc w:val="center"/>
              <w:rPr>
                <w:rFonts w:cs="Arial"/>
                <w:b/>
                <w:sz w:val="16"/>
                <w:szCs w:val="16"/>
              </w:rPr>
            </w:pPr>
            <w:r>
              <w:rPr>
                <w:rFonts w:cs="Arial"/>
                <w:b/>
                <w:sz w:val="16"/>
                <w:szCs w:val="16"/>
              </w:rPr>
              <w:t>Yes</w:t>
            </w:r>
          </w:p>
        </w:tc>
        <w:tc>
          <w:tcPr>
            <w:tcW w:w="438" w:type="pct"/>
            <w:shd w:val="clear" w:color="auto" w:fill="BFBFBF"/>
            <w:vAlign w:val="center"/>
          </w:tcPr>
          <w:p w14:paraId="38F0B67A" w14:textId="68185CEC"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05953479"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56CF49B2" w14:textId="77777777" w:rsidTr="00FE4964">
        <w:trPr>
          <w:trHeight w:val="340"/>
        </w:trPr>
        <w:tc>
          <w:tcPr>
            <w:tcW w:w="1495" w:type="pct"/>
            <w:tcBorders>
              <w:top w:val="single" w:sz="8" w:space="0" w:color="FFFFFF"/>
              <w:left w:val="single" w:sz="8" w:space="0" w:color="FFFFFF"/>
              <w:right w:val="single" w:sz="24" w:space="0" w:color="FFFFFF"/>
            </w:tcBorders>
            <w:shd w:val="clear" w:color="auto" w:fill="595959"/>
            <w:vAlign w:val="center"/>
          </w:tcPr>
          <w:p w14:paraId="6110AB1F"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Measurement of cadmium</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781A4C5"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239AF19C"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0A33B18F"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C2F8427"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5EDB7C4"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B13A8A9" w14:textId="0497FE61" w:rsidR="00AB0CC4" w:rsidRPr="00F84AB2" w:rsidRDefault="00AB0CC4" w:rsidP="00AB0CC4">
            <w:pPr>
              <w:spacing w:line="240" w:lineRule="auto"/>
              <w:jc w:val="center"/>
              <w:rPr>
                <w:rFonts w:cs="Arial"/>
                <w:b/>
                <w:sz w:val="16"/>
                <w:szCs w:val="16"/>
              </w:rPr>
            </w:pPr>
            <w:r>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BAFADBF" w14:textId="00781D96"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2DA96688"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17013AFF" w14:textId="77777777" w:rsidTr="00FE4964">
        <w:trPr>
          <w:trHeight w:val="340"/>
        </w:trPr>
        <w:tc>
          <w:tcPr>
            <w:tcW w:w="1495" w:type="pct"/>
            <w:tcBorders>
              <w:left w:val="single" w:sz="8" w:space="0" w:color="FFFFFF"/>
              <w:right w:val="single" w:sz="24" w:space="0" w:color="FFFFFF"/>
            </w:tcBorders>
            <w:shd w:val="clear" w:color="auto" w:fill="595959"/>
            <w:vAlign w:val="center"/>
          </w:tcPr>
          <w:p w14:paraId="694B06C8"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Measurement of arsenic</w:t>
            </w:r>
          </w:p>
        </w:tc>
        <w:tc>
          <w:tcPr>
            <w:tcW w:w="438" w:type="pct"/>
            <w:shd w:val="clear" w:color="auto" w:fill="BFBFBF"/>
            <w:vAlign w:val="center"/>
          </w:tcPr>
          <w:p w14:paraId="7E500DAE"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shd w:val="clear" w:color="auto" w:fill="BFBFBF"/>
            <w:vAlign w:val="center"/>
          </w:tcPr>
          <w:p w14:paraId="6029C30C"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438" w:type="pct"/>
            <w:shd w:val="clear" w:color="auto" w:fill="BFBFBF"/>
            <w:vAlign w:val="center"/>
          </w:tcPr>
          <w:p w14:paraId="3D2C807F"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shd w:val="clear" w:color="auto" w:fill="BFBFBF"/>
            <w:vAlign w:val="center"/>
          </w:tcPr>
          <w:p w14:paraId="6F4A5982"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shd w:val="clear" w:color="auto" w:fill="BFBFBF"/>
            <w:vAlign w:val="center"/>
          </w:tcPr>
          <w:p w14:paraId="1258B41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3AE357FA" w14:textId="5606912D" w:rsidR="00AB0CC4" w:rsidRPr="00F84AB2" w:rsidRDefault="00AB0CC4" w:rsidP="00AB0CC4">
            <w:pPr>
              <w:spacing w:line="240" w:lineRule="auto"/>
              <w:jc w:val="center"/>
              <w:rPr>
                <w:rFonts w:cs="Arial"/>
                <w:b/>
                <w:sz w:val="16"/>
                <w:szCs w:val="16"/>
              </w:rPr>
            </w:pPr>
            <w:r>
              <w:rPr>
                <w:rFonts w:cs="Arial"/>
                <w:b/>
                <w:sz w:val="16"/>
                <w:szCs w:val="16"/>
              </w:rPr>
              <w:t>Part</w:t>
            </w:r>
          </w:p>
        </w:tc>
        <w:tc>
          <w:tcPr>
            <w:tcW w:w="438" w:type="pct"/>
            <w:shd w:val="clear" w:color="auto" w:fill="BFBFBF"/>
            <w:vAlign w:val="center"/>
          </w:tcPr>
          <w:p w14:paraId="70024E97" w14:textId="5C3A1277" w:rsidR="00AB0CC4" w:rsidRPr="00F84AB2" w:rsidRDefault="00AB0CC4" w:rsidP="002A7D99">
            <w:pPr>
              <w:spacing w:line="240" w:lineRule="auto"/>
              <w:jc w:val="center"/>
              <w:rPr>
                <w:rFonts w:cs="Arial"/>
                <w:b/>
                <w:sz w:val="16"/>
                <w:szCs w:val="16"/>
              </w:rPr>
            </w:pPr>
            <w:r w:rsidRPr="00F84AB2">
              <w:rPr>
                <w:rFonts w:cs="Arial"/>
                <w:b/>
                <w:sz w:val="16"/>
                <w:szCs w:val="16"/>
              </w:rPr>
              <w:t>Part</w:t>
            </w:r>
          </w:p>
        </w:tc>
        <w:tc>
          <w:tcPr>
            <w:tcW w:w="438" w:type="pct"/>
            <w:shd w:val="clear" w:color="auto" w:fill="BFBFBF"/>
            <w:vAlign w:val="center"/>
          </w:tcPr>
          <w:p w14:paraId="238DEE71"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04AA5995" w14:textId="77777777" w:rsidTr="00FE4964">
        <w:trPr>
          <w:trHeight w:val="340"/>
        </w:trPr>
        <w:tc>
          <w:tcPr>
            <w:tcW w:w="1495" w:type="pct"/>
            <w:tcBorders>
              <w:top w:val="single" w:sz="8" w:space="0" w:color="FFFFFF"/>
              <w:left w:val="single" w:sz="8" w:space="0" w:color="FFFFFF"/>
              <w:right w:val="single" w:sz="24" w:space="0" w:color="FFFFFF"/>
            </w:tcBorders>
            <w:shd w:val="clear" w:color="auto" w:fill="595959"/>
            <w:vAlign w:val="center"/>
          </w:tcPr>
          <w:p w14:paraId="2541093A"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Measurement of mercury</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B0BBF93"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CC14B83"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3E7AA3A7"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01E506F4"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A48647B"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No</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243B5D6" w14:textId="54FC3F31" w:rsidR="00AB0CC4" w:rsidRPr="00F84AB2" w:rsidRDefault="00AB0CC4" w:rsidP="00AB0CC4">
            <w:pPr>
              <w:spacing w:line="240" w:lineRule="auto"/>
              <w:jc w:val="center"/>
              <w:rPr>
                <w:rFonts w:cs="Arial"/>
                <w:b/>
                <w:sz w:val="16"/>
                <w:szCs w:val="16"/>
              </w:rPr>
            </w:pPr>
            <w:r>
              <w:rPr>
                <w:rFonts w:cs="Arial"/>
                <w:b/>
                <w:sz w:val="16"/>
                <w:szCs w:val="16"/>
              </w:rPr>
              <w:t>Part</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643921C" w14:textId="3EB2F3E7" w:rsidR="00AB0CC4" w:rsidRPr="00F84AB2" w:rsidRDefault="00AB0CC4" w:rsidP="002A7D99">
            <w:pPr>
              <w:spacing w:line="240" w:lineRule="auto"/>
              <w:jc w:val="center"/>
              <w:rPr>
                <w:rFonts w:cs="Arial"/>
                <w:b/>
                <w:sz w:val="16"/>
                <w:szCs w:val="16"/>
              </w:rPr>
            </w:pPr>
            <w:r w:rsidRPr="00F84AB2">
              <w:rPr>
                <w:rFonts w:cs="Arial"/>
                <w:b/>
                <w:sz w:val="16"/>
                <w:szCs w:val="16"/>
              </w:rPr>
              <w:t>Part</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9491B54"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200577C2" w14:textId="77777777" w:rsidTr="00FE4964">
        <w:trPr>
          <w:trHeight w:val="340"/>
        </w:trPr>
        <w:tc>
          <w:tcPr>
            <w:tcW w:w="1495" w:type="pct"/>
            <w:tcBorders>
              <w:left w:val="single" w:sz="8" w:space="0" w:color="FFFFFF"/>
              <w:right w:val="single" w:sz="24" w:space="0" w:color="FFFFFF"/>
            </w:tcBorders>
            <w:shd w:val="clear" w:color="auto" w:fill="595959"/>
            <w:vAlign w:val="center"/>
          </w:tcPr>
          <w:p w14:paraId="163B6A8B"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 xml:space="preserve">Measurement of </w:t>
            </w:r>
            <w:proofErr w:type="spellStart"/>
            <w:r w:rsidRPr="00F84AB2">
              <w:rPr>
                <w:rFonts w:cs="Arial"/>
                <w:b/>
                <w:bCs/>
                <w:color w:val="FFFFFF"/>
                <w:sz w:val="18"/>
                <w:szCs w:val="18"/>
              </w:rPr>
              <w:t>benzo</w:t>
            </w:r>
            <w:proofErr w:type="spellEnd"/>
            <w:r w:rsidRPr="00F84AB2">
              <w:rPr>
                <w:rFonts w:cs="Arial"/>
                <w:b/>
                <w:bCs/>
                <w:color w:val="FFFFFF"/>
                <w:sz w:val="18"/>
                <w:szCs w:val="18"/>
              </w:rPr>
              <w:t>(a)</w:t>
            </w:r>
            <w:proofErr w:type="spellStart"/>
            <w:r w:rsidRPr="00F84AB2">
              <w:rPr>
                <w:rFonts w:cs="Arial"/>
                <w:b/>
                <w:bCs/>
                <w:color w:val="FFFFFF"/>
                <w:sz w:val="18"/>
                <w:szCs w:val="18"/>
              </w:rPr>
              <w:t>pyrene</w:t>
            </w:r>
            <w:proofErr w:type="spellEnd"/>
          </w:p>
        </w:tc>
        <w:tc>
          <w:tcPr>
            <w:tcW w:w="438" w:type="pct"/>
            <w:shd w:val="clear" w:color="auto" w:fill="BFBFBF"/>
            <w:vAlign w:val="center"/>
          </w:tcPr>
          <w:p w14:paraId="00731FEE"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shd w:val="clear" w:color="auto" w:fill="BFBFBF"/>
            <w:vAlign w:val="center"/>
          </w:tcPr>
          <w:p w14:paraId="5B9CA13C"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No</w:t>
            </w:r>
          </w:p>
        </w:tc>
        <w:tc>
          <w:tcPr>
            <w:tcW w:w="438" w:type="pct"/>
            <w:shd w:val="clear" w:color="auto" w:fill="BFBFBF"/>
            <w:vAlign w:val="center"/>
          </w:tcPr>
          <w:p w14:paraId="22E26858"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62C9CC56"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438" w:type="pct"/>
            <w:shd w:val="clear" w:color="auto" w:fill="BFBFBF"/>
            <w:vAlign w:val="center"/>
          </w:tcPr>
          <w:p w14:paraId="72B0ED4F"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No</w:t>
            </w:r>
          </w:p>
        </w:tc>
        <w:tc>
          <w:tcPr>
            <w:tcW w:w="438" w:type="pct"/>
            <w:shd w:val="clear" w:color="auto" w:fill="BFBFBF"/>
            <w:vAlign w:val="center"/>
          </w:tcPr>
          <w:p w14:paraId="6ADD5447" w14:textId="6C111E74" w:rsidR="00AB0CC4" w:rsidRPr="00F84AB2" w:rsidRDefault="00AB0CC4" w:rsidP="00AB0CC4">
            <w:pPr>
              <w:spacing w:line="240" w:lineRule="auto"/>
              <w:jc w:val="center"/>
              <w:rPr>
                <w:rFonts w:cs="Arial"/>
                <w:b/>
                <w:sz w:val="16"/>
                <w:szCs w:val="16"/>
              </w:rPr>
            </w:pPr>
            <w:r>
              <w:rPr>
                <w:rFonts w:cs="Arial"/>
                <w:b/>
                <w:sz w:val="16"/>
                <w:szCs w:val="16"/>
              </w:rPr>
              <w:t>Yes</w:t>
            </w:r>
          </w:p>
        </w:tc>
        <w:tc>
          <w:tcPr>
            <w:tcW w:w="438" w:type="pct"/>
            <w:shd w:val="clear" w:color="auto" w:fill="BFBFBF"/>
            <w:vAlign w:val="center"/>
          </w:tcPr>
          <w:p w14:paraId="088CE963" w14:textId="2AA3D98A"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shd w:val="clear" w:color="auto" w:fill="BFBFBF"/>
            <w:vAlign w:val="center"/>
          </w:tcPr>
          <w:p w14:paraId="20E22DD8"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2BFAD223" w14:textId="77777777" w:rsidTr="00FE4964">
        <w:trPr>
          <w:trHeight w:val="340"/>
        </w:trPr>
        <w:tc>
          <w:tcPr>
            <w:tcW w:w="1495" w:type="pct"/>
            <w:tcBorders>
              <w:top w:val="single" w:sz="8" w:space="0" w:color="FFFFFF"/>
              <w:left w:val="single" w:sz="8" w:space="0" w:color="FFFFFF"/>
              <w:bottom w:val="single" w:sz="8" w:space="0" w:color="FFFFFF"/>
              <w:right w:val="single" w:sz="24" w:space="0" w:color="FFFFFF"/>
            </w:tcBorders>
            <w:shd w:val="clear" w:color="auto" w:fill="595959"/>
            <w:vAlign w:val="center"/>
          </w:tcPr>
          <w:p w14:paraId="0CD0217A"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Measurement of other pollutants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27A0EA30"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344F4FF"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No</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777D85D"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BB4600B"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1D5744A"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E25660F" w14:textId="67CA384E" w:rsidR="00AB0CC4" w:rsidRPr="00F84AB2" w:rsidRDefault="00AB0CC4" w:rsidP="00AB0CC4">
            <w:pPr>
              <w:spacing w:line="240" w:lineRule="auto"/>
              <w:jc w:val="center"/>
              <w:rPr>
                <w:rFonts w:cs="Arial"/>
                <w:b/>
                <w:sz w:val="16"/>
                <w:szCs w:val="16"/>
              </w:rPr>
            </w:pPr>
            <w:r>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04DB231D" w14:textId="47F71D21"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438"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5DEB60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bl>
    <w:p w14:paraId="505C5225"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w:t>
      </w:r>
      <w:r w:rsidR="00257C5D" w:rsidRPr="00F84AB2">
        <w:rPr>
          <w:rFonts w:cs="Arial"/>
          <w:i/>
          <w:sz w:val="16"/>
          <w:szCs w:val="16"/>
        </w:rPr>
        <w:t xml:space="preserve"> </w:t>
      </w:r>
      <w:r w:rsidRPr="00F84AB2">
        <w:rPr>
          <w:rFonts w:cs="Arial"/>
          <w:i/>
          <w:sz w:val="16"/>
          <w:szCs w:val="16"/>
        </w:rPr>
        <w:t>Changes underlined. AQGOV contribution marked in red</w:t>
      </w:r>
    </w:p>
    <w:p w14:paraId="00C82F96" w14:textId="77777777" w:rsidR="00701E51" w:rsidRPr="00F84AB2" w:rsidRDefault="00701E51" w:rsidP="00701E51">
      <w:pPr>
        <w:rPr>
          <w:rFonts w:cs="Arial"/>
        </w:rPr>
      </w:pPr>
      <w:r w:rsidRPr="00F84AB2">
        <w:rPr>
          <w:rFonts w:cs="Arial"/>
        </w:rPr>
        <w:t>Since the last review in 2012, several partner countries have increased the amount of monitoring statio</w:t>
      </w:r>
      <w:r w:rsidR="007A58BE" w:rsidRPr="00F84AB2">
        <w:rPr>
          <w:rFonts w:cs="Arial"/>
        </w:rPr>
        <w:t>ns, thus widening the coverage of monitoring network</w:t>
      </w:r>
      <w:r w:rsidRPr="00F84AB2">
        <w:rPr>
          <w:rFonts w:cs="Arial"/>
        </w:rPr>
        <w:t xml:space="preserve">. In case of Azerbaijan, already in 2012 </w:t>
      </w:r>
      <w:r w:rsidRPr="00F84AB2">
        <w:rPr>
          <w:rFonts w:cs="Arial"/>
        </w:rPr>
        <w:lastRenderedPageBreak/>
        <w:t xml:space="preserve">the plans to install 15 new automated stations in 4 big cities were introduced, yet, as no deadline was set, the introduction of stations is still under way. </w:t>
      </w:r>
    </w:p>
    <w:p w14:paraId="1AD62E50" w14:textId="77777777" w:rsidR="00701E51" w:rsidRPr="00F84AB2" w:rsidRDefault="00701E51" w:rsidP="00701E51">
      <w:pPr>
        <w:rPr>
          <w:rFonts w:cs="Arial"/>
        </w:rPr>
      </w:pPr>
      <w:r w:rsidRPr="00F84AB2">
        <w:rPr>
          <w:rFonts w:cs="Arial"/>
        </w:rPr>
        <w:t xml:space="preserve">In Moldova lead, nickel, cadmium and arsenic are measured only in precipitation. Also some precisions are made in regards to mercury and </w:t>
      </w:r>
      <w:proofErr w:type="spellStart"/>
      <w:r w:rsidRPr="00F84AB2">
        <w:rPr>
          <w:rFonts w:cs="Arial"/>
        </w:rPr>
        <w:t>benzo</w:t>
      </w:r>
      <w:proofErr w:type="spellEnd"/>
      <w:r w:rsidRPr="00F84AB2">
        <w:rPr>
          <w:rFonts w:cs="Arial"/>
        </w:rPr>
        <w:t>(a)</w:t>
      </w:r>
      <w:proofErr w:type="spellStart"/>
      <w:r w:rsidRPr="00F84AB2">
        <w:rPr>
          <w:rFonts w:cs="Arial"/>
        </w:rPr>
        <w:t>pyrene</w:t>
      </w:r>
      <w:proofErr w:type="spellEnd"/>
      <w:r w:rsidRPr="00F84AB2">
        <w:rPr>
          <w:rFonts w:cs="Arial"/>
        </w:rPr>
        <w:t xml:space="preserve"> that are not measured in the Republic of Moldova, yet were mistakenly indicated as measured parameters in the previous review. </w:t>
      </w:r>
      <w:proofErr w:type="spellStart"/>
      <w:r w:rsidRPr="00F84AB2">
        <w:rPr>
          <w:rFonts w:cs="Arial"/>
        </w:rPr>
        <w:t>Benzo</w:t>
      </w:r>
      <w:proofErr w:type="spellEnd"/>
      <w:r w:rsidRPr="00F84AB2">
        <w:rPr>
          <w:rFonts w:cs="Arial"/>
        </w:rPr>
        <w:t>(a)</w:t>
      </w:r>
      <w:proofErr w:type="spellStart"/>
      <w:r w:rsidRPr="00F84AB2">
        <w:rPr>
          <w:rFonts w:cs="Arial"/>
        </w:rPr>
        <w:t>pyrene</w:t>
      </w:r>
      <w:proofErr w:type="spellEnd"/>
      <w:r w:rsidRPr="00F84AB2">
        <w:rPr>
          <w:rFonts w:cs="Arial"/>
        </w:rPr>
        <w:t xml:space="preserve"> had been measured until 2004, yet due to the limited financial and technical possibilities the monitoring was ceased.</w:t>
      </w:r>
    </w:p>
    <w:p w14:paraId="25BB7BF9" w14:textId="77777777" w:rsidR="00701E51" w:rsidRPr="00F84AB2" w:rsidRDefault="00701E51" w:rsidP="00701E51">
      <w:pPr>
        <w:rPr>
          <w:rFonts w:cs="Arial"/>
        </w:rPr>
      </w:pPr>
      <w:r w:rsidRPr="00F84AB2">
        <w:rPr>
          <w:rFonts w:cs="Arial"/>
        </w:rPr>
        <w:t xml:space="preserve">Some precisions are also made in regards to Azerbaijan – previously no information was provided in regards to benzene, nickel, cadmium, arsenic, mercury and </w:t>
      </w:r>
      <w:proofErr w:type="spellStart"/>
      <w:r w:rsidRPr="00F84AB2">
        <w:rPr>
          <w:rFonts w:cs="Arial"/>
        </w:rPr>
        <w:t>benzo</w:t>
      </w:r>
      <w:proofErr w:type="spellEnd"/>
      <w:r w:rsidRPr="00F84AB2">
        <w:rPr>
          <w:rFonts w:cs="Arial"/>
        </w:rPr>
        <w:t>(a)</w:t>
      </w:r>
      <w:proofErr w:type="spellStart"/>
      <w:r w:rsidRPr="00F84AB2">
        <w:rPr>
          <w:rFonts w:cs="Arial"/>
        </w:rPr>
        <w:t>pyrene</w:t>
      </w:r>
      <w:proofErr w:type="spellEnd"/>
      <w:r w:rsidRPr="00F84AB2">
        <w:rPr>
          <w:rFonts w:cs="Arial"/>
        </w:rPr>
        <w:t xml:space="preserve">. Establishment of the system of measurement of all of the listed parameters, with exception of </w:t>
      </w:r>
      <w:proofErr w:type="spellStart"/>
      <w:r w:rsidRPr="00F84AB2">
        <w:rPr>
          <w:rFonts w:cs="Arial"/>
        </w:rPr>
        <w:t>benzo</w:t>
      </w:r>
      <w:proofErr w:type="spellEnd"/>
      <w:r w:rsidRPr="00F84AB2">
        <w:rPr>
          <w:rFonts w:cs="Arial"/>
        </w:rPr>
        <w:t>(a)</w:t>
      </w:r>
      <w:proofErr w:type="spellStart"/>
      <w:r w:rsidRPr="00F84AB2">
        <w:rPr>
          <w:rFonts w:cs="Arial"/>
        </w:rPr>
        <w:t>pyrene</w:t>
      </w:r>
      <w:proofErr w:type="spellEnd"/>
      <w:r w:rsidRPr="00F84AB2">
        <w:rPr>
          <w:rFonts w:cs="Arial"/>
        </w:rPr>
        <w:t>, is in preparation stage</w:t>
      </w:r>
      <w:r w:rsidR="005551D2" w:rsidRPr="00F84AB2">
        <w:rPr>
          <w:rFonts w:cs="Arial"/>
        </w:rPr>
        <w:t xml:space="preserve"> as a result</w:t>
      </w:r>
      <w:r w:rsidRPr="00F84AB2">
        <w:rPr>
          <w:rFonts w:cs="Arial"/>
          <w:color w:val="FF0000"/>
        </w:rPr>
        <w:t xml:space="preserve"> </w:t>
      </w:r>
      <w:r w:rsidRPr="00F84AB2">
        <w:rPr>
          <w:rFonts w:cs="Arial"/>
        </w:rPr>
        <w:t xml:space="preserve">RPP1. While in case of </w:t>
      </w:r>
      <w:proofErr w:type="spellStart"/>
      <w:r w:rsidRPr="00F84AB2">
        <w:rPr>
          <w:rFonts w:cs="Arial"/>
        </w:rPr>
        <w:t>benzo</w:t>
      </w:r>
      <w:proofErr w:type="spellEnd"/>
      <w:r w:rsidRPr="00F84AB2">
        <w:rPr>
          <w:rFonts w:cs="Arial"/>
        </w:rPr>
        <w:t>(a)</w:t>
      </w:r>
      <w:proofErr w:type="spellStart"/>
      <w:r w:rsidRPr="00F84AB2">
        <w:rPr>
          <w:rFonts w:cs="Arial"/>
        </w:rPr>
        <w:t>pyrene</w:t>
      </w:r>
      <w:proofErr w:type="spellEnd"/>
      <w:r w:rsidRPr="00F84AB2">
        <w:rPr>
          <w:rFonts w:cs="Arial"/>
        </w:rPr>
        <w:t xml:space="preserve"> and “other pollutants” not listed in the table, no measurements are being made or planned in the nearest future. Measurements of </w:t>
      </w:r>
      <w:proofErr w:type="spellStart"/>
      <w:r w:rsidRPr="00F84AB2">
        <w:rPr>
          <w:rFonts w:cs="Arial"/>
        </w:rPr>
        <w:t>benzo</w:t>
      </w:r>
      <w:proofErr w:type="spellEnd"/>
      <w:r w:rsidRPr="00F84AB2">
        <w:rPr>
          <w:rFonts w:cs="Arial"/>
        </w:rPr>
        <w:t>(a)</w:t>
      </w:r>
      <w:proofErr w:type="spellStart"/>
      <w:r w:rsidRPr="00F84AB2">
        <w:rPr>
          <w:rFonts w:cs="Arial"/>
        </w:rPr>
        <w:t>pyrene</w:t>
      </w:r>
      <w:proofErr w:type="spellEnd"/>
      <w:r w:rsidRPr="00F84AB2">
        <w:rPr>
          <w:rFonts w:cs="Arial"/>
        </w:rPr>
        <w:t xml:space="preserve"> were previously made on case by case basis, though such practice was discontinued. At the same time in case of SO</w:t>
      </w:r>
      <w:r w:rsidRPr="00F84AB2">
        <w:rPr>
          <w:rFonts w:cs="Arial"/>
          <w:vertAlign w:val="subscript"/>
        </w:rPr>
        <w:t>2</w:t>
      </w:r>
      <w:r w:rsidRPr="00F84AB2">
        <w:rPr>
          <w:rFonts w:cs="Arial"/>
        </w:rPr>
        <w:t>, NO</w:t>
      </w:r>
      <w:r w:rsidRPr="00F84AB2">
        <w:rPr>
          <w:rFonts w:cs="Arial"/>
          <w:vertAlign w:val="subscript"/>
        </w:rPr>
        <w:t>2</w:t>
      </w:r>
      <w:r w:rsidRPr="00F84AB2">
        <w:rPr>
          <w:rFonts w:cs="Arial"/>
        </w:rPr>
        <w:t>, NOx and CO, RPP1 and NPP improved country’s overall potential for monitoring of the pollutants at issue.</w:t>
      </w:r>
    </w:p>
    <w:p w14:paraId="248FB452" w14:textId="77777777" w:rsidR="00701E51" w:rsidRPr="00F84AB2" w:rsidRDefault="00701E51" w:rsidP="00701E51">
      <w:pPr>
        <w:pBdr>
          <w:top w:val="single" w:sz="4" w:space="1" w:color="auto"/>
          <w:left w:val="single" w:sz="4" w:space="4" w:color="auto"/>
          <w:bottom w:val="single" w:sz="4" w:space="1" w:color="auto"/>
          <w:right w:val="single" w:sz="4" w:space="4" w:color="auto"/>
        </w:pBdr>
        <w:rPr>
          <w:rFonts w:cs="Arial"/>
          <w:b/>
        </w:rPr>
      </w:pPr>
      <w:r w:rsidRPr="00F84AB2">
        <w:rPr>
          <w:rFonts w:cs="Arial"/>
        </w:rPr>
        <w:t xml:space="preserve">While some improvements can be indicated, still </w:t>
      </w:r>
      <w:r w:rsidRPr="00F84AB2">
        <w:rPr>
          <w:rFonts w:cs="Arial"/>
          <w:b/>
        </w:rPr>
        <w:t>the insufficient number of automated stations</w:t>
      </w:r>
      <w:r w:rsidR="00A77224" w:rsidRPr="00F84AB2">
        <w:rPr>
          <w:rFonts w:cs="Arial"/>
          <w:b/>
        </w:rPr>
        <w:t xml:space="preserve"> </w:t>
      </w:r>
      <w:r w:rsidR="005551D2" w:rsidRPr="00F84AB2">
        <w:rPr>
          <w:rFonts w:cs="Arial"/>
          <w:b/>
        </w:rPr>
        <w:t>as well as</w:t>
      </w:r>
      <w:r w:rsidR="00A77224" w:rsidRPr="00F84AB2">
        <w:rPr>
          <w:rFonts w:cs="Arial"/>
          <w:b/>
        </w:rPr>
        <w:t xml:space="preserve"> non-compliance of air quality monitoring network with basic QA/QC requirements</w:t>
      </w:r>
      <w:r w:rsidRPr="00F84AB2">
        <w:rPr>
          <w:rFonts w:cs="Arial"/>
          <w:b/>
        </w:rPr>
        <w:t xml:space="preserve"> in </w:t>
      </w:r>
      <w:r w:rsidR="003F0E8B" w:rsidRPr="00F84AB2">
        <w:rPr>
          <w:rFonts w:cs="Arial"/>
          <w:b/>
        </w:rPr>
        <w:t>most</w:t>
      </w:r>
      <w:r w:rsidRPr="00F84AB2">
        <w:rPr>
          <w:rFonts w:cs="Arial"/>
          <w:b/>
        </w:rPr>
        <w:t xml:space="preserve"> countries </w:t>
      </w:r>
      <w:r w:rsidRPr="00F84AB2">
        <w:rPr>
          <w:rFonts w:cs="Arial"/>
        </w:rPr>
        <w:t xml:space="preserve">can be identified as a considerable gap. It is also important to mention that the majority of observed countries </w:t>
      </w:r>
      <w:r w:rsidRPr="00F84AB2">
        <w:rPr>
          <w:rFonts w:cs="Arial"/>
          <w:b/>
        </w:rPr>
        <w:t>do not have a comprehensive PM</w:t>
      </w:r>
      <w:r w:rsidRPr="00F84AB2">
        <w:rPr>
          <w:rFonts w:cs="Arial"/>
          <w:b/>
          <w:vertAlign w:val="subscript"/>
        </w:rPr>
        <w:t>10</w:t>
      </w:r>
      <w:r w:rsidRPr="00F84AB2">
        <w:rPr>
          <w:rFonts w:cs="Arial"/>
          <w:b/>
        </w:rPr>
        <w:t xml:space="preserve"> and PM</w:t>
      </w:r>
      <w:r w:rsidRPr="00F84AB2">
        <w:rPr>
          <w:rFonts w:cs="Arial"/>
          <w:b/>
          <w:vertAlign w:val="subscript"/>
        </w:rPr>
        <w:t xml:space="preserve">2.5 </w:t>
      </w:r>
      <w:r w:rsidRPr="00F84AB2">
        <w:rPr>
          <w:rFonts w:cs="Arial"/>
          <w:b/>
        </w:rPr>
        <w:t>monitoring system</w:t>
      </w:r>
      <w:r w:rsidRPr="00F84AB2">
        <w:rPr>
          <w:rFonts w:cs="Arial"/>
        </w:rPr>
        <w:t xml:space="preserve">. Similar situation persists in relation </w:t>
      </w:r>
      <w:r w:rsidRPr="00F84AB2">
        <w:rPr>
          <w:rFonts w:cs="Arial"/>
          <w:b/>
        </w:rPr>
        <w:t>to other pollutants as arsenic, nickel, mercury (see table).</w:t>
      </w:r>
    </w:p>
    <w:p w14:paraId="38057A1B" w14:textId="77777777" w:rsidR="00701E51" w:rsidRPr="00F84AB2" w:rsidRDefault="00701E51" w:rsidP="00A16ADF">
      <w:pPr>
        <w:pStyle w:val="Heading3"/>
        <w:numPr>
          <w:ilvl w:val="0"/>
          <w:numId w:val="0"/>
        </w:numPr>
        <w:rPr>
          <w:rFonts w:cs="Arial"/>
          <w:i/>
          <w:sz w:val="20"/>
          <w:lang w:val="en-GB"/>
        </w:rPr>
      </w:pPr>
      <w:bookmarkStart w:id="24" w:name="_Toc307231982"/>
      <w:bookmarkStart w:id="25" w:name="_Toc405195298"/>
      <w:r w:rsidRPr="00F84AB2">
        <w:rPr>
          <w:rFonts w:cs="Arial"/>
          <w:b w:val="0"/>
          <w:i/>
          <w:sz w:val="20"/>
          <w:lang w:val="en-GB"/>
        </w:rPr>
        <w:t xml:space="preserve">Table 5: </w:t>
      </w:r>
      <w:r w:rsidRPr="00F84AB2">
        <w:rPr>
          <w:rFonts w:cs="Arial"/>
          <w:i/>
          <w:sz w:val="20"/>
          <w:lang w:val="en-GB"/>
        </w:rPr>
        <w:t>Operational level – national emission inventories</w:t>
      </w:r>
      <w:bookmarkEnd w:id="24"/>
      <w:bookmarkEnd w:id="25"/>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3816"/>
        <w:gridCol w:w="719"/>
        <w:gridCol w:w="719"/>
        <w:gridCol w:w="720"/>
        <w:gridCol w:w="720"/>
        <w:gridCol w:w="720"/>
        <w:gridCol w:w="720"/>
        <w:gridCol w:w="720"/>
        <w:gridCol w:w="716"/>
      </w:tblGrid>
      <w:tr w:rsidR="00AB0CC4" w:rsidRPr="00F84AB2" w14:paraId="05ED1553" w14:textId="77777777" w:rsidTr="000E4E0F">
        <w:trPr>
          <w:trHeight w:val="340"/>
        </w:trPr>
        <w:tc>
          <w:tcPr>
            <w:tcW w:w="1994"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452A2481" w14:textId="77777777" w:rsidR="00AB0CC4" w:rsidRPr="00F84AB2" w:rsidRDefault="00AB0CC4" w:rsidP="002A7D99">
            <w:pPr>
              <w:spacing w:line="240" w:lineRule="auto"/>
              <w:rPr>
                <w:rFonts w:cs="Arial"/>
                <w:b/>
                <w:bCs/>
                <w:color w:val="FFFFFF"/>
                <w:sz w:val="18"/>
                <w:szCs w:val="18"/>
              </w:rPr>
            </w:pPr>
          </w:p>
        </w:tc>
        <w:tc>
          <w:tcPr>
            <w:tcW w:w="376"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7CC73DFA" w14:textId="77777777" w:rsidR="00AB0CC4" w:rsidRPr="00F84AB2" w:rsidRDefault="00AB0CC4" w:rsidP="007A58BE">
            <w:pPr>
              <w:spacing w:line="240" w:lineRule="auto"/>
              <w:jc w:val="center"/>
              <w:rPr>
                <w:rFonts w:cs="Arial"/>
                <w:b/>
                <w:bCs/>
                <w:color w:val="FFFFFF"/>
                <w:sz w:val="18"/>
                <w:szCs w:val="18"/>
              </w:rPr>
            </w:pPr>
            <w:r w:rsidRPr="00F84AB2">
              <w:rPr>
                <w:rFonts w:cs="Arial"/>
                <w:b/>
                <w:bCs/>
                <w:color w:val="FFFFFF"/>
                <w:sz w:val="18"/>
                <w:szCs w:val="18"/>
              </w:rPr>
              <w:t>ARM</w:t>
            </w:r>
          </w:p>
        </w:tc>
        <w:tc>
          <w:tcPr>
            <w:tcW w:w="376"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02A1AD37" w14:textId="77777777" w:rsidR="00AB0CC4" w:rsidRPr="00F84AB2" w:rsidRDefault="00AB0CC4" w:rsidP="007A58BE">
            <w:pPr>
              <w:spacing w:line="240" w:lineRule="auto"/>
              <w:jc w:val="center"/>
              <w:rPr>
                <w:rFonts w:cs="Arial"/>
                <w:b/>
                <w:bCs/>
                <w:color w:val="FFFFFF"/>
                <w:sz w:val="18"/>
                <w:szCs w:val="18"/>
              </w:rPr>
            </w:pPr>
            <w:r w:rsidRPr="00F84AB2">
              <w:rPr>
                <w:rFonts w:cs="Arial"/>
                <w:b/>
                <w:bCs/>
                <w:color w:val="FFFFFF"/>
                <w:sz w:val="18"/>
                <w:szCs w:val="18"/>
              </w:rPr>
              <w:t>AZE</w:t>
            </w:r>
          </w:p>
        </w:tc>
        <w:tc>
          <w:tcPr>
            <w:tcW w:w="376"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0F7EC12B" w14:textId="77777777" w:rsidR="00AB0CC4" w:rsidRPr="00F84AB2" w:rsidRDefault="00AB0CC4" w:rsidP="007A58BE">
            <w:pPr>
              <w:spacing w:line="240" w:lineRule="auto"/>
              <w:jc w:val="center"/>
              <w:rPr>
                <w:rFonts w:cs="Arial"/>
                <w:b/>
                <w:bCs/>
                <w:color w:val="FFFFFF"/>
                <w:sz w:val="18"/>
                <w:szCs w:val="18"/>
              </w:rPr>
            </w:pPr>
            <w:r w:rsidRPr="00F84AB2">
              <w:rPr>
                <w:rFonts w:cs="Arial"/>
                <w:b/>
                <w:bCs/>
                <w:color w:val="FFFFFF"/>
                <w:sz w:val="18"/>
                <w:szCs w:val="18"/>
              </w:rPr>
              <w:t>BEL</w:t>
            </w:r>
          </w:p>
        </w:tc>
        <w:tc>
          <w:tcPr>
            <w:tcW w:w="376"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0CC54C38" w14:textId="77777777" w:rsidR="00AB0CC4" w:rsidRPr="00F84AB2" w:rsidRDefault="00AB0CC4" w:rsidP="007A58BE">
            <w:pPr>
              <w:spacing w:line="240" w:lineRule="auto"/>
              <w:jc w:val="center"/>
              <w:rPr>
                <w:rFonts w:cs="Arial"/>
                <w:b/>
                <w:bCs/>
                <w:color w:val="FFFFFF"/>
                <w:sz w:val="18"/>
                <w:szCs w:val="18"/>
              </w:rPr>
            </w:pPr>
            <w:r w:rsidRPr="00F84AB2">
              <w:rPr>
                <w:rFonts w:cs="Arial"/>
                <w:b/>
                <w:bCs/>
                <w:color w:val="FFFFFF"/>
                <w:sz w:val="18"/>
                <w:szCs w:val="18"/>
              </w:rPr>
              <w:t>GEO</w:t>
            </w:r>
          </w:p>
        </w:tc>
        <w:tc>
          <w:tcPr>
            <w:tcW w:w="376"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0809B04D" w14:textId="77777777" w:rsidR="00AB0CC4" w:rsidRPr="00F84AB2" w:rsidRDefault="00AB0CC4" w:rsidP="007A58BE">
            <w:pPr>
              <w:spacing w:line="240" w:lineRule="auto"/>
              <w:jc w:val="center"/>
              <w:rPr>
                <w:rFonts w:cs="Arial"/>
                <w:b/>
                <w:bCs/>
                <w:color w:val="FFFFFF"/>
                <w:sz w:val="18"/>
                <w:szCs w:val="18"/>
              </w:rPr>
            </w:pPr>
            <w:r w:rsidRPr="00F84AB2">
              <w:rPr>
                <w:rFonts w:cs="Arial"/>
                <w:b/>
                <w:bCs/>
                <w:color w:val="FFFFFF"/>
                <w:sz w:val="18"/>
                <w:szCs w:val="18"/>
              </w:rPr>
              <w:t>RM</w:t>
            </w:r>
          </w:p>
        </w:tc>
        <w:tc>
          <w:tcPr>
            <w:tcW w:w="376" w:type="pct"/>
            <w:tcBorders>
              <w:top w:val="single" w:sz="8" w:space="0" w:color="FFFFFF"/>
              <w:left w:val="single" w:sz="8" w:space="0" w:color="FFFFFF"/>
              <w:bottom w:val="single" w:sz="24" w:space="0" w:color="FFFFFF"/>
              <w:right w:val="single" w:sz="8" w:space="0" w:color="FFFFFF"/>
            </w:tcBorders>
            <w:shd w:val="clear" w:color="auto" w:fill="595959"/>
          </w:tcPr>
          <w:p w14:paraId="44213AB1" w14:textId="74699FBF" w:rsidR="00AB0CC4" w:rsidRPr="00F84AB2" w:rsidRDefault="00AB0CC4" w:rsidP="007A58BE">
            <w:pPr>
              <w:spacing w:line="240" w:lineRule="auto"/>
              <w:jc w:val="center"/>
              <w:rPr>
                <w:rFonts w:cs="Arial"/>
                <w:b/>
                <w:bCs/>
                <w:color w:val="FFFFFF"/>
                <w:sz w:val="18"/>
                <w:szCs w:val="18"/>
              </w:rPr>
            </w:pPr>
            <w:r>
              <w:rPr>
                <w:rFonts w:cs="Arial"/>
                <w:b/>
                <w:bCs/>
                <w:color w:val="FFFFFF"/>
                <w:sz w:val="18"/>
                <w:szCs w:val="18"/>
              </w:rPr>
              <w:t>RF</w:t>
            </w:r>
          </w:p>
        </w:tc>
        <w:tc>
          <w:tcPr>
            <w:tcW w:w="376"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76BD3709" w14:textId="05B677DE" w:rsidR="00AB0CC4" w:rsidRPr="00F84AB2" w:rsidRDefault="00AB0CC4" w:rsidP="007A58BE">
            <w:pPr>
              <w:spacing w:line="240" w:lineRule="auto"/>
              <w:jc w:val="center"/>
              <w:rPr>
                <w:rFonts w:cs="Arial"/>
                <w:b/>
                <w:bCs/>
                <w:color w:val="FFFFFF"/>
                <w:sz w:val="18"/>
                <w:szCs w:val="18"/>
              </w:rPr>
            </w:pPr>
            <w:r w:rsidRPr="00F84AB2">
              <w:rPr>
                <w:rFonts w:cs="Arial"/>
                <w:b/>
                <w:bCs/>
                <w:color w:val="FFFFFF"/>
                <w:sz w:val="18"/>
                <w:szCs w:val="18"/>
              </w:rPr>
              <w:t>UKR</w:t>
            </w:r>
          </w:p>
        </w:tc>
        <w:tc>
          <w:tcPr>
            <w:tcW w:w="376"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53F555E5" w14:textId="77777777" w:rsidR="00AB0CC4" w:rsidRPr="00F84AB2" w:rsidRDefault="00AB0CC4" w:rsidP="007A58BE">
            <w:pPr>
              <w:spacing w:line="240" w:lineRule="auto"/>
              <w:jc w:val="center"/>
              <w:rPr>
                <w:rFonts w:cs="Arial"/>
                <w:b/>
                <w:bCs/>
                <w:color w:val="FFFFFF"/>
                <w:sz w:val="18"/>
                <w:szCs w:val="18"/>
              </w:rPr>
            </w:pPr>
            <w:r w:rsidRPr="00F84AB2">
              <w:rPr>
                <w:rFonts w:cs="Arial"/>
                <w:b/>
                <w:bCs/>
                <w:color w:val="FFFFFF"/>
                <w:sz w:val="18"/>
                <w:szCs w:val="18"/>
              </w:rPr>
              <w:t>EU</w:t>
            </w:r>
          </w:p>
        </w:tc>
      </w:tr>
      <w:tr w:rsidR="00AB0CC4" w:rsidRPr="00F84AB2" w14:paraId="7DE5BFAF" w14:textId="77777777" w:rsidTr="000E4E0F">
        <w:trPr>
          <w:trHeight w:val="340"/>
        </w:trPr>
        <w:tc>
          <w:tcPr>
            <w:tcW w:w="1994" w:type="pct"/>
            <w:tcBorders>
              <w:top w:val="single" w:sz="8" w:space="0" w:color="FFFFFF"/>
              <w:left w:val="single" w:sz="8" w:space="0" w:color="FFFFFF"/>
              <w:right w:val="single" w:sz="24" w:space="0" w:color="FFFFFF"/>
            </w:tcBorders>
            <w:shd w:val="clear" w:color="auto" w:fill="595959"/>
            <w:vAlign w:val="center"/>
          </w:tcPr>
          <w:p w14:paraId="7357D08A"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 xml:space="preserve">Data on emissions from registered stationary sources collected  </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0AE8319A"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08C390FA"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19D8ADB"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23E4CAB4" w14:textId="77777777"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B411863"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D4C17F5" w14:textId="13224A2A" w:rsidR="00AB0CC4" w:rsidRPr="00AB0CC4" w:rsidRDefault="00AB0CC4" w:rsidP="00AB0CC4">
            <w:pPr>
              <w:spacing w:line="240" w:lineRule="auto"/>
              <w:jc w:val="center"/>
              <w:rPr>
                <w:rFonts w:cs="Arial"/>
                <w:b/>
                <w:sz w:val="16"/>
                <w:szCs w:val="16"/>
              </w:rPr>
            </w:pPr>
            <w:r w:rsidRPr="00AB0CC4">
              <w:rPr>
                <w:rFonts w:cs="Arial"/>
                <w:b/>
                <w:color w:val="FF0000"/>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2B513BE6" w14:textId="49D5773C"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673A74A"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75B7B434" w14:textId="77777777" w:rsidTr="000E4E0F">
        <w:trPr>
          <w:trHeight w:val="340"/>
        </w:trPr>
        <w:tc>
          <w:tcPr>
            <w:tcW w:w="1994" w:type="pct"/>
            <w:tcBorders>
              <w:left w:val="single" w:sz="8" w:space="0" w:color="FFFFFF"/>
              <w:right w:val="single" w:sz="24" w:space="0" w:color="FFFFFF"/>
            </w:tcBorders>
            <w:shd w:val="clear" w:color="auto" w:fill="595959"/>
            <w:vAlign w:val="center"/>
          </w:tcPr>
          <w:p w14:paraId="71F79BCD"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 xml:space="preserve">Data on emissions from diffused (non- registered) sources estimated  </w:t>
            </w:r>
          </w:p>
        </w:tc>
        <w:tc>
          <w:tcPr>
            <w:tcW w:w="376" w:type="pct"/>
            <w:shd w:val="clear" w:color="auto" w:fill="BFBFBF"/>
            <w:vAlign w:val="center"/>
          </w:tcPr>
          <w:p w14:paraId="4320F1CC"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376" w:type="pct"/>
            <w:shd w:val="clear" w:color="auto" w:fill="BFBFBF"/>
            <w:vAlign w:val="center"/>
          </w:tcPr>
          <w:p w14:paraId="61E8EF5B"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376" w:type="pct"/>
            <w:shd w:val="clear" w:color="auto" w:fill="BFBFBF"/>
            <w:vAlign w:val="center"/>
          </w:tcPr>
          <w:p w14:paraId="40336481"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0EA378AA" w14:textId="77777777" w:rsidR="00AB0CC4" w:rsidRPr="00F84AB2" w:rsidRDefault="00AB0CC4" w:rsidP="002A7D99">
            <w:pPr>
              <w:spacing w:line="240" w:lineRule="auto"/>
              <w:jc w:val="center"/>
              <w:rPr>
                <w:rFonts w:cs="Arial"/>
                <w:b/>
                <w:sz w:val="16"/>
                <w:szCs w:val="16"/>
              </w:rPr>
            </w:pPr>
            <w:r w:rsidRPr="00F84AB2">
              <w:rPr>
                <w:rFonts w:cs="Arial"/>
                <w:b/>
                <w:sz w:val="16"/>
                <w:szCs w:val="16"/>
              </w:rPr>
              <w:t>Part</w:t>
            </w:r>
          </w:p>
        </w:tc>
        <w:tc>
          <w:tcPr>
            <w:tcW w:w="376" w:type="pct"/>
            <w:shd w:val="clear" w:color="auto" w:fill="BFBFBF"/>
            <w:vAlign w:val="center"/>
          </w:tcPr>
          <w:p w14:paraId="3058D665"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376" w:type="pct"/>
            <w:shd w:val="clear" w:color="auto" w:fill="BFBFBF"/>
            <w:vAlign w:val="center"/>
          </w:tcPr>
          <w:p w14:paraId="2C75E418" w14:textId="02A1C2AC" w:rsidR="00AB0CC4" w:rsidRPr="00AB0CC4" w:rsidRDefault="00AB0CC4" w:rsidP="00AB0CC4">
            <w:pPr>
              <w:spacing w:line="240" w:lineRule="auto"/>
              <w:jc w:val="center"/>
              <w:rPr>
                <w:rFonts w:cs="Arial"/>
                <w:b/>
                <w:sz w:val="16"/>
                <w:szCs w:val="16"/>
              </w:rPr>
            </w:pPr>
            <w:r>
              <w:rPr>
                <w:rFonts w:cs="Arial"/>
                <w:b/>
                <w:sz w:val="16"/>
                <w:szCs w:val="16"/>
              </w:rPr>
              <w:t>Part</w:t>
            </w:r>
          </w:p>
        </w:tc>
        <w:tc>
          <w:tcPr>
            <w:tcW w:w="376" w:type="pct"/>
            <w:shd w:val="clear" w:color="auto" w:fill="BFBFBF"/>
            <w:vAlign w:val="center"/>
          </w:tcPr>
          <w:p w14:paraId="5B25A2DA" w14:textId="0B3FDFB5" w:rsidR="00AB0CC4" w:rsidRPr="00F84AB2" w:rsidRDefault="00AB0CC4" w:rsidP="002A7D99">
            <w:pPr>
              <w:spacing w:line="240" w:lineRule="auto"/>
              <w:jc w:val="center"/>
              <w:rPr>
                <w:rFonts w:cs="Arial"/>
                <w:b/>
                <w:sz w:val="16"/>
                <w:szCs w:val="16"/>
              </w:rPr>
            </w:pPr>
            <w:r w:rsidRPr="00F84AB2">
              <w:rPr>
                <w:rFonts w:cs="Arial"/>
                <w:b/>
                <w:sz w:val="16"/>
                <w:szCs w:val="16"/>
              </w:rPr>
              <w:t>Part</w:t>
            </w:r>
          </w:p>
        </w:tc>
        <w:tc>
          <w:tcPr>
            <w:tcW w:w="376" w:type="pct"/>
            <w:shd w:val="clear" w:color="auto" w:fill="BFBFBF"/>
            <w:vAlign w:val="center"/>
          </w:tcPr>
          <w:p w14:paraId="4DE56DF2"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5E2F00C0" w14:textId="77777777" w:rsidTr="000E4E0F">
        <w:trPr>
          <w:trHeight w:val="340"/>
        </w:trPr>
        <w:tc>
          <w:tcPr>
            <w:tcW w:w="1994" w:type="pct"/>
            <w:tcBorders>
              <w:top w:val="single" w:sz="8" w:space="0" w:color="FFFFFF"/>
              <w:left w:val="single" w:sz="8" w:space="0" w:color="FFFFFF"/>
              <w:right w:val="single" w:sz="24" w:space="0" w:color="FFFFFF"/>
            </w:tcBorders>
            <w:shd w:val="clear" w:color="auto" w:fill="595959"/>
            <w:vAlign w:val="center"/>
          </w:tcPr>
          <w:p w14:paraId="2389202F"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Data on emissions from mobile sources calculated</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EA47720"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67AEE79" w14:textId="77777777"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151B8EB9"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D3EFED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4C42BD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B6AD5F8" w14:textId="12B5E9A0" w:rsidR="00AB0CC4" w:rsidRPr="00AB0CC4" w:rsidRDefault="00AB0CC4" w:rsidP="00AB0CC4">
            <w:pPr>
              <w:spacing w:line="240" w:lineRule="auto"/>
              <w:jc w:val="center"/>
              <w:rPr>
                <w:rFonts w:cs="Arial"/>
                <w:b/>
                <w:sz w:val="16"/>
                <w:szCs w:val="16"/>
              </w:rPr>
            </w:pPr>
            <w:r>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04D2C2DB" w14:textId="41BC2F2E"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248A06AE"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0F90E397" w14:textId="77777777" w:rsidTr="000E4E0F">
        <w:trPr>
          <w:trHeight w:val="340"/>
        </w:trPr>
        <w:tc>
          <w:tcPr>
            <w:tcW w:w="1994" w:type="pct"/>
            <w:tcBorders>
              <w:left w:val="single" w:sz="8" w:space="0" w:color="FFFFFF"/>
              <w:right w:val="single" w:sz="24" w:space="0" w:color="FFFFFF"/>
            </w:tcBorders>
            <w:shd w:val="clear" w:color="auto" w:fill="595959"/>
            <w:vAlign w:val="center"/>
          </w:tcPr>
          <w:p w14:paraId="4C3CA0CA"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Annual emission inventory – sulphur dioxide</w:t>
            </w:r>
          </w:p>
        </w:tc>
        <w:tc>
          <w:tcPr>
            <w:tcW w:w="376" w:type="pct"/>
            <w:shd w:val="clear" w:color="auto" w:fill="BFBFBF"/>
            <w:vAlign w:val="center"/>
          </w:tcPr>
          <w:p w14:paraId="4CF1337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5C4FF3AE"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No</w:t>
            </w:r>
          </w:p>
        </w:tc>
        <w:tc>
          <w:tcPr>
            <w:tcW w:w="376" w:type="pct"/>
            <w:shd w:val="clear" w:color="auto" w:fill="BFBFBF"/>
            <w:vAlign w:val="center"/>
          </w:tcPr>
          <w:p w14:paraId="024454C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1275CFE2"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4CB4C64D"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0CD59535" w14:textId="67D047E3" w:rsidR="00AB0CC4" w:rsidRPr="00AB0CC4" w:rsidRDefault="00AB0CC4" w:rsidP="00AB0CC4">
            <w:pPr>
              <w:spacing w:line="240" w:lineRule="auto"/>
              <w:jc w:val="center"/>
              <w:rPr>
                <w:rFonts w:cs="Arial"/>
                <w:b/>
                <w:sz w:val="16"/>
                <w:szCs w:val="16"/>
              </w:rPr>
            </w:pPr>
            <w:r>
              <w:rPr>
                <w:rFonts w:cs="Arial"/>
                <w:b/>
                <w:sz w:val="16"/>
                <w:szCs w:val="16"/>
              </w:rPr>
              <w:t>Yes</w:t>
            </w:r>
          </w:p>
        </w:tc>
        <w:tc>
          <w:tcPr>
            <w:tcW w:w="376" w:type="pct"/>
            <w:shd w:val="clear" w:color="auto" w:fill="BFBFBF"/>
            <w:vAlign w:val="center"/>
          </w:tcPr>
          <w:p w14:paraId="4E286777" w14:textId="7C9F7843"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7F1624DB"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0DBEEEB4" w14:textId="77777777" w:rsidTr="000E4E0F">
        <w:trPr>
          <w:trHeight w:val="340"/>
        </w:trPr>
        <w:tc>
          <w:tcPr>
            <w:tcW w:w="1994" w:type="pct"/>
            <w:tcBorders>
              <w:top w:val="single" w:sz="8" w:space="0" w:color="FFFFFF"/>
              <w:left w:val="single" w:sz="8" w:space="0" w:color="FFFFFF"/>
              <w:right w:val="single" w:sz="24" w:space="0" w:color="FFFFFF"/>
            </w:tcBorders>
            <w:shd w:val="clear" w:color="auto" w:fill="595959"/>
            <w:vAlign w:val="center"/>
          </w:tcPr>
          <w:p w14:paraId="4477DF69"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Annual emission inventory – nitrogen oxides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5C2AAE4"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822CE4F"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No</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A51929A"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3671F8F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D69A99F"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2540A57" w14:textId="3C62B91D" w:rsidR="00AB0CC4" w:rsidRPr="00AB0CC4" w:rsidRDefault="00AB0CC4" w:rsidP="00AB0CC4">
            <w:pPr>
              <w:spacing w:line="240" w:lineRule="auto"/>
              <w:jc w:val="center"/>
              <w:rPr>
                <w:rFonts w:cs="Arial"/>
                <w:b/>
                <w:sz w:val="16"/>
                <w:szCs w:val="16"/>
              </w:rPr>
            </w:pPr>
            <w:r>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99D1CF0" w14:textId="78C9D742"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B6C1DC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6FFF678B" w14:textId="77777777" w:rsidTr="000E4E0F">
        <w:trPr>
          <w:trHeight w:val="340"/>
        </w:trPr>
        <w:tc>
          <w:tcPr>
            <w:tcW w:w="1994" w:type="pct"/>
            <w:tcBorders>
              <w:left w:val="single" w:sz="8" w:space="0" w:color="FFFFFF"/>
              <w:right w:val="single" w:sz="24" w:space="0" w:color="FFFFFF"/>
            </w:tcBorders>
            <w:shd w:val="clear" w:color="auto" w:fill="595959"/>
            <w:vAlign w:val="center"/>
          </w:tcPr>
          <w:p w14:paraId="70D82496"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Annual emission inventory – VOC</w:t>
            </w:r>
          </w:p>
        </w:tc>
        <w:tc>
          <w:tcPr>
            <w:tcW w:w="376" w:type="pct"/>
            <w:shd w:val="clear" w:color="auto" w:fill="BFBFBF"/>
            <w:vAlign w:val="center"/>
          </w:tcPr>
          <w:p w14:paraId="2F008D59"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433B56BD"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376" w:type="pct"/>
            <w:shd w:val="clear" w:color="auto" w:fill="BFBFBF"/>
            <w:vAlign w:val="center"/>
          </w:tcPr>
          <w:p w14:paraId="567B6E78"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5849DB51"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246F979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157A7FC7" w14:textId="32646BB9" w:rsidR="00AB0CC4" w:rsidRPr="00AB0CC4" w:rsidRDefault="00AB0CC4" w:rsidP="00AB0CC4">
            <w:pPr>
              <w:spacing w:line="240" w:lineRule="auto"/>
              <w:jc w:val="center"/>
              <w:rPr>
                <w:rFonts w:cs="Arial"/>
                <w:b/>
                <w:sz w:val="16"/>
                <w:szCs w:val="16"/>
              </w:rPr>
            </w:pPr>
            <w:r>
              <w:rPr>
                <w:rFonts w:cs="Arial"/>
                <w:b/>
                <w:sz w:val="16"/>
                <w:szCs w:val="16"/>
              </w:rPr>
              <w:t>Yes</w:t>
            </w:r>
          </w:p>
        </w:tc>
        <w:tc>
          <w:tcPr>
            <w:tcW w:w="376" w:type="pct"/>
            <w:shd w:val="clear" w:color="auto" w:fill="BFBFBF"/>
            <w:vAlign w:val="center"/>
          </w:tcPr>
          <w:p w14:paraId="6816EAD8" w14:textId="1D1DA61E"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523C57C1"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1E8B2F80" w14:textId="77777777" w:rsidTr="000E4E0F">
        <w:trPr>
          <w:trHeight w:val="340"/>
        </w:trPr>
        <w:tc>
          <w:tcPr>
            <w:tcW w:w="1994" w:type="pct"/>
            <w:tcBorders>
              <w:top w:val="single" w:sz="8" w:space="0" w:color="FFFFFF"/>
              <w:left w:val="single" w:sz="8" w:space="0" w:color="FFFFFF"/>
              <w:right w:val="single" w:sz="24" w:space="0" w:color="FFFFFF"/>
            </w:tcBorders>
            <w:shd w:val="clear" w:color="auto" w:fill="595959"/>
            <w:vAlign w:val="center"/>
          </w:tcPr>
          <w:p w14:paraId="343436EF"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Annual emission inventory – ammonium</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22C36FB"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054611F4"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C2B7E2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B938711"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5B17C6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936E91F" w14:textId="5185580C" w:rsidR="00AB0CC4" w:rsidRPr="00AB0CC4" w:rsidRDefault="00AB0CC4" w:rsidP="00AB0CC4">
            <w:pPr>
              <w:spacing w:line="240" w:lineRule="auto"/>
              <w:jc w:val="center"/>
              <w:rPr>
                <w:rFonts w:cs="Arial"/>
                <w:b/>
                <w:sz w:val="16"/>
                <w:szCs w:val="16"/>
              </w:rPr>
            </w:pPr>
            <w:r>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4FE6478" w14:textId="1784B596"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6E611C6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1DB56D94" w14:textId="77777777" w:rsidTr="000E4E0F">
        <w:trPr>
          <w:trHeight w:val="340"/>
        </w:trPr>
        <w:tc>
          <w:tcPr>
            <w:tcW w:w="1994" w:type="pct"/>
            <w:tcBorders>
              <w:left w:val="single" w:sz="8" w:space="0" w:color="FFFFFF"/>
              <w:right w:val="single" w:sz="24" w:space="0" w:color="FFFFFF"/>
            </w:tcBorders>
            <w:shd w:val="clear" w:color="auto" w:fill="595959"/>
            <w:vAlign w:val="center"/>
          </w:tcPr>
          <w:p w14:paraId="5CAA0F0D"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Annual emission inventory – other pollutants</w:t>
            </w:r>
          </w:p>
        </w:tc>
        <w:tc>
          <w:tcPr>
            <w:tcW w:w="376" w:type="pct"/>
            <w:shd w:val="clear" w:color="auto" w:fill="BFBFBF"/>
            <w:vAlign w:val="center"/>
          </w:tcPr>
          <w:p w14:paraId="03103F7E"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2160691E"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No</w:t>
            </w:r>
          </w:p>
        </w:tc>
        <w:tc>
          <w:tcPr>
            <w:tcW w:w="376" w:type="pct"/>
            <w:shd w:val="clear" w:color="auto" w:fill="BFBFBF"/>
            <w:vAlign w:val="center"/>
          </w:tcPr>
          <w:p w14:paraId="0AAD5B0D"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378AC037" w14:textId="77777777"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376" w:type="pct"/>
            <w:shd w:val="clear" w:color="auto" w:fill="BFBFBF"/>
            <w:vAlign w:val="center"/>
          </w:tcPr>
          <w:p w14:paraId="60FCC430"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79F7021E" w14:textId="038F94E9" w:rsidR="00AB0CC4" w:rsidRPr="00AB0CC4" w:rsidRDefault="00AB0CC4" w:rsidP="00AB0CC4">
            <w:pPr>
              <w:spacing w:line="240" w:lineRule="auto"/>
              <w:jc w:val="center"/>
              <w:rPr>
                <w:rFonts w:cs="Arial"/>
                <w:b/>
                <w:sz w:val="16"/>
                <w:szCs w:val="16"/>
              </w:rPr>
            </w:pPr>
            <w:r>
              <w:rPr>
                <w:rFonts w:cs="Arial"/>
                <w:b/>
                <w:sz w:val="16"/>
                <w:szCs w:val="16"/>
              </w:rPr>
              <w:t>Yes</w:t>
            </w:r>
          </w:p>
        </w:tc>
        <w:tc>
          <w:tcPr>
            <w:tcW w:w="376" w:type="pct"/>
            <w:shd w:val="clear" w:color="auto" w:fill="BFBFBF"/>
            <w:vAlign w:val="center"/>
          </w:tcPr>
          <w:p w14:paraId="5BFF46D8" w14:textId="2A9A3BDB"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376" w:type="pct"/>
            <w:shd w:val="clear" w:color="auto" w:fill="BFBFBF"/>
            <w:vAlign w:val="center"/>
          </w:tcPr>
          <w:p w14:paraId="6B4DAB67"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bl>
    <w:p w14:paraId="5439949D"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w:t>
      </w:r>
      <w:r w:rsidR="00257C5D" w:rsidRPr="00F84AB2">
        <w:rPr>
          <w:rFonts w:cs="Arial"/>
          <w:i/>
          <w:sz w:val="16"/>
          <w:szCs w:val="16"/>
        </w:rPr>
        <w:t xml:space="preserve"> </w:t>
      </w:r>
      <w:r w:rsidRPr="00F84AB2">
        <w:rPr>
          <w:rFonts w:cs="Arial"/>
          <w:i/>
          <w:sz w:val="16"/>
          <w:szCs w:val="16"/>
        </w:rPr>
        <w:t>Changes underlined. AQGOV contribution marked in red</w:t>
      </w:r>
    </w:p>
    <w:p w14:paraId="400740AC" w14:textId="77777777" w:rsidR="00701E51" w:rsidRPr="00F84AB2" w:rsidRDefault="00701E51" w:rsidP="00701E51">
      <w:pPr>
        <w:rPr>
          <w:rFonts w:cs="Arial"/>
        </w:rPr>
      </w:pPr>
      <w:r w:rsidRPr="00F84AB2">
        <w:rPr>
          <w:rFonts w:cs="Arial"/>
        </w:rPr>
        <w:t>Some precisions have been made in case of Azerbaijan, where contrary to previously provided information, no annual emission inventories of SO</w:t>
      </w:r>
      <w:r w:rsidRPr="00F84AB2">
        <w:rPr>
          <w:rFonts w:cs="Arial"/>
          <w:vertAlign w:val="subscript"/>
        </w:rPr>
        <w:t>2</w:t>
      </w:r>
      <w:r w:rsidRPr="00F84AB2">
        <w:rPr>
          <w:rFonts w:cs="Arial"/>
        </w:rPr>
        <w:t xml:space="preserve"> and NOx are made – while some emission inventories of the respective pollutants are being made, it does not happen on a regular-annual basis.</w:t>
      </w:r>
    </w:p>
    <w:p w14:paraId="7148E710" w14:textId="77777777" w:rsidR="00701E51" w:rsidRPr="00F84AB2" w:rsidRDefault="00701E51" w:rsidP="00701E51">
      <w:pPr>
        <w:rPr>
          <w:rFonts w:cs="Arial"/>
        </w:rPr>
      </w:pPr>
      <w:r w:rsidRPr="00F84AB2">
        <w:rPr>
          <w:rFonts w:cs="Arial"/>
        </w:rPr>
        <w:lastRenderedPageBreak/>
        <w:t>Important contribution stemming from AIR-Q-GOV project can be observed in the case of calculation of emissions from mobile sources, which was carried out in Azerbaijan</w:t>
      </w:r>
      <w:r w:rsidR="008B4F06" w:rsidRPr="00F84AB2">
        <w:rPr>
          <w:rFonts w:cs="Arial"/>
        </w:rPr>
        <w:t xml:space="preserve"> and</w:t>
      </w:r>
      <w:r w:rsidR="00BA32A3" w:rsidRPr="00F84AB2">
        <w:rPr>
          <w:rFonts w:cs="Arial"/>
        </w:rPr>
        <w:t xml:space="preserve"> Armenia </w:t>
      </w:r>
      <w:r w:rsidRPr="00F84AB2">
        <w:rPr>
          <w:rFonts w:cs="Arial"/>
        </w:rPr>
        <w:t xml:space="preserve">in the framework of the project. </w:t>
      </w:r>
    </w:p>
    <w:p w14:paraId="14D55630" w14:textId="77777777" w:rsidR="004047DB" w:rsidRPr="00F84AB2" w:rsidRDefault="004047DB" w:rsidP="00701E51">
      <w:pPr>
        <w:rPr>
          <w:rFonts w:cs="Arial"/>
        </w:rPr>
      </w:pPr>
      <w:r w:rsidRPr="00F84AB2">
        <w:rPr>
          <w:rFonts w:cs="Arial"/>
        </w:rPr>
        <w:t>The impact of AIR-Q-GOV in Georgia can be described by inclusion of heavy metals in the reporting requirements for enterprises as of 2014.</w:t>
      </w:r>
    </w:p>
    <w:p w14:paraId="57582F33" w14:textId="77777777" w:rsidR="00701E51" w:rsidRPr="00F84AB2" w:rsidRDefault="00701E51" w:rsidP="00701E51">
      <w:pPr>
        <w:pBdr>
          <w:top w:val="single" w:sz="4" w:space="1" w:color="auto"/>
          <w:left w:val="single" w:sz="4" w:space="4" w:color="auto"/>
          <w:bottom w:val="single" w:sz="4" w:space="1" w:color="auto"/>
          <w:right w:val="single" w:sz="4" w:space="4" w:color="auto"/>
        </w:pBdr>
        <w:rPr>
          <w:rFonts w:cs="Arial"/>
        </w:rPr>
      </w:pPr>
      <w:r w:rsidRPr="00F84AB2">
        <w:rPr>
          <w:rFonts w:cs="Arial"/>
        </w:rPr>
        <w:t xml:space="preserve">Yet the main system gap still lies in the </w:t>
      </w:r>
      <w:r w:rsidRPr="00F84AB2">
        <w:rPr>
          <w:rFonts w:cs="Arial"/>
          <w:b/>
        </w:rPr>
        <w:t>lack of data on emissions from diffused sources</w:t>
      </w:r>
      <w:r w:rsidRPr="00F84AB2">
        <w:rPr>
          <w:rFonts w:cs="Arial"/>
        </w:rPr>
        <w:t xml:space="preserve">, as no particular advancements can be observed from the last review of 2012. </w:t>
      </w:r>
    </w:p>
    <w:p w14:paraId="6D17A778" w14:textId="77777777" w:rsidR="00701E51" w:rsidRPr="00F84AB2" w:rsidRDefault="00701E51" w:rsidP="00A16ADF">
      <w:pPr>
        <w:pStyle w:val="Heading3"/>
        <w:numPr>
          <w:ilvl w:val="0"/>
          <w:numId w:val="0"/>
        </w:numPr>
        <w:rPr>
          <w:rFonts w:cs="Arial"/>
          <w:i/>
          <w:sz w:val="20"/>
          <w:lang w:val="en-GB"/>
        </w:rPr>
      </w:pPr>
      <w:bookmarkStart w:id="26" w:name="_Toc307231983"/>
      <w:bookmarkStart w:id="27" w:name="_Toc405195299"/>
      <w:r w:rsidRPr="00F84AB2">
        <w:rPr>
          <w:rFonts w:cs="Arial"/>
          <w:b w:val="0"/>
          <w:i/>
          <w:sz w:val="20"/>
          <w:lang w:val="en-GB"/>
        </w:rPr>
        <w:t xml:space="preserve">Table 6: </w:t>
      </w:r>
      <w:r w:rsidRPr="00F84AB2">
        <w:rPr>
          <w:rFonts w:cs="Arial"/>
          <w:i/>
          <w:sz w:val="20"/>
          <w:lang w:val="en-GB"/>
        </w:rPr>
        <w:t>Operational level – data processing</w:t>
      </w:r>
      <w:bookmarkEnd w:id="26"/>
      <w:bookmarkEnd w:id="27"/>
    </w:p>
    <w:tbl>
      <w:tblPr>
        <w:tblW w:w="957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027"/>
        <w:gridCol w:w="1000"/>
        <w:gridCol w:w="971"/>
        <w:gridCol w:w="1037"/>
        <w:gridCol w:w="996"/>
        <w:gridCol w:w="996"/>
        <w:gridCol w:w="969"/>
        <w:gridCol w:w="999"/>
        <w:gridCol w:w="575"/>
      </w:tblGrid>
      <w:tr w:rsidR="00AB0CC4" w:rsidRPr="00F84AB2" w14:paraId="41D26CBE" w14:textId="77777777" w:rsidTr="00AB0CC4">
        <w:trPr>
          <w:trHeight w:val="340"/>
        </w:trPr>
        <w:tc>
          <w:tcPr>
            <w:tcW w:w="2027"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3F808EAB" w14:textId="77777777" w:rsidR="00AB0CC4" w:rsidRPr="00F84AB2" w:rsidRDefault="00AB0CC4" w:rsidP="002A7D99">
            <w:pPr>
              <w:spacing w:line="240" w:lineRule="auto"/>
              <w:jc w:val="center"/>
              <w:rPr>
                <w:rFonts w:cs="Arial"/>
                <w:b/>
                <w:bCs/>
                <w:color w:val="FFFFFF"/>
                <w:sz w:val="18"/>
                <w:szCs w:val="18"/>
              </w:rPr>
            </w:pPr>
          </w:p>
        </w:tc>
        <w:tc>
          <w:tcPr>
            <w:tcW w:w="1000"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1EE1B80"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ARM</w:t>
            </w:r>
          </w:p>
        </w:tc>
        <w:tc>
          <w:tcPr>
            <w:tcW w:w="971"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66A1CE1F"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AZE</w:t>
            </w:r>
          </w:p>
        </w:tc>
        <w:tc>
          <w:tcPr>
            <w:tcW w:w="1037"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686D662F"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BEL</w:t>
            </w:r>
          </w:p>
        </w:tc>
        <w:tc>
          <w:tcPr>
            <w:tcW w:w="996"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7F5FAA1"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GEO</w:t>
            </w:r>
          </w:p>
        </w:tc>
        <w:tc>
          <w:tcPr>
            <w:tcW w:w="996"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29CDF5C"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RM</w:t>
            </w:r>
          </w:p>
        </w:tc>
        <w:tc>
          <w:tcPr>
            <w:tcW w:w="969" w:type="dxa"/>
            <w:tcBorders>
              <w:top w:val="single" w:sz="8" w:space="0" w:color="FFFFFF"/>
              <w:left w:val="single" w:sz="8" w:space="0" w:color="FFFFFF"/>
              <w:bottom w:val="single" w:sz="24" w:space="0" w:color="FFFFFF"/>
              <w:right w:val="single" w:sz="8" w:space="0" w:color="FFFFFF"/>
            </w:tcBorders>
            <w:shd w:val="clear" w:color="auto" w:fill="595959"/>
          </w:tcPr>
          <w:p w14:paraId="6BD4D812" w14:textId="77C8310F" w:rsidR="00AB0CC4" w:rsidRPr="00F84AB2" w:rsidRDefault="00AB0CC4" w:rsidP="002A7D99">
            <w:pPr>
              <w:spacing w:line="240" w:lineRule="auto"/>
              <w:jc w:val="center"/>
              <w:rPr>
                <w:rFonts w:cs="Arial"/>
                <w:b/>
                <w:bCs/>
                <w:color w:val="FFFFFF"/>
                <w:sz w:val="18"/>
                <w:szCs w:val="18"/>
              </w:rPr>
            </w:pPr>
            <w:r>
              <w:rPr>
                <w:rFonts w:cs="Arial"/>
                <w:b/>
                <w:bCs/>
                <w:color w:val="FFFFFF"/>
                <w:sz w:val="18"/>
                <w:szCs w:val="18"/>
              </w:rPr>
              <w:t>RF</w:t>
            </w:r>
          </w:p>
        </w:tc>
        <w:tc>
          <w:tcPr>
            <w:tcW w:w="999"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1731A357" w14:textId="09A075D3"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UKR</w:t>
            </w:r>
          </w:p>
        </w:tc>
        <w:tc>
          <w:tcPr>
            <w:tcW w:w="575"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66540F0E"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EU</w:t>
            </w:r>
          </w:p>
        </w:tc>
      </w:tr>
      <w:tr w:rsidR="00AB0CC4" w:rsidRPr="00F84AB2" w14:paraId="1728BCC6" w14:textId="77777777" w:rsidTr="00AB0CC4">
        <w:trPr>
          <w:trHeight w:val="340"/>
        </w:trPr>
        <w:tc>
          <w:tcPr>
            <w:tcW w:w="2027" w:type="dxa"/>
            <w:tcBorders>
              <w:top w:val="single" w:sz="8" w:space="0" w:color="FFFFFF"/>
              <w:left w:val="single" w:sz="8" w:space="0" w:color="FFFFFF"/>
              <w:right w:val="single" w:sz="24" w:space="0" w:color="FFFFFF"/>
            </w:tcBorders>
            <w:shd w:val="clear" w:color="auto" w:fill="595959"/>
            <w:vAlign w:val="center"/>
          </w:tcPr>
          <w:p w14:paraId="40A29B00"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Analytical centre exists</w:t>
            </w:r>
          </w:p>
        </w:tc>
        <w:tc>
          <w:tcPr>
            <w:tcW w:w="1000"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9213102"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7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961E3AE"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10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B686EC4"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9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06E25E8"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9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CB0DA73"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6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893FB92" w14:textId="560EF353" w:rsidR="00AB0CC4" w:rsidRPr="00AB0CC4" w:rsidRDefault="00AB0CC4" w:rsidP="00AB0CC4">
            <w:pPr>
              <w:spacing w:line="240" w:lineRule="auto"/>
              <w:jc w:val="center"/>
              <w:rPr>
                <w:rFonts w:cs="Arial"/>
                <w:b/>
                <w:sz w:val="16"/>
                <w:szCs w:val="16"/>
              </w:rPr>
            </w:pPr>
            <w:r w:rsidRPr="00AB0CC4">
              <w:rPr>
                <w:rFonts w:cs="Arial"/>
                <w:b/>
                <w:sz w:val="16"/>
                <w:szCs w:val="16"/>
              </w:rPr>
              <w:t>Yes</w:t>
            </w:r>
          </w:p>
        </w:tc>
        <w:tc>
          <w:tcPr>
            <w:tcW w:w="99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7B924DA" w14:textId="5F72221F"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57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4C7919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26B99C2E" w14:textId="77777777" w:rsidTr="00AB0CC4">
        <w:trPr>
          <w:trHeight w:val="340"/>
        </w:trPr>
        <w:tc>
          <w:tcPr>
            <w:tcW w:w="2027" w:type="dxa"/>
            <w:tcBorders>
              <w:left w:val="single" w:sz="8" w:space="0" w:color="FFFFFF"/>
              <w:right w:val="single" w:sz="24" w:space="0" w:color="FFFFFF"/>
            </w:tcBorders>
            <w:shd w:val="clear" w:color="auto" w:fill="595959"/>
            <w:vAlign w:val="center"/>
          </w:tcPr>
          <w:p w14:paraId="10DEC1E3"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Dispersion models at national level</w:t>
            </w:r>
          </w:p>
        </w:tc>
        <w:tc>
          <w:tcPr>
            <w:tcW w:w="1000" w:type="dxa"/>
            <w:shd w:val="clear" w:color="auto" w:fill="BFBFBF"/>
            <w:vAlign w:val="center"/>
          </w:tcPr>
          <w:p w14:paraId="4CC0DFA8"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971" w:type="dxa"/>
            <w:shd w:val="clear" w:color="auto" w:fill="BFBFBF"/>
            <w:vAlign w:val="center"/>
          </w:tcPr>
          <w:p w14:paraId="1E5100BB"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1037" w:type="dxa"/>
            <w:shd w:val="clear" w:color="auto" w:fill="BFBFBF"/>
            <w:vAlign w:val="center"/>
          </w:tcPr>
          <w:p w14:paraId="2495D177"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996" w:type="dxa"/>
            <w:shd w:val="clear" w:color="auto" w:fill="BFBFBF"/>
            <w:vAlign w:val="center"/>
          </w:tcPr>
          <w:p w14:paraId="2291794E"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96" w:type="dxa"/>
            <w:shd w:val="clear" w:color="auto" w:fill="BFBFBF"/>
            <w:vAlign w:val="center"/>
          </w:tcPr>
          <w:p w14:paraId="41E76C38"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69" w:type="dxa"/>
            <w:shd w:val="clear" w:color="auto" w:fill="BFBFBF"/>
            <w:vAlign w:val="center"/>
          </w:tcPr>
          <w:p w14:paraId="0C1E79FF" w14:textId="1699A021" w:rsidR="00AB0CC4" w:rsidRPr="00AB0CC4" w:rsidRDefault="00AB0CC4" w:rsidP="00AB0CC4">
            <w:pPr>
              <w:spacing w:line="240" w:lineRule="auto"/>
              <w:jc w:val="center"/>
              <w:rPr>
                <w:rFonts w:cs="Arial"/>
                <w:b/>
                <w:sz w:val="16"/>
                <w:szCs w:val="16"/>
              </w:rPr>
            </w:pPr>
            <w:r w:rsidRPr="00AB0CC4">
              <w:rPr>
                <w:rFonts w:cs="Arial"/>
                <w:b/>
                <w:sz w:val="16"/>
                <w:szCs w:val="16"/>
              </w:rPr>
              <w:t>Yes</w:t>
            </w:r>
          </w:p>
        </w:tc>
        <w:tc>
          <w:tcPr>
            <w:tcW w:w="999" w:type="dxa"/>
            <w:shd w:val="clear" w:color="auto" w:fill="BFBFBF"/>
            <w:vAlign w:val="center"/>
          </w:tcPr>
          <w:p w14:paraId="662F73BD" w14:textId="2026D0A1"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Part</w:t>
            </w:r>
          </w:p>
        </w:tc>
        <w:tc>
          <w:tcPr>
            <w:tcW w:w="575" w:type="dxa"/>
            <w:shd w:val="clear" w:color="auto" w:fill="BFBFBF"/>
            <w:vAlign w:val="center"/>
          </w:tcPr>
          <w:p w14:paraId="4577F9DE"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55A60F3A" w14:textId="77777777" w:rsidTr="00AB0CC4">
        <w:trPr>
          <w:trHeight w:val="340"/>
        </w:trPr>
        <w:tc>
          <w:tcPr>
            <w:tcW w:w="2027" w:type="dxa"/>
            <w:tcBorders>
              <w:top w:val="single" w:sz="8" w:space="0" w:color="FFFFFF"/>
              <w:left w:val="single" w:sz="8" w:space="0" w:color="FFFFFF"/>
              <w:right w:val="single" w:sz="24" w:space="0" w:color="FFFFFF"/>
            </w:tcBorders>
            <w:shd w:val="clear" w:color="auto" w:fill="595959"/>
            <w:vAlign w:val="center"/>
          </w:tcPr>
          <w:p w14:paraId="39A96515"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Dispersion models at sub-national level</w:t>
            </w:r>
          </w:p>
        </w:tc>
        <w:tc>
          <w:tcPr>
            <w:tcW w:w="1000"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2979E56"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97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DA21C8F"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10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F2E998D"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99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9C59CF3" w14:textId="77777777" w:rsidR="00AB0CC4" w:rsidRPr="00F84AB2" w:rsidRDefault="00AB0CC4" w:rsidP="002A7D99">
            <w:pPr>
              <w:spacing w:line="240" w:lineRule="auto"/>
              <w:jc w:val="center"/>
              <w:rPr>
                <w:rFonts w:cs="Arial"/>
                <w:b/>
                <w:sz w:val="16"/>
                <w:szCs w:val="16"/>
              </w:rPr>
            </w:pPr>
            <w:r w:rsidRPr="00F84AB2">
              <w:rPr>
                <w:rFonts w:cs="Arial"/>
                <w:b/>
                <w:color w:val="000000"/>
                <w:sz w:val="16"/>
                <w:szCs w:val="16"/>
                <w:u w:val="single"/>
              </w:rPr>
              <w:t>Yes</w:t>
            </w:r>
            <w:r w:rsidRPr="00F84AB2">
              <w:rPr>
                <w:rFonts w:cs="Arial"/>
                <w:b/>
                <w:color w:val="FF0000"/>
                <w:sz w:val="16"/>
                <w:szCs w:val="16"/>
              </w:rPr>
              <w:t>/Prep</w:t>
            </w:r>
          </w:p>
        </w:tc>
        <w:tc>
          <w:tcPr>
            <w:tcW w:w="99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D22F13E" w14:textId="77777777" w:rsidR="00AB0CC4" w:rsidRPr="00F84AB2" w:rsidRDefault="00AB0CC4" w:rsidP="002A7D99">
            <w:pPr>
              <w:spacing w:line="240" w:lineRule="auto"/>
              <w:jc w:val="center"/>
              <w:rPr>
                <w:rFonts w:cs="Arial"/>
                <w:b/>
                <w:color w:val="000000"/>
                <w:sz w:val="16"/>
                <w:szCs w:val="16"/>
                <w:u w:val="single"/>
              </w:rPr>
            </w:pPr>
            <w:r w:rsidRPr="00F84AB2">
              <w:rPr>
                <w:rFonts w:cs="Arial"/>
                <w:b/>
                <w:color w:val="FF0000"/>
                <w:sz w:val="16"/>
                <w:szCs w:val="16"/>
                <w:u w:val="single"/>
              </w:rPr>
              <w:t>Prep</w:t>
            </w:r>
          </w:p>
        </w:tc>
        <w:tc>
          <w:tcPr>
            <w:tcW w:w="96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6A500A9" w14:textId="1EA0D7D3" w:rsidR="00AB0CC4" w:rsidRPr="00AB0CC4" w:rsidRDefault="00AB0CC4" w:rsidP="00AB0CC4">
            <w:pPr>
              <w:spacing w:line="240" w:lineRule="auto"/>
              <w:jc w:val="center"/>
              <w:rPr>
                <w:rFonts w:cs="Arial"/>
                <w:b/>
                <w:sz w:val="16"/>
                <w:szCs w:val="16"/>
              </w:rPr>
            </w:pPr>
            <w:r w:rsidRPr="00AB0CC4">
              <w:rPr>
                <w:rFonts w:cs="Arial"/>
                <w:b/>
                <w:sz w:val="16"/>
                <w:szCs w:val="16"/>
              </w:rPr>
              <w:t>Yes</w:t>
            </w:r>
          </w:p>
        </w:tc>
        <w:tc>
          <w:tcPr>
            <w:tcW w:w="99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08D9EA2" w14:textId="083AE662" w:rsidR="00AB0CC4" w:rsidRPr="00F84AB2" w:rsidRDefault="00AB0CC4" w:rsidP="002A7D99">
            <w:pPr>
              <w:spacing w:line="240" w:lineRule="auto"/>
              <w:jc w:val="center"/>
              <w:rPr>
                <w:rFonts w:cs="Arial"/>
                <w:b/>
                <w:color w:val="FF0000"/>
                <w:sz w:val="16"/>
                <w:szCs w:val="16"/>
                <w:u w:val="single"/>
              </w:rPr>
            </w:pPr>
            <w:r w:rsidRPr="00F84AB2">
              <w:rPr>
                <w:rFonts w:cs="Arial"/>
                <w:b/>
                <w:color w:val="FF0000"/>
                <w:sz w:val="16"/>
                <w:szCs w:val="16"/>
                <w:u w:val="single"/>
              </w:rPr>
              <w:t>Prep</w:t>
            </w:r>
          </w:p>
        </w:tc>
        <w:tc>
          <w:tcPr>
            <w:tcW w:w="57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40B6ECA"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7CD8FA8A" w14:textId="77777777" w:rsidTr="00AB0CC4">
        <w:trPr>
          <w:trHeight w:val="340"/>
        </w:trPr>
        <w:tc>
          <w:tcPr>
            <w:tcW w:w="2027" w:type="dxa"/>
            <w:tcBorders>
              <w:left w:val="single" w:sz="8" w:space="0" w:color="FFFFFF"/>
              <w:right w:val="single" w:sz="24" w:space="0" w:color="FFFFFF"/>
            </w:tcBorders>
            <w:shd w:val="clear" w:color="auto" w:fill="595959"/>
            <w:vAlign w:val="center"/>
          </w:tcPr>
          <w:p w14:paraId="5EA31330"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Air quality projections</w:t>
            </w:r>
          </w:p>
        </w:tc>
        <w:tc>
          <w:tcPr>
            <w:tcW w:w="1000" w:type="dxa"/>
            <w:shd w:val="clear" w:color="auto" w:fill="BFBFBF"/>
            <w:vAlign w:val="center"/>
          </w:tcPr>
          <w:p w14:paraId="31240097"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971" w:type="dxa"/>
            <w:shd w:val="clear" w:color="auto" w:fill="BFBFBF"/>
            <w:vAlign w:val="center"/>
          </w:tcPr>
          <w:p w14:paraId="4D3766C3" w14:textId="77777777" w:rsidR="00AB0CC4" w:rsidRPr="00F84AB2" w:rsidRDefault="00AB0CC4" w:rsidP="008F3F88">
            <w:pPr>
              <w:spacing w:line="240" w:lineRule="auto"/>
              <w:jc w:val="center"/>
              <w:rPr>
                <w:rFonts w:cs="Arial"/>
                <w:b/>
                <w:color w:val="FF0000"/>
                <w:sz w:val="16"/>
                <w:szCs w:val="16"/>
                <w:u w:val="single"/>
              </w:rPr>
            </w:pPr>
            <w:r w:rsidRPr="00F84AB2">
              <w:rPr>
                <w:rFonts w:cs="Arial"/>
                <w:b/>
                <w:color w:val="FF0000"/>
                <w:sz w:val="16"/>
                <w:szCs w:val="16"/>
                <w:u w:val="single"/>
              </w:rPr>
              <w:t>Prep</w:t>
            </w:r>
          </w:p>
        </w:tc>
        <w:tc>
          <w:tcPr>
            <w:tcW w:w="1037" w:type="dxa"/>
            <w:shd w:val="clear" w:color="auto" w:fill="BFBFBF"/>
            <w:vAlign w:val="center"/>
          </w:tcPr>
          <w:p w14:paraId="616E32BC"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Part</w:t>
            </w:r>
          </w:p>
        </w:tc>
        <w:tc>
          <w:tcPr>
            <w:tcW w:w="996" w:type="dxa"/>
            <w:shd w:val="clear" w:color="auto" w:fill="BFBFBF"/>
            <w:vAlign w:val="center"/>
          </w:tcPr>
          <w:p w14:paraId="5B9D45B7"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96" w:type="dxa"/>
            <w:shd w:val="clear" w:color="auto" w:fill="BFBFBF"/>
            <w:vAlign w:val="center"/>
          </w:tcPr>
          <w:p w14:paraId="3B885B24" w14:textId="77777777" w:rsidR="00AB0CC4" w:rsidRPr="00F84AB2" w:rsidRDefault="00AB0CC4" w:rsidP="002A7D99">
            <w:pPr>
              <w:spacing w:line="240" w:lineRule="auto"/>
              <w:jc w:val="center"/>
              <w:rPr>
                <w:rFonts w:cs="Arial"/>
                <w:b/>
                <w:color w:val="000000"/>
                <w:sz w:val="16"/>
                <w:szCs w:val="16"/>
                <w:u w:val="single"/>
              </w:rPr>
            </w:pPr>
            <w:r w:rsidRPr="00F84AB2">
              <w:rPr>
                <w:rFonts w:cs="Arial"/>
                <w:b/>
                <w:color w:val="000000"/>
                <w:sz w:val="16"/>
                <w:szCs w:val="16"/>
                <w:u w:val="single"/>
              </w:rPr>
              <w:t>Part</w:t>
            </w:r>
          </w:p>
        </w:tc>
        <w:tc>
          <w:tcPr>
            <w:tcW w:w="969" w:type="dxa"/>
            <w:shd w:val="clear" w:color="auto" w:fill="BFBFBF"/>
            <w:vAlign w:val="center"/>
          </w:tcPr>
          <w:p w14:paraId="7E73A2D5" w14:textId="1B847838" w:rsidR="00AB0CC4" w:rsidRPr="00AB0CC4" w:rsidRDefault="00AB0CC4" w:rsidP="00AB0CC4">
            <w:pPr>
              <w:spacing w:line="240" w:lineRule="auto"/>
              <w:jc w:val="center"/>
              <w:rPr>
                <w:rFonts w:cs="Arial"/>
                <w:b/>
                <w:sz w:val="16"/>
                <w:szCs w:val="16"/>
              </w:rPr>
            </w:pPr>
            <w:r w:rsidRPr="00AB0CC4">
              <w:rPr>
                <w:rFonts w:cs="Arial"/>
                <w:b/>
                <w:sz w:val="16"/>
                <w:szCs w:val="16"/>
              </w:rPr>
              <w:t>Yes</w:t>
            </w:r>
          </w:p>
        </w:tc>
        <w:tc>
          <w:tcPr>
            <w:tcW w:w="999" w:type="dxa"/>
            <w:shd w:val="clear" w:color="auto" w:fill="BFBFBF"/>
            <w:vAlign w:val="center"/>
          </w:tcPr>
          <w:p w14:paraId="791D4FDD" w14:textId="1317430A" w:rsidR="00AB0CC4" w:rsidRPr="00F84AB2" w:rsidRDefault="00AB0CC4" w:rsidP="002A7D99">
            <w:pPr>
              <w:spacing w:line="240" w:lineRule="auto"/>
              <w:jc w:val="center"/>
              <w:rPr>
                <w:rFonts w:cs="Arial"/>
                <w:b/>
                <w:color w:val="FF0000"/>
                <w:sz w:val="16"/>
                <w:szCs w:val="16"/>
                <w:u w:val="single"/>
              </w:rPr>
            </w:pPr>
            <w:r w:rsidRPr="00F84AB2">
              <w:rPr>
                <w:rFonts w:cs="Arial"/>
                <w:b/>
                <w:color w:val="FF0000"/>
                <w:sz w:val="16"/>
                <w:szCs w:val="16"/>
                <w:u w:val="single"/>
              </w:rPr>
              <w:t>Part</w:t>
            </w:r>
          </w:p>
        </w:tc>
        <w:tc>
          <w:tcPr>
            <w:tcW w:w="575" w:type="dxa"/>
            <w:shd w:val="clear" w:color="auto" w:fill="BFBFBF"/>
            <w:vAlign w:val="center"/>
          </w:tcPr>
          <w:p w14:paraId="748DBEAD"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03E153DC" w14:textId="77777777" w:rsidTr="00AB0CC4">
        <w:trPr>
          <w:trHeight w:val="340"/>
        </w:trPr>
        <w:tc>
          <w:tcPr>
            <w:tcW w:w="2027" w:type="dxa"/>
            <w:tcBorders>
              <w:top w:val="single" w:sz="8" w:space="0" w:color="FFFFFF"/>
              <w:left w:val="single" w:sz="8" w:space="0" w:color="FFFFFF"/>
              <w:bottom w:val="single" w:sz="8" w:space="0" w:color="FFFFFF"/>
              <w:right w:val="single" w:sz="24" w:space="0" w:color="FFFFFF"/>
            </w:tcBorders>
            <w:shd w:val="clear" w:color="auto" w:fill="595959"/>
            <w:vAlign w:val="center"/>
          </w:tcPr>
          <w:p w14:paraId="2B107E8A" w14:textId="77777777" w:rsidR="00AB0CC4" w:rsidRPr="00F84AB2" w:rsidRDefault="00AB0CC4" w:rsidP="007A58BE">
            <w:pPr>
              <w:spacing w:line="240" w:lineRule="auto"/>
              <w:jc w:val="left"/>
              <w:rPr>
                <w:rFonts w:cs="Arial"/>
                <w:b/>
                <w:bCs/>
                <w:color w:val="FFFFFF"/>
                <w:sz w:val="18"/>
                <w:szCs w:val="18"/>
              </w:rPr>
            </w:pPr>
            <w:r w:rsidRPr="00F84AB2">
              <w:rPr>
                <w:rFonts w:cs="Arial"/>
                <w:b/>
                <w:bCs/>
                <w:color w:val="FFFFFF"/>
                <w:sz w:val="18"/>
                <w:szCs w:val="18"/>
              </w:rPr>
              <w:t>Emission projections</w:t>
            </w:r>
          </w:p>
        </w:tc>
        <w:tc>
          <w:tcPr>
            <w:tcW w:w="1000"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2D33818" w14:textId="77777777" w:rsidR="00AB0CC4" w:rsidRPr="00F84AB2" w:rsidRDefault="00AB0CC4" w:rsidP="002A7D99">
            <w:pPr>
              <w:spacing w:line="240" w:lineRule="auto"/>
              <w:jc w:val="center"/>
              <w:rPr>
                <w:rFonts w:cs="Arial"/>
                <w:b/>
                <w:sz w:val="16"/>
                <w:szCs w:val="16"/>
              </w:rPr>
            </w:pPr>
            <w:r w:rsidRPr="00F84AB2">
              <w:rPr>
                <w:rFonts w:cs="Arial"/>
                <w:b/>
                <w:color w:val="FF0000"/>
                <w:sz w:val="16"/>
                <w:szCs w:val="16"/>
              </w:rPr>
              <w:t>Part</w:t>
            </w:r>
          </w:p>
        </w:tc>
        <w:tc>
          <w:tcPr>
            <w:tcW w:w="97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C1BC0E4" w14:textId="77777777" w:rsidR="00AB0CC4" w:rsidRPr="00F84AB2" w:rsidRDefault="00AB0CC4" w:rsidP="002A7D99">
            <w:pPr>
              <w:spacing w:line="240" w:lineRule="auto"/>
              <w:jc w:val="center"/>
              <w:rPr>
                <w:rFonts w:cs="Arial"/>
                <w:b/>
                <w:color w:val="FF0000"/>
                <w:sz w:val="16"/>
                <w:szCs w:val="16"/>
                <w:u w:val="single"/>
              </w:rPr>
            </w:pPr>
            <w:r w:rsidRPr="00F84AB2">
              <w:rPr>
                <w:rFonts w:cs="Arial"/>
                <w:b/>
                <w:color w:val="FF0000"/>
                <w:sz w:val="16"/>
                <w:szCs w:val="16"/>
                <w:u w:val="single"/>
              </w:rPr>
              <w:t>Part</w:t>
            </w:r>
          </w:p>
        </w:tc>
        <w:tc>
          <w:tcPr>
            <w:tcW w:w="10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FC3D24D"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9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667CE55"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Part</w:t>
            </w:r>
          </w:p>
        </w:tc>
        <w:tc>
          <w:tcPr>
            <w:tcW w:w="99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7635E2F" w14:textId="77777777" w:rsidR="00AB0CC4" w:rsidRPr="00F84AB2" w:rsidRDefault="00AB0CC4" w:rsidP="002A7D99">
            <w:pPr>
              <w:spacing w:line="240" w:lineRule="auto"/>
              <w:jc w:val="center"/>
              <w:rPr>
                <w:rFonts w:cs="Arial"/>
                <w:b/>
                <w:color w:val="000000"/>
                <w:sz w:val="16"/>
                <w:szCs w:val="16"/>
                <w:u w:val="single"/>
              </w:rPr>
            </w:pPr>
            <w:r w:rsidRPr="00F84AB2">
              <w:rPr>
                <w:rFonts w:cs="Arial"/>
                <w:b/>
                <w:color w:val="FF0000"/>
                <w:sz w:val="16"/>
                <w:szCs w:val="16"/>
                <w:u w:val="single"/>
              </w:rPr>
              <w:t>Part</w:t>
            </w:r>
          </w:p>
        </w:tc>
        <w:tc>
          <w:tcPr>
            <w:tcW w:w="96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92B28C7" w14:textId="4404C985" w:rsidR="00AB0CC4" w:rsidRPr="00AB0CC4" w:rsidRDefault="00AB0CC4" w:rsidP="00AB0CC4">
            <w:pPr>
              <w:spacing w:line="240" w:lineRule="auto"/>
              <w:jc w:val="center"/>
              <w:rPr>
                <w:rFonts w:cs="Arial"/>
                <w:b/>
                <w:sz w:val="16"/>
                <w:szCs w:val="16"/>
              </w:rPr>
            </w:pPr>
            <w:r w:rsidRPr="00AB0CC4">
              <w:rPr>
                <w:rFonts w:cs="Arial"/>
                <w:b/>
                <w:sz w:val="16"/>
                <w:szCs w:val="16"/>
              </w:rPr>
              <w:t>Yes</w:t>
            </w:r>
          </w:p>
        </w:tc>
        <w:tc>
          <w:tcPr>
            <w:tcW w:w="99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A20F99B" w14:textId="353ABB2B" w:rsidR="00AB0CC4" w:rsidRPr="00F84AB2" w:rsidRDefault="00AB0CC4" w:rsidP="002A7D99">
            <w:pPr>
              <w:spacing w:line="240" w:lineRule="auto"/>
              <w:jc w:val="center"/>
              <w:rPr>
                <w:rFonts w:cs="Arial"/>
                <w:b/>
                <w:color w:val="FF0000"/>
                <w:sz w:val="16"/>
                <w:szCs w:val="16"/>
              </w:rPr>
            </w:pPr>
            <w:r w:rsidRPr="00F84AB2">
              <w:rPr>
                <w:rFonts w:cs="Arial"/>
                <w:b/>
                <w:color w:val="FF0000"/>
                <w:sz w:val="16"/>
                <w:szCs w:val="16"/>
              </w:rPr>
              <w:t>Yes</w:t>
            </w:r>
          </w:p>
        </w:tc>
        <w:tc>
          <w:tcPr>
            <w:tcW w:w="57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E14828E"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bl>
    <w:p w14:paraId="765AE354"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w:t>
      </w:r>
      <w:r w:rsidR="00257C5D" w:rsidRPr="00F84AB2">
        <w:rPr>
          <w:rFonts w:cs="Arial"/>
          <w:i/>
          <w:sz w:val="16"/>
          <w:szCs w:val="16"/>
        </w:rPr>
        <w:t xml:space="preserve"> </w:t>
      </w:r>
      <w:r w:rsidRPr="00F84AB2">
        <w:rPr>
          <w:rFonts w:cs="Arial"/>
          <w:i/>
          <w:sz w:val="16"/>
          <w:szCs w:val="16"/>
        </w:rPr>
        <w:t>Changes underlined. AQGOV contribution marked in red</w:t>
      </w:r>
    </w:p>
    <w:p w14:paraId="17D00780" w14:textId="77777777" w:rsidR="00701E51" w:rsidRPr="00F84AB2" w:rsidRDefault="00701E51" w:rsidP="00701E51">
      <w:pPr>
        <w:rPr>
          <w:rFonts w:cs="Arial"/>
        </w:rPr>
      </w:pPr>
      <w:r w:rsidRPr="00F84AB2">
        <w:rPr>
          <w:rFonts w:cs="Arial"/>
        </w:rPr>
        <w:t xml:space="preserve">Some corrections </w:t>
      </w:r>
      <w:r w:rsidR="007A58BE" w:rsidRPr="00F84AB2">
        <w:rPr>
          <w:rFonts w:cs="Arial"/>
        </w:rPr>
        <w:t xml:space="preserve">of previous mistakes </w:t>
      </w:r>
      <w:r w:rsidRPr="00F84AB2">
        <w:rPr>
          <w:rFonts w:cs="Arial"/>
        </w:rPr>
        <w:t>were made in case of the Republic of Moldova, as air quality projections and emission projections are available only partially, covering only some areas and/or pollutants.</w:t>
      </w:r>
    </w:p>
    <w:p w14:paraId="22BC8840" w14:textId="77777777" w:rsidR="00701E51" w:rsidRPr="00F84AB2" w:rsidRDefault="00701E51" w:rsidP="00701E51">
      <w:pPr>
        <w:rPr>
          <w:rFonts w:cs="Arial"/>
        </w:rPr>
      </w:pPr>
      <w:r w:rsidRPr="00F84AB2">
        <w:rPr>
          <w:rFonts w:cs="Arial"/>
        </w:rPr>
        <w:t xml:space="preserve">At the same time positive changes, facilitated by the </w:t>
      </w:r>
      <w:r w:rsidR="00BA32A3" w:rsidRPr="00F84AB2">
        <w:rPr>
          <w:rFonts w:cs="Arial"/>
        </w:rPr>
        <w:t>RPP1</w:t>
      </w:r>
      <w:r w:rsidR="006D4997" w:rsidRPr="00F84AB2">
        <w:rPr>
          <w:rFonts w:cs="Arial"/>
        </w:rPr>
        <w:t xml:space="preserve"> and RPP2</w:t>
      </w:r>
      <w:r w:rsidRPr="00F84AB2">
        <w:rPr>
          <w:rFonts w:cs="Arial"/>
        </w:rPr>
        <w:t xml:space="preserve">, manifest in development of air quality projections in </w:t>
      </w:r>
      <w:r w:rsidR="003626A9" w:rsidRPr="00F84AB2">
        <w:rPr>
          <w:rFonts w:cs="Arial"/>
        </w:rPr>
        <w:t xml:space="preserve">Armenia, </w:t>
      </w:r>
      <w:r w:rsidRPr="00F84AB2">
        <w:rPr>
          <w:rFonts w:cs="Arial"/>
        </w:rPr>
        <w:t>Azerbaijan</w:t>
      </w:r>
      <w:r w:rsidR="003626A9" w:rsidRPr="00F84AB2">
        <w:rPr>
          <w:rFonts w:cs="Arial"/>
        </w:rPr>
        <w:t xml:space="preserve"> and Ukraine and emission projections in Armenia, Azerbaijan, Georgia</w:t>
      </w:r>
      <w:r w:rsidR="006D4997" w:rsidRPr="00F84AB2">
        <w:rPr>
          <w:rFonts w:cs="Arial"/>
        </w:rPr>
        <w:t>, Moldova</w:t>
      </w:r>
      <w:r w:rsidR="003626A9" w:rsidRPr="00F84AB2">
        <w:rPr>
          <w:rFonts w:cs="Arial"/>
        </w:rPr>
        <w:t xml:space="preserve"> and Ukraine</w:t>
      </w:r>
      <w:r w:rsidRPr="00F84AB2">
        <w:rPr>
          <w:rFonts w:cs="Arial"/>
        </w:rPr>
        <w:t xml:space="preserve">. </w:t>
      </w:r>
    </w:p>
    <w:p w14:paraId="35C3D56B" w14:textId="77777777" w:rsidR="00701E51" w:rsidRPr="00F84AB2" w:rsidRDefault="00701E51" w:rsidP="00701E51">
      <w:pPr>
        <w:rPr>
          <w:rFonts w:cs="Arial"/>
        </w:rPr>
      </w:pPr>
      <w:r w:rsidRPr="00F84AB2">
        <w:rPr>
          <w:rFonts w:cs="Arial"/>
        </w:rPr>
        <w:t xml:space="preserve">In case of Armenia developments manifested in sub-national dispersion models and air quality projections are expected after full implementation of RPP3. At the same time emission projections in Armenia are available only for transport sector – “Transport sector emissions projections. Scenario Analysis 2010-2030”. </w:t>
      </w:r>
    </w:p>
    <w:p w14:paraId="34DF3F5E" w14:textId="77777777" w:rsidR="00701E51" w:rsidRPr="00F84AB2" w:rsidRDefault="00701E51" w:rsidP="00701E51">
      <w:pPr>
        <w:rPr>
          <w:rFonts w:cs="Arial"/>
        </w:rPr>
      </w:pPr>
      <w:r w:rsidRPr="00F84AB2">
        <w:rPr>
          <w:rFonts w:cs="Arial"/>
        </w:rPr>
        <w:t>Since the last review an air pollution dispersion model for Tbilisi was developed using ADMS Urban programme. In addition air pollution  dispersion model for Batumi is in the stage of development under AI</w:t>
      </w:r>
      <w:r w:rsidR="00FB49F6" w:rsidRPr="00F84AB2">
        <w:rPr>
          <w:rFonts w:cs="Arial"/>
        </w:rPr>
        <w:t>R-Q-GOV</w:t>
      </w:r>
      <w:r w:rsidRPr="00F84AB2">
        <w:rPr>
          <w:rFonts w:cs="Arial"/>
        </w:rPr>
        <w:t xml:space="preserve"> project (using THOR programme).The same project (RPP3) using THOR </w:t>
      </w:r>
      <w:r w:rsidR="00787781" w:rsidRPr="00F84AB2">
        <w:rPr>
          <w:rFonts w:cs="Arial"/>
        </w:rPr>
        <w:t xml:space="preserve">programme </w:t>
      </w:r>
      <w:r w:rsidRPr="00F84AB2">
        <w:rPr>
          <w:rFonts w:cs="Arial"/>
        </w:rPr>
        <w:t xml:space="preserve">facilitates development of dispersion models at sub-national level in </w:t>
      </w:r>
      <w:r w:rsidR="00BA32A3" w:rsidRPr="00F84AB2">
        <w:rPr>
          <w:rFonts w:cs="Arial"/>
        </w:rPr>
        <w:t>Ukraine</w:t>
      </w:r>
      <w:r w:rsidRPr="00F84AB2">
        <w:rPr>
          <w:rFonts w:cs="Arial"/>
        </w:rPr>
        <w:t xml:space="preserve"> and Belarus.</w:t>
      </w:r>
    </w:p>
    <w:p w14:paraId="738EB649" w14:textId="77777777" w:rsidR="00701E51" w:rsidRPr="00F84AB2" w:rsidRDefault="00701E51" w:rsidP="00701E51">
      <w:pPr>
        <w:pBdr>
          <w:top w:val="single" w:sz="4" w:space="1" w:color="auto"/>
          <w:left w:val="single" w:sz="4" w:space="4" w:color="auto"/>
          <w:bottom w:val="single" w:sz="4" w:space="1" w:color="auto"/>
          <w:right w:val="single" w:sz="4" w:space="4" w:color="auto"/>
        </w:pBdr>
        <w:rPr>
          <w:rFonts w:cs="Arial"/>
        </w:rPr>
      </w:pPr>
      <w:r w:rsidRPr="00F84AB2">
        <w:rPr>
          <w:rFonts w:cs="Arial"/>
        </w:rPr>
        <w:t xml:space="preserve">Previously major gap was rooted in the limited application of modelling techniques, which was addressed by RPP3 that facilitated application of THOR programme. Yet the latter project facilitated application of the mentioned modelling techniques as case studies on urban level, thus leaving </w:t>
      </w:r>
      <w:r w:rsidRPr="00F84AB2">
        <w:rPr>
          <w:rFonts w:cs="Arial"/>
          <w:b/>
        </w:rPr>
        <w:t>a system gap regarding dispersion modelling at national level.</w:t>
      </w:r>
    </w:p>
    <w:p w14:paraId="44F4171D" w14:textId="77777777" w:rsidR="00701E51" w:rsidRPr="00F84AB2" w:rsidRDefault="00701E51" w:rsidP="00787781">
      <w:pPr>
        <w:pStyle w:val="Heading3"/>
        <w:keepLines/>
        <w:numPr>
          <w:ilvl w:val="0"/>
          <w:numId w:val="0"/>
        </w:numPr>
        <w:rPr>
          <w:rFonts w:cs="Arial"/>
          <w:i/>
          <w:sz w:val="20"/>
          <w:lang w:val="en-GB"/>
        </w:rPr>
      </w:pPr>
      <w:bookmarkStart w:id="28" w:name="_Toc307231984"/>
      <w:bookmarkStart w:id="29" w:name="_Toc405195300"/>
      <w:r w:rsidRPr="00F84AB2">
        <w:rPr>
          <w:rFonts w:cs="Arial"/>
          <w:b w:val="0"/>
          <w:i/>
          <w:sz w:val="20"/>
          <w:lang w:val="en-GB"/>
        </w:rPr>
        <w:lastRenderedPageBreak/>
        <w:t xml:space="preserve">Table 7: </w:t>
      </w:r>
      <w:r w:rsidRPr="00F84AB2">
        <w:rPr>
          <w:rFonts w:cs="Arial"/>
          <w:i/>
          <w:sz w:val="20"/>
          <w:lang w:val="en-GB"/>
        </w:rPr>
        <w:t>Operational level – air quality and emission data publication</w:t>
      </w:r>
      <w:bookmarkEnd w:id="28"/>
      <w:bookmarkEnd w:id="29"/>
    </w:p>
    <w:tbl>
      <w:tblPr>
        <w:tblW w:w="946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512"/>
        <w:gridCol w:w="964"/>
        <w:gridCol w:w="1060"/>
        <w:gridCol w:w="959"/>
        <w:gridCol w:w="927"/>
        <w:gridCol w:w="603"/>
        <w:gridCol w:w="838"/>
        <w:gridCol w:w="838"/>
        <w:gridCol w:w="765"/>
      </w:tblGrid>
      <w:tr w:rsidR="00AB0CC4" w:rsidRPr="00F84AB2" w14:paraId="50763E11" w14:textId="77777777" w:rsidTr="00AB0CC4">
        <w:trPr>
          <w:trHeight w:val="340"/>
        </w:trPr>
        <w:tc>
          <w:tcPr>
            <w:tcW w:w="2512" w:type="dxa"/>
            <w:tcBorders>
              <w:top w:val="single" w:sz="8" w:space="0" w:color="FFFFFF"/>
              <w:left w:val="single" w:sz="8" w:space="0" w:color="FFFFFF"/>
              <w:bottom w:val="single" w:sz="24" w:space="0" w:color="FFFFFF"/>
              <w:right w:val="single" w:sz="8" w:space="0" w:color="FFFFFF"/>
            </w:tcBorders>
            <w:shd w:val="clear" w:color="auto" w:fill="595959"/>
          </w:tcPr>
          <w:p w14:paraId="63279278" w14:textId="77777777" w:rsidR="00AB0CC4" w:rsidRPr="00F84AB2" w:rsidRDefault="00AB0CC4" w:rsidP="00787781">
            <w:pPr>
              <w:keepNext/>
              <w:keepLines/>
              <w:spacing w:line="240" w:lineRule="auto"/>
              <w:rPr>
                <w:rFonts w:cs="Arial"/>
                <w:b/>
                <w:bCs/>
                <w:color w:val="FFFFFF"/>
                <w:sz w:val="18"/>
                <w:szCs w:val="18"/>
              </w:rPr>
            </w:pPr>
          </w:p>
        </w:tc>
        <w:tc>
          <w:tcPr>
            <w:tcW w:w="964"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002AE4C2" w14:textId="77777777" w:rsidR="00AB0CC4" w:rsidRPr="00F84AB2" w:rsidRDefault="00AB0CC4" w:rsidP="00787781">
            <w:pPr>
              <w:keepNext/>
              <w:keepLines/>
              <w:spacing w:line="240" w:lineRule="auto"/>
              <w:jc w:val="center"/>
              <w:rPr>
                <w:rFonts w:cs="Arial"/>
                <w:b/>
                <w:bCs/>
                <w:color w:val="FFFFFF"/>
                <w:sz w:val="18"/>
                <w:szCs w:val="18"/>
              </w:rPr>
            </w:pPr>
            <w:r w:rsidRPr="00F84AB2">
              <w:rPr>
                <w:rFonts w:cs="Arial"/>
                <w:b/>
                <w:bCs/>
                <w:color w:val="FFFFFF"/>
                <w:sz w:val="18"/>
                <w:szCs w:val="18"/>
              </w:rPr>
              <w:t>ARM</w:t>
            </w:r>
          </w:p>
        </w:tc>
        <w:tc>
          <w:tcPr>
            <w:tcW w:w="1060"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08968DD1" w14:textId="77777777" w:rsidR="00AB0CC4" w:rsidRPr="00F84AB2" w:rsidRDefault="00AB0CC4" w:rsidP="00787781">
            <w:pPr>
              <w:keepNext/>
              <w:keepLines/>
              <w:spacing w:line="240" w:lineRule="auto"/>
              <w:jc w:val="center"/>
              <w:rPr>
                <w:rFonts w:cs="Arial"/>
                <w:b/>
                <w:bCs/>
                <w:color w:val="FFFFFF"/>
                <w:sz w:val="18"/>
                <w:szCs w:val="18"/>
              </w:rPr>
            </w:pPr>
            <w:r w:rsidRPr="00F84AB2">
              <w:rPr>
                <w:rFonts w:cs="Arial"/>
                <w:b/>
                <w:bCs/>
                <w:color w:val="FFFFFF"/>
                <w:sz w:val="18"/>
                <w:szCs w:val="18"/>
              </w:rPr>
              <w:t>AZE</w:t>
            </w:r>
          </w:p>
        </w:tc>
        <w:tc>
          <w:tcPr>
            <w:tcW w:w="959"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12CB4C45" w14:textId="77777777" w:rsidR="00AB0CC4" w:rsidRPr="00F84AB2" w:rsidRDefault="00AB0CC4" w:rsidP="00787781">
            <w:pPr>
              <w:keepNext/>
              <w:keepLines/>
              <w:spacing w:line="240" w:lineRule="auto"/>
              <w:jc w:val="center"/>
              <w:rPr>
                <w:rFonts w:cs="Arial"/>
                <w:b/>
                <w:bCs/>
                <w:color w:val="FFFFFF"/>
                <w:sz w:val="18"/>
                <w:szCs w:val="18"/>
              </w:rPr>
            </w:pPr>
            <w:r w:rsidRPr="00F84AB2">
              <w:rPr>
                <w:rFonts w:cs="Arial"/>
                <w:b/>
                <w:bCs/>
                <w:color w:val="FFFFFF"/>
                <w:sz w:val="18"/>
                <w:szCs w:val="18"/>
              </w:rPr>
              <w:t>BEL</w:t>
            </w:r>
          </w:p>
        </w:tc>
        <w:tc>
          <w:tcPr>
            <w:tcW w:w="927"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1C399D8B" w14:textId="77777777" w:rsidR="00AB0CC4" w:rsidRPr="00F84AB2" w:rsidRDefault="00AB0CC4" w:rsidP="00787781">
            <w:pPr>
              <w:keepNext/>
              <w:keepLines/>
              <w:spacing w:line="240" w:lineRule="auto"/>
              <w:jc w:val="center"/>
              <w:rPr>
                <w:rFonts w:cs="Arial"/>
                <w:b/>
                <w:bCs/>
                <w:color w:val="FFFFFF"/>
                <w:sz w:val="18"/>
                <w:szCs w:val="18"/>
              </w:rPr>
            </w:pPr>
            <w:r w:rsidRPr="00F84AB2">
              <w:rPr>
                <w:rFonts w:cs="Arial"/>
                <w:b/>
                <w:bCs/>
                <w:color w:val="FFFFFF"/>
                <w:sz w:val="18"/>
                <w:szCs w:val="18"/>
              </w:rPr>
              <w:t>GEO</w:t>
            </w:r>
          </w:p>
        </w:tc>
        <w:tc>
          <w:tcPr>
            <w:tcW w:w="603"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695DA7B6" w14:textId="77777777" w:rsidR="00AB0CC4" w:rsidRPr="00F84AB2" w:rsidRDefault="00AB0CC4" w:rsidP="00787781">
            <w:pPr>
              <w:keepNext/>
              <w:keepLines/>
              <w:spacing w:line="240" w:lineRule="auto"/>
              <w:jc w:val="center"/>
              <w:rPr>
                <w:rFonts w:cs="Arial"/>
                <w:b/>
                <w:bCs/>
                <w:color w:val="FFFFFF"/>
                <w:sz w:val="18"/>
                <w:szCs w:val="18"/>
              </w:rPr>
            </w:pPr>
            <w:r w:rsidRPr="00F84AB2">
              <w:rPr>
                <w:rFonts w:cs="Arial"/>
                <w:b/>
                <w:bCs/>
                <w:color w:val="FFFFFF"/>
                <w:sz w:val="18"/>
                <w:szCs w:val="18"/>
              </w:rPr>
              <w:t>RM</w:t>
            </w:r>
          </w:p>
        </w:tc>
        <w:tc>
          <w:tcPr>
            <w:tcW w:w="838" w:type="dxa"/>
            <w:tcBorders>
              <w:top w:val="single" w:sz="8" w:space="0" w:color="FFFFFF"/>
              <w:left w:val="single" w:sz="8" w:space="0" w:color="FFFFFF"/>
              <w:bottom w:val="single" w:sz="24" w:space="0" w:color="FFFFFF"/>
              <w:right w:val="single" w:sz="8" w:space="0" w:color="FFFFFF"/>
            </w:tcBorders>
            <w:shd w:val="clear" w:color="auto" w:fill="595959"/>
          </w:tcPr>
          <w:p w14:paraId="380A5432" w14:textId="14252E1D" w:rsidR="00AB0CC4" w:rsidRPr="00F84AB2" w:rsidRDefault="00AB0CC4" w:rsidP="00787781">
            <w:pPr>
              <w:keepNext/>
              <w:keepLines/>
              <w:spacing w:line="240" w:lineRule="auto"/>
              <w:jc w:val="center"/>
              <w:rPr>
                <w:rFonts w:cs="Arial"/>
                <w:b/>
                <w:bCs/>
                <w:color w:val="FFFFFF"/>
                <w:sz w:val="18"/>
                <w:szCs w:val="18"/>
              </w:rPr>
            </w:pPr>
            <w:r>
              <w:rPr>
                <w:rFonts w:cs="Arial"/>
                <w:b/>
                <w:bCs/>
                <w:color w:val="FFFFFF"/>
                <w:sz w:val="18"/>
                <w:szCs w:val="18"/>
              </w:rPr>
              <w:t>RF</w:t>
            </w:r>
          </w:p>
        </w:tc>
        <w:tc>
          <w:tcPr>
            <w:tcW w:w="838"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8F7DAE1" w14:textId="1A909755" w:rsidR="00AB0CC4" w:rsidRPr="00F84AB2" w:rsidRDefault="00AB0CC4" w:rsidP="00787781">
            <w:pPr>
              <w:keepNext/>
              <w:keepLines/>
              <w:spacing w:line="240" w:lineRule="auto"/>
              <w:jc w:val="center"/>
              <w:rPr>
                <w:rFonts w:cs="Arial"/>
                <w:b/>
                <w:bCs/>
                <w:color w:val="FFFFFF"/>
                <w:sz w:val="18"/>
                <w:szCs w:val="18"/>
              </w:rPr>
            </w:pPr>
            <w:r w:rsidRPr="00F84AB2">
              <w:rPr>
                <w:rFonts w:cs="Arial"/>
                <w:b/>
                <w:bCs/>
                <w:color w:val="FFFFFF"/>
                <w:sz w:val="18"/>
                <w:szCs w:val="18"/>
              </w:rPr>
              <w:t>UKR</w:t>
            </w:r>
          </w:p>
        </w:tc>
        <w:tc>
          <w:tcPr>
            <w:tcW w:w="765"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6794BF28" w14:textId="77777777" w:rsidR="00AB0CC4" w:rsidRPr="00F84AB2" w:rsidRDefault="00AB0CC4" w:rsidP="00787781">
            <w:pPr>
              <w:keepNext/>
              <w:keepLines/>
              <w:spacing w:line="240" w:lineRule="auto"/>
              <w:jc w:val="center"/>
              <w:rPr>
                <w:rFonts w:cs="Arial"/>
                <w:b/>
                <w:bCs/>
                <w:color w:val="FFFFFF"/>
                <w:sz w:val="18"/>
                <w:szCs w:val="18"/>
              </w:rPr>
            </w:pPr>
            <w:r w:rsidRPr="00F84AB2">
              <w:rPr>
                <w:rFonts w:cs="Arial"/>
                <w:b/>
                <w:bCs/>
                <w:color w:val="FFFFFF"/>
                <w:sz w:val="18"/>
                <w:szCs w:val="18"/>
              </w:rPr>
              <w:t>EU</w:t>
            </w:r>
          </w:p>
        </w:tc>
      </w:tr>
      <w:tr w:rsidR="00AB0CC4" w:rsidRPr="00F84AB2" w14:paraId="71577B2D" w14:textId="77777777" w:rsidTr="00AB0CC4">
        <w:trPr>
          <w:trHeight w:val="340"/>
        </w:trPr>
        <w:tc>
          <w:tcPr>
            <w:tcW w:w="2512" w:type="dxa"/>
            <w:tcBorders>
              <w:top w:val="single" w:sz="8" w:space="0" w:color="FFFFFF"/>
              <w:left w:val="single" w:sz="8" w:space="0" w:color="FFFFFF"/>
              <w:right w:val="single" w:sz="24" w:space="0" w:color="FFFFFF"/>
            </w:tcBorders>
            <w:shd w:val="clear" w:color="auto" w:fill="595959"/>
            <w:vAlign w:val="center"/>
          </w:tcPr>
          <w:p w14:paraId="6337F887" w14:textId="77777777" w:rsidR="00AB0CC4" w:rsidRPr="00F84AB2" w:rsidRDefault="00AB0CC4" w:rsidP="00787781">
            <w:pPr>
              <w:keepNext/>
              <w:keepLines/>
              <w:spacing w:line="240" w:lineRule="auto"/>
              <w:jc w:val="left"/>
              <w:rPr>
                <w:rFonts w:cs="Arial"/>
                <w:b/>
                <w:bCs/>
                <w:color w:val="FFFFFF"/>
                <w:sz w:val="18"/>
                <w:szCs w:val="18"/>
              </w:rPr>
            </w:pPr>
            <w:r w:rsidRPr="00F84AB2">
              <w:rPr>
                <w:rFonts w:cs="Arial"/>
                <w:b/>
                <w:bCs/>
                <w:color w:val="FFFFFF"/>
                <w:sz w:val="18"/>
                <w:szCs w:val="18"/>
              </w:rPr>
              <w:t>Annual reports on air quality</w:t>
            </w:r>
          </w:p>
        </w:tc>
        <w:tc>
          <w:tcPr>
            <w:tcW w:w="96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5463186" w14:textId="77777777" w:rsidR="00AB0CC4" w:rsidRPr="00F84AB2" w:rsidRDefault="00AB0CC4" w:rsidP="00787781">
            <w:pPr>
              <w:keepNext/>
              <w:keepLines/>
              <w:spacing w:line="240" w:lineRule="auto"/>
              <w:jc w:val="center"/>
              <w:rPr>
                <w:rFonts w:cs="Arial"/>
                <w:b/>
                <w:sz w:val="16"/>
                <w:szCs w:val="16"/>
              </w:rPr>
            </w:pPr>
            <w:r w:rsidRPr="00F84AB2">
              <w:rPr>
                <w:rFonts w:cs="Arial"/>
                <w:b/>
                <w:sz w:val="16"/>
                <w:szCs w:val="16"/>
              </w:rPr>
              <w:t>Yes</w:t>
            </w:r>
          </w:p>
        </w:tc>
        <w:tc>
          <w:tcPr>
            <w:tcW w:w="1060"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0E6E3C2" w14:textId="77777777" w:rsidR="00AB0CC4" w:rsidRPr="00F84AB2" w:rsidRDefault="00AB0CC4" w:rsidP="00787781">
            <w:pPr>
              <w:keepNext/>
              <w:keepLines/>
              <w:spacing w:line="240" w:lineRule="auto"/>
              <w:jc w:val="center"/>
              <w:rPr>
                <w:rFonts w:cs="Arial"/>
                <w:b/>
                <w:sz w:val="16"/>
                <w:szCs w:val="16"/>
                <w:u w:val="single"/>
              </w:rPr>
            </w:pPr>
            <w:r w:rsidRPr="00F84AB2">
              <w:rPr>
                <w:rFonts w:cs="Arial"/>
                <w:b/>
                <w:sz w:val="16"/>
                <w:szCs w:val="16"/>
                <w:u w:val="single"/>
              </w:rPr>
              <w:t>Yes</w:t>
            </w:r>
          </w:p>
        </w:tc>
        <w:tc>
          <w:tcPr>
            <w:tcW w:w="95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4BC498A" w14:textId="77777777" w:rsidR="00AB0CC4" w:rsidRPr="00F84AB2" w:rsidRDefault="00AB0CC4" w:rsidP="00787781">
            <w:pPr>
              <w:keepNext/>
              <w:keepLines/>
              <w:spacing w:line="240" w:lineRule="auto"/>
              <w:jc w:val="center"/>
              <w:rPr>
                <w:rFonts w:cs="Arial"/>
                <w:b/>
                <w:sz w:val="16"/>
                <w:szCs w:val="16"/>
              </w:rPr>
            </w:pPr>
            <w:r w:rsidRPr="00F84AB2">
              <w:rPr>
                <w:rFonts w:cs="Arial"/>
                <w:b/>
                <w:sz w:val="16"/>
                <w:szCs w:val="16"/>
              </w:rPr>
              <w:t>Yes</w:t>
            </w:r>
          </w:p>
        </w:tc>
        <w:tc>
          <w:tcPr>
            <w:tcW w:w="92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65E1896" w14:textId="77777777" w:rsidR="00AB0CC4" w:rsidRPr="00F84AB2" w:rsidRDefault="00AB0CC4" w:rsidP="00787781">
            <w:pPr>
              <w:keepNext/>
              <w:keepLines/>
              <w:spacing w:line="240" w:lineRule="auto"/>
              <w:jc w:val="center"/>
              <w:rPr>
                <w:rFonts w:cs="Arial"/>
                <w:b/>
                <w:sz w:val="16"/>
                <w:szCs w:val="16"/>
              </w:rPr>
            </w:pPr>
            <w:r w:rsidRPr="00F84AB2">
              <w:rPr>
                <w:rFonts w:cs="Arial"/>
                <w:b/>
                <w:sz w:val="16"/>
                <w:szCs w:val="16"/>
              </w:rPr>
              <w:t>Yes</w:t>
            </w:r>
          </w:p>
        </w:tc>
        <w:tc>
          <w:tcPr>
            <w:tcW w:w="60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2E20A15" w14:textId="77777777" w:rsidR="00AB0CC4" w:rsidRPr="00F84AB2" w:rsidRDefault="00AB0CC4" w:rsidP="00787781">
            <w:pPr>
              <w:keepNext/>
              <w:keepLines/>
              <w:spacing w:line="240" w:lineRule="auto"/>
              <w:jc w:val="center"/>
              <w:rPr>
                <w:rFonts w:cs="Arial"/>
                <w:b/>
                <w:sz w:val="16"/>
                <w:szCs w:val="16"/>
              </w:rPr>
            </w:pPr>
            <w:r w:rsidRPr="00F84AB2">
              <w:rPr>
                <w:rFonts w:cs="Arial"/>
                <w:b/>
                <w:sz w:val="16"/>
                <w:szCs w:val="16"/>
              </w:rPr>
              <w:t>Yes</w:t>
            </w:r>
          </w:p>
        </w:tc>
        <w:tc>
          <w:tcPr>
            <w:tcW w:w="83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3E5B56C" w14:textId="7166C468" w:rsidR="00AB0CC4" w:rsidRPr="00F84AB2" w:rsidRDefault="00AB0CC4" w:rsidP="00AB0CC4">
            <w:pPr>
              <w:keepNext/>
              <w:keepLines/>
              <w:spacing w:line="240" w:lineRule="auto"/>
              <w:jc w:val="center"/>
              <w:rPr>
                <w:rFonts w:cs="Arial"/>
                <w:b/>
                <w:color w:val="FF0000"/>
                <w:sz w:val="16"/>
                <w:szCs w:val="16"/>
              </w:rPr>
            </w:pPr>
            <w:r>
              <w:rPr>
                <w:rFonts w:cs="Arial"/>
                <w:b/>
                <w:color w:val="FF0000"/>
                <w:sz w:val="16"/>
                <w:szCs w:val="16"/>
              </w:rPr>
              <w:t>Yes</w:t>
            </w:r>
          </w:p>
        </w:tc>
        <w:tc>
          <w:tcPr>
            <w:tcW w:w="83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4A9AE6E" w14:textId="7F4CE477" w:rsidR="00AB0CC4" w:rsidRPr="00F84AB2" w:rsidRDefault="00AB0CC4" w:rsidP="00787781">
            <w:pPr>
              <w:keepNext/>
              <w:keepLines/>
              <w:spacing w:line="240" w:lineRule="auto"/>
              <w:jc w:val="center"/>
              <w:rPr>
                <w:rFonts w:cs="Arial"/>
                <w:b/>
                <w:sz w:val="16"/>
                <w:szCs w:val="16"/>
              </w:rPr>
            </w:pPr>
            <w:r w:rsidRPr="00F84AB2">
              <w:rPr>
                <w:rFonts w:cs="Arial"/>
                <w:b/>
                <w:color w:val="FF0000"/>
                <w:sz w:val="16"/>
                <w:szCs w:val="16"/>
              </w:rPr>
              <w:t>Yes</w:t>
            </w:r>
          </w:p>
        </w:tc>
        <w:tc>
          <w:tcPr>
            <w:tcW w:w="7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C9593E4" w14:textId="77777777" w:rsidR="00AB0CC4" w:rsidRPr="00F84AB2" w:rsidRDefault="00AB0CC4" w:rsidP="00787781">
            <w:pPr>
              <w:keepNext/>
              <w:keepLines/>
              <w:spacing w:line="240" w:lineRule="auto"/>
              <w:jc w:val="center"/>
              <w:rPr>
                <w:rFonts w:cs="Arial"/>
                <w:b/>
                <w:sz w:val="16"/>
                <w:szCs w:val="16"/>
              </w:rPr>
            </w:pPr>
            <w:r w:rsidRPr="00F84AB2">
              <w:rPr>
                <w:rFonts w:cs="Arial"/>
                <w:b/>
                <w:sz w:val="16"/>
                <w:szCs w:val="16"/>
              </w:rPr>
              <w:t>Yes</w:t>
            </w:r>
          </w:p>
        </w:tc>
      </w:tr>
      <w:tr w:rsidR="00AB0CC4" w:rsidRPr="00F84AB2" w14:paraId="31B712E9" w14:textId="77777777" w:rsidTr="00AB0CC4">
        <w:trPr>
          <w:trHeight w:val="340"/>
        </w:trPr>
        <w:tc>
          <w:tcPr>
            <w:tcW w:w="2512" w:type="dxa"/>
            <w:tcBorders>
              <w:left w:val="single" w:sz="8" w:space="0" w:color="FFFFFF"/>
              <w:right w:val="single" w:sz="24" w:space="0" w:color="FFFFFF"/>
            </w:tcBorders>
            <w:shd w:val="clear" w:color="auto" w:fill="595959"/>
            <w:vAlign w:val="center"/>
          </w:tcPr>
          <w:p w14:paraId="441D5606" w14:textId="77777777" w:rsidR="00AB0CC4" w:rsidRPr="00F84AB2" w:rsidRDefault="00AB0CC4" w:rsidP="00787781">
            <w:pPr>
              <w:keepNext/>
              <w:keepLines/>
              <w:spacing w:line="240" w:lineRule="auto"/>
              <w:jc w:val="left"/>
              <w:rPr>
                <w:rFonts w:cs="Arial"/>
                <w:b/>
                <w:bCs/>
                <w:color w:val="FFFFFF"/>
                <w:sz w:val="18"/>
                <w:szCs w:val="18"/>
              </w:rPr>
            </w:pPr>
            <w:r w:rsidRPr="00F84AB2">
              <w:rPr>
                <w:rFonts w:cs="Arial"/>
                <w:b/>
                <w:bCs/>
                <w:color w:val="FFFFFF"/>
                <w:sz w:val="18"/>
                <w:szCs w:val="18"/>
              </w:rPr>
              <w:t>Annual report on the environment</w:t>
            </w:r>
          </w:p>
        </w:tc>
        <w:tc>
          <w:tcPr>
            <w:tcW w:w="964" w:type="dxa"/>
            <w:shd w:val="clear" w:color="auto" w:fill="BFBFBF"/>
            <w:vAlign w:val="center"/>
          </w:tcPr>
          <w:p w14:paraId="3479F494" w14:textId="77777777" w:rsidR="00AB0CC4" w:rsidRPr="00F84AB2" w:rsidRDefault="00AB0CC4" w:rsidP="00787781">
            <w:pPr>
              <w:keepNext/>
              <w:keepLines/>
              <w:spacing w:line="240" w:lineRule="auto"/>
              <w:jc w:val="center"/>
              <w:rPr>
                <w:rFonts w:cs="Arial"/>
                <w:b/>
                <w:sz w:val="16"/>
                <w:szCs w:val="16"/>
                <w:u w:val="single"/>
              </w:rPr>
            </w:pPr>
            <w:r w:rsidRPr="00F84AB2">
              <w:rPr>
                <w:rFonts w:cs="Arial"/>
                <w:b/>
                <w:sz w:val="16"/>
                <w:szCs w:val="16"/>
                <w:u w:val="single"/>
              </w:rPr>
              <w:t>Yes</w:t>
            </w:r>
          </w:p>
        </w:tc>
        <w:tc>
          <w:tcPr>
            <w:tcW w:w="1060" w:type="dxa"/>
            <w:shd w:val="clear" w:color="auto" w:fill="BFBFBF"/>
            <w:vAlign w:val="center"/>
          </w:tcPr>
          <w:p w14:paraId="45A8A7C9" w14:textId="77777777" w:rsidR="00AB0CC4" w:rsidRPr="00F84AB2" w:rsidRDefault="00AB0CC4" w:rsidP="00787781">
            <w:pPr>
              <w:keepNext/>
              <w:keepLines/>
              <w:spacing w:line="240" w:lineRule="auto"/>
              <w:jc w:val="center"/>
              <w:rPr>
                <w:rFonts w:cs="Arial"/>
                <w:b/>
                <w:sz w:val="16"/>
                <w:szCs w:val="16"/>
              </w:rPr>
            </w:pPr>
            <w:r w:rsidRPr="00F84AB2">
              <w:rPr>
                <w:rFonts w:cs="Arial"/>
                <w:b/>
                <w:sz w:val="16"/>
                <w:szCs w:val="16"/>
              </w:rPr>
              <w:t>No</w:t>
            </w:r>
          </w:p>
        </w:tc>
        <w:tc>
          <w:tcPr>
            <w:tcW w:w="959" w:type="dxa"/>
            <w:shd w:val="clear" w:color="auto" w:fill="BFBFBF"/>
            <w:vAlign w:val="center"/>
          </w:tcPr>
          <w:p w14:paraId="72399193" w14:textId="77777777" w:rsidR="00AB0CC4" w:rsidRPr="00F84AB2" w:rsidRDefault="00AB0CC4" w:rsidP="00787781">
            <w:pPr>
              <w:keepNext/>
              <w:keepLines/>
              <w:spacing w:line="240" w:lineRule="auto"/>
              <w:jc w:val="center"/>
              <w:rPr>
                <w:rFonts w:cs="Arial"/>
                <w:b/>
                <w:sz w:val="16"/>
                <w:szCs w:val="16"/>
              </w:rPr>
            </w:pPr>
            <w:r w:rsidRPr="00F84AB2">
              <w:rPr>
                <w:rFonts w:cs="Arial"/>
                <w:b/>
                <w:sz w:val="16"/>
                <w:szCs w:val="16"/>
              </w:rPr>
              <w:t>Yes</w:t>
            </w:r>
          </w:p>
        </w:tc>
        <w:tc>
          <w:tcPr>
            <w:tcW w:w="927" w:type="dxa"/>
            <w:shd w:val="clear" w:color="auto" w:fill="BFBFBF"/>
            <w:vAlign w:val="center"/>
          </w:tcPr>
          <w:p w14:paraId="2592A027" w14:textId="77777777" w:rsidR="00AB0CC4" w:rsidRPr="00F84AB2" w:rsidRDefault="00AB0CC4" w:rsidP="00787781">
            <w:pPr>
              <w:keepNext/>
              <w:keepLines/>
              <w:spacing w:line="240" w:lineRule="auto"/>
              <w:jc w:val="center"/>
              <w:rPr>
                <w:rFonts w:cs="Arial"/>
                <w:b/>
                <w:sz w:val="16"/>
                <w:szCs w:val="16"/>
              </w:rPr>
            </w:pPr>
            <w:r w:rsidRPr="00F84AB2">
              <w:rPr>
                <w:rFonts w:cs="Arial"/>
                <w:b/>
                <w:sz w:val="16"/>
                <w:szCs w:val="16"/>
              </w:rPr>
              <w:t>Yes</w:t>
            </w:r>
          </w:p>
        </w:tc>
        <w:tc>
          <w:tcPr>
            <w:tcW w:w="603" w:type="dxa"/>
            <w:shd w:val="clear" w:color="auto" w:fill="BFBFBF"/>
            <w:vAlign w:val="center"/>
          </w:tcPr>
          <w:p w14:paraId="0516B371" w14:textId="77777777" w:rsidR="00AB0CC4" w:rsidRPr="00F84AB2" w:rsidRDefault="00AB0CC4" w:rsidP="00787781">
            <w:pPr>
              <w:keepNext/>
              <w:keepLines/>
              <w:spacing w:line="240" w:lineRule="auto"/>
              <w:jc w:val="center"/>
              <w:rPr>
                <w:rFonts w:cs="Arial"/>
                <w:b/>
                <w:sz w:val="16"/>
                <w:szCs w:val="16"/>
              </w:rPr>
            </w:pPr>
            <w:r w:rsidRPr="00F84AB2">
              <w:rPr>
                <w:rFonts w:cs="Arial"/>
                <w:b/>
                <w:sz w:val="16"/>
                <w:szCs w:val="16"/>
              </w:rPr>
              <w:t>Yes</w:t>
            </w:r>
          </w:p>
        </w:tc>
        <w:tc>
          <w:tcPr>
            <w:tcW w:w="838" w:type="dxa"/>
            <w:shd w:val="clear" w:color="auto" w:fill="BFBFBF"/>
            <w:vAlign w:val="center"/>
          </w:tcPr>
          <w:p w14:paraId="34139667" w14:textId="0E89BAA0" w:rsidR="00AB0CC4" w:rsidRPr="00AB0CC4" w:rsidRDefault="00AB0CC4" w:rsidP="00AB0CC4">
            <w:pPr>
              <w:keepNext/>
              <w:keepLines/>
              <w:spacing w:line="240" w:lineRule="auto"/>
              <w:jc w:val="center"/>
              <w:rPr>
                <w:rFonts w:cs="Arial"/>
                <w:b/>
                <w:color w:val="FF0000"/>
                <w:sz w:val="16"/>
                <w:szCs w:val="16"/>
              </w:rPr>
            </w:pPr>
            <w:r w:rsidRPr="00AB0CC4">
              <w:rPr>
                <w:rFonts w:cs="Arial"/>
                <w:b/>
                <w:color w:val="FF0000"/>
                <w:sz w:val="16"/>
                <w:szCs w:val="16"/>
              </w:rPr>
              <w:t>Yes</w:t>
            </w:r>
          </w:p>
        </w:tc>
        <w:tc>
          <w:tcPr>
            <w:tcW w:w="838" w:type="dxa"/>
            <w:shd w:val="clear" w:color="auto" w:fill="BFBFBF"/>
            <w:vAlign w:val="center"/>
          </w:tcPr>
          <w:p w14:paraId="52EE9D2A" w14:textId="5E6DC461" w:rsidR="00AB0CC4" w:rsidRPr="00F84AB2" w:rsidRDefault="00AB0CC4" w:rsidP="00787781">
            <w:pPr>
              <w:keepNext/>
              <w:keepLines/>
              <w:spacing w:line="240" w:lineRule="auto"/>
              <w:jc w:val="center"/>
              <w:rPr>
                <w:rFonts w:cs="Arial"/>
                <w:b/>
                <w:sz w:val="16"/>
                <w:szCs w:val="16"/>
              </w:rPr>
            </w:pPr>
            <w:r w:rsidRPr="00F84AB2">
              <w:rPr>
                <w:rFonts w:cs="Arial"/>
                <w:b/>
                <w:sz w:val="16"/>
                <w:szCs w:val="16"/>
              </w:rPr>
              <w:t>Yes</w:t>
            </w:r>
          </w:p>
        </w:tc>
        <w:tc>
          <w:tcPr>
            <w:tcW w:w="765" w:type="dxa"/>
            <w:shd w:val="clear" w:color="auto" w:fill="BFBFBF"/>
            <w:vAlign w:val="center"/>
          </w:tcPr>
          <w:p w14:paraId="2710270E" w14:textId="77777777" w:rsidR="00AB0CC4" w:rsidRPr="00F84AB2" w:rsidRDefault="00AB0CC4" w:rsidP="00787781">
            <w:pPr>
              <w:keepNext/>
              <w:keepLines/>
              <w:spacing w:line="240" w:lineRule="auto"/>
              <w:jc w:val="center"/>
              <w:rPr>
                <w:rFonts w:cs="Arial"/>
                <w:b/>
                <w:sz w:val="16"/>
                <w:szCs w:val="16"/>
              </w:rPr>
            </w:pPr>
            <w:r w:rsidRPr="00F84AB2">
              <w:rPr>
                <w:rFonts w:cs="Arial"/>
                <w:b/>
                <w:sz w:val="16"/>
                <w:szCs w:val="16"/>
              </w:rPr>
              <w:t>MS</w:t>
            </w:r>
          </w:p>
        </w:tc>
      </w:tr>
      <w:tr w:rsidR="00AB0CC4" w:rsidRPr="00F84AB2" w14:paraId="7F1A88C8" w14:textId="77777777" w:rsidTr="00AB0CC4">
        <w:trPr>
          <w:trHeight w:val="340"/>
        </w:trPr>
        <w:tc>
          <w:tcPr>
            <w:tcW w:w="2512" w:type="dxa"/>
            <w:tcBorders>
              <w:top w:val="single" w:sz="8" w:space="0" w:color="FFFFFF"/>
              <w:left w:val="single" w:sz="8" w:space="0" w:color="FFFFFF"/>
              <w:right w:val="single" w:sz="24" w:space="0" w:color="FFFFFF"/>
            </w:tcBorders>
            <w:shd w:val="clear" w:color="auto" w:fill="595959"/>
            <w:vAlign w:val="center"/>
          </w:tcPr>
          <w:p w14:paraId="575D51C8" w14:textId="77777777" w:rsidR="00AB0CC4" w:rsidRPr="00F84AB2" w:rsidRDefault="00AB0CC4" w:rsidP="00787781">
            <w:pPr>
              <w:spacing w:line="240" w:lineRule="auto"/>
              <w:jc w:val="left"/>
              <w:rPr>
                <w:rFonts w:cs="Arial"/>
                <w:b/>
                <w:bCs/>
                <w:color w:val="FFFFFF"/>
                <w:sz w:val="18"/>
                <w:szCs w:val="18"/>
              </w:rPr>
            </w:pPr>
            <w:r w:rsidRPr="00F84AB2">
              <w:rPr>
                <w:rFonts w:cs="Arial"/>
                <w:b/>
                <w:bCs/>
                <w:color w:val="FFFFFF"/>
                <w:sz w:val="18"/>
                <w:szCs w:val="18"/>
              </w:rPr>
              <w:t>Specialized annual statistical yearbook</w:t>
            </w:r>
          </w:p>
        </w:tc>
        <w:tc>
          <w:tcPr>
            <w:tcW w:w="96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2173708"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1060"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FA6EB6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5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1A26CF3"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2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F3A4A2B"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60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A3C2DB1"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83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B32368F" w14:textId="54C954BB" w:rsidR="00AB0CC4" w:rsidRPr="00AB0CC4" w:rsidRDefault="00AB0CC4" w:rsidP="00AB0CC4">
            <w:pPr>
              <w:spacing w:line="240" w:lineRule="auto"/>
              <w:jc w:val="center"/>
              <w:rPr>
                <w:rFonts w:cs="Arial"/>
                <w:b/>
                <w:color w:val="FF0000"/>
                <w:sz w:val="16"/>
                <w:szCs w:val="16"/>
              </w:rPr>
            </w:pPr>
            <w:r w:rsidRPr="00AB0CC4">
              <w:rPr>
                <w:rFonts w:cs="Arial"/>
                <w:b/>
                <w:color w:val="FF0000"/>
                <w:sz w:val="16"/>
                <w:szCs w:val="16"/>
              </w:rPr>
              <w:t>Yes</w:t>
            </w:r>
          </w:p>
        </w:tc>
        <w:tc>
          <w:tcPr>
            <w:tcW w:w="83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1B1849E" w14:textId="6E7DCD19"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2396668"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2D579A71" w14:textId="77777777" w:rsidTr="00AB0CC4">
        <w:trPr>
          <w:trHeight w:val="340"/>
        </w:trPr>
        <w:tc>
          <w:tcPr>
            <w:tcW w:w="2512" w:type="dxa"/>
            <w:tcBorders>
              <w:left w:val="single" w:sz="8" w:space="0" w:color="FFFFFF"/>
              <w:right w:val="single" w:sz="24" w:space="0" w:color="FFFFFF"/>
            </w:tcBorders>
            <w:shd w:val="clear" w:color="auto" w:fill="595959"/>
            <w:vAlign w:val="center"/>
          </w:tcPr>
          <w:p w14:paraId="37FE5B2A" w14:textId="77777777" w:rsidR="00AB0CC4" w:rsidRPr="00F84AB2" w:rsidRDefault="00AB0CC4" w:rsidP="00787781">
            <w:pPr>
              <w:spacing w:line="240" w:lineRule="auto"/>
              <w:jc w:val="left"/>
              <w:rPr>
                <w:rFonts w:cs="Arial"/>
                <w:b/>
                <w:bCs/>
                <w:color w:val="FFFFFF"/>
                <w:sz w:val="18"/>
                <w:szCs w:val="18"/>
              </w:rPr>
            </w:pPr>
            <w:r w:rsidRPr="00F84AB2">
              <w:rPr>
                <w:rFonts w:cs="Arial"/>
                <w:b/>
                <w:bCs/>
                <w:color w:val="FFFFFF"/>
                <w:sz w:val="18"/>
                <w:szCs w:val="18"/>
              </w:rPr>
              <w:t>General statistical yearbook</w:t>
            </w:r>
          </w:p>
        </w:tc>
        <w:tc>
          <w:tcPr>
            <w:tcW w:w="964" w:type="dxa"/>
            <w:shd w:val="clear" w:color="auto" w:fill="BFBFBF"/>
            <w:vAlign w:val="center"/>
          </w:tcPr>
          <w:p w14:paraId="33FC3380"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1060" w:type="dxa"/>
            <w:shd w:val="clear" w:color="auto" w:fill="BFBFBF"/>
            <w:vAlign w:val="center"/>
          </w:tcPr>
          <w:p w14:paraId="6D5075C9"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59" w:type="dxa"/>
            <w:shd w:val="clear" w:color="auto" w:fill="BFBFBF"/>
            <w:vAlign w:val="center"/>
          </w:tcPr>
          <w:p w14:paraId="42C39A61"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27" w:type="dxa"/>
            <w:shd w:val="clear" w:color="auto" w:fill="BFBFBF"/>
            <w:vAlign w:val="center"/>
          </w:tcPr>
          <w:p w14:paraId="6506468A"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603" w:type="dxa"/>
            <w:shd w:val="clear" w:color="auto" w:fill="BFBFBF"/>
            <w:vAlign w:val="center"/>
          </w:tcPr>
          <w:p w14:paraId="3CCD0B0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838" w:type="dxa"/>
            <w:shd w:val="clear" w:color="auto" w:fill="BFBFBF"/>
            <w:vAlign w:val="center"/>
          </w:tcPr>
          <w:p w14:paraId="16F41FC8" w14:textId="3BB2A244" w:rsidR="00AB0CC4" w:rsidRPr="00F84AB2" w:rsidRDefault="00AB0CC4" w:rsidP="00AB0CC4">
            <w:pPr>
              <w:spacing w:line="240" w:lineRule="auto"/>
              <w:jc w:val="center"/>
              <w:rPr>
                <w:rFonts w:cs="Arial"/>
                <w:b/>
                <w:sz w:val="16"/>
                <w:szCs w:val="16"/>
              </w:rPr>
            </w:pPr>
            <w:r>
              <w:rPr>
                <w:rFonts w:cs="Arial"/>
                <w:b/>
                <w:sz w:val="16"/>
                <w:szCs w:val="16"/>
              </w:rPr>
              <w:t>Yes</w:t>
            </w:r>
          </w:p>
        </w:tc>
        <w:tc>
          <w:tcPr>
            <w:tcW w:w="838" w:type="dxa"/>
            <w:shd w:val="clear" w:color="auto" w:fill="BFBFBF"/>
            <w:vAlign w:val="center"/>
          </w:tcPr>
          <w:p w14:paraId="212CDECA" w14:textId="0063FD2C"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65" w:type="dxa"/>
            <w:shd w:val="clear" w:color="auto" w:fill="BFBFBF"/>
            <w:vAlign w:val="center"/>
          </w:tcPr>
          <w:p w14:paraId="516BBDA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79B57C42" w14:textId="77777777" w:rsidTr="00AB0CC4">
        <w:trPr>
          <w:trHeight w:val="340"/>
        </w:trPr>
        <w:tc>
          <w:tcPr>
            <w:tcW w:w="2512" w:type="dxa"/>
            <w:tcBorders>
              <w:top w:val="single" w:sz="8" w:space="0" w:color="FFFFFF"/>
              <w:left w:val="single" w:sz="8" w:space="0" w:color="FFFFFF"/>
              <w:right w:val="single" w:sz="24" w:space="0" w:color="FFFFFF"/>
            </w:tcBorders>
            <w:shd w:val="clear" w:color="auto" w:fill="595959"/>
            <w:vAlign w:val="center"/>
          </w:tcPr>
          <w:p w14:paraId="14CCB4AC" w14:textId="77777777" w:rsidR="00AB0CC4" w:rsidRPr="00F84AB2" w:rsidRDefault="00AB0CC4" w:rsidP="00787781">
            <w:pPr>
              <w:spacing w:line="240" w:lineRule="auto"/>
              <w:jc w:val="left"/>
              <w:rPr>
                <w:rFonts w:cs="Arial"/>
                <w:b/>
                <w:bCs/>
                <w:color w:val="FFFFFF"/>
                <w:sz w:val="18"/>
                <w:szCs w:val="18"/>
              </w:rPr>
            </w:pPr>
            <w:r w:rsidRPr="00F84AB2">
              <w:rPr>
                <w:rFonts w:cs="Arial"/>
                <w:b/>
                <w:bCs/>
                <w:color w:val="FFFFFF"/>
                <w:sz w:val="18"/>
                <w:szCs w:val="18"/>
              </w:rPr>
              <w:t>Quarterly bulletins</w:t>
            </w:r>
          </w:p>
        </w:tc>
        <w:tc>
          <w:tcPr>
            <w:tcW w:w="96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C3BF93D"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1060"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3D548F6"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5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85D0139"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2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304CB4A"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60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9F798B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83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46CC011" w14:textId="4F07E9B6" w:rsidR="00AB0CC4" w:rsidRPr="00F84AB2" w:rsidRDefault="00AB0CC4" w:rsidP="00AB0CC4">
            <w:pPr>
              <w:spacing w:line="240" w:lineRule="auto"/>
              <w:jc w:val="center"/>
              <w:rPr>
                <w:rFonts w:cs="Arial"/>
                <w:b/>
                <w:sz w:val="16"/>
                <w:szCs w:val="16"/>
              </w:rPr>
            </w:pPr>
            <w:r>
              <w:rPr>
                <w:rFonts w:cs="Arial"/>
                <w:b/>
                <w:sz w:val="16"/>
                <w:szCs w:val="16"/>
              </w:rPr>
              <w:t>Part</w:t>
            </w:r>
          </w:p>
        </w:tc>
        <w:tc>
          <w:tcPr>
            <w:tcW w:w="83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AAAA595" w14:textId="2E74083C"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F9F34B2"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6C0D5126" w14:textId="77777777" w:rsidTr="00AB0CC4">
        <w:trPr>
          <w:trHeight w:val="340"/>
        </w:trPr>
        <w:tc>
          <w:tcPr>
            <w:tcW w:w="2512" w:type="dxa"/>
            <w:tcBorders>
              <w:left w:val="single" w:sz="8" w:space="0" w:color="FFFFFF"/>
              <w:right w:val="single" w:sz="24" w:space="0" w:color="FFFFFF"/>
            </w:tcBorders>
            <w:shd w:val="clear" w:color="auto" w:fill="595959"/>
            <w:vAlign w:val="center"/>
          </w:tcPr>
          <w:p w14:paraId="426CE9E3" w14:textId="77777777" w:rsidR="00AB0CC4" w:rsidRPr="00F84AB2" w:rsidRDefault="00AB0CC4" w:rsidP="00787781">
            <w:pPr>
              <w:spacing w:line="240" w:lineRule="auto"/>
              <w:jc w:val="left"/>
              <w:rPr>
                <w:rFonts w:cs="Arial"/>
                <w:b/>
                <w:bCs/>
                <w:color w:val="FFFFFF"/>
                <w:sz w:val="18"/>
                <w:szCs w:val="18"/>
              </w:rPr>
            </w:pPr>
            <w:r w:rsidRPr="00F84AB2">
              <w:rPr>
                <w:rFonts w:cs="Arial"/>
                <w:b/>
                <w:bCs/>
                <w:color w:val="FFFFFF"/>
                <w:sz w:val="18"/>
                <w:szCs w:val="18"/>
              </w:rPr>
              <w:t>Monthly bulletins</w:t>
            </w:r>
          </w:p>
        </w:tc>
        <w:tc>
          <w:tcPr>
            <w:tcW w:w="964" w:type="dxa"/>
            <w:shd w:val="clear" w:color="auto" w:fill="BFBFBF"/>
            <w:vAlign w:val="center"/>
          </w:tcPr>
          <w:p w14:paraId="67557152"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1060" w:type="dxa"/>
            <w:shd w:val="clear" w:color="auto" w:fill="BFBFBF"/>
            <w:vAlign w:val="center"/>
          </w:tcPr>
          <w:p w14:paraId="53E9380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59" w:type="dxa"/>
            <w:shd w:val="clear" w:color="auto" w:fill="BFBFBF"/>
            <w:vAlign w:val="center"/>
          </w:tcPr>
          <w:p w14:paraId="3517F55C"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27" w:type="dxa"/>
            <w:shd w:val="clear" w:color="auto" w:fill="BFBFBF"/>
            <w:vAlign w:val="center"/>
          </w:tcPr>
          <w:p w14:paraId="732C8B7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603" w:type="dxa"/>
            <w:shd w:val="clear" w:color="auto" w:fill="BFBFBF"/>
            <w:vAlign w:val="center"/>
          </w:tcPr>
          <w:p w14:paraId="0EEEFAD2"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838" w:type="dxa"/>
            <w:shd w:val="clear" w:color="auto" w:fill="BFBFBF"/>
            <w:vAlign w:val="center"/>
          </w:tcPr>
          <w:p w14:paraId="6C64F3B1" w14:textId="7D9DD13E" w:rsidR="00AB0CC4" w:rsidRPr="00F84AB2" w:rsidRDefault="00AB0CC4" w:rsidP="00AB0CC4">
            <w:pPr>
              <w:spacing w:line="240" w:lineRule="auto"/>
              <w:jc w:val="center"/>
              <w:rPr>
                <w:rFonts w:cs="Arial"/>
                <w:b/>
                <w:sz w:val="16"/>
                <w:szCs w:val="16"/>
              </w:rPr>
            </w:pPr>
            <w:r>
              <w:rPr>
                <w:rFonts w:cs="Arial"/>
                <w:b/>
                <w:sz w:val="16"/>
                <w:szCs w:val="16"/>
              </w:rPr>
              <w:t>Part</w:t>
            </w:r>
          </w:p>
        </w:tc>
        <w:tc>
          <w:tcPr>
            <w:tcW w:w="838" w:type="dxa"/>
            <w:shd w:val="clear" w:color="auto" w:fill="BFBFBF"/>
            <w:vAlign w:val="center"/>
          </w:tcPr>
          <w:p w14:paraId="011912C0" w14:textId="4B112929"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65" w:type="dxa"/>
            <w:shd w:val="clear" w:color="auto" w:fill="BFBFBF"/>
            <w:vAlign w:val="center"/>
          </w:tcPr>
          <w:p w14:paraId="39F0F5AA"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588B2B65" w14:textId="77777777" w:rsidTr="00AB0CC4">
        <w:trPr>
          <w:trHeight w:val="340"/>
        </w:trPr>
        <w:tc>
          <w:tcPr>
            <w:tcW w:w="2512" w:type="dxa"/>
            <w:tcBorders>
              <w:top w:val="single" w:sz="8" w:space="0" w:color="FFFFFF"/>
              <w:left w:val="single" w:sz="8" w:space="0" w:color="FFFFFF"/>
              <w:right w:val="single" w:sz="24" w:space="0" w:color="FFFFFF"/>
            </w:tcBorders>
            <w:shd w:val="clear" w:color="auto" w:fill="595959"/>
            <w:vAlign w:val="center"/>
          </w:tcPr>
          <w:p w14:paraId="55EF14AA" w14:textId="77777777" w:rsidR="00AB0CC4" w:rsidRPr="00F84AB2" w:rsidRDefault="00AB0CC4" w:rsidP="00787781">
            <w:pPr>
              <w:spacing w:line="240" w:lineRule="auto"/>
              <w:jc w:val="left"/>
              <w:rPr>
                <w:rFonts w:cs="Arial"/>
                <w:b/>
                <w:bCs/>
                <w:color w:val="FFFFFF"/>
                <w:sz w:val="18"/>
                <w:szCs w:val="18"/>
              </w:rPr>
            </w:pPr>
            <w:r w:rsidRPr="00F84AB2">
              <w:rPr>
                <w:rFonts w:cs="Arial"/>
                <w:b/>
                <w:bCs/>
                <w:color w:val="FFFFFF"/>
                <w:sz w:val="18"/>
                <w:szCs w:val="18"/>
              </w:rPr>
              <w:t>Weekly bulletins</w:t>
            </w:r>
          </w:p>
        </w:tc>
        <w:tc>
          <w:tcPr>
            <w:tcW w:w="96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FF8B352"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1060"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3042A68"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5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1DB948D"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2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FDEA49C"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60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B5DE824"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83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3074245" w14:textId="2A712778" w:rsidR="00AB0CC4" w:rsidRPr="00F84AB2" w:rsidRDefault="00AB0CC4" w:rsidP="00AB0CC4">
            <w:pPr>
              <w:spacing w:line="240" w:lineRule="auto"/>
              <w:jc w:val="center"/>
              <w:rPr>
                <w:rFonts w:cs="Arial"/>
                <w:b/>
                <w:sz w:val="16"/>
                <w:szCs w:val="16"/>
              </w:rPr>
            </w:pPr>
            <w:r>
              <w:rPr>
                <w:rFonts w:cs="Arial"/>
                <w:b/>
                <w:sz w:val="16"/>
                <w:szCs w:val="16"/>
              </w:rPr>
              <w:t>Part</w:t>
            </w:r>
          </w:p>
        </w:tc>
        <w:tc>
          <w:tcPr>
            <w:tcW w:w="83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C9F5D1B" w14:textId="77E5B96B"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7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8C3BF36"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31AD2FB6" w14:textId="77777777" w:rsidTr="00AB0CC4">
        <w:trPr>
          <w:trHeight w:val="340"/>
        </w:trPr>
        <w:tc>
          <w:tcPr>
            <w:tcW w:w="2512" w:type="dxa"/>
            <w:tcBorders>
              <w:left w:val="single" w:sz="8" w:space="0" w:color="FFFFFF"/>
              <w:right w:val="single" w:sz="24" w:space="0" w:color="FFFFFF"/>
            </w:tcBorders>
            <w:shd w:val="clear" w:color="auto" w:fill="595959"/>
            <w:vAlign w:val="center"/>
          </w:tcPr>
          <w:p w14:paraId="6E0CA50B" w14:textId="77777777" w:rsidR="00AB0CC4" w:rsidRPr="00F84AB2" w:rsidRDefault="00AB0CC4" w:rsidP="00787781">
            <w:pPr>
              <w:spacing w:line="240" w:lineRule="auto"/>
              <w:jc w:val="left"/>
              <w:rPr>
                <w:rFonts w:cs="Arial"/>
                <w:b/>
                <w:bCs/>
                <w:color w:val="FFFFFF"/>
                <w:sz w:val="18"/>
                <w:szCs w:val="18"/>
              </w:rPr>
            </w:pPr>
            <w:r w:rsidRPr="00F84AB2">
              <w:rPr>
                <w:rFonts w:cs="Arial"/>
                <w:b/>
                <w:bCs/>
                <w:color w:val="FFFFFF"/>
                <w:sz w:val="18"/>
                <w:szCs w:val="18"/>
              </w:rPr>
              <w:t>Daily bulletins</w:t>
            </w:r>
          </w:p>
        </w:tc>
        <w:tc>
          <w:tcPr>
            <w:tcW w:w="964" w:type="dxa"/>
            <w:shd w:val="clear" w:color="auto" w:fill="BFBFBF"/>
            <w:vAlign w:val="center"/>
          </w:tcPr>
          <w:p w14:paraId="762491A7"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1060" w:type="dxa"/>
            <w:shd w:val="clear" w:color="auto" w:fill="BFBFBF"/>
            <w:vAlign w:val="center"/>
          </w:tcPr>
          <w:p w14:paraId="73F49AD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59" w:type="dxa"/>
            <w:shd w:val="clear" w:color="auto" w:fill="BFBFBF"/>
            <w:vAlign w:val="center"/>
          </w:tcPr>
          <w:p w14:paraId="09E52EF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27" w:type="dxa"/>
            <w:shd w:val="clear" w:color="auto" w:fill="BFBFBF"/>
            <w:vAlign w:val="center"/>
          </w:tcPr>
          <w:p w14:paraId="3847226E"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603" w:type="dxa"/>
            <w:shd w:val="clear" w:color="auto" w:fill="BFBFBF"/>
            <w:vAlign w:val="center"/>
          </w:tcPr>
          <w:p w14:paraId="1C009CFF"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838" w:type="dxa"/>
            <w:shd w:val="clear" w:color="auto" w:fill="BFBFBF"/>
            <w:vAlign w:val="center"/>
          </w:tcPr>
          <w:p w14:paraId="1DEF5A8B" w14:textId="5203E84E" w:rsidR="00AB0CC4" w:rsidRPr="00F84AB2" w:rsidRDefault="00AB0CC4" w:rsidP="00AB0CC4">
            <w:pPr>
              <w:spacing w:line="240" w:lineRule="auto"/>
              <w:jc w:val="center"/>
              <w:rPr>
                <w:rFonts w:cs="Arial"/>
                <w:b/>
                <w:sz w:val="16"/>
                <w:szCs w:val="16"/>
              </w:rPr>
            </w:pPr>
            <w:r>
              <w:rPr>
                <w:rFonts w:cs="Arial"/>
                <w:b/>
                <w:sz w:val="16"/>
                <w:szCs w:val="16"/>
              </w:rPr>
              <w:t>Part</w:t>
            </w:r>
          </w:p>
        </w:tc>
        <w:tc>
          <w:tcPr>
            <w:tcW w:w="838" w:type="dxa"/>
            <w:shd w:val="clear" w:color="auto" w:fill="BFBFBF"/>
            <w:vAlign w:val="center"/>
          </w:tcPr>
          <w:p w14:paraId="5E939D9B" w14:textId="08862969"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65" w:type="dxa"/>
            <w:shd w:val="clear" w:color="auto" w:fill="BFBFBF"/>
            <w:vAlign w:val="center"/>
          </w:tcPr>
          <w:p w14:paraId="60121B46"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2435C7EB" w14:textId="77777777" w:rsidTr="00AB0CC4">
        <w:trPr>
          <w:trHeight w:val="340"/>
        </w:trPr>
        <w:tc>
          <w:tcPr>
            <w:tcW w:w="2512" w:type="dxa"/>
            <w:tcBorders>
              <w:top w:val="single" w:sz="8" w:space="0" w:color="FFFFFF"/>
              <w:left w:val="single" w:sz="8" w:space="0" w:color="FFFFFF"/>
              <w:right w:val="single" w:sz="24" w:space="0" w:color="FFFFFF"/>
            </w:tcBorders>
            <w:shd w:val="clear" w:color="auto" w:fill="595959"/>
            <w:vAlign w:val="center"/>
          </w:tcPr>
          <w:p w14:paraId="5C0C2671" w14:textId="77777777" w:rsidR="00AB0CC4" w:rsidRPr="00F84AB2" w:rsidRDefault="00AB0CC4" w:rsidP="00787781">
            <w:pPr>
              <w:spacing w:line="240" w:lineRule="auto"/>
              <w:jc w:val="left"/>
              <w:rPr>
                <w:rFonts w:cs="Arial"/>
                <w:b/>
                <w:bCs/>
                <w:color w:val="FFFFFF"/>
                <w:sz w:val="18"/>
                <w:szCs w:val="18"/>
              </w:rPr>
            </w:pPr>
            <w:r w:rsidRPr="00F84AB2">
              <w:rPr>
                <w:rFonts w:cs="Arial"/>
                <w:b/>
                <w:bCs/>
                <w:color w:val="FFFFFF"/>
                <w:sz w:val="18"/>
                <w:szCs w:val="18"/>
              </w:rPr>
              <w:t>Website (annual data available)</w:t>
            </w:r>
          </w:p>
        </w:tc>
        <w:tc>
          <w:tcPr>
            <w:tcW w:w="96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92BA846"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1060"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AE35C7E"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5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F60508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2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CFDFD2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60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6E6486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83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D930E13" w14:textId="7AF3DDA3" w:rsidR="00AB0CC4" w:rsidRPr="00F84AB2" w:rsidRDefault="00AB0CC4" w:rsidP="00AB0CC4">
            <w:pPr>
              <w:spacing w:line="240" w:lineRule="auto"/>
              <w:jc w:val="center"/>
              <w:rPr>
                <w:rFonts w:cs="Arial"/>
                <w:b/>
                <w:sz w:val="16"/>
                <w:szCs w:val="16"/>
              </w:rPr>
            </w:pPr>
            <w:r>
              <w:rPr>
                <w:rFonts w:cs="Arial"/>
                <w:b/>
                <w:sz w:val="16"/>
                <w:szCs w:val="16"/>
              </w:rPr>
              <w:t>Part</w:t>
            </w:r>
          </w:p>
        </w:tc>
        <w:tc>
          <w:tcPr>
            <w:tcW w:w="83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B740223" w14:textId="02713F39"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C82E270"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r w:rsidR="00AB0CC4" w:rsidRPr="00F84AB2" w14:paraId="1CD9F2DC" w14:textId="77777777" w:rsidTr="00AB0CC4">
        <w:trPr>
          <w:trHeight w:val="340"/>
        </w:trPr>
        <w:tc>
          <w:tcPr>
            <w:tcW w:w="2512" w:type="dxa"/>
            <w:tcBorders>
              <w:left w:val="single" w:sz="8" w:space="0" w:color="FFFFFF"/>
              <w:right w:val="single" w:sz="24" w:space="0" w:color="FFFFFF"/>
            </w:tcBorders>
            <w:shd w:val="clear" w:color="auto" w:fill="595959"/>
            <w:vAlign w:val="center"/>
          </w:tcPr>
          <w:p w14:paraId="3E43450F" w14:textId="77777777" w:rsidR="00AB0CC4" w:rsidRPr="00F84AB2" w:rsidRDefault="00AB0CC4" w:rsidP="00787781">
            <w:pPr>
              <w:spacing w:line="240" w:lineRule="auto"/>
              <w:jc w:val="left"/>
              <w:rPr>
                <w:rFonts w:cs="Arial"/>
                <w:b/>
                <w:bCs/>
                <w:color w:val="FFFFFF"/>
                <w:sz w:val="18"/>
                <w:szCs w:val="18"/>
              </w:rPr>
            </w:pPr>
            <w:r w:rsidRPr="00F84AB2">
              <w:rPr>
                <w:rFonts w:cs="Arial"/>
                <w:b/>
                <w:bCs/>
                <w:color w:val="FFFFFF"/>
                <w:sz w:val="18"/>
                <w:szCs w:val="18"/>
              </w:rPr>
              <w:t xml:space="preserve">Website (on-line / near-to-real time data) </w:t>
            </w:r>
          </w:p>
        </w:tc>
        <w:tc>
          <w:tcPr>
            <w:tcW w:w="964" w:type="dxa"/>
            <w:shd w:val="clear" w:color="auto" w:fill="BFBFBF"/>
            <w:vAlign w:val="center"/>
          </w:tcPr>
          <w:p w14:paraId="35BD1D40"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1060" w:type="dxa"/>
            <w:shd w:val="clear" w:color="auto" w:fill="BFBFBF"/>
            <w:vAlign w:val="center"/>
          </w:tcPr>
          <w:p w14:paraId="3318010F"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59" w:type="dxa"/>
            <w:shd w:val="clear" w:color="auto" w:fill="BFBFBF"/>
            <w:vAlign w:val="center"/>
          </w:tcPr>
          <w:p w14:paraId="3AED6A00"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27" w:type="dxa"/>
            <w:shd w:val="clear" w:color="auto" w:fill="BFBFBF"/>
            <w:vAlign w:val="center"/>
          </w:tcPr>
          <w:p w14:paraId="41085BC4"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603" w:type="dxa"/>
            <w:shd w:val="clear" w:color="auto" w:fill="BFBFBF"/>
            <w:vAlign w:val="center"/>
          </w:tcPr>
          <w:p w14:paraId="78B538E7" w14:textId="77777777" w:rsidR="00AB0CC4" w:rsidRPr="00F84AB2" w:rsidRDefault="00AB0CC4" w:rsidP="002A7D99">
            <w:pPr>
              <w:spacing w:line="240" w:lineRule="auto"/>
              <w:jc w:val="center"/>
              <w:rPr>
                <w:rFonts w:cs="Arial"/>
                <w:b/>
                <w:sz w:val="16"/>
                <w:szCs w:val="16"/>
              </w:rPr>
            </w:pPr>
            <w:r w:rsidRPr="00F84AB2">
              <w:rPr>
                <w:rFonts w:cs="Arial"/>
                <w:b/>
                <w:sz w:val="16"/>
                <w:szCs w:val="16"/>
              </w:rPr>
              <w:t>Part</w:t>
            </w:r>
          </w:p>
        </w:tc>
        <w:tc>
          <w:tcPr>
            <w:tcW w:w="838" w:type="dxa"/>
            <w:shd w:val="clear" w:color="auto" w:fill="BFBFBF"/>
            <w:vAlign w:val="center"/>
          </w:tcPr>
          <w:p w14:paraId="32C6EAA9" w14:textId="788AA63B" w:rsidR="00AB0CC4" w:rsidRPr="00F84AB2" w:rsidRDefault="00AB0CC4" w:rsidP="00AB0CC4">
            <w:pPr>
              <w:spacing w:line="240" w:lineRule="auto"/>
              <w:jc w:val="center"/>
              <w:rPr>
                <w:rFonts w:cs="Arial"/>
                <w:b/>
                <w:sz w:val="16"/>
                <w:szCs w:val="16"/>
              </w:rPr>
            </w:pPr>
            <w:r>
              <w:rPr>
                <w:rFonts w:cs="Arial"/>
                <w:b/>
                <w:sz w:val="16"/>
                <w:szCs w:val="16"/>
              </w:rPr>
              <w:t>Part</w:t>
            </w:r>
          </w:p>
        </w:tc>
        <w:tc>
          <w:tcPr>
            <w:tcW w:w="838" w:type="dxa"/>
            <w:shd w:val="clear" w:color="auto" w:fill="BFBFBF"/>
            <w:vAlign w:val="center"/>
          </w:tcPr>
          <w:p w14:paraId="5B54F9CA" w14:textId="1D8FDABB" w:rsidR="00AB0CC4" w:rsidRPr="00F84AB2" w:rsidRDefault="00AB0CC4" w:rsidP="002A7D99">
            <w:pPr>
              <w:spacing w:line="240" w:lineRule="auto"/>
              <w:jc w:val="center"/>
              <w:rPr>
                <w:rFonts w:cs="Arial"/>
                <w:b/>
                <w:sz w:val="16"/>
                <w:szCs w:val="16"/>
              </w:rPr>
            </w:pPr>
            <w:r w:rsidRPr="00F84AB2">
              <w:rPr>
                <w:rFonts w:cs="Arial"/>
                <w:b/>
                <w:sz w:val="16"/>
                <w:szCs w:val="16"/>
              </w:rPr>
              <w:t>Part</w:t>
            </w:r>
          </w:p>
        </w:tc>
        <w:tc>
          <w:tcPr>
            <w:tcW w:w="765" w:type="dxa"/>
            <w:shd w:val="clear" w:color="auto" w:fill="BFBFBF"/>
            <w:vAlign w:val="center"/>
          </w:tcPr>
          <w:p w14:paraId="65FFAE98"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bl>
    <w:p w14:paraId="70469C23"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w:t>
      </w:r>
      <w:r w:rsidR="00257C5D" w:rsidRPr="00F84AB2">
        <w:rPr>
          <w:rFonts w:cs="Arial"/>
          <w:i/>
          <w:sz w:val="16"/>
          <w:szCs w:val="16"/>
        </w:rPr>
        <w:t xml:space="preserve"> </w:t>
      </w:r>
      <w:r w:rsidRPr="00F84AB2">
        <w:rPr>
          <w:rFonts w:cs="Arial"/>
          <w:i/>
          <w:sz w:val="16"/>
          <w:szCs w:val="16"/>
        </w:rPr>
        <w:t>Changes underlined. AQGOV contribution marked in red</w:t>
      </w:r>
    </w:p>
    <w:p w14:paraId="5FE0F016" w14:textId="77777777" w:rsidR="00701E51" w:rsidRPr="00F84AB2" w:rsidRDefault="00787781" w:rsidP="00701E51">
      <w:pPr>
        <w:rPr>
          <w:rFonts w:cs="Arial"/>
        </w:rPr>
      </w:pPr>
      <w:r w:rsidRPr="00F84AB2">
        <w:rPr>
          <w:rFonts w:cs="Arial"/>
        </w:rPr>
        <w:t>E</w:t>
      </w:r>
      <w:r w:rsidR="00701E51" w:rsidRPr="00F84AB2">
        <w:rPr>
          <w:rFonts w:cs="Arial"/>
        </w:rPr>
        <w:t>stablishment of website with annual data and on-line/near-to-real time data is planned</w:t>
      </w:r>
      <w:r w:rsidRPr="00F84AB2">
        <w:rPr>
          <w:rFonts w:cs="Arial"/>
        </w:rPr>
        <w:t xml:space="preserve"> in Azerbaijan in the future, though has not yet taken place</w:t>
      </w:r>
      <w:r w:rsidR="00701E51" w:rsidRPr="00F84AB2">
        <w:rPr>
          <w:rFonts w:cs="Arial"/>
        </w:rPr>
        <w:t>.</w:t>
      </w:r>
    </w:p>
    <w:p w14:paraId="5367621E" w14:textId="77777777" w:rsidR="00701E51" w:rsidRPr="00F84AB2" w:rsidRDefault="00701E51" w:rsidP="00701E51">
      <w:pPr>
        <w:rPr>
          <w:rFonts w:cs="Arial"/>
        </w:rPr>
      </w:pPr>
      <w:r w:rsidRPr="00F84AB2">
        <w:rPr>
          <w:rFonts w:cs="Arial"/>
        </w:rPr>
        <w:t xml:space="preserve">Contribution from workshops organized in the framework of </w:t>
      </w:r>
      <w:r w:rsidR="00FB49F6" w:rsidRPr="00F84AB2">
        <w:rPr>
          <w:rFonts w:cs="Arial"/>
        </w:rPr>
        <w:t>AIR-Q-GOV</w:t>
      </w:r>
      <w:r w:rsidRPr="00F84AB2">
        <w:rPr>
          <w:rFonts w:cs="Arial"/>
        </w:rPr>
        <w:t xml:space="preserve"> can be observed in the case of Ukraine, where quality of the annual reports on air quality was improved as a result.</w:t>
      </w:r>
    </w:p>
    <w:p w14:paraId="402C08D7" w14:textId="77777777" w:rsidR="00701E51" w:rsidRPr="00F84AB2" w:rsidRDefault="00701E51" w:rsidP="00701E51">
      <w:pPr>
        <w:pBdr>
          <w:top w:val="single" w:sz="4" w:space="1" w:color="auto"/>
          <w:left w:val="single" w:sz="4" w:space="4" w:color="auto"/>
          <w:bottom w:val="single" w:sz="4" w:space="1" w:color="auto"/>
          <w:right w:val="single" w:sz="4" w:space="4" w:color="auto"/>
        </w:pBdr>
        <w:rPr>
          <w:rFonts w:cs="Arial"/>
          <w:b/>
        </w:rPr>
      </w:pPr>
      <w:r w:rsidRPr="00F84AB2">
        <w:rPr>
          <w:rFonts w:cs="Arial"/>
        </w:rPr>
        <w:t xml:space="preserve">The major system gap in most of the cases still lies in </w:t>
      </w:r>
      <w:r w:rsidRPr="00F84AB2">
        <w:rPr>
          <w:rFonts w:cs="Arial"/>
          <w:b/>
        </w:rPr>
        <w:t>the absence of on-line information on air quality.</w:t>
      </w:r>
    </w:p>
    <w:p w14:paraId="745C082E" w14:textId="77777777" w:rsidR="00701E51" w:rsidRPr="00F84AB2" w:rsidRDefault="00701E51" w:rsidP="00A16ADF">
      <w:pPr>
        <w:pStyle w:val="Heading2"/>
        <w:rPr>
          <w:rFonts w:cs="Arial"/>
          <w:lang w:val="en-GB"/>
        </w:rPr>
      </w:pPr>
      <w:bookmarkStart w:id="30" w:name="_Toc405195301"/>
      <w:r w:rsidRPr="00F84AB2">
        <w:rPr>
          <w:rFonts w:cs="Arial"/>
          <w:lang w:val="en-GB"/>
        </w:rPr>
        <w:t>Air Quality Management System</w:t>
      </w:r>
      <w:bookmarkEnd w:id="30"/>
    </w:p>
    <w:p w14:paraId="09B2B205" w14:textId="77777777" w:rsidR="00701E51" w:rsidRPr="00F84AB2" w:rsidRDefault="00701E51" w:rsidP="00A16ADF">
      <w:pPr>
        <w:pStyle w:val="Heading3"/>
        <w:numPr>
          <w:ilvl w:val="0"/>
          <w:numId w:val="0"/>
        </w:numPr>
        <w:rPr>
          <w:rFonts w:cs="Arial"/>
          <w:bCs/>
          <w:i/>
          <w:sz w:val="20"/>
          <w:lang w:val="en-GB"/>
        </w:rPr>
      </w:pPr>
      <w:bookmarkStart w:id="31" w:name="_Toc307231986"/>
      <w:bookmarkStart w:id="32" w:name="_Toc405195302"/>
      <w:r w:rsidRPr="00F84AB2">
        <w:rPr>
          <w:rFonts w:cs="Arial"/>
          <w:b w:val="0"/>
          <w:i/>
          <w:sz w:val="20"/>
          <w:lang w:val="en-GB"/>
        </w:rPr>
        <w:t xml:space="preserve">Table 8: </w:t>
      </w:r>
      <w:r w:rsidRPr="00F84AB2">
        <w:rPr>
          <w:rFonts w:cs="Arial"/>
          <w:i/>
          <w:sz w:val="20"/>
          <w:lang w:val="en-GB"/>
        </w:rPr>
        <w:t>Policy Level</w:t>
      </w:r>
      <w:bookmarkEnd w:id="31"/>
      <w:bookmarkEnd w:id="32"/>
    </w:p>
    <w:tbl>
      <w:tblPr>
        <w:tblW w:w="957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549"/>
        <w:gridCol w:w="978"/>
        <w:gridCol w:w="975"/>
        <w:gridCol w:w="652"/>
        <w:gridCol w:w="977"/>
        <w:gridCol w:w="974"/>
        <w:gridCol w:w="879"/>
        <w:gridCol w:w="928"/>
        <w:gridCol w:w="658"/>
      </w:tblGrid>
      <w:tr w:rsidR="00AB0CC4" w:rsidRPr="00F84AB2" w14:paraId="62699442" w14:textId="77777777" w:rsidTr="00AB0CC4">
        <w:trPr>
          <w:trHeight w:val="340"/>
        </w:trPr>
        <w:tc>
          <w:tcPr>
            <w:tcW w:w="2549"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27640D1C" w14:textId="77777777" w:rsidR="00AB0CC4" w:rsidRPr="00F84AB2" w:rsidRDefault="00AB0CC4" w:rsidP="002A7D99">
            <w:pPr>
              <w:spacing w:line="240" w:lineRule="auto"/>
              <w:rPr>
                <w:rFonts w:cs="Arial"/>
                <w:b/>
                <w:bCs/>
                <w:color w:val="FFFFFF"/>
                <w:sz w:val="18"/>
                <w:szCs w:val="18"/>
              </w:rPr>
            </w:pPr>
          </w:p>
        </w:tc>
        <w:tc>
          <w:tcPr>
            <w:tcW w:w="978"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457B3DA"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ARM</w:t>
            </w:r>
          </w:p>
        </w:tc>
        <w:tc>
          <w:tcPr>
            <w:tcW w:w="975"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739B9360"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AZE</w:t>
            </w:r>
          </w:p>
        </w:tc>
        <w:tc>
          <w:tcPr>
            <w:tcW w:w="652"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3271BA45"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BEL</w:t>
            </w:r>
          </w:p>
        </w:tc>
        <w:tc>
          <w:tcPr>
            <w:tcW w:w="977"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5003AE39"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GEO</w:t>
            </w:r>
          </w:p>
        </w:tc>
        <w:tc>
          <w:tcPr>
            <w:tcW w:w="974"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383FB3A6"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RM</w:t>
            </w:r>
          </w:p>
        </w:tc>
        <w:tc>
          <w:tcPr>
            <w:tcW w:w="879" w:type="dxa"/>
            <w:tcBorders>
              <w:top w:val="single" w:sz="8" w:space="0" w:color="FFFFFF"/>
              <w:left w:val="single" w:sz="8" w:space="0" w:color="FFFFFF"/>
              <w:bottom w:val="single" w:sz="24" w:space="0" w:color="FFFFFF"/>
              <w:right w:val="single" w:sz="8" w:space="0" w:color="FFFFFF"/>
            </w:tcBorders>
            <w:shd w:val="clear" w:color="auto" w:fill="595959"/>
          </w:tcPr>
          <w:p w14:paraId="27FE11D0" w14:textId="591E7695" w:rsidR="00AB0CC4" w:rsidRPr="00F84AB2" w:rsidRDefault="00AB0CC4" w:rsidP="002A7D99">
            <w:pPr>
              <w:spacing w:line="240" w:lineRule="auto"/>
              <w:jc w:val="center"/>
              <w:rPr>
                <w:rFonts w:cs="Arial"/>
                <w:b/>
                <w:bCs/>
                <w:color w:val="FFFFFF"/>
                <w:sz w:val="18"/>
                <w:szCs w:val="18"/>
              </w:rPr>
            </w:pPr>
            <w:r>
              <w:rPr>
                <w:rFonts w:cs="Arial"/>
                <w:b/>
                <w:bCs/>
                <w:color w:val="FFFFFF"/>
                <w:sz w:val="18"/>
                <w:szCs w:val="18"/>
              </w:rPr>
              <w:t>RF</w:t>
            </w:r>
          </w:p>
        </w:tc>
        <w:tc>
          <w:tcPr>
            <w:tcW w:w="928"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7EDBB334" w14:textId="5D6287BC"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UKR</w:t>
            </w:r>
          </w:p>
        </w:tc>
        <w:tc>
          <w:tcPr>
            <w:tcW w:w="658"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D76D22B"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EU</w:t>
            </w:r>
          </w:p>
        </w:tc>
      </w:tr>
      <w:tr w:rsidR="00AB0CC4" w:rsidRPr="00F84AB2" w14:paraId="793F97C2" w14:textId="77777777" w:rsidTr="00AB0CC4">
        <w:trPr>
          <w:trHeight w:val="340"/>
        </w:trPr>
        <w:tc>
          <w:tcPr>
            <w:tcW w:w="2549" w:type="dxa"/>
            <w:tcBorders>
              <w:top w:val="single" w:sz="8" w:space="0" w:color="FFFFFF"/>
              <w:left w:val="single" w:sz="8" w:space="0" w:color="FFFFFF"/>
              <w:right w:val="single" w:sz="24" w:space="0" w:color="FFFFFF"/>
            </w:tcBorders>
            <w:shd w:val="clear" w:color="auto" w:fill="595959"/>
            <w:vAlign w:val="center"/>
          </w:tcPr>
          <w:p w14:paraId="0769A39D" w14:textId="77777777" w:rsidR="00AB0CC4" w:rsidRPr="00F84AB2" w:rsidRDefault="00AB0CC4" w:rsidP="00787781">
            <w:pPr>
              <w:spacing w:line="240" w:lineRule="auto"/>
              <w:jc w:val="left"/>
              <w:rPr>
                <w:rFonts w:cs="Arial"/>
                <w:b/>
                <w:bCs/>
                <w:color w:val="FFFFFF"/>
                <w:sz w:val="18"/>
                <w:szCs w:val="18"/>
              </w:rPr>
            </w:pPr>
            <w:r w:rsidRPr="00F84AB2">
              <w:rPr>
                <w:rFonts w:cs="Arial"/>
                <w:b/>
                <w:bCs/>
                <w:color w:val="FFFFFF"/>
                <w:sz w:val="18"/>
                <w:szCs w:val="18"/>
              </w:rPr>
              <w:t>Special document on air protection</w:t>
            </w:r>
          </w:p>
        </w:tc>
        <w:tc>
          <w:tcPr>
            <w:tcW w:w="97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AB66645"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7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27E53A9"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Yes</w:t>
            </w:r>
          </w:p>
        </w:tc>
        <w:tc>
          <w:tcPr>
            <w:tcW w:w="652"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35C5822"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7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8ADCCBF" w14:textId="77777777" w:rsidR="00AB0CC4" w:rsidRPr="00F84AB2" w:rsidRDefault="00AB0CC4" w:rsidP="002A7D99">
            <w:pPr>
              <w:spacing w:line="240" w:lineRule="auto"/>
              <w:jc w:val="center"/>
              <w:rPr>
                <w:rFonts w:cs="Arial"/>
                <w:b/>
                <w:sz w:val="16"/>
                <w:szCs w:val="16"/>
              </w:rPr>
            </w:pPr>
            <w:r w:rsidRPr="00F84AB2">
              <w:rPr>
                <w:rFonts w:cs="Arial"/>
                <w:b/>
                <w:sz w:val="16"/>
                <w:szCs w:val="16"/>
              </w:rPr>
              <w:t>No</w:t>
            </w:r>
          </w:p>
        </w:tc>
        <w:tc>
          <w:tcPr>
            <w:tcW w:w="97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E947E4D"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87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78D915F" w14:textId="00B8279F" w:rsidR="00AB0CC4" w:rsidRPr="00AB0CC4" w:rsidRDefault="00AB0CC4" w:rsidP="00AB0CC4">
            <w:pPr>
              <w:spacing w:line="240" w:lineRule="auto"/>
              <w:jc w:val="center"/>
              <w:rPr>
                <w:rFonts w:cs="Arial"/>
                <w:b/>
                <w:color w:val="FF0000"/>
                <w:sz w:val="16"/>
                <w:szCs w:val="16"/>
              </w:rPr>
            </w:pPr>
            <w:r w:rsidRPr="00AB0CC4">
              <w:rPr>
                <w:rFonts w:cs="Arial"/>
                <w:b/>
                <w:color w:val="FF0000"/>
                <w:sz w:val="16"/>
                <w:szCs w:val="16"/>
              </w:rPr>
              <w:t>Yes</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1BE0B50" w14:textId="58FE1C39"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Part/Prep</w:t>
            </w:r>
          </w:p>
        </w:tc>
        <w:tc>
          <w:tcPr>
            <w:tcW w:w="65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2C4F6DF"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3CBA942E" w14:textId="77777777" w:rsidTr="00AB0CC4">
        <w:trPr>
          <w:trHeight w:val="340"/>
        </w:trPr>
        <w:tc>
          <w:tcPr>
            <w:tcW w:w="2549" w:type="dxa"/>
            <w:tcBorders>
              <w:left w:val="single" w:sz="8" w:space="0" w:color="FFFFFF"/>
              <w:right w:val="single" w:sz="24" w:space="0" w:color="FFFFFF"/>
            </w:tcBorders>
            <w:shd w:val="clear" w:color="auto" w:fill="595959"/>
            <w:vAlign w:val="center"/>
          </w:tcPr>
          <w:p w14:paraId="17ADEA03" w14:textId="77777777" w:rsidR="00AB0CC4" w:rsidRPr="00F84AB2" w:rsidRDefault="00AB0CC4" w:rsidP="00787781">
            <w:pPr>
              <w:spacing w:line="240" w:lineRule="auto"/>
              <w:jc w:val="left"/>
              <w:rPr>
                <w:rFonts w:cs="Arial"/>
                <w:b/>
                <w:bCs/>
                <w:color w:val="FFFFFF"/>
                <w:sz w:val="18"/>
                <w:szCs w:val="18"/>
              </w:rPr>
            </w:pPr>
            <w:r w:rsidRPr="00F84AB2">
              <w:rPr>
                <w:rFonts w:cs="Arial"/>
                <w:b/>
                <w:bCs/>
                <w:color w:val="FFFFFF"/>
                <w:sz w:val="18"/>
                <w:szCs w:val="18"/>
              </w:rPr>
              <w:t>Explicit provisions on air protection in general environmental policy document</w:t>
            </w:r>
          </w:p>
        </w:tc>
        <w:tc>
          <w:tcPr>
            <w:tcW w:w="978" w:type="dxa"/>
            <w:shd w:val="clear" w:color="auto" w:fill="BFBFBF"/>
            <w:vAlign w:val="center"/>
          </w:tcPr>
          <w:p w14:paraId="05F72460"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No</w:t>
            </w:r>
          </w:p>
        </w:tc>
        <w:tc>
          <w:tcPr>
            <w:tcW w:w="975" w:type="dxa"/>
            <w:shd w:val="clear" w:color="auto" w:fill="BFBFBF"/>
            <w:vAlign w:val="center"/>
          </w:tcPr>
          <w:p w14:paraId="753B1B96" w14:textId="77777777" w:rsidR="00AB0CC4" w:rsidRPr="00F84AB2" w:rsidRDefault="00AB0CC4" w:rsidP="002A7D99">
            <w:pPr>
              <w:spacing w:line="240" w:lineRule="auto"/>
              <w:jc w:val="center"/>
              <w:rPr>
                <w:rFonts w:cs="Arial"/>
                <w:b/>
                <w:sz w:val="16"/>
                <w:szCs w:val="16"/>
                <w:u w:val="single"/>
              </w:rPr>
            </w:pPr>
            <w:r w:rsidRPr="00F84AB2">
              <w:rPr>
                <w:rFonts w:cs="Arial"/>
                <w:b/>
                <w:color w:val="FF0000"/>
                <w:sz w:val="16"/>
                <w:szCs w:val="16"/>
                <w:u w:val="single"/>
              </w:rPr>
              <w:t>Yes</w:t>
            </w:r>
          </w:p>
        </w:tc>
        <w:tc>
          <w:tcPr>
            <w:tcW w:w="652" w:type="dxa"/>
            <w:shd w:val="clear" w:color="auto" w:fill="BFBFBF"/>
            <w:vAlign w:val="center"/>
          </w:tcPr>
          <w:p w14:paraId="779E49D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77" w:type="dxa"/>
            <w:shd w:val="clear" w:color="auto" w:fill="BFBFBF"/>
            <w:vAlign w:val="center"/>
          </w:tcPr>
          <w:p w14:paraId="0E83C328"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74" w:type="dxa"/>
            <w:shd w:val="clear" w:color="auto" w:fill="BFBFBF"/>
            <w:vAlign w:val="center"/>
          </w:tcPr>
          <w:p w14:paraId="6FE2875B"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Yes</w:t>
            </w:r>
          </w:p>
        </w:tc>
        <w:tc>
          <w:tcPr>
            <w:tcW w:w="879" w:type="dxa"/>
            <w:shd w:val="clear" w:color="auto" w:fill="BFBFBF"/>
            <w:vAlign w:val="center"/>
          </w:tcPr>
          <w:p w14:paraId="392CF398" w14:textId="33D4AB0C" w:rsidR="00AB0CC4" w:rsidRPr="00AB0CC4" w:rsidRDefault="00AB0CC4" w:rsidP="00AB0CC4">
            <w:pPr>
              <w:spacing w:line="240" w:lineRule="auto"/>
              <w:jc w:val="center"/>
              <w:rPr>
                <w:rFonts w:cs="Arial"/>
                <w:b/>
                <w:color w:val="FF0000"/>
                <w:sz w:val="16"/>
                <w:szCs w:val="16"/>
                <w:u w:val="single"/>
              </w:rPr>
            </w:pPr>
            <w:r w:rsidRPr="00AB0CC4">
              <w:rPr>
                <w:rFonts w:cs="Arial"/>
                <w:b/>
                <w:color w:val="FF0000"/>
                <w:sz w:val="16"/>
                <w:szCs w:val="16"/>
                <w:u w:val="single"/>
              </w:rPr>
              <w:t>Yes</w:t>
            </w:r>
          </w:p>
        </w:tc>
        <w:tc>
          <w:tcPr>
            <w:tcW w:w="928" w:type="dxa"/>
            <w:shd w:val="clear" w:color="auto" w:fill="BFBFBF"/>
            <w:vAlign w:val="center"/>
          </w:tcPr>
          <w:p w14:paraId="606FA63E" w14:textId="7D0EBB1B"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658" w:type="dxa"/>
            <w:shd w:val="clear" w:color="auto" w:fill="BFBFBF"/>
            <w:vAlign w:val="center"/>
          </w:tcPr>
          <w:p w14:paraId="36497FDA"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4AA40F16" w14:textId="77777777" w:rsidTr="00AB0CC4">
        <w:trPr>
          <w:trHeight w:val="340"/>
        </w:trPr>
        <w:tc>
          <w:tcPr>
            <w:tcW w:w="2549" w:type="dxa"/>
            <w:tcBorders>
              <w:top w:val="single" w:sz="8" w:space="0" w:color="FFFFFF"/>
              <w:left w:val="single" w:sz="8" w:space="0" w:color="FFFFFF"/>
              <w:bottom w:val="single" w:sz="8" w:space="0" w:color="FFFFFF"/>
              <w:right w:val="single" w:sz="24" w:space="0" w:color="FFFFFF"/>
            </w:tcBorders>
            <w:shd w:val="clear" w:color="auto" w:fill="595959"/>
            <w:vAlign w:val="center"/>
          </w:tcPr>
          <w:p w14:paraId="5CD37536" w14:textId="77777777" w:rsidR="00AB0CC4" w:rsidRPr="00F84AB2" w:rsidRDefault="00AB0CC4" w:rsidP="00787781">
            <w:pPr>
              <w:spacing w:line="240" w:lineRule="auto"/>
              <w:jc w:val="left"/>
              <w:rPr>
                <w:rFonts w:cs="Arial"/>
                <w:b/>
                <w:bCs/>
                <w:color w:val="FFFFFF"/>
                <w:sz w:val="18"/>
                <w:szCs w:val="18"/>
              </w:rPr>
            </w:pPr>
            <w:r w:rsidRPr="00F84AB2">
              <w:rPr>
                <w:rFonts w:cs="Arial"/>
                <w:b/>
                <w:bCs/>
                <w:color w:val="FFFFFF"/>
                <w:sz w:val="18"/>
                <w:szCs w:val="18"/>
              </w:rPr>
              <w:t xml:space="preserve">Specific document (policy, action plan) on particular issues (e.g. POPs or Heavy metals) </w:t>
            </w:r>
          </w:p>
        </w:tc>
        <w:tc>
          <w:tcPr>
            <w:tcW w:w="97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74483EA" w14:textId="77777777"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97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A85860B" w14:textId="77777777"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652"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F742C43"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97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6D2DF21" w14:textId="77777777"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97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2C6D831" w14:textId="77777777"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87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078E60E" w14:textId="00B2AC41" w:rsidR="00AB0CC4" w:rsidRPr="00AB0CC4" w:rsidRDefault="00AB0CC4" w:rsidP="00AB0CC4">
            <w:pPr>
              <w:spacing w:line="240" w:lineRule="auto"/>
              <w:jc w:val="center"/>
              <w:rPr>
                <w:rFonts w:cs="Arial"/>
                <w:b/>
                <w:sz w:val="16"/>
                <w:szCs w:val="16"/>
              </w:rPr>
            </w:pPr>
            <w:r w:rsidRPr="00AB0CC4">
              <w:rPr>
                <w:rFonts w:cs="Arial"/>
                <w:b/>
                <w:color w:val="FF0000"/>
                <w:sz w:val="16"/>
                <w:szCs w:val="16"/>
              </w:rPr>
              <w:t>Yes</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160BC86" w14:textId="0C89E092" w:rsidR="00AB0CC4" w:rsidRPr="00F84AB2" w:rsidRDefault="00AB0CC4" w:rsidP="002A7D99">
            <w:pPr>
              <w:spacing w:line="240" w:lineRule="auto"/>
              <w:jc w:val="center"/>
              <w:rPr>
                <w:rFonts w:cs="Arial"/>
                <w:b/>
                <w:sz w:val="16"/>
                <w:szCs w:val="16"/>
              </w:rPr>
            </w:pPr>
            <w:r w:rsidRPr="00F84AB2">
              <w:rPr>
                <w:rFonts w:cs="Arial"/>
                <w:b/>
                <w:sz w:val="16"/>
                <w:szCs w:val="16"/>
              </w:rPr>
              <w:t>Part</w:t>
            </w:r>
          </w:p>
        </w:tc>
        <w:tc>
          <w:tcPr>
            <w:tcW w:w="65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72D29A8" w14:textId="77777777" w:rsidR="00AB0CC4" w:rsidRPr="00F84AB2" w:rsidRDefault="00AB0CC4" w:rsidP="002A7D99">
            <w:pPr>
              <w:spacing w:line="240" w:lineRule="auto"/>
              <w:jc w:val="center"/>
              <w:rPr>
                <w:rFonts w:cs="Arial"/>
                <w:b/>
                <w:sz w:val="16"/>
                <w:szCs w:val="16"/>
              </w:rPr>
            </w:pPr>
            <w:r w:rsidRPr="00F84AB2">
              <w:rPr>
                <w:rFonts w:cs="Arial"/>
                <w:b/>
                <w:sz w:val="16"/>
                <w:szCs w:val="16"/>
              </w:rPr>
              <w:t>MS</w:t>
            </w:r>
          </w:p>
        </w:tc>
      </w:tr>
    </w:tbl>
    <w:p w14:paraId="12E39EE7"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w:t>
      </w:r>
      <w:r w:rsidR="00257C5D" w:rsidRPr="00F84AB2">
        <w:rPr>
          <w:rFonts w:cs="Arial"/>
          <w:i/>
          <w:sz w:val="16"/>
          <w:szCs w:val="16"/>
        </w:rPr>
        <w:t xml:space="preserve"> </w:t>
      </w:r>
      <w:r w:rsidRPr="00F84AB2">
        <w:rPr>
          <w:rFonts w:cs="Arial"/>
          <w:i/>
          <w:sz w:val="16"/>
          <w:szCs w:val="16"/>
        </w:rPr>
        <w:t>Changes underlined. AQGOV contribution marked in red</w:t>
      </w:r>
    </w:p>
    <w:p w14:paraId="4153CA93" w14:textId="77777777" w:rsidR="00701E51" w:rsidRPr="00F84AB2" w:rsidRDefault="00701E51" w:rsidP="00701E51">
      <w:pPr>
        <w:rPr>
          <w:rFonts w:cs="Arial"/>
        </w:rPr>
      </w:pPr>
      <w:r w:rsidRPr="00F84AB2">
        <w:rPr>
          <w:rFonts w:cs="Arial"/>
        </w:rPr>
        <w:lastRenderedPageBreak/>
        <w:t>Negative changes in case of provisions on air protection in general environmental policy document in Armenia are explained with the fact that 5-year period for previous (2</w:t>
      </w:r>
      <w:r w:rsidRPr="00F84AB2">
        <w:rPr>
          <w:rFonts w:cs="Arial"/>
          <w:vertAlign w:val="superscript"/>
        </w:rPr>
        <w:t>nd</w:t>
      </w:r>
      <w:r w:rsidRPr="00F84AB2">
        <w:rPr>
          <w:rFonts w:cs="Arial"/>
        </w:rPr>
        <w:t>) NEAP has passed and currently there are no substitute documents.</w:t>
      </w:r>
    </w:p>
    <w:p w14:paraId="468F4E41" w14:textId="77777777" w:rsidR="00701E51" w:rsidRPr="00F84AB2" w:rsidRDefault="00701E51" w:rsidP="00701E51">
      <w:pPr>
        <w:rPr>
          <w:rFonts w:cs="Arial"/>
        </w:rPr>
      </w:pPr>
      <w:r w:rsidRPr="00F84AB2">
        <w:rPr>
          <w:rFonts w:cs="Arial"/>
        </w:rPr>
        <w:t xml:space="preserve">As to the specific documents, AIR-Q-GOV project facilitated development of a number of </w:t>
      </w:r>
      <w:proofErr w:type="spellStart"/>
      <w:r w:rsidRPr="00F84AB2">
        <w:rPr>
          <w:rFonts w:cs="Arial"/>
        </w:rPr>
        <w:t>sectoral</w:t>
      </w:r>
      <w:proofErr w:type="spellEnd"/>
      <w:r w:rsidRPr="00F84AB2">
        <w:rPr>
          <w:rFonts w:cs="Arial"/>
        </w:rPr>
        <w:t xml:space="preserve"> documents, like National Action Plan for ratification and implementation of CLRTAP protocols in Georgia, which has been drafted in the framework of RPP1. The Action Plan set</w:t>
      </w:r>
      <w:r w:rsidR="00787781" w:rsidRPr="00F84AB2">
        <w:rPr>
          <w:rFonts w:cs="Arial"/>
        </w:rPr>
        <w:t>s</w:t>
      </w:r>
      <w:r w:rsidRPr="00F84AB2">
        <w:rPr>
          <w:rFonts w:cs="Arial"/>
        </w:rPr>
        <w:t xml:space="preserve"> goals for implementation of Gothenburg, POPs and Heavy Metals’ protocols of CLRTAP. AIR-Q-GOV also facilitated changes at a policy level in Azerbaijan, where air protection policy framework was prepared during the implementation of the NPP.</w:t>
      </w:r>
    </w:p>
    <w:p w14:paraId="02BA0030" w14:textId="77777777" w:rsidR="00701E51" w:rsidRPr="00F84AB2" w:rsidRDefault="00701E51" w:rsidP="00701E51">
      <w:pPr>
        <w:pBdr>
          <w:top w:val="single" w:sz="4" w:space="1" w:color="auto"/>
          <w:left w:val="single" w:sz="4" w:space="4" w:color="auto"/>
          <w:bottom w:val="single" w:sz="4" w:space="1" w:color="auto"/>
          <w:right w:val="single" w:sz="4" w:space="4" w:color="auto"/>
        </w:pBdr>
        <w:rPr>
          <w:rFonts w:cs="Arial"/>
        </w:rPr>
      </w:pPr>
      <w:r w:rsidRPr="00F84AB2">
        <w:rPr>
          <w:rFonts w:cs="Arial"/>
        </w:rPr>
        <w:t xml:space="preserve">Still major system gap at a policy level lies in the fact that part of the observed countries (Armenia, Belarus, Georgia) </w:t>
      </w:r>
      <w:r w:rsidRPr="00F84AB2">
        <w:rPr>
          <w:rFonts w:cs="Arial"/>
          <w:b/>
        </w:rPr>
        <w:t>do not have air protection policy document</w:t>
      </w:r>
      <w:r w:rsidRPr="00F84AB2">
        <w:rPr>
          <w:rFonts w:cs="Arial"/>
        </w:rPr>
        <w:t>. While Belarus and Georgia have air protection provisions in general environmental policy document, in Armenia such provisions are absent due to expiration of previous NEAP.</w:t>
      </w:r>
    </w:p>
    <w:p w14:paraId="34A5EC7B" w14:textId="77777777" w:rsidR="00701E51" w:rsidRPr="00F84AB2" w:rsidRDefault="00701E51" w:rsidP="00A16ADF">
      <w:pPr>
        <w:pStyle w:val="Heading3"/>
        <w:numPr>
          <w:ilvl w:val="0"/>
          <w:numId w:val="0"/>
        </w:numPr>
        <w:rPr>
          <w:rFonts w:cs="Arial"/>
          <w:b w:val="0"/>
          <w:i/>
          <w:sz w:val="20"/>
          <w:lang w:val="en-GB"/>
        </w:rPr>
      </w:pPr>
      <w:bookmarkStart w:id="33" w:name="_Toc307231987"/>
      <w:bookmarkStart w:id="34" w:name="_Toc405195303"/>
      <w:r w:rsidRPr="00F84AB2">
        <w:rPr>
          <w:rFonts w:cs="Arial"/>
          <w:b w:val="0"/>
          <w:i/>
          <w:sz w:val="20"/>
          <w:lang w:val="en-GB"/>
        </w:rPr>
        <w:t xml:space="preserve">Table 9: </w:t>
      </w:r>
      <w:r w:rsidRPr="00F84AB2">
        <w:rPr>
          <w:rFonts w:cs="Arial"/>
          <w:i/>
          <w:sz w:val="20"/>
          <w:lang w:val="en-GB"/>
        </w:rPr>
        <w:t>Legislative level</w:t>
      </w:r>
      <w:bookmarkEnd w:id="33"/>
      <w:bookmarkEnd w:id="34"/>
    </w:p>
    <w:tbl>
      <w:tblPr>
        <w:tblW w:w="957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3218"/>
        <w:gridCol w:w="794"/>
        <w:gridCol w:w="794"/>
        <w:gridCol w:w="794"/>
        <w:gridCol w:w="795"/>
        <w:gridCol w:w="794"/>
        <w:gridCol w:w="792"/>
        <w:gridCol w:w="795"/>
        <w:gridCol w:w="794"/>
      </w:tblGrid>
      <w:tr w:rsidR="00AB0CC4" w:rsidRPr="00F84AB2" w14:paraId="0F49D880" w14:textId="77777777" w:rsidTr="00AB0CC4">
        <w:trPr>
          <w:trHeight w:val="414"/>
        </w:trPr>
        <w:tc>
          <w:tcPr>
            <w:tcW w:w="3218"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5C6E099E" w14:textId="77777777" w:rsidR="00AB0CC4" w:rsidRPr="00F84AB2" w:rsidRDefault="00AB0CC4" w:rsidP="002A7D99">
            <w:pPr>
              <w:spacing w:line="240" w:lineRule="auto"/>
              <w:rPr>
                <w:rFonts w:cs="Arial"/>
                <w:b/>
                <w:bCs/>
                <w:color w:val="FFFFFF"/>
                <w:sz w:val="18"/>
                <w:szCs w:val="18"/>
              </w:rPr>
            </w:pPr>
          </w:p>
        </w:tc>
        <w:tc>
          <w:tcPr>
            <w:tcW w:w="794"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0473E890"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ARM</w:t>
            </w:r>
          </w:p>
        </w:tc>
        <w:tc>
          <w:tcPr>
            <w:tcW w:w="794"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6DADA0F2"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AZE</w:t>
            </w:r>
          </w:p>
        </w:tc>
        <w:tc>
          <w:tcPr>
            <w:tcW w:w="794"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39044C71"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BEL</w:t>
            </w:r>
          </w:p>
        </w:tc>
        <w:tc>
          <w:tcPr>
            <w:tcW w:w="795"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74F54D82"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GEO</w:t>
            </w:r>
          </w:p>
        </w:tc>
        <w:tc>
          <w:tcPr>
            <w:tcW w:w="794"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01AB78DB"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RM</w:t>
            </w:r>
          </w:p>
        </w:tc>
        <w:tc>
          <w:tcPr>
            <w:tcW w:w="792" w:type="dxa"/>
            <w:tcBorders>
              <w:top w:val="single" w:sz="8" w:space="0" w:color="FFFFFF"/>
              <w:left w:val="single" w:sz="8" w:space="0" w:color="FFFFFF"/>
              <w:bottom w:val="single" w:sz="24" w:space="0" w:color="FFFFFF"/>
              <w:right w:val="single" w:sz="8" w:space="0" w:color="FFFFFF"/>
            </w:tcBorders>
            <w:shd w:val="clear" w:color="auto" w:fill="595959"/>
          </w:tcPr>
          <w:p w14:paraId="1E95FC0F" w14:textId="4D3E6D75" w:rsidR="00AB0CC4" w:rsidRPr="00F84AB2" w:rsidRDefault="00AB0CC4" w:rsidP="002A7D99">
            <w:pPr>
              <w:spacing w:line="240" w:lineRule="auto"/>
              <w:jc w:val="center"/>
              <w:rPr>
                <w:rFonts w:cs="Arial"/>
                <w:b/>
                <w:bCs/>
                <w:color w:val="FFFFFF"/>
                <w:sz w:val="18"/>
                <w:szCs w:val="18"/>
              </w:rPr>
            </w:pPr>
            <w:r>
              <w:rPr>
                <w:rFonts w:cs="Arial"/>
                <w:b/>
                <w:bCs/>
                <w:color w:val="FFFFFF"/>
                <w:sz w:val="18"/>
                <w:szCs w:val="18"/>
              </w:rPr>
              <w:t>RF</w:t>
            </w:r>
          </w:p>
        </w:tc>
        <w:tc>
          <w:tcPr>
            <w:tcW w:w="795"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2A480A27" w14:textId="32FC92BC"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UKR</w:t>
            </w:r>
          </w:p>
        </w:tc>
        <w:tc>
          <w:tcPr>
            <w:tcW w:w="794"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28BA5489" w14:textId="77777777" w:rsidR="00AB0CC4" w:rsidRPr="00F84AB2" w:rsidRDefault="00AB0CC4" w:rsidP="002A7D99">
            <w:pPr>
              <w:spacing w:line="240" w:lineRule="auto"/>
              <w:jc w:val="center"/>
              <w:rPr>
                <w:rFonts w:cs="Arial"/>
                <w:b/>
                <w:bCs/>
                <w:color w:val="FFFFFF"/>
                <w:sz w:val="18"/>
                <w:szCs w:val="18"/>
              </w:rPr>
            </w:pPr>
            <w:r w:rsidRPr="00F84AB2">
              <w:rPr>
                <w:rFonts w:cs="Arial"/>
                <w:b/>
                <w:bCs/>
                <w:color w:val="FFFFFF"/>
                <w:sz w:val="18"/>
                <w:szCs w:val="18"/>
              </w:rPr>
              <w:t>EU</w:t>
            </w:r>
          </w:p>
        </w:tc>
      </w:tr>
      <w:tr w:rsidR="00AB0CC4" w:rsidRPr="00F84AB2" w14:paraId="428E04BF" w14:textId="77777777" w:rsidTr="00AB0CC4">
        <w:trPr>
          <w:trHeight w:val="414"/>
        </w:trPr>
        <w:tc>
          <w:tcPr>
            <w:tcW w:w="3218" w:type="dxa"/>
            <w:tcBorders>
              <w:top w:val="single" w:sz="8" w:space="0" w:color="FFFFFF"/>
              <w:left w:val="single" w:sz="8" w:space="0" w:color="FFFFFF"/>
              <w:right w:val="single" w:sz="24" w:space="0" w:color="FFFFFF"/>
            </w:tcBorders>
            <w:shd w:val="clear" w:color="auto" w:fill="595959"/>
            <w:vAlign w:val="center"/>
          </w:tcPr>
          <w:p w14:paraId="1F0359FA" w14:textId="77777777" w:rsidR="00AB0CC4" w:rsidRPr="00F84AB2" w:rsidRDefault="00AB0CC4" w:rsidP="00DD309C">
            <w:pPr>
              <w:spacing w:line="240" w:lineRule="auto"/>
              <w:jc w:val="left"/>
              <w:rPr>
                <w:rFonts w:cs="Arial"/>
                <w:b/>
                <w:bCs/>
                <w:color w:val="FFFFFF"/>
                <w:sz w:val="18"/>
                <w:szCs w:val="18"/>
              </w:rPr>
            </w:pPr>
            <w:r w:rsidRPr="00F84AB2">
              <w:rPr>
                <w:rFonts w:cs="Arial"/>
                <w:b/>
                <w:bCs/>
                <w:color w:val="FFFFFF"/>
                <w:sz w:val="18"/>
                <w:szCs w:val="18"/>
              </w:rPr>
              <w:t>Special legal act on air protection</w:t>
            </w:r>
          </w:p>
        </w:tc>
        <w:tc>
          <w:tcPr>
            <w:tcW w:w="79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E9F9D7E"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9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C69C42A" w14:textId="77777777" w:rsidR="00AB0CC4" w:rsidRPr="00F84AB2" w:rsidRDefault="00AB0CC4" w:rsidP="002A7D99">
            <w:pPr>
              <w:spacing w:line="240" w:lineRule="auto"/>
              <w:jc w:val="center"/>
              <w:rPr>
                <w:rFonts w:cs="Arial"/>
                <w:b/>
                <w:color w:val="FF0000"/>
                <w:sz w:val="16"/>
                <w:szCs w:val="16"/>
              </w:rPr>
            </w:pPr>
            <w:r w:rsidRPr="00F84AB2">
              <w:rPr>
                <w:rFonts w:cs="Arial"/>
                <w:b/>
                <w:color w:val="FF0000"/>
                <w:sz w:val="16"/>
                <w:szCs w:val="16"/>
              </w:rPr>
              <w:t>Yes</w:t>
            </w:r>
          </w:p>
        </w:tc>
        <w:tc>
          <w:tcPr>
            <w:tcW w:w="79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0974D7B"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9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78459C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9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B75D98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92"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AF734A7" w14:textId="5FFF90EB" w:rsidR="00AB0CC4" w:rsidRPr="00F84AB2" w:rsidRDefault="00394561" w:rsidP="00AB0CC4">
            <w:pPr>
              <w:spacing w:line="240" w:lineRule="auto"/>
              <w:jc w:val="center"/>
              <w:rPr>
                <w:rFonts w:cs="Arial"/>
                <w:b/>
                <w:color w:val="FF0000"/>
                <w:sz w:val="16"/>
                <w:szCs w:val="16"/>
              </w:rPr>
            </w:pPr>
            <w:r>
              <w:rPr>
                <w:rFonts w:cs="Arial"/>
                <w:b/>
                <w:color w:val="FF0000"/>
                <w:sz w:val="16"/>
                <w:szCs w:val="16"/>
              </w:rPr>
              <w:t>Yes</w:t>
            </w:r>
          </w:p>
        </w:tc>
        <w:tc>
          <w:tcPr>
            <w:tcW w:w="79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326D19A" w14:textId="7AF3830B" w:rsidR="00AB0CC4" w:rsidRPr="00F84AB2" w:rsidRDefault="00AB0CC4" w:rsidP="002A7D99">
            <w:pPr>
              <w:spacing w:line="240" w:lineRule="auto"/>
              <w:jc w:val="center"/>
              <w:rPr>
                <w:rFonts w:cs="Arial"/>
                <w:b/>
                <w:sz w:val="16"/>
                <w:szCs w:val="16"/>
              </w:rPr>
            </w:pPr>
            <w:r w:rsidRPr="00F84AB2">
              <w:rPr>
                <w:rFonts w:cs="Arial"/>
                <w:b/>
                <w:color w:val="FF0000"/>
                <w:sz w:val="16"/>
                <w:szCs w:val="16"/>
              </w:rPr>
              <w:t>Yes</w:t>
            </w:r>
          </w:p>
        </w:tc>
        <w:tc>
          <w:tcPr>
            <w:tcW w:w="79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343FEAC"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72341375" w14:textId="77777777" w:rsidTr="00AB0CC4">
        <w:trPr>
          <w:trHeight w:val="414"/>
        </w:trPr>
        <w:tc>
          <w:tcPr>
            <w:tcW w:w="3218" w:type="dxa"/>
            <w:tcBorders>
              <w:left w:val="single" w:sz="8" w:space="0" w:color="FFFFFF"/>
              <w:right w:val="single" w:sz="24" w:space="0" w:color="FFFFFF"/>
            </w:tcBorders>
            <w:shd w:val="clear" w:color="auto" w:fill="595959"/>
            <w:vAlign w:val="center"/>
          </w:tcPr>
          <w:p w14:paraId="5D58DB51" w14:textId="77777777" w:rsidR="00AB0CC4" w:rsidRPr="00F84AB2" w:rsidRDefault="00AB0CC4" w:rsidP="00DD309C">
            <w:pPr>
              <w:spacing w:line="240" w:lineRule="auto"/>
              <w:jc w:val="left"/>
              <w:rPr>
                <w:rFonts w:cs="Arial"/>
                <w:b/>
                <w:bCs/>
                <w:color w:val="FFFFFF"/>
                <w:sz w:val="18"/>
                <w:szCs w:val="18"/>
              </w:rPr>
            </w:pPr>
            <w:r w:rsidRPr="00F84AB2">
              <w:rPr>
                <w:rFonts w:cs="Arial"/>
                <w:b/>
                <w:bCs/>
                <w:color w:val="FFFFFF"/>
                <w:sz w:val="18"/>
                <w:szCs w:val="18"/>
              </w:rPr>
              <w:t>Provisions on air protection in general law on environment</w:t>
            </w:r>
          </w:p>
        </w:tc>
        <w:tc>
          <w:tcPr>
            <w:tcW w:w="794" w:type="dxa"/>
            <w:shd w:val="clear" w:color="auto" w:fill="BFBFBF"/>
            <w:vAlign w:val="center"/>
          </w:tcPr>
          <w:p w14:paraId="34E29AA7" w14:textId="77777777" w:rsidR="00AB0CC4" w:rsidRPr="00F84AB2" w:rsidRDefault="00AB0CC4" w:rsidP="002A7D99">
            <w:pPr>
              <w:spacing w:line="240" w:lineRule="auto"/>
              <w:jc w:val="center"/>
              <w:rPr>
                <w:rFonts w:cs="Arial"/>
                <w:b/>
                <w:sz w:val="16"/>
                <w:szCs w:val="16"/>
              </w:rPr>
            </w:pPr>
            <w:r w:rsidRPr="00F84AB2">
              <w:rPr>
                <w:rFonts w:cs="Arial"/>
                <w:b/>
                <w:sz w:val="16"/>
                <w:szCs w:val="16"/>
              </w:rPr>
              <w:t>Prep</w:t>
            </w:r>
          </w:p>
        </w:tc>
        <w:tc>
          <w:tcPr>
            <w:tcW w:w="794" w:type="dxa"/>
            <w:shd w:val="clear" w:color="auto" w:fill="BFBFBF"/>
            <w:vAlign w:val="center"/>
          </w:tcPr>
          <w:p w14:paraId="7453C58B" w14:textId="77777777" w:rsidR="00AB0CC4" w:rsidRPr="00F84AB2" w:rsidRDefault="00AB0CC4" w:rsidP="002A7D99">
            <w:pPr>
              <w:spacing w:line="240" w:lineRule="auto"/>
              <w:jc w:val="center"/>
              <w:rPr>
                <w:rFonts w:cs="Arial"/>
                <w:b/>
                <w:color w:val="FF0000"/>
                <w:sz w:val="16"/>
                <w:szCs w:val="16"/>
              </w:rPr>
            </w:pPr>
            <w:r w:rsidRPr="00F84AB2">
              <w:rPr>
                <w:rFonts w:cs="Arial"/>
                <w:b/>
                <w:color w:val="FF0000"/>
                <w:sz w:val="16"/>
                <w:szCs w:val="16"/>
              </w:rPr>
              <w:t>Yes</w:t>
            </w:r>
          </w:p>
        </w:tc>
        <w:tc>
          <w:tcPr>
            <w:tcW w:w="794" w:type="dxa"/>
            <w:shd w:val="clear" w:color="auto" w:fill="BFBFBF"/>
            <w:vAlign w:val="center"/>
          </w:tcPr>
          <w:p w14:paraId="4CCE4D4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95" w:type="dxa"/>
            <w:shd w:val="clear" w:color="auto" w:fill="BFBFBF"/>
            <w:vAlign w:val="center"/>
          </w:tcPr>
          <w:p w14:paraId="21773FF0"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94" w:type="dxa"/>
            <w:shd w:val="clear" w:color="auto" w:fill="BFBFBF"/>
            <w:vAlign w:val="center"/>
          </w:tcPr>
          <w:p w14:paraId="76DC94EE"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92" w:type="dxa"/>
            <w:shd w:val="clear" w:color="auto" w:fill="BFBFBF"/>
            <w:vAlign w:val="center"/>
          </w:tcPr>
          <w:p w14:paraId="66D6F953" w14:textId="6A67743D" w:rsidR="00AB0CC4" w:rsidRPr="00F84AB2" w:rsidRDefault="00394561" w:rsidP="00AB0CC4">
            <w:pPr>
              <w:spacing w:line="240" w:lineRule="auto"/>
              <w:jc w:val="center"/>
              <w:rPr>
                <w:rFonts w:cs="Arial"/>
                <w:b/>
                <w:sz w:val="16"/>
                <w:szCs w:val="16"/>
              </w:rPr>
            </w:pPr>
            <w:r>
              <w:rPr>
                <w:rFonts w:cs="Arial"/>
                <w:b/>
                <w:sz w:val="16"/>
                <w:szCs w:val="16"/>
              </w:rPr>
              <w:t>Yes</w:t>
            </w:r>
          </w:p>
        </w:tc>
        <w:tc>
          <w:tcPr>
            <w:tcW w:w="795" w:type="dxa"/>
            <w:shd w:val="clear" w:color="auto" w:fill="BFBFBF"/>
            <w:vAlign w:val="center"/>
          </w:tcPr>
          <w:p w14:paraId="074A57E4" w14:textId="28ABEE05"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94" w:type="dxa"/>
            <w:shd w:val="clear" w:color="auto" w:fill="BFBFBF"/>
            <w:vAlign w:val="center"/>
          </w:tcPr>
          <w:p w14:paraId="4A1A68D2"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r w:rsidR="00AB0CC4" w:rsidRPr="00F84AB2" w14:paraId="45E34567" w14:textId="77777777" w:rsidTr="00AB0CC4">
        <w:trPr>
          <w:trHeight w:val="414"/>
        </w:trPr>
        <w:tc>
          <w:tcPr>
            <w:tcW w:w="3218" w:type="dxa"/>
            <w:tcBorders>
              <w:top w:val="single" w:sz="8" w:space="0" w:color="FFFFFF"/>
              <w:left w:val="single" w:sz="8" w:space="0" w:color="FFFFFF"/>
              <w:bottom w:val="single" w:sz="8" w:space="0" w:color="FFFFFF"/>
              <w:right w:val="single" w:sz="24" w:space="0" w:color="FFFFFF"/>
            </w:tcBorders>
            <w:shd w:val="clear" w:color="auto" w:fill="595959"/>
            <w:vAlign w:val="center"/>
          </w:tcPr>
          <w:p w14:paraId="52DB612B" w14:textId="77777777" w:rsidR="00AB0CC4" w:rsidRPr="00F84AB2" w:rsidRDefault="00AB0CC4" w:rsidP="00DD309C">
            <w:pPr>
              <w:spacing w:line="240" w:lineRule="auto"/>
              <w:jc w:val="left"/>
              <w:rPr>
                <w:rFonts w:cs="Arial"/>
                <w:b/>
                <w:bCs/>
                <w:color w:val="FFFFFF"/>
                <w:sz w:val="18"/>
                <w:szCs w:val="18"/>
              </w:rPr>
            </w:pPr>
            <w:r w:rsidRPr="00F84AB2">
              <w:rPr>
                <w:rFonts w:cs="Arial"/>
                <w:b/>
                <w:bCs/>
                <w:color w:val="FFFFFF"/>
                <w:sz w:val="18"/>
                <w:szCs w:val="18"/>
              </w:rPr>
              <w:t>Explicit provisions on air protection in other laws</w:t>
            </w:r>
          </w:p>
        </w:tc>
        <w:tc>
          <w:tcPr>
            <w:tcW w:w="79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52B9D9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9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5498412" w14:textId="77777777" w:rsidR="00AB0CC4" w:rsidRPr="00F84AB2" w:rsidRDefault="00AB0CC4" w:rsidP="002A7D99">
            <w:pPr>
              <w:spacing w:line="240" w:lineRule="auto"/>
              <w:jc w:val="center"/>
              <w:rPr>
                <w:rFonts w:cs="Arial"/>
                <w:b/>
                <w:sz w:val="16"/>
                <w:szCs w:val="16"/>
                <w:u w:val="single"/>
              </w:rPr>
            </w:pPr>
            <w:r w:rsidRPr="00F84AB2">
              <w:rPr>
                <w:rFonts w:cs="Arial"/>
                <w:b/>
                <w:sz w:val="16"/>
                <w:szCs w:val="16"/>
                <w:u w:val="single"/>
              </w:rPr>
              <w:t>Prep</w:t>
            </w:r>
          </w:p>
        </w:tc>
        <w:tc>
          <w:tcPr>
            <w:tcW w:w="79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05C74B0"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9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5F56F15"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9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3B36F17"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92"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39F9C5C" w14:textId="1DE34571" w:rsidR="00AB0CC4" w:rsidRPr="00F84AB2" w:rsidRDefault="00394561" w:rsidP="00AB0CC4">
            <w:pPr>
              <w:spacing w:line="240" w:lineRule="auto"/>
              <w:jc w:val="center"/>
              <w:rPr>
                <w:rFonts w:cs="Arial"/>
                <w:b/>
                <w:sz w:val="16"/>
                <w:szCs w:val="16"/>
              </w:rPr>
            </w:pPr>
            <w:r w:rsidRPr="00394561">
              <w:rPr>
                <w:rFonts w:cs="Arial"/>
                <w:b/>
                <w:color w:val="FF0000"/>
                <w:sz w:val="16"/>
                <w:szCs w:val="16"/>
              </w:rPr>
              <w:t>Yes</w:t>
            </w:r>
          </w:p>
        </w:tc>
        <w:tc>
          <w:tcPr>
            <w:tcW w:w="79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5B9A5DD" w14:textId="6027D83E" w:rsidR="00AB0CC4" w:rsidRPr="00F84AB2" w:rsidRDefault="00AB0CC4" w:rsidP="002A7D99">
            <w:pPr>
              <w:spacing w:line="240" w:lineRule="auto"/>
              <w:jc w:val="center"/>
              <w:rPr>
                <w:rFonts w:cs="Arial"/>
                <w:b/>
                <w:sz w:val="16"/>
                <w:szCs w:val="16"/>
              </w:rPr>
            </w:pPr>
            <w:r w:rsidRPr="00F84AB2">
              <w:rPr>
                <w:rFonts w:cs="Arial"/>
                <w:b/>
                <w:sz w:val="16"/>
                <w:szCs w:val="16"/>
              </w:rPr>
              <w:t>Yes</w:t>
            </w:r>
          </w:p>
        </w:tc>
        <w:tc>
          <w:tcPr>
            <w:tcW w:w="79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E1CE753" w14:textId="77777777" w:rsidR="00AB0CC4" w:rsidRPr="00F84AB2" w:rsidRDefault="00AB0CC4" w:rsidP="002A7D99">
            <w:pPr>
              <w:spacing w:line="240" w:lineRule="auto"/>
              <w:jc w:val="center"/>
              <w:rPr>
                <w:rFonts w:cs="Arial"/>
                <w:b/>
                <w:sz w:val="16"/>
                <w:szCs w:val="16"/>
              </w:rPr>
            </w:pPr>
            <w:r w:rsidRPr="00F84AB2">
              <w:rPr>
                <w:rFonts w:cs="Arial"/>
                <w:b/>
                <w:sz w:val="16"/>
                <w:szCs w:val="16"/>
              </w:rPr>
              <w:t>Yes</w:t>
            </w:r>
          </w:p>
        </w:tc>
      </w:tr>
    </w:tbl>
    <w:p w14:paraId="3AEA49A0"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w:t>
      </w:r>
      <w:r w:rsidR="00257C5D" w:rsidRPr="00F84AB2">
        <w:rPr>
          <w:rFonts w:cs="Arial"/>
          <w:i/>
          <w:sz w:val="16"/>
          <w:szCs w:val="16"/>
        </w:rPr>
        <w:t xml:space="preserve"> </w:t>
      </w:r>
      <w:r w:rsidRPr="00F84AB2">
        <w:rPr>
          <w:rFonts w:cs="Arial"/>
          <w:i/>
          <w:sz w:val="16"/>
          <w:szCs w:val="16"/>
        </w:rPr>
        <w:t>Changes underlined. AQGOV contribution marked in red</w:t>
      </w:r>
    </w:p>
    <w:p w14:paraId="4917445C" w14:textId="77777777" w:rsidR="00701E51" w:rsidRPr="00F84AB2" w:rsidRDefault="00701E51" w:rsidP="00701E51">
      <w:pPr>
        <w:rPr>
          <w:rFonts w:cs="Arial"/>
        </w:rPr>
      </w:pPr>
      <w:r w:rsidRPr="00F84AB2">
        <w:rPr>
          <w:rFonts w:cs="Arial"/>
        </w:rPr>
        <w:t>In April 2014, Law (N 1193-</w:t>
      </w:r>
      <w:r w:rsidR="00FB49F6" w:rsidRPr="00F84AB2">
        <w:rPr>
          <w:rFonts w:cs="Arial"/>
        </w:rPr>
        <w:t xml:space="preserve">VII (1193-18) 09.04.2014, </w:t>
      </w:r>
      <w:proofErr w:type="spellStart"/>
      <w:r w:rsidR="00FB49F6" w:rsidRPr="00F84AB2">
        <w:rPr>
          <w:rFonts w:cs="Arial"/>
        </w:rPr>
        <w:t>Verk</w:t>
      </w:r>
      <w:r w:rsidRPr="00F84AB2">
        <w:rPr>
          <w:rFonts w:cs="Arial"/>
        </w:rPr>
        <w:t>hovna</w:t>
      </w:r>
      <w:proofErr w:type="spellEnd"/>
      <w:r w:rsidRPr="00F84AB2">
        <w:rPr>
          <w:rFonts w:cs="Arial"/>
        </w:rPr>
        <w:t xml:space="preserve"> Rada, 2014, N 23, ст.873), regar</w:t>
      </w:r>
      <w:r w:rsidR="00DD309C" w:rsidRPr="00F84AB2">
        <w:rPr>
          <w:rFonts w:cs="Arial"/>
        </w:rPr>
        <w:t>ding the amendments and changes</w:t>
      </w:r>
      <w:r w:rsidRPr="00F84AB2">
        <w:rPr>
          <w:rFonts w:cs="Arial"/>
        </w:rPr>
        <w:t xml:space="preserve"> to the main “Law of Air Protection in Ukraine” was adopted, reducing the number of permits and increasing their duration in accordance with the EU approaches. </w:t>
      </w:r>
      <w:r w:rsidR="00DD309C" w:rsidRPr="00F84AB2">
        <w:rPr>
          <w:rFonts w:cs="Arial"/>
        </w:rPr>
        <w:t>These</w:t>
      </w:r>
      <w:r w:rsidRPr="00F84AB2">
        <w:rPr>
          <w:rFonts w:cs="Arial"/>
        </w:rPr>
        <w:t xml:space="preserve"> changes were facilitated by the </w:t>
      </w:r>
      <w:r w:rsidR="00FB49F6" w:rsidRPr="00F84AB2">
        <w:rPr>
          <w:rFonts w:cs="Arial"/>
        </w:rPr>
        <w:t>AIR-Q-GOV</w:t>
      </w:r>
      <w:r w:rsidR="00DD309C" w:rsidRPr="00F84AB2">
        <w:rPr>
          <w:rFonts w:cs="Arial"/>
        </w:rPr>
        <w:t xml:space="preserve"> project</w:t>
      </w:r>
      <w:r w:rsidRPr="00F84AB2">
        <w:rPr>
          <w:rFonts w:cs="Arial"/>
        </w:rPr>
        <w:t xml:space="preserve">. </w:t>
      </w:r>
    </w:p>
    <w:p w14:paraId="1CA650F8" w14:textId="77777777" w:rsidR="00701E51" w:rsidRPr="00F84AB2" w:rsidRDefault="00701E51" w:rsidP="00701E51">
      <w:pPr>
        <w:rPr>
          <w:rFonts w:cs="Arial"/>
        </w:rPr>
      </w:pPr>
      <w:r w:rsidRPr="00F84AB2">
        <w:rPr>
          <w:rFonts w:cs="Arial"/>
        </w:rPr>
        <w:t xml:space="preserve">As to the other laws – EIA law, setting air quality requirements, has been drafted in Azerbaijan, </w:t>
      </w:r>
      <w:r w:rsidR="00DD309C" w:rsidRPr="00F84AB2">
        <w:rPr>
          <w:rFonts w:cs="Arial"/>
        </w:rPr>
        <w:t>yet the adoption of the document is pending</w:t>
      </w:r>
      <w:r w:rsidRPr="00F84AB2">
        <w:rPr>
          <w:rFonts w:cs="Arial"/>
        </w:rPr>
        <w:t>.</w:t>
      </w:r>
    </w:p>
    <w:p w14:paraId="337D01E0" w14:textId="77777777" w:rsidR="00701E51" w:rsidRPr="00F84AB2" w:rsidRDefault="00701E51" w:rsidP="00701E51">
      <w:pPr>
        <w:pBdr>
          <w:top w:val="single" w:sz="4" w:space="1" w:color="auto"/>
          <w:left w:val="single" w:sz="4" w:space="4" w:color="auto"/>
          <w:bottom w:val="single" w:sz="4" w:space="1" w:color="auto"/>
          <w:right w:val="single" w:sz="4" w:space="4" w:color="auto"/>
        </w:pBdr>
        <w:rPr>
          <w:rFonts w:cs="Arial"/>
        </w:rPr>
      </w:pPr>
      <w:r w:rsidRPr="00F84AB2">
        <w:rPr>
          <w:rFonts w:cs="Arial"/>
          <w:b/>
        </w:rPr>
        <w:t xml:space="preserve">No major system gaps can be observed on the legislative level </w:t>
      </w:r>
      <w:r w:rsidRPr="00F84AB2">
        <w:rPr>
          <w:rFonts w:cs="Arial"/>
        </w:rPr>
        <w:t>– all of the partner countries have legal basis for implementation of air protection measures. In some cases (e.g. Azerbaijan, Ukraine) amendments in legal acts on air protection were made due to AIR-Q-GOV projects in respective countries. Yet it has to be noted, that while legal basis is in place in all of the partner countries, the actual content and context of the law differ significantly from the EU approaches in the same field.</w:t>
      </w:r>
    </w:p>
    <w:p w14:paraId="5DBDC8A9" w14:textId="77777777" w:rsidR="00701E51" w:rsidRPr="00F84AB2" w:rsidRDefault="00701E51" w:rsidP="00257C5D">
      <w:pPr>
        <w:pStyle w:val="Heading3"/>
        <w:keepLines/>
        <w:numPr>
          <w:ilvl w:val="0"/>
          <w:numId w:val="0"/>
        </w:numPr>
        <w:rPr>
          <w:rFonts w:cs="Arial"/>
          <w:i/>
          <w:sz w:val="20"/>
          <w:lang w:val="en-GB"/>
        </w:rPr>
      </w:pPr>
      <w:bookmarkStart w:id="35" w:name="_Toc307231988"/>
      <w:bookmarkStart w:id="36" w:name="_Toc405195304"/>
      <w:r w:rsidRPr="00F84AB2">
        <w:rPr>
          <w:rFonts w:cs="Arial"/>
          <w:b w:val="0"/>
          <w:i/>
          <w:sz w:val="20"/>
          <w:lang w:val="en-GB"/>
        </w:rPr>
        <w:t xml:space="preserve">Table 10: </w:t>
      </w:r>
      <w:r w:rsidRPr="00F84AB2">
        <w:rPr>
          <w:rFonts w:cs="Arial"/>
          <w:i/>
          <w:sz w:val="20"/>
          <w:lang w:val="en-GB"/>
        </w:rPr>
        <w:t>Institutional level</w:t>
      </w:r>
      <w:bookmarkEnd w:id="35"/>
      <w:bookmarkEnd w:id="36"/>
    </w:p>
    <w:tbl>
      <w:tblPr>
        <w:tblW w:w="957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041"/>
        <w:gridCol w:w="694"/>
        <w:gridCol w:w="692"/>
        <w:gridCol w:w="693"/>
        <w:gridCol w:w="694"/>
        <w:gridCol w:w="691"/>
        <w:gridCol w:w="681"/>
        <w:gridCol w:w="693"/>
        <w:gridCol w:w="691"/>
      </w:tblGrid>
      <w:tr w:rsidR="00394561" w:rsidRPr="00F84AB2" w14:paraId="7C6D8A61" w14:textId="77777777" w:rsidTr="00394561">
        <w:trPr>
          <w:trHeight w:val="340"/>
        </w:trPr>
        <w:tc>
          <w:tcPr>
            <w:tcW w:w="4041" w:type="dxa"/>
            <w:tcBorders>
              <w:top w:val="single" w:sz="8" w:space="0" w:color="FFFFFF"/>
              <w:left w:val="single" w:sz="8" w:space="0" w:color="FFFFFF"/>
              <w:bottom w:val="single" w:sz="24" w:space="0" w:color="FFFFFF"/>
              <w:right w:val="single" w:sz="8" w:space="0" w:color="FFFFFF"/>
            </w:tcBorders>
            <w:shd w:val="clear" w:color="auto" w:fill="595959"/>
          </w:tcPr>
          <w:p w14:paraId="54C7F6E0" w14:textId="77777777" w:rsidR="00394561" w:rsidRPr="00F84AB2" w:rsidRDefault="00394561" w:rsidP="00257C5D">
            <w:pPr>
              <w:keepNext/>
              <w:keepLines/>
              <w:spacing w:line="240" w:lineRule="auto"/>
              <w:rPr>
                <w:rFonts w:cs="Arial"/>
                <w:b/>
                <w:bCs/>
                <w:color w:val="FFFFFF"/>
                <w:sz w:val="18"/>
                <w:szCs w:val="18"/>
              </w:rPr>
            </w:pPr>
          </w:p>
        </w:tc>
        <w:tc>
          <w:tcPr>
            <w:tcW w:w="694"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1656D667" w14:textId="77777777" w:rsidR="00394561" w:rsidRPr="00F84AB2" w:rsidRDefault="00394561" w:rsidP="00257C5D">
            <w:pPr>
              <w:keepNext/>
              <w:keepLines/>
              <w:spacing w:line="240" w:lineRule="auto"/>
              <w:jc w:val="center"/>
              <w:rPr>
                <w:rFonts w:cs="Arial"/>
                <w:b/>
                <w:bCs/>
                <w:color w:val="FFFFFF"/>
                <w:sz w:val="18"/>
                <w:szCs w:val="18"/>
              </w:rPr>
            </w:pPr>
            <w:r w:rsidRPr="00F84AB2">
              <w:rPr>
                <w:rFonts w:cs="Arial"/>
                <w:b/>
                <w:bCs/>
                <w:color w:val="FFFFFF"/>
                <w:sz w:val="18"/>
                <w:szCs w:val="18"/>
              </w:rPr>
              <w:t>ARM</w:t>
            </w:r>
          </w:p>
        </w:tc>
        <w:tc>
          <w:tcPr>
            <w:tcW w:w="692"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1C6BFDE5" w14:textId="77777777" w:rsidR="00394561" w:rsidRPr="00F84AB2" w:rsidRDefault="00394561" w:rsidP="00257C5D">
            <w:pPr>
              <w:keepNext/>
              <w:keepLines/>
              <w:spacing w:line="240" w:lineRule="auto"/>
              <w:jc w:val="center"/>
              <w:rPr>
                <w:rFonts w:cs="Arial"/>
                <w:b/>
                <w:bCs/>
                <w:color w:val="FFFFFF"/>
                <w:sz w:val="18"/>
                <w:szCs w:val="18"/>
              </w:rPr>
            </w:pPr>
            <w:r w:rsidRPr="00F84AB2">
              <w:rPr>
                <w:rFonts w:cs="Arial"/>
                <w:b/>
                <w:bCs/>
                <w:color w:val="FFFFFF"/>
                <w:sz w:val="18"/>
                <w:szCs w:val="18"/>
              </w:rPr>
              <w:t>AZE</w:t>
            </w:r>
          </w:p>
        </w:tc>
        <w:tc>
          <w:tcPr>
            <w:tcW w:w="693"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75F7F0D0" w14:textId="77777777" w:rsidR="00394561" w:rsidRPr="00F84AB2" w:rsidRDefault="00394561" w:rsidP="00257C5D">
            <w:pPr>
              <w:keepNext/>
              <w:keepLines/>
              <w:spacing w:line="240" w:lineRule="auto"/>
              <w:jc w:val="center"/>
              <w:rPr>
                <w:rFonts w:cs="Arial"/>
                <w:b/>
                <w:bCs/>
                <w:color w:val="FFFFFF"/>
                <w:sz w:val="18"/>
                <w:szCs w:val="18"/>
              </w:rPr>
            </w:pPr>
            <w:r w:rsidRPr="00F84AB2">
              <w:rPr>
                <w:rFonts w:cs="Arial"/>
                <w:b/>
                <w:bCs/>
                <w:color w:val="FFFFFF"/>
                <w:sz w:val="18"/>
                <w:szCs w:val="18"/>
              </w:rPr>
              <w:t>BEL</w:t>
            </w:r>
          </w:p>
        </w:tc>
        <w:tc>
          <w:tcPr>
            <w:tcW w:w="694"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3DE455D" w14:textId="77777777" w:rsidR="00394561" w:rsidRPr="00F84AB2" w:rsidRDefault="00394561" w:rsidP="00257C5D">
            <w:pPr>
              <w:keepNext/>
              <w:keepLines/>
              <w:spacing w:line="240" w:lineRule="auto"/>
              <w:jc w:val="center"/>
              <w:rPr>
                <w:rFonts w:cs="Arial"/>
                <w:b/>
                <w:bCs/>
                <w:color w:val="FFFFFF"/>
                <w:sz w:val="18"/>
                <w:szCs w:val="18"/>
              </w:rPr>
            </w:pPr>
            <w:r w:rsidRPr="00F84AB2">
              <w:rPr>
                <w:rFonts w:cs="Arial"/>
                <w:b/>
                <w:bCs/>
                <w:color w:val="FFFFFF"/>
                <w:sz w:val="18"/>
                <w:szCs w:val="18"/>
              </w:rPr>
              <w:t>GEO</w:t>
            </w:r>
          </w:p>
        </w:tc>
        <w:tc>
          <w:tcPr>
            <w:tcW w:w="691"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117C68B" w14:textId="77777777" w:rsidR="00394561" w:rsidRPr="00F84AB2" w:rsidRDefault="00394561" w:rsidP="00257C5D">
            <w:pPr>
              <w:keepNext/>
              <w:keepLines/>
              <w:spacing w:line="240" w:lineRule="auto"/>
              <w:jc w:val="center"/>
              <w:rPr>
                <w:rFonts w:cs="Arial"/>
                <w:b/>
                <w:bCs/>
                <w:color w:val="FFFFFF"/>
                <w:sz w:val="18"/>
                <w:szCs w:val="18"/>
              </w:rPr>
            </w:pPr>
            <w:r w:rsidRPr="00F84AB2">
              <w:rPr>
                <w:rFonts w:cs="Arial"/>
                <w:b/>
                <w:bCs/>
                <w:color w:val="FFFFFF"/>
                <w:sz w:val="18"/>
                <w:szCs w:val="18"/>
              </w:rPr>
              <w:t>RM</w:t>
            </w:r>
          </w:p>
        </w:tc>
        <w:tc>
          <w:tcPr>
            <w:tcW w:w="681" w:type="dxa"/>
            <w:tcBorders>
              <w:top w:val="single" w:sz="8" w:space="0" w:color="FFFFFF"/>
              <w:left w:val="single" w:sz="8" w:space="0" w:color="FFFFFF"/>
              <w:bottom w:val="single" w:sz="24" w:space="0" w:color="FFFFFF"/>
              <w:right w:val="single" w:sz="8" w:space="0" w:color="FFFFFF"/>
            </w:tcBorders>
            <w:shd w:val="clear" w:color="auto" w:fill="595959"/>
          </w:tcPr>
          <w:p w14:paraId="35F8634E" w14:textId="52E7A2CC" w:rsidR="00394561" w:rsidRPr="00F84AB2" w:rsidRDefault="00394561" w:rsidP="00257C5D">
            <w:pPr>
              <w:keepNext/>
              <w:keepLines/>
              <w:spacing w:line="240" w:lineRule="auto"/>
              <w:jc w:val="center"/>
              <w:rPr>
                <w:rFonts w:cs="Arial"/>
                <w:b/>
                <w:bCs/>
                <w:color w:val="FFFFFF"/>
                <w:sz w:val="18"/>
                <w:szCs w:val="18"/>
              </w:rPr>
            </w:pPr>
            <w:r>
              <w:rPr>
                <w:rFonts w:cs="Arial"/>
                <w:b/>
                <w:bCs/>
                <w:color w:val="FFFFFF"/>
                <w:sz w:val="18"/>
                <w:szCs w:val="18"/>
              </w:rPr>
              <w:t>RF</w:t>
            </w:r>
          </w:p>
        </w:tc>
        <w:tc>
          <w:tcPr>
            <w:tcW w:w="693"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828A075" w14:textId="368C0DC1" w:rsidR="00394561" w:rsidRPr="00F84AB2" w:rsidRDefault="00394561" w:rsidP="00257C5D">
            <w:pPr>
              <w:keepNext/>
              <w:keepLines/>
              <w:spacing w:line="240" w:lineRule="auto"/>
              <w:jc w:val="center"/>
              <w:rPr>
                <w:rFonts w:cs="Arial"/>
                <w:b/>
                <w:bCs/>
                <w:color w:val="FFFFFF"/>
                <w:sz w:val="18"/>
                <w:szCs w:val="18"/>
              </w:rPr>
            </w:pPr>
            <w:r w:rsidRPr="00F84AB2">
              <w:rPr>
                <w:rFonts w:cs="Arial"/>
                <w:b/>
                <w:bCs/>
                <w:color w:val="FFFFFF"/>
                <w:sz w:val="18"/>
                <w:szCs w:val="18"/>
              </w:rPr>
              <w:t>UKR</w:t>
            </w:r>
          </w:p>
        </w:tc>
        <w:tc>
          <w:tcPr>
            <w:tcW w:w="691"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59A079CD" w14:textId="77777777" w:rsidR="00394561" w:rsidRPr="00F84AB2" w:rsidRDefault="00394561" w:rsidP="00257C5D">
            <w:pPr>
              <w:keepNext/>
              <w:keepLines/>
              <w:spacing w:line="240" w:lineRule="auto"/>
              <w:jc w:val="center"/>
              <w:rPr>
                <w:rFonts w:cs="Arial"/>
                <w:b/>
                <w:bCs/>
                <w:color w:val="FFFFFF"/>
                <w:sz w:val="18"/>
                <w:szCs w:val="18"/>
              </w:rPr>
            </w:pPr>
            <w:r w:rsidRPr="00F84AB2">
              <w:rPr>
                <w:rFonts w:cs="Arial"/>
                <w:b/>
                <w:bCs/>
                <w:color w:val="FFFFFF"/>
                <w:sz w:val="18"/>
                <w:szCs w:val="18"/>
              </w:rPr>
              <w:t>EU</w:t>
            </w:r>
          </w:p>
        </w:tc>
      </w:tr>
      <w:tr w:rsidR="00394561" w:rsidRPr="00F84AB2" w14:paraId="1DA45328" w14:textId="77777777" w:rsidTr="00394561">
        <w:trPr>
          <w:trHeight w:val="340"/>
        </w:trPr>
        <w:tc>
          <w:tcPr>
            <w:tcW w:w="4041" w:type="dxa"/>
            <w:tcBorders>
              <w:top w:val="single" w:sz="8" w:space="0" w:color="FFFFFF"/>
              <w:left w:val="single" w:sz="8" w:space="0" w:color="FFFFFF"/>
              <w:bottom w:val="nil"/>
              <w:right w:val="single" w:sz="24" w:space="0" w:color="FFFFFF"/>
            </w:tcBorders>
            <w:shd w:val="clear" w:color="auto" w:fill="595959"/>
            <w:vAlign w:val="center"/>
          </w:tcPr>
          <w:p w14:paraId="1162B46F" w14:textId="77777777" w:rsidR="00394561" w:rsidRPr="00F84AB2" w:rsidRDefault="00394561" w:rsidP="00257C5D">
            <w:pPr>
              <w:keepNext/>
              <w:keepLines/>
              <w:spacing w:line="240" w:lineRule="auto"/>
              <w:jc w:val="left"/>
              <w:rPr>
                <w:rFonts w:cs="Arial"/>
                <w:b/>
                <w:bCs/>
                <w:color w:val="FFFFFF"/>
                <w:sz w:val="18"/>
                <w:szCs w:val="18"/>
              </w:rPr>
            </w:pPr>
            <w:r w:rsidRPr="00F84AB2">
              <w:rPr>
                <w:rFonts w:cs="Arial"/>
                <w:b/>
                <w:bCs/>
                <w:color w:val="FFFFFF"/>
                <w:sz w:val="18"/>
                <w:szCs w:val="18"/>
              </w:rPr>
              <w:t xml:space="preserve">Main central competent authority </w:t>
            </w:r>
          </w:p>
        </w:tc>
        <w:tc>
          <w:tcPr>
            <w:tcW w:w="69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2B0D048" w14:textId="77777777" w:rsidR="00394561" w:rsidRPr="00F84AB2" w:rsidRDefault="00394561" w:rsidP="00257C5D">
            <w:pPr>
              <w:keepNext/>
              <w:keepLines/>
              <w:spacing w:line="240" w:lineRule="auto"/>
              <w:jc w:val="center"/>
              <w:rPr>
                <w:rFonts w:cs="Arial"/>
                <w:b/>
                <w:sz w:val="16"/>
                <w:szCs w:val="16"/>
              </w:rPr>
            </w:pPr>
            <w:r w:rsidRPr="00F84AB2">
              <w:rPr>
                <w:rFonts w:cs="Arial"/>
                <w:b/>
                <w:sz w:val="16"/>
                <w:szCs w:val="16"/>
              </w:rPr>
              <w:t>Yes</w:t>
            </w:r>
          </w:p>
        </w:tc>
        <w:tc>
          <w:tcPr>
            <w:tcW w:w="692"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4331859" w14:textId="77777777" w:rsidR="00394561" w:rsidRPr="00F84AB2" w:rsidRDefault="00394561" w:rsidP="00257C5D">
            <w:pPr>
              <w:keepNext/>
              <w:keepLines/>
              <w:spacing w:line="240" w:lineRule="auto"/>
              <w:jc w:val="center"/>
              <w:rPr>
                <w:rFonts w:cs="Arial"/>
                <w:b/>
                <w:sz w:val="16"/>
                <w:szCs w:val="16"/>
              </w:rPr>
            </w:pPr>
            <w:r w:rsidRPr="00F84AB2">
              <w:rPr>
                <w:rFonts w:cs="Arial"/>
                <w:b/>
                <w:sz w:val="16"/>
                <w:szCs w:val="16"/>
              </w:rPr>
              <w:t>Yes</w:t>
            </w:r>
          </w:p>
        </w:tc>
        <w:tc>
          <w:tcPr>
            <w:tcW w:w="69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739DF07" w14:textId="77777777" w:rsidR="00394561" w:rsidRPr="00F84AB2" w:rsidRDefault="00394561" w:rsidP="00257C5D">
            <w:pPr>
              <w:keepNext/>
              <w:keepLines/>
              <w:spacing w:line="240" w:lineRule="auto"/>
              <w:jc w:val="center"/>
              <w:rPr>
                <w:rFonts w:cs="Arial"/>
                <w:b/>
                <w:sz w:val="16"/>
                <w:szCs w:val="16"/>
              </w:rPr>
            </w:pPr>
            <w:r w:rsidRPr="00F84AB2">
              <w:rPr>
                <w:rFonts w:cs="Arial"/>
                <w:b/>
                <w:sz w:val="16"/>
                <w:szCs w:val="16"/>
              </w:rPr>
              <w:t>Yes</w:t>
            </w:r>
          </w:p>
        </w:tc>
        <w:tc>
          <w:tcPr>
            <w:tcW w:w="69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22E016F" w14:textId="77777777" w:rsidR="00394561" w:rsidRPr="00F84AB2" w:rsidRDefault="00394561" w:rsidP="00257C5D">
            <w:pPr>
              <w:keepNext/>
              <w:keepLines/>
              <w:spacing w:line="240" w:lineRule="auto"/>
              <w:jc w:val="center"/>
              <w:rPr>
                <w:rFonts w:cs="Arial"/>
                <w:b/>
                <w:sz w:val="16"/>
                <w:szCs w:val="16"/>
              </w:rPr>
            </w:pPr>
            <w:r w:rsidRPr="00F84AB2">
              <w:rPr>
                <w:rFonts w:cs="Arial"/>
                <w:b/>
                <w:sz w:val="16"/>
                <w:szCs w:val="16"/>
              </w:rPr>
              <w:t>Yes</w:t>
            </w:r>
          </w:p>
        </w:tc>
        <w:tc>
          <w:tcPr>
            <w:tcW w:w="69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9F9DCC3" w14:textId="77777777" w:rsidR="00394561" w:rsidRPr="00F84AB2" w:rsidRDefault="00394561" w:rsidP="00257C5D">
            <w:pPr>
              <w:keepNext/>
              <w:keepLines/>
              <w:spacing w:line="240" w:lineRule="auto"/>
              <w:jc w:val="center"/>
              <w:rPr>
                <w:rFonts w:cs="Arial"/>
                <w:b/>
                <w:sz w:val="16"/>
                <w:szCs w:val="16"/>
              </w:rPr>
            </w:pPr>
            <w:r w:rsidRPr="00F84AB2">
              <w:rPr>
                <w:rFonts w:cs="Arial"/>
                <w:b/>
                <w:sz w:val="16"/>
                <w:szCs w:val="16"/>
              </w:rPr>
              <w:t>Yes</w:t>
            </w:r>
          </w:p>
        </w:tc>
        <w:tc>
          <w:tcPr>
            <w:tcW w:w="68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437BCCC" w14:textId="1B5D407B" w:rsidR="00394561" w:rsidRPr="00F84AB2" w:rsidRDefault="00394561" w:rsidP="00394561">
            <w:pPr>
              <w:keepNext/>
              <w:keepLines/>
              <w:spacing w:line="240" w:lineRule="auto"/>
              <w:jc w:val="center"/>
              <w:rPr>
                <w:rFonts w:cs="Arial"/>
                <w:b/>
                <w:color w:val="FF0000"/>
                <w:sz w:val="16"/>
                <w:szCs w:val="16"/>
              </w:rPr>
            </w:pPr>
            <w:r w:rsidRPr="00394561">
              <w:rPr>
                <w:rFonts w:cs="Arial"/>
                <w:b/>
                <w:sz w:val="16"/>
                <w:szCs w:val="16"/>
              </w:rPr>
              <w:t>Yes</w:t>
            </w:r>
          </w:p>
        </w:tc>
        <w:tc>
          <w:tcPr>
            <w:tcW w:w="69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196EBB9" w14:textId="15067809" w:rsidR="00394561" w:rsidRPr="00F84AB2" w:rsidRDefault="00394561" w:rsidP="00257C5D">
            <w:pPr>
              <w:keepNext/>
              <w:keepLines/>
              <w:spacing w:line="240" w:lineRule="auto"/>
              <w:jc w:val="center"/>
              <w:rPr>
                <w:rFonts w:cs="Arial"/>
                <w:b/>
                <w:color w:val="FF0000"/>
                <w:sz w:val="16"/>
                <w:szCs w:val="16"/>
              </w:rPr>
            </w:pPr>
            <w:r w:rsidRPr="00F84AB2">
              <w:rPr>
                <w:rFonts w:cs="Arial"/>
                <w:b/>
                <w:color w:val="FF0000"/>
                <w:sz w:val="16"/>
                <w:szCs w:val="16"/>
              </w:rPr>
              <w:t>Yes</w:t>
            </w:r>
          </w:p>
        </w:tc>
        <w:tc>
          <w:tcPr>
            <w:tcW w:w="69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5DDEB9A" w14:textId="77777777" w:rsidR="00394561" w:rsidRPr="00F84AB2" w:rsidRDefault="00394561" w:rsidP="00257C5D">
            <w:pPr>
              <w:keepNext/>
              <w:keepLines/>
              <w:spacing w:line="240" w:lineRule="auto"/>
              <w:jc w:val="center"/>
              <w:rPr>
                <w:rFonts w:cs="Arial"/>
                <w:b/>
                <w:sz w:val="16"/>
                <w:szCs w:val="16"/>
              </w:rPr>
            </w:pPr>
            <w:r w:rsidRPr="00F84AB2">
              <w:rPr>
                <w:rFonts w:cs="Arial"/>
                <w:b/>
                <w:sz w:val="16"/>
                <w:szCs w:val="16"/>
              </w:rPr>
              <w:t>Yes</w:t>
            </w:r>
          </w:p>
        </w:tc>
      </w:tr>
      <w:tr w:rsidR="00394561" w:rsidRPr="00F84AB2" w14:paraId="449F1F40" w14:textId="77777777" w:rsidTr="00394561">
        <w:trPr>
          <w:trHeight w:val="340"/>
        </w:trPr>
        <w:tc>
          <w:tcPr>
            <w:tcW w:w="4041" w:type="dxa"/>
            <w:tcBorders>
              <w:left w:val="single" w:sz="8" w:space="0" w:color="FFFFFF"/>
              <w:bottom w:val="nil"/>
              <w:right w:val="single" w:sz="24" w:space="0" w:color="FFFFFF"/>
            </w:tcBorders>
            <w:shd w:val="clear" w:color="auto" w:fill="595959"/>
            <w:vAlign w:val="center"/>
          </w:tcPr>
          <w:p w14:paraId="4416E1B3"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Other central authority with competencies in air quality management</w:t>
            </w:r>
          </w:p>
        </w:tc>
        <w:tc>
          <w:tcPr>
            <w:tcW w:w="694" w:type="dxa"/>
            <w:shd w:val="clear" w:color="auto" w:fill="BFBFBF"/>
            <w:vAlign w:val="center"/>
          </w:tcPr>
          <w:p w14:paraId="3CDD6466"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692" w:type="dxa"/>
            <w:shd w:val="clear" w:color="auto" w:fill="BFBFBF"/>
            <w:vAlign w:val="center"/>
          </w:tcPr>
          <w:p w14:paraId="146164C4"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693" w:type="dxa"/>
            <w:shd w:val="clear" w:color="auto" w:fill="BFBFBF"/>
            <w:vAlign w:val="center"/>
          </w:tcPr>
          <w:p w14:paraId="77636028"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694" w:type="dxa"/>
            <w:shd w:val="clear" w:color="auto" w:fill="BFBFBF"/>
            <w:vAlign w:val="center"/>
          </w:tcPr>
          <w:p w14:paraId="3A6CDE23"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691" w:type="dxa"/>
            <w:shd w:val="clear" w:color="auto" w:fill="BFBFBF"/>
            <w:vAlign w:val="center"/>
          </w:tcPr>
          <w:p w14:paraId="7D92A513"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681" w:type="dxa"/>
            <w:shd w:val="clear" w:color="auto" w:fill="BFBFBF"/>
            <w:vAlign w:val="center"/>
          </w:tcPr>
          <w:p w14:paraId="55F1B0BE" w14:textId="582B928B" w:rsidR="00394561" w:rsidRPr="00F84AB2" w:rsidRDefault="00394561" w:rsidP="00394561">
            <w:pPr>
              <w:spacing w:line="240" w:lineRule="auto"/>
              <w:jc w:val="center"/>
              <w:rPr>
                <w:rFonts w:cs="Arial"/>
                <w:b/>
                <w:color w:val="FF0000"/>
                <w:sz w:val="16"/>
                <w:szCs w:val="16"/>
              </w:rPr>
            </w:pPr>
            <w:r w:rsidRPr="00394561">
              <w:rPr>
                <w:rFonts w:cs="Arial"/>
                <w:b/>
                <w:sz w:val="16"/>
                <w:szCs w:val="16"/>
              </w:rPr>
              <w:t>Yes</w:t>
            </w:r>
          </w:p>
        </w:tc>
        <w:tc>
          <w:tcPr>
            <w:tcW w:w="693" w:type="dxa"/>
            <w:shd w:val="clear" w:color="auto" w:fill="BFBFBF"/>
            <w:vAlign w:val="center"/>
          </w:tcPr>
          <w:p w14:paraId="7DD3CB3A" w14:textId="5952BB8B" w:rsidR="00394561" w:rsidRPr="00F84AB2" w:rsidRDefault="00394561" w:rsidP="002A7D99">
            <w:pPr>
              <w:spacing w:line="240" w:lineRule="auto"/>
              <w:jc w:val="center"/>
              <w:rPr>
                <w:rFonts w:cs="Arial"/>
                <w:b/>
                <w:color w:val="FF0000"/>
                <w:sz w:val="16"/>
                <w:szCs w:val="16"/>
              </w:rPr>
            </w:pPr>
            <w:r w:rsidRPr="00F84AB2">
              <w:rPr>
                <w:rFonts w:cs="Arial"/>
                <w:b/>
                <w:color w:val="FF0000"/>
                <w:sz w:val="16"/>
                <w:szCs w:val="16"/>
              </w:rPr>
              <w:t>Yes</w:t>
            </w:r>
          </w:p>
        </w:tc>
        <w:tc>
          <w:tcPr>
            <w:tcW w:w="691" w:type="dxa"/>
            <w:shd w:val="clear" w:color="auto" w:fill="BFBFBF"/>
            <w:vAlign w:val="center"/>
          </w:tcPr>
          <w:p w14:paraId="41285DB1"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56795C80" w14:textId="77777777" w:rsidTr="00394561">
        <w:trPr>
          <w:trHeight w:val="340"/>
        </w:trPr>
        <w:tc>
          <w:tcPr>
            <w:tcW w:w="4041" w:type="dxa"/>
            <w:tcBorders>
              <w:top w:val="single" w:sz="8" w:space="0" w:color="FFFFFF"/>
              <w:left w:val="single" w:sz="8" w:space="0" w:color="FFFFFF"/>
              <w:bottom w:val="single" w:sz="8" w:space="0" w:color="FFFFFF"/>
              <w:right w:val="single" w:sz="24" w:space="0" w:color="FFFFFF"/>
            </w:tcBorders>
            <w:shd w:val="clear" w:color="auto" w:fill="595959"/>
            <w:vAlign w:val="center"/>
          </w:tcPr>
          <w:p w14:paraId="277EACD3"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lastRenderedPageBreak/>
              <w:t>Supporting institutions specialized in air quality (hydro-meteorological, scientific research institutes, institutes of academies of sciences)</w:t>
            </w:r>
          </w:p>
        </w:tc>
        <w:tc>
          <w:tcPr>
            <w:tcW w:w="69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1B8D492"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692"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ABFCE89"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69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B635461"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694"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CA8FBB0"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69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9CC385F"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68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418B514" w14:textId="1AA1C527" w:rsidR="00394561" w:rsidRPr="00F84AB2" w:rsidRDefault="00394561" w:rsidP="00394561">
            <w:pPr>
              <w:spacing w:line="240" w:lineRule="auto"/>
              <w:jc w:val="center"/>
              <w:rPr>
                <w:rFonts w:cs="Arial"/>
                <w:b/>
                <w:color w:val="FF0000"/>
                <w:sz w:val="16"/>
                <w:szCs w:val="16"/>
              </w:rPr>
            </w:pPr>
            <w:r w:rsidRPr="00394561">
              <w:rPr>
                <w:rFonts w:cs="Arial"/>
                <w:b/>
                <w:sz w:val="16"/>
                <w:szCs w:val="16"/>
              </w:rPr>
              <w:t>Yes</w:t>
            </w:r>
          </w:p>
        </w:tc>
        <w:tc>
          <w:tcPr>
            <w:tcW w:w="69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A9B7F83" w14:textId="34163C6B" w:rsidR="00394561" w:rsidRPr="00F84AB2" w:rsidRDefault="00394561" w:rsidP="002A7D99">
            <w:pPr>
              <w:spacing w:line="240" w:lineRule="auto"/>
              <w:jc w:val="center"/>
              <w:rPr>
                <w:rFonts w:cs="Arial"/>
                <w:b/>
                <w:color w:val="FF0000"/>
                <w:sz w:val="16"/>
                <w:szCs w:val="16"/>
              </w:rPr>
            </w:pPr>
            <w:r w:rsidRPr="00F84AB2">
              <w:rPr>
                <w:rFonts w:cs="Arial"/>
                <w:b/>
                <w:color w:val="FF0000"/>
                <w:sz w:val="16"/>
                <w:szCs w:val="16"/>
              </w:rPr>
              <w:t>Yes</w:t>
            </w:r>
          </w:p>
        </w:tc>
        <w:tc>
          <w:tcPr>
            <w:tcW w:w="691"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A7786C0"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bl>
    <w:p w14:paraId="08DE71F2"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States).Changes underlined. AQGOV contribution marked in red</w:t>
      </w:r>
    </w:p>
    <w:p w14:paraId="58C6036A" w14:textId="77777777" w:rsidR="00701E51" w:rsidRPr="00F84AB2" w:rsidRDefault="00701E51" w:rsidP="00701E51">
      <w:pPr>
        <w:rPr>
          <w:rFonts w:cs="Arial"/>
        </w:rPr>
      </w:pPr>
      <w:r w:rsidRPr="00F84AB2">
        <w:rPr>
          <w:rFonts w:cs="Arial"/>
        </w:rPr>
        <w:t xml:space="preserve">In Ukraine </w:t>
      </w:r>
      <w:r w:rsidR="00DD309C" w:rsidRPr="00F84AB2">
        <w:rPr>
          <w:rFonts w:cs="Arial"/>
        </w:rPr>
        <w:t xml:space="preserve">the contribution of the project can be explained by the fact that </w:t>
      </w:r>
      <w:r w:rsidRPr="00F84AB2">
        <w:rPr>
          <w:rFonts w:cs="Arial"/>
        </w:rPr>
        <w:t xml:space="preserve">various capacity building activities, implemented under </w:t>
      </w:r>
      <w:r w:rsidR="00FB49F6" w:rsidRPr="00F84AB2">
        <w:rPr>
          <w:rFonts w:cs="Arial"/>
        </w:rPr>
        <w:t>AIR-Q-GOV</w:t>
      </w:r>
      <w:r w:rsidRPr="00F84AB2">
        <w:rPr>
          <w:rFonts w:cs="Arial"/>
        </w:rPr>
        <w:t xml:space="preserve"> projects (pilot projects and workshops) facilitated strengthening of institutional capacity of the authorities. </w:t>
      </w:r>
    </w:p>
    <w:p w14:paraId="3F7DE3AE" w14:textId="77777777" w:rsidR="00701E51" w:rsidRPr="00F84AB2" w:rsidRDefault="00701E51" w:rsidP="00701E51">
      <w:pPr>
        <w:pBdr>
          <w:top w:val="single" w:sz="4" w:space="1" w:color="auto"/>
          <w:left w:val="single" w:sz="4" w:space="4" w:color="auto"/>
          <w:bottom w:val="single" w:sz="4" w:space="1" w:color="auto"/>
          <w:right w:val="single" w:sz="4" w:space="4" w:color="auto"/>
        </w:pBdr>
        <w:rPr>
          <w:rFonts w:cs="Arial"/>
        </w:rPr>
      </w:pPr>
      <w:r w:rsidRPr="00F84AB2">
        <w:rPr>
          <w:rFonts w:cs="Arial"/>
        </w:rPr>
        <w:t xml:space="preserve">All of the partner countries without exceptions have designated institutions responsible for air quality management issues. </w:t>
      </w:r>
      <w:r w:rsidRPr="00F84AB2">
        <w:rPr>
          <w:rFonts w:cs="Arial"/>
          <w:b/>
        </w:rPr>
        <w:t>Accordingly, there are no system gaps at institutional level in the partner countries.</w:t>
      </w:r>
    </w:p>
    <w:p w14:paraId="5B9472CF" w14:textId="77777777" w:rsidR="00701E51" w:rsidRPr="00F84AB2" w:rsidRDefault="00701E51" w:rsidP="00A16ADF">
      <w:pPr>
        <w:pStyle w:val="Heading3"/>
        <w:numPr>
          <w:ilvl w:val="0"/>
          <w:numId w:val="0"/>
        </w:numPr>
        <w:rPr>
          <w:rFonts w:cs="Arial"/>
          <w:b w:val="0"/>
          <w:i/>
          <w:sz w:val="20"/>
          <w:lang w:val="en-GB"/>
        </w:rPr>
      </w:pPr>
      <w:bookmarkStart w:id="37" w:name="_Toc307231989"/>
      <w:bookmarkStart w:id="38" w:name="_Toc405195305"/>
      <w:r w:rsidRPr="00F84AB2">
        <w:rPr>
          <w:rFonts w:cs="Arial"/>
          <w:b w:val="0"/>
          <w:i/>
          <w:sz w:val="20"/>
          <w:lang w:val="en-GB"/>
        </w:rPr>
        <w:t xml:space="preserve">Table 11: </w:t>
      </w:r>
      <w:r w:rsidRPr="00F84AB2">
        <w:rPr>
          <w:rFonts w:cs="Arial"/>
          <w:i/>
          <w:sz w:val="20"/>
          <w:lang w:val="en-GB"/>
        </w:rPr>
        <w:t>Instrumental level: Air quality standards</w:t>
      </w:r>
      <w:bookmarkEnd w:id="37"/>
      <w:bookmarkEnd w:id="38"/>
    </w:p>
    <w:tbl>
      <w:tblPr>
        <w:tblW w:w="961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685"/>
        <w:gridCol w:w="865"/>
        <w:gridCol w:w="953"/>
        <w:gridCol w:w="779"/>
        <w:gridCol w:w="866"/>
        <w:gridCol w:w="866"/>
        <w:gridCol w:w="866"/>
        <w:gridCol w:w="866"/>
        <w:gridCol w:w="866"/>
      </w:tblGrid>
      <w:tr w:rsidR="00394561" w:rsidRPr="00F84AB2" w14:paraId="57BA90E2" w14:textId="77777777" w:rsidTr="00394561">
        <w:trPr>
          <w:trHeight w:val="340"/>
          <w:tblHeader/>
        </w:trPr>
        <w:tc>
          <w:tcPr>
            <w:tcW w:w="2685"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69055EEA" w14:textId="77777777" w:rsidR="00394561" w:rsidRPr="00F84AB2" w:rsidRDefault="00394561" w:rsidP="002A7D99">
            <w:pPr>
              <w:spacing w:line="240" w:lineRule="auto"/>
              <w:rPr>
                <w:rFonts w:cs="Arial"/>
                <w:b/>
                <w:bCs/>
                <w:color w:val="FFFFFF"/>
                <w:sz w:val="18"/>
                <w:szCs w:val="18"/>
              </w:rPr>
            </w:pPr>
          </w:p>
        </w:tc>
        <w:tc>
          <w:tcPr>
            <w:tcW w:w="865"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0E17308B"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ARM</w:t>
            </w:r>
          </w:p>
        </w:tc>
        <w:tc>
          <w:tcPr>
            <w:tcW w:w="953"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2AAE0FCD"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AZE</w:t>
            </w:r>
          </w:p>
        </w:tc>
        <w:tc>
          <w:tcPr>
            <w:tcW w:w="779"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72A0F400"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BEL</w:t>
            </w:r>
          </w:p>
        </w:tc>
        <w:tc>
          <w:tcPr>
            <w:tcW w:w="866"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23BD9D9C"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GEO</w:t>
            </w:r>
          </w:p>
        </w:tc>
        <w:tc>
          <w:tcPr>
            <w:tcW w:w="866"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3C543C05"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RM</w:t>
            </w:r>
          </w:p>
        </w:tc>
        <w:tc>
          <w:tcPr>
            <w:tcW w:w="866" w:type="dxa"/>
            <w:tcBorders>
              <w:top w:val="single" w:sz="8" w:space="0" w:color="FFFFFF"/>
              <w:left w:val="single" w:sz="8" w:space="0" w:color="FFFFFF"/>
              <w:bottom w:val="single" w:sz="24" w:space="0" w:color="FFFFFF"/>
              <w:right w:val="single" w:sz="8" w:space="0" w:color="FFFFFF"/>
            </w:tcBorders>
            <w:shd w:val="clear" w:color="auto" w:fill="595959"/>
          </w:tcPr>
          <w:p w14:paraId="3260BB5B" w14:textId="62F98F3A" w:rsidR="00394561" w:rsidRPr="00F84AB2" w:rsidRDefault="00394561" w:rsidP="002A7D99">
            <w:pPr>
              <w:spacing w:line="240" w:lineRule="auto"/>
              <w:jc w:val="center"/>
              <w:rPr>
                <w:rFonts w:cs="Arial"/>
                <w:b/>
                <w:bCs/>
                <w:color w:val="FFFFFF"/>
                <w:sz w:val="18"/>
                <w:szCs w:val="18"/>
              </w:rPr>
            </w:pPr>
            <w:r>
              <w:rPr>
                <w:rFonts w:cs="Arial"/>
                <w:b/>
                <w:bCs/>
                <w:color w:val="FFFFFF"/>
                <w:sz w:val="18"/>
                <w:szCs w:val="18"/>
              </w:rPr>
              <w:t>RF</w:t>
            </w:r>
          </w:p>
        </w:tc>
        <w:tc>
          <w:tcPr>
            <w:tcW w:w="866"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068F5733" w14:textId="45358CA0"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UKR</w:t>
            </w:r>
          </w:p>
        </w:tc>
        <w:tc>
          <w:tcPr>
            <w:tcW w:w="866"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410E8AA"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EU</w:t>
            </w:r>
          </w:p>
        </w:tc>
      </w:tr>
      <w:tr w:rsidR="00394561" w:rsidRPr="00F84AB2" w14:paraId="0491314F" w14:textId="77777777" w:rsidTr="00394561">
        <w:trPr>
          <w:trHeight w:val="340"/>
        </w:trPr>
        <w:tc>
          <w:tcPr>
            <w:tcW w:w="2685" w:type="dxa"/>
            <w:tcBorders>
              <w:top w:val="single" w:sz="8" w:space="0" w:color="FFFFFF"/>
              <w:left w:val="single" w:sz="8" w:space="0" w:color="FFFFFF"/>
              <w:bottom w:val="nil"/>
              <w:right w:val="single" w:sz="24" w:space="0" w:color="FFFFFF"/>
            </w:tcBorders>
            <w:shd w:val="clear" w:color="auto" w:fill="595959"/>
            <w:vAlign w:val="center"/>
          </w:tcPr>
          <w:p w14:paraId="2B5500C0" w14:textId="77777777" w:rsidR="00394561" w:rsidRPr="00F84AB2" w:rsidRDefault="00394561" w:rsidP="00DD309C">
            <w:pPr>
              <w:spacing w:line="240" w:lineRule="auto"/>
              <w:jc w:val="left"/>
              <w:rPr>
                <w:rFonts w:cs="Arial"/>
                <w:b/>
                <w:bCs/>
                <w:color w:val="FFFFFF"/>
                <w:sz w:val="18"/>
                <w:szCs w:val="18"/>
                <w:vertAlign w:val="subscript"/>
              </w:rPr>
            </w:pPr>
            <w:r w:rsidRPr="00F84AB2">
              <w:rPr>
                <w:rFonts w:cs="Arial"/>
                <w:b/>
                <w:bCs/>
                <w:color w:val="FFFFFF"/>
                <w:sz w:val="18"/>
                <w:szCs w:val="18"/>
              </w:rPr>
              <w:t>PM</w:t>
            </w:r>
            <w:r w:rsidRPr="00F84AB2">
              <w:rPr>
                <w:rFonts w:cs="Arial"/>
                <w:b/>
                <w:bCs/>
                <w:color w:val="FFFFFF"/>
                <w:sz w:val="18"/>
                <w:szCs w:val="18"/>
                <w:vertAlign w:val="subscript"/>
              </w:rPr>
              <w:t>10</w:t>
            </w:r>
          </w:p>
        </w:tc>
        <w:tc>
          <w:tcPr>
            <w:tcW w:w="8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70A86A3"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Yes</w:t>
            </w:r>
          </w:p>
        </w:tc>
        <w:tc>
          <w:tcPr>
            <w:tcW w:w="9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9DC0097" w14:textId="77777777" w:rsidR="00394561" w:rsidRPr="00F84AB2" w:rsidRDefault="00394561"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77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80F97E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943DDE6"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BA49DFD"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No</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BBFF030" w14:textId="1AF8900B"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54DE029" w14:textId="440054BF"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79D31EE"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4735B2EC" w14:textId="77777777" w:rsidTr="00394561">
        <w:trPr>
          <w:trHeight w:val="340"/>
        </w:trPr>
        <w:tc>
          <w:tcPr>
            <w:tcW w:w="2685" w:type="dxa"/>
            <w:tcBorders>
              <w:left w:val="single" w:sz="8" w:space="0" w:color="FFFFFF"/>
              <w:bottom w:val="nil"/>
              <w:right w:val="single" w:sz="24" w:space="0" w:color="FFFFFF"/>
            </w:tcBorders>
            <w:shd w:val="clear" w:color="auto" w:fill="595959"/>
            <w:vAlign w:val="center"/>
          </w:tcPr>
          <w:p w14:paraId="511D5FDE" w14:textId="77777777" w:rsidR="00394561" w:rsidRPr="00F84AB2" w:rsidRDefault="00394561" w:rsidP="00DD309C">
            <w:pPr>
              <w:spacing w:line="240" w:lineRule="auto"/>
              <w:jc w:val="left"/>
              <w:rPr>
                <w:rFonts w:cs="Arial"/>
                <w:b/>
                <w:bCs/>
                <w:color w:val="FFFFFF"/>
                <w:sz w:val="18"/>
                <w:szCs w:val="18"/>
                <w:vertAlign w:val="subscript"/>
              </w:rPr>
            </w:pPr>
            <w:r w:rsidRPr="00F84AB2">
              <w:rPr>
                <w:rFonts w:cs="Arial"/>
                <w:b/>
                <w:bCs/>
                <w:color w:val="FFFFFF"/>
                <w:sz w:val="18"/>
                <w:szCs w:val="18"/>
              </w:rPr>
              <w:t>PM</w:t>
            </w:r>
            <w:r w:rsidRPr="00F84AB2">
              <w:rPr>
                <w:rFonts w:cs="Arial"/>
                <w:b/>
                <w:bCs/>
                <w:color w:val="FFFFFF"/>
                <w:sz w:val="18"/>
                <w:szCs w:val="18"/>
                <w:vertAlign w:val="subscript"/>
              </w:rPr>
              <w:t>2.5</w:t>
            </w:r>
          </w:p>
        </w:tc>
        <w:tc>
          <w:tcPr>
            <w:tcW w:w="865" w:type="dxa"/>
            <w:shd w:val="clear" w:color="auto" w:fill="BFBFBF"/>
            <w:vAlign w:val="center"/>
          </w:tcPr>
          <w:p w14:paraId="6EF39C04" w14:textId="77777777" w:rsidR="00394561" w:rsidRPr="00F84AB2" w:rsidRDefault="00394561" w:rsidP="002A7D99">
            <w:pPr>
              <w:spacing w:line="240" w:lineRule="auto"/>
              <w:jc w:val="center"/>
              <w:rPr>
                <w:rFonts w:cs="Arial"/>
                <w:b/>
                <w:sz w:val="16"/>
                <w:szCs w:val="16"/>
                <w:u w:val="single"/>
              </w:rPr>
            </w:pPr>
            <w:r w:rsidRPr="00F84AB2">
              <w:rPr>
                <w:rFonts w:cs="Arial"/>
                <w:b/>
                <w:color w:val="FF0000"/>
                <w:sz w:val="16"/>
                <w:szCs w:val="16"/>
                <w:u w:val="single"/>
              </w:rPr>
              <w:t>Yes</w:t>
            </w:r>
          </w:p>
        </w:tc>
        <w:tc>
          <w:tcPr>
            <w:tcW w:w="953" w:type="dxa"/>
            <w:shd w:val="clear" w:color="auto" w:fill="BFBFBF"/>
            <w:vAlign w:val="center"/>
          </w:tcPr>
          <w:p w14:paraId="12B53387" w14:textId="77777777" w:rsidR="00394561" w:rsidRPr="00F84AB2" w:rsidRDefault="00394561"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779" w:type="dxa"/>
            <w:shd w:val="clear" w:color="auto" w:fill="BFBFBF"/>
            <w:vAlign w:val="center"/>
          </w:tcPr>
          <w:p w14:paraId="4C866F13"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5C600C1C"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shd w:val="clear" w:color="auto" w:fill="BFBFBF"/>
            <w:vAlign w:val="center"/>
          </w:tcPr>
          <w:p w14:paraId="6BBD70B3"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shd w:val="clear" w:color="auto" w:fill="BFBFBF"/>
            <w:vAlign w:val="center"/>
          </w:tcPr>
          <w:p w14:paraId="39F03870" w14:textId="4CBAC605"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shd w:val="clear" w:color="auto" w:fill="BFBFBF"/>
            <w:vAlign w:val="center"/>
          </w:tcPr>
          <w:p w14:paraId="5D997DC2" w14:textId="6D6E423E"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shd w:val="clear" w:color="auto" w:fill="BFBFBF"/>
            <w:vAlign w:val="center"/>
          </w:tcPr>
          <w:p w14:paraId="647A69B2"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2FD900A3" w14:textId="77777777" w:rsidTr="00394561">
        <w:trPr>
          <w:trHeight w:val="340"/>
        </w:trPr>
        <w:tc>
          <w:tcPr>
            <w:tcW w:w="2685" w:type="dxa"/>
            <w:tcBorders>
              <w:top w:val="single" w:sz="8" w:space="0" w:color="FFFFFF"/>
              <w:left w:val="single" w:sz="8" w:space="0" w:color="FFFFFF"/>
              <w:bottom w:val="nil"/>
              <w:right w:val="single" w:sz="24" w:space="0" w:color="FFFFFF"/>
            </w:tcBorders>
            <w:shd w:val="clear" w:color="auto" w:fill="595959"/>
            <w:vAlign w:val="center"/>
          </w:tcPr>
          <w:p w14:paraId="721DD8BB"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Ground level ozone</w:t>
            </w:r>
          </w:p>
        </w:tc>
        <w:tc>
          <w:tcPr>
            <w:tcW w:w="8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E106555"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60C6131" w14:textId="77777777" w:rsidR="00394561" w:rsidRPr="00F84AB2" w:rsidRDefault="00394561" w:rsidP="002A7D99">
            <w:pPr>
              <w:spacing w:line="240" w:lineRule="auto"/>
              <w:jc w:val="center"/>
              <w:rPr>
                <w:rFonts w:cs="Arial"/>
                <w:b/>
                <w:color w:val="FF0000"/>
                <w:sz w:val="16"/>
                <w:szCs w:val="16"/>
              </w:rPr>
            </w:pPr>
            <w:r w:rsidRPr="00F84AB2">
              <w:rPr>
                <w:rFonts w:cs="Arial"/>
                <w:b/>
                <w:sz w:val="16"/>
                <w:szCs w:val="16"/>
              </w:rPr>
              <w:t>Yes</w:t>
            </w:r>
            <w:r w:rsidRPr="00F84AB2">
              <w:rPr>
                <w:rFonts w:cs="Arial"/>
                <w:b/>
                <w:color w:val="FF0000"/>
                <w:sz w:val="16"/>
                <w:szCs w:val="16"/>
              </w:rPr>
              <w:t>/Prep</w:t>
            </w:r>
          </w:p>
        </w:tc>
        <w:tc>
          <w:tcPr>
            <w:tcW w:w="77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3F9839F"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63B370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8BB5107"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9E4DEB6" w14:textId="50BB45A0"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5203D94" w14:textId="4FB1FA87" w:rsidR="00394561" w:rsidRPr="00F84AB2" w:rsidRDefault="00394561" w:rsidP="002A7D99">
            <w:pPr>
              <w:spacing w:line="240" w:lineRule="auto"/>
              <w:jc w:val="center"/>
              <w:rPr>
                <w:rFonts w:cs="Arial"/>
                <w:b/>
                <w:sz w:val="16"/>
                <w:szCs w:val="16"/>
              </w:rPr>
            </w:pPr>
            <w:r w:rsidRPr="00F84AB2">
              <w:rPr>
                <w:rFonts w:cs="Arial"/>
                <w:b/>
                <w:color w:val="FF0000"/>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0E72DE9"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0468D758" w14:textId="77777777" w:rsidTr="00394561">
        <w:trPr>
          <w:trHeight w:val="340"/>
        </w:trPr>
        <w:tc>
          <w:tcPr>
            <w:tcW w:w="2685" w:type="dxa"/>
            <w:tcBorders>
              <w:left w:val="single" w:sz="8" w:space="0" w:color="FFFFFF"/>
              <w:bottom w:val="nil"/>
              <w:right w:val="single" w:sz="24" w:space="0" w:color="FFFFFF"/>
            </w:tcBorders>
            <w:shd w:val="clear" w:color="auto" w:fill="595959"/>
            <w:vAlign w:val="center"/>
          </w:tcPr>
          <w:p w14:paraId="32FA4183"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Sulphur dioxide</w:t>
            </w:r>
          </w:p>
        </w:tc>
        <w:tc>
          <w:tcPr>
            <w:tcW w:w="865" w:type="dxa"/>
            <w:shd w:val="clear" w:color="auto" w:fill="BFBFBF"/>
            <w:vAlign w:val="center"/>
          </w:tcPr>
          <w:p w14:paraId="45AFFF54"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53" w:type="dxa"/>
            <w:shd w:val="clear" w:color="auto" w:fill="BFBFBF"/>
            <w:vAlign w:val="center"/>
          </w:tcPr>
          <w:p w14:paraId="0BE310F6"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r w:rsidRPr="00F84AB2">
              <w:rPr>
                <w:rFonts w:cs="Arial"/>
                <w:b/>
                <w:color w:val="FF0000"/>
                <w:sz w:val="16"/>
                <w:szCs w:val="16"/>
              </w:rPr>
              <w:t>Prep</w:t>
            </w:r>
          </w:p>
        </w:tc>
        <w:tc>
          <w:tcPr>
            <w:tcW w:w="779" w:type="dxa"/>
            <w:shd w:val="clear" w:color="auto" w:fill="BFBFBF"/>
            <w:vAlign w:val="center"/>
          </w:tcPr>
          <w:p w14:paraId="210E5FDF"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3F80B1D2"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4732ADE4"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41A59850" w14:textId="3B6AE185"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shd w:val="clear" w:color="auto" w:fill="BFBFBF"/>
            <w:vAlign w:val="center"/>
          </w:tcPr>
          <w:p w14:paraId="7E45CD2E" w14:textId="5C40EBDE"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56DD573E"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574EBCCA" w14:textId="77777777" w:rsidTr="00394561">
        <w:trPr>
          <w:trHeight w:val="340"/>
        </w:trPr>
        <w:tc>
          <w:tcPr>
            <w:tcW w:w="2685" w:type="dxa"/>
            <w:tcBorders>
              <w:top w:val="single" w:sz="8" w:space="0" w:color="FFFFFF"/>
              <w:left w:val="single" w:sz="8" w:space="0" w:color="FFFFFF"/>
              <w:bottom w:val="nil"/>
              <w:right w:val="single" w:sz="24" w:space="0" w:color="FFFFFF"/>
            </w:tcBorders>
            <w:shd w:val="clear" w:color="auto" w:fill="595959"/>
            <w:vAlign w:val="center"/>
          </w:tcPr>
          <w:p w14:paraId="4519FB13"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Nitrogen dioxide</w:t>
            </w:r>
          </w:p>
        </w:tc>
        <w:tc>
          <w:tcPr>
            <w:tcW w:w="8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0C1D2E9"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6C4E14C"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r w:rsidRPr="00F84AB2">
              <w:rPr>
                <w:rFonts w:cs="Arial"/>
                <w:b/>
                <w:color w:val="FF0000"/>
                <w:sz w:val="16"/>
                <w:szCs w:val="16"/>
              </w:rPr>
              <w:t>Prep</w:t>
            </w:r>
          </w:p>
        </w:tc>
        <w:tc>
          <w:tcPr>
            <w:tcW w:w="77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A042AB3"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CE70C3E"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6CD59B4"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62471E0" w14:textId="2A1A036F"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EF70430" w14:textId="08D107C9"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5688F50"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64E591FE" w14:textId="77777777" w:rsidTr="00394561">
        <w:trPr>
          <w:trHeight w:val="340"/>
        </w:trPr>
        <w:tc>
          <w:tcPr>
            <w:tcW w:w="2685" w:type="dxa"/>
            <w:tcBorders>
              <w:left w:val="single" w:sz="8" w:space="0" w:color="FFFFFF"/>
              <w:bottom w:val="nil"/>
              <w:right w:val="single" w:sz="24" w:space="0" w:color="FFFFFF"/>
            </w:tcBorders>
            <w:shd w:val="clear" w:color="auto" w:fill="595959"/>
            <w:vAlign w:val="center"/>
          </w:tcPr>
          <w:p w14:paraId="02AD6B3A"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Nitrogen oxides</w:t>
            </w:r>
          </w:p>
        </w:tc>
        <w:tc>
          <w:tcPr>
            <w:tcW w:w="865" w:type="dxa"/>
            <w:shd w:val="clear" w:color="auto" w:fill="BFBFBF"/>
            <w:vAlign w:val="center"/>
          </w:tcPr>
          <w:p w14:paraId="51F73B61"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53" w:type="dxa"/>
            <w:shd w:val="clear" w:color="auto" w:fill="BFBFBF"/>
            <w:vAlign w:val="center"/>
          </w:tcPr>
          <w:p w14:paraId="14ADD1A2"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r w:rsidRPr="00F84AB2">
              <w:rPr>
                <w:rFonts w:cs="Arial"/>
                <w:b/>
                <w:color w:val="FF0000"/>
                <w:sz w:val="16"/>
                <w:szCs w:val="16"/>
              </w:rPr>
              <w:t>Prep</w:t>
            </w:r>
          </w:p>
        </w:tc>
        <w:tc>
          <w:tcPr>
            <w:tcW w:w="779" w:type="dxa"/>
            <w:shd w:val="clear" w:color="auto" w:fill="BFBFBF"/>
            <w:vAlign w:val="center"/>
          </w:tcPr>
          <w:p w14:paraId="6B4FF2B7"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751F3F87"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4AD5115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38FA3ADA" w14:textId="430289F2"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shd w:val="clear" w:color="auto" w:fill="BFBFBF"/>
            <w:vAlign w:val="center"/>
          </w:tcPr>
          <w:p w14:paraId="6B07BEE0" w14:textId="4F317FA2"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23328A04"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1CD50746" w14:textId="77777777" w:rsidTr="00394561">
        <w:trPr>
          <w:trHeight w:val="340"/>
        </w:trPr>
        <w:tc>
          <w:tcPr>
            <w:tcW w:w="2685" w:type="dxa"/>
            <w:tcBorders>
              <w:top w:val="single" w:sz="8" w:space="0" w:color="FFFFFF"/>
              <w:left w:val="single" w:sz="8" w:space="0" w:color="FFFFFF"/>
              <w:bottom w:val="nil"/>
              <w:right w:val="single" w:sz="24" w:space="0" w:color="FFFFFF"/>
            </w:tcBorders>
            <w:shd w:val="clear" w:color="auto" w:fill="595959"/>
            <w:vAlign w:val="center"/>
          </w:tcPr>
          <w:p w14:paraId="561EB59B"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Carbon monoxide</w:t>
            </w:r>
          </w:p>
        </w:tc>
        <w:tc>
          <w:tcPr>
            <w:tcW w:w="8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329F092"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AFEF525"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r w:rsidRPr="00F84AB2">
              <w:rPr>
                <w:rFonts w:cs="Arial"/>
                <w:b/>
                <w:color w:val="FF0000"/>
                <w:sz w:val="16"/>
                <w:szCs w:val="16"/>
              </w:rPr>
              <w:t>Prep</w:t>
            </w:r>
          </w:p>
        </w:tc>
        <w:tc>
          <w:tcPr>
            <w:tcW w:w="77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20F59B2"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1F0BF8D"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BF185C6"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7E790BF" w14:textId="323DC544"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BA5D904" w14:textId="72B07E3B"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483515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44E83457" w14:textId="77777777" w:rsidTr="00394561">
        <w:trPr>
          <w:trHeight w:val="340"/>
        </w:trPr>
        <w:tc>
          <w:tcPr>
            <w:tcW w:w="2685" w:type="dxa"/>
            <w:tcBorders>
              <w:left w:val="single" w:sz="8" w:space="0" w:color="FFFFFF"/>
              <w:bottom w:val="nil"/>
              <w:right w:val="single" w:sz="24" w:space="0" w:color="FFFFFF"/>
            </w:tcBorders>
            <w:shd w:val="clear" w:color="auto" w:fill="595959"/>
            <w:vAlign w:val="center"/>
          </w:tcPr>
          <w:p w14:paraId="3384BB88"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Benzene</w:t>
            </w:r>
          </w:p>
        </w:tc>
        <w:tc>
          <w:tcPr>
            <w:tcW w:w="865" w:type="dxa"/>
            <w:shd w:val="clear" w:color="auto" w:fill="BFBFBF"/>
            <w:vAlign w:val="center"/>
          </w:tcPr>
          <w:p w14:paraId="061B259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53" w:type="dxa"/>
            <w:shd w:val="clear" w:color="auto" w:fill="BFBFBF"/>
            <w:vAlign w:val="center"/>
          </w:tcPr>
          <w:p w14:paraId="5A7E4C93"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r w:rsidRPr="00F84AB2">
              <w:rPr>
                <w:rFonts w:cs="Arial"/>
                <w:b/>
                <w:color w:val="FF0000"/>
                <w:sz w:val="16"/>
                <w:szCs w:val="16"/>
              </w:rPr>
              <w:t>Prep</w:t>
            </w:r>
          </w:p>
        </w:tc>
        <w:tc>
          <w:tcPr>
            <w:tcW w:w="779" w:type="dxa"/>
            <w:shd w:val="clear" w:color="auto" w:fill="BFBFBF"/>
            <w:vAlign w:val="center"/>
          </w:tcPr>
          <w:p w14:paraId="3A4C961E"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2727DA43"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3EECFC41"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2E61639B" w14:textId="06C59E3E"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shd w:val="clear" w:color="auto" w:fill="BFBFBF"/>
            <w:vAlign w:val="center"/>
          </w:tcPr>
          <w:p w14:paraId="24962122" w14:textId="09A8DE36"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2E81CED3"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2B6BB648" w14:textId="77777777" w:rsidTr="00394561">
        <w:trPr>
          <w:trHeight w:val="340"/>
        </w:trPr>
        <w:tc>
          <w:tcPr>
            <w:tcW w:w="2685" w:type="dxa"/>
            <w:tcBorders>
              <w:top w:val="single" w:sz="8" w:space="0" w:color="FFFFFF"/>
              <w:left w:val="single" w:sz="8" w:space="0" w:color="FFFFFF"/>
              <w:bottom w:val="nil"/>
              <w:right w:val="single" w:sz="24" w:space="0" w:color="FFFFFF"/>
            </w:tcBorders>
            <w:shd w:val="clear" w:color="auto" w:fill="595959"/>
            <w:vAlign w:val="center"/>
          </w:tcPr>
          <w:p w14:paraId="1B2CD695"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Lead</w:t>
            </w:r>
          </w:p>
        </w:tc>
        <w:tc>
          <w:tcPr>
            <w:tcW w:w="8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230D7F7"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6D9DD4C"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r w:rsidRPr="00F84AB2">
              <w:rPr>
                <w:rFonts w:cs="Arial"/>
                <w:b/>
                <w:color w:val="FF0000"/>
                <w:sz w:val="16"/>
                <w:szCs w:val="16"/>
              </w:rPr>
              <w:t>Prep</w:t>
            </w:r>
          </w:p>
        </w:tc>
        <w:tc>
          <w:tcPr>
            <w:tcW w:w="77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F0B79C9"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64BF14E"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A751CA6"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03A9C67" w14:textId="72627151"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9D8C194" w14:textId="69370EAB"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B872A3A"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73E9429C" w14:textId="77777777" w:rsidTr="00394561">
        <w:trPr>
          <w:trHeight w:val="340"/>
        </w:trPr>
        <w:tc>
          <w:tcPr>
            <w:tcW w:w="2685" w:type="dxa"/>
            <w:tcBorders>
              <w:left w:val="single" w:sz="8" w:space="0" w:color="FFFFFF"/>
              <w:bottom w:val="nil"/>
              <w:right w:val="single" w:sz="24" w:space="0" w:color="FFFFFF"/>
            </w:tcBorders>
            <w:shd w:val="clear" w:color="auto" w:fill="595959"/>
            <w:vAlign w:val="center"/>
          </w:tcPr>
          <w:p w14:paraId="5E3CBF5F"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Nickel</w:t>
            </w:r>
          </w:p>
        </w:tc>
        <w:tc>
          <w:tcPr>
            <w:tcW w:w="865" w:type="dxa"/>
            <w:shd w:val="clear" w:color="auto" w:fill="BFBFBF"/>
            <w:vAlign w:val="center"/>
          </w:tcPr>
          <w:p w14:paraId="5B8689D5"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53" w:type="dxa"/>
            <w:shd w:val="clear" w:color="auto" w:fill="BFBFBF"/>
            <w:vAlign w:val="center"/>
          </w:tcPr>
          <w:p w14:paraId="5362A6EA"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r w:rsidRPr="00F84AB2">
              <w:rPr>
                <w:rFonts w:cs="Arial"/>
                <w:b/>
                <w:color w:val="FF0000"/>
                <w:sz w:val="16"/>
                <w:szCs w:val="16"/>
              </w:rPr>
              <w:t>Prep</w:t>
            </w:r>
          </w:p>
        </w:tc>
        <w:tc>
          <w:tcPr>
            <w:tcW w:w="779" w:type="dxa"/>
            <w:shd w:val="clear" w:color="auto" w:fill="BFBFBF"/>
            <w:vAlign w:val="center"/>
          </w:tcPr>
          <w:p w14:paraId="0AAA467D"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415ED6F8"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6E69AC5A"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784ADCDF" w14:textId="45A22E61"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shd w:val="clear" w:color="auto" w:fill="BFBFBF"/>
            <w:vAlign w:val="center"/>
          </w:tcPr>
          <w:p w14:paraId="6705E4BD" w14:textId="638ECC92"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6825242A"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2DD32B2F" w14:textId="77777777" w:rsidTr="00394561">
        <w:trPr>
          <w:trHeight w:val="340"/>
        </w:trPr>
        <w:tc>
          <w:tcPr>
            <w:tcW w:w="2685" w:type="dxa"/>
            <w:tcBorders>
              <w:top w:val="single" w:sz="8" w:space="0" w:color="FFFFFF"/>
              <w:left w:val="single" w:sz="8" w:space="0" w:color="FFFFFF"/>
              <w:bottom w:val="nil"/>
              <w:right w:val="single" w:sz="24" w:space="0" w:color="FFFFFF"/>
            </w:tcBorders>
            <w:shd w:val="clear" w:color="auto" w:fill="595959"/>
            <w:vAlign w:val="center"/>
          </w:tcPr>
          <w:p w14:paraId="56AD5554"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Cadmium</w:t>
            </w:r>
          </w:p>
        </w:tc>
        <w:tc>
          <w:tcPr>
            <w:tcW w:w="8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2AF5EB1"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CD08AB6"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r w:rsidRPr="00F84AB2">
              <w:rPr>
                <w:rFonts w:cs="Arial"/>
                <w:b/>
                <w:color w:val="FF0000"/>
                <w:sz w:val="16"/>
                <w:szCs w:val="16"/>
              </w:rPr>
              <w:t>Prep</w:t>
            </w:r>
          </w:p>
        </w:tc>
        <w:tc>
          <w:tcPr>
            <w:tcW w:w="77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7663CDC"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839AE79"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7E716AC"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8435EF5" w14:textId="52294DA9"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75D9F98" w14:textId="6B084B73"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DC085A1"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5B4A54BD" w14:textId="77777777" w:rsidTr="00394561">
        <w:trPr>
          <w:trHeight w:val="340"/>
        </w:trPr>
        <w:tc>
          <w:tcPr>
            <w:tcW w:w="2685" w:type="dxa"/>
            <w:tcBorders>
              <w:left w:val="single" w:sz="8" w:space="0" w:color="FFFFFF"/>
              <w:bottom w:val="nil"/>
              <w:right w:val="single" w:sz="24" w:space="0" w:color="FFFFFF"/>
            </w:tcBorders>
            <w:shd w:val="clear" w:color="auto" w:fill="595959"/>
            <w:vAlign w:val="center"/>
          </w:tcPr>
          <w:p w14:paraId="192C7EAC"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Arsenic</w:t>
            </w:r>
          </w:p>
        </w:tc>
        <w:tc>
          <w:tcPr>
            <w:tcW w:w="865" w:type="dxa"/>
            <w:shd w:val="clear" w:color="auto" w:fill="BFBFBF"/>
            <w:vAlign w:val="center"/>
          </w:tcPr>
          <w:p w14:paraId="5B0442B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53" w:type="dxa"/>
            <w:shd w:val="clear" w:color="auto" w:fill="BFBFBF"/>
            <w:vAlign w:val="center"/>
          </w:tcPr>
          <w:p w14:paraId="4D80ED41"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r w:rsidRPr="00F84AB2">
              <w:rPr>
                <w:rFonts w:cs="Arial"/>
                <w:b/>
                <w:color w:val="FF0000"/>
                <w:sz w:val="16"/>
                <w:szCs w:val="16"/>
              </w:rPr>
              <w:t>Prep</w:t>
            </w:r>
          </w:p>
        </w:tc>
        <w:tc>
          <w:tcPr>
            <w:tcW w:w="779" w:type="dxa"/>
            <w:shd w:val="clear" w:color="auto" w:fill="BFBFBF"/>
            <w:vAlign w:val="center"/>
          </w:tcPr>
          <w:p w14:paraId="661AB0FA"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290442E9"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2387A130"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620497B5" w14:textId="159525A3"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shd w:val="clear" w:color="auto" w:fill="BFBFBF"/>
            <w:vAlign w:val="center"/>
          </w:tcPr>
          <w:p w14:paraId="253F7F49" w14:textId="0B9EB14D"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1002ECFD"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23C43C8B" w14:textId="77777777" w:rsidTr="00394561">
        <w:trPr>
          <w:trHeight w:val="340"/>
        </w:trPr>
        <w:tc>
          <w:tcPr>
            <w:tcW w:w="2685" w:type="dxa"/>
            <w:tcBorders>
              <w:top w:val="single" w:sz="8" w:space="0" w:color="FFFFFF"/>
              <w:left w:val="single" w:sz="8" w:space="0" w:color="FFFFFF"/>
              <w:bottom w:val="nil"/>
              <w:right w:val="single" w:sz="24" w:space="0" w:color="FFFFFF"/>
            </w:tcBorders>
            <w:shd w:val="clear" w:color="auto" w:fill="595959"/>
            <w:vAlign w:val="center"/>
          </w:tcPr>
          <w:p w14:paraId="4DA1C4A8"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Mercury</w:t>
            </w:r>
          </w:p>
        </w:tc>
        <w:tc>
          <w:tcPr>
            <w:tcW w:w="8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2022D62"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893E5F7"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r w:rsidRPr="00F84AB2">
              <w:rPr>
                <w:rFonts w:cs="Arial"/>
                <w:b/>
                <w:color w:val="FF0000"/>
                <w:sz w:val="16"/>
                <w:szCs w:val="16"/>
              </w:rPr>
              <w:t>Prep</w:t>
            </w:r>
          </w:p>
        </w:tc>
        <w:tc>
          <w:tcPr>
            <w:tcW w:w="77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CE9F4A6"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65B3575"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41EA957"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F185ED0" w14:textId="15D19E82"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7532E4C" w14:textId="653CF88E"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D23DC39"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361F59E2" w14:textId="77777777" w:rsidTr="00394561">
        <w:trPr>
          <w:trHeight w:val="340"/>
        </w:trPr>
        <w:tc>
          <w:tcPr>
            <w:tcW w:w="2685" w:type="dxa"/>
            <w:tcBorders>
              <w:left w:val="single" w:sz="8" w:space="0" w:color="FFFFFF"/>
              <w:bottom w:val="nil"/>
              <w:right w:val="single" w:sz="24" w:space="0" w:color="FFFFFF"/>
            </w:tcBorders>
            <w:shd w:val="clear" w:color="auto" w:fill="595959"/>
            <w:vAlign w:val="center"/>
          </w:tcPr>
          <w:p w14:paraId="3A535F10" w14:textId="77777777" w:rsidR="00394561" w:rsidRPr="00F84AB2" w:rsidRDefault="00394561" w:rsidP="00DD309C">
            <w:pPr>
              <w:spacing w:line="240" w:lineRule="auto"/>
              <w:jc w:val="left"/>
              <w:rPr>
                <w:rFonts w:cs="Arial"/>
                <w:b/>
                <w:bCs/>
                <w:color w:val="FFFFFF"/>
                <w:sz w:val="18"/>
                <w:szCs w:val="18"/>
              </w:rPr>
            </w:pPr>
            <w:proofErr w:type="spellStart"/>
            <w:r w:rsidRPr="00F84AB2">
              <w:rPr>
                <w:rFonts w:cs="Arial"/>
                <w:b/>
                <w:bCs/>
                <w:color w:val="FFFFFF"/>
                <w:sz w:val="18"/>
                <w:szCs w:val="18"/>
              </w:rPr>
              <w:t>Benzo</w:t>
            </w:r>
            <w:proofErr w:type="spellEnd"/>
            <w:r w:rsidRPr="00F84AB2">
              <w:rPr>
                <w:rFonts w:cs="Arial"/>
                <w:b/>
                <w:bCs/>
                <w:color w:val="FFFFFF"/>
                <w:sz w:val="18"/>
                <w:szCs w:val="18"/>
              </w:rPr>
              <w:t>(a)</w:t>
            </w:r>
            <w:proofErr w:type="spellStart"/>
            <w:r w:rsidRPr="00F84AB2">
              <w:rPr>
                <w:rFonts w:cs="Arial"/>
                <w:b/>
                <w:bCs/>
                <w:color w:val="FFFFFF"/>
                <w:sz w:val="18"/>
                <w:szCs w:val="18"/>
              </w:rPr>
              <w:t>pyrene</w:t>
            </w:r>
            <w:proofErr w:type="spellEnd"/>
          </w:p>
        </w:tc>
        <w:tc>
          <w:tcPr>
            <w:tcW w:w="865" w:type="dxa"/>
            <w:shd w:val="clear" w:color="auto" w:fill="BFBFBF"/>
            <w:vAlign w:val="center"/>
          </w:tcPr>
          <w:p w14:paraId="2B72B5FD"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53" w:type="dxa"/>
            <w:shd w:val="clear" w:color="auto" w:fill="BFBFBF"/>
            <w:vAlign w:val="center"/>
          </w:tcPr>
          <w:p w14:paraId="6ABC8832"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No</w:t>
            </w:r>
          </w:p>
        </w:tc>
        <w:tc>
          <w:tcPr>
            <w:tcW w:w="779" w:type="dxa"/>
            <w:shd w:val="clear" w:color="auto" w:fill="BFBFBF"/>
            <w:vAlign w:val="center"/>
          </w:tcPr>
          <w:p w14:paraId="5DC1C579"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6DC18E98"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35883CAE"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5ED283F8" w14:textId="25BA8EDC"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shd w:val="clear" w:color="auto" w:fill="BFBFBF"/>
            <w:vAlign w:val="center"/>
          </w:tcPr>
          <w:p w14:paraId="468CA292" w14:textId="14FA3BBD"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shd w:val="clear" w:color="auto" w:fill="BFBFBF"/>
            <w:vAlign w:val="center"/>
          </w:tcPr>
          <w:p w14:paraId="1C45A032"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20DB711D" w14:textId="77777777" w:rsidTr="00394561">
        <w:trPr>
          <w:trHeight w:val="340"/>
        </w:trPr>
        <w:tc>
          <w:tcPr>
            <w:tcW w:w="2685" w:type="dxa"/>
            <w:tcBorders>
              <w:top w:val="single" w:sz="8" w:space="0" w:color="FFFFFF"/>
              <w:left w:val="single" w:sz="8" w:space="0" w:color="FFFFFF"/>
              <w:bottom w:val="nil"/>
              <w:right w:val="single" w:sz="24" w:space="0" w:color="FFFFFF"/>
            </w:tcBorders>
            <w:shd w:val="clear" w:color="auto" w:fill="595959"/>
            <w:vAlign w:val="center"/>
          </w:tcPr>
          <w:p w14:paraId="6BC80406"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Other pollutants</w:t>
            </w:r>
          </w:p>
        </w:tc>
        <w:tc>
          <w:tcPr>
            <w:tcW w:w="8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34F3A9C"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1886A2F"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77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95E5C20"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401034E"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5E88C58"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82042B6" w14:textId="0934A922"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55CF0F9" w14:textId="4D1DB7C8"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9955499" w14:textId="77777777" w:rsidR="00394561" w:rsidRPr="00F84AB2" w:rsidRDefault="00394561" w:rsidP="002A7D99">
            <w:pPr>
              <w:spacing w:line="240" w:lineRule="auto"/>
              <w:jc w:val="center"/>
              <w:rPr>
                <w:rFonts w:cs="Arial"/>
                <w:b/>
                <w:sz w:val="16"/>
                <w:szCs w:val="16"/>
              </w:rPr>
            </w:pPr>
            <w:r w:rsidRPr="00F84AB2">
              <w:rPr>
                <w:rFonts w:cs="Arial"/>
                <w:b/>
                <w:sz w:val="16"/>
                <w:szCs w:val="16"/>
              </w:rPr>
              <w:t>MS</w:t>
            </w:r>
          </w:p>
        </w:tc>
      </w:tr>
      <w:tr w:rsidR="00394561" w:rsidRPr="00F84AB2" w14:paraId="320139CB" w14:textId="77777777" w:rsidTr="00394561">
        <w:trPr>
          <w:trHeight w:val="340"/>
        </w:trPr>
        <w:tc>
          <w:tcPr>
            <w:tcW w:w="2685" w:type="dxa"/>
            <w:tcBorders>
              <w:left w:val="single" w:sz="8" w:space="0" w:color="FFFFFF"/>
              <w:bottom w:val="nil"/>
              <w:right w:val="single" w:sz="24" w:space="0" w:color="FFFFFF"/>
            </w:tcBorders>
            <w:shd w:val="clear" w:color="auto" w:fill="595959"/>
            <w:vAlign w:val="center"/>
          </w:tcPr>
          <w:p w14:paraId="1D8F1EDC"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Alert thresholds</w:t>
            </w:r>
          </w:p>
        </w:tc>
        <w:tc>
          <w:tcPr>
            <w:tcW w:w="865" w:type="dxa"/>
            <w:shd w:val="clear" w:color="auto" w:fill="BFBFBF"/>
            <w:vAlign w:val="center"/>
          </w:tcPr>
          <w:p w14:paraId="169F8FAD"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953" w:type="dxa"/>
            <w:shd w:val="clear" w:color="auto" w:fill="BFBFBF"/>
            <w:vAlign w:val="center"/>
          </w:tcPr>
          <w:p w14:paraId="0257AAB5"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779" w:type="dxa"/>
            <w:shd w:val="clear" w:color="auto" w:fill="BFBFBF"/>
            <w:vAlign w:val="center"/>
          </w:tcPr>
          <w:p w14:paraId="783C8079"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shd w:val="clear" w:color="auto" w:fill="BFBFBF"/>
            <w:vAlign w:val="center"/>
          </w:tcPr>
          <w:p w14:paraId="44198DEE"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shd w:val="clear" w:color="auto" w:fill="BFBFBF"/>
            <w:vAlign w:val="center"/>
          </w:tcPr>
          <w:p w14:paraId="2366CA7D"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shd w:val="clear" w:color="auto" w:fill="BFBFBF"/>
            <w:vAlign w:val="center"/>
          </w:tcPr>
          <w:p w14:paraId="558D9855" w14:textId="7446B664" w:rsidR="00394561" w:rsidRPr="00394561" w:rsidRDefault="00394561" w:rsidP="00394561">
            <w:pPr>
              <w:spacing w:line="240" w:lineRule="auto"/>
              <w:jc w:val="center"/>
              <w:rPr>
                <w:rFonts w:cs="Arial"/>
                <w:b/>
                <w:sz w:val="16"/>
                <w:szCs w:val="16"/>
              </w:rPr>
            </w:pPr>
            <w:r>
              <w:rPr>
                <w:rFonts w:cs="Arial"/>
                <w:b/>
                <w:sz w:val="16"/>
                <w:szCs w:val="16"/>
              </w:rPr>
              <w:t>No</w:t>
            </w:r>
          </w:p>
        </w:tc>
        <w:tc>
          <w:tcPr>
            <w:tcW w:w="866" w:type="dxa"/>
            <w:shd w:val="clear" w:color="auto" w:fill="BFBFBF"/>
            <w:vAlign w:val="center"/>
          </w:tcPr>
          <w:p w14:paraId="3972EDE2" w14:textId="58ABE56E"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shd w:val="clear" w:color="auto" w:fill="BFBFBF"/>
            <w:vAlign w:val="center"/>
          </w:tcPr>
          <w:p w14:paraId="091CD417"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3BB989FD" w14:textId="77777777" w:rsidTr="00394561">
        <w:trPr>
          <w:trHeight w:val="340"/>
        </w:trPr>
        <w:tc>
          <w:tcPr>
            <w:tcW w:w="2685" w:type="dxa"/>
            <w:tcBorders>
              <w:top w:val="single" w:sz="8" w:space="0" w:color="FFFFFF"/>
              <w:left w:val="single" w:sz="8" w:space="0" w:color="FFFFFF"/>
              <w:bottom w:val="nil"/>
              <w:right w:val="single" w:sz="24" w:space="0" w:color="FFFFFF"/>
            </w:tcBorders>
            <w:shd w:val="clear" w:color="auto" w:fill="595959"/>
            <w:vAlign w:val="center"/>
          </w:tcPr>
          <w:p w14:paraId="7412E680"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Standards for protection of vegetation/ecosystems</w:t>
            </w:r>
          </w:p>
        </w:tc>
        <w:tc>
          <w:tcPr>
            <w:tcW w:w="8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421C0D4"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9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DEF3019"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77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C1519EF"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0909A34"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6786F17"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EC8873F" w14:textId="46C0883D" w:rsidR="00394561" w:rsidRPr="00394561" w:rsidRDefault="00394561" w:rsidP="00394561">
            <w:pPr>
              <w:spacing w:line="240" w:lineRule="auto"/>
              <w:jc w:val="center"/>
              <w:rPr>
                <w:rFonts w:cs="Arial"/>
                <w:b/>
                <w:sz w:val="16"/>
                <w:szCs w:val="16"/>
              </w:rPr>
            </w:pPr>
            <w:r>
              <w:rPr>
                <w:rFonts w:cs="Arial"/>
                <w:b/>
                <w:sz w:val="16"/>
                <w:szCs w:val="16"/>
              </w:rPr>
              <w:t>Yes</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54ABA05" w14:textId="3419D9E2"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ECF248A"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0DBEA32A" w14:textId="77777777" w:rsidTr="00394561">
        <w:trPr>
          <w:trHeight w:val="340"/>
        </w:trPr>
        <w:tc>
          <w:tcPr>
            <w:tcW w:w="2685" w:type="dxa"/>
            <w:tcBorders>
              <w:left w:val="single" w:sz="8" w:space="0" w:color="FFFFFF"/>
              <w:bottom w:val="nil"/>
              <w:right w:val="single" w:sz="24" w:space="0" w:color="FFFFFF"/>
            </w:tcBorders>
            <w:shd w:val="clear" w:color="auto" w:fill="595959"/>
            <w:vAlign w:val="center"/>
          </w:tcPr>
          <w:p w14:paraId="57EF902A"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Compliance deadlines</w:t>
            </w:r>
          </w:p>
        </w:tc>
        <w:tc>
          <w:tcPr>
            <w:tcW w:w="865" w:type="dxa"/>
            <w:shd w:val="clear" w:color="auto" w:fill="BFBFBF"/>
            <w:vAlign w:val="center"/>
          </w:tcPr>
          <w:p w14:paraId="1C7A929F"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953" w:type="dxa"/>
            <w:shd w:val="clear" w:color="auto" w:fill="BFBFBF"/>
            <w:vAlign w:val="center"/>
          </w:tcPr>
          <w:p w14:paraId="25579ECD"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779" w:type="dxa"/>
            <w:shd w:val="clear" w:color="auto" w:fill="BFBFBF"/>
            <w:vAlign w:val="center"/>
          </w:tcPr>
          <w:p w14:paraId="2D73EB6D"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shd w:val="clear" w:color="auto" w:fill="BFBFBF"/>
            <w:vAlign w:val="center"/>
          </w:tcPr>
          <w:p w14:paraId="531B7CFA"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shd w:val="clear" w:color="auto" w:fill="BFBFBF"/>
            <w:vAlign w:val="center"/>
          </w:tcPr>
          <w:p w14:paraId="60966E7E"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shd w:val="clear" w:color="auto" w:fill="BFBFBF"/>
            <w:vAlign w:val="center"/>
          </w:tcPr>
          <w:p w14:paraId="7140B367" w14:textId="22A1740D" w:rsidR="00394561" w:rsidRPr="00394561" w:rsidRDefault="00394561" w:rsidP="00394561">
            <w:pPr>
              <w:spacing w:line="240" w:lineRule="auto"/>
              <w:jc w:val="center"/>
              <w:rPr>
                <w:rFonts w:cs="Arial"/>
                <w:b/>
                <w:sz w:val="16"/>
                <w:szCs w:val="16"/>
              </w:rPr>
            </w:pPr>
            <w:r>
              <w:rPr>
                <w:rFonts w:cs="Arial"/>
                <w:b/>
                <w:sz w:val="16"/>
                <w:szCs w:val="16"/>
              </w:rPr>
              <w:t>No</w:t>
            </w:r>
          </w:p>
        </w:tc>
        <w:tc>
          <w:tcPr>
            <w:tcW w:w="866" w:type="dxa"/>
            <w:shd w:val="clear" w:color="auto" w:fill="BFBFBF"/>
            <w:vAlign w:val="center"/>
          </w:tcPr>
          <w:p w14:paraId="0619B24A" w14:textId="4DF9550D"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shd w:val="clear" w:color="auto" w:fill="BFBFBF"/>
            <w:vAlign w:val="center"/>
          </w:tcPr>
          <w:p w14:paraId="22D9848C"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73BEA038" w14:textId="77777777" w:rsidTr="00394561">
        <w:trPr>
          <w:trHeight w:val="340"/>
        </w:trPr>
        <w:tc>
          <w:tcPr>
            <w:tcW w:w="2685" w:type="dxa"/>
            <w:tcBorders>
              <w:top w:val="single" w:sz="8" w:space="0" w:color="FFFFFF"/>
              <w:left w:val="single" w:sz="8" w:space="0" w:color="FFFFFF"/>
              <w:bottom w:val="single" w:sz="8" w:space="0" w:color="FFFFFF"/>
              <w:right w:val="single" w:sz="24" w:space="0" w:color="FFFFFF"/>
            </w:tcBorders>
            <w:shd w:val="clear" w:color="auto" w:fill="595959"/>
            <w:vAlign w:val="center"/>
          </w:tcPr>
          <w:p w14:paraId="65862D7D" w14:textId="77777777" w:rsidR="00394561" w:rsidRPr="00F84AB2" w:rsidRDefault="00394561" w:rsidP="00DD309C">
            <w:pPr>
              <w:spacing w:line="240" w:lineRule="auto"/>
              <w:jc w:val="left"/>
              <w:rPr>
                <w:rFonts w:cs="Arial"/>
                <w:b/>
                <w:bCs/>
                <w:color w:val="FFFFFF"/>
                <w:sz w:val="18"/>
                <w:szCs w:val="18"/>
              </w:rPr>
            </w:pPr>
            <w:r w:rsidRPr="00F84AB2">
              <w:rPr>
                <w:rFonts w:cs="Arial"/>
                <w:b/>
                <w:bCs/>
                <w:color w:val="FFFFFF"/>
                <w:sz w:val="18"/>
                <w:szCs w:val="18"/>
              </w:rPr>
              <w:t>Zones/agglomerations</w:t>
            </w:r>
          </w:p>
        </w:tc>
        <w:tc>
          <w:tcPr>
            <w:tcW w:w="865"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78C0D31"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9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2E30984"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77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AF0B1F7"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EE84698" w14:textId="77777777" w:rsidR="00394561" w:rsidRPr="00F84AB2" w:rsidRDefault="00394561"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FE91B59"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9A46668" w14:textId="26EDE061" w:rsidR="00394561" w:rsidRPr="00F84AB2" w:rsidRDefault="00394561" w:rsidP="00394561">
            <w:pPr>
              <w:spacing w:line="240" w:lineRule="auto"/>
              <w:jc w:val="center"/>
              <w:rPr>
                <w:rFonts w:cs="Arial"/>
                <w:b/>
                <w:sz w:val="16"/>
                <w:szCs w:val="16"/>
              </w:rPr>
            </w:pPr>
            <w:r>
              <w:rPr>
                <w:rFonts w:cs="Arial"/>
                <w:b/>
                <w:sz w:val="16"/>
                <w:szCs w:val="16"/>
              </w:rPr>
              <w:t>No</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CCAEEE9" w14:textId="5A2F74E5"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6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03C48B9"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bl>
    <w:p w14:paraId="73157B54"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w:t>
      </w:r>
      <w:r w:rsidR="00257C5D" w:rsidRPr="00F84AB2">
        <w:rPr>
          <w:rFonts w:cs="Arial"/>
          <w:i/>
          <w:sz w:val="16"/>
          <w:szCs w:val="16"/>
        </w:rPr>
        <w:t xml:space="preserve"> </w:t>
      </w:r>
      <w:r w:rsidRPr="00F84AB2">
        <w:rPr>
          <w:rFonts w:cs="Arial"/>
          <w:i/>
          <w:sz w:val="16"/>
          <w:szCs w:val="16"/>
        </w:rPr>
        <w:t>Changes underlined. AQGOV contribution marked in red</w:t>
      </w:r>
    </w:p>
    <w:p w14:paraId="1A293071" w14:textId="77777777" w:rsidR="00701E51" w:rsidRPr="00F84AB2" w:rsidRDefault="00701E51" w:rsidP="00701E51">
      <w:pPr>
        <w:rPr>
          <w:rFonts w:cs="Arial"/>
        </w:rPr>
      </w:pPr>
      <w:r w:rsidRPr="00F84AB2">
        <w:rPr>
          <w:rFonts w:cs="Arial"/>
        </w:rPr>
        <w:lastRenderedPageBreak/>
        <w:t>Since the last review, Armenia and Azerbaijan have made a progress in the field of air quality standards, developing PM</w:t>
      </w:r>
      <w:r w:rsidRPr="00F84AB2">
        <w:rPr>
          <w:rFonts w:cs="Arial"/>
          <w:vertAlign w:val="subscript"/>
        </w:rPr>
        <w:t xml:space="preserve">10 </w:t>
      </w:r>
      <w:r w:rsidRPr="00F84AB2">
        <w:rPr>
          <w:rFonts w:cs="Arial"/>
        </w:rPr>
        <w:t>and PM</w:t>
      </w:r>
      <w:r w:rsidRPr="00F84AB2">
        <w:rPr>
          <w:rFonts w:cs="Arial"/>
          <w:vertAlign w:val="subscript"/>
        </w:rPr>
        <w:t>2.5</w:t>
      </w:r>
      <w:r w:rsidRPr="00F84AB2">
        <w:rPr>
          <w:rFonts w:cs="Arial"/>
        </w:rPr>
        <w:t xml:space="preserve"> standards. In case of Azerbaijan the introduction of the standards, which will be based on the results of RPP1, is currently in progress.</w:t>
      </w:r>
    </w:p>
    <w:p w14:paraId="39341A52" w14:textId="77777777" w:rsidR="00701E51" w:rsidRPr="00F84AB2" w:rsidRDefault="00701E51" w:rsidP="00701E51">
      <w:pPr>
        <w:rPr>
          <w:rFonts w:cs="Arial"/>
        </w:rPr>
      </w:pPr>
      <w:r w:rsidRPr="00F84AB2">
        <w:rPr>
          <w:rFonts w:cs="Arial"/>
        </w:rPr>
        <w:t xml:space="preserve">In Ukraine, standards of ground level ozone were elaborated </w:t>
      </w:r>
      <w:r w:rsidR="00587D47" w:rsidRPr="00F84AB2">
        <w:rPr>
          <w:rFonts w:cs="Arial"/>
        </w:rPr>
        <w:t>with assi</w:t>
      </w:r>
      <w:r w:rsidR="006D4997" w:rsidRPr="00F84AB2">
        <w:rPr>
          <w:rFonts w:cs="Arial"/>
        </w:rPr>
        <w:t>stance</w:t>
      </w:r>
      <w:r w:rsidRPr="00F84AB2">
        <w:rPr>
          <w:rFonts w:cs="Arial"/>
        </w:rPr>
        <w:t xml:space="preserve"> of the </w:t>
      </w:r>
      <w:r w:rsidR="00FB49F6" w:rsidRPr="00F84AB2">
        <w:rPr>
          <w:rFonts w:cs="Arial"/>
        </w:rPr>
        <w:t>AIR-Q-GOV</w:t>
      </w:r>
      <w:r w:rsidRPr="00F84AB2">
        <w:rPr>
          <w:rFonts w:cs="Arial"/>
        </w:rPr>
        <w:t xml:space="preserve"> project. </w:t>
      </w:r>
    </w:p>
    <w:p w14:paraId="1EE28944" w14:textId="77777777" w:rsidR="007F46B9" w:rsidRPr="00F84AB2" w:rsidRDefault="007F46B9" w:rsidP="00701E51">
      <w:pPr>
        <w:rPr>
          <w:rFonts w:cs="Arial"/>
        </w:rPr>
      </w:pPr>
      <w:r w:rsidRPr="00F84AB2">
        <w:rPr>
          <w:rFonts w:cs="Arial"/>
        </w:rPr>
        <w:t>It is also important to mention that Georgia is the only partner country in which air quality zones/agglomerations were defined in the framework of NPP.</w:t>
      </w:r>
    </w:p>
    <w:p w14:paraId="73B8C87F" w14:textId="77777777" w:rsidR="00701E51" w:rsidRPr="00F84AB2" w:rsidRDefault="00701E51" w:rsidP="00701E51">
      <w:pPr>
        <w:rPr>
          <w:rFonts w:cs="Arial"/>
        </w:rPr>
      </w:pPr>
      <w:r w:rsidRPr="00F84AB2">
        <w:rPr>
          <w:rFonts w:cs="Arial"/>
        </w:rPr>
        <w:t>Generally, in partner countries air quality standards have been inherited from the Soviet Union</w:t>
      </w:r>
      <w:r w:rsidR="00FF640F" w:rsidRPr="00F84AB2">
        <w:rPr>
          <w:rFonts w:cs="Arial"/>
        </w:rPr>
        <w:t xml:space="preserve"> system</w:t>
      </w:r>
      <w:r w:rsidRPr="00F84AB2">
        <w:rPr>
          <w:rFonts w:cs="Arial"/>
        </w:rPr>
        <w:t>, based on hygienic limits without assessing feasibility of compliance. In several cases (see answers marked in red) AIR-Q-GOV project facilitated introduction of new air quality standards.</w:t>
      </w:r>
    </w:p>
    <w:p w14:paraId="12F0A554" w14:textId="77777777" w:rsidR="00701E51" w:rsidRPr="00F84AB2" w:rsidRDefault="00701E51" w:rsidP="00701E51">
      <w:pPr>
        <w:pBdr>
          <w:top w:val="single" w:sz="4" w:space="1" w:color="auto"/>
          <w:left w:val="single" w:sz="4" w:space="4" w:color="auto"/>
          <w:bottom w:val="single" w:sz="4" w:space="1" w:color="auto"/>
          <w:right w:val="single" w:sz="4" w:space="4" w:color="auto"/>
        </w:pBdr>
        <w:rPr>
          <w:rFonts w:cs="Arial"/>
        </w:rPr>
      </w:pPr>
      <w:r w:rsidRPr="00F84AB2">
        <w:rPr>
          <w:rFonts w:cs="Arial"/>
          <w:b/>
        </w:rPr>
        <w:t>Still the major gap persists in terms of lack of PM</w:t>
      </w:r>
      <w:r w:rsidRPr="00F84AB2">
        <w:rPr>
          <w:rFonts w:cs="Arial"/>
          <w:b/>
          <w:vertAlign w:val="subscript"/>
        </w:rPr>
        <w:t>10</w:t>
      </w:r>
      <w:r w:rsidRPr="00F84AB2">
        <w:rPr>
          <w:rFonts w:cs="Arial"/>
          <w:b/>
        </w:rPr>
        <w:t xml:space="preserve"> and PM</w:t>
      </w:r>
      <w:r w:rsidRPr="00F84AB2">
        <w:rPr>
          <w:rFonts w:cs="Arial"/>
          <w:b/>
          <w:vertAlign w:val="subscript"/>
        </w:rPr>
        <w:t>2.5</w:t>
      </w:r>
      <w:r w:rsidRPr="00F84AB2">
        <w:rPr>
          <w:rFonts w:cs="Arial"/>
          <w:b/>
        </w:rPr>
        <w:t xml:space="preserve"> standards in some of the partner countries</w:t>
      </w:r>
      <w:r w:rsidRPr="00F84AB2">
        <w:rPr>
          <w:rFonts w:cs="Arial"/>
        </w:rPr>
        <w:t xml:space="preserve"> (Georgia, Moldova, Ukraine; in Azerbaijan the introduction of standards is in progress). Another important aspect is that </w:t>
      </w:r>
      <w:r w:rsidRPr="00F84AB2">
        <w:rPr>
          <w:rFonts w:cs="Arial"/>
          <w:b/>
        </w:rPr>
        <w:t>existing standards in the partner countries do not correspond to the current EU approach on establishing standards</w:t>
      </w:r>
      <w:r w:rsidRPr="00F84AB2">
        <w:rPr>
          <w:rFonts w:cs="Arial"/>
        </w:rPr>
        <w:t>.</w:t>
      </w:r>
    </w:p>
    <w:p w14:paraId="35033E4A" w14:textId="77777777" w:rsidR="00701E51" w:rsidRPr="00F84AB2" w:rsidRDefault="00701E51" w:rsidP="00A16ADF">
      <w:pPr>
        <w:pStyle w:val="Heading3"/>
        <w:numPr>
          <w:ilvl w:val="0"/>
          <w:numId w:val="0"/>
        </w:numPr>
        <w:rPr>
          <w:rFonts w:cs="Arial"/>
          <w:i/>
          <w:sz w:val="20"/>
          <w:lang w:val="en-GB"/>
        </w:rPr>
      </w:pPr>
      <w:bookmarkStart w:id="39" w:name="_Toc307231990"/>
      <w:bookmarkStart w:id="40" w:name="_Toc405195306"/>
      <w:r w:rsidRPr="00F84AB2">
        <w:rPr>
          <w:rFonts w:cs="Arial"/>
          <w:b w:val="0"/>
          <w:i/>
          <w:sz w:val="20"/>
          <w:lang w:val="en-GB"/>
        </w:rPr>
        <w:t xml:space="preserve">Table 12: </w:t>
      </w:r>
      <w:r w:rsidRPr="00F84AB2">
        <w:rPr>
          <w:rFonts w:cs="Arial"/>
          <w:i/>
          <w:sz w:val="20"/>
          <w:lang w:val="en-GB"/>
        </w:rPr>
        <w:t>Instrumental level: Command and control instruments</w:t>
      </w:r>
      <w:bookmarkEnd w:id="39"/>
      <w:bookmarkEnd w:id="40"/>
    </w:p>
    <w:tbl>
      <w:tblPr>
        <w:tblW w:w="957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157"/>
        <w:gridCol w:w="928"/>
        <w:gridCol w:w="928"/>
        <w:gridCol w:w="928"/>
        <w:gridCol w:w="928"/>
        <w:gridCol w:w="928"/>
        <w:gridCol w:w="918"/>
        <w:gridCol w:w="929"/>
        <w:gridCol w:w="926"/>
      </w:tblGrid>
      <w:tr w:rsidR="00394561" w:rsidRPr="00F84AB2" w14:paraId="018AEEFE" w14:textId="77777777" w:rsidTr="00394561">
        <w:trPr>
          <w:trHeight w:val="340"/>
          <w:tblHeader/>
        </w:trPr>
        <w:tc>
          <w:tcPr>
            <w:tcW w:w="2157" w:type="dxa"/>
            <w:tcBorders>
              <w:top w:val="single" w:sz="8" w:space="0" w:color="FFFFFF"/>
              <w:left w:val="single" w:sz="8" w:space="0" w:color="FFFFFF"/>
              <w:bottom w:val="single" w:sz="24" w:space="0" w:color="FFFFFF"/>
              <w:right w:val="single" w:sz="8" w:space="0" w:color="FFFFFF"/>
            </w:tcBorders>
            <w:shd w:val="clear" w:color="auto" w:fill="595959"/>
          </w:tcPr>
          <w:p w14:paraId="58796E41" w14:textId="77777777" w:rsidR="00394561" w:rsidRPr="00F84AB2" w:rsidRDefault="00394561" w:rsidP="002A7D99">
            <w:pPr>
              <w:spacing w:line="240" w:lineRule="auto"/>
              <w:rPr>
                <w:rFonts w:cs="Arial"/>
                <w:b/>
                <w:bCs/>
                <w:color w:val="FFFFFF"/>
                <w:sz w:val="18"/>
                <w:szCs w:val="18"/>
              </w:rPr>
            </w:pPr>
          </w:p>
        </w:tc>
        <w:tc>
          <w:tcPr>
            <w:tcW w:w="928"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587977E"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ARM</w:t>
            </w:r>
          </w:p>
        </w:tc>
        <w:tc>
          <w:tcPr>
            <w:tcW w:w="928"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7DCB9B7B"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AZE</w:t>
            </w:r>
          </w:p>
        </w:tc>
        <w:tc>
          <w:tcPr>
            <w:tcW w:w="928"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0718AE4E"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BEL</w:t>
            </w:r>
          </w:p>
        </w:tc>
        <w:tc>
          <w:tcPr>
            <w:tcW w:w="928"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58E39A1C"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GEO</w:t>
            </w:r>
          </w:p>
        </w:tc>
        <w:tc>
          <w:tcPr>
            <w:tcW w:w="928"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2E9C11B8"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RM</w:t>
            </w:r>
          </w:p>
        </w:tc>
        <w:tc>
          <w:tcPr>
            <w:tcW w:w="918" w:type="dxa"/>
            <w:tcBorders>
              <w:top w:val="single" w:sz="8" w:space="0" w:color="FFFFFF"/>
              <w:left w:val="single" w:sz="8" w:space="0" w:color="FFFFFF"/>
              <w:bottom w:val="single" w:sz="24" w:space="0" w:color="FFFFFF"/>
              <w:right w:val="single" w:sz="8" w:space="0" w:color="FFFFFF"/>
            </w:tcBorders>
            <w:shd w:val="clear" w:color="auto" w:fill="595959"/>
          </w:tcPr>
          <w:p w14:paraId="2DD264F2" w14:textId="7A93B831" w:rsidR="00394561" w:rsidRPr="00F84AB2" w:rsidRDefault="00394561" w:rsidP="002A7D99">
            <w:pPr>
              <w:spacing w:line="240" w:lineRule="auto"/>
              <w:jc w:val="center"/>
              <w:rPr>
                <w:rFonts w:cs="Arial"/>
                <w:b/>
                <w:bCs/>
                <w:color w:val="FFFFFF"/>
                <w:sz w:val="18"/>
                <w:szCs w:val="18"/>
              </w:rPr>
            </w:pPr>
            <w:r>
              <w:rPr>
                <w:rFonts w:cs="Arial"/>
                <w:b/>
                <w:bCs/>
                <w:color w:val="FFFFFF"/>
                <w:sz w:val="18"/>
                <w:szCs w:val="18"/>
              </w:rPr>
              <w:t>RF</w:t>
            </w:r>
          </w:p>
        </w:tc>
        <w:tc>
          <w:tcPr>
            <w:tcW w:w="929"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346088C0" w14:textId="1FE4F68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UKR</w:t>
            </w:r>
          </w:p>
        </w:tc>
        <w:tc>
          <w:tcPr>
            <w:tcW w:w="926"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766AFD79"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EU</w:t>
            </w:r>
          </w:p>
        </w:tc>
      </w:tr>
      <w:tr w:rsidR="00394561" w:rsidRPr="00F84AB2" w14:paraId="635BF442" w14:textId="77777777" w:rsidTr="00394561">
        <w:trPr>
          <w:trHeight w:val="340"/>
        </w:trPr>
        <w:tc>
          <w:tcPr>
            <w:tcW w:w="2157" w:type="dxa"/>
            <w:tcBorders>
              <w:top w:val="single" w:sz="8" w:space="0" w:color="FFFFFF"/>
              <w:left w:val="single" w:sz="8" w:space="0" w:color="FFFFFF"/>
              <w:bottom w:val="nil"/>
              <w:right w:val="single" w:sz="24" w:space="0" w:color="FFFFFF"/>
            </w:tcBorders>
            <w:shd w:val="clear" w:color="auto" w:fill="595959"/>
            <w:vAlign w:val="center"/>
          </w:tcPr>
          <w:p w14:paraId="49FF2644"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Technology based emission limit values for stationary sources</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C6BEE0C" w14:textId="77777777" w:rsidR="00394561" w:rsidRPr="00F84AB2" w:rsidRDefault="00394561" w:rsidP="002A7D99">
            <w:pPr>
              <w:spacing w:line="240" w:lineRule="auto"/>
              <w:jc w:val="center"/>
              <w:rPr>
                <w:rFonts w:cs="Arial"/>
                <w:b/>
                <w:sz w:val="16"/>
                <w:szCs w:val="16"/>
                <w:u w:val="single"/>
              </w:rPr>
            </w:pPr>
            <w:r w:rsidRPr="00F84AB2">
              <w:rPr>
                <w:rFonts w:cs="Arial"/>
                <w:b/>
                <w:color w:val="FF0000"/>
                <w:sz w:val="16"/>
                <w:szCs w:val="16"/>
                <w:u w:val="single"/>
              </w:rPr>
              <w:t>Yes</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3982484"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EBDB3D7" w14:textId="77777777" w:rsidR="00394561" w:rsidRPr="00F84AB2" w:rsidRDefault="00394561" w:rsidP="002A7D99">
            <w:pPr>
              <w:spacing w:line="240" w:lineRule="auto"/>
              <w:jc w:val="center"/>
              <w:rPr>
                <w:rFonts w:cs="Arial"/>
                <w:b/>
                <w:sz w:val="16"/>
                <w:szCs w:val="16"/>
              </w:rPr>
            </w:pPr>
            <w:r w:rsidRPr="00F84AB2">
              <w:rPr>
                <w:rFonts w:cs="Arial"/>
                <w:b/>
                <w:sz w:val="16"/>
                <w:szCs w:val="16"/>
              </w:rPr>
              <w:t>Part</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EA941C7"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E4D671B"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No</w:t>
            </w:r>
          </w:p>
        </w:tc>
        <w:tc>
          <w:tcPr>
            <w:tcW w:w="91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056AAA8" w14:textId="100E1A0E" w:rsidR="00394561" w:rsidRPr="00F84AB2" w:rsidRDefault="00394561" w:rsidP="00394561">
            <w:pPr>
              <w:spacing w:line="240" w:lineRule="auto"/>
              <w:jc w:val="center"/>
              <w:rPr>
                <w:rFonts w:cs="Arial"/>
                <w:b/>
                <w:color w:val="FF0000"/>
                <w:sz w:val="16"/>
                <w:szCs w:val="16"/>
              </w:rPr>
            </w:pPr>
            <w:r>
              <w:rPr>
                <w:rFonts w:cs="Arial"/>
                <w:b/>
                <w:color w:val="FF0000"/>
                <w:sz w:val="16"/>
                <w:szCs w:val="16"/>
              </w:rPr>
              <w:t>Prep</w:t>
            </w:r>
          </w:p>
        </w:tc>
        <w:tc>
          <w:tcPr>
            <w:tcW w:w="92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A793B5E" w14:textId="7B7771D3" w:rsidR="00394561" w:rsidRPr="00F84AB2" w:rsidRDefault="00394561" w:rsidP="002A7D99">
            <w:pPr>
              <w:spacing w:line="240" w:lineRule="auto"/>
              <w:jc w:val="center"/>
              <w:rPr>
                <w:rFonts w:cs="Arial"/>
                <w:b/>
                <w:sz w:val="16"/>
                <w:szCs w:val="16"/>
              </w:rPr>
            </w:pPr>
            <w:r w:rsidRPr="00F84AB2">
              <w:rPr>
                <w:rFonts w:cs="Arial"/>
                <w:b/>
                <w:color w:val="FF0000"/>
                <w:sz w:val="16"/>
                <w:szCs w:val="16"/>
              </w:rPr>
              <w:t>Yes</w:t>
            </w:r>
          </w:p>
        </w:tc>
        <w:tc>
          <w:tcPr>
            <w:tcW w:w="92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7E766B4"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1094373E" w14:textId="77777777" w:rsidTr="00394561">
        <w:trPr>
          <w:trHeight w:val="340"/>
        </w:trPr>
        <w:tc>
          <w:tcPr>
            <w:tcW w:w="2157" w:type="dxa"/>
            <w:tcBorders>
              <w:left w:val="single" w:sz="8" w:space="0" w:color="FFFFFF"/>
              <w:bottom w:val="nil"/>
              <w:right w:val="single" w:sz="24" w:space="0" w:color="FFFFFF"/>
            </w:tcBorders>
            <w:shd w:val="clear" w:color="auto" w:fill="595959"/>
            <w:vAlign w:val="center"/>
          </w:tcPr>
          <w:p w14:paraId="59B68541"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Generally binding technical requirements for operation of particular categories of stationary sources</w:t>
            </w:r>
          </w:p>
        </w:tc>
        <w:tc>
          <w:tcPr>
            <w:tcW w:w="928" w:type="dxa"/>
            <w:shd w:val="clear" w:color="auto" w:fill="BFBFBF"/>
            <w:vAlign w:val="center"/>
          </w:tcPr>
          <w:p w14:paraId="4A23036D" w14:textId="77777777" w:rsidR="00394561" w:rsidRPr="00F84AB2" w:rsidRDefault="00394561"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928" w:type="dxa"/>
            <w:shd w:val="clear" w:color="auto" w:fill="BFBFBF"/>
            <w:vAlign w:val="center"/>
          </w:tcPr>
          <w:p w14:paraId="3C474D41"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928" w:type="dxa"/>
            <w:shd w:val="clear" w:color="auto" w:fill="BFBFBF"/>
            <w:vAlign w:val="center"/>
          </w:tcPr>
          <w:p w14:paraId="166B9C98" w14:textId="77777777" w:rsidR="00394561" w:rsidRPr="00F84AB2" w:rsidRDefault="00394561" w:rsidP="002A7D99">
            <w:pPr>
              <w:spacing w:line="240" w:lineRule="auto"/>
              <w:jc w:val="center"/>
              <w:rPr>
                <w:rFonts w:cs="Arial"/>
                <w:b/>
                <w:sz w:val="16"/>
                <w:szCs w:val="16"/>
              </w:rPr>
            </w:pPr>
            <w:r w:rsidRPr="00F84AB2">
              <w:rPr>
                <w:rFonts w:cs="Arial"/>
                <w:b/>
                <w:sz w:val="16"/>
                <w:szCs w:val="16"/>
              </w:rPr>
              <w:t>Part</w:t>
            </w:r>
          </w:p>
        </w:tc>
        <w:tc>
          <w:tcPr>
            <w:tcW w:w="928" w:type="dxa"/>
            <w:shd w:val="clear" w:color="auto" w:fill="BFBFBF"/>
            <w:vAlign w:val="center"/>
          </w:tcPr>
          <w:p w14:paraId="39632EDD"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928" w:type="dxa"/>
            <w:shd w:val="clear" w:color="auto" w:fill="BFBFBF"/>
            <w:vAlign w:val="center"/>
          </w:tcPr>
          <w:p w14:paraId="2D099E3E" w14:textId="77777777" w:rsidR="00394561" w:rsidRPr="00F84AB2" w:rsidRDefault="00394561" w:rsidP="002A7D99">
            <w:pPr>
              <w:spacing w:line="240" w:lineRule="auto"/>
              <w:jc w:val="center"/>
              <w:rPr>
                <w:rFonts w:cs="Arial"/>
                <w:b/>
                <w:sz w:val="16"/>
                <w:szCs w:val="16"/>
              </w:rPr>
            </w:pPr>
            <w:r w:rsidRPr="00F84AB2">
              <w:rPr>
                <w:rFonts w:cs="Arial"/>
                <w:b/>
                <w:sz w:val="16"/>
                <w:szCs w:val="16"/>
              </w:rPr>
              <w:t>Part</w:t>
            </w:r>
          </w:p>
        </w:tc>
        <w:tc>
          <w:tcPr>
            <w:tcW w:w="918" w:type="dxa"/>
            <w:shd w:val="clear" w:color="auto" w:fill="BFBFBF"/>
            <w:vAlign w:val="center"/>
          </w:tcPr>
          <w:p w14:paraId="61C36C71" w14:textId="080A44DC" w:rsidR="00394561" w:rsidRPr="00394561" w:rsidRDefault="00394561" w:rsidP="00394561">
            <w:pPr>
              <w:spacing w:line="240" w:lineRule="auto"/>
              <w:jc w:val="center"/>
              <w:rPr>
                <w:rFonts w:cs="Arial"/>
                <w:b/>
                <w:sz w:val="16"/>
                <w:szCs w:val="16"/>
                <w:u w:val="single"/>
              </w:rPr>
            </w:pPr>
            <w:r w:rsidRPr="00394561">
              <w:rPr>
                <w:rFonts w:cs="Arial"/>
                <w:b/>
                <w:color w:val="FF0000"/>
                <w:sz w:val="16"/>
                <w:szCs w:val="16"/>
                <w:u w:val="single"/>
              </w:rPr>
              <w:t>Prep</w:t>
            </w:r>
          </w:p>
        </w:tc>
        <w:tc>
          <w:tcPr>
            <w:tcW w:w="929" w:type="dxa"/>
            <w:shd w:val="clear" w:color="auto" w:fill="BFBFBF"/>
            <w:vAlign w:val="center"/>
          </w:tcPr>
          <w:p w14:paraId="65086EB6" w14:textId="07DDC461" w:rsidR="00394561" w:rsidRPr="00F84AB2" w:rsidRDefault="00394561" w:rsidP="002A7D99">
            <w:pPr>
              <w:spacing w:line="240" w:lineRule="auto"/>
              <w:jc w:val="center"/>
              <w:rPr>
                <w:rFonts w:cs="Arial"/>
                <w:b/>
                <w:sz w:val="16"/>
                <w:szCs w:val="16"/>
              </w:rPr>
            </w:pPr>
            <w:r w:rsidRPr="00F84AB2">
              <w:rPr>
                <w:rFonts w:cs="Arial"/>
                <w:b/>
                <w:sz w:val="16"/>
                <w:szCs w:val="16"/>
              </w:rPr>
              <w:t>Part</w:t>
            </w:r>
          </w:p>
        </w:tc>
        <w:tc>
          <w:tcPr>
            <w:tcW w:w="926" w:type="dxa"/>
            <w:shd w:val="clear" w:color="auto" w:fill="BFBFBF"/>
            <w:vAlign w:val="center"/>
          </w:tcPr>
          <w:p w14:paraId="0F8C332E"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1AA45398" w14:textId="77777777" w:rsidTr="00394561">
        <w:trPr>
          <w:trHeight w:val="340"/>
        </w:trPr>
        <w:tc>
          <w:tcPr>
            <w:tcW w:w="2157" w:type="dxa"/>
            <w:tcBorders>
              <w:top w:val="single" w:sz="8" w:space="0" w:color="FFFFFF"/>
              <w:left w:val="single" w:sz="8" w:space="0" w:color="FFFFFF"/>
              <w:bottom w:val="nil"/>
              <w:right w:val="single" w:sz="24" w:space="0" w:color="FFFFFF"/>
            </w:tcBorders>
            <w:shd w:val="clear" w:color="auto" w:fill="595959"/>
            <w:vAlign w:val="center"/>
          </w:tcPr>
          <w:p w14:paraId="2117FC99"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Best available techniques defined</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0424077" w14:textId="77777777" w:rsidR="00394561" w:rsidRPr="00F84AB2" w:rsidRDefault="00394561" w:rsidP="002A7D99">
            <w:pPr>
              <w:spacing w:line="240" w:lineRule="auto"/>
              <w:jc w:val="center"/>
              <w:rPr>
                <w:rFonts w:cs="Arial"/>
                <w:b/>
                <w:sz w:val="16"/>
                <w:szCs w:val="16"/>
                <w:u w:val="single"/>
              </w:rPr>
            </w:pPr>
            <w:r w:rsidRPr="00F84AB2">
              <w:rPr>
                <w:rFonts w:cs="Arial"/>
                <w:b/>
                <w:color w:val="FF0000"/>
                <w:sz w:val="16"/>
                <w:szCs w:val="16"/>
                <w:u w:val="single"/>
              </w:rPr>
              <w:t>Yes</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8AFE89F" w14:textId="77777777" w:rsidR="00394561" w:rsidRPr="00F84AB2" w:rsidRDefault="00394561"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F7C2256"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Part</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83DF969"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C960583"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Part</w:t>
            </w:r>
          </w:p>
        </w:tc>
        <w:tc>
          <w:tcPr>
            <w:tcW w:w="91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05A93CB" w14:textId="2C379476" w:rsidR="00394561" w:rsidRPr="00394561" w:rsidRDefault="00394561" w:rsidP="00394561">
            <w:pPr>
              <w:spacing w:line="240" w:lineRule="auto"/>
              <w:jc w:val="center"/>
              <w:rPr>
                <w:rFonts w:cs="Arial"/>
                <w:b/>
                <w:sz w:val="16"/>
                <w:szCs w:val="16"/>
                <w:u w:val="single"/>
              </w:rPr>
            </w:pPr>
            <w:r w:rsidRPr="00394561">
              <w:rPr>
                <w:rFonts w:cs="Arial"/>
                <w:b/>
                <w:color w:val="FF0000"/>
                <w:sz w:val="16"/>
                <w:szCs w:val="16"/>
                <w:u w:val="single"/>
              </w:rPr>
              <w:t>Prep</w:t>
            </w:r>
          </w:p>
        </w:tc>
        <w:tc>
          <w:tcPr>
            <w:tcW w:w="92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25E60A9" w14:textId="21241587" w:rsidR="00394561" w:rsidRPr="00F84AB2" w:rsidRDefault="00394561" w:rsidP="002A7D99">
            <w:pPr>
              <w:spacing w:line="240" w:lineRule="auto"/>
              <w:jc w:val="center"/>
              <w:rPr>
                <w:rFonts w:cs="Arial"/>
                <w:b/>
                <w:sz w:val="16"/>
                <w:szCs w:val="16"/>
              </w:rPr>
            </w:pPr>
            <w:r w:rsidRPr="00F84AB2">
              <w:rPr>
                <w:rFonts w:cs="Arial"/>
                <w:b/>
                <w:sz w:val="16"/>
                <w:szCs w:val="16"/>
              </w:rPr>
              <w:t>Part</w:t>
            </w:r>
          </w:p>
        </w:tc>
        <w:tc>
          <w:tcPr>
            <w:tcW w:w="92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9AF06C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135FC5EC" w14:textId="77777777" w:rsidTr="00394561">
        <w:trPr>
          <w:trHeight w:val="340"/>
        </w:trPr>
        <w:tc>
          <w:tcPr>
            <w:tcW w:w="2157" w:type="dxa"/>
            <w:tcBorders>
              <w:left w:val="single" w:sz="8" w:space="0" w:color="FFFFFF"/>
              <w:bottom w:val="nil"/>
              <w:right w:val="single" w:sz="24" w:space="0" w:color="FFFFFF"/>
            </w:tcBorders>
            <w:shd w:val="clear" w:color="auto" w:fill="595959"/>
            <w:vAlign w:val="center"/>
          </w:tcPr>
          <w:p w14:paraId="2D27AA63"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Fuel quality standards</w:t>
            </w:r>
          </w:p>
        </w:tc>
        <w:tc>
          <w:tcPr>
            <w:tcW w:w="928" w:type="dxa"/>
            <w:shd w:val="clear" w:color="auto" w:fill="BFBFBF"/>
            <w:vAlign w:val="center"/>
          </w:tcPr>
          <w:p w14:paraId="65C06C55"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8" w:type="dxa"/>
            <w:shd w:val="clear" w:color="auto" w:fill="BFBFBF"/>
            <w:vAlign w:val="center"/>
          </w:tcPr>
          <w:p w14:paraId="2208E6F3"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Prep</w:t>
            </w:r>
          </w:p>
        </w:tc>
        <w:tc>
          <w:tcPr>
            <w:tcW w:w="928" w:type="dxa"/>
            <w:shd w:val="clear" w:color="auto" w:fill="BFBFBF"/>
            <w:vAlign w:val="center"/>
          </w:tcPr>
          <w:p w14:paraId="4A90CB99"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8" w:type="dxa"/>
            <w:shd w:val="clear" w:color="auto" w:fill="BFBFBF"/>
            <w:vAlign w:val="center"/>
          </w:tcPr>
          <w:p w14:paraId="2FDF85D3"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8" w:type="dxa"/>
            <w:shd w:val="clear" w:color="auto" w:fill="BFBFBF"/>
            <w:vAlign w:val="center"/>
          </w:tcPr>
          <w:p w14:paraId="2D1DAFF1"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Prep</w:t>
            </w:r>
          </w:p>
        </w:tc>
        <w:tc>
          <w:tcPr>
            <w:tcW w:w="918" w:type="dxa"/>
            <w:shd w:val="clear" w:color="auto" w:fill="BFBFBF"/>
            <w:vAlign w:val="center"/>
          </w:tcPr>
          <w:p w14:paraId="33CD0112" w14:textId="6B473148" w:rsidR="00394561" w:rsidRPr="00F84AB2" w:rsidRDefault="00394561" w:rsidP="00394561">
            <w:pPr>
              <w:spacing w:line="240" w:lineRule="auto"/>
              <w:jc w:val="center"/>
              <w:rPr>
                <w:rFonts w:cs="Arial"/>
                <w:b/>
                <w:color w:val="FF0000"/>
                <w:sz w:val="16"/>
                <w:szCs w:val="16"/>
              </w:rPr>
            </w:pPr>
            <w:r>
              <w:rPr>
                <w:rFonts w:cs="Arial"/>
                <w:b/>
                <w:color w:val="FF0000"/>
                <w:sz w:val="16"/>
                <w:szCs w:val="16"/>
              </w:rPr>
              <w:t>Yes</w:t>
            </w:r>
          </w:p>
        </w:tc>
        <w:tc>
          <w:tcPr>
            <w:tcW w:w="929" w:type="dxa"/>
            <w:shd w:val="clear" w:color="auto" w:fill="BFBFBF"/>
            <w:vAlign w:val="center"/>
          </w:tcPr>
          <w:p w14:paraId="66F3848B" w14:textId="2DE48B9E" w:rsidR="00394561" w:rsidRPr="00F84AB2" w:rsidRDefault="00394561" w:rsidP="002A7D99">
            <w:pPr>
              <w:spacing w:line="240" w:lineRule="auto"/>
              <w:jc w:val="center"/>
              <w:rPr>
                <w:rFonts w:cs="Arial"/>
                <w:b/>
                <w:color w:val="FF0000"/>
                <w:sz w:val="16"/>
                <w:szCs w:val="16"/>
              </w:rPr>
            </w:pPr>
            <w:r w:rsidRPr="00F84AB2">
              <w:rPr>
                <w:rFonts w:cs="Arial"/>
                <w:b/>
                <w:color w:val="FF0000"/>
                <w:sz w:val="16"/>
                <w:szCs w:val="16"/>
              </w:rPr>
              <w:t>Yes</w:t>
            </w:r>
          </w:p>
        </w:tc>
        <w:tc>
          <w:tcPr>
            <w:tcW w:w="926" w:type="dxa"/>
            <w:shd w:val="clear" w:color="auto" w:fill="BFBFBF"/>
            <w:vAlign w:val="center"/>
          </w:tcPr>
          <w:p w14:paraId="2730BA17"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7437DF35" w14:textId="77777777" w:rsidTr="00394561">
        <w:trPr>
          <w:trHeight w:val="340"/>
        </w:trPr>
        <w:tc>
          <w:tcPr>
            <w:tcW w:w="2157" w:type="dxa"/>
            <w:tcBorders>
              <w:left w:val="single" w:sz="8" w:space="0" w:color="FFFFFF"/>
              <w:bottom w:val="nil"/>
              <w:right w:val="single" w:sz="24" w:space="0" w:color="FFFFFF"/>
            </w:tcBorders>
            <w:shd w:val="clear" w:color="auto" w:fill="595959"/>
            <w:vAlign w:val="center"/>
          </w:tcPr>
          <w:p w14:paraId="5C389FBC"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Emission standards for vehicles</w:t>
            </w:r>
          </w:p>
        </w:tc>
        <w:tc>
          <w:tcPr>
            <w:tcW w:w="928" w:type="dxa"/>
            <w:shd w:val="clear" w:color="auto" w:fill="BFBFBF"/>
            <w:vAlign w:val="center"/>
          </w:tcPr>
          <w:p w14:paraId="0354E790"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8" w:type="dxa"/>
            <w:shd w:val="clear" w:color="auto" w:fill="BFBFBF"/>
            <w:vAlign w:val="center"/>
          </w:tcPr>
          <w:p w14:paraId="6B4420E1"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8" w:type="dxa"/>
            <w:shd w:val="clear" w:color="auto" w:fill="BFBFBF"/>
            <w:vAlign w:val="center"/>
          </w:tcPr>
          <w:p w14:paraId="2FAE3FF8"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8" w:type="dxa"/>
            <w:shd w:val="clear" w:color="auto" w:fill="BFBFBF"/>
            <w:vAlign w:val="center"/>
          </w:tcPr>
          <w:p w14:paraId="4AD8CA9C"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928" w:type="dxa"/>
            <w:shd w:val="clear" w:color="auto" w:fill="BFBFBF"/>
            <w:vAlign w:val="center"/>
          </w:tcPr>
          <w:p w14:paraId="79E1A161"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No</w:t>
            </w:r>
          </w:p>
        </w:tc>
        <w:tc>
          <w:tcPr>
            <w:tcW w:w="918" w:type="dxa"/>
            <w:shd w:val="clear" w:color="auto" w:fill="BFBFBF"/>
            <w:vAlign w:val="center"/>
          </w:tcPr>
          <w:p w14:paraId="0119D87C" w14:textId="253A7CC3" w:rsidR="00394561" w:rsidRPr="00F84AB2" w:rsidRDefault="00394561" w:rsidP="00394561">
            <w:pPr>
              <w:spacing w:line="240" w:lineRule="auto"/>
              <w:jc w:val="center"/>
              <w:rPr>
                <w:rFonts w:cs="Arial"/>
                <w:b/>
                <w:color w:val="FF0000"/>
                <w:sz w:val="16"/>
                <w:szCs w:val="16"/>
              </w:rPr>
            </w:pPr>
            <w:r w:rsidRPr="00394561">
              <w:rPr>
                <w:rFonts w:cs="Arial"/>
                <w:b/>
                <w:sz w:val="16"/>
                <w:szCs w:val="16"/>
              </w:rPr>
              <w:t>Yes</w:t>
            </w:r>
          </w:p>
        </w:tc>
        <w:tc>
          <w:tcPr>
            <w:tcW w:w="929" w:type="dxa"/>
            <w:shd w:val="clear" w:color="auto" w:fill="BFBFBF"/>
            <w:vAlign w:val="center"/>
          </w:tcPr>
          <w:p w14:paraId="5FF8F6DB" w14:textId="5AAEDB24" w:rsidR="00394561" w:rsidRPr="00F84AB2" w:rsidRDefault="00394561" w:rsidP="002A7D99">
            <w:pPr>
              <w:spacing w:line="240" w:lineRule="auto"/>
              <w:jc w:val="center"/>
              <w:rPr>
                <w:rFonts w:cs="Arial"/>
                <w:b/>
                <w:color w:val="FF0000"/>
                <w:sz w:val="16"/>
                <w:szCs w:val="16"/>
              </w:rPr>
            </w:pPr>
            <w:r w:rsidRPr="00F84AB2">
              <w:rPr>
                <w:rFonts w:cs="Arial"/>
                <w:b/>
                <w:color w:val="FF0000"/>
                <w:sz w:val="16"/>
                <w:szCs w:val="16"/>
              </w:rPr>
              <w:t>Yes</w:t>
            </w:r>
          </w:p>
        </w:tc>
        <w:tc>
          <w:tcPr>
            <w:tcW w:w="926" w:type="dxa"/>
            <w:shd w:val="clear" w:color="auto" w:fill="BFBFBF"/>
            <w:vAlign w:val="center"/>
          </w:tcPr>
          <w:p w14:paraId="6D2309B2"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4E837715" w14:textId="77777777" w:rsidTr="00394561">
        <w:trPr>
          <w:trHeight w:val="340"/>
        </w:trPr>
        <w:tc>
          <w:tcPr>
            <w:tcW w:w="2157" w:type="dxa"/>
            <w:tcBorders>
              <w:top w:val="single" w:sz="8" w:space="0" w:color="FFFFFF"/>
              <w:left w:val="single" w:sz="8" w:space="0" w:color="FFFFFF"/>
              <w:bottom w:val="nil"/>
              <w:right w:val="single" w:sz="24" w:space="0" w:color="FFFFFF"/>
            </w:tcBorders>
            <w:shd w:val="clear" w:color="auto" w:fill="595959"/>
            <w:vAlign w:val="center"/>
          </w:tcPr>
          <w:p w14:paraId="1E7AE3AD"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 xml:space="preserve">Emission standards for non-road mobile machinery </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B7D1B38"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98A161A"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No</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17EA683"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2C69281"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92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6EF516E"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91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63B0BF9" w14:textId="327ADD64" w:rsidR="00394561" w:rsidRPr="00394561" w:rsidRDefault="00394561" w:rsidP="00394561">
            <w:pPr>
              <w:spacing w:line="240" w:lineRule="auto"/>
              <w:jc w:val="center"/>
              <w:rPr>
                <w:rFonts w:cs="Arial"/>
                <w:b/>
                <w:color w:val="FF0000"/>
                <w:sz w:val="16"/>
                <w:szCs w:val="16"/>
                <w:u w:val="single"/>
              </w:rPr>
            </w:pPr>
            <w:r w:rsidRPr="00394561">
              <w:rPr>
                <w:rFonts w:cs="Arial"/>
                <w:b/>
                <w:sz w:val="16"/>
                <w:szCs w:val="16"/>
                <w:u w:val="single"/>
              </w:rPr>
              <w:t>Yes</w:t>
            </w:r>
          </w:p>
        </w:tc>
        <w:tc>
          <w:tcPr>
            <w:tcW w:w="929"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613C3FF" w14:textId="5792CFCF" w:rsidR="00394561" w:rsidRPr="00F84AB2" w:rsidRDefault="00394561" w:rsidP="002A7D99">
            <w:pPr>
              <w:spacing w:line="240" w:lineRule="auto"/>
              <w:jc w:val="center"/>
              <w:rPr>
                <w:rFonts w:cs="Arial"/>
                <w:b/>
                <w:color w:val="FF0000"/>
                <w:sz w:val="16"/>
                <w:szCs w:val="16"/>
              </w:rPr>
            </w:pPr>
            <w:r w:rsidRPr="00F84AB2">
              <w:rPr>
                <w:rFonts w:cs="Arial"/>
                <w:b/>
                <w:color w:val="FF0000"/>
                <w:sz w:val="16"/>
                <w:szCs w:val="16"/>
              </w:rPr>
              <w:t>Yes</w:t>
            </w:r>
          </w:p>
        </w:tc>
        <w:tc>
          <w:tcPr>
            <w:tcW w:w="92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F530214"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6A01770E" w14:textId="77777777" w:rsidTr="00394561">
        <w:trPr>
          <w:trHeight w:val="340"/>
        </w:trPr>
        <w:tc>
          <w:tcPr>
            <w:tcW w:w="2157" w:type="dxa"/>
            <w:tcBorders>
              <w:left w:val="single" w:sz="8" w:space="0" w:color="FFFFFF"/>
              <w:bottom w:val="nil"/>
              <w:right w:val="single" w:sz="24" w:space="0" w:color="FFFFFF"/>
            </w:tcBorders>
            <w:shd w:val="clear" w:color="auto" w:fill="595959"/>
            <w:vAlign w:val="center"/>
          </w:tcPr>
          <w:p w14:paraId="247C34DA"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Ban on import of obsolete vehicles</w:t>
            </w:r>
          </w:p>
        </w:tc>
        <w:tc>
          <w:tcPr>
            <w:tcW w:w="928" w:type="dxa"/>
            <w:shd w:val="clear" w:color="auto" w:fill="BFBFBF"/>
            <w:vAlign w:val="center"/>
          </w:tcPr>
          <w:p w14:paraId="4C0448F7"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No</w:t>
            </w:r>
          </w:p>
        </w:tc>
        <w:tc>
          <w:tcPr>
            <w:tcW w:w="928" w:type="dxa"/>
            <w:shd w:val="clear" w:color="auto" w:fill="BFBFBF"/>
            <w:vAlign w:val="center"/>
          </w:tcPr>
          <w:p w14:paraId="5B70074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8" w:type="dxa"/>
            <w:shd w:val="clear" w:color="auto" w:fill="BFBFBF"/>
            <w:vAlign w:val="center"/>
          </w:tcPr>
          <w:p w14:paraId="73D4A0BC"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8" w:type="dxa"/>
            <w:shd w:val="clear" w:color="auto" w:fill="BFBFBF"/>
            <w:vAlign w:val="center"/>
          </w:tcPr>
          <w:p w14:paraId="3F2739FE"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928" w:type="dxa"/>
            <w:shd w:val="clear" w:color="auto" w:fill="BFBFBF"/>
            <w:vAlign w:val="center"/>
          </w:tcPr>
          <w:p w14:paraId="5EE89C1D"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18" w:type="dxa"/>
            <w:shd w:val="clear" w:color="auto" w:fill="BFBFBF"/>
            <w:vAlign w:val="center"/>
          </w:tcPr>
          <w:p w14:paraId="4B6D63CB" w14:textId="2E8C1966" w:rsidR="00394561" w:rsidRPr="00F84AB2" w:rsidRDefault="00394561" w:rsidP="00394561">
            <w:pPr>
              <w:spacing w:line="240" w:lineRule="auto"/>
              <w:jc w:val="center"/>
              <w:rPr>
                <w:rFonts w:cs="Arial"/>
                <w:b/>
                <w:sz w:val="16"/>
                <w:szCs w:val="16"/>
              </w:rPr>
            </w:pPr>
            <w:r>
              <w:rPr>
                <w:rFonts w:cs="Arial"/>
                <w:b/>
                <w:sz w:val="16"/>
                <w:szCs w:val="16"/>
              </w:rPr>
              <w:t>Yes</w:t>
            </w:r>
          </w:p>
        </w:tc>
        <w:tc>
          <w:tcPr>
            <w:tcW w:w="929" w:type="dxa"/>
            <w:shd w:val="clear" w:color="auto" w:fill="BFBFBF"/>
            <w:vAlign w:val="center"/>
          </w:tcPr>
          <w:p w14:paraId="1CB9F262" w14:textId="1247113F"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6" w:type="dxa"/>
            <w:shd w:val="clear" w:color="auto" w:fill="BFBFBF"/>
            <w:vAlign w:val="center"/>
          </w:tcPr>
          <w:p w14:paraId="24945805" w14:textId="77777777" w:rsidR="00394561" w:rsidRPr="00F84AB2" w:rsidRDefault="00394561" w:rsidP="002A7D99">
            <w:pPr>
              <w:spacing w:line="240" w:lineRule="auto"/>
              <w:jc w:val="center"/>
              <w:rPr>
                <w:rFonts w:cs="Arial"/>
                <w:b/>
                <w:sz w:val="16"/>
                <w:szCs w:val="16"/>
              </w:rPr>
            </w:pPr>
            <w:r w:rsidRPr="00F84AB2">
              <w:rPr>
                <w:rFonts w:cs="Arial"/>
                <w:b/>
                <w:sz w:val="16"/>
                <w:szCs w:val="16"/>
              </w:rPr>
              <w:t>MS</w:t>
            </w:r>
          </w:p>
        </w:tc>
      </w:tr>
      <w:tr w:rsidR="00394561" w:rsidRPr="00F84AB2" w14:paraId="0DC9A6F1" w14:textId="77777777" w:rsidTr="00394561">
        <w:trPr>
          <w:trHeight w:val="340"/>
        </w:trPr>
        <w:tc>
          <w:tcPr>
            <w:tcW w:w="2157" w:type="dxa"/>
            <w:tcBorders>
              <w:left w:val="single" w:sz="8" w:space="0" w:color="FFFFFF"/>
              <w:bottom w:val="nil"/>
              <w:right w:val="single" w:sz="24" w:space="0" w:color="FFFFFF"/>
            </w:tcBorders>
            <w:shd w:val="clear" w:color="auto" w:fill="595959"/>
            <w:vAlign w:val="center"/>
          </w:tcPr>
          <w:p w14:paraId="5541399D"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 xml:space="preserve">Administrative measures in the case on non-compliance </w:t>
            </w:r>
          </w:p>
        </w:tc>
        <w:tc>
          <w:tcPr>
            <w:tcW w:w="928" w:type="dxa"/>
            <w:shd w:val="clear" w:color="auto" w:fill="BFBFBF"/>
            <w:vAlign w:val="center"/>
          </w:tcPr>
          <w:p w14:paraId="424C1A98"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8" w:type="dxa"/>
            <w:shd w:val="clear" w:color="auto" w:fill="BFBFBF"/>
            <w:vAlign w:val="center"/>
          </w:tcPr>
          <w:p w14:paraId="7CA51BE5" w14:textId="77777777" w:rsidR="00394561" w:rsidRPr="00F84AB2" w:rsidRDefault="00394561" w:rsidP="002A7D99">
            <w:pPr>
              <w:spacing w:line="240" w:lineRule="auto"/>
              <w:jc w:val="center"/>
              <w:rPr>
                <w:rFonts w:cs="Arial"/>
                <w:b/>
                <w:sz w:val="16"/>
                <w:szCs w:val="16"/>
              </w:rPr>
            </w:pPr>
            <w:r w:rsidRPr="00F84AB2">
              <w:rPr>
                <w:rFonts w:cs="Arial"/>
                <w:b/>
                <w:color w:val="FF0000"/>
                <w:sz w:val="16"/>
                <w:szCs w:val="16"/>
              </w:rPr>
              <w:t>Yes</w:t>
            </w:r>
          </w:p>
        </w:tc>
        <w:tc>
          <w:tcPr>
            <w:tcW w:w="928" w:type="dxa"/>
            <w:shd w:val="clear" w:color="auto" w:fill="BFBFBF"/>
            <w:vAlign w:val="center"/>
          </w:tcPr>
          <w:p w14:paraId="652C28DC"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8" w:type="dxa"/>
            <w:shd w:val="clear" w:color="auto" w:fill="BFBFBF"/>
            <w:vAlign w:val="center"/>
          </w:tcPr>
          <w:p w14:paraId="6A2865BF"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8" w:type="dxa"/>
            <w:shd w:val="clear" w:color="auto" w:fill="BFBFBF"/>
            <w:vAlign w:val="center"/>
          </w:tcPr>
          <w:p w14:paraId="2AD44AD2"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18" w:type="dxa"/>
            <w:shd w:val="clear" w:color="auto" w:fill="BFBFBF"/>
            <w:vAlign w:val="center"/>
          </w:tcPr>
          <w:p w14:paraId="40C7D8FF" w14:textId="4FB73040" w:rsidR="00394561" w:rsidRPr="00F84AB2" w:rsidRDefault="00394561" w:rsidP="00394561">
            <w:pPr>
              <w:spacing w:line="240" w:lineRule="auto"/>
              <w:jc w:val="center"/>
              <w:rPr>
                <w:rFonts w:cs="Arial"/>
                <w:b/>
                <w:sz w:val="16"/>
                <w:szCs w:val="16"/>
              </w:rPr>
            </w:pPr>
            <w:r>
              <w:rPr>
                <w:rFonts w:cs="Arial"/>
                <w:b/>
                <w:sz w:val="16"/>
                <w:szCs w:val="16"/>
              </w:rPr>
              <w:t>Yes</w:t>
            </w:r>
          </w:p>
        </w:tc>
        <w:tc>
          <w:tcPr>
            <w:tcW w:w="929" w:type="dxa"/>
            <w:shd w:val="clear" w:color="auto" w:fill="BFBFBF"/>
            <w:vAlign w:val="center"/>
          </w:tcPr>
          <w:p w14:paraId="2D472C7D" w14:textId="3E9A4EA5"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6" w:type="dxa"/>
            <w:shd w:val="clear" w:color="auto" w:fill="BFBFBF"/>
            <w:vAlign w:val="center"/>
          </w:tcPr>
          <w:p w14:paraId="1E8274D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335242A7" w14:textId="77777777" w:rsidTr="00394561">
        <w:trPr>
          <w:trHeight w:val="340"/>
        </w:trPr>
        <w:tc>
          <w:tcPr>
            <w:tcW w:w="2157" w:type="dxa"/>
            <w:tcBorders>
              <w:top w:val="single" w:sz="8" w:space="0" w:color="FFFFFF"/>
              <w:left w:val="single" w:sz="8" w:space="0" w:color="FFFFFF"/>
              <w:bottom w:val="nil"/>
              <w:right w:val="single" w:sz="24" w:space="0" w:color="FFFFFF"/>
            </w:tcBorders>
            <w:shd w:val="clear" w:color="auto" w:fill="595959"/>
          </w:tcPr>
          <w:p w14:paraId="0C161391"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 xml:space="preserve">Self-monitoring by enterprises </w:t>
            </w:r>
          </w:p>
        </w:tc>
        <w:tc>
          <w:tcPr>
            <w:tcW w:w="928" w:type="dxa"/>
            <w:tcBorders>
              <w:top w:val="single" w:sz="8" w:space="0" w:color="FFFFFF"/>
              <w:left w:val="single" w:sz="8" w:space="0" w:color="FFFFFF"/>
              <w:bottom w:val="single" w:sz="8" w:space="0" w:color="FFFFFF"/>
              <w:right w:val="single" w:sz="8" w:space="0" w:color="FFFFFF"/>
            </w:tcBorders>
            <w:shd w:val="clear" w:color="auto" w:fill="BFBFBF"/>
          </w:tcPr>
          <w:p w14:paraId="45F95500" w14:textId="77777777" w:rsidR="00394561" w:rsidRPr="00F84AB2" w:rsidRDefault="00394561" w:rsidP="002A7D99">
            <w:pPr>
              <w:spacing w:line="240" w:lineRule="auto"/>
              <w:jc w:val="center"/>
              <w:rPr>
                <w:rFonts w:cs="Arial"/>
                <w:b/>
                <w:sz w:val="16"/>
                <w:szCs w:val="16"/>
              </w:rPr>
            </w:pPr>
            <w:r w:rsidRPr="00F84AB2">
              <w:rPr>
                <w:rFonts w:cs="Arial"/>
                <w:b/>
                <w:sz w:val="16"/>
                <w:szCs w:val="16"/>
              </w:rPr>
              <w:t>Prep</w:t>
            </w:r>
          </w:p>
        </w:tc>
        <w:tc>
          <w:tcPr>
            <w:tcW w:w="928" w:type="dxa"/>
            <w:tcBorders>
              <w:top w:val="single" w:sz="8" w:space="0" w:color="FFFFFF"/>
              <w:left w:val="single" w:sz="8" w:space="0" w:color="FFFFFF"/>
              <w:bottom w:val="single" w:sz="8" w:space="0" w:color="FFFFFF"/>
              <w:right w:val="single" w:sz="8" w:space="0" w:color="FFFFFF"/>
            </w:tcBorders>
            <w:shd w:val="clear" w:color="auto" w:fill="BFBFBF"/>
          </w:tcPr>
          <w:p w14:paraId="093ECB1A"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928" w:type="dxa"/>
            <w:tcBorders>
              <w:top w:val="single" w:sz="8" w:space="0" w:color="FFFFFF"/>
              <w:left w:val="single" w:sz="8" w:space="0" w:color="FFFFFF"/>
              <w:bottom w:val="single" w:sz="8" w:space="0" w:color="FFFFFF"/>
              <w:right w:val="single" w:sz="8" w:space="0" w:color="FFFFFF"/>
            </w:tcBorders>
            <w:shd w:val="clear" w:color="auto" w:fill="BFBFBF"/>
          </w:tcPr>
          <w:p w14:paraId="49025FB7"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8" w:type="dxa"/>
            <w:tcBorders>
              <w:top w:val="single" w:sz="8" w:space="0" w:color="FFFFFF"/>
              <w:left w:val="single" w:sz="8" w:space="0" w:color="FFFFFF"/>
              <w:bottom w:val="single" w:sz="8" w:space="0" w:color="FFFFFF"/>
              <w:right w:val="single" w:sz="8" w:space="0" w:color="FFFFFF"/>
            </w:tcBorders>
            <w:shd w:val="clear" w:color="auto" w:fill="BFBFBF"/>
          </w:tcPr>
          <w:p w14:paraId="7B1EBCF4"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Yes</w:t>
            </w:r>
          </w:p>
        </w:tc>
        <w:tc>
          <w:tcPr>
            <w:tcW w:w="928" w:type="dxa"/>
            <w:tcBorders>
              <w:top w:val="single" w:sz="8" w:space="0" w:color="FFFFFF"/>
              <w:left w:val="single" w:sz="8" w:space="0" w:color="FFFFFF"/>
              <w:bottom w:val="single" w:sz="8" w:space="0" w:color="FFFFFF"/>
              <w:right w:val="single" w:sz="8" w:space="0" w:color="FFFFFF"/>
            </w:tcBorders>
            <w:shd w:val="clear" w:color="auto" w:fill="BFBFBF"/>
          </w:tcPr>
          <w:p w14:paraId="6543D5CC"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Prep</w:t>
            </w:r>
          </w:p>
        </w:tc>
        <w:tc>
          <w:tcPr>
            <w:tcW w:w="918"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0FF1B66" w14:textId="41C2EB0E" w:rsidR="00394561" w:rsidRPr="00394561" w:rsidRDefault="00394561" w:rsidP="00394561">
            <w:pPr>
              <w:spacing w:line="240" w:lineRule="auto"/>
              <w:jc w:val="center"/>
              <w:rPr>
                <w:rFonts w:cs="Arial"/>
                <w:b/>
                <w:sz w:val="16"/>
                <w:szCs w:val="16"/>
                <w:u w:val="single"/>
              </w:rPr>
            </w:pPr>
            <w:r w:rsidRPr="00394561">
              <w:rPr>
                <w:rFonts w:cs="Arial"/>
                <w:b/>
                <w:color w:val="FF0000"/>
                <w:sz w:val="16"/>
                <w:szCs w:val="16"/>
                <w:u w:val="single"/>
              </w:rPr>
              <w:t>Yes</w:t>
            </w:r>
          </w:p>
        </w:tc>
        <w:tc>
          <w:tcPr>
            <w:tcW w:w="929" w:type="dxa"/>
            <w:tcBorders>
              <w:top w:val="single" w:sz="8" w:space="0" w:color="FFFFFF"/>
              <w:left w:val="single" w:sz="8" w:space="0" w:color="FFFFFF"/>
              <w:bottom w:val="single" w:sz="8" w:space="0" w:color="FFFFFF"/>
              <w:right w:val="single" w:sz="8" w:space="0" w:color="FFFFFF"/>
            </w:tcBorders>
            <w:shd w:val="clear" w:color="auto" w:fill="BFBFBF"/>
          </w:tcPr>
          <w:p w14:paraId="766DE85F" w14:textId="4DDC8C4C"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926" w:type="dxa"/>
            <w:tcBorders>
              <w:top w:val="single" w:sz="8" w:space="0" w:color="FFFFFF"/>
              <w:left w:val="single" w:sz="8" w:space="0" w:color="FFFFFF"/>
              <w:bottom w:val="single" w:sz="8" w:space="0" w:color="FFFFFF"/>
              <w:right w:val="single" w:sz="8" w:space="0" w:color="FFFFFF"/>
            </w:tcBorders>
            <w:shd w:val="clear" w:color="auto" w:fill="BFBFBF"/>
          </w:tcPr>
          <w:p w14:paraId="7178689D"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0D0273B4" w14:textId="77777777" w:rsidTr="00394561">
        <w:trPr>
          <w:trHeight w:val="283"/>
        </w:trPr>
        <w:tc>
          <w:tcPr>
            <w:tcW w:w="2157" w:type="dxa"/>
            <w:tcBorders>
              <w:left w:val="single" w:sz="8" w:space="0" w:color="FFFFFF"/>
              <w:right w:val="single" w:sz="24" w:space="0" w:color="FFFFFF"/>
            </w:tcBorders>
            <w:shd w:val="clear" w:color="auto" w:fill="595959"/>
          </w:tcPr>
          <w:p w14:paraId="75D3BEA1"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Reporting by enterprises</w:t>
            </w:r>
          </w:p>
        </w:tc>
        <w:tc>
          <w:tcPr>
            <w:tcW w:w="928" w:type="dxa"/>
            <w:shd w:val="clear" w:color="auto" w:fill="BFBFBF"/>
            <w:vAlign w:val="center"/>
          </w:tcPr>
          <w:p w14:paraId="57452F02" w14:textId="77777777" w:rsidR="00394561" w:rsidRPr="00F84AB2" w:rsidRDefault="00394561" w:rsidP="00394561">
            <w:pPr>
              <w:spacing w:line="240" w:lineRule="auto"/>
              <w:jc w:val="center"/>
              <w:rPr>
                <w:rFonts w:cs="Arial"/>
                <w:b/>
                <w:sz w:val="16"/>
                <w:szCs w:val="16"/>
              </w:rPr>
            </w:pPr>
            <w:r w:rsidRPr="00F84AB2">
              <w:rPr>
                <w:rFonts w:cs="Arial"/>
                <w:b/>
                <w:sz w:val="16"/>
                <w:szCs w:val="16"/>
              </w:rPr>
              <w:t>Yes</w:t>
            </w:r>
          </w:p>
        </w:tc>
        <w:tc>
          <w:tcPr>
            <w:tcW w:w="928" w:type="dxa"/>
            <w:shd w:val="clear" w:color="auto" w:fill="BFBFBF"/>
            <w:vAlign w:val="center"/>
          </w:tcPr>
          <w:p w14:paraId="142937C5" w14:textId="77777777" w:rsidR="00394561" w:rsidRPr="00F84AB2" w:rsidRDefault="00394561" w:rsidP="00394561">
            <w:pPr>
              <w:spacing w:line="240" w:lineRule="auto"/>
              <w:jc w:val="center"/>
              <w:rPr>
                <w:rFonts w:cs="Arial"/>
                <w:b/>
                <w:sz w:val="16"/>
                <w:szCs w:val="16"/>
              </w:rPr>
            </w:pPr>
            <w:r w:rsidRPr="00F84AB2">
              <w:rPr>
                <w:rFonts w:cs="Arial"/>
                <w:b/>
                <w:sz w:val="16"/>
                <w:szCs w:val="16"/>
              </w:rPr>
              <w:t>Yes</w:t>
            </w:r>
          </w:p>
        </w:tc>
        <w:tc>
          <w:tcPr>
            <w:tcW w:w="928" w:type="dxa"/>
            <w:shd w:val="clear" w:color="auto" w:fill="BFBFBF"/>
            <w:vAlign w:val="center"/>
          </w:tcPr>
          <w:p w14:paraId="0C4D4474" w14:textId="77777777" w:rsidR="00394561" w:rsidRPr="00F84AB2" w:rsidRDefault="00394561" w:rsidP="00394561">
            <w:pPr>
              <w:spacing w:line="240" w:lineRule="auto"/>
              <w:jc w:val="center"/>
              <w:rPr>
                <w:rFonts w:cs="Arial"/>
                <w:b/>
                <w:sz w:val="16"/>
                <w:szCs w:val="16"/>
              </w:rPr>
            </w:pPr>
            <w:r w:rsidRPr="00F84AB2">
              <w:rPr>
                <w:rFonts w:cs="Arial"/>
                <w:b/>
                <w:sz w:val="16"/>
                <w:szCs w:val="16"/>
              </w:rPr>
              <w:t>Yes</w:t>
            </w:r>
          </w:p>
        </w:tc>
        <w:tc>
          <w:tcPr>
            <w:tcW w:w="928" w:type="dxa"/>
            <w:shd w:val="clear" w:color="auto" w:fill="BFBFBF"/>
            <w:vAlign w:val="center"/>
          </w:tcPr>
          <w:p w14:paraId="0B47DF59" w14:textId="77777777" w:rsidR="00394561" w:rsidRPr="00F84AB2" w:rsidRDefault="00394561" w:rsidP="00394561">
            <w:pPr>
              <w:spacing w:line="240" w:lineRule="auto"/>
              <w:jc w:val="center"/>
              <w:rPr>
                <w:rFonts w:cs="Arial"/>
                <w:b/>
                <w:sz w:val="16"/>
                <w:szCs w:val="16"/>
              </w:rPr>
            </w:pPr>
            <w:r w:rsidRPr="00F84AB2">
              <w:rPr>
                <w:rFonts w:cs="Arial"/>
                <w:b/>
                <w:color w:val="FF0000"/>
                <w:sz w:val="16"/>
                <w:szCs w:val="16"/>
              </w:rPr>
              <w:t>Yes</w:t>
            </w:r>
          </w:p>
        </w:tc>
        <w:tc>
          <w:tcPr>
            <w:tcW w:w="928" w:type="dxa"/>
            <w:shd w:val="clear" w:color="auto" w:fill="BFBFBF"/>
            <w:vAlign w:val="center"/>
          </w:tcPr>
          <w:p w14:paraId="5F501E90" w14:textId="77777777" w:rsidR="00394561" w:rsidRPr="00F84AB2" w:rsidRDefault="00394561" w:rsidP="00394561">
            <w:pPr>
              <w:spacing w:line="240" w:lineRule="auto"/>
              <w:jc w:val="center"/>
              <w:rPr>
                <w:rFonts w:cs="Arial"/>
                <w:b/>
                <w:sz w:val="16"/>
                <w:szCs w:val="16"/>
              </w:rPr>
            </w:pPr>
            <w:r w:rsidRPr="00F84AB2">
              <w:rPr>
                <w:rFonts w:cs="Arial"/>
                <w:b/>
                <w:sz w:val="16"/>
                <w:szCs w:val="16"/>
              </w:rPr>
              <w:t>Yes</w:t>
            </w:r>
          </w:p>
        </w:tc>
        <w:tc>
          <w:tcPr>
            <w:tcW w:w="918" w:type="dxa"/>
            <w:shd w:val="clear" w:color="auto" w:fill="BFBFBF"/>
            <w:vAlign w:val="center"/>
          </w:tcPr>
          <w:p w14:paraId="02DD3054" w14:textId="6DC04FD3" w:rsidR="00394561" w:rsidRPr="00F84AB2" w:rsidRDefault="00394561" w:rsidP="00394561">
            <w:pPr>
              <w:spacing w:line="240" w:lineRule="auto"/>
              <w:jc w:val="center"/>
              <w:rPr>
                <w:rFonts w:cs="Arial"/>
                <w:b/>
                <w:sz w:val="16"/>
                <w:szCs w:val="16"/>
              </w:rPr>
            </w:pPr>
            <w:r w:rsidRPr="00394561">
              <w:rPr>
                <w:rFonts w:cs="Arial"/>
                <w:b/>
                <w:color w:val="FF0000"/>
                <w:sz w:val="16"/>
                <w:szCs w:val="16"/>
              </w:rPr>
              <w:t>Yes</w:t>
            </w:r>
          </w:p>
        </w:tc>
        <w:tc>
          <w:tcPr>
            <w:tcW w:w="929" w:type="dxa"/>
            <w:shd w:val="clear" w:color="auto" w:fill="BFBFBF"/>
            <w:vAlign w:val="center"/>
          </w:tcPr>
          <w:p w14:paraId="1FB17439" w14:textId="75CADF15" w:rsidR="00394561" w:rsidRPr="00F84AB2" w:rsidRDefault="00394561" w:rsidP="00394561">
            <w:pPr>
              <w:spacing w:line="240" w:lineRule="auto"/>
              <w:jc w:val="center"/>
              <w:rPr>
                <w:rFonts w:cs="Arial"/>
                <w:b/>
                <w:sz w:val="16"/>
                <w:szCs w:val="16"/>
              </w:rPr>
            </w:pPr>
            <w:r w:rsidRPr="00F84AB2">
              <w:rPr>
                <w:rFonts w:cs="Arial"/>
                <w:b/>
                <w:sz w:val="16"/>
                <w:szCs w:val="16"/>
              </w:rPr>
              <w:t>Yes</w:t>
            </w:r>
          </w:p>
        </w:tc>
        <w:tc>
          <w:tcPr>
            <w:tcW w:w="926" w:type="dxa"/>
            <w:shd w:val="clear" w:color="auto" w:fill="BFBFBF"/>
            <w:vAlign w:val="center"/>
          </w:tcPr>
          <w:p w14:paraId="75C4767C" w14:textId="77777777" w:rsidR="00394561" w:rsidRPr="00F84AB2" w:rsidRDefault="00394561" w:rsidP="00394561">
            <w:pPr>
              <w:spacing w:line="240" w:lineRule="auto"/>
              <w:jc w:val="center"/>
              <w:rPr>
                <w:rFonts w:cs="Arial"/>
                <w:b/>
                <w:sz w:val="16"/>
                <w:szCs w:val="16"/>
              </w:rPr>
            </w:pPr>
            <w:r w:rsidRPr="00F84AB2">
              <w:rPr>
                <w:rFonts w:cs="Arial"/>
                <w:b/>
                <w:sz w:val="16"/>
                <w:szCs w:val="16"/>
              </w:rPr>
              <w:t>Yes</w:t>
            </w:r>
          </w:p>
        </w:tc>
      </w:tr>
    </w:tbl>
    <w:p w14:paraId="321D6F39"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w:t>
      </w:r>
      <w:r w:rsidR="00257C5D" w:rsidRPr="00F84AB2">
        <w:rPr>
          <w:rFonts w:cs="Arial"/>
          <w:i/>
          <w:sz w:val="16"/>
          <w:szCs w:val="16"/>
        </w:rPr>
        <w:t xml:space="preserve"> </w:t>
      </w:r>
      <w:r w:rsidRPr="00F84AB2">
        <w:rPr>
          <w:rFonts w:cs="Arial"/>
          <w:i/>
          <w:sz w:val="16"/>
          <w:szCs w:val="16"/>
        </w:rPr>
        <w:t>Changes underlined. AQGOV contribution marked in red</w:t>
      </w:r>
    </w:p>
    <w:p w14:paraId="2E40A557" w14:textId="77777777" w:rsidR="00701E51" w:rsidRPr="00F84AB2" w:rsidRDefault="00701E51" w:rsidP="00701E51">
      <w:pPr>
        <w:rPr>
          <w:rFonts w:cs="Arial"/>
        </w:rPr>
      </w:pPr>
      <w:r w:rsidRPr="00F84AB2">
        <w:rPr>
          <w:rFonts w:cs="Arial"/>
        </w:rPr>
        <w:lastRenderedPageBreak/>
        <w:t xml:space="preserve">In Azerbaijan both technology based ELVs for stationary sources and generally binding technical requirements for operation of particular categories of stationary sources are planned. BATs and fuel quality standards are currently in the preparation stage – it is planned to set these requirements in </w:t>
      </w:r>
      <w:r w:rsidR="006D4997" w:rsidRPr="00F84AB2">
        <w:rPr>
          <w:rFonts w:cs="Arial"/>
        </w:rPr>
        <w:t>legal provisions</w:t>
      </w:r>
      <w:r w:rsidRPr="00F84AB2">
        <w:rPr>
          <w:rFonts w:cs="Arial"/>
        </w:rPr>
        <w:t xml:space="preserve">, which </w:t>
      </w:r>
      <w:r w:rsidR="006D4997" w:rsidRPr="00F84AB2">
        <w:rPr>
          <w:rFonts w:cs="Arial"/>
        </w:rPr>
        <w:t>will be developed taking into account the results of</w:t>
      </w:r>
      <w:r w:rsidRPr="00F84AB2">
        <w:rPr>
          <w:rFonts w:cs="Arial"/>
        </w:rPr>
        <w:t xml:space="preserve"> the AIR-Q-GOV project. </w:t>
      </w:r>
    </w:p>
    <w:p w14:paraId="0113C6F6" w14:textId="77777777" w:rsidR="00701E51" w:rsidRPr="00F84AB2" w:rsidRDefault="00701E51" w:rsidP="00701E51">
      <w:pPr>
        <w:rPr>
          <w:rFonts w:cs="Arial"/>
        </w:rPr>
      </w:pPr>
      <w:r w:rsidRPr="00F84AB2">
        <w:rPr>
          <w:rFonts w:cs="Arial"/>
        </w:rPr>
        <w:t xml:space="preserve">In some cases </w:t>
      </w:r>
      <w:r w:rsidR="00FB49F6" w:rsidRPr="00F84AB2">
        <w:rPr>
          <w:rFonts w:cs="Arial"/>
        </w:rPr>
        <w:t>AIR-Q-GOV</w:t>
      </w:r>
      <w:r w:rsidRPr="00F84AB2">
        <w:rPr>
          <w:rFonts w:cs="Arial"/>
        </w:rPr>
        <w:t xml:space="preserve"> project also facilitated development of enforcement mechanism, </w:t>
      </w:r>
      <w:r w:rsidR="00FB49F6" w:rsidRPr="00F84AB2">
        <w:rPr>
          <w:rFonts w:cs="Arial"/>
        </w:rPr>
        <w:t>as</w:t>
      </w:r>
      <w:r w:rsidRPr="00F84AB2">
        <w:rPr>
          <w:rFonts w:cs="Arial"/>
        </w:rPr>
        <w:t xml:space="preserve"> in the case of Azerbaijan where legislation prescribing administrative measures in case of non-compliance was introduced. </w:t>
      </w:r>
    </w:p>
    <w:p w14:paraId="6EC4825D" w14:textId="77777777" w:rsidR="00701E51" w:rsidRPr="00F84AB2" w:rsidRDefault="00701E51" w:rsidP="00701E51">
      <w:pPr>
        <w:rPr>
          <w:rFonts w:cs="Arial"/>
        </w:rPr>
      </w:pPr>
      <w:r w:rsidRPr="00F84AB2">
        <w:rPr>
          <w:rFonts w:cs="Arial"/>
        </w:rPr>
        <w:t xml:space="preserve">In Armenia introduction of technology-based ELVs and BATs has been facilitated by the NPP. GBRs for particular stationary sources are in preparation. </w:t>
      </w:r>
      <w:r w:rsidR="00612B2E" w:rsidRPr="00F84AB2">
        <w:rPr>
          <w:rFonts w:cs="Arial"/>
        </w:rPr>
        <w:t>AIR-Q-GOV</w:t>
      </w:r>
      <w:r w:rsidR="00FF640F" w:rsidRPr="00F84AB2">
        <w:rPr>
          <w:rFonts w:cs="Arial"/>
        </w:rPr>
        <w:t xml:space="preserve"> project under C</w:t>
      </w:r>
      <w:r w:rsidRPr="00F84AB2">
        <w:rPr>
          <w:rFonts w:cs="Arial"/>
        </w:rPr>
        <w:t xml:space="preserve">omponent 1 has provided a basis for establishing GBRs for small and medium combustion plants (boiler houses) and gas stations, drafted based on the EU requirements and analysis of practice in three EU member states (Czech Republic, Latvia and Great Britain). </w:t>
      </w:r>
    </w:p>
    <w:p w14:paraId="03CA1011" w14:textId="77777777" w:rsidR="00701E51" w:rsidRPr="00F84AB2" w:rsidRDefault="00701E51" w:rsidP="00701E51">
      <w:pPr>
        <w:rPr>
          <w:rFonts w:cs="Arial"/>
        </w:rPr>
      </w:pPr>
      <w:r w:rsidRPr="00F84AB2">
        <w:rPr>
          <w:rFonts w:cs="Arial"/>
        </w:rPr>
        <w:t xml:space="preserve">As </w:t>
      </w:r>
      <w:r w:rsidR="00612B2E" w:rsidRPr="00F84AB2">
        <w:rPr>
          <w:rFonts w:cs="Arial"/>
        </w:rPr>
        <w:t>for</w:t>
      </w:r>
      <w:r w:rsidRPr="00F84AB2">
        <w:rPr>
          <w:rFonts w:cs="Arial"/>
        </w:rPr>
        <w:t xml:space="preserve"> the Republic of Moldova – BATs are partially defined by the Order No. 61 from 09.10.2014 of the Ministry of Environment regarding approval of Guidelines for implementation of best available techniques for waste water emissions from the food industry.</w:t>
      </w:r>
    </w:p>
    <w:p w14:paraId="79D718F0" w14:textId="77777777" w:rsidR="00701E51" w:rsidRPr="00F84AB2" w:rsidRDefault="00701E51" w:rsidP="00701E51">
      <w:pPr>
        <w:rPr>
          <w:rFonts w:cs="Arial"/>
        </w:rPr>
      </w:pPr>
      <w:r w:rsidRPr="00F84AB2">
        <w:rPr>
          <w:rFonts w:cs="Arial"/>
        </w:rPr>
        <w:t xml:space="preserve">The impact of </w:t>
      </w:r>
      <w:r w:rsidR="00FB49F6" w:rsidRPr="00F84AB2">
        <w:rPr>
          <w:rFonts w:cs="Arial"/>
        </w:rPr>
        <w:t>AIR-Q-GOV</w:t>
      </w:r>
      <w:r w:rsidRPr="00F84AB2">
        <w:rPr>
          <w:rFonts w:cs="Arial"/>
        </w:rPr>
        <w:t xml:space="preserve"> in Georgia can be described by inclusion of heavy metals in the reporting requirements for enterprises as of 2014.</w:t>
      </w:r>
    </w:p>
    <w:p w14:paraId="4BE4BB4E" w14:textId="77777777" w:rsidR="00701E51" w:rsidRPr="00F84AB2" w:rsidRDefault="00701E51" w:rsidP="00701E51">
      <w:pPr>
        <w:rPr>
          <w:rFonts w:cs="Arial"/>
        </w:rPr>
      </w:pPr>
      <w:r w:rsidRPr="00F84AB2">
        <w:rPr>
          <w:rFonts w:cs="Arial"/>
        </w:rPr>
        <w:t>Regarding Azerbaijan</w:t>
      </w:r>
      <w:r w:rsidR="00612B2E" w:rsidRPr="00F84AB2">
        <w:rPr>
          <w:rFonts w:cs="Arial"/>
        </w:rPr>
        <w:t>’s</w:t>
      </w:r>
      <w:r w:rsidRPr="00F84AB2">
        <w:rPr>
          <w:rFonts w:cs="Arial"/>
        </w:rPr>
        <w:t xml:space="preserve"> answer “Emission standards for non-road mobile machinery” has changed to “no” due to the lack of information in the previous review. Similar argument is applicable in case of ban of obsolete vehicles in Armenia. Some precisions are also introduced for Republic of Moldova, where fuel quality standards are actually in the stage of preparation. </w:t>
      </w:r>
    </w:p>
    <w:p w14:paraId="20F26C97" w14:textId="77777777" w:rsidR="00701E51" w:rsidRPr="00F84AB2" w:rsidRDefault="00701E51" w:rsidP="00701E51">
      <w:pPr>
        <w:pBdr>
          <w:top w:val="single" w:sz="4" w:space="1" w:color="auto"/>
          <w:left w:val="single" w:sz="4" w:space="4" w:color="auto"/>
          <w:bottom w:val="single" w:sz="4" w:space="1" w:color="auto"/>
          <w:right w:val="single" w:sz="4" w:space="4" w:color="auto"/>
          <w:between w:val="single" w:sz="4" w:space="1" w:color="auto"/>
        </w:pBdr>
        <w:tabs>
          <w:tab w:val="right" w:pos="8306"/>
        </w:tabs>
        <w:rPr>
          <w:rFonts w:cs="Arial"/>
        </w:rPr>
      </w:pPr>
      <w:r w:rsidRPr="00F84AB2">
        <w:rPr>
          <w:rFonts w:cs="Arial"/>
        </w:rPr>
        <w:t xml:space="preserve">Many system gaps that were identified in 2012 still remain in 2014: </w:t>
      </w:r>
      <w:r w:rsidRPr="00F84AB2">
        <w:rPr>
          <w:rFonts w:cs="Arial"/>
          <w:b/>
        </w:rPr>
        <w:t>absence of technology based ELVs in some of the partner countries</w:t>
      </w:r>
      <w:r w:rsidRPr="00F84AB2">
        <w:rPr>
          <w:rFonts w:cs="Arial"/>
        </w:rPr>
        <w:t xml:space="preserve"> (though situation has improved in some of the countries since the last review) </w:t>
      </w:r>
      <w:r w:rsidRPr="00F84AB2">
        <w:rPr>
          <w:rFonts w:cs="Arial"/>
          <w:b/>
        </w:rPr>
        <w:t>and absence of GBRs for stationary emission sources</w:t>
      </w:r>
      <w:r w:rsidRPr="00F84AB2">
        <w:rPr>
          <w:rFonts w:cs="Arial"/>
        </w:rPr>
        <w:t>.</w:t>
      </w:r>
      <w:r w:rsidRPr="00F84AB2">
        <w:rPr>
          <w:rFonts w:cs="Arial"/>
        </w:rPr>
        <w:tab/>
      </w:r>
    </w:p>
    <w:p w14:paraId="0F3C9AC0" w14:textId="77777777" w:rsidR="00701E51" w:rsidRPr="00F84AB2" w:rsidRDefault="00701E51" w:rsidP="00A16ADF">
      <w:pPr>
        <w:pStyle w:val="Heading3"/>
        <w:numPr>
          <w:ilvl w:val="0"/>
          <w:numId w:val="0"/>
        </w:numPr>
        <w:rPr>
          <w:rFonts w:cs="Arial"/>
          <w:i/>
          <w:sz w:val="20"/>
          <w:lang w:val="en-GB"/>
        </w:rPr>
      </w:pPr>
      <w:bookmarkStart w:id="41" w:name="_Toc307231991"/>
      <w:bookmarkStart w:id="42" w:name="_Toc405195307"/>
      <w:r w:rsidRPr="00F84AB2">
        <w:rPr>
          <w:rFonts w:cs="Arial"/>
          <w:b w:val="0"/>
          <w:i/>
          <w:sz w:val="20"/>
          <w:lang w:val="en-GB"/>
        </w:rPr>
        <w:t xml:space="preserve">Table 13: </w:t>
      </w:r>
      <w:r w:rsidRPr="00F84AB2">
        <w:rPr>
          <w:rFonts w:cs="Arial"/>
          <w:i/>
          <w:sz w:val="20"/>
          <w:lang w:val="en-GB"/>
        </w:rPr>
        <w:t>Instrumental level: Economic instruments</w:t>
      </w:r>
      <w:bookmarkEnd w:id="41"/>
      <w:bookmarkEnd w:id="42"/>
    </w:p>
    <w:tbl>
      <w:tblPr>
        <w:tblW w:w="9531"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707"/>
        <w:gridCol w:w="853"/>
        <w:gridCol w:w="853"/>
        <w:gridCol w:w="853"/>
        <w:gridCol w:w="853"/>
        <w:gridCol w:w="853"/>
        <w:gridCol w:w="853"/>
        <w:gridCol w:w="853"/>
        <w:gridCol w:w="853"/>
      </w:tblGrid>
      <w:tr w:rsidR="00394561" w:rsidRPr="00F84AB2" w14:paraId="6D224C42" w14:textId="77777777" w:rsidTr="00394561">
        <w:trPr>
          <w:trHeight w:val="340"/>
          <w:tblHeader/>
        </w:trPr>
        <w:tc>
          <w:tcPr>
            <w:tcW w:w="2707"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23096C94" w14:textId="77777777" w:rsidR="00394561" w:rsidRPr="00F84AB2" w:rsidRDefault="00394561" w:rsidP="002A7D99">
            <w:pPr>
              <w:keepNext/>
              <w:keepLines/>
              <w:spacing w:line="240" w:lineRule="auto"/>
              <w:rPr>
                <w:rFonts w:cs="Arial"/>
                <w:b/>
                <w:bCs/>
                <w:color w:val="FFFFFF"/>
                <w:sz w:val="18"/>
                <w:szCs w:val="18"/>
              </w:rPr>
            </w:pPr>
          </w:p>
        </w:tc>
        <w:tc>
          <w:tcPr>
            <w:tcW w:w="853"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3B971F6A" w14:textId="77777777" w:rsidR="00394561" w:rsidRPr="00F84AB2" w:rsidRDefault="00394561" w:rsidP="002A7D99">
            <w:pPr>
              <w:keepNext/>
              <w:keepLines/>
              <w:spacing w:line="240" w:lineRule="auto"/>
              <w:jc w:val="center"/>
              <w:rPr>
                <w:rFonts w:cs="Arial"/>
                <w:b/>
                <w:bCs/>
                <w:color w:val="FFFFFF"/>
                <w:sz w:val="18"/>
                <w:szCs w:val="18"/>
              </w:rPr>
            </w:pPr>
            <w:r w:rsidRPr="00F84AB2">
              <w:rPr>
                <w:rFonts w:cs="Arial"/>
                <w:b/>
                <w:bCs/>
                <w:color w:val="FFFFFF"/>
                <w:sz w:val="18"/>
                <w:szCs w:val="18"/>
              </w:rPr>
              <w:t>ARM</w:t>
            </w:r>
          </w:p>
        </w:tc>
        <w:tc>
          <w:tcPr>
            <w:tcW w:w="853"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2F9D0172" w14:textId="77777777" w:rsidR="00394561" w:rsidRPr="00F84AB2" w:rsidRDefault="00394561" w:rsidP="002A7D99">
            <w:pPr>
              <w:keepNext/>
              <w:keepLines/>
              <w:spacing w:line="240" w:lineRule="auto"/>
              <w:jc w:val="center"/>
              <w:rPr>
                <w:rFonts w:cs="Arial"/>
                <w:b/>
                <w:bCs/>
                <w:color w:val="FFFFFF"/>
                <w:sz w:val="18"/>
                <w:szCs w:val="18"/>
              </w:rPr>
            </w:pPr>
            <w:r w:rsidRPr="00F84AB2">
              <w:rPr>
                <w:rFonts w:cs="Arial"/>
                <w:b/>
                <w:bCs/>
                <w:color w:val="FFFFFF"/>
                <w:sz w:val="18"/>
                <w:szCs w:val="18"/>
              </w:rPr>
              <w:t>AZE</w:t>
            </w:r>
          </w:p>
        </w:tc>
        <w:tc>
          <w:tcPr>
            <w:tcW w:w="853"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354D4762" w14:textId="77777777" w:rsidR="00394561" w:rsidRPr="00F84AB2" w:rsidRDefault="00394561" w:rsidP="002A7D99">
            <w:pPr>
              <w:keepNext/>
              <w:keepLines/>
              <w:spacing w:line="240" w:lineRule="auto"/>
              <w:jc w:val="center"/>
              <w:rPr>
                <w:rFonts w:cs="Arial"/>
                <w:b/>
                <w:bCs/>
                <w:color w:val="FFFFFF"/>
                <w:sz w:val="18"/>
                <w:szCs w:val="18"/>
              </w:rPr>
            </w:pPr>
            <w:r w:rsidRPr="00F84AB2">
              <w:rPr>
                <w:rFonts w:cs="Arial"/>
                <w:b/>
                <w:bCs/>
                <w:color w:val="FFFFFF"/>
                <w:sz w:val="18"/>
                <w:szCs w:val="18"/>
              </w:rPr>
              <w:t>BEL</w:t>
            </w:r>
          </w:p>
        </w:tc>
        <w:tc>
          <w:tcPr>
            <w:tcW w:w="853"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70B853B0" w14:textId="77777777" w:rsidR="00394561" w:rsidRPr="00F84AB2" w:rsidRDefault="00394561" w:rsidP="002A7D99">
            <w:pPr>
              <w:keepNext/>
              <w:keepLines/>
              <w:spacing w:line="240" w:lineRule="auto"/>
              <w:jc w:val="center"/>
              <w:rPr>
                <w:rFonts w:cs="Arial"/>
                <w:b/>
                <w:bCs/>
                <w:color w:val="FFFFFF"/>
                <w:sz w:val="18"/>
                <w:szCs w:val="18"/>
              </w:rPr>
            </w:pPr>
            <w:r w:rsidRPr="00F84AB2">
              <w:rPr>
                <w:rFonts w:cs="Arial"/>
                <w:b/>
                <w:bCs/>
                <w:color w:val="FFFFFF"/>
                <w:sz w:val="18"/>
                <w:szCs w:val="18"/>
              </w:rPr>
              <w:t>GEO</w:t>
            </w:r>
          </w:p>
        </w:tc>
        <w:tc>
          <w:tcPr>
            <w:tcW w:w="853"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6A6F8603" w14:textId="77777777" w:rsidR="00394561" w:rsidRPr="00F84AB2" w:rsidRDefault="00394561" w:rsidP="002A7D99">
            <w:pPr>
              <w:keepNext/>
              <w:keepLines/>
              <w:spacing w:line="240" w:lineRule="auto"/>
              <w:jc w:val="center"/>
              <w:rPr>
                <w:rFonts w:cs="Arial"/>
                <w:b/>
                <w:bCs/>
                <w:color w:val="FFFFFF"/>
                <w:sz w:val="18"/>
                <w:szCs w:val="18"/>
              </w:rPr>
            </w:pPr>
            <w:r w:rsidRPr="00F84AB2">
              <w:rPr>
                <w:rFonts w:cs="Arial"/>
                <w:b/>
                <w:bCs/>
                <w:color w:val="FFFFFF"/>
                <w:sz w:val="18"/>
                <w:szCs w:val="18"/>
              </w:rPr>
              <w:t>RM</w:t>
            </w:r>
          </w:p>
        </w:tc>
        <w:tc>
          <w:tcPr>
            <w:tcW w:w="853" w:type="dxa"/>
            <w:tcBorders>
              <w:top w:val="single" w:sz="8" w:space="0" w:color="FFFFFF"/>
              <w:left w:val="single" w:sz="8" w:space="0" w:color="FFFFFF"/>
              <w:bottom w:val="single" w:sz="24" w:space="0" w:color="FFFFFF"/>
              <w:right w:val="single" w:sz="8" w:space="0" w:color="FFFFFF"/>
            </w:tcBorders>
            <w:shd w:val="clear" w:color="auto" w:fill="595959"/>
          </w:tcPr>
          <w:p w14:paraId="256F6969" w14:textId="1212D9EA" w:rsidR="00394561" w:rsidRPr="00F84AB2" w:rsidRDefault="00394561" w:rsidP="002A7D99">
            <w:pPr>
              <w:keepNext/>
              <w:keepLines/>
              <w:spacing w:line="240" w:lineRule="auto"/>
              <w:jc w:val="center"/>
              <w:rPr>
                <w:rFonts w:cs="Arial"/>
                <w:b/>
                <w:bCs/>
                <w:color w:val="FFFFFF"/>
                <w:sz w:val="18"/>
                <w:szCs w:val="18"/>
              </w:rPr>
            </w:pPr>
            <w:r>
              <w:rPr>
                <w:rFonts w:cs="Arial"/>
                <w:b/>
                <w:bCs/>
                <w:color w:val="FFFFFF"/>
                <w:sz w:val="18"/>
                <w:szCs w:val="18"/>
              </w:rPr>
              <w:t>RF</w:t>
            </w:r>
          </w:p>
        </w:tc>
        <w:tc>
          <w:tcPr>
            <w:tcW w:w="853"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537523B0" w14:textId="6B7FEB36" w:rsidR="00394561" w:rsidRPr="00F84AB2" w:rsidRDefault="00394561" w:rsidP="002A7D99">
            <w:pPr>
              <w:keepNext/>
              <w:keepLines/>
              <w:spacing w:line="240" w:lineRule="auto"/>
              <w:jc w:val="center"/>
              <w:rPr>
                <w:rFonts w:cs="Arial"/>
                <w:b/>
                <w:bCs/>
                <w:color w:val="FFFFFF"/>
                <w:sz w:val="18"/>
                <w:szCs w:val="18"/>
              </w:rPr>
            </w:pPr>
            <w:r w:rsidRPr="00F84AB2">
              <w:rPr>
                <w:rFonts w:cs="Arial"/>
                <w:b/>
                <w:bCs/>
                <w:color w:val="FFFFFF"/>
                <w:sz w:val="18"/>
                <w:szCs w:val="18"/>
              </w:rPr>
              <w:t>UKR</w:t>
            </w:r>
          </w:p>
        </w:tc>
        <w:tc>
          <w:tcPr>
            <w:tcW w:w="853"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FE707C7" w14:textId="77777777" w:rsidR="00394561" w:rsidRPr="00F84AB2" w:rsidRDefault="00394561" w:rsidP="002A7D99">
            <w:pPr>
              <w:keepNext/>
              <w:keepLines/>
              <w:spacing w:line="240" w:lineRule="auto"/>
              <w:jc w:val="center"/>
              <w:rPr>
                <w:rFonts w:cs="Arial"/>
                <w:b/>
                <w:bCs/>
                <w:color w:val="FFFFFF"/>
                <w:sz w:val="18"/>
                <w:szCs w:val="18"/>
              </w:rPr>
            </w:pPr>
            <w:r w:rsidRPr="00F84AB2">
              <w:rPr>
                <w:rFonts w:cs="Arial"/>
                <w:b/>
                <w:bCs/>
                <w:color w:val="FFFFFF"/>
                <w:sz w:val="18"/>
                <w:szCs w:val="18"/>
              </w:rPr>
              <w:t>EU</w:t>
            </w:r>
          </w:p>
        </w:tc>
      </w:tr>
      <w:tr w:rsidR="00394561" w:rsidRPr="00F84AB2" w14:paraId="12AA6E16" w14:textId="77777777" w:rsidTr="00394561">
        <w:trPr>
          <w:trHeight w:val="340"/>
        </w:trPr>
        <w:tc>
          <w:tcPr>
            <w:tcW w:w="2707" w:type="dxa"/>
            <w:tcBorders>
              <w:top w:val="single" w:sz="8" w:space="0" w:color="FFFFFF"/>
              <w:left w:val="single" w:sz="8" w:space="0" w:color="FFFFFF"/>
              <w:bottom w:val="nil"/>
              <w:right w:val="single" w:sz="24" w:space="0" w:color="FFFFFF"/>
            </w:tcBorders>
            <w:shd w:val="clear" w:color="auto" w:fill="595959"/>
            <w:vAlign w:val="center"/>
          </w:tcPr>
          <w:p w14:paraId="57D4808D" w14:textId="77777777" w:rsidR="00394561" w:rsidRPr="00F84AB2" w:rsidRDefault="00394561" w:rsidP="00FF640F">
            <w:pPr>
              <w:keepNext/>
              <w:keepLines/>
              <w:spacing w:line="240" w:lineRule="auto"/>
              <w:jc w:val="left"/>
              <w:rPr>
                <w:rFonts w:cs="Arial"/>
                <w:b/>
                <w:bCs/>
                <w:color w:val="FFFFFF"/>
                <w:sz w:val="18"/>
                <w:szCs w:val="18"/>
              </w:rPr>
            </w:pPr>
            <w:r w:rsidRPr="00F84AB2">
              <w:rPr>
                <w:rFonts w:cs="Arial"/>
                <w:b/>
                <w:bCs/>
                <w:color w:val="FFFFFF"/>
                <w:sz w:val="18"/>
                <w:szCs w:val="18"/>
              </w:rPr>
              <w:t>Air pollution charges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E5495BD"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E013871"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FDF3D83"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247AB19"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No</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27BB61F"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A83D754" w14:textId="783EA3BF" w:rsidR="00394561" w:rsidRPr="00F84AB2" w:rsidRDefault="00394561" w:rsidP="00394561">
            <w:pPr>
              <w:keepNext/>
              <w:keepLines/>
              <w:spacing w:line="240" w:lineRule="auto"/>
              <w:jc w:val="center"/>
              <w:rPr>
                <w:rFonts w:cs="Arial"/>
                <w:b/>
                <w:color w:val="FF0000"/>
                <w:sz w:val="16"/>
                <w:szCs w:val="16"/>
              </w:rPr>
            </w:pPr>
            <w:r w:rsidRPr="00394561">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F06AD83" w14:textId="3E2B9F1C" w:rsidR="00394561" w:rsidRPr="00F84AB2" w:rsidRDefault="00394561" w:rsidP="002A7D99">
            <w:pPr>
              <w:keepNext/>
              <w:keepLines/>
              <w:spacing w:line="240" w:lineRule="auto"/>
              <w:jc w:val="center"/>
              <w:rPr>
                <w:rFonts w:cs="Arial"/>
                <w:b/>
                <w:sz w:val="16"/>
                <w:szCs w:val="16"/>
              </w:rPr>
            </w:pPr>
            <w:r w:rsidRPr="00F84AB2">
              <w:rPr>
                <w:rFonts w:cs="Arial"/>
                <w:b/>
                <w:color w:val="FF0000"/>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E3B43F3"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MS</w:t>
            </w:r>
          </w:p>
        </w:tc>
      </w:tr>
      <w:tr w:rsidR="00394561" w:rsidRPr="00F84AB2" w14:paraId="1088FF89" w14:textId="77777777" w:rsidTr="00394561">
        <w:trPr>
          <w:trHeight w:val="340"/>
        </w:trPr>
        <w:tc>
          <w:tcPr>
            <w:tcW w:w="2707" w:type="dxa"/>
            <w:tcBorders>
              <w:top w:val="single" w:sz="8" w:space="0" w:color="FFFFFF"/>
              <w:left w:val="single" w:sz="8" w:space="0" w:color="FFFFFF"/>
              <w:bottom w:val="nil"/>
              <w:right w:val="single" w:sz="24" w:space="0" w:color="FFFFFF"/>
            </w:tcBorders>
            <w:shd w:val="clear" w:color="auto" w:fill="595959"/>
            <w:vAlign w:val="center"/>
          </w:tcPr>
          <w:p w14:paraId="2F4E0D4C" w14:textId="77777777" w:rsidR="00394561" w:rsidRPr="00F84AB2" w:rsidRDefault="00394561" w:rsidP="00FF640F">
            <w:pPr>
              <w:keepNext/>
              <w:keepLines/>
              <w:spacing w:line="240" w:lineRule="auto"/>
              <w:jc w:val="left"/>
              <w:rPr>
                <w:rFonts w:cs="Arial"/>
                <w:b/>
                <w:bCs/>
                <w:color w:val="FFFFFF"/>
                <w:sz w:val="18"/>
                <w:szCs w:val="18"/>
              </w:rPr>
            </w:pPr>
            <w:r w:rsidRPr="00F84AB2">
              <w:rPr>
                <w:rFonts w:cs="Arial"/>
                <w:b/>
                <w:bCs/>
                <w:color w:val="FFFFFF"/>
                <w:sz w:val="18"/>
                <w:szCs w:val="18"/>
              </w:rPr>
              <w:t>Import duty on obsolete cars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060E523"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0436954"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52C676D"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3888503"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7637FBC"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9EC3717" w14:textId="161CCA01" w:rsidR="00394561" w:rsidRPr="00F84AB2" w:rsidRDefault="00394561" w:rsidP="00394561">
            <w:pPr>
              <w:keepNext/>
              <w:keepLines/>
              <w:spacing w:line="240" w:lineRule="auto"/>
              <w:jc w:val="center"/>
              <w:rPr>
                <w:rFonts w:cs="Arial"/>
                <w:b/>
                <w:sz w:val="16"/>
                <w:szCs w:val="16"/>
              </w:rPr>
            </w:pPr>
            <w:r>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F281941" w14:textId="1EE88969"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05D90CE"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MS</w:t>
            </w:r>
          </w:p>
        </w:tc>
      </w:tr>
      <w:tr w:rsidR="00394561" w:rsidRPr="00F84AB2" w14:paraId="68B2974D" w14:textId="77777777" w:rsidTr="00394561">
        <w:trPr>
          <w:trHeight w:val="340"/>
        </w:trPr>
        <w:tc>
          <w:tcPr>
            <w:tcW w:w="2707" w:type="dxa"/>
            <w:tcBorders>
              <w:top w:val="single" w:sz="8" w:space="0" w:color="FFFFFF"/>
              <w:left w:val="single" w:sz="8" w:space="0" w:color="FFFFFF"/>
              <w:bottom w:val="nil"/>
              <w:right w:val="single" w:sz="24" w:space="0" w:color="FFFFFF"/>
            </w:tcBorders>
            <w:shd w:val="clear" w:color="auto" w:fill="595959"/>
            <w:vAlign w:val="center"/>
          </w:tcPr>
          <w:p w14:paraId="72BFF64B" w14:textId="77777777" w:rsidR="00394561" w:rsidRPr="00F84AB2" w:rsidRDefault="00394561" w:rsidP="00FF640F">
            <w:pPr>
              <w:keepNext/>
              <w:keepLines/>
              <w:spacing w:line="240" w:lineRule="auto"/>
              <w:jc w:val="left"/>
              <w:rPr>
                <w:rFonts w:cs="Arial"/>
                <w:b/>
                <w:bCs/>
                <w:color w:val="FFFFFF"/>
                <w:sz w:val="18"/>
                <w:szCs w:val="18"/>
              </w:rPr>
            </w:pPr>
            <w:r w:rsidRPr="00F84AB2">
              <w:rPr>
                <w:rFonts w:cs="Arial"/>
                <w:b/>
                <w:bCs/>
                <w:color w:val="FFFFFF"/>
                <w:sz w:val="18"/>
                <w:szCs w:val="18"/>
              </w:rPr>
              <w:t>Penalties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9589F0B"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7DA5650"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E2E3BCA"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EB89079"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98B2E7F"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7D7E71A" w14:textId="030A2C61" w:rsidR="00394561" w:rsidRPr="00F84AB2" w:rsidRDefault="00394561" w:rsidP="00394561">
            <w:pPr>
              <w:keepNext/>
              <w:keepLines/>
              <w:spacing w:line="240" w:lineRule="auto"/>
              <w:jc w:val="center"/>
              <w:rPr>
                <w:rFonts w:cs="Arial"/>
                <w:b/>
                <w:sz w:val="16"/>
                <w:szCs w:val="16"/>
              </w:rPr>
            </w:pPr>
            <w:r>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B83B559" w14:textId="560A652A"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6D0F0CD"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MS</w:t>
            </w:r>
          </w:p>
        </w:tc>
      </w:tr>
      <w:tr w:rsidR="00394561" w:rsidRPr="00F84AB2" w14:paraId="6F623CDA" w14:textId="77777777" w:rsidTr="00394561">
        <w:trPr>
          <w:trHeight w:val="340"/>
        </w:trPr>
        <w:tc>
          <w:tcPr>
            <w:tcW w:w="2707" w:type="dxa"/>
            <w:tcBorders>
              <w:left w:val="single" w:sz="8" w:space="0" w:color="FFFFFF"/>
              <w:bottom w:val="nil"/>
              <w:right w:val="single" w:sz="24" w:space="0" w:color="FFFFFF"/>
            </w:tcBorders>
            <w:shd w:val="clear" w:color="auto" w:fill="595959"/>
            <w:vAlign w:val="center"/>
          </w:tcPr>
          <w:p w14:paraId="266352F8" w14:textId="77777777" w:rsidR="00394561" w:rsidRPr="00F84AB2" w:rsidRDefault="00394561" w:rsidP="00FF640F">
            <w:pPr>
              <w:keepNext/>
              <w:keepLines/>
              <w:spacing w:line="240" w:lineRule="auto"/>
              <w:jc w:val="left"/>
              <w:rPr>
                <w:rFonts w:cs="Arial"/>
                <w:b/>
                <w:bCs/>
                <w:color w:val="FFFFFF"/>
                <w:sz w:val="18"/>
                <w:szCs w:val="18"/>
              </w:rPr>
            </w:pPr>
            <w:r w:rsidRPr="00F84AB2">
              <w:rPr>
                <w:rFonts w:cs="Arial"/>
                <w:b/>
                <w:bCs/>
                <w:color w:val="FFFFFF"/>
                <w:sz w:val="18"/>
                <w:szCs w:val="18"/>
              </w:rPr>
              <w:t>Environmental fund(s)</w:t>
            </w:r>
          </w:p>
        </w:tc>
        <w:tc>
          <w:tcPr>
            <w:tcW w:w="853" w:type="dxa"/>
            <w:shd w:val="clear" w:color="auto" w:fill="BFBFBF"/>
            <w:vAlign w:val="center"/>
          </w:tcPr>
          <w:p w14:paraId="4B72C072"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No</w:t>
            </w:r>
          </w:p>
        </w:tc>
        <w:tc>
          <w:tcPr>
            <w:tcW w:w="853" w:type="dxa"/>
            <w:shd w:val="clear" w:color="auto" w:fill="BFBFBF"/>
            <w:vAlign w:val="center"/>
          </w:tcPr>
          <w:p w14:paraId="0C4DB2C7"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No</w:t>
            </w:r>
          </w:p>
        </w:tc>
        <w:tc>
          <w:tcPr>
            <w:tcW w:w="853" w:type="dxa"/>
            <w:shd w:val="clear" w:color="auto" w:fill="BFBFBF"/>
            <w:vAlign w:val="center"/>
          </w:tcPr>
          <w:p w14:paraId="1BD03C36" w14:textId="77777777" w:rsidR="00394561" w:rsidRPr="00F84AB2" w:rsidRDefault="00394561" w:rsidP="002A7D99">
            <w:pPr>
              <w:keepNext/>
              <w:keepLines/>
              <w:spacing w:line="240" w:lineRule="auto"/>
              <w:jc w:val="center"/>
              <w:rPr>
                <w:rFonts w:cs="Arial"/>
                <w:b/>
                <w:sz w:val="16"/>
                <w:szCs w:val="16"/>
                <w:u w:val="single"/>
              </w:rPr>
            </w:pPr>
            <w:r w:rsidRPr="00F84AB2">
              <w:rPr>
                <w:rFonts w:cs="Arial"/>
                <w:b/>
                <w:sz w:val="16"/>
                <w:szCs w:val="16"/>
                <w:u w:val="single"/>
              </w:rPr>
              <w:t>No</w:t>
            </w:r>
          </w:p>
        </w:tc>
        <w:tc>
          <w:tcPr>
            <w:tcW w:w="853" w:type="dxa"/>
            <w:shd w:val="clear" w:color="auto" w:fill="BFBFBF"/>
            <w:vAlign w:val="center"/>
          </w:tcPr>
          <w:p w14:paraId="1EA294C6"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No</w:t>
            </w:r>
          </w:p>
        </w:tc>
        <w:tc>
          <w:tcPr>
            <w:tcW w:w="853" w:type="dxa"/>
            <w:shd w:val="clear" w:color="auto" w:fill="BFBFBF"/>
            <w:vAlign w:val="center"/>
          </w:tcPr>
          <w:p w14:paraId="5E322966"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shd w:val="clear" w:color="auto" w:fill="BFBFBF"/>
            <w:vAlign w:val="center"/>
          </w:tcPr>
          <w:p w14:paraId="397300AF" w14:textId="38553B30" w:rsidR="00394561" w:rsidRPr="00F84AB2" w:rsidRDefault="00394561" w:rsidP="00394561">
            <w:pPr>
              <w:keepNext/>
              <w:keepLines/>
              <w:spacing w:line="240" w:lineRule="auto"/>
              <w:jc w:val="center"/>
              <w:rPr>
                <w:rFonts w:cs="Arial"/>
                <w:b/>
                <w:sz w:val="16"/>
                <w:szCs w:val="16"/>
              </w:rPr>
            </w:pPr>
            <w:r>
              <w:rPr>
                <w:rFonts w:cs="Arial"/>
                <w:b/>
                <w:sz w:val="16"/>
                <w:szCs w:val="16"/>
              </w:rPr>
              <w:t>Part</w:t>
            </w:r>
          </w:p>
        </w:tc>
        <w:tc>
          <w:tcPr>
            <w:tcW w:w="853" w:type="dxa"/>
            <w:shd w:val="clear" w:color="auto" w:fill="BFBFBF"/>
            <w:vAlign w:val="center"/>
          </w:tcPr>
          <w:p w14:paraId="456B141B" w14:textId="60C9D165"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shd w:val="clear" w:color="auto" w:fill="BFBFBF"/>
            <w:vAlign w:val="center"/>
          </w:tcPr>
          <w:p w14:paraId="37EF38C9"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MS</w:t>
            </w:r>
          </w:p>
        </w:tc>
      </w:tr>
      <w:tr w:rsidR="00394561" w:rsidRPr="00F84AB2" w14:paraId="02EC2C1E" w14:textId="77777777" w:rsidTr="00394561">
        <w:trPr>
          <w:trHeight w:val="340"/>
        </w:trPr>
        <w:tc>
          <w:tcPr>
            <w:tcW w:w="2707" w:type="dxa"/>
            <w:tcBorders>
              <w:top w:val="single" w:sz="8" w:space="0" w:color="FFFFFF"/>
              <w:left w:val="single" w:sz="8" w:space="0" w:color="FFFFFF"/>
              <w:bottom w:val="single" w:sz="8" w:space="0" w:color="FFFFFF"/>
              <w:right w:val="single" w:sz="24" w:space="0" w:color="FFFFFF"/>
            </w:tcBorders>
            <w:shd w:val="clear" w:color="auto" w:fill="595959"/>
            <w:vAlign w:val="center"/>
          </w:tcPr>
          <w:p w14:paraId="26C55C20" w14:textId="77777777" w:rsidR="00394561" w:rsidRPr="00F84AB2" w:rsidRDefault="00394561" w:rsidP="00FF640F">
            <w:pPr>
              <w:keepNext/>
              <w:keepLines/>
              <w:spacing w:line="240" w:lineRule="auto"/>
              <w:jc w:val="left"/>
              <w:rPr>
                <w:rFonts w:cs="Arial"/>
                <w:b/>
                <w:bCs/>
                <w:color w:val="FFFFFF"/>
                <w:sz w:val="18"/>
                <w:szCs w:val="18"/>
              </w:rPr>
            </w:pPr>
            <w:r w:rsidRPr="00F84AB2">
              <w:rPr>
                <w:rFonts w:cs="Arial"/>
                <w:b/>
                <w:bCs/>
                <w:color w:val="FFFFFF"/>
                <w:sz w:val="18"/>
                <w:szCs w:val="18"/>
              </w:rPr>
              <w:t xml:space="preserve">Incentives </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C6C04DF" w14:textId="77777777" w:rsidR="00394561" w:rsidRPr="00F84AB2" w:rsidRDefault="00394561" w:rsidP="002A7D99">
            <w:pPr>
              <w:keepNext/>
              <w:keepLines/>
              <w:spacing w:line="240" w:lineRule="auto"/>
              <w:jc w:val="center"/>
              <w:rPr>
                <w:rFonts w:cs="Arial"/>
                <w:b/>
                <w:sz w:val="16"/>
                <w:szCs w:val="16"/>
                <w:u w:val="single"/>
              </w:rPr>
            </w:pPr>
            <w:r w:rsidRPr="00F84AB2">
              <w:rPr>
                <w:rFonts w:cs="Arial"/>
                <w:b/>
                <w:sz w:val="16"/>
                <w:szCs w:val="16"/>
                <w:u w:val="single"/>
              </w:rPr>
              <w:t>No</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703E9A1" w14:textId="77777777" w:rsidR="00394561" w:rsidRPr="00F84AB2" w:rsidRDefault="00394561" w:rsidP="002A7D99">
            <w:pPr>
              <w:keepNext/>
              <w:keepLines/>
              <w:spacing w:line="240" w:lineRule="auto"/>
              <w:jc w:val="center"/>
              <w:rPr>
                <w:rFonts w:cs="Arial"/>
                <w:b/>
                <w:sz w:val="16"/>
                <w:szCs w:val="16"/>
                <w:u w:val="single"/>
              </w:rPr>
            </w:pPr>
            <w:r w:rsidRPr="00F84AB2">
              <w:rPr>
                <w:rFonts w:cs="Arial"/>
                <w:b/>
                <w:sz w:val="16"/>
                <w:szCs w:val="16"/>
                <w:u w:val="single"/>
              </w:rPr>
              <w:t>No</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C26A0D3"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0F4A89B"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4F4EFA4"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6ED20DF" w14:textId="1639ECF5" w:rsidR="00394561" w:rsidRPr="00F84AB2" w:rsidRDefault="00394561" w:rsidP="00394561">
            <w:pPr>
              <w:keepNext/>
              <w:keepLines/>
              <w:spacing w:line="240" w:lineRule="auto"/>
              <w:jc w:val="center"/>
              <w:rPr>
                <w:rFonts w:cs="Arial"/>
                <w:b/>
                <w:sz w:val="16"/>
                <w:szCs w:val="16"/>
              </w:rPr>
            </w:pPr>
            <w:r>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39A3C4D" w14:textId="0BEE101F"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c>
          <w:tcPr>
            <w:tcW w:w="853"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F080D1F" w14:textId="77777777" w:rsidR="00394561" w:rsidRPr="00F84AB2" w:rsidRDefault="00394561" w:rsidP="002A7D99">
            <w:pPr>
              <w:keepNext/>
              <w:keepLines/>
              <w:spacing w:line="240" w:lineRule="auto"/>
              <w:jc w:val="center"/>
              <w:rPr>
                <w:rFonts w:cs="Arial"/>
                <w:b/>
                <w:sz w:val="16"/>
                <w:szCs w:val="16"/>
              </w:rPr>
            </w:pPr>
            <w:r w:rsidRPr="00F84AB2">
              <w:rPr>
                <w:rFonts w:cs="Arial"/>
                <w:b/>
                <w:sz w:val="16"/>
                <w:szCs w:val="16"/>
              </w:rPr>
              <w:t>Yes</w:t>
            </w:r>
          </w:p>
        </w:tc>
      </w:tr>
    </w:tbl>
    <w:p w14:paraId="396523CF"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States).Changes underlined. AQGOV contribution marked in red</w:t>
      </w:r>
    </w:p>
    <w:p w14:paraId="781B9CC8" w14:textId="77777777" w:rsidR="00701E51" w:rsidRPr="00F84AB2" w:rsidRDefault="00701E51" w:rsidP="000E4E0F">
      <w:pPr>
        <w:rPr>
          <w:rFonts w:cs="Arial"/>
        </w:rPr>
      </w:pPr>
      <w:r w:rsidRPr="00F84AB2">
        <w:rPr>
          <w:rFonts w:cs="Arial"/>
        </w:rPr>
        <w:t>Correction regarding existence of incentives was made in case of Azerbaijan and Armenia.</w:t>
      </w:r>
    </w:p>
    <w:p w14:paraId="565A9AAB" w14:textId="77777777" w:rsidR="00701E51" w:rsidRPr="00F84AB2" w:rsidRDefault="00701E51" w:rsidP="000E4E0F">
      <w:pPr>
        <w:rPr>
          <w:rFonts w:cs="Arial"/>
        </w:rPr>
      </w:pPr>
      <w:r w:rsidRPr="00F84AB2">
        <w:rPr>
          <w:rFonts w:cs="Arial"/>
        </w:rPr>
        <w:t>The change in regards to existence of environmental funds in Belarus can be explained by the fact that the former funding resources from environmental funds have been channelled to the state budget, foreseeing funding for environmental measures from the state budget.</w:t>
      </w:r>
    </w:p>
    <w:p w14:paraId="6CEC6F41" w14:textId="77777777" w:rsidR="00701E51" w:rsidRPr="00F84AB2" w:rsidRDefault="00612B2E" w:rsidP="00701E51">
      <w:pPr>
        <w:pBdr>
          <w:top w:val="single" w:sz="4" w:space="1" w:color="auto"/>
          <w:left w:val="single" w:sz="4" w:space="4" w:color="auto"/>
          <w:bottom w:val="single" w:sz="4" w:space="1" w:color="auto"/>
          <w:right w:val="single" w:sz="4" w:space="4" w:color="auto"/>
        </w:pBdr>
        <w:rPr>
          <w:rFonts w:cs="Arial"/>
          <w:b/>
        </w:rPr>
      </w:pPr>
      <w:r w:rsidRPr="00F84AB2">
        <w:rPr>
          <w:rFonts w:cs="Arial"/>
        </w:rPr>
        <w:t>Alt</w:t>
      </w:r>
      <w:r w:rsidR="00701E51" w:rsidRPr="00F84AB2">
        <w:rPr>
          <w:rFonts w:cs="Arial"/>
        </w:rPr>
        <w:t xml:space="preserve">hough </w:t>
      </w:r>
      <w:r w:rsidRPr="00F84AB2">
        <w:rPr>
          <w:rFonts w:cs="Arial"/>
        </w:rPr>
        <w:t xml:space="preserve">the </w:t>
      </w:r>
      <w:r w:rsidR="00701E51" w:rsidRPr="00F84AB2">
        <w:rPr>
          <w:rFonts w:cs="Arial"/>
        </w:rPr>
        <w:t xml:space="preserve">existence of environmental funds can be considered as a potentially effective financial incentive tool, the lack of </w:t>
      </w:r>
      <w:r w:rsidRPr="00F84AB2">
        <w:rPr>
          <w:rFonts w:cs="Arial"/>
        </w:rPr>
        <w:t>funds</w:t>
      </w:r>
      <w:r w:rsidR="00701E51" w:rsidRPr="00F84AB2">
        <w:rPr>
          <w:rFonts w:cs="Arial"/>
        </w:rPr>
        <w:t xml:space="preserve"> in some countries cannot be seen a major system gap, if appropriate </w:t>
      </w:r>
      <w:r w:rsidR="00701E51" w:rsidRPr="00F84AB2">
        <w:rPr>
          <w:rFonts w:cs="Arial"/>
        </w:rPr>
        <w:lastRenderedPageBreak/>
        <w:t xml:space="preserve">financing can be available from state budget or other incentives are in place. </w:t>
      </w:r>
      <w:r w:rsidR="00701E51" w:rsidRPr="00F84AB2">
        <w:rPr>
          <w:rFonts w:cs="Arial"/>
          <w:b/>
        </w:rPr>
        <w:t>Therefore there is no considerable system gap in the field of economic instruments.</w:t>
      </w:r>
    </w:p>
    <w:p w14:paraId="45750859" w14:textId="77777777" w:rsidR="00701E51" w:rsidRPr="00F84AB2" w:rsidRDefault="00701E51" w:rsidP="00A16ADF">
      <w:pPr>
        <w:pStyle w:val="Heading3"/>
        <w:numPr>
          <w:ilvl w:val="0"/>
          <w:numId w:val="0"/>
        </w:numPr>
        <w:rPr>
          <w:rFonts w:cs="Arial"/>
          <w:i/>
          <w:sz w:val="20"/>
          <w:lang w:val="en-GB"/>
        </w:rPr>
      </w:pPr>
      <w:bookmarkStart w:id="43" w:name="_Toc307231992"/>
      <w:bookmarkStart w:id="44" w:name="_Toc405195308"/>
      <w:r w:rsidRPr="00F84AB2">
        <w:rPr>
          <w:rFonts w:cs="Arial"/>
          <w:b w:val="0"/>
          <w:i/>
          <w:sz w:val="20"/>
          <w:lang w:val="en-GB"/>
        </w:rPr>
        <w:t xml:space="preserve">Table 14: </w:t>
      </w:r>
      <w:r w:rsidRPr="00F84AB2">
        <w:rPr>
          <w:rFonts w:cs="Arial"/>
          <w:i/>
          <w:sz w:val="20"/>
          <w:lang w:val="en-GB"/>
        </w:rPr>
        <w:t>Instrumental level: Voluntary instruments</w:t>
      </w:r>
      <w:bookmarkEnd w:id="43"/>
      <w:bookmarkEnd w:id="44"/>
    </w:p>
    <w:tbl>
      <w:tblPr>
        <w:tblW w:w="949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805"/>
        <w:gridCol w:w="836"/>
        <w:gridCol w:w="836"/>
        <w:gridCol w:w="837"/>
        <w:gridCol w:w="836"/>
        <w:gridCol w:w="837"/>
        <w:gridCol w:w="836"/>
        <w:gridCol w:w="836"/>
        <w:gridCol w:w="837"/>
      </w:tblGrid>
      <w:tr w:rsidR="00394561" w:rsidRPr="00F84AB2" w14:paraId="55B32C9A" w14:textId="77777777" w:rsidTr="00394561">
        <w:trPr>
          <w:trHeight w:val="340"/>
        </w:trPr>
        <w:tc>
          <w:tcPr>
            <w:tcW w:w="2805"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35CE225D" w14:textId="77777777" w:rsidR="00394561" w:rsidRPr="00F84AB2" w:rsidRDefault="00394561" w:rsidP="002A7D99">
            <w:pPr>
              <w:spacing w:line="240" w:lineRule="auto"/>
              <w:rPr>
                <w:rFonts w:cs="Arial"/>
                <w:b/>
                <w:bCs/>
                <w:color w:val="FFFFFF"/>
                <w:sz w:val="18"/>
                <w:szCs w:val="18"/>
              </w:rPr>
            </w:pPr>
          </w:p>
        </w:tc>
        <w:tc>
          <w:tcPr>
            <w:tcW w:w="836"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40091011"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ARM</w:t>
            </w:r>
          </w:p>
        </w:tc>
        <w:tc>
          <w:tcPr>
            <w:tcW w:w="836"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36BA448D"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AZE</w:t>
            </w:r>
          </w:p>
        </w:tc>
        <w:tc>
          <w:tcPr>
            <w:tcW w:w="837"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22E4B00A"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BEL</w:t>
            </w:r>
          </w:p>
        </w:tc>
        <w:tc>
          <w:tcPr>
            <w:tcW w:w="836"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3A4228CE"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GEO</w:t>
            </w:r>
          </w:p>
        </w:tc>
        <w:tc>
          <w:tcPr>
            <w:tcW w:w="837"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17243105"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RM</w:t>
            </w:r>
          </w:p>
        </w:tc>
        <w:tc>
          <w:tcPr>
            <w:tcW w:w="836" w:type="dxa"/>
            <w:tcBorders>
              <w:top w:val="single" w:sz="8" w:space="0" w:color="FFFFFF"/>
              <w:left w:val="single" w:sz="8" w:space="0" w:color="FFFFFF"/>
              <w:bottom w:val="single" w:sz="24" w:space="0" w:color="FFFFFF"/>
              <w:right w:val="single" w:sz="8" w:space="0" w:color="FFFFFF"/>
            </w:tcBorders>
            <w:shd w:val="clear" w:color="auto" w:fill="595959"/>
          </w:tcPr>
          <w:p w14:paraId="61F8E642" w14:textId="45057C34" w:rsidR="00394561" w:rsidRPr="00F84AB2" w:rsidRDefault="00394561" w:rsidP="002A7D99">
            <w:pPr>
              <w:spacing w:line="240" w:lineRule="auto"/>
              <w:jc w:val="center"/>
              <w:rPr>
                <w:rFonts w:cs="Arial"/>
                <w:b/>
                <w:bCs/>
                <w:color w:val="FFFFFF"/>
                <w:sz w:val="18"/>
                <w:szCs w:val="18"/>
              </w:rPr>
            </w:pPr>
            <w:r>
              <w:rPr>
                <w:rFonts w:cs="Arial"/>
                <w:b/>
                <w:bCs/>
                <w:color w:val="FFFFFF"/>
                <w:sz w:val="18"/>
                <w:szCs w:val="18"/>
              </w:rPr>
              <w:t>RF</w:t>
            </w:r>
          </w:p>
        </w:tc>
        <w:tc>
          <w:tcPr>
            <w:tcW w:w="836"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6279398C" w14:textId="6F95D428"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UKR</w:t>
            </w:r>
          </w:p>
        </w:tc>
        <w:tc>
          <w:tcPr>
            <w:tcW w:w="837" w:type="dxa"/>
            <w:tcBorders>
              <w:top w:val="single" w:sz="8" w:space="0" w:color="FFFFFF"/>
              <w:left w:val="single" w:sz="8" w:space="0" w:color="FFFFFF"/>
              <w:bottom w:val="single" w:sz="24" w:space="0" w:color="FFFFFF"/>
              <w:right w:val="single" w:sz="8" w:space="0" w:color="FFFFFF"/>
            </w:tcBorders>
            <w:shd w:val="clear" w:color="auto" w:fill="595959"/>
            <w:vAlign w:val="center"/>
          </w:tcPr>
          <w:p w14:paraId="5FA19A8E"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EU</w:t>
            </w:r>
          </w:p>
        </w:tc>
      </w:tr>
      <w:tr w:rsidR="00394561" w:rsidRPr="00F84AB2" w14:paraId="1702E8A4" w14:textId="77777777" w:rsidTr="00394561">
        <w:trPr>
          <w:trHeight w:val="340"/>
        </w:trPr>
        <w:tc>
          <w:tcPr>
            <w:tcW w:w="2805" w:type="dxa"/>
            <w:tcBorders>
              <w:top w:val="single" w:sz="8" w:space="0" w:color="FFFFFF"/>
              <w:left w:val="single" w:sz="8" w:space="0" w:color="FFFFFF"/>
              <w:bottom w:val="nil"/>
              <w:right w:val="single" w:sz="24" w:space="0" w:color="FFFFFF"/>
            </w:tcBorders>
            <w:shd w:val="clear" w:color="auto" w:fill="595959"/>
            <w:vAlign w:val="center"/>
          </w:tcPr>
          <w:p w14:paraId="55C2E2D1"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ISO 14 000</w:t>
            </w:r>
          </w:p>
        </w:tc>
        <w:tc>
          <w:tcPr>
            <w:tcW w:w="83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08441B8"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3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CDA08D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392B1A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3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1DB6CD7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08F5B1C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36" w:type="dxa"/>
            <w:tcBorders>
              <w:top w:val="single" w:sz="8" w:space="0" w:color="FFFFFF"/>
              <w:left w:val="single" w:sz="8" w:space="0" w:color="FFFFFF"/>
              <w:bottom w:val="single" w:sz="8" w:space="0" w:color="FFFFFF"/>
              <w:right w:val="single" w:sz="8" w:space="0" w:color="FFFFFF"/>
            </w:tcBorders>
            <w:shd w:val="clear" w:color="auto" w:fill="BFBFBF"/>
          </w:tcPr>
          <w:p w14:paraId="1F1E2FE7" w14:textId="7E7AAE67" w:rsidR="00394561" w:rsidRPr="00F84AB2" w:rsidRDefault="00394561" w:rsidP="002A7D99">
            <w:pPr>
              <w:spacing w:line="240" w:lineRule="auto"/>
              <w:jc w:val="center"/>
              <w:rPr>
                <w:rFonts w:cs="Arial"/>
                <w:b/>
                <w:sz w:val="16"/>
                <w:szCs w:val="16"/>
              </w:rPr>
            </w:pPr>
            <w:r>
              <w:rPr>
                <w:rFonts w:cs="Arial"/>
                <w:b/>
                <w:sz w:val="16"/>
                <w:szCs w:val="16"/>
              </w:rPr>
              <w:t>Yes</w:t>
            </w:r>
          </w:p>
        </w:tc>
        <w:tc>
          <w:tcPr>
            <w:tcW w:w="83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4B25E82" w14:textId="24A66931"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59E0900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67C84187" w14:textId="77777777" w:rsidTr="00394561">
        <w:trPr>
          <w:trHeight w:val="340"/>
        </w:trPr>
        <w:tc>
          <w:tcPr>
            <w:tcW w:w="2805" w:type="dxa"/>
            <w:tcBorders>
              <w:left w:val="single" w:sz="8" w:space="0" w:color="FFFFFF"/>
              <w:bottom w:val="nil"/>
              <w:right w:val="single" w:sz="24" w:space="0" w:color="FFFFFF"/>
            </w:tcBorders>
            <w:shd w:val="clear" w:color="auto" w:fill="595959"/>
            <w:vAlign w:val="center"/>
          </w:tcPr>
          <w:p w14:paraId="65A38B9B"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Eco-labelling</w:t>
            </w:r>
          </w:p>
        </w:tc>
        <w:tc>
          <w:tcPr>
            <w:tcW w:w="836" w:type="dxa"/>
            <w:shd w:val="clear" w:color="auto" w:fill="BFBFBF"/>
            <w:vAlign w:val="center"/>
          </w:tcPr>
          <w:p w14:paraId="4E2FA3B5"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36" w:type="dxa"/>
            <w:shd w:val="clear" w:color="auto" w:fill="BFBFBF"/>
            <w:vAlign w:val="center"/>
          </w:tcPr>
          <w:p w14:paraId="14A82DE6"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37" w:type="dxa"/>
            <w:shd w:val="clear" w:color="auto" w:fill="BFBFBF"/>
            <w:vAlign w:val="center"/>
          </w:tcPr>
          <w:p w14:paraId="12F58D8D"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36" w:type="dxa"/>
            <w:shd w:val="clear" w:color="auto" w:fill="BFBFBF"/>
            <w:vAlign w:val="center"/>
          </w:tcPr>
          <w:p w14:paraId="71440827"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37" w:type="dxa"/>
            <w:shd w:val="clear" w:color="auto" w:fill="BFBFBF"/>
            <w:vAlign w:val="center"/>
          </w:tcPr>
          <w:p w14:paraId="59F9A745" w14:textId="77777777" w:rsidR="00394561" w:rsidRPr="00F84AB2" w:rsidRDefault="00394561" w:rsidP="002A7D99">
            <w:pPr>
              <w:spacing w:line="240" w:lineRule="auto"/>
              <w:jc w:val="center"/>
              <w:rPr>
                <w:rFonts w:cs="Arial"/>
                <w:b/>
                <w:sz w:val="16"/>
                <w:szCs w:val="16"/>
              </w:rPr>
            </w:pPr>
            <w:r w:rsidRPr="00F84AB2">
              <w:rPr>
                <w:rFonts w:cs="Arial"/>
                <w:b/>
                <w:sz w:val="16"/>
                <w:szCs w:val="16"/>
              </w:rPr>
              <w:t>Part</w:t>
            </w:r>
          </w:p>
        </w:tc>
        <w:tc>
          <w:tcPr>
            <w:tcW w:w="836" w:type="dxa"/>
            <w:shd w:val="clear" w:color="auto" w:fill="BFBFBF"/>
          </w:tcPr>
          <w:p w14:paraId="4EC5CE2B" w14:textId="4381AB9D" w:rsidR="00394561" w:rsidRPr="00394561" w:rsidRDefault="00394561" w:rsidP="002A7D99">
            <w:pPr>
              <w:spacing w:line="240" w:lineRule="auto"/>
              <w:jc w:val="center"/>
              <w:rPr>
                <w:rFonts w:cs="Arial"/>
                <w:b/>
                <w:color w:val="FF0000"/>
                <w:sz w:val="16"/>
                <w:szCs w:val="16"/>
                <w:u w:val="single"/>
              </w:rPr>
            </w:pPr>
            <w:r w:rsidRPr="00394561">
              <w:rPr>
                <w:rFonts w:cs="Arial"/>
                <w:b/>
                <w:color w:val="FF0000"/>
                <w:sz w:val="16"/>
                <w:szCs w:val="16"/>
                <w:u w:val="single"/>
              </w:rPr>
              <w:t>Yes</w:t>
            </w:r>
          </w:p>
        </w:tc>
        <w:tc>
          <w:tcPr>
            <w:tcW w:w="836" w:type="dxa"/>
            <w:shd w:val="clear" w:color="auto" w:fill="BFBFBF"/>
            <w:vAlign w:val="center"/>
          </w:tcPr>
          <w:p w14:paraId="5992D982" w14:textId="6420861C"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Yes</w:t>
            </w:r>
          </w:p>
        </w:tc>
        <w:tc>
          <w:tcPr>
            <w:tcW w:w="837" w:type="dxa"/>
            <w:shd w:val="clear" w:color="auto" w:fill="BFBFBF"/>
            <w:vAlign w:val="center"/>
          </w:tcPr>
          <w:p w14:paraId="71AF2917"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018F5FBC" w14:textId="77777777" w:rsidTr="00394561">
        <w:trPr>
          <w:trHeight w:val="340"/>
        </w:trPr>
        <w:tc>
          <w:tcPr>
            <w:tcW w:w="2805" w:type="dxa"/>
            <w:tcBorders>
              <w:top w:val="single" w:sz="8" w:space="0" w:color="FFFFFF"/>
              <w:left w:val="single" w:sz="8" w:space="0" w:color="FFFFFF"/>
              <w:bottom w:val="single" w:sz="8" w:space="0" w:color="FFFFFF"/>
              <w:right w:val="single" w:sz="24" w:space="0" w:color="FFFFFF"/>
            </w:tcBorders>
            <w:shd w:val="clear" w:color="auto" w:fill="595959"/>
            <w:vAlign w:val="center"/>
          </w:tcPr>
          <w:p w14:paraId="0886C0B9"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Voluntary agreements</w:t>
            </w:r>
          </w:p>
        </w:tc>
        <w:tc>
          <w:tcPr>
            <w:tcW w:w="83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49C232B"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3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64FDF7AB"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E134D29"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83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45840944"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No</w:t>
            </w:r>
          </w:p>
        </w:tc>
        <w:tc>
          <w:tcPr>
            <w:tcW w:w="8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75645AC7"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No</w:t>
            </w:r>
          </w:p>
        </w:tc>
        <w:tc>
          <w:tcPr>
            <w:tcW w:w="836" w:type="dxa"/>
            <w:tcBorders>
              <w:top w:val="single" w:sz="8" w:space="0" w:color="FFFFFF"/>
              <w:left w:val="single" w:sz="8" w:space="0" w:color="FFFFFF"/>
              <w:bottom w:val="single" w:sz="8" w:space="0" w:color="FFFFFF"/>
              <w:right w:val="single" w:sz="8" w:space="0" w:color="FFFFFF"/>
            </w:tcBorders>
            <w:shd w:val="clear" w:color="auto" w:fill="BFBFBF"/>
          </w:tcPr>
          <w:p w14:paraId="60A214D1" w14:textId="60A18C29" w:rsidR="00394561" w:rsidRPr="00394561" w:rsidRDefault="00394561" w:rsidP="002A7D99">
            <w:pPr>
              <w:spacing w:line="240" w:lineRule="auto"/>
              <w:jc w:val="center"/>
              <w:rPr>
                <w:rFonts w:cs="Arial"/>
                <w:b/>
                <w:color w:val="FF0000"/>
                <w:sz w:val="16"/>
                <w:szCs w:val="16"/>
                <w:u w:val="single"/>
              </w:rPr>
            </w:pPr>
            <w:r w:rsidRPr="00394561">
              <w:rPr>
                <w:rFonts w:cs="Arial"/>
                <w:b/>
                <w:color w:val="FF0000"/>
                <w:sz w:val="16"/>
                <w:szCs w:val="16"/>
                <w:u w:val="single"/>
              </w:rPr>
              <w:t>Yes</w:t>
            </w:r>
          </w:p>
        </w:tc>
        <w:tc>
          <w:tcPr>
            <w:tcW w:w="836"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25FB85C5" w14:textId="158313FA"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837" w:type="dxa"/>
            <w:tcBorders>
              <w:top w:val="single" w:sz="8" w:space="0" w:color="FFFFFF"/>
              <w:left w:val="single" w:sz="8" w:space="0" w:color="FFFFFF"/>
              <w:bottom w:val="single" w:sz="8" w:space="0" w:color="FFFFFF"/>
              <w:right w:val="single" w:sz="8" w:space="0" w:color="FFFFFF"/>
            </w:tcBorders>
            <w:shd w:val="clear" w:color="auto" w:fill="BFBFBF"/>
            <w:vAlign w:val="center"/>
          </w:tcPr>
          <w:p w14:paraId="3D47AB9C" w14:textId="77777777" w:rsidR="00394561" w:rsidRPr="00F84AB2" w:rsidRDefault="00394561" w:rsidP="002A7D99">
            <w:pPr>
              <w:spacing w:line="240" w:lineRule="auto"/>
              <w:jc w:val="center"/>
              <w:rPr>
                <w:rFonts w:cs="Arial"/>
                <w:b/>
                <w:sz w:val="16"/>
                <w:szCs w:val="16"/>
              </w:rPr>
            </w:pPr>
            <w:r w:rsidRPr="00F84AB2">
              <w:rPr>
                <w:rFonts w:cs="Arial"/>
                <w:b/>
                <w:sz w:val="16"/>
                <w:szCs w:val="16"/>
              </w:rPr>
              <w:t>MS</w:t>
            </w:r>
          </w:p>
        </w:tc>
      </w:tr>
    </w:tbl>
    <w:p w14:paraId="74585D86"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w:t>
      </w:r>
      <w:r w:rsidR="00257C5D" w:rsidRPr="00F84AB2">
        <w:rPr>
          <w:rFonts w:cs="Arial"/>
          <w:i/>
          <w:sz w:val="16"/>
          <w:szCs w:val="16"/>
        </w:rPr>
        <w:t xml:space="preserve"> </w:t>
      </w:r>
      <w:r w:rsidRPr="00F84AB2">
        <w:rPr>
          <w:rFonts w:cs="Arial"/>
          <w:i/>
          <w:sz w:val="16"/>
          <w:szCs w:val="16"/>
        </w:rPr>
        <w:t>Changes underlined. AQGOV contribution marked in red</w:t>
      </w:r>
    </w:p>
    <w:p w14:paraId="7D08E0A7" w14:textId="77777777" w:rsidR="00701E51" w:rsidRPr="00F84AB2" w:rsidRDefault="00701E51" w:rsidP="00701E51">
      <w:pPr>
        <w:rPr>
          <w:rFonts w:cs="Arial"/>
        </w:rPr>
      </w:pPr>
      <w:r w:rsidRPr="00F84AB2">
        <w:rPr>
          <w:rFonts w:cs="Arial"/>
        </w:rPr>
        <w:t>In the Republic of Moldova eco-labelling scheme exists, yet only for “</w:t>
      </w:r>
      <w:r w:rsidR="00612B2E" w:rsidRPr="00F84AB2">
        <w:rPr>
          <w:rFonts w:cs="Arial"/>
        </w:rPr>
        <w:t>ecologically clean agricultural and food products</w:t>
      </w:r>
      <w:r w:rsidRPr="00F84AB2">
        <w:rPr>
          <w:rFonts w:cs="Arial"/>
        </w:rPr>
        <w:t>”</w:t>
      </w:r>
      <w:r w:rsidR="00DE0BD3" w:rsidRPr="00F84AB2">
        <w:rPr>
          <w:rFonts w:cs="Arial"/>
        </w:rPr>
        <w:t>,</w:t>
      </w:r>
      <w:r w:rsidR="00182157" w:rsidRPr="00F84AB2">
        <w:rPr>
          <w:rFonts w:cs="Arial"/>
        </w:rPr>
        <w:t xml:space="preserve"> which can be compared to organic farming eco-labels</w:t>
      </w:r>
      <w:r w:rsidRPr="00F84AB2">
        <w:rPr>
          <w:rFonts w:cs="Arial"/>
        </w:rPr>
        <w:t>. In add</w:t>
      </w:r>
      <w:r w:rsidR="00FF640F" w:rsidRPr="00F84AB2">
        <w:rPr>
          <w:rFonts w:cs="Arial"/>
        </w:rPr>
        <w:t>ition, previous</w:t>
      </w:r>
      <w:r w:rsidRPr="00F84AB2">
        <w:rPr>
          <w:rFonts w:cs="Arial"/>
        </w:rPr>
        <w:t xml:space="preserve"> information about the existence of voluntary agreements was not available - according to updated information, voluntary agreements are not practiced as incentive in the Republic of Moldova.</w:t>
      </w:r>
    </w:p>
    <w:p w14:paraId="589F5F87" w14:textId="77777777" w:rsidR="00701E51" w:rsidRPr="00F84AB2" w:rsidRDefault="00701E51" w:rsidP="00701E51">
      <w:pPr>
        <w:rPr>
          <w:rFonts w:cs="Arial"/>
        </w:rPr>
      </w:pPr>
      <w:r w:rsidRPr="00F84AB2">
        <w:rPr>
          <w:rFonts w:cs="Arial"/>
        </w:rPr>
        <w:t>Changes in relation to voluntary agreements in Georgia are explained by</w:t>
      </w:r>
      <w:r w:rsidR="00FF640F" w:rsidRPr="00F84AB2">
        <w:rPr>
          <w:rFonts w:cs="Arial"/>
        </w:rPr>
        <w:t xml:space="preserve"> the</w:t>
      </w:r>
      <w:r w:rsidRPr="00F84AB2">
        <w:rPr>
          <w:rFonts w:cs="Arial"/>
        </w:rPr>
        <w:t xml:space="preserve"> fact that the agreement with Heidelberg Cement was signed within the framework of the PRTR project and it is no longer in force, as the objective of the agreement has been reached.</w:t>
      </w:r>
    </w:p>
    <w:p w14:paraId="7520976E" w14:textId="77777777" w:rsidR="00701E51" w:rsidRPr="00F84AB2" w:rsidRDefault="00701E51" w:rsidP="00701E51">
      <w:pPr>
        <w:pBdr>
          <w:top w:val="single" w:sz="4" w:space="1" w:color="auto"/>
          <w:left w:val="single" w:sz="4" w:space="4" w:color="auto"/>
          <w:bottom w:val="single" w:sz="4" w:space="1" w:color="auto"/>
          <w:right w:val="single" w:sz="4" w:space="4" w:color="auto"/>
        </w:pBdr>
        <w:rPr>
          <w:rFonts w:cs="Arial"/>
        </w:rPr>
      </w:pPr>
      <w:r w:rsidRPr="00F84AB2">
        <w:rPr>
          <w:rFonts w:cs="Arial"/>
        </w:rPr>
        <w:t xml:space="preserve">Voluntary instruments are in </w:t>
      </w:r>
      <w:r w:rsidR="00182157" w:rsidRPr="00F84AB2">
        <w:rPr>
          <w:rFonts w:cs="Arial"/>
        </w:rPr>
        <w:t xml:space="preserve">an </w:t>
      </w:r>
      <w:r w:rsidRPr="00F84AB2">
        <w:rPr>
          <w:rFonts w:cs="Arial"/>
        </w:rPr>
        <w:t>early stage in the partner countries. While ISO 14000 exists, it is not widely practiced (generally by enterprises exporting their production to markets where the system is already well known and widely applied). Some countries have eco-label mechanisms in place, though generally their popularity and applicability is lower than in the EU countries.</w:t>
      </w:r>
      <w:r w:rsidR="00FF640F" w:rsidRPr="00F84AB2">
        <w:rPr>
          <w:rFonts w:cs="Arial"/>
        </w:rPr>
        <w:t xml:space="preserve"> Though</w:t>
      </w:r>
      <w:r w:rsidRPr="00F84AB2">
        <w:rPr>
          <w:rFonts w:cs="Arial"/>
        </w:rPr>
        <w:t xml:space="preserve"> </w:t>
      </w:r>
      <w:r w:rsidR="00FF640F" w:rsidRPr="00F84AB2">
        <w:rPr>
          <w:rFonts w:cs="Arial"/>
        </w:rPr>
        <w:t>i</w:t>
      </w:r>
      <w:r w:rsidRPr="00F84AB2">
        <w:rPr>
          <w:rFonts w:cs="Arial"/>
        </w:rPr>
        <w:t>ntroduction and popularization of voluntary instruments can serve as an effective means of incentive when coupled with appropriate national policy</w:t>
      </w:r>
      <w:r w:rsidRPr="00F84AB2">
        <w:rPr>
          <w:rFonts w:cs="Arial"/>
          <w:b/>
        </w:rPr>
        <w:t xml:space="preserve"> </w:t>
      </w:r>
      <w:r w:rsidRPr="00F84AB2">
        <w:rPr>
          <w:rFonts w:cs="Arial"/>
        </w:rPr>
        <w:t>(e.g. green public procurement)</w:t>
      </w:r>
      <w:r w:rsidR="00FF640F" w:rsidRPr="00F84AB2">
        <w:rPr>
          <w:rFonts w:cs="Arial"/>
        </w:rPr>
        <w:t xml:space="preserve">, </w:t>
      </w:r>
      <w:r w:rsidR="00FF640F" w:rsidRPr="00F84AB2">
        <w:rPr>
          <w:rFonts w:cs="Arial"/>
          <w:b/>
        </w:rPr>
        <w:t>the lack of some instruments in partner countries does not identify system gap</w:t>
      </w:r>
      <w:r w:rsidRPr="00F84AB2">
        <w:rPr>
          <w:rFonts w:cs="Arial"/>
        </w:rPr>
        <w:t xml:space="preserve">. </w:t>
      </w:r>
    </w:p>
    <w:p w14:paraId="7E5E4B8C" w14:textId="77777777" w:rsidR="00701E51" w:rsidRPr="00F84AB2" w:rsidRDefault="00701E51" w:rsidP="00A16ADF">
      <w:pPr>
        <w:pStyle w:val="Heading3"/>
        <w:numPr>
          <w:ilvl w:val="0"/>
          <w:numId w:val="0"/>
        </w:numPr>
        <w:rPr>
          <w:rFonts w:cs="Arial"/>
          <w:i/>
          <w:sz w:val="20"/>
          <w:lang w:val="en-GB"/>
        </w:rPr>
      </w:pPr>
      <w:bookmarkStart w:id="45" w:name="_Toc307231993"/>
      <w:bookmarkStart w:id="46" w:name="_Toc405195309"/>
      <w:r w:rsidRPr="00F84AB2">
        <w:rPr>
          <w:rFonts w:cs="Arial"/>
          <w:b w:val="0"/>
          <w:i/>
          <w:sz w:val="20"/>
          <w:lang w:val="en-GB"/>
        </w:rPr>
        <w:t xml:space="preserve">Table 15: </w:t>
      </w:r>
      <w:r w:rsidRPr="00F84AB2">
        <w:rPr>
          <w:rFonts w:cs="Arial"/>
          <w:i/>
          <w:sz w:val="20"/>
          <w:lang w:val="en-GB"/>
        </w:rPr>
        <w:t>Operational level: Permitting and enforcement</w:t>
      </w:r>
      <w:bookmarkEnd w:id="45"/>
      <w:bookmarkEnd w:id="46"/>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908"/>
        <w:gridCol w:w="832"/>
        <w:gridCol w:w="832"/>
        <w:gridCol w:w="833"/>
        <w:gridCol w:w="833"/>
        <w:gridCol w:w="833"/>
        <w:gridCol w:w="833"/>
        <w:gridCol w:w="833"/>
        <w:gridCol w:w="833"/>
      </w:tblGrid>
      <w:tr w:rsidR="00394561" w:rsidRPr="00F84AB2" w14:paraId="45DAEFB2" w14:textId="77777777" w:rsidTr="000E4E0F">
        <w:trPr>
          <w:trHeight w:val="340"/>
        </w:trPr>
        <w:tc>
          <w:tcPr>
            <w:tcW w:w="1520"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02852BFB" w14:textId="77777777" w:rsidR="00394561" w:rsidRPr="00F84AB2" w:rsidRDefault="00394561" w:rsidP="002A7D99">
            <w:pPr>
              <w:spacing w:line="240" w:lineRule="auto"/>
              <w:rPr>
                <w:rFonts w:cs="Arial"/>
                <w:b/>
                <w:bCs/>
                <w:color w:val="FFFFFF"/>
                <w:sz w:val="18"/>
                <w:szCs w:val="18"/>
              </w:rPr>
            </w:pPr>
          </w:p>
        </w:tc>
        <w:tc>
          <w:tcPr>
            <w:tcW w:w="435"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49F4E1DF"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ARM</w:t>
            </w:r>
          </w:p>
        </w:tc>
        <w:tc>
          <w:tcPr>
            <w:tcW w:w="435"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528A0FDD"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AZE</w:t>
            </w:r>
          </w:p>
        </w:tc>
        <w:tc>
          <w:tcPr>
            <w:tcW w:w="435"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158F78B0"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BEL</w:t>
            </w:r>
          </w:p>
        </w:tc>
        <w:tc>
          <w:tcPr>
            <w:tcW w:w="435"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3C15C4E4"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GEO</w:t>
            </w:r>
          </w:p>
        </w:tc>
        <w:tc>
          <w:tcPr>
            <w:tcW w:w="435"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2A2F2736"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RM</w:t>
            </w:r>
          </w:p>
        </w:tc>
        <w:tc>
          <w:tcPr>
            <w:tcW w:w="435" w:type="pct"/>
            <w:tcBorders>
              <w:top w:val="single" w:sz="8" w:space="0" w:color="FFFFFF"/>
              <w:left w:val="single" w:sz="8" w:space="0" w:color="FFFFFF"/>
              <w:bottom w:val="single" w:sz="24" w:space="0" w:color="FFFFFF"/>
              <w:right w:val="single" w:sz="8" w:space="0" w:color="FFFFFF"/>
            </w:tcBorders>
            <w:shd w:val="clear" w:color="auto" w:fill="595959"/>
          </w:tcPr>
          <w:p w14:paraId="2FA8D8BD" w14:textId="37CEF18F" w:rsidR="00394561" w:rsidRPr="00F84AB2" w:rsidRDefault="00394561" w:rsidP="002A7D99">
            <w:pPr>
              <w:spacing w:line="240" w:lineRule="auto"/>
              <w:jc w:val="center"/>
              <w:rPr>
                <w:rFonts w:cs="Arial"/>
                <w:b/>
                <w:bCs/>
                <w:color w:val="FFFFFF"/>
                <w:sz w:val="18"/>
                <w:szCs w:val="18"/>
              </w:rPr>
            </w:pPr>
            <w:r>
              <w:rPr>
                <w:rFonts w:cs="Arial"/>
                <w:b/>
                <w:bCs/>
                <w:color w:val="FFFFFF"/>
                <w:sz w:val="18"/>
                <w:szCs w:val="18"/>
              </w:rPr>
              <w:t>RF</w:t>
            </w:r>
          </w:p>
        </w:tc>
        <w:tc>
          <w:tcPr>
            <w:tcW w:w="435"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6E0007EC" w14:textId="55FEEBCC"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UKR</w:t>
            </w:r>
          </w:p>
        </w:tc>
        <w:tc>
          <w:tcPr>
            <w:tcW w:w="435" w:type="pct"/>
            <w:tcBorders>
              <w:top w:val="single" w:sz="8" w:space="0" w:color="FFFFFF"/>
              <w:left w:val="single" w:sz="8" w:space="0" w:color="FFFFFF"/>
              <w:bottom w:val="single" w:sz="24" w:space="0" w:color="FFFFFF"/>
              <w:right w:val="single" w:sz="8" w:space="0" w:color="FFFFFF"/>
            </w:tcBorders>
            <w:shd w:val="clear" w:color="auto" w:fill="595959"/>
            <w:vAlign w:val="center"/>
          </w:tcPr>
          <w:p w14:paraId="123CE99D" w14:textId="77777777" w:rsidR="00394561" w:rsidRPr="00F84AB2" w:rsidRDefault="00394561" w:rsidP="002A7D99">
            <w:pPr>
              <w:spacing w:line="240" w:lineRule="auto"/>
              <w:jc w:val="center"/>
              <w:rPr>
                <w:rFonts w:cs="Arial"/>
                <w:b/>
                <w:bCs/>
                <w:color w:val="FFFFFF"/>
                <w:sz w:val="18"/>
                <w:szCs w:val="18"/>
              </w:rPr>
            </w:pPr>
            <w:r w:rsidRPr="00F84AB2">
              <w:rPr>
                <w:rFonts w:cs="Arial"/>
                <w:b/>
                <w:bCs/>
                <w:color w:val="FFFFFF"/>
                <w:sz w:val="18"/>
                <w:szCs w:val="18"/>
              </w:rPr>
              <w:t>EU</w:t>
            </w:r>
          </w:p>
        </w:tc>
      </w:tr>
      <w:tr w:rsidR="00394561" w:rsidRPr="00F84AB2" w14:paraId="3FAA5A44" w14:textId="77777777" w:rsidTr="000E4E0F">
        <w:trPr>
          <w:trHeight w:val="340"/>
        </w:trPr>
        <w:tc>
          <w:tcPr>
            <w:tcW w:w="1520" w:type="pct"/>
            <w:tcBorders>
              <w:top w:val="single" w:sz="8" w:space="0" w:color="FFFFFF"/>
              <w:left w:val="single" w:sz="8" w:space="0" w:color="FFFFFF"/>
              <w:bottom w:val="nil"/>
              <w:right w:val="single" w:sz="24" w:space="0" w:color="FFFFFF"/>
            </w:tcBorders>
            <w:shd w:val="clear" w:color="auto" w:fill="595959"/>
            <w:vAlign w:val="center"/>
          </w:tcPr>
          <w:p w14:paraId="7B2A5A53"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Integrated permitting in place</w:t>
            </w:r>
          </w:p>
        </w:tc>
        <w:tc>
          <w:tcPr>
            <w:tcW w:w="435"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22D81A1D" w14:textId="77777777" w:rsidR="00394561" w:rsidRPr="00F84AB2" w:rsidRDefault="00394561" w:rsidP="002A7D99">
            <w:pPr>
              <w:spacing w:line="240" w:lineRule="auto"/>
              <w:jc w:val="center"/>
              <w:rPr>
                <w:rFonts w:cs="Arial"/>
                <w:b/>
                <w:sz w:val="16"/>
                <w:szCs w:val="16"/>
              </w:rPr>
            </w:pPr>
            <w:r w:rsidRPr="00F84AB2">
              <w:rPr>
                <w:rFonts w:cs="Arial"/>
                <w:b/>
                <w:sz w:val="16"/>
                <w:szCs w:val="16"/>
              </w:rPr>
              <w:t>Prep</w:t>
            </w:r>
          </w:p>
        </w:tc>
        <w:tc>
          <w:tcPr>
            <w:tcW w:w="435"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576E9D08" w14:textId="77777777" w:rsidR="00394561" w:rsidRPr="00F84AB2" w:rsidRDefault="00394561" w:rsidP="002A7D99">
            <w:pPr>
              <w:spacing w:line="240" w:lineRule="auto"/>
              <w:jc w:val="center"/>
              <w:rPr>
                <w:rFonts w:cs="Arial"/>
                <w:b/>
                <w:sz w:val="16"/>
                <w:szCs w:val="16"/>
                <w:u w:val="single"/>
              </w:rPr>
            </w:pPr>
            <w:r w:rsidRPr="00F84AB2">
              <w:rPr>
                <w:rFonts w:cs="Arial"/>
                <w:b/>
                <w:color w:val="FF0000"/>
                <w:sz w:val="16"/>
                <w:szCs w:val="16"/>
                <w:u w:val="single"/>
              </w:rPr>
              <w:t>Prep</w:t>
            </w:r>
          </w:p>
        </w:tc>
        <w:tc>
          <w:tcPr>
            <w:tcW w:w="435"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498B1538" w14:textId="77777777" w:rsidR="00394561" w:rsidRPr="00F84AB2" w:rsidRDefault="00394561" w:rsidP="002A7D99">
            <w:pPr>
              <w:spacing w:line="240" w:lineRule="auto"/>
              <w:jc w:val="center"/>
              <w:rPr>
                <w:rFonts w:cs="Arial"/>
                <w:b/>
                <w:sz w:val="16"/>
                <w:szCs w:val="16"/>
                <w:u w:val="single"/>
              </w:rPr>
            </w:pPr>
            <w:r w:rsidRPr="00F84AB2">
              <w:rPr>
                <w:rFonts w:cs="Arial"/>
                <w:b/>
                <w:sz w:val="16"/>
                <w:szCs w:val="16"/>
                <w:u w:val="single"/>
              </w:rPr>
              <w:t>Part</w:t>
            </w:r>
          </w:p>
        </w:tc>
        <w:tc>
          <w:tcPr>
            <w:tcW w:w="435"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7B9F2F6" w14:textId="77777777" w:rsidR="00394561" w:rsidRPr="00F84AB2" w:rsidRDefault="00394561" w:rsidP="002A7D99">
            <w:pPr>
              <w:spacing w:line="240" w:lineRule="auto"/>
              <w:jc w:val="center"/>
              <w:rPr>
                <w:rFonts w:cs="Arial"/>
                <w:b/>
                <w:sz w:val="16"/>
                <w:szCs w:val="16"/>
              </w:rPr>
            </w:pPr>
            <w:r w:rsidRPr="00F84AB2">
              <w:rPr>
                <w:rFonts w:cs="Arial"/>
                <w:b/>
                <w:sz w:val="16"/>
                <w:szCs w:val="16"/>
              </w:rPr>
              <w:t>Part</w:t>
            </w:r>
          </w:p>
        </w:tc>
        <w:tc>
          <w:tcPr>
            <w:tcW w:w="435"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33AABD9B" w14:textId="77777777" w:rsidR="00394561" w:rsidRPr="00F84AB2" w:rsidRDefault="00394561" w:rsidP="002A7D99">
            <w:pPr>
              <w:spacing w:line="240" w:lineRule="auto"/>
              <w:jc w:val="center"/>
              <w:rPr>
                <w:rFonts w:cs="Arial"/>
                <w:b/>
                <w:sz w:val="16"/>
                <w:szCs w:val="16"/>
              </w:rPr>
            </w:pPr>
            <w:r w:rsidRPr="00F84AB2">
              <w:rPr>
                <w:rFonts w:cs="Arial"/>
                <w:b/>
                <w:sz w:val="16"/>
                <w:szCs w:val="16"/>
              </w:rPr>
              <w:t>No</w:t>
            </w:r>
          </w:p>
        </w:tc>
        <w:tc>
          <w:tcPr>
            <w:tcW w:w="435" w:type="pct"/>
            <w:tcBorders>
              <w:top w:val="single" w:sz="8" w:space="0" w:color="FFFFFF"/>
              <w:left w:val="single" w:sz="8" w:space="0" w:color="FFFFFF"/>
              <w:bottom w:val="single" w:sz="8" w:space="0" w:color="FFFFFF"/>
              <w:right w:val="single" w:sz="8" w:space="0" w:color="FFFFFF"/>
            </w:tcBorders>
            <w:shd w:val="clear" w:color="auto" w:fill="BFBFBF"/>
          </w:tcPr>
          <w:p w14:paraId="4C1A688C" w14:textId="1915DCF5" w:rsidR="00394561" w:rsidRPr="00F84AB2" w:rsidRDefault="00394561" w:rsidP="002A7D99">
            <w:pPr>
              <w:spacing w:line="240" w:lineRule="auto"/>
              <w:jc w:val="center"/>
              <w:rPr>
                <w:rFonts w:cs="Arial"/>
                <w:b/>
                <w:color w:val="FF0000"/>
                <w:sz w:val="16"/>
                <w:szCs w:val="16"/>
              </w:rPr>
            </w:pPr>
            <w:r w:rsidRPr="00394561">
              <w:rPr>
                <w:rFonts w:cs="Arial"/>
                <w:b/>
                <w:sz w:val="16"/>
                <w:szCs w:val="16"/>
              </w:rPr>
              <w:t>No</w:t>
            </w:r>
          </w:p>
        </w:tc>
        <w:tc>
          <w:tcPr>
            <w:tcW w:w="435"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3838AF10" w14:textId="7B8F8626" w:rsidR="00394561" w:rsidRPr="00F84AB2" w:rsidRDefault="00394561" w:rsidP="002A7D99">
            <w:pPr>
              <w:spacing w:line="240" w:lineRule="auto"/>
              <w:jc w:val="center"/>
              <w:rPr>
                <w:rFonts w:cs="Arial"/>
                <w:b/>
                <w:sz w:val="16"/>
                <w:szCs w:val="16"/>
              </w:rPr>
            </w:pPr>
            <w:r w:rsidRPr="00F84AB2">
              <w:rPr>
                <w:rFonts w:cs="Arial"/>
                <w:b/>
                <w:color w:val="FF0000"/>
                <w:sz w:val="16"/>
                <w:szCs w:val="16"/>
              </w:rPr>
              <w:t>Prep</w:t>
            </w:r>
          </w:p>
        </w:tc>
        <w:tc>
          <w:tcPr>
            <w:tcW w:w="435" w:type="pct"/>
            <w:tcBorders>
              <w:top w:val="single" w:sz="8" w:space="0" w:color="FFFFFF"/>
              <w:left w:val="single" w:sz="8" w:space="0" w:color="FFFFFF"/>
              <w:bottom w:val="single" w:sz="8" w:space="0" w:color="FFFFFF"/>
              <w:right w:val="single" w:sz="8" w:space="0" w:color="FFFFFF"/>
            </w:tcBorders>
            <w:shd w:val="clear" w:color="auto" w:fill="BFBFBF"/>
            <w:vAlign w:val="center"/>
          </w:tcPr>
          <w:p w14:paraId="71A0C4C9"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r>
      <w:tr w:rsidR="00394561" w:rsidRPr="00F84AB2" w14:paraId="5B441A45" w14:textId="77777777" w:rsidTr="000E4E0F">
        <w:trPr>
          <w:trHeight w:val="340"/>
        </w:trPr>
        <w:tc>
          <w:tcPr>
            <w:tcW w:w="1520" w:type="pct"/>
            <w:tcBorders>
              <w:left w:val="single" w:sz="8" w:space="0" w:color="FFFFFF"/>
              <w:bottom w:val="nil"/>
              <w:right w:val="single" w:sz="24" w:space="0" w:color="FFFFFF"/>
            </w:tcBorders>
            <w:shd w:val="clear" w:color="auto" w:fill="595959"/>
            <w:vAlign w:val="center"/>
          </w:tcPr>
          <w:p w14:paraId="0555B74D"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Permitting</w:t>
            </w:r>
          </w:p>
        </w:tc>
        <w:tc>
          <w:tcPr>
            <w:tcW w:w="435" w:type="pct"/>
            <w:shd w:val="clear" w:color="auto" w:fill="BFBFBF"/>
            <w:vAlign w:val="center"/>
          </w:tcPr>
          <w:p w14:paraId="4465BB39"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435" w:type="pct"/>
            <w:shd w:val="clear" w:color="auto" w:fill="BFBFBF"/>
            <w:vAlign w:val="center"/>
          </w:tcPr>
          <w:p w14:paraId="0DCC40AB"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435" w:type="pct"/>
            <w:shd w:val="clear" w:color="auto" w:fill="BFBFBF"/>
            <w:vAlign w:val="center"/>
          </w:tcPr>
          <w:p w14:paraId="6FD9941E"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435" w:type="pct"/>
            <w:shd w:val="clear" w:color="auto" w:fill="BFBFBF"/>
            <w:vAlign w:val="center"/>
          </w:tcPr>
          <w:p w14:paraId="0914455A"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435" w:type="pct"/>
            <w:shd w:val="clear" w:color="auto" w:fill="BFBFBF"/>
            <w:vAlign w:val="center"/>
          </w:tcPr>
          <w:p w14:paraId="69B54A4F"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435" w:type="pct"/>
            <w:shd w:val="clear" w:color="auto" w:fill="BFBFBF"/>
          </w:tcPr>
          <w:p w14:paraId="56476FD9" w14:textId="76CA6CF5" w:rsidR="00394561" w:rsidRPr="00F84AB2" w:rsidRDefault="00394561" w:rsidP="002A7D99">
            <w:pPr>
              <w:spacing w:line="240" w:lineRule="auto"/>
              <w:jc w:val="center"/>
              <w:rPr>
                <w:rFonts w:cs="Arial"/>
                <w:b/>
                <w:sz w:val="16"/>
                <w:szCs w:val="16"/>
              </w:rPr>
            </w:pPr>
            <w:r>
              <w:rPr>
                <w:rFonts w:cs="Arial"/>
                <w:b/>
                <w:sz w:val="16"/>
                <w:szCs w:val="16"/>
              </w:rPr>
              <w:t>Yes</w:t>
            </w:r>
          </w:p>
        </w:tc>
        <w:tc>
          <w:tcPr>
            <w:tcW w:w="435" w:type="pct"/>
            <w:shd w:val="clear" w:color="auto" w:fill="BFBFBF"/>
            <w:vAlign w:val="center"/>
          </w:tcPr>
          <w:p w14:paraId="6AF0B6E0" w14:textId="2C29AFBB"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435" w:type="pct"/>
            <w:shd w:val="clear" w:color="auto" w:fill="BFBFBF"/>
            <w:vAlign w:val="center"/>
          </w:tcPr>
          <w:p w14:paraId="2FA4AB15" w14:textId="77777777" w:rsidR="00394561" w:rsidRPr="00F84AB2" w:rsidRDefault="00394561" w:rsidP="002A7D99">
            <w:pPr>
              <w:spacing w:line="240" w:lineRule="auto"/>
              <w:jc w:val="center"/>
              <w:rPr>
                <w:rFonts w:cs="Arial"/>
                <w:b/>
                <w:sz w:val="16"/>
                <w:szCs w:val="16"/>
              </w:rPr>
            </w:pPr>
            <w:r w:rsidRPr="00F84AB2">
              <w:rPr>
                <w:rFonts w:cs="Arial"/>
                <w:b/>
                <w:sz w:val="16"/>
                <w:szCs w:val="16"/>
              </w:rPr>
              <w:t>MS</w:t>
            </w:r>
          </w:p>
        </w:tc>
      </w:tr>
      <w:tr w:rsidR="00394561" w:rsidRPr="00F84AB2" w14:paraId="398BBAA6" w14:textId="77777777" w:rsidTr="000E4E0F">
        <w:trPr>
          <w:trHeight w:val="340"/>
        </w:trPr>
        <w:tc>
          <w:tcPr>
            <w:tcW w:w="1520" w:type="pct"/>
            <w:tcBorders>
              <w:left w:val="single" w:sz="8" w:space="0" w:color="FFFFFF"/>
              <w:right w:val="single" w:sz="24" w:space="0" w:color="FFFFFF"/>
            </w:tcBorders>
            <w:shd w:val="clear" w:color="auto" w:fill="595959"/>
            <w:vAlign w:val="center"/>
          </w:tcPr>
          <w:p w14:paraId="5EB0BA82" w14:textId="77777777" w:rsidR="00394561" w:rsidRPr="00F84AB2" w:rsidRDefault="00394561" w:rsidP="00FF640F">
            <w:pPr>
              <w:spacing w:line="240" w:lineRule="auto"/>
              <w:jc w:val="left"/>
              <w:rPr>
                <w:rFonts w:cs="Arial"/>
                <w:b/>
                <w:bCs/>
                <w:color w:val="FFFFFF"/>
                <w:sz w:val="18"/>
                <w:szCs w:val="18"/>
              </w:rPr>
            </w:pPr>
            <w:r w:rsidRPr="00F84AB2">
              <w:rPr>
                <w:rFonts w:cs="Arial"/>
                <w:b/>
                <w:bCs/>
                <w:color w:val="FFFFFF"/>
                <w:sz w:val="18"/>
                <w:szCs w:val="18"/>
              </w:rPr>
              <w:t xml:space="preserve">Enforcement </w:t>
            </w:r>
            <w:r w:rsidRPr="00F84AB2">
              <w:rPr>
                <w:rStyle w:val="FootnoteReference"/>
                <w:b/>
                <w:bCs/>
                <w:color w:val="FFFFFF"/>
                <w:sz w:val="18"/>
                <w:szCs w:val="18"/>
              </w:rPr>
              <w:footnoteReference w:id="1"/>
            </w:r>
          </w:p>
        </w:tc>
        <w:tc>
          <w:tcPr>
            <w:tcW w:w="435" w:type="pct"/>
            <w:shd w:val="clear" w:color="auto" w:fill="BFBFBF"/>
            <w:vAlign w:val="center"/>
          </w:tcPr>
          <w:p w14:paraId="3CEFE737"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435" w:type="pct"/>
            <w:shd w:val="clear" w:color="auto" w:fill="BFBFBF"/>
            <w:vAlign w:val="center"/>
          </w:tcPr>
          <w:p w14:paraId="5A860896"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435" w:type="pct"/>
            <w:shd w:val="clear" w:color="auto" w:fill="BFBFBF"/>
            <w:vAlign w:val="center"/>
          </w:tcPr>
          <w:p w14:paraId="63045A00"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435" w:type="pct"/>
            <w:shd w:val="clear" w:color="auto" w:fill="BFBFBF"/>
            <w:vAlign w:val="center"/>
          </w:tcPr>
          <w:p w14:paraId="38FDA757"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435" w:type="pct"/>
            <w:shd w:val="clear" w:color="auto" w:fill="BFBFBF"/>
            <w:vAlign w:val="center"/>
          </w:tcPr>
          <w:p w14:paraId="76097950" w14:textId="77777777"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435" w:type="pct"/>
            <w:shd w:val="clear" w:color="auto" w:fill="BFBFBF"/>
          </w:tcPr>
          <w:p w14:paraId="06A9B69A" w14:textId="4EC2D78F" w:rsidR="00394561" w:rsidRPr="00F84AB2" w:rsidRDefault="00394561" w:rsidP="002A7D99">
            <w:pPr>
              <w:spacing w:line="240" w:lineRule="auto"/>
              <w:jc w:val="center"/>
              <w:rPr>
                <w:rFonts w:cs="Arial"/>
                <w:b/>
                <w:sz w:val="16"/>
                <w:szCs w:val="16"/>
              </w:rPr>
            </w:pPr>
            <w:r>
              <w:rPr>
                <w:rFonts w:cs="Arial"/>
                <w:b/>
                <w:sz w:val="16"/>
                <w:szCs w:val="16"/>
              </w:rPr>
              <w:t>Yes</w:t>
            </w:r>
          </w:p>
        </w:tc>
        <w:tc>
          <w:tcPr>
            <w:tcW w:w="435" w:type="pct"/>
            <w:shd w:val="clear" w:color="auto" w:fill="BFBFBF"/>
            <w:vAlign w:val="center"/>
          </w:tcPr>
          <w:p w14:paraId="647FE18E" w14:textId="0D9ACCA6" w:rsidR="00394561" w:rsidRPr="00F84AB2" w:rsidRDefault="00394561" w:rsidP="002A7D99">
            <w:pPr>
              <w:spacing w:line="240" w:lineRule="auto"/>
              <w:jc w:val="center"/>
              <w:rPr>
                <w:rFonts w:cs="Arial"/>
                <w:b/>
                <w:sz w:val="16"/>
                <w:szCs w:val="16"/>
              </w:rPr>
            </w:pPr>
            <w:r w:rsidRPr="00F84AB2">
              <w:rPr>
                <w:rFonts w:cs="Arial"/>
                <w:b/>
                <w:sz w:val="16"/>
                <w:szCs w:val="16"/>
              </w:rPr>
              <w:t>Yes</w:t>
            </w:r>
          </w:p>
        </w:tc>
        <w:tc>
          <w:tcPr>
            <w:tcW w:w="435" w:type="pct"/>
            <w:shd w:val="clear" w:color="auto" w:fill="BFBFBF"/>
            <w:vAlign w:val="center"/>
          </w:tcPr>
          <w:p w14:paraId="18FCE938" w14:textId="77777777" w:rsidR="00394561" w:rsidRPr="00F84AB2" w:rsidRDefault="00394561" w:rsidP="002A7D99">
            <w:pPr>
              <w:spacing w:line="240" w:lineRule="auto"/>
              <w:jc w:val="center"/>
              <w:rPr>
                <w:rFonts w:cs="Arial"/>
                <w:b/>
                <w:sz w:val="16"/>
                <w:szCs w:val="16"/>
              </w:rPr>
            </w:pPr>
            <w:r w:rsidRPr="00F84AB2">
              <w:rPr>
                <w:rFonts w:cs="Arial"/>
                <w:b/>
                <w:sz w:val="16"/>
                <w:szCs w:val="16"/>
              </w:rPr>
              <w:t>MS</w:t>
            </w:r>
          </w:p>
        </w:tc>
      </w:tr>
    </w:tbl>
    <w:p w14:paraId="408439B6" w14:textId="77777777" w:rsidR="00701E51" w:rsidRPr="00F84AB2" w:rsidRDefault="00701E51" w:rsidP="00701E51">
      <w:pPr>
        <w:rPr>
          <w:rFonts w:cs="Arial"/>
          <w:i/>
          <w:sz w:val="16"/>
          <w:szCs w:val="16"/>
        </w:rPr>
      </w:pPr>
      <w:r w:rsidRPr="00F84AB2">
        <w:rPr>
          <w:rFonts w:cs="Arial"/>
          <w:i/>
          <w:sz w:val="16"/>
          <w:szCs w:val="16"/>
        </w:rPr>
        <w:t>Code: “Part” (partially), “Prep” (in preparation), “MS” (at the level of Member States).</w:t>
      </w:r>
      <w:r w:rsidR="00257C5D" w:rsidRPr="00F84AB2">
        <w:rPr>
          <w:rFonts w:cs="Arial"/>
          <w:i/>
          <w:sz w:val="16"/>
          <w:szCs w:val="16"/>
        </w:rPr>
        <w:t xml:space="preserve"> </w:t>
      </w:r>
      <w:r w:rsidRPr="00F84AB2">
        <w:rPr>
          <w:rFonts w:cs="Arial"/>
          <w:i/>
          <w:sz w:val="16"/>
          <w:szCs w:val="16"/>
        </w:rPr>
        <w:t>Changes underlined. AQGOV contribution marked in red</w:t>
      </w:r>
    </w:p>
    <w:p w14:paraId="2BA6D8EE" w14:textId="77777777" w:rsidR="00701E51" w:rsidRPr="00F84AB2" w:rsidRDefault="00701E51" w:rsidP="00701E51">
      <w:pPr>
        <w:rPr>
          <w:rFonts w:cs="Arial"/>
        </w:rPr>
      </w:pPr>
      <w:r w:rsidRPr="00F84AB2">
        <w:rPr>
          <w:rFonts w:cs="Arial"/>
        </w:rPr>
        <w:t xml:space="preserve">Previously the most significant gap on operational level was the lack of integrated permitting system in all of the partner countries at issue (considering that information on </w:t>
      </w:r>
      <w:r w:rsidR="008377CC" w:rsidRPr="00F84AB2">
        <w:rPr>
          <w:rFonts w:cs="Arial"/>
        </w:rPr>
        <w:t>full implementation</w:t>
      </w:r>
      <w:r w:rsidRPr="00F84AB2">
        <w:rPr>
          <w:rFonts w:cs="Arial"/>
        </w:rPr>
        <w:t xml:space="preserve"> of integrated permitting </w:t>
      </w:r>
      <w:r w:rsidR="008377CC" w:rsidRPr="00F84AB2">
        <w:rPr>
          <w:rFonts w:cs="Arial"/>
        </w:rPr>
        <w:t xml:space="preserve">legislation </w:t>
      </w:r>
      <w:r w:rsidRPr="00F84AB2">
        <w:rPr>
          <w:rFonts w:cs="Arial"/>
        </w:rPr>
        <w:t xml:space="preserve">in Belarus was incorrect). Yet the situation has developed since the last review with the implementation of the IPPC component in the framework of the </w:t>
      </w:r>
      <w:r w:rsidR="00182157" w:rsidRPr="00F84AB2">
        <w:rPr>
          <w:rFonts w:cs="Arial"/>
        </w:rPr>
        <w:t>AIR-Q-GOV</w:t>
      </w:r>
      <w:r w:rsidRPr="00F84AB2">
        <w:rPr>
          <w:rFonts w:cs="Arial"/>
        </w:rPr>
        <w:t xml:space="preserve">, which facilitated </w:t>
      </w:r>
      <w:r w:rsidR="007F5FE9" w:rsidRPr="00F84AB2">
        <w:rPr>
          <w:rFonts w:cs="Arial"/>
        </w:rPr>
        <w:t xml:space="preserve">progress towards </w:t>
      </w:r>
      <w:r w:rsidRPr="00F84AB2">
        <w:rPr>
          <w:rFonts w:cs="Arial"/>
        </w:rPr>
        <w:t xml:space="preserve">introduction of integrated permitting system in Azerbaijan (currently in stage of preparation) and </w:t>
      </w:r>
      <w:r w:rsidR="00FF640F" w:rsidRPr="00F84AB2">
        <w:rPr>
          <w:rFonts w:cs="Arial"/>
        </w:rPr>
        <w:t>Ukraine</w:t>
      </w:r>
      <w:r w:rsidRPr="00F84AB2">
        <w:rPr>
          <w:rFonts w:cs="Arial"/>
        </w:rPr>
        <w:t>, where the most impact was observed in relation to capacity building, organization of trainings and seminars on IPPC-related issues.</w:t>
      </w:r>
    </w:p>
    <w:p w14:paraId="3ADCE5D2" w14:textId="77777777" w:rsidR="00701E51" w:rsidRPr="00F84AB2" w:rsidRDefault="00701E51" w:rsidP="00701E51">
      <w:pPr>
        <w:pBdr>
          <w:top w:val="single" w:sz="4" w:space="1" w:color="auto"/>
          <w:left w:val="single" w:sz="4" w:space="4" w:color="auto"/>
          <w:bottom w:val="single" w:sz="4" w:space="1" w:color="auto"/>
          <w:right w:val="single" w:sz="4" w:space="4" w:color="auto"/>
        </w:pBdr>
        <w:rPr>
          <w:rFonts w:cs="Arial"/>
          <w:b/>
        </w:rPr>
      </w:pPr>
      <w:r w:rsidRPr="00F84AB2">
        <w:rPr>
          <w:rFonts w:cs="Arial"/>
          <w:b/>
        </w:rPr>
        <w:lastRenderedPageBreak/>
        <w:t xml:space="preserve">Though situation with </w:t>
      </w:r>
      <w:r w:rsidR="004047DB" w:rsidRPr="00F84AB2">
        <w:rPr>
          <w:rFonts w:cs="Arial"/>
          <w:b/>
        </w:rPr>
        <w:t>integrated permitting and control</w:t>
      </w:r>
      <w:r w:rsidRPr="00F84AB2">
        <w:rPr>
          <w:rFonts w:cs="Arial"/>
          <w:b/>
        </w:rPr>
        <w:t xml:space="preserve"> has improved since the last review, the lack of it in some countries and fragmented application in other</w:t>
      </w:r>
      <w:r w:rsidR="00182157" w:rsidRPr="00F84AB2">
        <w:rPr>
          <w:rFonts w:cs="Arial"/>
          <w:b/>
        </w:rPr>
        <w:t>s</w:t>
      </w:r>
      <w:r w:rsidRPr="00F84AB2">
        <w:rPr>
          <w:rFonts w:cs="Arial"/>
          <w:b/>
        </w:rPr>
        <w:t xml:space="preserve"> can still be considered as a gap.</w:t>
      </w:r>
    </w:p>
    <w:p w14:paraId="47698E71" w14:textId="77777777" w:rsidR="00701E51" w:rsidRPr="00F84AB2" w:rsidRDefault="00701E51" w:rsidP="00701E51">
      <w:pPr>
        <w:rPr>
          <w:rFonts w:cs="Arial"/>
        </w:rPr>
      </w:pPr>
    </w:p>
    <w:p w14:paraId="378A6722" w14:textId="77777777" w:rsidR="00701E51" w:rsidRPr="00F84AB2" w:rsidRDefault="00701E51" w:rsidP="00701E51">
      <w:pPr>
        <w:pStyle w:val="Heading1"/>
        <w:rPr>
          <w:rFonts w:cs="Arial"/>
          <w:lang w:val="en-GB"/>
        </w:rPr>
      </w:pPr>
      <w:bookmarkStart w:id="47" w:name="_Toc405195310"/>
      <w:r w:rsidRPr="00F84AB2">
        <w:rPr>
          <w:rFonts w:cs="Arial"/>
          <w:lang w:val="en-GB"/>
        </w:rPr>
        <w:t>AIR-Q-GOV project’s impacts and further recommendations</w:t>
      </w:r>
      <w:bookmarkEnd w:id="47"/>
    </w:p>
    <w:p w14:paraId="53A35446" w14:textId="77777777" w:rsidR="00701E51" w:rsidRPr="00F84AB2" w:rsidRDefault="00701E51" w:rsidP="000E4E0F">
      <w:pPr>
        <w:rPr>
          <w:rFonts w:cs="Arial"/>
        </w:rPr>
      </w:pPr>
      <w:r w:rsidRPr="00F84AB2">
        <w:rPr>
          <w:rFonts w:cs="Arial"/>
        </w:rPr>
        <w:t xml:space="preserve">The overall objective of the </w:t>
      </w:r>
      <w:r w:rsidR="00182157" w:rsidRPr="00F84AB2">
        <w:rPr>
          <w:rFonts w:cs="Arial"/>
        </w:rPr>
        <w:t>AIR-Q-GOV</w:t>
      </w:r>
      <w:r w:rsidRPr="00F84AB2">
        <w:rPr>
          <w:rFonts w:cs="Arial"/>
        </w:rPr>
        <w:t xml:space="preserve"> project, as it was defined prior to commencement of the project activities, is “the improved and sustainable management of natural resources including nature protection, reduced effects of climate change and increased environmental cooperation and awareness”. The overall objective was supplemented by a number of specific objectives and targets to be achieved after implementation of the project. The objective and targets of the </w:t>
      </w:r>
      <w:r w:rsidR="00182157" w:rsidRPr="00F84AB2">
        <w:rPr>
          <w:rFonts w:cs="Arial"/>
        </w:rPr>
        <w:t>AIR-Q-GOV</w:t>
      </w:r>
      <w:r w:rsidRPr="00F84AB2">
        <w:rPr>
          <w:rFonts w:cs="Arial"/>
        </w:rPr>
        <w:t xml:space="preserve"> are supposed to be achieved through a number of </w:t>
      </w:r>
      <w:r w:rsidR="00EF7D7D" w:rsidRPr="00F84AB2">
        <w:rPr>
          <w:rFonts w:cs="Arial"/>
        </w:rPr>
        <w:t xml:space="preserve">activities under the three Components of the project as well as </w:t>
      </w:r>
      <w:r w:rsidRPr="00F84AB2">
        <w:rPr>
          <w:rFonts w:cs="Arial"/>
        </w:rPr>
        <w:t>NPPs</w:t>
      </w:r>
      <w:r w:rsidR="00EF7D7D" w:rsidRPr="00F84AB2">
        <w:rPr>
          <w:rFonts w:cs="Arial"/>
        </w:rPr>
        <w:t xml:space="preserve"> and</w:t>
      </w:r>
      <w:r w:rsidRPr="00F84AB2">
        <w:rPr>
          <w:rFonts w:cs="Arial"/>
        </w:rPr>
        <w:t xml:space="preserve"> RPPs (see Annex 1 of the report). </w:t>
      </w:r>
    </w:p>
    <w:p w14:paraId="3BE4E1DD" w14:textId="77777777" w:rsidR="00701E51" w:rsidRPr="00F84AB2" w:rsidRDefault="00701E51" w:rsidP="000E4E0F">
      <w:pPr>
        <w:rPr>
          <w:rFonts w:cs="Arial"/>
        </w:rPr>
      </w:pPr>
      <w:r w:rsidRPr="00F84AB2">
        <w:rPr>
          <w:rFonts w:cs="Arial"/>
        </w:rPr>
        <w:t xml:space="preserve">The following </w:t>
      </w:r>
      <w:r w:rsidR="007F46B9" w:rsidRPr="00F84AB2">
        <w:rPr>
          <w:rFonts w:cs="Arial"/>
        </w:rPr>
        <w:t>specific objectives</w:t>
      </w:r>
      <w:r w:rsidRPr="00F84AB2">
        <w:rPr>
          <w:rFonts w:cs="Arial"/>
        </w:rPr>
        <w:t xml:space="preserve"> were set for the project:</w:t>
      </w:r>
    </w:p>
    <w:p w14:paraId="56B9AC5B" w14:textId="77777777" w:rsidR="007F46B9" w:rsidRPr="00F84AB2" w:rsidRDefault="007F46B9" w:rsidP="000E4E0F">
      <w:pPr>
        <w:pStyle w:val="ListParagraph"/>
        <w:numPr>
          <w:ilvl w:val="0"/>
          <w:numId w:val="11"/>
        </w:numPr>
        <w:jc w:val="both"/>
        <w:rPr>
          <w:rFonts w:ascii="Arial" w:hAnsi="Arial" w:cs="Arial"/>
          <w:sz w:val="21"/>
          <w:szCs w:val="20"/>
          <w:lang w:val="en-GB"/>
        </w:rPr>
      </w:pPr>
      <w:r w:rsidRPr="00F84AB2">
        <w:rPr>
          <w:rFonts w:ascii="Arial" w:hAnsi="Arial" w:cs="Arial"/>
          <w:sz w:val="21"/>
          <w:szCs w:val="20"/>
          <w:lang w:val="en-GB"/>
        </w:rPr>
        <w:t xml:space="preserve">To improve the convergence to European legislation and regulations (air quality related legislation and IPPC) </w:t>
      </w:r>
      <w:r w:rsidR="00EF7D7D" w:rsidRPr="00F84AB2">
        <w:rPr>
          <w:rFonts w:ascii="Arial" w:hAnsi="Arial" w:cs="Arial"/>
          <w:sz w:val="21"/>
          <w:szCs w:val="20"/>
          <w:lang w:val="en-GB"/>
        </w:rPr>
        <w:t>contributing to the improved air</w:t>
      </w:r>
      <w:r w:rsidRPr="00F84AB2">
        <w:rPr>
          <w:rFonts w:ascii="Arial" w:hAnsi="Arial" w:cs="Arial"/>
          <w:sz w:val="21"/>
          <w:szCs w:val="20"/>
          <w:lang w:val="en-GB"/>
        </w:rPr>
        <w:t xml:space="preserve"> quality and strengthen implementation and compliance;</w:t>
      </w:r>
    </w:p>
    <w:p w14:paraId="2C160D6E" w14:textId="77777777" w:rsidR="00701E51" w:rsidRPr="00F84AB2" w:rsidRDefault="007F46B9" w:rsidP="000E4E0F">
      <w:pPr>
        <w:pStyle w:val="ListParagraph"/>
        <w:numPr>
          <w:ilvl w:val="0"/>
          <w:numId w:val="11"/>
        </w:numPr>
        <w:jc w:val="both"/>
        <w:rPr>
          <w:rFonts w:ascii="Arial" w:hAnsi="Arial" w:cs="Arial"/>
          <w:sz w:val="21"/>
          <w:szCs w:val="20"/>
          <w:lang w:val="en-GB"/>
        </w:rPr>
      </w:pPr>
      <w:r w:rsidRPr="00F84AB2">
        <w:rPr>
          <w:rFonts w:ascii="Arial" w:hAnsi="Arial" w:cs="Arial"/>
          <w:sz w:val="21"/>
          <w:szCs w:val="20"/>
          <w:lang w:val="en-GB"/>
        </w:rPr>
        <w:t>To improve the implementation of Multilateral Environmental Agreements (especially UN ECE CLRTAP and related protocols)</w:t>
      </w:r>
      <w:r w:rsidR="00701E51" w:rsidRPr="00F84AB2">
        <w:rPr>
          <w:rFonts w:ascii="Arial" w:hAnsi="Arial" w:cs="Arial"/>
          <w:sz w:val="21"/>
          <w:szCs w:val="20"/>
          <w:lang w:val="en-GB"/>
        </w:rPr>
        <w:t>;</w:t>
      </w:r>
    </w:p>
    <w:p w14:paraId="650DFDCA" w14:textId="77777777" w:rsidR="00701E51" w:rsidRPr="00F84AB2" w:rsidRDefault="007F46B9" w:rsidP="000E4E0F">
      <w:pPr>
        <w:pStyle w:val="ListParagraph"/>
        <w:numPr>
          <w:ilvl w:val="0"/>
          <w:numId w:val="11"/>
        </w:numPr>
        <w:jc w:val="both"/>
        <w:rPr>
          <w:rFonts w:ascii="Arial" w:hAnsi="Arial" w:cs="Arial"/>
          <w:sz w:val="21"/>
          <w:szCs w:val="20"/>
          <w:lang w:val="en-GB"/>
        </w:rPr>
      </w:pPr>
      <w:r w:rsidRPr="00F84AB2">
        <w:rPr>
          <w:rFonts w:ascii="Arial" w:hAnsi="Arial" w:cs="Arial"/>
          <w:sz w:val="21"/>
          <w:szCs w:val="20"/>
          <w:lang w:val="en-GB"/>
        </w:rPr>
        <w:t>To raise environmental awareness through cooperation at national, regional and sub-regional levels among decision makers, industry and civil society</w:t>
      </w:r>
      <w:r w:rsidR="00701E51" w:rsidRPr="00F84AB2">
        <w:rPr>
          <w:rFonts w:ascii="Arial" w:hAnsi="Arial" w:cs="Arial"/>
          <w:sz w:val="21"/>
          <w:szCs w:val="20"/>
          <w:lang w:val="en-GB"/>
        </w:rPr>
        <w:t>.</w:t>
      </w:r>
    </w:p>
    <w:p w14:paraId="64CE1D80" w14:textId="77777777" w:rsidR="00701E51" w:rsidRPr="00F84AB2" w:rsidRDefault="00701E51" w:rsidP="000E4E0F">
      <w:pPr>
        <w:rPr>
          <w:rFonts w:cs="Arial"/>
        </w:rPr>
      </w:pPr>
      <w:r w:rsidRPr="00F84AB2">
        <w:rPr>
          <w:rFonts w:cs="Arial"/>
        </w:rPr>
        <w:t xml:space="preserve">According to the Terms of Reference of the project, it was also envisaged to help partner countries to introduce IPPC, co-benefit approach to air quality management and climate change mitigation, and to stimulate private sector to voluntary activities.  </w:t>
      </w:r>
    </w:p>
    <w:p w14:paraId="524E9FA6" w14:textId="77777777" w:rsidR="00701E51" w:rsidRPr="00F84AB2" w:rsidRDefault="00701E51" w:rsidP="00701E51">
      <w:pPr>
        <w:rPr>
          <w:rFonts w:cs="Arial"/>
        </w:rPr>
      </w:pPr>
      <w:r w:rsidRPr="00F84AB2">
        <w:rPr>
          <w:rFonts w:cs="Arial"/>
        </w:rPr>
        <w:t>In order to assess the impacts of the project at its last stage of implementation, the following sections will analyse the information provided by the national focal points, experts, project progress reports and deliverables, as well as midterm evaluation results, comparing all of the available information to the initial expectations and justification of the project.</w:t>
      </w:r>
      <w:r w:rsidR="00CD38A9" w:rsidRPr="00F84AB2">
        <w:rPr>
          <w:rFonts w:cs="Arial"/>
        </w:rPr>
        <w:t xml:space="preserve"> The chapters will analyse p</w:t>
      </w:r>
      <w:r w:rsidRPr="00F84AB2">
        <w:rPr>
          <w:rFonts w:cs="Arial"/>
        </w:rPr>
        <w:t xml:space="preserve">rior </w:t>
      </w:r>
      <w:r w:rsidR="00CD38A9" w:rsidRPr="00F84AB2">
        <w:rPr>
          <w:rFonts w:cs="Arial"/>
        </w:rPr>
        <w:t xml:space="preserve">issues </w:t>
      </w:r>
      <w:r w:rsidRPr="00F84AB2">
        <w:rPr>
          <w:rFonts w:cs="Arial"/>
        </w:rPr>
        <w:t>and existing progress of the project, and the actual situation and impacts, as identified by the focal points</w:t>
      </w:r>
      <w:r w:rsidR="007F46B9" w:rsidRPr="00F84AB2">
        <w:rPr>
          <w:rFonts w:cs="Arial"/>
        </w:rPr>
        <w:t xml:space="preserve"> (or other representatives)</w:t>
      </w:r>
      <w:r w:rsidRPr="00F84AB2">
        <w:rPr>
          <w:rFonts w:cs="Arial"/>
        </w:rPr>
        <w:t xml:space="preserve">, </w:t>
      </w:r>
      <w:r w:rsidR="00CD38A9" w:rsidRPr="00F84AB2">
        <w:rPr>
          <w:rFonts w:cs="Arial"/>
        </w:rPr>
        <w:t xml:space="preserve">which </w:t>
      </w:r>
      <w:r w:rsidRPr="00F84AB2">
        <w:rPr>
          <w:rFonts w:cs="Arial"/>
        </w:rPr>
        <w:t>will be provided in the boxes prepared for each partner country.</w:t>
      </w:r>
    </w:p>
    <w:p w14:paraId="2D4F8F94" w14:textId="77777777" w:rsidR="00701E51" w:rsidRPr="00F84AB2" w:rsidRDefault="00701E51" w:rsidP="00701E51">
      <w:pPr>
        <w:rPr>
          <w:rFonts w:cs="Arial"/>
        </w:rPr>
      </w:pPr>
      <w:r w:rsidRPr="00F84AB2">
        <w:rPr>
          <w:rFonts w:cs="Arial"/>
        </w:rPr>
        <w:t xml:space="preserve">After evaluation of impacts and </w:t>
      </w:r>
      <w:r w:rsidR="00EF7D7D" w:rsidRPr="00F84AB2">
        <w:rPr>
          <w:rFonts w:cs="Arial"/>
        </w:rPr>
        <w:t xml:space="preserve">taking into account </w:t>
      </w:r>
      <w:r w:rsidRPr="00F84AB2">
        <w:rPr>
          <w:rFonts w:cs="Arial"/>
        </w:rPr>
        <w:t xml:space="preserve">still existing gaps, the recommendations tailored to the needs of particular countries will be provided, while the recommendations for region as a whole are available in the last chapter of the report. </w:t>
      </w:r>
    </w:p>
    <w:p w14:paraId="6043E64C" w14:textId="77777777" w:rsidR="00701E51" w:rsidRPr="00F84AB2" w:rsidRDefault="00701E51" w:rsidP="00701E51">
      <w:pPr>
        <w:pStyle w:val="Heading2"/>
        <w:rPr>
          <w:rFonts w:cs="Arial"/>
          <w:lang w:val="en-GB"/>
        </w:rPr>
      </w:pPr>
      <w:bookmarkStart w:id="48" w:name="_Toc405195311"/>
      <w:r w:rsidRPr="00F84AB2">
        <w:rPr>
          <w:rFonts w:cs="Arial"/>
          <w:lang w:val="en-GB"/>
        </w:rPr>
        <w:t>Armenia</w:t>
      </w:r>
      <w:bookmarkEnd w:id="48"/>
    </w:p>
    <w:p w14:paraId="27E6E108" w14:textId="77777777" w:rsidR="00701E51" w:rsidRPr="00F84AB2" w:rsidRDefault="00701E51" w:rsidP="00701E51">
      <w:pPr>
        <w:rPr>
          <w:rFonts w:cs="Arial"/>
        </w:rPr>
      </w:pPr>
      <w:r w:rsidRPr="00F84AB2">
        <w:rPr>
          <w:rFonts w:cs="Arial"/>
        </w:rPr>
        <w:t xml:space="preserve">According to the evaluation carried out during assessment of priorities for support in the framework of the </w:t>
      </w:r>
      <w:r w:rsidR="00182157" w:rsidRPr="00F84AB2">
        <w:rPr>
          <w:rFonts w:cs="Arial"/>
        </w:rPr>
        <w:t>AIR-Q-GOV</w:t>
      </w:r>
      <w:r w:rsidRPr="00F84AB2">
        <w:rPr>
          <w:rFonts w:cs="Arial"/>
        </w:rPr>
        <w:t xml:space="preserve">, the need to improve air quality monitoring network has been identified as one of the main priorities. In addition, Armenia has also expressed its willingness to approximate its system to the environmental </w:t>
      </w:r>
      <w:r w:rsidRPr="00F84AB2">
        <w:rPr>
          <w:rFonts w:cs="Arial"/>
          <w:i/>
        </w:rPr>
        <w:t xml:space="preserve">acquis </w:t>
      </w:r>
      <w:r w:rsidRPr="00F84AB2">
        <w:rPr>
          <w:rFonts w:cs="Arial"/>
        </w:rPr>
        <w:t xml:space="preserve">and facilitate implementation of CLRTAP protocols, thus reforming the existing system and legal basis. </w:t>
      </w:r>
    </w:p>
    <w:p w14:paraId="5F53A734" w14:textId="77777777" w:rsidR="00701E51" w:rsidRPr="00F84AB2" w:rsidRDefault="00701E51" w:rsidP="00701E51">
      <w:pPr>
        <w:rPr>
          <w:rFonts w:cs="Arial"/>
        </w:rPr>
      </w:pPr>
      <w:r w:rsidRPr="00F84AB2">
        <w:rPr>
          <w:rFonts w:cs="Arial"/>
        </w:rPr>
        <w:lastRenderedPageBreak/>
        <w:t>The country’s identified needs have been addressed in the acti</w:t>
      </w:r>
      <w:r w:rsidR="00886ECA" w:rsidRPr="00F84AB2">
        <w:rPr>
          <w:rFonts w:cs="Arial"/>
        </w:rPr>
        <w:t>vities under the three project C</w:t>
      </w:r>
      <w:r w:rsidRPr="00F84AB2">
        <w:rPr>
          <w:rFonts w:cs="Arial"/>
        </w:rPr>
        <w:t xml:space="preserve">omponents (“Common activities”, “Activities addressing the Industrial Sector, including Energy”, “Activities addressing the Transport Sector”), RPP1, RPP3, and the NPP – “Development of emission levels associated with the best available techniques and emission limit values for selected sectors and installations” – the aim of which was to implement air emission levels associated with the BAT and emission limit values at sector level in accordance with the environmental </w:t>
      </w:r>
      <w:r w:rsidRPr="00F84AB2">
        <w:rPr>
          <w:rFonts w:cs="Arial"/>
          <w:i/>
        </w:rPr>
        <w:t>acquis</w:t>
      </w:r>
      <w:r w:rsidRPr="00F84AB2">
        <w:rPr>
          <w:rFonts w:cs="Arial"/>
        </w:rPr>
        <w:t xml:space="preserve">, improving the efficiency of air regulation and providing a template procedure for other national economic sectors and countries of the region. The actual results of the </w:t>
      </w:r>
      <w:r w:rsidR="00182157" w:rsidRPr="00F84AB2">
        <w:rPr>
          <w:rFonts w:cs="Arial"/>
        </w:rPr>
        <w:t>AIR-Q-GOV</w:t>
      </w:r>
      <w:r w:rsidRPr="00F84AB2">
        <w:rPr>
          <w:rFonts w:cs="Arial"/>
        </w:rPr>
        <w:t xml:space="preserve"> project’s activities, achieved to date, have been evaluated by the national focal point and are presented in the box below.</w:t>
      </w:r>
    </w:p>
    <w:p w14:paraId="274251AE" w14:textId="77777777" w:rsidR="00886ECA" w:rsidRPr="00F84AB2" w:rsidRDefault="00886ECA" w:rsidP="00701E51">
      <w:pPr>
        <w:rPr>
          <w:rFonts w:cs="Arial"/>
        </w:rPr>
      </w:pPr>
    </w:p>
    <w:tbl>
      <w:tblPr>
        <w:tblStyle w:val="TableGrid"/>
        <w:tblW w:w="0" w:type="auto"/>
        <w:tblLook w:val="04A0" w:firstRow="1" w:lastRow="0" w:firstColumn="1" w:lastColumn="0" w:noHBand="0" w:noVBand="1"/>
      </w:tblPr>
      <w:tblGrid>
        <w:gridCol w:w="3369"/>
        <w:gridCol w:w="5153"/>
      </w:tblGrid>
      <w:tr w:rsidR="00701E51" w:rsidRPr="00F84AB2" w14:paraId="746DF6DA" w14:textId="77777777" w:rsidTr="00701E51">
        <w:trPr>
          <w:trHeight w:val="567"/>
        </w:trPr>
        <w:tc>
          <w:tcPr>
            <w:tcW w:w="8522" w:type="dxa"/>
            <w:gridSpan w:val="2"/>
            <w:shd w:val="clear" w:color="auto" w:fill="B8CCE4"/>
            <w:vAlign w:val="center"/>
          </w:tcPr>
          <w:p w14:paraId="3644473E" w14:textId="77777777" w:rsidR="00701E51" w:rsidRPr="00F84AB2" w:rsidRDefault="00701E51" w:rsidP="002A7D99">
            <w:pPr>
              <w:jc w:val="center"/>
              <w:rPr>
                <w:rFonts w:cs="Arial"/>
                <w:b/>
                <w:sz w:val="24"/>
              </w:rPr>
            </w:pPr>
            <w:r w:rsidRPr="00F84AB2">
              <w:rPr>
                <w:rFonts w:cs="Arial"/>
                <w:b/>
                <w:sz w:val="24"/>
              </w:rPr>
              <w:t xml:space="preserve">National assessment of </w:t>
            </w:r>
            <w:r w:rsidR="0044503A" w:rsidRPr="00F84AB2">
              <w:rPr>
                <w:rFonts w:cs="Arial"/>
                <w:b/>
                <w:sz w:val="24"/>
              </w:rPr>
              <w:t>AIR-Q-GOV</w:t>
            </w:r>
            <w:r w:rsidRPr="00F84AB2">
              <w:rPr>
                <w:rFonts w:cs="Arial"/>
                <w:b/>
                <w:sz w:val="24"/>
              </w:rPr>
              <w:t xml:space="preserve"> impact</w:t>
            </w:r>
          </w:p>
        </w:tc>
      </w:tr>
      <w:tr w:rsidR="00701E51" w:rsidRPr="00F84AB2" w14:paraId="6ECFA46F" w14:textId="77777777" w:rsidTr="002A7D99">
        <w:trPr>
          <w:trHeight w:val="567"/>
        </w:trPr>
        <w:tc>
          <w:tcPr>
            <w:tcW w:w="3369" w:type="dxa"/>
            <w:vAlign w:val="center"/>
          </w:tcPr>
          <w:p w14:paraId="39A40786" w14:textId="77777777" w:rsidR="00701E51" w:rsidRPr="00F84AB2" w:rsidRDefault="00701E51" w:rsidP="002A7D99">
            <w:pPr>
              <w:rPr>
                <w:rFonts w:cs="Arial"/>
                <w:b/>
              </w:rPr>
            </w:pPr>
            <w:r w:rsidRPr="00F84AB2">
              <w:rPr>
                <w:rFonts w:cs="Arial"/>
                <w:b/>
              </w:rPr>
              <w:t>Overall impact:</w:t>
            </w:r>
          </w:p>
        </w:tc>
        <w:tc>
          <w:tcPr>
            <w:tcW w:w="5153" w:type="dxa"/>
            <w:vAlign w:val="center"/>
          </w:tcPr>
          <w:p w14:paraId="64C1831C" w14:textId="77777777" w:rsidR="00701E51" w:rsidRPr="00F84AB2" w:rsidRDefault="00701E51" w:rsidP="002A7D99">
            <w:pPr>
              <w:rPr>
                <w:rFonts w:cs="Arial"/>
                <w:u w:val="single"/>
              </w:rPr>
            </w:pPr>
            <w:r w:rsidRPr="00F84AB2">
              <w:rPr>
                <w:rFonts w:cs="Arial"/>
                <w:u w:val="single"/>
              </w:rPr>
              <w:t>Positive</w:t>
            </w:r>
          </w:p>
        </w:tc>
      </w:tr>
      <w:tr w:rsidR="00701E51" w:rsidRPr="00F84AB2" w14:paraId="44A07224" w14:textId="77777777" w:rsidTr="002A7D99">
        <w:trPr>
          <w:trHeight w:val="567"/>
        </w:trPr>
        <w:tc>
          <w:tcPr>
            <w:tcW w:w="3369" w:type="dxa"/>
            <w:vAlign w:val="center"/>
          </w:tcPr>
          <w:p w14:paraId="2EE4194E" w14:textId="77777777" w:rsidR="00701E51" w:rsidRPr="00F84AB2" w:rsidRDefault="00701E51" w:rsidP="002A7D99">
            <w:pPr>
              <w:rPr>
                <w:rFonts w:cs="Arial"/>
                <w:b/>
              </w:rPr>
            </w:pPr>
            <w:r w:rsidRPr="00F84AB2">
              <w:rPr>
                <w:rFonts w:cs="Arial"/>
                <w:b/>
              </w:rPr>
              <w:t>Areas where impact is the most evident:</w:t>
            </w:r>
          </w:p>
        </w:tc>
        <w:tc>
          <w:tcPr>
            <w:tcW w:w="5153" w:type="dxa"/>
            <w:vAlign w:val="center"/>
          </w:tcPr>
          <w:p w14:paraId="7FAB9D39"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Policy and strategic level:</w:t>
            </w:r>
          </w:p>
          <w:p w14:paraId="75BB9661"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Action plan for ratification of CLRTAP protocols (RPP1)</w:t>
            </w:r>
          </w:p>
          <w:p w14:paraId="3884FF0D"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Legislation:</w:t>
            </w:r>
          </w:p>
          <w:p w14:paraId="61395A48"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Amendments in law “On protection of ambient air” and inclusion of technology-based emission limit values. The draft law will be presented to the Government on 18.11.2014.</w:t>
            </w:r>
          </w:p>
          <w:p w14:paraId="70495DB6"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Assessment:</w:t>
            </w:r>
          </w:p>
          <w:p w14:paraId="499CFBFD" w14:textId="77777777" w:rsidR="00C60890" w:rsidRPr="00F84AB2" w:rsidRDefault="00701E51" w:rsidP="00C60890">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Introduction of THOR system in the monitoring centre</w:t>
            </w:r>
          </w:p>
          <w:p w14:paraId="267BEFE7" w14:textId="77777777" w:rsidR="00C60890" w:rsidRPr="00F84AB2" w:rsidRDefault="00C60890" w:rsidP="00C60890">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Development of COPERT 4 interface in Armenian</w:t>
            </w:r>
          </w:p>
          <w:p w14:paraId="7BAF4655"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International issues:</w:t>
            </w:r>
          </w:p>
          <w:p w14:paraId="0E2A2DC8"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Action plan for ratification of CLRTAP protocols (RPP1)</w:t>
            </w:r>
          </w:p>
          <w:p w14:paraId="032B11B9"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General capacity building</w:t>
            </w:r>
            <w:r w:rsidR="00EF7D7D" w:rsidRPr="00F84AB2">
              <w:rPr>
                <w:rFonts w:ascii="Arial" w:hAnsi="Arial" w:cs="Arial"/>
                <w:sz w:val="21"/>
                <w:szCs w:val="21"/>
                <w:lang w:val="en-GB"/>
              </w:rPr>
              <w:t>, including</w:t>
            </w:r>
            <w:r w:rsidRPr="00F84AB2">
              <w:rPr>
                <w:rFonts w:ascii="Arial" w:hAnsi="Arial" w:cs="Arial"/>
                <w:sz w:val="21"/>
                <w:szCs w:val="21"/>
                <w:lang w:val="en-GB"/>
              </w:rPr>
              <w:t>:</w:t>
            </w:r>
          </w:p>
          <w:p w14:paraId="2653A54C"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on introduction of IPPC system</w:t>
            </w:r>
          </w:p>
          <w:p w14:paraId="71F92C33"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on application of COPERT 4</w:t>
            </w:r>
          </w:p>
          <w:p w14:paraId="7F219E54"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on application of THOR</w:t>
            </w:r>
          </w:p>
          <w:p w14:paraId="47C3FBD2" w14:textId="77777777" w:rsidR="00701E51" w:rsidRPr="00F84AB2" w:rsidRDefault="00701E51" w:rsidP="00701E51">
            <w:pPr>
              <w:pStyle w:val="ListParagraph"/>
              <w:numPr>
                <w:ilvl w:val="1"/>
                <w:numId w:val="12"/>
              </w:numPr>
              <w:spacing w:after="0" w:line="240" w:lineRule="auto"/>
              <w:rPr>
                <w:rFonts w:ascii="Arial" w:hAnsi="Arial" w:cs="Arial"/>
                <w:lang w:val="en-GB"/>
              </w:rPr>
            </w:pPr>
            <w:r w:rsidRPr="00F84AB2">
              <w:rPr>
                <w:rFonts w:ascii="Arial" w:hAnsi="Arial" w:cs="Arial"/>
                <w:sz w:val="21"/>
                <w:szCs w:val="21"/>
                <w:lang w:val="en-GB"/>
              </w:rPr>
              <w:t>on air pollution dispersion modelling</w:t>
            </w:r>
          </w:p>
        </w:tc>
      </w:tr>
      <w:tr w:rsidR="00701E51" w:rsidRPr="00F84AB2" w14:paraId="78C5E0B0" w14:textId="77777777" w:rsidTr="002A7D99">
        <w:trPr>
          <w:trHeight w:val="567"/>
        </w:trPr>
        <w:tc>
          <w:tcPr>
            <w:tcW w:w="3369" w:type="dxa"/>
            <w:vAlign w:val="center"/>
          </w:tcPr>
          <w:p w14:paraId="5A47BA86" w14:textId="77777777" w:rsidR="00701E51" w:rsidRPr="00F84AB2" w:rsidRDefault="00701E51" w:rsidP="002A7D99">
            <w:pPr>
              <w:rPr>
                <w:rFonts w:cs="Arial"/>
                <w:b/>
              </w:rPr>
            </w:pPr>
            <w:r w:rsidRPr="00F84AB2">
              <w:rPr>
                <w:rFonts w:cs="Arial"/>
                <w:b/>
              </w:rPr>
              <w:t>Abandoned projects:</w:t>
            </w:r>
          </w:p>
        </w:tc>
        <w:tc>
          <w:tcPr>
            <w:tcW w:w="5153" w:type="dxa"/>
            <w:vAlign w:val="center"/>
          </w:tcPr>
          <w:p w14:paraId="0CCB92A8" w14:textId="77777777" w:rsidR="00701E51" w:rsidRPr="00F84AB2" w:rsidRDefault="00701E51" w:rsidP="002A7D99">
            <w:pPr>
              <w:rPr>
                <w:rFonts w:cs="Arial"/>
              </w:rPr>
            </w:pPr>
            <w:r w:rsidRPr="00F84AB2">
              <w:rPr>
                <w:rFonts w:cs="Arial"/>
              </w:rPr>
              <w:t>High risk of discontinuation of introduction of THOR system, due to late commencement of the project, which implies a possibility of not finishing it by the set deadlines.</w:t>
            </w:r>
          </w:p>
        </w:tc>
      </w:tr>
      <w:tr w:rsidR="00701E51" w:rsidRPr="00F84AB2" w14:paraId="267B4562" w14:textId="77777777" w:rsidTr="002A7D99">
        <w:trPr>
          <w:trHeight w:val="567"/>
        </w:trPr>
        <w:tc>
          <w:tcPr>
            <w:tcW w:w="3369" w:type="dxa"/>
            <w:vAlign w:val="center"/>
          </w:tcPr>
          <w:p w14:paraId="5A49BFD7" w14:textId="77777777" w:rsidR="00701E51" w:rsidRPr="00F84AB2" w:rsidRDefault="00701E51" w:rsidP="002A7D99">
            <w:pPr>
              <w:rPr>
                <w:rFonts w:cs="Arial"/>
                <w:b/>
              </w:rPr>
            </w:pPr>
            <w:r w:rsidRPr="00F84AB2">
              <w:rPr>
                <w:rFonts w:cs="Arial"/>
                <w:b/>
              </w:rPr>
              <w:t>Success story:</w:t>
            </w:r>
          </w:p>
        </w:tc>
        <w:tc>
          <w:tcPr>
            <w:tcW w:w="5153" w:type="dxa"/>
            <w:vAlign w:val="center"/>
          </w:tcPr>
          <w:p w14:paraId="5A517757" w14:textId="77777777" w:rsidR="00701E51" w:rsidRPr="00F84AB2" w:rsidRDefault="00701E51" w:rsidP="00701E51">
            <w:pPr>
              <w:pStyle w:val="ListParagraph"/>
              <w:numPr>
                <w:ilvl w:val="0"/>
                <w:numId w:val="13"/>
              </w:numPr>
              <w:spacing w:after="0" w:line="240" w:lineRule="auto"/>
              <w:rPr>
                <w:rFonts w:ascii="Arial" w:hAnsi="Arial" w:cs="Arial"/>
                <w:sz w:val="21"/>
                <w:szCs w:val="21"/>
                <w:lang w:val="en-GB"/>
              </w:rPr>
            </w:pPr>
            <w:r w:rsidRPr="00F84AB2">
              <w:rPr>
                <w:rFonts w:ascii="Arial" w:hAnsi="Arial" w:cs="Arial"/>
                <w:sz w:val="21"/>
                <w:szCs w:val="21"/>
                <w:lang w:val="en-GB"/>
              </w:rPr>
              <w:t>NPP – “Development of emission levels associated with the best available techniques and emission limit values for selected sectors and installations”. The developed ELVs have been included in the draft law and are pending the approval by the Government.</w:t>
            </w:r>
          </w:p>
          <w:p w14:paraId="025C3574" w14:textId="77777777" w:rsidR="00701E51" w:rsidRPr="00F84AB2" w:rsidRDefault="00701E51" w:rsidP="00701E51">
            <w:pPr>
              <w:pStyle w:val="ListParagraph"/>
              <w:numPr>
                <w:ilvl w:val="0"/>
                <w:numId w:val="13"/>
              </w:numPr>
              <w:spacing w:after="0" w:line="240" w:lineRule="auto"/>
              <w:rPr>
                <w:rFonts w:ascii="Arial" w:hAnsi="Arial" w:cs="Arial"/>
                <w:sz w:val="21"/>
                <w:szCs w:val="21"/>
                <w:lang w:val="en-GB"/>
              </w:rPr>
            </w:pPr>
            <w:r w:rsidRPr="00F84AB2">
              <w:rPr>
                <w:rFonts w:ascii="Arial" w:hAnsi="Arial" w:cs="Arial"/>
                <w:sz w:val="21"/>
                <w:szCs w:val="21"/>
                <w:lang w:val="en-GB"/>
              </w:rPr>
              <w:t xml:space="preserve">RPP1 – “Action plan for ratification of CLRTAP protocols”. The plan was successfully developed and the measures and recommended timeframe are identified as feasible. The process of </w:t>
            </w:r>
            <w:r w:rsidRPr="00F84AB2">
              <w:rPr>
                <w:rFonts w:ascii="Arial" w:hAnsi="Arial" w:cs="Arial"/>
                <w:sz w:val="21"/>
                <w:szCs w:val="21"/>
                <w:lang w:val="en-GB"/>
              </w:rPr>
              <w:lastRenderedPageBreak/>
              <w:t xml:space="preserve">implementation of measures is under way. </w:t>
            </w:r>
          </w:p>
        </w:tc>
      </w:tr>
      <w:tr w:rsidR="00701E51" w:rsidRPr="00F84AB2" w14:paraId="1155EA7C" w14:textId="77777777" w:rsidTr="002A7D99">
        <w:trPr>
          <w:trHeight w:val="567"/>
        </w:trPr>
        <w:tc>
          <w:tcPr>
            <w:tcW w:w="3369" w:type="dxa"/>
            <w:vAlign w:val="center"/>
          </w:tcPr>
          <w:p w14:paraId="62219AD1" w14:textId="77777777" w:rsidR="00701E51" w:rsidRPr="00F84AB2" w:rsidRDefault="00701E51" w:rsidP="002A7D99">
            <w:pPr>
              <w:rPr>
                <w:rFonts w:cs="Arial"/>
                <w:b/>
              </w:rPr>
            </w:pPr>
            <w:r w:rsidRPr="00F84AB2">
              <w:rPr>
                <w:rFonts w:cs="Arial"/>
                <w:b/>
              </w:rPr>
              <w:lastRenderedPageBreak/>
              <w:t>Further national plans:</w:t>
            </w:r>
          </w:p>
        </w:tc>
        <w:tc>
          <w:tcPr>
            <w:tcW w:w="5153" w:type="dxa"/>
            <w:vAlign w:val="center"/>
          </w:tcPr>
          <w:p w14:paraId="3E3D2914" w14:textId="77777777" w:rsidR="00701E51" w:rsidRPr="00F84AB2" w:rsidRDefault="00701E51" w:rsidP="00701E51">
            <w:pPr>
              <w:pStyle w:val="ListParagraph"/>
              <w:numPr>
                <w:ilvl w:val="0"/>
                <w:numId w:val="14"/>
              </w:numPr>
              <w:spacing w:after="0" w:line="240" w:lineRule="auto"/>
              <w:rPr>
                <w:rFonts w:ascii="Arial" w:hAnsi="Arial" w:cs="Arial"/>
                <w:sz w:val="21"/>
                <w:szCs w:val="21"/>
                <w:lang w:val="en-GB"/>
              </w:rPr>
            </w:pPr>
            <w:r w:rsidRPr="00F84AB2">
              <w:rPr>
                <w:rFonts w:ascii="Arial" w:hAnsi="Arial" w:cs="Arial"/>
                <w:sz w:val="21"/>
                <w:szCs w:val="21"/>
                <w:lang w:val="en-GB"/>
              </w:rPr>
              <w:t>Implementation of IPPC system</w:t>
            </w:r>
          </w:p>
          <w:p w14:paraId="4B5DC659" w14:textId="77777777" w:rsidR="00701E51" w:rsidRPr="00F84AB2" w:rsidRDefault="00701E51" w:rsidP="00701E51">
            <w:pPr>
              <w:pStyle w:val="ListParagraph"/>
              <w:numPr>
                <w:ilvl w:val="0"/>
                <w:numId w:val="14"/>
              </w:numPr>
              <w:spacing w:after="0" w:line="240" w:lineRule="auto"/>
              <w:rPr>
                <w:rFonts w:ascii="Arial" w:hAnsi="Arial" w:cs="Arial"/>
                <w:sz w:val="21"/>
                <w:szCs w:val="21"/>
                <w:lang w:val="en-GB"/>
              </w:rPr>
            </w:pPr>
            <w:r w:rsidRPr="00F84AB2">
              <w:rPr>
                <w:rFonts w:ascii="Arial" w:hAnsi="Arial" w:cs="Arial"/>
                <w:sz w:val="21"/>
                <w:szCs w:val="21"/>
                <w:lang w:val="en-GB"/>
              </w:rPr>
              <w:t xml:space="preserve">Ratification of the three signed CLRTAP protocols (Heavy metals’, POPs, Gothenburg) </w:t>
            </w:r>
          </w:p>
          <w:p w14:paraId="678F1541" w14:textId="77777777" w:rsidR="00701E51" w:rsidRPr="00F84AB2" w:rsidRDefault="00701E51" w:rsidP="00701E51">
            <w:pPr>
              <w:pStyle w:val="ListParagraph"/>
              <w:numPr>
                <w:ilvl w:val="0"/>
                <w:numId w:val="14"/>
              </w:numPr>
              <w:spacing w:after="0" w:line="240" w:lineRule="auto"/>
              <w:rPr>
                <w:rFonts w:ascii="Arial" w:hAnsi="Arial" w:cs="Arial"/>
                <w:sz w:val="21"/>
                <w:szCs w:val="21"/>
                <w:lang w:val="en-GB"/>
              </w:rPr>
            </w:pPr>
            <w:r w:rsidRPr="00F84AB2">
              <w:rPr>
                <w:rFonts w:ascii="Arial" w:hAnsi="Arial" w:cs="Arial"/>
                <w:sz w:val="21"/>
                <w:szCs w:val="21"/>
                <w:lang w:val="en-GB"/>
              </w:rPr>
              <w:t>Introduction of CORINAIR emission register</w:t>
            </w:r>
          </w:p>
          <w:p w14:paraId="772F3F0B" w14:textId="77777777" w:rsidR="00701E51" w:rsidRPr="00F84AB2" w:rsidRDefault="00701E51" w:rsidP="00701E51">
            <w:pPr>
              <w:pStyle w:val="ListParagraph"/>
              <w:numPr>
                <w:ilvl w:val="0"/>
                <w:numId w:val="14"/>
              </w:numPr>
              <w:spacing w:after="0" w:line="240" w:lineRule="auto"/>
              <w:rPr>
                <w:rFonts w:ascii="Arial" w:hAnsi="Arial" w:cs="Arial"/>
                <w:sz w:val="21"/>
                <w:szCs w:val="21"/>
                <w:lang w:val="en-GB"/>
              </w:rPr>
            </w:pPr>
            <w:r w:rsidRPr="00F84AB2">
              <w:rPr>
                <w:rFonts w:ascii="Arial" w:hAnsi="Arial" w:cs="Arial"/>
                <w:sz w:val="21"/>
                <w:szCs w:val="21"/>
                <w:lang w:val="en-GB"/>
              </w:rPr>
              <w:t>Gradual implementation of THOR system (see section “Abandoned projects” above)</w:t>
            </w:r>
          </w:p>
          <w:p w14:paraId="6A92806E" w14:textId="77777777" w:rsidR="00701E51" w:rsidRPr="00F84AB2" w:rsidRDefault="00701E51" w:rsidP="00701E51">
            <w:pPr>
              <w:pStyle w:val="ListParagraph"/>
              <w:numPr>
                <w:ilvl w:val="0"/>
                <w:numId w:val="14"/>
              </w:numPr>
              <w:spacing w:after="0" w:line="240" w:lineRule="auto"/>
              <w:rPr>
                <w:rFonts w:ascii="Arial" w:hAnsi="Arial" w:cs="Arial"/>
                <w:sz w:val="21"/>
                <w:szCs w:val="21"/>
                <w:lang w:val="en-GB"/>
              </w:rPr>
            </w:pPr>
            <w:r w:rsidRPr="00F84AB2">
              <w:rPr>
                <w:rFonts w:ascii="Arial" w:hAnsi="Arial" w:cs="Arial"/>
                <w:sz w:val="21"/>
                <w:szCs w:val="21"/>
                <w:lang w:val="en-GB"/>
              </w:rPr>
              <w:t>Development of system for collection of data for emission register and modelling of pollution, and application of COPERT 4</w:t>
            </w:r>
          </w:p>
        </w:tc>
      </w:tr>
      <w:tr w:rsidR="00701E51" w:rsidRPr="00F84AB2" w14:paraId="5F6B91F7" w14:textId="77777777" w:rsidTr="002A7D99">
        <w:trPr>
          <w:trHeight w:val="567"/>
        </w:trPr>
        <w:tc>
          <w:tcPr>
            <w:tcW w:w="3369" w:type="dxa"/>
            <w:vAlign w:val="center"/>
          </w:tcPr>
          <w:p w14:paraId="28114774" w14:textId="77777777" w:rsidR="00701E51" w:rsidRPr="00F84AB2" w:rsidRDefault="00701E51" w:rsidP="00182157">
            <w:pPr>
              <w:jc w:val="left"/>
              <w:rPr>
                <w:rFonts w:cs="Arial"/>
                <w:b/>
              </w:rPr>
            </w:pPr>
            <w:r w:rsidRPr="00F84AB2">
              <w:rPr>
                <w:rFonts w:cs="Arial"/>
                <w:b/>
              </w:rPr>
              <w:t>Priorities for further assistance:</w:t>
            </w:r>
          </w:p>
        </w:tc>
        <w:tc>
          <w:tcPr>
            <w:tcW w:w="5153" w:type="dxa"/>
            <w:vAlign w:val="center"/>
          </w:tcPr>
          <w:p w14:paraId="39EEEDA8" w14:textId="77777777" w:rsidR="00701E51" w:rsidRPr="00F84AB2" w:rsidRDefault="00701E51" w:rsidP="00701E51">
            <w:pPr>
              <w:pStyle w:val="ListParagraph"/>
              <w:numPr>
                <w:ilvl w:val="0"/>
                <w:numId w:val="15"/>
              </w:numPr>
              <w:spacing w:after="0" w:line="240" w:lineRule="auto"/>
              <w:rPr>
                <w:rFonts w:ascii="Arial" w:hAnsi="Arial" w:cs="Arial"/>
                <w:sz w:val="21"/>
                <w:szCs w:val="20"/>
                <w:lang w:val="en-GB"/>
              </w:rPr>
            </w:pPr>
            <w:r w:rsidRPr="00F84AB2">
              <w:rPr>
                <w:rFonts w:ascii="Arial" w:hAnsi="Arial" w:cs="Arial"/>
                <w:sz w:val="21"/>
                <w:szCs w:val="20"/>
                <w:lang w:val="en-GB"/>
              </w:rPr>
              <w:t>Implementation of action plan on ratification of CLRTAP protocols</w:t>
            </w:r>
          </w:p>
          <w:p w14:paraId="1E200892" w14:textId="77777777" w:rsidR="00701E51" w:rsidRPr="00F84AB2" w:rsidRDefault="00701E51" w:rsidP="00701E51">
            <w:pPr>
              <w:pStyle w:val="ListParagraph"/>
              <w:numPr>
                <w:ilvl w:val="0"/>
                <w:numId w:val="15"/>
              </w:numPr>
              <w:spacing w:after="0" w:line="240" w:lineRule="auto"/>
              <w:rPr>
                <w:rFonts w:ascii="Arial" w:hAnsi="Arial" w:cs="Arial"/>
                <w:sz w:val="21"/>
                <w:szCs w:val="20"/>
                <w:lang w:val="en-GB"/>
              </w:rPr>
            </w:pPr>
            <w:r w:rsidRPr="00F84AB2">
              <w:rPr>
                <w:rFonts w:ascii="Arial" w:hAnsi="Arial" w:cs="Arial"/>
                <w:sz w:val="21"/>
                <w:szCs w:val="20"/>
                <w:lang w:val="en-GB"/>
              </w:rPr>
              <w:t>Improvement of monitoring system</w:t>
            </w:r>
          </w:p>
          <w:p w14:paraId="4DF587E7" w14:textId="77777777" w:rsidR="00701E51" w:rsidRPr="00F84AB2" w:rsidRDefault="00701E51" w:rsidP="00701E51">
            <w:pPr>
              <w:pStyle w:val="ListParagraph"/>
              <w:numPr>
                <w:ilvl w:val="0"/>
                <w:numId w:val="15"/>
              </w:numPr>
              <w:spacing w:after="0" w:line="240" w:lineRule="auto"/>
              <w:rPr>
                <w:rFonts w:ascii="Arial" w:hAnsi="Arial" w:cs="Arial"/>
                <w:lang w:val="en-GB"/>
              </w:rPr>
            </w:pPr>
            <w:r w:rsidRPr="00F84AB2">
              <w:rPr>
                <w:rFonts w:ascii="Arial" w:hAnsi="Arial" w:cs="Arial"/>
                <w:sz w:val="21"/>
                <w:szCs w:val="20"/>
                <w:lang w:val="en-GB"/>
              </w:rPr>
              <w:t>Improvement of legislation and methodological basis</w:t>
            </w:r>
          </w:p>
        </w:tc>
      </w:tr>
    </w:tbl>
    <w:p w14:paraId="3CCBA3E5" w14:textId="77777777" w:rsidR="00701E51" w:rsidRPr="00F84AB2" w:rsidRDefault="00701E51" w:rsidP="00701E51">
      <w:pPr>
        <w:rPr>
          <w:rFonts w:cs="Arial"/>
        </w:rPr>
      </w:pPr>
    </w:p>
    <w:p w14:paraId="6B5B68FF" w14:textId="77777777" w:rsidR="00701E51" w:rsidRPr="00F84AB2" w:rsidRDefault="00701E51" w:rsidP="00701E51">
      <w:pPr>
        <w:rPr>
          <w:rFonts w:cs="Arial"/>
        </w:rPr>
      </w:pPr>
      <w:r w:rsidRPr="00F84AB2">
        <w:rPr>
          <w:rFonts w:cs="Arial"/>
        </w:rPr>
        <w:t xml:space="preserve">Notwithstanding that the improvement of air quality monitoring network was listed as the priority of the country, the situation has not lead to the total elimination of existing gaps – according to the latest available information (see Gap assessment chapter) the number of automated monitoring stations is insufficient, also currently monitoring by enterprises is being carried out only in cases when the opinion of the operator differs from the </w:t>
      </w:r>
      <w:proofErr w:type="spellStart"/>
      <w:r w:rsidRPr="00F84AB2">
        <w:rPr>
          <w:rFonts w:cs="Arial"/>
        </w:rPr>
        <w:t>MoE</w:t>
      </w:r>
      <w:proofErr w:type="spellEnd"/>
      <w:r w:rsidRPr="00F84AB2">
        <w:rPr>
          <w:rFonts w:cs="Arial"/>
        </w:rPr>
        <w:t xml:space="preserve"> position. The country also lacks comprehensive centralized national databases on air quality and emissions. </w:t>
      </w:r>
    </w:p>
    <w:p w14:paraId="2CD7F28D" w14:textId="77777777" w:rsidR="00701E51" w:rsidRPr="00F84AB2" w:rsidRDefault="00701E51" w:rsidP="00701E51">
      <w:pPr>
        <w:rPr>
          <w:rFonts w:cs="Arial"/>
        </w:rPr>
      </w:pPr>
      <w:r w:rsidRPr="00F84AB2">
        <w:rPr>
          <w:rFonts w:cs="Arial"/>
        </w:rPr>
        <w:t xml:space="preserve">Taking into account the information derived from the gap analysis, assessment of impacts provided by the focal point, as well as evaluation of the project’s progress in 2013, the following conclusions depict the current status of reaching project’s </w:t>
      </w:r>
      <w:r w:rsidR="007F46B9" w:rsidRPr="00F84AB2">
        <w:rPr>
          <w:rFonts w:cs="Arial"/>
        </w:rPr>
        <w:t>objectives</w:t>
      </w:r>
      <w:r w:rsidRPr="00F84AB2">
        <w:rPr>
          <w:rFonts w:cs="Arial"/>
        </w:rPr>
        <w:t>.</w:t>
      </w:r>
    </w:p>
    <w:p w14:paraId="7380E50F" w14:textId="77777777" w:rsidR="00701E51" w:rsidRPr="00F84AB2" w:rsidRDefault="007F46B9" w:rsidP="00701E51">
      <w:pPr>
        <w:keepNext/>
        <w:keepLines/>
        <w:rPr>
          <w:rFonts w:cs="Arial"/>
          <w:i/>
          <w:u w:val="single"/>
        </w:rPr>
      </w:pPr>
      <w:r w:rsidRPr="00F84AB2">
        <w:rPr>
          <w:rFonts w:cs="Arial"/>
          <w:i/>
          <w:u w:val="single"/>
        </w:rPr>
        <w:t>Objective</w:t>
      </w:r>
      <w:r w:rsidR="00701E51" w:rsidRPr="00F84AB2">
        <w:rPr>
          <w:rFonts w:cs="Arial"/>
          <w:i/>
          <w:u w:val="single"/>
        </w:rPr>
        <w:t xml:space="preserve"> 1</w:t>
      </w:r>
      <w:r w:rsidR="00182157" w:rsidRPr="00F84AB2">
        <w:rPr>
          <w:rFonts w:cs="Arial"/>
          <w:i/>
          <w:u w:val="single"/>
        </w:rPr>
        <w:t xml:space="preserve"> - </w:t>
      </w:r>
      <w:r w:rsidRPr="00F84AB2">
        <w:rPr>
          <w:rFonts w:cs="Arial"/>
          <w:i/>
          <w:u w:val="single"/>
        </w:rPr>
        <w:t>improve the convergence to European legislation and regulations</w:t>
      </w:r>
    </w:p>
    <w:p w14:paraId="32E0687C" w14:textId="77777777" w:rsidR="00701E51" w:rsidRPr="00F84AB2" w:rsidRDefault="00701E51" w:rsidP="00701E51">
      <w:pPr>
        <w:keepNext/>
        <w:keepLines/>
        <w:rPr>
          <w:rFonts w:cs="Arial"/>
        </w:rPr>
      </w:pPr>
      <w:r w:rsidRPr="00F84AB2">
        <w:rPr>
          <w:rFonts w:cs="Arial"/>
        </w:rPr>
        <w:t>Development of legislation and regulations on air quality are among</w:t>
      </w:r>
      <w:r w:rsidR="00886ECA" w:rsidRPr="00F84AB2">
        <w:rPr>
          <w:rFonts w:cs="Arial"/>
        </w:rPr>
        <w:t xml:space="preserve"> outcomes of two RPPs, project C</w:t>
      </w:r>
      <w:r w:rsidRPr="00F84AB2">
        <w:rPr>
          <w:rFonts w:cs="Arial"/>
        </w:rPr>
        <w:t xml:space="preserve">omponent 3 and NPP. A Draft Law on introduction of amendments into the Law “On Atmospheric Air Protection” of the Republic of Armenia was developed (the Program of Armenian Government Activity over 2014, para 20) and submitted for discussion to respective departments of the Ministry. The </w:t>
      </w:r>
      <w:r w:rsidR="002E2C7E" w:rsidRPr="00F84AB2">
        <w:rPr>
          <w:rFonts w:cs="Arial"/>
        </w:rPr>
        <w:t>proposed amendments aim</w:t>
      </w:r>
      <w:r w:rsidRPr="00F84AB2">
        <w:rPr>
          <w:rFonts w:cs="Arial"/>
        </w:rPr>
        <w:t xml:space="preserve"> to establish a legal framework for introduction of the best available techniques and </w:t>
      </w:r>
      <w:r w:rsidR="002E2C7E" w:rsidRPr="00F84AB2">
        <w:rPr>
          <w:rFonts w:cs="Arial"/>
        </w:rPr>
        <w:t>were</w:t>
      </w:r>
      <w:r w:rsidRPr="00F84AB2">
        <w:rPr>
          <w:rFonts w:cs="Arial"/>
        </w:rPr>
        <w:t xml:space="preserve"> developed within the NPP. Also the introduction of BREF guidelines for specific industrial sectors was facilitated via NPP. In general, all activities</w:t>
      </w:r>
      <w:r w:rsidR="00886ECA" w:rsidRPr="00F84AB2">
        <w:rPr>
          <w:rFonts w:cs="Arial"/>
        </w:rPr>
        <w:t xml:space="preserve"> that are</w:t>
      </w:r>
      <w:r w:rsidRPr="00F84AB2">
        <w:rPr>
          <w:rFonts w:cs="Arial"/>
        </w:rPr>
        <w:t xml:space="preserve"> focused on introduction of IPPC system and development of respective instruments contribute to gradual harmonisation with the EU permitting</w:t>
      </w:r>
      <w:r w:rsidR="00886ECA" w:rsidRPr="00F84AB2">
        <w:rPr>
          <w:rFonts w:cs="Arial"/>
        </w:rPr>
        <w:t xml:space="preserve"> legislation (C</w:t>
      </w:r>
      <w:r w:rsidRPr="00F84AB2">
        <w:rPr>
          <w:rFonts w:cs="Arial"/>
        </w:rPr>
        <w:t>omponent 2 and NPP). At the same time harmonisation of Armenian legislation with the EU directives in the transport s</w:t>
      </w:r>
      <w:r w:rsidR="00886ECA" w:rsidRPr="00F84AB2">
        <w:rPr>
          <w:rFonts w:cs="Arial"/>
        </w:rPr>
        <w:t>ector was promoted through the C</w:t>
      </w:r>
      <w:r w:rsidRPr="00F84AB2">
        <w:rPr>
          <w:rFonts w:cs="Arial"/>
        </w:rPr>
        <w:t>omponent 3. All legal acts developed in Armenia in the fra</w:t>
      </w:r>
      <w:r w:rsidR="00886ECA" w:rsidRPr="00F84AB2">
        <w:rPr>
          <w:rFonts w:cs="Arial"/>
        </w:rPr>
        <w:t>mework of the AIR-Q-GOV ensure</w:t>
      </w:r>
      <w:r w:rsidRPr="00F84AB2">
        <w:rPr>
          <w:rFonts w:cs="Arial"/>
        </w:rPr>
        <w:t xml:space="preserve"> better convergence and approximation to the EU legal instruments, yet the actual achievement of set objective can be discussed only after adoption of the legal acts (which has not yet taken place). </w:t>
      </w:r>
    </w:p>
    <w:p w14:paraId="66153696" w14:textId="77777777" w:rsidR="00701E51" w:rsidRPr="00F84AB2" w:rsidRDefault="007F46B9" w:rsidP="00701E51">
      <w:pPr>
        <w:rPr>
          <w:rFonts w:cs="Arial"/>
          <w:i/>
          <w:u w:val="single"/>
        </w:rPr>
      </w:pPr>
      <w:r w:rsidRPr="00F84AB2">
        <w:rPr>
          <w:rFonts w:cs="Arial"/>
          <w:i/>
          <w:u w:val="single"/>
        </w:rPr>
        <w:t>Objective</w:t>
      </w:r>
      <w:r w:rsidR="00701E51" w:rsidRPr="00F84AB2">
        <w:rPr>
          <w:rFonts w:cs="Arial"/>
          <w:i/>
          <w:u w:val="single"/>
        </w:rPr>
        <w:t xml:space="preserve"> 2</w:t>
      </w:r>
      <w:r w:rsidR="00182157" w:rsidRPr="00F84AB2">
        <w:rPr>
          <w:rFonts w:cs="Arial"/>
          <w:i/>
          <w:u w:val="single"/>
        </w:rPr>
        <w:t xml:space="preserve"> – </w:t>
      </w:r>
      <w:r w:rsidRPr="00F84AB2">
        <w:rPr>
          <w:rFonts w:cs="Arial"/>
          <w:i/>
          <w:u w:val="single"/>
        </w:rPr>
        <w:t>improve the implementation of Multilateral Environmental Agreements</w:t>
      </w:r>
    </w:p>
    <w:p w14:paraId="56DBF4A7" w14:textId="77777777" w:rsidR="00701E51" w:rsidRPr="00F84AB2" w:rsidRDefault="00701E51" w:rsidP="00701E51">
      <w:pPr>
        <w:rPr>
          <w:rFonts w:cs="Arial"/>
        </w:rPr>
      </w:pPr>
      <w:r w:rsidRPr="00F84AB2">
        <w:rPr>
          <w:rFonts w:cs="Arial"/>
        </w:rPr>
        <w:t xml:space="preserve">Better compliance with international standards has been facilitated within the project Component 2, </w:t>
      </w:r>
      <w:r w:rsidR="00EF7D7D" w:rsidRPr="00F84AB2">
        <w:rPr>
          <w:rFonts w:cs="Arial"/>
        </w:rPr>
        <w:t xml:space="preserve">Component 3, </w:t>
      </w:r>
      <w:r w:rsidRPr="00F84AB2">
        <w:rPr>
          <w:rFonts w:cs="Arial"/>
        </w:rPr>
        <w:t xml:space="preserve">NPP and RPP1. Developed national BAT guidelines for several selected sectors, review of IPPC/BAT elements and drafting of legal acts and reference documents on BAT for prevention and control of air emissions are among outcomes of Component 2 and NPP. More </w:t>
      </w:r>
      <w:r w:rsidRPr="00F84AB2">
        <w:rPr>
          <w:rFonts w:cs="Arial"/>
        </w:rPr>
        <w:lastRenderedPageBreak/>
        <w:t xml:space="preserve">specifically, international standards are promoted by NPP through defining BAT principles on example of 5 industrial enterprises and by Component 3 – by introduction of COPERT emission model in transport sector of Armenia. At the same time facilitation of ratification and implementation of CLRTAP protocols, which was identified among country’s as well as project’s priorities, has been pursued in the framework of RPP1, drafting the National Plan of Actions for ratification and implementation of Protocols of the Convention on Long-Range </w:t>
      </w:r>
      <w:proofErr w:type="spellStart"/>
      <w:r w:rsidRPr="00F84AB2">
        <w:rPr>
          <w:rFonts w:cs="Arial"/>
        </w:rPr>
        <w:t>Transboundary</w:t>
      </w:r>
      <w:proofErr w:type="spellEnd"/>
      <w:r w:rsidRPr="00F84AB2">
        <w:rPr>
          <w:rFonts w:cs="Arial"/>
        </w:rPr>
        <w:t xml:space="preserve"> Air Pollution. As the importance of the measures envisaged in the National Plan has been acknowledged by the country, it is possible to make a reasonable assumption that the plan will be implemented.</w:t>
      </w:r>
    </w:p>
    <w:p w14:paraId="4F45948B" w14:textId="77777777" w:rsidR="00701E51" w:rsidRPr="00F84AB2" w:rsidRDefault="007F46B9" w:rsidP="00483EE9">
      <w:pPr>
        <w:keepNext/>
        <w:keepLines/>
        <w:rPr>
          <w:rFonts w:cs="Arial"/>
          <w:i/>
          <w:u w:val="single"/>
        </w:rPr>
      </w:pPr>
      <w:r w:rsidRPr="00F84AB2">
        <w:rPr>
          <w:rFonts w:cs="Arial"/>
          <w:i/>
          <w:u w:val="single"/>
        </w:rPr>
        <w:t>Objective</w:t>
      </w:r>
      <w:r w:rsidR="00701E51" w:rsidRPr="00F84AB2">
        <w:rPr>
          <w:rFonts w:cs="Arial"/>
          <w:i/>
          <w:u w:val="single"/>
        </w:rPr>
        <w:t xml:space="preserve"> 3</w:t>
      </w:r>
      <w:r w:rsidR="00182157" w:rsidRPr="00F84AB2">
        <w:rPr>
          <w:rFonts w:cs="Arial"/>
          <w:i/>
          <w:u w:val="single"/>
        </w:rPr>
        <w:t xml:space="preserve"> – </w:t>
      </w:r>
      <w:r w:rsidRPr="00F84AB2">
        <w:rPr>
          <w:rFonts w:cs="Arial"/>
          <w:i/>
          <w:u w:val="single"/>
        </w:rPr>
        <w:t>raise environmental awareness</w:t>
      </w:r>
    </w:p>
    <w:p w14:paraId="3B606539" w14:textId="77777777" w:rsidR="00701E51" w:rsidRPr="00F84AB2" w:rsidRDefault="00701E51" w:rsidP="00483EE9">
      <w:pPr>
        <w:keepNext/>
        <w:keepLines/>
        <w:rPr>
          <w:rFonts w:cs="Arial"/>
        </w:rPr>
      </w:pPr>
      <w:r w:rsidRPr="00F84AB2">
        <w:rPr>
          <w:rFonts w:cs="Arial"/>
        </w:rPr>
        <w:t>Better environmental awareness and capacity-building are promoted through comprehensive training pro</w:t>
      </w:r>
      <w:r w:rsidR="00886ECA" w:rsidRPr="00F84AB2">
        <w:rPr>
          <w:rFonts w:cs="Arial"/>
        </w:rPr>
        <w:t>grammes under the 3 project C</w:t>
      </w:r>
      <w:r w:rsidRPr="00F84AB2">
        <w:rPr>
          <w:rFonts w:cs="Arial"/>
        </w:rPr>
        <w:t xml:space="preserve">omponents and RPPs. The trainings included such subjects as “introduction of IPPC system”, “application of COPERT 4”, “application of THOR”, and “air pollution dispersion modelling”, thus ensuring capacity building of the relevant authorities. The actual effectiveness of the measures can be assessed in longer timeframe, but it has already been identified by the relevant stakeholders that the capacity building activities were especially valuable. </w:t>
      </w:r>
    </w:p>
    <w:p w14:paraId="7C18158B" w14:textId="77777777" w:rsidR="00701E51" w:rsidRPr="00F84AB2" w:rsidRDefault="00701E51" w:rsidP="00701E51">
      <w:pPr>
        <w:keepNext/>
        <w:keepLines/>
        <w:rPr>
          <w:rFonts w:cs="Arial"/>
          <w:i/>
          <w:u w:val="single"/>
        </w:rPr>
      </w:pPr>
      <w:r w:rsidRPr="00F84AB2">
        <w:rPr>
          <w:rFonts w:cs="Arial"/>
          <w:i/>
          <w:u w:val="single"/>
        </w:rPr>
        <w:t>Overall objective</w:t>
      </w:r>
    </w:p>
    <w:p w14:paraId="42FF6D88" w14:textId="77777777" w:rsidR="00701E51" w:rsidRPr="00F84AB2" w:rsidRDefault="00701E51" w:rsidP="00701E51">
      <w:pPr>
        <w:keepNext/>
        <w:keepLines/>
        <w:rPr>
          <w:rFonts w:cs="Arial"/>
        </w:rPr>
      </w:pPr>
      <w:r w:rsidRPr="00F84AB2">
        <w:rPr>
          <w:rFonts w:cs="Arial"/>
        </w:rPr>
        <w:t>The project contribution to the improved and sustainable management of natural resources, including nature protection, reduced effects of climate change and increased environmental cooperation with partner states is realistic in Armenia. Yet the project impact could be considered as significant only with the precondition that draft legal acts and regulations will be adopted and implemented in practice, and the measures implemented on the scale of particular industry will be replicated in other sectors as well. The possible problem of actual implementation lies in the financial viability, as the budgetary allocations to the air quality issues in Armenia are considered as non-sufficient.</w:t>
      </w:r>
    </w:p>
    <w:p w14:paraId="5C19D3F2" w14:textId="77777777" w:rsidR="00182157" w:rsidRPr="00F84AB2" w:rsidRDefault="00701E51" w:rsidP="00182157">
      <w:pPr>
        <w:rPr>
          <w:rFonts w:cs="Arial"/>
          <w:b/>
          <w:u w:val="single"/>
        </w:rPr>
      </w:pPr>
      <w:r w:rsidRPr="00F84AB2">
        <w:rPr>
          <w:rFonts w:cs="Arial"/>
          <w:b/>
          <w:u w:val="single"/>
        </w:rPr>
        <w:t>Country-specific recommendations:</w:t>
      </w:r>
    </w:p>
    <w:p w14:paraId="65E4C713" w14:textId="77777777" w:rsidR="0044503A" w:rsidRPr="00F84AB2" w:rsidRDefault="0044503A" w:rsidP="000E4E0F">
      <w:pPr>
        <w:rPr>
          <w:rFonts w:cs="Arial"/>
        </w:rPr>
      </w:pPr>
      <w:r w:rsidRPr="00F84AB2">
        <w:rPr>
          <w:rFonts w:cs="Arial"/>
        </w:rPr>
        <w:t xml:space="preserve">I Development of </w:t>
      </w:r>
      <w:r w:rsidR="00704354" w:rsidRPr="00F84AB2">
        <w:rPr>
          <w:rFonts w:cs="Arial"/>
        </w:rPr>
        <w:t xml:space="preserve">policy </w:t>
      </w:r>
      <w:r w:rsidRPr="00F84AB2">
        <w:rPr>
          <w:rFonts w:cs="Arial"/>
        </w:rPr>
        <w:t>documents and instruments:</w:t>
      </w:r>
    </w:p>
    <w:p w14:paraId="14B60DC7" w14:textId="77777777" w:rsidR="0044503A" w:rsidRPr="00F84AB2" w:rsidRDefault="0044503A" w:rsidP="000E4E0F">
      <w:pPr>
        <w:pStyle w:val="ListParagraph"/>
        <w:numPr>
          <w:ilvl w:val="0"/>
          <w:numId w:val="19"/>
        </w:numPr>
        <w:jc w:val="both"/>
        <w:rPr>
          <w:rFonts w:ascii="Arial" w:hAnsi="Arial" w:cs="Arial"/>
          <w:sz w:val="21"/>
          <w:szCs w:val="21"/>
          <w:lang w:val="en-GB"/>
        </w:rPr>
      </w:pPr>
      <w:r w:rsidRPr="00F84AB2">
        <w:rPr>
          <w:rFonts w:ascii="Arial" w:hAnsi="Arial" w:cs="Arial"/>
          <w:sz w:val="21"/>
          <w:szCs w:val="21"/>
          <w:lang w:val="en-GB"/>
        </w:rPr>
        <w:t>Development of air protection policy document</w:t>
      </w:r>
    </w:p>
    <w:p w14:paraId="273B5805" w14:textId="77777777" w:rsidR="007F46B9" w:rsidRPr="00F84AB2" w:rsidRDefault="00267147" w:rsidP="000E4E0F">
      <w:pPr>
        <w:pStyle w:val="ListParagraph"/>
        <w:numPr>
          <w:ilvl w:val="0"/>
          <w:numId w:val="19"/>
        </w:numPr>
        <w:jc w:val="both"/>
        <w:rPr>
          <w:rFonts w:ascii="Arial" w:hAnsi="Arial" w:cs="Arial"/>
          <w:sz w:val="21"/>
          <w:szCs w:val="21"/>
          <w:lang w:val="en-GB"/>
        </w:rPr>
      </w:pPr>
      <w:r w:rsidRPr="00F84AB2">
        <w:rPr>
          <w:rFonts w:ascii="Arial" w:hAnsi="Arial" w:cs="Arial"/>
          <w:sz w:val="21"/>
          <w:szCs w:val="21"/>
          <w:lang w:val="en-GB"/>
        </w:rPr>
        <w:t xml:space="preserve">Elaboration of </w:t>
      </w:r>
      <w:r w:rsidR="007F46B9" w:rsidRPr="00F84AB2">
        <w:rPr>
          <w:rFonts w:ascii="Arial" w:hAnsi="Arial" w:cs="Arial"/>
          <w:sz w:val="21"/>
          <w:szCs w:val="21"/>
          <w:lang w:val="en-GB"/>
        </w:rPr>
        <w:t xml:space="preserve">Preliminary </w:t>
      </w:r>
      <w:r w:rsidRPr="00F84AB2">
        <w:rPr>
          <w:rFonts w:ascii="Arial" w:hAnsi="Arial" w:cs="Arial"/>
          <w:sz w:val="21"/>
          <w:szCs w:val="21"/>
          <w:lang w:val="en-GB"/>
        </w:rPr>
        <w:t>A</w:t>
      </w:r>
      <w:r w:rsidR="007F46B9" w:rsidRPr="00F84AB2">
        <w:rPr>
          <w:rFonts w:ascii="Arial" w:hAnsi="Arial" w:cs="Arial"/>
          <w:sz w:val="21"/>
          <w:szCs w:val="21"/>
          <w:lang w:val="en-GB"/>
        </w:rPr>
        <w:t xml:space="preserve">ir </w:t>
      </w:r>
      <w:r w:rsidRPr="00F84AB2">
        <w:rPr>
          <w:rFonts w:ascii="Arial" w:hAnsi="Arial" w:cs="Arial"/>
          <w:sz w:val="21"/>
          <w:szCs w:val="21"/>
          <w:lang w:val="en-GB"/>
        </w:rPr>
        <w:t>Q</w:t>
      </w:r>
      <w:r w:rsidR="007F46B9" w:rsidRPr="00F84AB2">
        <w:rPr>
          <w:rFonts w:ascii="Arial" w:hAnsi="Arial" w:cs="Arial"/>
          <w:sz w:val="21"/>
          <w:szCs w:val="21"/>
          <w:lang w:val="en-GB"/>
        </w:rPr>
        <w:t>uali</w:t>
      </w:r>
      <w:r w:rsidR="0027003D" w:rsidRPr="00F84AB2">
        <w:rPr>
          <w:rFonts w:ascii="Arial" w:hAnsi="Arial" w:cs="Arial"/>
          <w:sz w:val="21"/>
          <w:szCs w:val="21"/>
          <w:lang w:val="en-GB"/>
        </w:rPr>
        <w:t>ty assessment and design</w:t>
      </w:r>
      <w:r w:rsidRPr="00F84AB2">
        <w:rPr>
          <w:rFonts w:ascii="Arial" w:hAnsi="Arial" w:cs="Arial"/>
          <w:sz w:val="21"/>
          <w:szCs w:val="21"/>
          <w:lang w:val="en-GB"/>
        </w:rPr>
        <w:t>ing</w:t>
      </w:r>
      <w:r w:rsidR="0027003D" w:rsidRPr="00F84AB2">
        <w:rPr>
          <w:rFonts w:ascii="Arial" w:hAnsi="Arial" w:cs="Arial"/>
          <w:sz w:val="21"/>
          <w:szCs w:val="21"/>
          <w:lang w:val="en-GB"/>
        </w:rPr>
        <w:t xml:space="preserve"> of the </w:t>
      </w:r>
      <w:r w:rsidR="007F46B9" w:rsidRPr="00F84AB2">
        <w:rPr>
          <w:rFonts w:ascii="Arial" w:hAnsi="Arial" w:cs="Arial"/>
          <w:sz w:val="21"/>
          <w:szCs w:val="21"/>
          <w:lang w:val="en-GB"/>
        </w:rPr>
        <w:t xml:space="preserve">air </w:t>
      </w:r>
      <w:r w:rsidR="0027003D" w:rsidRPr="00F84AB2">
        <w:rPr>
          <w:rFonts w:ascii="Arial" w:hAnsi="Arial" w:cs="Arial"/>
          <w:sz w:val="21"/>
          <w:szCs w:val="21"/>
          <w:lang w:val="en-GB"/>
        </w:rPr>
        <w:t xml:space="preserve">quality </w:t>
      </w:r>
      <w:r w:rsidR="007F46B9" w:rsidRPr="00F84AB2">
        <w:rPr>
          <w:rFonts w:ascii="Arial" w:hAnsi="Arial" w:cs="Arial"/>
          <w:sz w:val="21"/>
          <w:szCs w:val="21"/>
          <w:lang w:val="en-GB"/>
        </w:rPr>
        <w:t>monitoring network in accordance with the EU principles</w:t>
      </w:r>
    </w:p>
    <w:p w14:paraId="2AAC91A8" w14:textId="77777777" w:rsidR="0044503A" w:rsidRPr="00F84AB2" w:rsidRDefault="0044503A" w:rsidP="000E4E0F">
      <w:pPr>
        <w:rPr>
          <w:rFonts w:cs="Arial"/>
          <w:szCs w:val="21"/>
        </w:rPr>
      </w:pPr>
      <w:r w:rsidRPr="00F84AB2">
        <w:rPr>
          <w:rFonts w:cs="Arial"/>
          <w:szCs w:val="21"/>
        </w:rPr>
        <w:t xml:space="preserve">II </w:t>
      </w:r>
      <w:r w:rsidR="00704354" w:rsidRPr="00F84AB2">
        <w:rPr>
          <w:rFonts w:cs="Arial"/>
          <w:szCs w:val="21"/>
        </w:rPr>
        <w:t>I</w:t>
      </w:r>
      <w:r w:rsidRPr="00F84AB2">
        <w:rPr>
          <w:rFonts w:cs="Arial"/>
          <w:szCs w:val="21"/>
        </w:rPr>
        <w:t xml:space="preserve">mplementation of </w:t>
      </w:r>
      <w:r w:rsidR="00704354" w:rsidRPr="00F84AB2">
        <w:rPr>
          <w:rFonts w:cs="Arial"/>
          <w:szCs w:val="21"/>
        </w:rPr>
        <w:t xml:space="preserve">policy documents and </w:t>
      </w:r>
      <w:r w:rsidRPr="00F84AB2">
        <w:rPr>
          <w:rFonts w:cs="Arial"/>
          <w:szCs w:val="21"/>
        </w:rPr>
        <w:t>instruments:</w:t>
      </w:r>
    </w:p>
    <w:p w14:paraId="395CABB4" w14:textId="77777777" w:rsidR="00701E51" w:rsidRPr="00F84AB2" w:rsidRDefault="00701E51" w:rsidP="000E4E0F">
      <w:pPr>
        <w:pStyle w:val="ListParagraph"/>
        <w:numPr>
          <w:ilvl w:val="0"/>
          <w:numId w:val="19"/>
        </w:numPr>
        <w:jc w:val="both"/>
        <w:rPr>
          <w:rFonts w:ascii="Arial" w:hAnsi="Arial" w:cs="Arial"/>
          <w:sz w:val="21"/>
          <w:szCs w:val="21"/>
          <w:lang w:val="en-GB"/>
        </w:rPr>
      </w:pPr>
      <w:r w:rsidRPr="00F84AB2">
        <w:rPr>
          <w:rFonts w:ascii="Arial" w:hAnsi="Arial" w:cs="Arial"/>
          <w:sz w:val="21"/>
          <w:szCs w:val="21"/>
          <w:lang w:val="en-GB"/>
        </w:rPr>
        <w:t xml:space="preserve">Provision of support in actual implementation of the “National Plan of Actions for ratification and implementation of Protocols of the Convention on Long-Range </w:t>
      </w:r>
      <w:proofErr w:type="spellStart"/>
      <w:r w:rsidRPr="00F84AB2">
        <w:rPr>
          <w:rFonts w:ascii="Arial" w:hAnsi="Arial" w:cs="Arial"/>
          <w:sz w:val="21"/>
          <w:szCs w:val="21"/>
          <w:lang w:val="en-GB"/>
        </w:rPr>
        <w:t>Transboundary</w:t>
      </w:r>
      <w:proofErr w:type="spellEnd"/>
      <w:r w:rsidRPr="00F84AB2">
        <w:rPr>
          <w:rFonts w:ascii="Arial" w:hAnsi="Arial" w:cs="Arial"/>
          <w:sz w:val="21"/>
          <w:szCs w:val="21"/>
          <w:lang w:val="en-GB"/>
        </w:rPr>
        <w:t xml:space="preserve"> Air Pollution”, leading to the ratification of the protocols at issue</w:t>
      </w:r>
    </w:p>
    <w:p w14:paraId="3333F1C8" w14:textId="77777777" w:rsidR="0044503A" w:rsidRPr="00F84AB2" w:rsidRDefault="0044503A" w:rsidP="000E4E0F">
      <w:pPr>
        <w:pStyle w:val="ListParagraph"/>
        <w:numPr>
          <w:ilvl w:val="0"/>
          <w:numId w:val="19"/>
        </w:numPr>
        <w:jc w:val="both"/>
        <w:rPr>
          <w:rFonts w:ascii="Arial" w:hAnsi="Arial" w:cs="Arial"/>
          <w:sz w:val="21"/>
          <w:szCs w:val="21"/>
          <w:lang w:val="en-GB"/>
        </w:rPr>
      </w:pPr>
      <w:r w:rsidRPr="00F84AB2">
        <w:rPr>
          <w:rFonts w:ascii="Arial" w:hAnsi="Arial" w:cs="Arial"/>
          <w:sz w:val="21"/>
          <w:szCs w:val="21"/>
          <w:lang w:val="en-GB"/>
        </w:rPr>
        <w:t>Implementation of air quality assessment system using techniques provided in the framework of the AIR-Q-GOV project</w:t>
      </w:r>
    </w:p>
    <w:p w14:paraId="6ACF53E1" w14:textId="77777777" w:rsidR="0044503A" w:rsidRPr="00F84AB2" w:rsidRDefault="0044503A" w:rsidP="000E4E0F">
      <w:pPr>
        <w:pStyle w:val="ListParagraph"/>
        <w:numPr>
          <w:ilvl w:val="0"/>
          <w:numId w:val="19"/>
        </w:numPr>
        <w:jc w:val="both"/>
        <w:rPr>
          <w:rFonts w:ascii="Arial" w:hAnsi="Arial" w:cs="Arial"/>
          <w:sz w:val="21"/>
          <w:szCs w:val="21"/>
          <w:lang w:val="en-GB"/>
        </w:rPr>
      </w:pPr>
      <w:r w:rsidRPr="00F84AB2">
        <w:rPr>
          <w:rFonts w:ascii="Arial" w:hAnsi="Arial" w:cs="Arial"/>
          <w:sz w:val="21"/>
          <w:szCs w:val="21"/>
          <w:lang w:val="en-GB"/>
        </w:rPr>
        <w:t>Support in implementation of the IPPC system</w:t>
      </w:r>
    </w:p>
    <w:p w14:paraId="2ED1D0DB" w14:textId="77777777" w:rsidR="0044503A" w:rsidRPr="00F84AB2" w:rsidRDefault="0044503A" w:rsidP="000E4E0F">
      <w:pPr>
        <w:pStyle w:val="ListParagraph"/>
        <w:numPr>
          <w:ilvl w:val="0"/>
          <w:numId w:val="19"/>
        </w:numPr>
        <w:jc w:val="both"/>
        <w:rPr>
          <w:rFonts w:ascii="Arial" w:hAnsi="Arial" w:cs="Arial"/>
          <w:sz w:val="21"/>
          <w:szCs w:val="21"/>
          <w:lang w:val="en-GB"/>
        </w:rPr>
      </w:pPr>
      <w:r w:rsidRPr="00F84AB2">
        <w:rPr>
          <w:rFonts w:ascii="Arial" w:hAnsi="Arial" w:cs="Arial"/>
          <w:sz w:val="21"/>
          <w:szCs w:val="21"/>
          <w:lang w:val="en-GB"/>
        </w:rPr>
        <w:t>Improvement of air quality monitoring system (incl. introduction of more automated stations and promotion of monitoring by operators)</w:t>
      </w:r>
    </w:p>
    <w:p w14:paraId="42462D9C" w14:textId="77777777" w:rsidR="0044503A" w:rsidRPr="00F84AB2" w:rsidRDefault="0044503A" w:rsidP="000E4E0F">
      <w:pPr>
        <w:pStyle w:val="ListParagraph"/>
        <w:numPr>
          <w:ilvl w:val="0"/>
          <w:numId w:val="19"/>
        </w:numPr>
        <w:jc w:val="both"/>
        <w:rPr>
          <w:rFonts w:ascii="Arial" w:hAnsi="Arial" w:cs="Arial"/>
          <w:sz w:val="21"/>
          <w:szCs w:val="21"/>
          <w:lang w:val="en-GB"/>
        </w:rPr>
      </w:pPr>
      <w:r w:rsidRPr="00F84AB2">
        <w:rPr>
          <w:rFonts w:ascii="Arial" w:hAnsi="Arial" w:cs="Arial"/>
          <w:sz w:val="21"/>
          <w:szCs w:val="21"/>
          <w:lang w:val="en-GB"/>
        </w:rPr>
        <w:t>Develop</w:t>
      </w:r>
      <w:r w:rsidR="0027003D" w:rsidRPr="00F84AB2">
        <w:rPr>
          <w:rFonts w:ascii="Arial" w:hAnsi="Arial" w:cs="Arial"/>
          <w:sz w:val="21"/>
          <w:szCs w:val="21"/>
          <w:lang w:val="en-GB"/>
        </w:rPr>
        <w:t>ment of</w:t>
      </w:r>
      <w:r w:rsidRPr="00F84AB2">
        <w:rPr>
          <w:rFonts w:ascii="Arial" w:hAnsi="Arial" w:cs="Arial"/>
          <w:sz w:val="21"/>
          <w:szCs w:val="21"/>
          <w:lang w:val="en-GB"/>
        </w:rPr>
        <w:t xml:space="preserve"> comprehensive centralized national databases with air quality</w:t>
      </w:r>
      <w:r w:rsidR="0027003D" w:rsidRPr="00F84AB2">
        <w:rPr>
          <w:rFonts w:ascii="Arial" w:hAnsi="Arial" w:cs="Arial"/>
          <w:sz w:val="21"/>
          <w:szCs w:val="21"/>
          <w:lang w:val="en-GB"/>
        </w:rPr>
        <w:t xml:space="preserve"> and emission data and introduction of</w:t>
      </w:r>
      <w:r w:rsidRPr="00F84AB2">
        <w:rPr>
          <w:rFonts w:ascii="Arial" w:hAnsi="Arial" w:cs="Arial"/>
          <w:sz w:val="21"/>
          <w:szCs w:val="21"/>
          <w:lang w:val="en-GB"/>
        </w:rPr>
        <w:t xml:space="preserve"> emission estimation methodologies complying with CLTRAP requirements</w:t>
      </w:r>
    </w:p>
    <w:p w14:paraId="1950A186" w14:textId="77777777" w:rsidR="009F3D48" w:rsidRPr="00F84AB2" w:rsidRDefault="009F3D48" w:rsidP="000E4E0F">
      <w:pPr>
        <w:pStyle w:val="ListParagraph"/>
        <w:numPr>
          <w:ilvl w:val="0"/>
          <w:numId w:val="19"/>
        </w:numPr>
        <w:jc w:val="both"/>
        <w:rPr>
          <w:rFonts w:ascii="Arial" w:hAnsi="Arial" w:cs="Arial"/>
          <w:sz w:val="21"/>
          <w:szCs w:val="21"/>
          <w:lang w:val="en-GB"/>
        </w:rPr>
      </w:pPr>
      <w:r w:rsidRPr="00F84AB2">
        <w:rPr>
          <w:rFonts w:ascii="Arial" w:hAnsi="Arial" w:cs="Arial"/>
          <w:sz w:val="21"/>
          <w:szCs w:val="21"/>
          <w:lang w:val="en-GB"/>
        </w:rPr>
        <w:t>Introduction of system to estimate emissions from the diffused sources</w:t>
      </w:r>
      <w:r w:rsidR="00267147" w:rsidRPr="00F84AB2">
        <w:rPr>
          <w:rFonts w:ascii="Arial" w:hAnsi="Arial" w:cs="Arial"/>
          <w:sz w:val="21"/>
          <w:szCs w:val="21"/>
          <w:lang w:val="en-GB"/>
        </w:rPr>
        <w:t xml:space="preserve"> complying with CLTRAP requirements</w:t>
      </w:r>
    </w:p>
    <w:p w14:paraId="45516214" w14:textId="77777777" w:rsidR="0044503A" w:rsidRPr="00F84AB2" w:rsidRDefault="0044503A" w:rsidP="000E4E0F">
      <w:pPr>
        <w:rPr>
          <w:rFonts w:cs="Arial"/>
          <w:szCs w:val="21"/>
        </w:rPr>
      </w:pPr>
      <w:r w:rsidRPr="00F84AB2">
        <w:rPr>
          <w:rFonts w:cs="Arial"/>
          <w:szCs w:val="21"/>
        </w:rPr>
        <w:lastRenderedPageBreak/>
        <w:t>III Capacity building and pilot projects</w:t>
      </w:r>
      <w:r w:rsidR="00A20AA6" w:rsidRPr="00F84AB2">
        <w:rPr>
          <w:rFonts w:cs="Arial"/>
          <w:szCs w:val="21"/>
        </w:rPr>
        <w:t>:</w:t>
      </w:r>
    </w:p>
    <w:p w14:paraId="5E2C6F48" w14:textId="77777777" w:rsidR="00701E51" w:rsidRPr="00F84AB2" w:rsidRDefault="00701E51" w:rsidP="000E4E0F">
      <w:pPr>
        <w:pStyle w:val="ListParagraph"/>
        <w:numPr>
          <w:ilvl w:val="0"/>
          <w:numId w:val="19"/>
        </w:numPr>
        <w:jc w:val="both"/>
        <w:rPr>
          <w:rFonts w:ascii="Arial" w:hAnsi="Arial" w:cs="Arial"/>
          <w:sz w:val="21"/>
          <w:szCs w:val="21"/>
          <w:lang w:val="en-GB"/>
        </w:rPr>
      </w:pPr>
      <w:r w:rsidRPr="00F84AB2">
        <w:rPr>
          <w:rFonts w:ascii="Arial" w:hAnsi="Arial" w:cs="Arial"/>
          <w:sz w:val="21"/>
          <w:szCs w:val="21"/>
          <w:lang w:val="en-GB"/>
        </w:rPr>
        <w:t>Capacity building and education of top-level decision makers on air quality issues</w:t>
      </w:r>
    </w:p>
    <w:p w14:paraId="69B60B13" w14:textId="77777777" w:rsidR="00701E51" w:rsidRPr="00F84AB2" w:rsidRDefault="0027003D" w:rsidP="000E4E0F">
      <w:pPr>
        <w:pStyle w:val="ListParagraph"/>
        <w:numPr>
          <w:ilvl w:val="0"/>
          <w:numId w:val="19"/>
        </w:numPr>
        <w:jc w:val="both"/>
        <w:rPr>
          <w:rFonts w:ascii="Arial" w:hAnsi="Arial" w:cs="Arial"/>
          <w:sz w:val="21"/>
          <w:szCs w:val="21"/>
          <w:lang w:val="en-GB"/>
        </w:rPr>
      </w:pPr>
      <w:r w:rsidRPr="00F84AB2">
        <w:rPr>
          <w:rFonts w:ascii="Arial" w:hAnsi="Arial" w:cs="Arial"/>
          <w:sz w:val="21"/>
          <w:szCs w:val="21"/>
          <w:lang w:val="en-GB"/>
        </w:rPr>
        <w:t>Promotion of</w:t>
      </w:r>
      <w:r w:rsidR="00701E51" w:rsidRPr="00F84AB2">
        <w:rPr>
          <w:rFonts w:ascii="Arial" w:hAnsi="Arial" w:cs="Arial"/>
          <w:sz w:val="21"/>
          <w:szCs w:val="21"/>
          <w:lang w:val="en-GB"/>
        </w:rPr>
        <w:t xml:space="preserve"> education of general public and stimulation of private sector to use voluntary tools</w:t>
      </w:r>
    </w:p>
    <w:p w14:paraId="07D3C3A7" w14:textId="77777777" w:rsidR="00701E51" w:rsidRPr="00F84AB2" w:rsidRDefault="00701E51" w:rsidP="00701E51">
      <w:pPr>
        <w:pStyle w:val="Heading2"/>
        <w:rPr>
          <w:rFonts w:cs="Arial"/>
          <w:lang w:val="en-GB"/>
        </w:rPr>
      </w:pPr>
      <w:bookmarkStart w:id="49" w:name="_Toc405195312"/>
      <w:r w:rsidRPr="00F84AB2">
        <w:rPr>
          <w:rFonts w:cs="Arial"/>
          <w:lang w:val="en-GB"/>
        </w:rPr>
        <w:t>Azerbaijan</w:t>
      </w:r>
      <w:bookmarkEnd w:id="49"/>
    </w:p>
    <w:p w14:paraId="620598C9" w14:textId="77777777" w:rsidR="00701E51" w:rsidRPr="00F84AB2" w:rsidRDefault="00701E51" w:rsidP="00701E51">
      <w:pPr>
        <w:rPr>
          <w:rFonts w:cs="Arial"/>
        </w:rPr>
      </w:pPr>
      <w:r w:rsidRPr="00F84AB2">
        <w:rPr>
          <w:rFonts w:cs="Arial"/>
        </w:rPr>
        <w:t xml:space="preserve">Prior to commencement of the AIR-Q-GOV activities, it was noted that the situation in relation to air quality assessment and management in Azerbaijan was not satisfactory. Air quality assessment and management system was not strong enough to successfully tackle air pollution issues, and notwithstanding the existence of significant air quality problems (especially in Baku), it was not set as a priority in national environmental policy documents. </w:t>
      </w:r>
    </w:p>
    <w:p w14:paraId="0BC33CED" w14:textId="77777777" w:rsidR="00701E51" w:rsidRPr="00F84AB2" w:rsidRDefault="00701E51" w:rsidP="00701E51">
      <w:pPr>
        <w:rPr>
          <w:rFonts w:cs="Arial"/>
        </w:rPr>
      </w:pPr>
      <w:r w:rsidRPr="00F84AB2">
        <w:rPr>
          <w:rFonts w:cs="Arial"/>
        </w:rPr>
        <w:t>The country’s air governance issues were addressed in activities carri</w:t>
      </w:r>
      <w:r w:rsidR="00886ECA" w:rsidRPr="00F84AB2">
        <w:rPr>
          <w:rFonts w:cs="Arial"/>
        </w:rPr>
        <w:t>ed out under the three project C</w:t>
      </w:r>
      <w:r w:rsidRPr="00F84AB2">
        <w:rPr>
          <w:rFonts w:cs="Arial"/>
        </w:rPr>
        <w:t>omponents (“Common activities”, “Activities addressing the Industrial Sector, including Energy” and “Activities addressing the Transport Sector”), Azerbaijan  also participated in all three RPPs (RPP2 foresaw development of the section of the new EIA regulation covering integrated pollution permitting in Azerbaijan) and NPP “Improvement of legislation on assessment and management of ambient air”, which addressed the main gaps in the air quality governance system in Azerbaijan, with objective to facilitate improvement of legislation on assessment and management of ambient air, including preparation of draft action plan for Baku and draft national strategy on air quality assessment and management. Actual impact of the implemented activities, as evaluated by the focal point, is encompassed in the following box.</w:t>
      </w:r>
    </w:p>
    <w:p w14:paraId="5C0504C5" w14:textId="77777777" w:rsidR="0074175D" w:rsidRPr="00F84AB2" w:rsidRDefault="0074175D" w:rsidP="00701E51">
      <w:pPr>
        <w:rPr>
          <w:rFonts w:cs="Arial"/>
        </w:rPr>
      </w:pPr>
    </w:p>
    <w:tbl>
      <w:tblPr>
        <w:tblStyle w:val="TableGrid"/>
        <w:tblW w:w="0" w:type="auto"/>
        <w:tblLook w:val="04A0" w:firstRow="1" w:lastRow="0" w:firstColumn="1" w:lastColumn="0" w:noHBand="0" w:noVBand="1"/>
      </w:tblPr>
      <w:tblGrid>
        <w:gridCol w:w="3369"/>
        <w:gridCol w:w="5153"/>
      </w:tblGrid>
      <w:tr w:rsidR="00701E51" w:rsidRPr="00F84AB2" w14:paraId="377B808B" w14:textId="77777777" w:rsidTr="00701E51">
        <w:trPr>
          <w:trHeight w:val="567"/>
        </w:trPr>
        <w:tc>
          <w:tcPr>
            <w:tcW w:w="8522" w:type="dxa"/>
            <w:gridSpan w:val="2"/>
            <w:shd w:val="clear" w:color="auto" w:fill="B8CCE4"/>
            <w:vAlign w:val="center"/>
          </w:tcPr>
          <w:p w14:paraId="4794EE01" w14:textId="77777777" w:rsidR="00701E51" w:rsidRPr="00F84AB2" w:rsidRDefault="00701E51" w:rsidP="002A7D99">
            <w:pPr>
              <w:jc w:val="center"/>
              <w:rPr>
                <w:rFonts w:cs="Arial"/>
                <w:b/>
                <w:sz w:val="24"/>
              </w:rPr>
            </w:pPr>
            <w:r w:rsidRPr="00F84AB2">
              <w:rPr>
                <w:rFonts w:cs="Arial"/>
                <w:b/>
                <w:sz w:val="24"/>
              </w:rPr>
              <w:t xml:space="preserve">National assessment of </w:t>
            </w:r>
            <w:r w:rsidR="0044503A" w:rsidRPr="00F84AB2">
              <w:rPr>
                <w:rFonts w:cs="Arial"/>
                <w:b/>
                <w:sz w:val="24"/>
              </w:rPr>
              <w:t>AIR-Q-GOV</w:t>
            </w:r>
            <w:r w:rsidRPr="00F84AB2">
              <w:rPr>
                <w:rFonts w:cs="Arial"/>
                <w:b/>
                <w:sz w:val="24"/>
              </w:rPr>
              <w:t xml:space="preserve"> impact</w:t>
            </w:r>
          </w:p>
        </w:tc>
      </w:tr>
      <w:tr w:rsidR="00701E51" w:rsidRPr="00F84AB2" w14:paraId="03EE669A" w14:textId="77777777" w:rsidTr="002A7D99">
        <w:trPr>
          <w:trHeight w:val="567"/>
        </w:trPr>
        <w:tc>
          <w:tcPr>
            <w:tcW w:w="3369" w:type="dxa"/>
            <w:vAlign w:val="center"/>
          </w:tcPr>
          <w:p w14:paraId="17FF28B8" w14:textId="77777777" w:rsidR="00701E51" w:rsidRPr="00F84AB2" w:rsidRDefault="00701E51" w:rsidP="002A7D99">
            <w:pPr>
              <w:rPr>
                <w:rFonts w:cs="Arial"/>
                <w:b/>
              </w:rPr>
            </w:pPr>
            <w:r w:rsidRPr="00F84AB2">
              <w:rPr>
                <w:rFonts w:cs="Arial"/>
                <w:b/>
              </w:rPr>
              <w:t>Overall impact:</w:t>
            </w:r>
          </w:p>
        </w:tc>
        <w:tc>
          <w:tcPr>
            <w:tcW w:w="5153" w:type="dxa"/>
            <w:vAlign w:val="center"/>
          </w:tcPr>
          <w:p w14:paraId="32C9D49D" w14:textId="77777777" w:rsidR="00701E51" w:rsidRPr="00F84AB2" w:rsidRDefault="00701E51" w:rsidP="002A7D99">
            <w:pPr>
              <w:rPr>
                <w:rFonts w:cs="Arial"/>
                <w:u w:val="single"/>
              </w:rPr>
            </w:pPr>
            <w:r w:rsidRPr="00F84AB2">
              <w:rPr>
                <w:rFonts w:cs="Arial"/>
                <w:u w:val="single"/>
              </w:rPr>
              <w:t>Positive</w:t>
            </w:r>
          </w:p>
        </w:tc>
      </w:tr>
      <w:tr w:rsidR="00701E51" w:rsidRPr="00F84AB2" w14:paraId="4055E584" w14:textId="77777777" w:rsidTr="002A7D99">
        <w:trPr>
          <w:trHeight w:val="567"/>
        </w:trPr>
        <w:tc>
          <w:tcPr>
            <w:tcW w:w="3369" w:type="dxa"/>
            <w:vAlign w:val="center"/>
          </w:tcPr>
          <w:p w14:paraId="6BE2D412" w14:textId="77777777" w:rsidR="00701E51" w:rsidRPr="00F84AB2" w:rsidRDefault="00701E51" w:rsidP="002A7D99">
            <w:pPr>
              <w:rPr>
                <w:rFonts w:cs="Arial"/>
                <w:b/>
              </w:rPr>
            </w:pPr>
            <w:r w:rsidRPr="00F84AB2">
              <w:rPr>
                <w:rFonts w:cs="Arial"/>
                <w:b/>
              </w:rPr>
              <w:t>Areas where impact is the most evident:</w:t>
            </w:r>
          </w:p>
        </w:tc>
        <w:tc>
          <w:tcPr>
            <w:tcW w:w="5153" w:type="dxa"/>
            <w:vAlign w:val="center"/>
          </w:tcPr>
          <w:p w14:paraId="77EEA43B"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Legislation:</w:t>
            </w:r>
          </w:p>
          <w:p w14:paraId="191F68A4"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NPP – assessment and recommendations, standards proposed, introduction of BAT and IPPC concept via RPP2</w:t>
            </w:r>
          </w:p>
          <w:p w14:paraId="64FE2322"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Assessment:</w:t>
            </w:r>
          </w:p>
          <w:p w14:paraId="0496BB1A"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Assessment of transport emissions (RPP3)</w:t>
            </w:r>
          </w:p>
          <w:p w14:paraId="25948F91"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Management:</w:t>
            </w:r>
          </w:p>
          <w:p w14:paraId="4F546D37"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Draft Action Plan for Baku (NPP)</w:t>
            </w:r>
          </w:p>
          <w:p w14:paraId="74EEB204"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International issues:</w:t>
            </w:r>
          </w:p>
          <w:p w14:paraId="043037E5"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Road Map for implementation of CLRTAP Protocols (RPP1)</w:t>
            </w:r>
          </w:p>
          <w:p w14:paraId="48DD0A28"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IPPC:</w:t>
            </w:r>
          </w:p>
          <w:p w14:paraId="62DB82AF"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Addendum to EIA law (Chapter 4) – drafted, but not adopted yet</w:t>
            </w:r>
          </w:p>
          <w:p w14:paraId="1A3171D5"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General capacity building:</w:t>
            </w:r>
          </w:p>
          <w:p w14:paraId="75E8AE53"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Seminars (incl. on application of COPERT 4)</w:t>
            </w:r>
          </w:p>
          <w:p w14:paraId="7A749DF6"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Training</w:t>
            </w:r>
          </w:p>
          <w:p w14:paraId="66DCD14A" w14:textId="77777777" w:rsidR="00701E51" w:rsidRPr="00F84AB2" w:rsidRDefault="00701E51" w:rsidP="00701E51">
            <w:pPr>
              <w:pStyle w:val="ListParagraph"/>
              <w:numPr>
                <w:ilvl w:val="1"/>
                <w:numId w:val="12"/>
              </w:numPr>
              <w:spacing w:after="0" w:line="240" w:lineRule="auto"/>
              <w:rPr>
                <w:rFonts w:ascii="Arial" w:hAnsi="Arial" w:cs="Arial"/>
                <w:lang w:val="en-GB"/>
              </w:rPr>
            </w:pPr>
            <w:r w:rsidRPr="00F84AB2">
              <w:rPr>
                <w:rFonts w:ascii="Arial" w:hAnsi="Arial" w:cs="Arial"/>
                <w:sz w:val="21"/>
                <w:szCs w:val="21"/>
                <w:lang w:val="en-GB"/>
              </w:rPr>
              <w:t>Study tours</w:t>
            </w:r>
          </w:p>
        </w:tc>
      </w:tr>
      <w:tr w:rsidR="00701E51" w:rsidRPr="00F84AB2" w14:paraId="6F8EAD4C" w14:textId="77777777" w:rsidTr="002A7D99">
        <w:trPr>
          <w:trHeight w:val="567"/>
        </w:trPr>
        <w:tc>
          <w:tcPr>
            <w:tcW w:w="3369" w:type="dxa"/>
            <w:vAlign w:val="center"/>
          </w:tcPr>
          <w:p w14:paraId="3A52C66E" w14:textId="77777777" w:rsidR="00701E51" w:rsidRPr="00F84AB2" w:rsidRDefault="00701E51" w:rsidP="002A7D99">
            <w:pPr>
              <w:rPr>
                <w:rFonts w:cs="Arial"/>
                <w:b/>
              </w:rPr>
            </w:pPr>
            <w:r w:rsidRPr="00F84AB2">
              <w:rPr>
                <w:rFonts w:cs="Arial"/>
                <w:b/>
              </w:rPr>
              <w:t>Abandoned projects:</w:t>
            </w:r>
          </w:p>
        </w:tc>
        <w:tc>
          <w:tcPr>
            <w:tcW w:w="5153" w:type="dxa"/>
            <w:vAlign w:val="center"/>
          </w:tcPr>
          <w:p w14:paraId="14933CC2" w14:textId="77777777" w:rsidR="00701E51" w:rsidRPr="00F84AB2" w:rsidRDefault="00701E51" w:rsidP="002A7D99">
            <w:pPr>
              <w:rPr>
                <w:rFonts w:cs="Arial"/>
              </w:rPr>
            </w:pPr>
            <w:r w:rsidRPr="00F84AB2">
              <w:rPr>
                <w:rFonts w:cs="Arial"/>
              </w:rPr>
              <w:t xml:space="preserve"> - </w:t>
            </w:r>
          </w:p>
        </w:tc>
      </w:tr>
      <w:tr w:rsidR="00701E51" w:rsidRPr="00F84AB2" w14:paraId="55E9EF3F" w14:textId="77777777" w:rsidTr="002A7D99">
        <w:trPr>
          <w:trHeight w:val="567"/>
        </w:trPr>
        <w:tc>
          <w:tcPr>
            <w:tcW w:w="3369" w:type="dxa"/>
            <w:vAlign w:val="center"/>
          </w:tcPr>
          <w:p w14:paraId="4F9B401C" w14:textId="77777777" w:rsidR="00701E51" w:rsidRPr="00F84AB2" w:rsidRDefault="00701E51" w:rsidP="002A7D99">
            <w:pPr>
              <w:rPr>
                <w:rFonts w:cs="Arial"/>
                <w:b/>
              </w:rPr>
            </w:pPr>
            <w:r w:rsidRPr="00F84AB2">
              <w:rPr>
                <w:rFonts w:cs="Arial"/>
                <w:b/>
              </w:rPr>
              <w:lastRenderedPageBreak/>
              <w:t>Success story:</w:t>
            </w:r>
          </w:p>
        </w:tc>
        <w:tc>
          <w:tcPr>
            <w:tcW w:w="5153" w:type="dxa"/>
            <w:vAlign w:val="center"/>
          </w:tcPr>
          <w:p w14:paraId="11F7439F" w14:textId="77777777" w:rsidR="00701E51" w:rsidRPr="00F84AB2" w:rsidRDefault="00701E51" w:rsidP="00701E51">
            <w:pPr>
              <w:pStyle w:val="ListParagraph"/>
              <w:numPr>
                <w:ilvl w:val="0"/>
                <w:numId w:val="13"/>
              </w:numPr>
              <w:spacing w:after="0" w:line="240" w:lineRule="auto"/>
              <w:rPr>
                <w:rFonts w:ascii="Arial" w:hAnsi="Arial" w:cs="Arial"/>
                <w:sz w:val="21"/>
                <w:szCs w:val="21"/>
                <w:lang w:val="en-GB"/>
              </w:rPr>
            </w:pPr>
            <w:r w:rsidRPr="00F84AB2">
              <w:rPr>
                <w:rFonts w:ascii="Arial" w:hAnsi="Arial" w:cs="Arial"/>
                <w:sz w:val="21"/>
                <w:szCs w:val="21"/>
                <w:lang w:val="en-GB"/>
              </w:rPr>
              <w:t>RPP1 ensured involvement of many stakeholders from different sectors, thus providing feeling of ownership and insuring better prospective for implementation of project results</w:t>
            </w:r>
          </w:p>
        </w:tc>
      </w:tr>
      <w:tr w:rsidR="00701E51" w:rsidRPr="00F84AB2" w14:paraId="4952AF44" w14:textId="77777777" w:rsidTr="002A7D99">
        <w:trPr>
          <w:trHeight w:val="567"/>
        </w:trPr>
        <w:tc>
          <w:tcPr>
            <w:tcW w:w="3369" w:type="dxa"/>
            <w:vAlign w:val="center"/>
          </w:tcPr>
          <w:p w14:paraId="0A8C1E7B" w14:textId="77777777" w:rsidR="00701E51" w:rsidRPr="00F84AB2" w:rsidRDefault="00701E51" w:rsidP="002A7D99">
            <w:pPr>
              <w:rPr>
                <w:rFonts w:cs="Arial"/>
                <w:b/>
              </w:rPr>
            </w:pPr>
            <w:r w:rsidRPr="00F84AB2">
              <w:rPr>
                <w:rFonts w:cs="Arial"/>
                <w:b/>
              </w:rPr>
              <w:t>Further national plans:</w:t>
            </w:r>
          </w:p>
        </w:tc>
        <w:tc>
          <w:tcPr>
            <w:tcW w:w="5153" w:type="dxa"/>
            <w:vAlign w:val="center"/>
          </w:tcPr>
          <w:p w14:paraId="3C79F8F3" w14:textId="77777777" w:rsidR="00701E51" w:rsidRPr="00F84AB2" w:rsidRDefault="00701E51" w:rsidP="00704354">
            <w:pPr>
              <w:pStyle w:val="ListParagraph"/>
              <w:numPr>
                <w:ilvl w:val="0"/>
                <w:numId w:val="14"/>
              </w:numPr>
              <w:spacing w:after="0" w:line="240" w:lineRule="auto"/>
              <w:rPr>
                <w:rFonts w:ascii="Arial" w:hAnsi="Arial" w:cs="Arial"/>
                <w:sz w:val="21"/>
                <w:szCs w:val="21"/>
                <w:lang w:val="en-GB"/>
              </w:rPr>
            </w:pPr>
            <w:r w:rsidRPr="00F84AB2">
              <w:rPr>
                <w:rFonts w:ascii="Arial" w:hAnsi="Arial" w:cs="Arial"/>
                <w:sz w:val="21"/>
                <w:szCs w:val="21"/>
                <w:lang w:val="en-GB"/>
              </w:rPr>
              <w:t>Development of National Environmental Protection Programme 2020, which will include points on quality of ambient air</w:t>
            </w:r>
          </w:p>
          <w:p w14:paraId="2E5058D2" w14:textId="77777777" w:rsidR="00701E51" w:rsidRPr="00F84AB2" w:rsidRDefault="00701E51" w:rsidP="00704354">
            <w:pPr>
              <w:pStyle w:val="ListParagraph"/>
              <w:numPr>
                <w:ilvl w:val="0"/>
                <w:numId w:val="14"/>
              </w:numPr>
              <w:spacing w:after="0" w:line="240" w:lineRule="auto"/>
              <w:rPr>
                <w:rFonts w:ascii="Arial" w:hAnsi="Arial" w:cs="Arial"/>
                <w:sz w:val="21"/>
                <w:szCs w:val="21"/>
                <w:lang w:val="en-GB"/>
              </w:rPr>
            </w:pPr>
            <w:r w:rsidRPr="00F84AB2">
              <w:rPr>
                <w:rFonts w:ascii="Arial" w:hAnsi="Arial" w:cs="Arial"/>
                <w:sz w:val="21"/>
                <w:szCs w:val="21"/>
                <w:lang w:val="en-GB"/>
              </w:rPr>
              <w:t>National Renewable Energy Programme, including air quality considerations</w:t>
            </w:r>
          </w:p>
          <w:p w14:paraId="5B6C4242" w14:textId="77777777" w:rsidR="00704354" w:rsidRPr="00F84AB2" w:rsidRDefault="00704354" w:rsidP="00704354">
            <w:pPr>
              <w:pStyle w:val="ListParagraph"/>
              <w:numPr>
                <w:ilvl w:val="0"/>
                <w:numId w:val="14"/>
              </w:numPr>
              <w:spacing w:after="0" w:line="240" w:lineRule="auto"/>
              <w:rPr>
                <w:rFonts w:ascii="Arial" w:hAnsi="Arial" w:cs="Arial"/>
                <w:sz w:val="21"/>
                <w:szCs w:val="21"/>
                <w:lang w:val="en-GB"/>
              </w:rPr>
            </w:pPr>
            <w:r w:rsidRPr="00F84AB2">
              <w:rPr>
                <w:rFonts w:ascii="Arial" w:hAnsi="Arial" w:cs="Arial"/>
                <w:sz w:val="21"/>
                <w:szCs w:val="21"/>
                <w:lang w:val="en-GB"/>
              </w:rPr>
              <w:t>Relocation of industrial plants to the areas outside the city borders</w:t>
            </w:r>
          </w:p>
          <w:p w14:paraId="6336D33D" w14:textId="77777777" w:rsidR="00704354" w:rsidRPr="00F84AB2" w:rsidRDefault="00704354" w:rsidP="00704354">
            <w:pPr>
              <w:pStyle w:val="ListParagraph"/>
              <w:numPr>
                <w:ilvl w:val="0"/>
                <w:numId w:val="14"/>
              </w:numPr>
              <w:spacing w:after="0" w:line="240" w:lineRule="auto"/>
              <w:rPr>
                <w:rFonts w:ascii="Arial" w:hAnsi="Arial" w:cs="Arial"/>
                <w:sz w:val="21"/>
                <w:szCs w:val="21"/>
                <w:lang w:val="en-GB"/>
              </w:rPr>
            </w:pPr>
            <w:r w:rsidRPr="00F84AB2">
              <w:rPr>
                <w:rFonts w:ascii="Arial" w:hAnsi="Arial" w:cs="Arial"/>
                <w:sz w:val="21"/>
                <w:szCs w:val="21"/>
                <w:lang w:val="en-GB"/>
              </w:rPr>
              <w:t>Extension of traffic control</w:t>
            </w:r>
          </w:p>
        </w:tc>
      </w:tr>
      <w:tr w:rsidR="00701E51" w:rsidRPr="00F84AB2" w14:paraId="151152CF" w14:textId="77777777" w:rsidTr="002A7D99">
        <w:trPr>
          <w:trHeight w:val="565"/>
        </w:trPr>
        <w:tc>
          <w:tcPr>
            <w:tcW w:w="3369" w:type="dxa"/>
            <w:vAlign w:val="center"/>
          </w:tcPr>
          <w:p w14:paraId="041A90F5" w14:textId="77777777" w:rsidR="00701E51" w:rsidRPr="00F84AB2" w:rsidRDefault="00701E51" w:rsidP="00B76593">
            <w:pPr>
              <w:jc w:val="left"/>
              <w:rPr>
                <w:rFonts w:cs="Arial"/>
                <w:b/>
              </w:rPr>
            </w:pPr>
            <w:r w:rsidRPr="00F84AB2">
              <w:rPr>
                <w:rFonts w:cs="Arial"/>
                <w:b/>
              </w:rPr>
              <w:t>Priorities for further assistance:</w:t>
            </w:r>
          </w:p>
        </w:tc>
        <w:tc>
          <w:tcPr>
            <w:tcW w:w="5153" w:type="dxa"/>
            <w:vAlign w:val="center"/>
          </w:tcPr>
          <w:p w14:paraId="0A37C4E6" w14:textId="77777777" w:rsidR="00701E51" w:rsidRPr="00F84AB2" w:rsidRDefault="00701E51" w:rsidP="00701E51">
            <w:pPr>
              <w:pStyle w:val="ListParagraph"/>
              <w:numPr>
                <w:ilvl w:val="0"/>
                <w:numId w:val="15"/>
              </w:numPr>
              <w:spacing w:after="0" w:line="240" w:lineRule="auto"/>
              <w:rPr>
                <w:rFonts w:ascii="Arial" w:hAnsi="Arial" w:cs="Arial"/>
                <w:sz w:val="21"/>
                <w:szCs w:val="21"/>
                <w:lang w:val="en-GB"/>
              </w:rPr>
            </w:pPr>
            <w:r w:rsidRPr="00F84AB2">
              <w:rPr>
                <w:rFonts w:ascii="Arial" w:hAnsi="Arial" w:cs="Arial"/>
                <w:sz w:val="21"/>
                <w:szCs w:val="21"/>
                <w:lang w:val="en-GB"/>
              </w:rPr>
              <w:t>Implementation of measures encompassed in the developed Road Map for implementation of CLRTAP Protocols</w:t>
            </w:r>
          </w:p>
          <w:p w14:paraId="18896062" w14:textId="77777777" w:rsidR="00701E51" w:rsidRPr="00F84AB2" w:rsidRDefault="00701E51" w:rsidP="00701E51">
            <w:pPr>
              <w:pStyle w:val="ListParagraph"/>
              <w:numPr>
                <w:ilvl w:val="0"/>
                <w:numId w:val="15"/>
              </w:numPr>
              <w:spacing w:after="0" w:line="240" w:lineRule="auto"/>
              <w:rPr>
                <w:rFonts w:ascii="Arial" w:hAnsi="Arial" w:cs="Arial"/>
                <w:sz w:val="21"/>
                <w:szCs w:val="21"/>
                <w:lang w:val="en-GB"/>
              </w:rPr>
            </w:pPr>
            <w:r w:rsidRPr="00F84AB2">
              <w:rPr>
                <w:rFonts w:ascii="Arial" w:hAnsi="Arial" w:cs="Arial"/>
                <w:sz w:val="21"/>
                <w:szCs w:val="21"/>
                <w:lang w:val="en-GB"/>
              </w:rPr>
              <w:t>Implementation of IPPC system and application in other sectors</w:t>
            </w:r>
          </w:p>
          <w:p w14:paraId="6943453F" w14:textId="77777777" w:rsidR="00701E51" w:rsidRPr="00F84AB2" w:rsidRDefault="00701E51" w:rsidP="00701E51">
            <w:pPr>
              <w:pStyle w:val="ListParagraph"/>
              <w:numPr>
                <w:ilvl w:val="0"/>
                <w:numId w:val="15"/>
              </w:numPr>
              <w:spacing w:after="0" w:line="240" w:lineRule="auto"/>
              <w:rPr>
                <w:rFonts w:ascii="Arial" w:hAnsi="Arial" w:cs="Arial"/>
                <w:sz w:val="21"/>
                <w:szCs w:val="21"/>
                <w:lang w:val="en-GB"/>
              </w:rPr>
            </w:pPr>
            <w:r w:rsidRPr="00F84AB2">
              <w:rPr>
                <w:rFonts w:ascii="Arial" w:hAnsi="Arial" w:cs="Arial"/>
                <w:sz w:val="21"/>
                <w:szCs w:val="21"/>
                <w:lang w:val="en-GB"/>
              </w:rPr>
              <w:t>Improvement of data necessary for assessment of emissions from transport sector</w:t>
            </w:r>
          </w:p>
          <w:p w14:paraId="54C48430" w14:textId="77777777" w:rsidR="00701E51" w:rsidRPr="00F84AB2" w:rsidRDefault="00701E51" w:rsidP="00701E51">
            <w:pPr>
              <w:pStyle w:val="ListParagraph"/>
              <w:numPr>
                <w:ilvl w:val="0"/>
                <w:numId w:val="15"/>
              </w:numPr>
              <w:spacing w:after="0" w:line="240" w:lineRule="auto"/>
              <w:rPr>
                <w:rFonts w:ascii="Arial" w:hAnsi="Arial" w:cs="Arial"/>
                <w:sz w:val="21"/>
                <w:szCs w:val="21"/>
                <w:lang w:val="en-GB"/>
              </w:rPr>
            </w:pPr>
            <w:r w:rsidRPr="00F84AB2">
              <w:rPr>
                <w:rFonts w:ascii="Arial" w:hAnsi="Arial" w:cs="Arial"/>
                <w:sz w:val="21"/>
                <w:szCs w:val="21"/>
                <w:lang w:val="en-GB"/>
              </w:rPr>
              <w:t>Improvement of air quality monitoring system</w:t>
            </w:r>
          </w:p>
          <w:p w14:paraId="120FFA69" w14:textId="77777777" w:rsidR="00701E51" w:rsidRPr="00F84AB2" w:rsidRDefault="00701E51" w:rsidP="00701E51">
            <w:pPr>
              <w:pStyle w:val="ListParagraph"/>
              <w:numPr>
                <w:ilvl w:val="0"/>
                <w:numId w:val="15"/>
              </w:numPr>
              <w:spacing w:after="0" w:line="240" w:lineRule="auto"/>
              <w:rPr>
                <w:rFonts w:ascii="Arial" w:hAnsi="Arial" w:cs="Arial"/>
                <w:sz w:val="21"/>
                <w:szCs w:val="21"/>
                <w:lang w:val="en-GB"/>
              </w:rPr>
            </w:pPr>
            <w:r w:rsidRPr="00F84AB2">
              <w:rPr>
                <w:rFonts w:ascii="Arial" w:hAnsi="Arial" w:cs="Arial"/>
                <w:sz w:val="21"/>
                <w:szCs w:val="21"/>
                <w:lang w:val="en-GB"/>
              </w:rPr>
              <w:t>Transfer to EURO 5 emission standard</w:t>
            </w:r>
          </w:p>
          <w:p w14:paraId="0A0640E0" w14:textId="77777777" w:rsidR="00701E51" w:rsidRPr="00F84AB2" w:rsidRDefault="00701E51" w:rsidP="00701E51">
            <w:pPr>
              <w:pStyle w:val="ListParagraph"/>
              <w:numPr>
                <w:ilvl w:val="0"/>
                <w:numId w:val="15"/>
              </w:numPr>
              <w:spacing w:after="0" w:line="240" w:lineRule="auto"/>
              <w:rPr>
                <w:rFonts w:ascii="Arial" w:hAnsi="Arial" w:cs="Arial"/>
                <w:sz w:val="21"/>
                <w:szCs w:val="21"/>
                <w:lang w:val="en-GB"/>
              </w:rPr>
            </w:pPr>
            <w:r w:rsidRPr="00F84AB2">
              <w:rPr>
                <w:rFonts w:ascii="Arial" w:hAnsi="Arial" w:cs="Arial"/>
                <w:sz w:val="21"/>
                <w:szCs w:val="21"/>
                <w:lang w:val="en-GB"/>
              </w:rPr>
              <w:t>Improvement of fuel quality</w:t>
            </w:r>
          </w:p>
          <w:p w14:paraId="2CF383BA" w14:textId="77777777" w:rsidR="00701E51" w:rsidRPr="00F84AB2" w:rsidRDefault="00701E51" w:rsidP="00701E51">
            <w:pPr>
              <w:pStyle w:val="ListParagraph"/>
              <w:numPr>
                <w:ilvl w:val="0"/>
                <w:numId w:val="15"/>
              </w:numPr>
              <w:spacing w:after="0" w:line="240" w:lineRule="auto"/>
              <w:rPr>
                <w:rFonts w:ascii="Arial" w:hAnsi="Arial" w:cs="Arial"/>
                <w:sz w:val="21"/>
                <w:szCs w:val="21"/>
                <w:lang w:val="en-GB"/>
              </w:rPr>
            </w:pPr>
            <w:r w:rsidRPr="00F84AB2">
              <w:rPr>
                <w:rFonts w:ascii="Arial" w:hAnsi="Arial" w:cs="Arial"/>
                <w:sz w:val="21"/>
                <w:szCs w:val="21"/>
                <w:lang w:val="en-GB"/>
              </w:rPr>
              <w:t>Continue capacity building</w:t>
            </w:r>
          </w:p>
        </w:tc>
      </w:tr>
    </w:tbl>
    <w:p w14:paraId="54A299AD" w14:textId="77777777" w:rsidR="00701E51" w:rsidRPr="00F84AB2" w:rsidRDefault="00701E51" w:rsidP="00701E51">
      <w:pPr>
        <w:rPr>
          <w:rFonts w:cs="Arial"/>
        </w:rPr>
      </w:pPr>
    </w:p>
    <w:p w14:paraId="7CEE70D0" w14:textId="77777777" w:rsidR="00701E51" w:rsidRPr="00F84AB2" w:rsidRDefault="00701E51" w:rsidP="00701E51">
      <w:pPr>
        <w:rPr>
          <w:rFonts w:cs="Arial"/>
        </w:rPr>
      </w:pPr>
      <w:r w:rsidRPr="00F84AB2">
        <w:rPr>
          <w:rFonts w:cs="Arial"/>
        </w:rPr>
        <w:t>Though noteworthy improvements have been achieved through AIR-Q-GOV activities (capacity building, introduction of legal acts and other activities described in a more detail further in the text), there are still some considerable gaps, obstructing Azerbaijan from realization of its full potential in terms of air quality assessment and management. Among these obstacles, such aspects as absence of automated monitoring stations, absence of PM</w:t>
      </w:r>
      <w:r w:rsidRPr="00F84AB2">
        <w:rPr>
          <w:rFonts w:cs="Arial"/>
          <w:vertAlign w:val="subscript"/>
        </w:rPr>
        <w:t>10</w:t>
      </w:r>
      <w:r w:rsidRPr="00F84AB2">
        <w:rPr>
          <w:rFonts w:cs="Arial"/>
        </w:rPr>
        <w:t xml:space="preserve"> and PM</w:t>
      </w:r>
      <w:r w:rsidRPr="00F84AB2">
        <w:rPr>
          <w:rFonts w:cs="Arial"/>
          <w:vertAlign w:val="subscript"/>
        </w:rPr>
        <w:t>2.5</w:t>
      </w:r>
      <w:r w:rsidRPr="00F84AB2">
        <w:rPr>
          <w:rFonts w:cs="Arial"/>
        </w:rPr>
        <w:t xml:space="preserve"> measurements, lack of annual emission inventories, lack of dispersion models at national and sub-national level, as well as some other system gaps indicate the need for additional activities to be taken in order to ensure the effective solution of the problem.</w:t>
      </w:r>
    </w:p>
    <w:p w14:paraId="626ADC23" w14:textId="77777777" w:rsidR="00701E51" w:rsidRPr="00F84AB2" w:rsidRDefault="00701E51" w:rsidP="00701E51">
      <w:pPr>
        <w:rPr>
          <w:rFonts w:cs="Arial"/>
        </w:rPr>
      </w:pPr>
      <w:r w:rsidRPr="00F84AB2">
        <w:rPr>
          <w:rFonts w:cs="Arial"/>
        </w:rPr>
        <w:t xml:space="preserve">According to the assessment of the available information, which stems from gap analysis, progress reports, evaluation of 2013, as well as opinion of focal point, the currently identifiable </w:t>
      </w:r>
      <w:r w:rsidR="0044503A" w:rsidRPr="00F84AB2">
        <w:rPr>
          <w:rFonts w:cs="Arial"/>
        </w:rPr>
        <w:t>AIR-Q-GOV</w:t>
      </w:r>
      <w:r w:rsidRPr="00F84AB2">
        <w:rPr>
          <w:rFonts w:cs="Arial"/>
        </w:rPr>
        <w:t xml:space="preserve"> impacts are provided below.</w:t>
      </w:r>
    </w:p>
    <w:p w14:paraId="388C1F3B" w14:textId="77777777" w:rsidR="0027003D" w:rsidRPr="00F84AB2" w:rsidRDefault="0027003D" w:rsidP="0027003D">
      <w:pPr>
        <w:keepNext/>
        <w:keepLines/>
        <w:rPr>
          <w:rFonts w:cs="Arial"/>
          <w:i/>
          <w:u w:val="single"/>
        </w:rPr>
      </w:pPr>
      <w:r w:rsidRPr="00F84AB2">
        <w:rPr>
          <w:rFonts w:cs="Arial"/>
          <w:i/>
          <w:u w:val="single"/>
        </w:rPr>
        <w:t>Objective 1 - improve the convergence to European legislation and regulations</w:t>
      </w:r>
    </w:p>
    <w:p w14:paraId="7296DF37" w14:textId="77777777" w:rsidR="00701E51" w:rsidRPr="00F84AB2" w:rsidRDefault="00701E51" w:rsidP="00701E51">
      <w:pPr>
        <w:rPr>
          <w:rFonts w:cs="Arial"/>
        </w:rPr>
      </w:pPr>
      <w:r w:rsidRPr="00F84AB2">
        <w:rPr>
          <w:rFonts w:cs="Arial"/>
        </w:rPr>
        <w:t xml:space="preserve">The improved convergence to European legislation and regulations is addressed through the preparation of the draft National Strategy on Air Quality Assessment and Management and the draft Action Plan for Baku which have been drafted in the framework of NPP. The development of the section on IPPC for integration in EIA law under RPP2 has also facilitated achievement of the </w:t>
      </w:r>
      <w:r w:rsidR="00483EE9" w:rsidRPr="00F84AB2">
        <w:rPr>
          <w:rFonts w:cs="Arial"/>
        </w:rPr>
        <w:t>objective</w:t>
      </w:r>
      <w:r w:rsidRPr="00F84AB2">
        <w:rPr>
          <w:rFonts w:cs="Arial"/>
        </w:rPr>
        <w:t xml:space="preserve">. Yet actual achievement of results can be identified only after adoption of the relevant legal acts. </w:t>
      </w:r>
    </w:p>
    <w:p w14:paraId="20FE3772" w14:textId="77777777" w:rsidR="0027003D" w:rsidRPr="00F84AB2" w:rsidRDefault="0027003D" w:rsidP="0027003D">
      <w:pPr>
        <w:rPr>
          <w:rFonts w:cs="Arial"/>
          <w:i/>
          <w:u w:val="single"/>
        </w:rPr>
      </w:pPr>
      <w:r w:rsidRPr="00F84AB2">
        <w:rPr>
          <w:rFonts w:cs="Arial"/>
          <w:i/>
          <w:u w:val="single"/>
        </w:rPr>
        <w:t>Objective 2 – improve the implementation of Multilateral Environmental Agreements</w:t>
      </w:r>
    </w:p>
    <w:p w14:paraId="53A1CAA2" w14:textId="77777777" w:rsidR="00701E51" w:rsidRPr="00F84AB2" w:rsidRDefault="00701E51" w:rsidP="00701E51">
      <w:pPr>
        <w:rPr>
          <w:rFonts w:cs="Arial"/>
        </w:rPr>
      </w:pPr>
      <w:r w:rsidRPr="00F84AB2">
        <w:rPr>
          <w:rFonts w:cs="Arial"/>
        </w:rPr>
        <w:t xml:space="preserve">The improved implementation of CLRTAP is possible through the </w:t>
      </w:r>
      <w:r w:rsidR="00886ECA" w:rsidRPr="00F84AB2">
        <w:rPr>
          <w:rFonts w:cs="Arial"/>
        </w:rPr>
        <w:t>Component 1 and RPP</w:t>
      </w:r>
      <w:r w:rsidRPr="00F84AB2">
        <w:rPr>
          <w:rFonts w:cs="Arial"/>
        </w:rPr>
        <w:t xml:space="preserve">1, in the framework of which the National Plan of Actions for ratification and implementation of Protocols of the Convention on Long-Range </w:t>
      </w:r>
      <w:proofErr w:type="spellStart"/>
      <w:r w:rsidRPr="00F84AB2">
        <w:rPr>
          <w:rFonts w:cs="Arial"/>
        </w:rPr>
        <w:t>Transboundary</w:t>
      </w:r>
      <w:proofErr w:type="spellEnd"/>
      <w:r w:rsidRPr="00F84AB2">
        <w:rPr>
          <w:rFonts w:cs="Arial"/>
        </w:rPr>
        <w:t xml:space="preserve"> Air Pollution has been developed.</w:t>
      </w:r>
    </w:p>
    <w:p w14:paraId="00E787DD" w14:textId="77777777" w:rsidR="0027003D" w:rsidRPr="00F84AB2" w:rsidRDefault="0027003D" w:rsidP="0027003D">
      <w:pPr>
        <w:rPr>
          <w:rFonts w:cs="Arial"/>
          <w:i/>
          <w:u w:val="single"/>
        </w:rPr>
      </w:pPr>
      <w:r w:rsidRPr="00F84AB2">
        <w:rPr>
          <w:rFonts w:cs="Arial"/>
          <w:i/>
          <w:u w:val="single"/>
        </w:rPr>
        <w:lastRenderedPageBreak/>
        <w:t>Objective 3 – raise environmental awareness</w:t>
      </w:r>
    </w:p>
    <w:p w14:paraId="4D53E90C" w14:textId="77777777" w:rsidR="00701E51" w:rsidRPr="00F84AB2" w:rsidRDefault="00701E51" w:rsidP="00701E51">
      <w:pPr>
        <w:rPr>
          <w:rFonts w:cs="Arial"/>
        </w:rPr>
      </w:pPr>
      <w:r w:rsidRPr="00F84AB2">
        <w:rPr>
          <w:rFonts w:cs="Arial"/>
        </w:rPr>
        <w:t>Raising environmental awareness through cooperation at national and regional levels among decision makers, industry and civil society can be observed through various project components. Special emphasis shall be put on the capacity-building and awareness-raising results stemming from the RPP1 activities, which, according to the focal point, ensured involvement of many stakeholders from different sectors, thus prov</w:t>
      </w:r>
      <w:r w:rsidR="00886ECA" w:rsidRPr="00F84AB2">
        <w:rPr>
          <w:rFonts w:cs="Arial"/>
        </w:rPr>
        <w:t>iding feeling of ownership and ensuring better prospects</w:t>
      </w:r>
      <w:r w:rsidRPr="00F84AB2">
        <w:rPr>
          <w:rFonts w:cs="Arial"/>
        </w:rPr>
        <w:t xml:space="preserve"> for implementation of project results.</w:t>
      </w:r>
    </w:p>
    <w:p w14:paraId="2720614E" w14:textId="77777777" w:rsidR="00701E51" w:rsidRPr="00F84AB2" w:rsidRDefault="00701E51" w:rsidP="00701E51">
      <w:pPr>
        <w:keepNext/>
        <w:keepLines/>
        <w:rPr>
          <w:rFonts w:cs="Arial"/>
          <w:i/>
          <w:u w:val="single"/>
        </w:rPr>
      </w:pPr>
      <w:r w:rsidRPr="00F84AB2">
        <w:rPr>
          <w:rFonts w:cs="Arial"/>
          <w:i/>
          <w:u w:val="single"/>
        </w:rPr>
        <w:t>Overall objective</w:t>
      </w:r>
    </w:p>
    <w:p w14:paraId="2041BA84" w14:textId="77777777" w:rsidR="00701E51" w:rsidRPr="00F84AB2" w:rsidRDefault="00701E51" w:rsidP="00701E51">
      <w:pPr>
        <w:keepNext/>
        <w:keepLines/>
        <w:rPr>
          <w:rFonts w:cs="Arial"/>
        </w:rPr>
      </w:pPr>
      <w:r w:rsidRPr="00F84AB2">
        <w:rPr>
          <w:rFonts w:cs="Arial"/>
        </w:rPr>
        <w:t>It has been identified that the project may contribute well to its Overall in Azerbaijan. Its impact in the sector is realistic if actual adoption and implementation of the National Strategy on Air Quality Assessment and Management and the draft Action Plan for Baku, which sets actual measures to reduce pollution in the city, will take place.</w:t>
      </w:r>
    </w:p>
    <w:p w14:paraId="149D10E1" w14:textId="77777777" w:rsidR="00701E51" w:rsidRPr="00F84AB2" w:rsidRDefault="00701E51" w:rsidP="00701E51">
      <w:pPr>
        <w:rPr>
          <w:rFonts w:cs="Arial"/>
        </w:rPr>
      </w:pPr>
      <w:r w:rsidRPr="00F84AB2">
        <w:rPr>
          <w:rFonts w:cs="Arial"/>
        </w:rPr>
        <w:t>The project’s effect on environment and health of population is realistic in the long-term, provided that transport-related emission standards will be introduced to combat pollution caused by vehicles (thereby encouraging the use of the public transport and other environmentally friendly transport means), and implementation of BAT for the selected industrial sectors will be ensured, which is especially important for air quality in Baku and other urban areas of Azerbaijan.</w:t>
      </w:r>
    </w:p>
    <w:p w14:paraId="689D40AE" w14:textId="77777777" w:rsidR="00701E51" w:rsidRPr="00F84AB2" w:rsidRDefault="00701E51" w:rsidP="00701E51">
      <w:pPr>
        <w:rPr>
          <w:rFonts w:cs="Arial"/>
        </w:rPr>
      </w:pPr>
      <w:r w:rsidRPr="00F84AB2">
        <w:rPr>
          <w:rFonts w:cs="Arial"/>
        </w:rPr>
        <w:t>The overall implementation potential in Azerbaijan can be identified as rather promising, as the financing is being allocated from state budget, in addition foreseeing some funding from international donors and organizations (as envisaged in the draft National Strategy on Air Quality Assessment and Management).</w:t>
      </w:r>
    </w:p>
    <w:p w14:paraId="73C75535" w14:textId="77777777" w:rsidR="00701E51" w:rsidRPr="00F84AB2" w:rsidRDefault="00701E51" w:rsidP="00701E51">
      <w:pPr>
        <w:rPr>
          <w:rFonts w:cs="Arial"/>
          <w:b/>
          <w:u w:val="single"/>
        </w:rPr>
      </w:pPr>
      <w:r w:rsidRPr="00F84AB2">
        <w:rPr>
          <w:rFonts w:cs="Arial"/>
          <w:b/>
          <w:u w:val="single"/>
        </w:rPr>
        <w:t>Country-specific recommendations:</w:t>
      </w:r>
    </w:p>
    <w:p w14:paraId="411CD813" w14:textId="77777777" w:rsidR="00B76593" w:rsidRPr="00F84AB2" w:rsidRDefault="00B76593" w:rsidP="000E4E0F">
      <w:pPr>
        <w:rPr>
          <w:rFonts w:cs="Arial"/>
        </w:rPr>
      </w:pPr>
      <w:r w:rsidRPr="00F84AB2">
        <w:rPr>
          <w:rFonts w:cs="Arial"/>
        </w:rPr>
        <w:t xml:space="preserve">I Development of </w:t>
      </w:r>
      <w:r w:rsidR="0027003D" w:rsidRPr="00F84AB2">
        <w:rPr>
          <w:rFonts w:cs="Arial"/>
        </w:rPr>
        <w:t xml:space="preserve">policy </w:t>
      </w:r>
      <w:r w:rsidRPr="00F84AB2">
        <w:rPr>
          <w:rFonts w:cs="Arial"/>
        </w:rPr>
        <w:t>documents and instruments:</w:t>
      </w:r>
    </w:p>
    <w:p w14:paraId="0A9A3AA1" w14:textId="77777777" w:rsidR="0027003D" w:rsidRPr="00F84AB2" w:rsidRDefault="0027003D" w:rsidP="000E4E0F">
      <w:pPr>
        <w:pStyle w:val="ListParagraph"/>
        <w:numPr>
          <w:ilvl w:val="0"/>
          <w:numId w:val="20"/>
        </w:numPr>
        <w:jc w:val="both"/>
        <w:rPr>
          <w:rFonts w:ascii="Arial" w:hAnsi="Arial" w:cs="Arial"/>
          <w:sz w:val="21"/>
          <w:szCs w:val="21"/>
          <w:lang w:val="en-GB"/>
        </w:rPr>
      </w:pPr>
      <w:r w:rsidRPr="00F84AB2">
        <w:rPr>
          <w:rFonts w:ascii="Arial" w:hAnsi="Arial" w:cs="Arial"/>
          <w:sz w:val="21"/>
          <w:szCs w:val="21"/>
          <w:lang w:val="en-GB"/>
        </w:rPr>
        <w:t>Expansion of IPPC legislation</w:t>
      </w:r>
    </w:p>
    <w:p w14:paraId="59C7F147" w14:textId="77777777" w:rsidR="0027003D" w:rsidRPr="00F84AB2" w:rsidRDefault="00267147" w:rsidP="000E4E0F">
      <w:pPr>
        <w:pStyle w:val="ListParagraph"/>
        <w:numPr>
          <w:ilvl w:val="0"/>
          <w:numId w:val="20"/>
        </w:numPr>
        <w:jc w:val="both"/>
        <w:rPr>
          <w:rFonts w:ascii="Arial" w:hAnsi="Arial" w:cs="Arial"/>
          <w:sz w:val="21"/>
          <w:szCs w:val="21"/>
          <w:lang w:val="en-GB"/>
        </w:rPr>
      </w:pPr>
      <w:r w:rsidRPr="00F84AB2">
        <w:rPr>
          <w:rFonts w:ascii="Arial" w:hAnsi="Arial" w:cs="Arial"/>
          <w:sz w:val="21"/>
          <w:szCs w:val="21"/>
          <w:lang w:val="en-GB"/>
        </w:rPr>
        <w:t>Elaboration of Preliminary Air Quality assessment and designing of the air quality monitoring network in accordance with the EU principles</w:t>
      </w:r>
    </w:p>
    <w:p w14:paraId="668012DF" w14:textId="77777777" w:rsidR="00B76593" w:rsidRPr="00F84AB2" w:rsidRDefault="00B76593" w:rsidP="000E4E0F">
      <w:pPr>
        <w:rPr>
          <w:rFonts w:cs="Arial"/>
          <w:szCs w:val="21"/>
        </w:rPr>
      </w:pPr>
      <w:r w:rsidRPr="00F84AB2">
        <w:rPr>
          <w:rFonts w:cs="Arial"/>
          <w:szCs w:val="21"/>
        </w:rPr>
        <w:t xml:space="preserve">II </w:t>
      </w:r>
      <w:r w:rsidR="0027003D" w:rsidRPr="00F84AB2">
        <w:rPr>
          <w:rFonts w:cs="Arial"/>
          <w:szCs w:val="21"/>
        </w:rPr>
        <w:t>I</w:t>
      </w:r>
      <w:r w:rsidRPr="00F84AB2">
        <w:rPr>
          <w:rFonts w:cs="Arial"/>
          <w:szCs w:val="21"/>
        </w:rPr>
        <w:t xml:space="preserve">mplementation of </w:t>
      </w:r>
      <w:r w:rsidR="0027003D" w:rsidRPr="00F84AB2">
        <w:rPr>
          <w:rFonts w:cs="Arial"/>
          <w:szCs w:val="21"/>
        </w:rPr>
        <w:t xml:space="preserve">policy documents and </w:t>
      </w:r>
      <w:r w:rsidRPr="00F84AB2">
        <w:rPr>
          <w:rFonts w:cs="Arial"/>
          <w:szCs w:val="21"/>
        </w:rPr>
        <w:t>instruments:</w:t>
      </w:r>
    </w:p>
    <w:p w14:paraId="5A60EC4C" w14:textId="77777777" w:rsidR="00701E51" w:rsidRPr="00F84AB2" w:rsidRDefault="0027003D" w:rsidP="000E4E0F">
      <w:pPr>
        <w:pStyle w:val="ListParagraph"/>
        <w:numPr>
          <w:ilvl w:val="0"/>
          <w:numId w:val="20"/>
        </w:numPr>
        <w:jc w:val="both"/>
        <w:rPr>
          <w:rFonts w:ascii="Arial" w:hAnsi="Arial" w:cs="Arial"/>
          <w:sz w:val="21"/>
          <w:szCs w:val="21"/>
          <w:lang w:val="en-GB"/>
        </w:rPr>
      </w:pPr>
      <w:r w:rsidRPr="00F84AB2">
        <w:rPr>
          <w:rFonts w:ascii="Arial" w:hAnsi="Arial" w:cs="Arial"/>
          <w:sz w:val="21"/>
          <w:szCs w:val="21"/>
          <w:lang w:val="en-GB"/>
        </w:rPr>
        <w:t>I</w:t>
      </w:r>
      <w:r w:rsidR="00701E51" w:rsidRPr="00F84AB2">
        <w:rPr>
          <w:rFonts w:ascii="Arial" w:hAnsi="Arial" w:cs="Arial"/>
          <w:sz w:val="21"/>
          <w:szCs w:val="21"/>
          <w:lang w:val="en-GB"/>
        </w:rPr>
        <w:t xml:space="preserve">mplementation of the National Plan of Actions for ratification and implementation of Protocols to the Convention on Long-Range </w:t>
      </w:r>
      <w:proofErr w:type="spellStart"/>
      <w:r w:rsidR="00701E51" w:rsidRPr="00F84AB2">
        <w:rPr>
          <w:rFonts w:ascii="Arial" w:hAnsi="Arial" w:cs="Arial"/>
          <w:sz w:val="21"/>
          <w:szCs w:val="21"/>
          <w:lang w:val="en-GB"/>
        </w:rPr>
        <w:t>Transboundary</w:t>
      </w:r>
      <w:proofErr w:type="spellEnd"/>
      <w:r w:rsidR="00701E51" w:rsidRPr="00F84AB2">
        <w:rPr>
          <w:rFonts w:ascii="Arial" w:hAnsi="Arial" w:cs="Arial"/>
          <w:sz w:val="21"/>
          <w:szCs w:val="21"/>
          <w:lang w:val="en-GB"/>
        </w:rPr>
        <w:t xml:space="preserve"> Air Pollution (recommended to implement the instrument using the country’s own capacity and means)</w:t>
      </w:r>
    </w:p>
    <w:p w14:paraId="5356000B" w14:textId="77777777" w:rsidR="00267147" w:rsidRPr="00F84AB2" w:rsidRDefault="00267147" w:rsidP="000E4E0F">
      <w:pPr>
        <w:pStyle w:val="ListParagraph"/>
        <w:numPr>
          <w:ilvl w:val="0"/>
          <w:numId w:val="20"/>
        </w:numPr>
        <w:jc w:val="both"/>
        <w:rPr>
          <w:rFonts w:ascii="Arial" w:hAnsi="Arial" w:cs="Arial"/>
          <w:sz w:val="21"/>
          <w:szCs w:val="21"/>
          <w:lang w:val="en-GB"/>
        </w:rPr>
      </w:pPr>
      <w:r w:rsidRPr="00F84AB2">
        <w:rPr>
          <w:rFonts w:ascii="Arial" w:hAnsi="Arial" w:cs="Arial"/>
          <w:sz w:val="21"/>
          <w:szCs w:val="21"/>
          <w:lang w:val="en-GB"/>
        </w:rPr>
        <w:t>Improvement</w:t>
      </w:r>
      <w:r w:rsidR="00701E51" w:rsidRPr="00F84AB2">
        <w:rPr>
          <w:rFonts w:ascii="Arial" w:hAnsi="Arial" w:cs="Arial"/>
          <w:sz w:val="21"/>
          <w:szCs w:val="21"/>
          <w:lang w:val="en-GB"/>
        </w:rPr>
        <w:t xml:space="preserve"> of air quality monitoring system (incl. introduction of automated stations)</w:t>
      </w:r>
      <w:r w:rsidRPr="00F84AB2">
        <w:rPr>
          <w:rFonts w:ascii="Arial" w:hAnsi="Arial" w:cs="Arial"/>
          <w:sz w:val="21"/>
          <w:szCs w:val="21"/>
          <w:lang w:val="en-GB"/>
        </w:rPr>
        <w:t xml:space="preserve"> </w:t>
      </w:r>
    </w:p>
    <w:p w14:paraId="254C7712" w14:textId="77777777" w:rsidR="00701E51" w:rsidRPr="00F84AB2" w:rsidRDefault="00267147" w:rsidP="000E4E0F">
      <w:pPr>
        <w:pStyle w:val="ListParagraph"/>
        <w:numPr>
          <w:ilvl w:val="0"/>
          <w:numId w:val="20"/>
        </w:numPr>
        <w:jc w:val="both"/>
        <w:rPr>
          <w:rFonts w:ascii="Arial" w:hAnsi="Arial" w:cs="Arial"/>
          <w:sz w:val="21"/>
          <w:szCs w:val="21"/>
          <w:lang w:val="en-GB"/>
        </w:rPr>
      </w:pPr>
      <w:r w:rsidRPr="00F84AB2">
        <w:rPr>
          <w:rFonts w:ascii="Arial" w:hAnsi="Arial" w:cs="Arial"/>
          <w:sz w:val="21"/>
          <w:szCs w:val="21"/>
          <w:lang w:val="en-GB"/>
        </w:rPr>
        <w:t>Air quality assessment based on modelling techniques complying with the EU principles</w:t>
      </w:r>
    </w:p>
    <w:p w14:paraId="0180B58D" w14:textId="77777777" w:rsidR="0027003D" w:rsidRPr="00F84AB2" w:rsidRDefault="0027003D" w:rsidP="000E4E0F">
      <w:pPr>
        <w:pStyle w:val="ListParagraph"/>
        <w:numPr>
          <w:ilvl w:val="0"/>
          <w:numId w:val="20"/>
        </w:numPr>
        <w:jc w:val="both"/>
        <w:rPr>
          <w:rFonts w:ascii="Arial" w:hAnsi="Arial" w:cs="Arial"/>
          <w:sz w:val="21"/>
          <w:szCs w:val="21"/>
          <w:lang w:val="en-GB"/>
        </w:rPr>
      </w:pPr>
      <w:r w:rsidRPr="00F84AB2">
        <w:rPr>
          <w:rFonts w:ascii="Arial" w:hAnsi="Arial" w:cs="Arial"/>
          <w:sz w:val="21"/>
          <w:szCs w:val="21"/>
          <w:lang w:val="en-GB"/>
        </w:rPr>
        <w:t>Assessment of existing data and improvement of data quality to a level necessary for comprehensive evaluation of transport emissions, introduction of emission estimation methodologies complying with CLTRAP requirements</w:t>
      </w:r>
    </w:p>
    <w:p w14:paraId="41C184B1" w14:textId="77777777" w:rsidR="0027003D" w:rsidRPr="00F84AB2" w:rsidRDefault="0027003D" w:rsidP="000E4E0F">
      <w:pPr>
        <w:pStyle w:val="ListParagraph"/>
        <w:numPr>
          <w:ilvl w:val="0"/>
          <w:numId w:val="20"/>
        </w:numPr>
        <w:jc w:val="both"/>
        <w:rPr>
          <w:rFonts w:ascii="Arial" w:hAnsi="Arial" w:cs="Arial"/>
          <w:sz w:val="21"/>
          <w:szCs w:val="21"/>
          <w:lang w:val="en-GB"/>
        </w:rPr>
      </w:pPr>
      <w:r w:rsidRPr="00F84AB2">
        <w:rPr>
          <w:rFonts w:ascii="Arial" w:hAnsi="Arial" w:cs="Arial"/>
          <w:sz w:val="21"/>
          <w:szCs w:val="21"/>
          <w:lang w:val="en-GB"/>
        </w:rPr>
        <w:t>Introduction of system to estimate emissions from the diffused sources</w:t>
      </w:r>
      <w:r w:rsidR="00267147" w:rsidRPr="00F84AB2">
        <w:rPr>
          <w:rFonts w:ascii="Arial" w:hAnsi="Arial" w:cs="Arial"/>
          <w:sz w:val="21"/>
          <w:szCs w:val="21"/>
          <w:lang w:val="en-GB"/>
        </w:rPr>
        <w:t xml:space="preserve"> complying with CLTRAP requirements</w:t>
      </w:r>
    </w:p>
    <w:p w14:paraId="380C430F" w14:textId="77777777" w:rsidR="00701E51" w:rsidRPr="00F84AB2" w:rsidRDefault="0027003D" w:rsidP="000E4E0F">
      <w:pPr>
        <w:pStyle w:val="ListParagraph"/>
        <w:numPr>
          <w:ilvl w:val="0"/>
          <w:numId w:val="20"/>
        </w:numPr>
        <w:jc w:val="both"/>
        <w:rPr>
          <w:rFonts w:ascii="Arial" w:hAnsi="Arial" w:cs="Arial"/>
          <w:sz w:val="21"/>
          <w:szCs w:val="21"/>
          <w:lang w:val="en-GB"/>
        </w:rPr>
      </w:pPr>
      <w:r w:rsidRPr="00F84AB2">
        <w:rPr>
          <w:rFonts w:ascii="Arial" w:hAnsi="Arial" w:cs="Arial"/>
          <w:sz w:val="21"/>
          <w:szCs w:val="21"/>
          <w:lang w:val="en-GB"/>
        </w:rPr>
        <w:t>I</w:t>
      </w:r>
      <w:r w:rsidR="00701E51" w:rsidRPr="00F84AB2">
        <w:rPr>
          <w:rFonts w:ascii="Arial" w:hAnsi="Arial" w:cs="Arial"/>
          <w:sz w:val="21"/>
          <w:szCs w:val="21"/>
          <w:lang w:val="en-GB"/>
        </w:rPr>
        <w:t>mplementation of IPPC system, ensuring effective enforcement</w:t>
      </w:r>
    </w:p>
    <w:p w14:paraId="497563B3" w14:textId="77777777" w:rsidR="00701E51" w:rsidRPr="00F84AB2" w:rsidRDefault="00701E51" w:rsidP="000E4E0F">
      <w:pPr>
        <w:pStyle w:val="ListParagraph"/>
        <w:numPr>
          <w:ilvl w:val="0"/>
          <w:numId w:val="20"/>
        </w:numPr>
        <w:jc w:val="both"/>
        <w:rPr>
          <w:rFonts w:ascii="Arial" w:hAnsi="Arial" w:cs="Arial"/>
          <w:sz w:val="21"/>
          <w:szCs w:val="21"/>
          <w:lang w:val="en-GB"/>
        </w:rPr>
      </w:pPr>
      <w:r w:rsidRPr="00F84AB2">
        <w:rPr>
          <w:rFonts w:ascii="Arial" w:hAnsi="Arial" w:cs="Arial"/>
          <w:sz w:val="21"/>
          <w:szCs w:val="21"/>
          <w:lang w:val="en-GB"/>
        </w:rPr>
        <w:t>Support in implementation of the draft National Strategy on Air Quality Assessment and Management and the draft Action Plan for Baku</w:t>
      </w:r>
    </w:p>
    <w:p w14:paraId="377EAE48" w14:textId="77777777" w:rsidR="00B76593" w:rsidRPr="00F84AB2" w:rsidRDefault="00B76593" w:rsidP="000E4E0F">
      <w:pPr>
        <w:rPr>
          <w:rFonts w:cs="Arial"/>
          <w:szCs w:val="21"/>
        </w:rPr>
      </w:pPr>
      <w:r w:rsidRPr="00F84AB2">
        <w:rPr>
          <w:rFonts w:cs="Arial"/>
          <w:szCs w:val="21"/>
        </w:rPr>
        <w:t>III Capacity building and pilot projects:</w:t>
      </w:r>
    </w:p>
    <w:p w14:paraId="11F0DB59" w14:textId="77777777" w:rsidR="00701E51" w:rsidRPr="00F84AB2" w:rsidRDefault="00701E51" w:rsidP="000E4E0F">
      <w:pPr>
        <w:pStyle w:val="ListParagraph"/>
        <w:numPr>
          <w:ilvl w:val="0"/>
          <w:numId w:val="20"/>
        </w:numPr>
        <w:jc w:val="both"/>
        <w:rPr>
          <w:rFonts w:ascii="Arial" w:hAnsi="Arial" w:cs="Arial"/>
          <w:sz w:val="21"/>
          <w:szCs w:val="21"/>
          <w:lang w:val="en-GB"/>
        </w:rPr>
      </w:pPr>
      <w:r w:rsidRPr="00F84AB2">
        <w:rPr>
          <w:rFonts w:ascii="Arial" w:hAnsi="Arial" w:cs="Arial"/>
          <w:sz w:val="21"/>
          <w:szCs w:val="21"/>
          <w:lang w:val="en-GB"/>
        </w:rPr>
        <w:t>Capacity building and education of top-level decision makers on air quality issues</w:t>
      </w:r>
    </w:p>
    <w:p w14:paraId="601B9AFB" w14:textId="77777777" w:rsidR="00701E51" w:rsidRPr="00F84AB2" w:rsidRDefault="0027003D" w:rsidP="000E4E0F">
      <w:pPr>
        <w:pStyle w:val="ListParagraph"/>
        <w:numPr>
          <w:ilvl w:val="0"/>
          <w:numId w:val="20"/>
        </w:numPr>
        <w:jc w:val="both"/>
        <w:rPr>
          <w:rFonts w:ascii="Arial" w:hAnsi="Arial" w:cs="Arial"/>
          <w:sz w:val="21"/>
          <w:szCs w:val="21"/>
          <w:lang w:val="en-GB"/>
        </w:rPr>
      </w:pPr>
      <w:r w:rsidRPr="00F84AB2">
        <w:rPr>
          <w:rFonts w:ascii="Arial" w:hAnsi="Arial" w:cs="Arial"/>
          <w:sz w:val="21"/>
          <w:szCs w:val="21"/>
          <w:lang w:val="en-GB"/>
        </w:rPr>
        <w:lastRenderedPageBreak/>
        <w:t>Promotion of</w:t>
      </w:r>
      <w:r w:rsidR="00701E51" w:rsidRPr="00F84AB2">
        <w:rPr>
          <w:rFonts w:ascii="Arial" w:hAnsi="Arial" w:cs="Arial"/>
          <w:sz w:val="21"/>
          <w:szCs w:val="21"/>
          <w:lang w:val="en-GB"/>
        </w:rPr>
        <w:t xml:space="preserve"> education of general public and stimulation of private sector to use voluntary tools</w:t>
      </w:r>
    </w:p>
    <w:p w14:paraId="1E156B1F" w14:textId="77777777" w:rsidR="00701E51" w:rsidRPr="00F84AB2" w:rsidRDefault="00701E51" w:rsidP="000E4E0F">
      <w:pPr>
        <w:pStyle w:val="ListParagraph"/>
        <w:numPr>
          <w:ilvl w:val="0"/>
          <w:numId w:val="20"/>
        </w:numPr>
        <w:jc w:val="both"/>
        <w:rPr>
          <w:rFonts w:ascii="Arial" w:hAnsi="Arial" w:cs="Arial"/>
          <w:sz w:val="21"/>
          <w:szCs w:val="21"/>
          <w:lang w:val="en-GB"/>
        </w:rPr>
      </w:pPr>
      <w:r w:rsidRPr="00F84AB2">
        <w:rPr>
          <w:rFonts w:ascii="Arial" w:hAnsi="Arial" w:cs="Arial"/>
          <w:sz w:val="21"/>
          <w:szCs w:val="21"/>
          <w:lang w:val="en-GB"/>
        </w:rPr>
        <w:t>Implement</w:t>
      </w:r>
      <w:r w:rsidR="0027003D" w:rsidRPr="00F84AB2">
        <w:rPr>
          <w:rFonts w:ascii="Arial" w:hAnsi="Arial" w:cs="Arial"/>
          <w:sz w:val="21"/>
          <w:szCs w:val="21"/>
          <w:lang w:val="en-GB"/>
        </w:rPr>
        <w:t>ation of</w:t>
      </w:r>
      <w:r w:rsidRPr="00F84AB2">
        <w:rPr>
          <w:rFonts w:ascii="Arial" w:hAnsi="Arial" w:cs="Arial"/>
          <w:sz w:val="21"/>
          <w:szCs w:val="21"/>
          <w:lang w:val="en-GB"/>
        </w:rPr>
        <w:t xml:space="preserve"> transport planning pilot projects</w:t>
      </w:r>
    </w:p>
    <w:p w14:paraId="36BB593B" w14:textId="77777777" w:rsidR="00701E51" w:rsidRPr="00F84AB2" w:rsidRDefault="00701E51" w:rsidP="00701E51">
      <w:pPr>
        <w:pStyle w:val="Heading2"/>
        <w:rPr>
          <w:rFonts w:cs="Arial"/>
          <w:lang w:val="en-GB"/>
        </w:rPr>
      </w:pPr>
      <w:bookmarkStart w:id="50" w:name="_Toc405195313"/>
      <w:r w:rsidRPr="00F84AB2">
        <w:rPr>
          <w:rFonts w:cs="Arial"/>
          <w:lang w:val="en-GB"/>
        </w:rPr>
        <w:t>Belarus</w:t>
      </w:r>
      <w:bookmarkEnd w:id="50"/>
    </w:p>
    <w:p w14:paraId="4C5B0586" w14:textId="77777777" w:rsidR="00701E51" w:rsidRPr="00F84AB2" w:rsidRDefault="00701E51" w:rsidP="00701E51">
      <w:pPr>
        <w:rPr>
          <w:rFonts w:cs="Arial"/>
        </w:rPr>
      </w:pPr>
      <w:r w:rsidRPr="00F84AB2">
        <w:rPr>
          <w:rFonts w:cs="Arial"/>
        </w:rPr>
        <w:t xml:space="preserve">Though Belarus had been effectively addressing issues related to its national air quality assessment and management system, and striving to approximate it with the EU system already prior to </w:t>
      </w:r>
      <w:r w:rsidR="0027003D" w:rsidRPr="00F84AB2">
        <w:rPr>
          <w:rFonts w:cs="Arial"/>
        </w:rPr>
        <w:t>commencement of AIR-Q-GOV</w:t>
      </w:r>
      <w:r w:rsidRPr="00F84AB2">
        <w:rPr>
          <w:rFonts w:cs="Arial"/>
        </w:rPr>
        <w:t xml:space="preserve"> project, it had a number of air quality governance related problems mainly stemming from activities in the cement industry (which is among the major industrial pollution sources in the country). The national policy of Belarus had also </w:t>
      </w:r>
      <w:r w:rsidR="00233604" w:rsidRPr="00F84AB2">
        <w:rPr>
          <w:rFonts w:cs="Arial"/>
        </w:rPr>
        <w:t>identified</w:t>
      </w:r>
      <w:r w:rsidRPr="00F84AB2">
        <w:rPr>
          <w:rFonts w:cs="Arial"/>
        </w:rPr>
        <w:t xml:space="preserve"> </w:t>
      </w:r>
      <w:r w:rsidR="00233604" w:rsidRPr="00F84AB2">
        <w:rPr>
          <w:rFonts w:cs="Arial"/>
        </w:rPr>
        <w:t>willingness for</w:t>
      </w:r>
      <w:r w:rsidRPr="00F84AB2">
        <w:rPr>
          <w:rFonts w:cs="Arial"/>
        </w:rPr>
        <w:t xml:space="preserve"> ratification of CLRTAP protocols (namely – Gothenburg, HMs, POPs), yet lack of measures facilitating the ratification was deterring the process.  </w:t>
      </w:r>
    </w:p>
    <w:p w14:paraId="5AEFBE65" w14:textId="77777777" w:rsidR="00701E51" w:rsidRPr="00F84AB2" w:rsidRDefault="00701E51" w:rsidP="00701E51">
      <w:pPr>
        <w:rPr>
          <w:rFonts w:cs="Arial"/>
        </w:rPr>
      </w:pPr>
      <w:r w:rsidRPr="00F84AB2">
        <w:rPr>
          <w:rFonts w:cs="Arial"/>
        </w:rPr>
        <w:t>Keeping in mind the above-mentioned specific priorities of the country, as well as other identified system gaps, a number of activities were imple</w:t>
      </w:r>
      <w:r w:rsidR="00233604" w:rsidRPr="00F84AB2">
        <w:rPr>
          <w:rFonts w:cs="Arial"/>
        </w:rPr>
        <w:t>mented under the three project C</w:t>
      </w:r>
      <w:r w:rsidRPr="00F84AB2">
        <w:rPr>
          <w:rFonts w:cs="Arial"/>
        </w:rPr>
        <w:t xml:space="preserve">omponents, RPP3 and NPP – “Development of technology-based emission limit values and a self-monitoring system in the cement industry”. The </w:t>
      </w:r>
      <w:r w:rsidR="00233604" w:rsidRPr="00F84AB2">
        <w:rPr>
          <w:rFonts w:cs="Arial"/>
        </w:rPr>
        <w:t>actual</w:t>
      </w:r>
      <w:r w:rsidRPr="00F84AB2">
        <w:rPr>
          <w:rFonts w:cs="Arial"/>
        </w:rPr>
        <w:t xml:space="preserve"> impacts of the </w:t>
      </w:r>
      <w:r w:rsidR="00B76593" w:rsidRPr="00F84AB2">
        <w:rPr>
          <w:rFonts w:cs="Arial"/>
        </w:rPr>
        <w:t>AIR-Q-GOV</w:t>
      </w:r>
      <w:r w:rsidRPr="00F84AB2">
        <w:rPr>
          <w:rFonts w:cs="Arial"/>
        </w:rPr>
        <w:t xml:space="preserve"> have been assessed by the focal point and provided in a concise manner in the box below.</w:t>
      </w:r>
    </w:p>
    <w:p w14:paraId="3A6804EE" w14:textId="77777777" w:rsidR="0074175D" w:rsidRPr="00F84AB2" w:rsidRDefault="0074175D" w:rsidP="00701E51">
      <w:pPr>
        <w:rPr>
          <w:rFonts w:cs="Arial"/>
        </w:rPr>
      </w:pPr>
    </w:p>
    <w:tbl>
      <w:tblPr>
        <w:tblStyle w:val="TableGrid"/>
        <w:tblW w:w="0" w:type="auto"/>
        <w:tblLook w:val="04A0" w:firstRow="1" w:lastRow="0" w:firstColumn="1" w:lastColumn="0" w:noHBand="0" w:noVBand="1"/>
      </w:tblPr>
      <w:tblGrid>
        <w:gridCol w:w="3369"/>
        <w:gridCol w:w="5153"/>
      </w:tblGrid>
      <w:tr w:rsidR="00701E51" w:rsidRPr="00F84AB2" w14:paraId="4FA22E28" w14:textId="77777777" w:rsidTr="00701E51">
        <w:trPr>
          <w:trHeight w:val="567"/>
        </w:trPr>
        <w:tc>
          <w:tcPr>
            <w:tcW w:w="8522" w:type="dxa"/>
            <w:gridSpan w:val="2"/>
            <w:shd w:val="clear" w:color="auto" w:fill="B8CCE4"/>
            <w:vAlign w:val="center"/>
          </w:tcPr>
          <w:p w14:paraId="4391E8F1" w14:textId="77777777" w:rsidR="00701E51" w:rsidRPr="00F84AB2" w:rsidRDefault="00701E51" w:rsidP="002A7D99">
            <w:pPr>
              <w:jc w:val="center"/>
              <w:rPr>
                <w:rFonts w:cs="Arial"/>
                <w:b/>
                <w:sz w:val="24"/>
              </w:rPr>
            </w:pPr>
            <w:r w:rsidRPr="00F84AB2">
              <w:rPr>
                <w:rFonts w:cs="Arial"/>
                <w:b/>
                <w:sz w:val="24"/>
              </w:rPr>
              <w:t xml:space="preserve">National assessment of </w:t>
            </w:r>
            <w:r w:rsidR="00B76593" w:rsidRPr="00F84AB2">
              <w:rPr>
                <w:rFonts w:cs="Arial"/>
                <w:b/>
                <w:sz w:val="24"/>
              </w:rPr>
              <w:t>AIR-Q-GOV</w:t>
            </w:r>
            <w:r w:rsidRPr="00F84AB2">
              <w:rPr>
                <w:rFonts w:cs="Arial"/>
                <w:b/>
                <w:sz w:val="24"/>
              </w:rPr>
              <w:t xml:space="preserve"> impact</w:t>
            </w:r>
          </w:p>
        </w:tc>
      </w:tr>
      <w:tr w:rsidR="00701E51" w:rsidRPr="00F84AB2" w14:paraId="7549CC77" w14:textId="77777777" w:rsidTr="002A7D99">
        <w:trPr>
          <w:trHeight w:val="567"/>
        </w:trPr>
        <w:tc>
          <w:tcPr>
            <w:tcW w:w="3369" w:type="dxa"/>
            <w:vAlign w:val="center"/>
          </w:tcPr>
          <w:p w14:paraId="1BD18EBF" w14:textId="77777777" w:rsidR="00701E51" w:rsidRPr="00F84AB2" w:rsidRDefault="00701E51" w:rsidP="002A7D99">
            <w:pPr>
              <w:rPr>
                <w:rFonts w:cs="Arial"/>
                <w:b/>
              </w:rPr>
            </w:pPr>
            <w:r w:rsidRPr="00F84AB2">
              <w:rPr>
                <w:rFonts w:cs="Arial"/>
                <w:b/>
              </w:rPr>
              <w:t>Overall impact:</w:t>
            </w:r>
          </w:p>
        </w:tc>
        <w:tc>
          <w:tcPr>
            <w:tcW w:w="5153" w:type="dxa"/>
            <w:vAlign w:val="center"/>
          </w:tcPr>
          <w:p w14:paraId="515E0389" w14:textId="77777777" w:rsidR="00701E51" w:rsidRPr="00F84AB2" w:rsidRDefault="00701E51" w:rsidP="002A7D99">
            <w:pPr>
              <w:rPr>
                <w:rFonts w:cs="Arial"/>
                <w:u w:val="single"/>
              </w:rPr>
            </w:pPr>
            <w:r w:rsidRPr="00F84AB2">
              <w:rPr>
                <w:rFonts w:cs="Arial"/>
                <w:u w:val="single"/>
              </w:rPr>
              <w:t>No impact</w:t>
            </w:r>
          </w:p>
          <w:p w14:paraId="1EBA89EB" w14:textId="77777777" w:rsidR="00701E51" w:rsidRPr="00F84AB2" w:rsidRDefault="00701E51" w:rsidP="00704354">
            <w:pPr>
              <w:rPr>
                <w:rFonts w:cs="Arial"/>
              </w:rPr>
            </w:pPr>
            <w:r w:rsidRPr="00F84AB2">
              <w:rPr>
                <w:rFonts w:cs="Arial"/>
              </w:rPr>
              <w:t xml:space="preserve">Explanation: the project covered a broad region with countries that have significant differences; therefore specific interests of Belarus could not be addressed in effective manner. The lack of financial resources available for NPPs resulted in a difficulty with involvement of national experts; also the NGO involvement in Belarus was not ensured. The distribution of funding, carried out so as to cover all tasks foreseen in all of the project countries, was not efficient. In addition, the project lacks tangible results (e.g. observable in relation to IPPC </w:t>
            </w:r>
            <w:r w:rsidR="00704354" w:rsidRPr="00F84AB2">
              <w:rPr>
                <w:rFonts w:cs="Arial"/>
              </w:rPr>
              <w:t>component</w:t>
            </w:r>
            <w:r w:rsidRPr="00F84AB2">
              <w:rPr>
                <w:rFonts w:cs="Arial"/>
              </w:rPr>
              <w:t xml:space="preserve">), and the project results are not provided in a clear and understandable manner on the project’s website. Also the scarcity of information exchange between the project management and </w:t>
            </w:r>
            <w:proofErr w:type="spellStart"/>
            <w:r w:rsidRPr="00F84AB2">
              <w:rPr>
                <w:rFonts w:cs="Arial"/>
              </w:rPr>
              <w:t>MoE</w:t>
            </w:r>
            <w:proofErr w:type="spellEnd"/>
            <w:r w:rsidRPr="00F84AB2">
              <w:rPr>
                <w:rFonts w:cs="Arial"/>
              </w:rPr>
              <w:t xml:space="preserve"> was mentioned as an obstacle to effective achievement of the envisaged results.</w:t>
            </w:r>
          </w:p>
        </w:tc>
      </w:tr>
      <w:tr w:rsidR="00701E51" w:rsidRPr="00F84AB2" w14:paraId="39B9E04C" w14:textId="77777777" w:rsidTr="002A7D99">
        <w:trPr>
          <w:trHeight w:val="567"/>
        </w:trPr>
        <w:tc>
          <w:tcPr>
            <w:tcW w:w="3369" w:type="dxa"/>
            <w:vAlign w:val="center"/>
          </w:tcPr>
          <w:p w14:paraId="2B35F81A" w14:textId="77777777" w:rsidR="00701E51" w:rsidRPr="00F84AB2" w:rsidRDefault="00701E51" w:rsidP="002A7D99">
            <w:pPr>
              <w:rPr>
                <w:rFonts w:cs="Arial"/>
                <w:b/>
              </w:rPr>
            </w:pPr>
            <w:r w:rsidRPr="00F84AB2">
              <w:rPr>
                <w:rFonts w:cs="Arial"/>
                <w:b/>
              </w:rPr>
              <w:t>Areas where impact is the most evident:</w:t>
            </w:r>
          </w:p>
        </w:tc>
        <w:tc>
          <w:tcPr>
            <w:tcW w:w="5153" w:type="dxa"/>
            <w:vAlign w:val="center"/>
          </w:tcPr>
          <w:p w14:paraId="507BD57C" w14:textId="77777777" w:rsidR="00701E51" w:rsidRPr="00F84AB2" w:rsidRDefault="00701E51" w:rsidP="002A7D99">
            <w:pPr>
              <w:rPr>
                <w:rFonts w:cs="Arial"/>
              </w:rPr>
            </w:pPr>
            <w:r w:rsidRPr="00F84AB2">
              <w:rPr>
                <w:rFonts w:cs="Arial"/>
              </w:rPr>
              <w:t>It has been noted, that notwithstanding the actual objectives, the project failed to demonstrate that the air quality governance should be a high priority issue in Belarus, as top-level decision makers are still not aware of the basic air quality assessment and management principles.</w:t>
            </w:r>
          </w:p>
        </w:tc>
      </w:tr>
      <w:tr w:rsidR="00701E51" w:rsidRPr="00F84AB2" w14:paraId="6F993F70" w14:textId="77777777" w:rsidTr="002A7D99">
        <w:trPr>
          <w:trHeight w:val="567"/>
        </w:trPr>
        <w:tc>
          <w:tcPr>
            <w:tcW w:w="3369" w:type="dxa"/>
            <w:vAlign w:val="center"/>
          </w:tcPr>
          <w:p w14:paraId="2ADE8CD1" w14:textId="77777777" w:rsidR="00701E51" w:rsidRPr="00F84AB2" w:rsidRDefault="00701E51" w:rsidP="002A7D99">
            <w:pPr>
              <w:rPr>
                <w:rFonts w:cs="Arial"/>
                <w:b/>
              </w:rPr>
            </w:pPr>
            <w:r w:rsidRPr="00F84AB2">
              <w:rPr>
                <w:rFonts w:cs="Arial"/>
                <w:b/>
              </w:rPr>
              <w:lastRenderedPageBreak/>
              <w:t>Abandoned projects:</w:t>
            </w:r>
          </w:p>
        </w:tc>
        <w:tc>
          <w:tcPr>
            <w:tcW w:w="5153" w:type="dxa"/>
            <w:vAlign w:val="center"/>
          </w:tcPr>
          <w:p w14:paraId="36CCF329" w14:textId="77777777" w:rsidR="00701E51" w:rsidRPr="00F84AB2" w:rsidRDefault="00701E51" w:rsidP="00704354">
            <w:pPr>
              <w:rPr>
                <w:rFonts w:cs="Arial"/>
              </w:rPr>
            </w:pPr>
            <w:r w:rsidRPr="00F84AB2">
              <w:rPr>
                <w:rFonts w:cs="Arial"/>
              </w:rPr>
              <w:t xml:space="preserve">In spite of the high potential of the IPPC </w:t>
            </w:r>
            <w:r w:rsidR="00704354" w:rsidRPr="00F84AB2">
              <w:rPr>
                <w:rFonts w:cs="Arial"/>
              </w:rPr>
              <w:t>component</w:t>
            </w:r>
            <w:r w:rsidRPr="00F84AB2">
              <w:rPr>
                <w:rFonts w:cs="Arial"/>
              </w:rPr>
              <w:t>, it did not result in actual tangible actions.</w:t>
            </w:r>
          </w:p>
        </w:tc>
      </w:tr>
      <w:tr w:rsidR="00701E51" w:rsidRPr="00F84AB2" w14:paraId="7795E6FA" w14:textId="77777777" w:rsidTr="002A7D99">
        <w:trPr>
          <w:trHeight w:val="567"/>
        </w:trPr>
        <w:tc>
          <w:tcPr>
            <w:tcW w:w="3369" w:type="dxa"/>
            <w:vAlign w:val="center"/>
          </w:tcPr>
          <w:p w14:paraId="652399D5" w14:textId="77777777" w:rsidR="00701E51" w:rsidRPr="00F84AB2" w:rsidRDefault="00701E51" w:rsidP="002A7D99">
            <w:pPr>
              <w:rPr>
                <w:rFonts w:cs="Arial"/>
                <w:b/>
              </w:rPr>
            </w:pPr>
            <w:r w:rsidRPr="00F84AB2">
              <w:rPr>
                <w:rFonts w:cs="Arial"/>
                <w:b/>
              </w:rPr>
              <w:t>Success story:</w:t>
            </w:r>
          </w:p>
        </w:tc>
        <w:tc>
          <w:tcPr>
            <w:tcW w:w="5153" w:type="dxa"/>
            <w:vAlign w:val="center"/>
          </w:tcPr>
          <w:p w14:paraId="21D15AD2" w14:textId="77777777" w:rsidR="00701E51" w:rsidRPr="00F84AB2" w:rsidRDefault="00701E51" w:rsidP="002A7D99">
            <w:pPr>
              <w:rPr>
                <w:rFonts w:cs="Arial"/>
              </w:rPr>
            </w:pPr>
            <w:r w:rsidRPr="00F84AB2">
              <w:rPr>
                <w:rFonts w:cs="Arial"/>
              </w:rPr>
              <w:t xml:space="preserve"> -</w:t>
            </w:r>
          </w:p>
        </w:tc>
      </w:tr>
      <w:tr w:rsidR="00701E51" w:rsidRPr="00F84AB2" w14:paraId="25F61BFE" w14:textId="77777777" w:rsidTr="002A7D99">
        <w:trPr>
          <w:trHeight w:val="567"/>
        </w:trPr>
        <w:tc>
          <w:tcPr>
            <w:tcW w:w="3369" w:type="dxa"/>
            <w:vAlign w:val="center"/>
          </w:tcPr>
          <w:p w14:paraId="4CCB09F8" w14:textId="77777777" w:rsidR="00701E51" w:rsidRPr="00F84AB2" w:rsidRDefault="00701E51" w:rsidP="002A7D99">
            <w:pPr>
              <w:rPr>
                <w:rFonts w:cs="Arial"/>
                <w:b/>
              </w:rPr>
            </w:pPr>
            <w:r w:rsidRPr="00F84AB2">
              <w:rPr>
                <w:rFonts w:cs="Arial"/>
                <w:b/>
              </w:rPr>
              <w:t>Further national plans:</w:t>
            </w:r>
          </w:p>
        </w:tc>
        <w:tc>
          <w:tcPr>
            <w:tcW w:w="5153" w:type="dxa"/>
            <w:vAlign w:val="center"/>
          </w:tcPr>
          <w:p w14:paraId="244A4065" w14:textId="77777777" w:rsidR="00701E51" w:rsidRPr="00F84AB2" w:rsidRDefault="00701E51" w:rsidP="00701E51">
            <w:pPr>
              <w:pStyle w:val="ListParagraph"/>
              <w:numPr>
                <w:ilvl w:val="0"/>
                <w:numId w:val="14"/>
              </w:numPr>
              <w:spacing w:after="0" w:line="240" w:lineRule="auto"/>
              <w:rPr>
                <w:rFonts w:ascii="Arial" w:hAnsi="Arial" w:cs="Arial"/>
                <w:sz w:val="21"/>
                <w:szCs w:val="21"/>
                <w:lang w:val="en-GB"/>
              </w:rPr>
            </w:pPr>
            <w:r w:rsidRPr="00F84AB2">
              <w:rPr>
                <w:rFonts w:ascii="Arial" w:hAnsi="Arial" w:cs="Arial"/>
                <w:sz w:val="21"/>
                <w:szCs w:val="21"/>
                <w:lang w:val="en-GB"/>
              </w:rPr>
              <w:t>Implementation of Gothenburg protocol (as part of Green Economy project)</w:t>
            </w:r>
          </w:p>
          <w:p w14:paraId="4F95193D" w14:textId="77777777" w:rsidR="00701E51" w:rsidRPr="00F84AB2" w:rsidRDefault="00701E51" w:rsidP="00701E51">
            <w:pPr>
              <w:pStyle w:val="ListParagraph"/>
              <w:numPr>
                <w:ilvl w:val="0"/>
                <w:numId w:val="14"/>
              </w:numPr>
              <w:spacing w:after="0" w:line="240" w:lineRule="auto"/>
              <w:rPr>
                <w:rFonts w:ascii="Arial" w:hAnsi="Arial" w:cs="Arial"/>
                <w:sz w:val="21"/>
                <w:szCs w:val="21"/>
                <w:lang w:val="en-GB"/>
              </w:rPr>
            </w:pPr>
            <w:r w:rsidRPr="00F84AB2">
              <w:rPr>
                <w:rFonts w:ascii="Arial" w:hAnsi="Arial" w:cs="Arial"/>
                <w:sz w:val="21"/>
                <w:szCs w:val="21"/>
                <w:lang w:val="en-GB"/>
              </w:rPr>
              <w:t>Improvement of air quality management system (monitoring equipment, review of legislation, unified register of monitoring data)</w:t>
            </w:r>
          </w:p>
        </w:tc>
      </w:tr>
      <w:tr w:rsidR="00701E51" w:rsidRPr="00F84AB2" w14:paraId="005552AC" w14:textId="77777777" w:rsidTr="002A7D99">
        <w:trPr>
          <w:trHeight w:val="565"/>
        </w:trPr>
        <w:tc>
          <w:tcPr>
            <w:tcW w:w="3369" w:type="dxa"/>
            <w:vAlign w:val="center"/>
          </w:tcPr>
          <w:p w14:paraId="6D9CA926" w14:textId="77777777" w:rsidR="00701E51" w:rsidRPr="00F84AB2" w:rsidRDefault="00701E51" w:rsidP="00B76593">
            <w:pPr>
              <w:jc w:val="left"/>
              <w:rPr>
                <w:rFonts w:cs="Arial"/>
                <w:b/>
              </w:rPr>
            </w:pPr>
            <w:r w:rsidRPr="00F84AB2">
              <w:rPr>
                <w:rFonts w:cs="Arial"/>
                <w:b/>
              </w:rPr>
              <w:t>Priorities for further assistance:</w:t>
            </w:r>
          </w:p>
        </w:tc>
        <w:tc>
          <w:tcPr>
            <w:tcW w:w="5153" w:type="dxa"/>
            <w:vAlign w:val="center"/>
          </w:tcPr>
          <w:p w14:paraId="2E121AC1" w14:textId="77777777" w:rsidR="00701E51" w:rsidRPr="00F84AB2" w:rsidRDefault="00701E51" w:rsidP="00701E51">
            <w:pPr>
              <w:pStyle w:val="ListParagraph"/>
              <w:numPr>
                <w:ilvl w:val="0"/>
                <w:numId w:val="15"/>
              </w:numPr>
              <w:spacing w:after="0" w:line="240" w:lineRule="auto"/>
              <w:rPr>
                <w:rFonts w:ascii="Arial" w:hAnsi="Arial" w:cs="Arial"/>
                <w:sz w:val="21"/>
                <w:szCs w:val="21"/>
                <w:lang w:val="en-GB"/>
              </w:rPr>
            </w:pPr>
            <w:r w:rsidRPr="00F84AB2">
              <w:rPr>
                <w:rFonts w:ascii="Arial" w:hAnsi="Arial" w:cs="Arial"/>
                <w:sz w:val="21"/>
                <w:szCs w:val="21"/>
                <w:lang w:val="en-GB"/>
              </w:rPr>
              <w:t>Assessment of impacts from transport sector – both on national and urban scale</w:t>
            </w:r>
          </w:p>
          <w:p w14:paraId="07993303" w14:textId="77777777" w:rsidR="00701E51" w:rsidRPr="00F84AB2" w:rsidRDefault="00701E51" w:rsidP="00701E51">
            <w:pPr>
              <w:pStyle w:val="ListParagraph"/>
              <w:numPr>
                <w:ilvl w:val="0"/>
                <w:numId w:val="15"/>
              </w:numPr>
              <w:spacing w:after="0" w:line="240" w:lineRule="auto"/>
              <w:rPr>
                <w:rFonts w:ascii="Arial" w:hAnsi="Arial" w:cs="Arial"/>
                <w:sz w:val="21"/>
                <w:szCs w:val="21"/>
                <w:lang w:val="en-GB"/>
              </w:rPr>
            </w:pPr>
            <w:r w:rsidRPr="00F84AB2">
              <w:rPr>
                <w:rFonts w:ascii="Arial" w:hAnsi="Arial" w:cs="Arial"/>
                <w:sz w:val="21"/>
                <w:szCs w:val="21"/>
                <w:lang w:val="en-GB"/>
              </w:rPr>
              <w:t>Pilot projects as “green cities”, smart solutions for urban traffic</w:t>
            </w:r>
          </w:p>
          <w:p w14:paraId="1B46A5DA" w14:textId="77777777" w:rsidR="00701E51" w:rsidRPr="00F84AB2" w:rsidRDefault="00701E51" w:rsidP="00701E51">
            <w:pPr>
              <w:pStyle w:val="ListParagraph"/>
              <w:numPr>
                <w:ilvl w:val="0"/>
                <w:numId w:val="15"/>
              </w:numPr>
              <w:spacing w:after="0" w:line="240" w:lineRule="auto"/>
              <w:rPr>
                <w:rFonts w:ascii="Arial" w:hAnsi="Arial" w:cs="Arial"/>
                <w:sz w:val="21"/>
                <w:szCs w:val="21"/>
                <w:lang w:val="en-GB"/>
              </w:rPr>
            </w:pPr>
            <w:r w:rsidRPr="00F84AB2">
              <w:rPr>
                <w:rFonts w:ascii="Arial" w:hAnsi="Arial" w:cs="Arial"/>
                <w:sz w:val="21"/>
                <w:szCs w:val="21"/>
                <w:lang w:val="en-GB"/>
              </w:rPr>
              <w:t>Practical implementation of national IPPC regulations</w:t>
            </w:r>
          </w:p>
        </w:tc>
      </w:tr>
    </w:tbl>
    <w:p w14:paraId="645145FB" w14:textId="77777777" w:rsidR="00701E51" w:rsidRPr="00F84AB2" w:rsidRDefault="00701E51" w:rsidP="00701E51">
      <w:pPr>
        <w:rPr>
          <w:rFonts w:cs="Arial"/>
        </w:rPr>
      </w:pPr>
    </w:p>
    <w:p w14:paraId="1500B0D5" w14:textId="2D27E1DE" w:rsidR="00DF0066" w:rsidRDefault="00DF0066" w:rsidP="00701E51">
      <w:pPr>
        <w:rPr>
          <w:rFonts w:cs="Arial"/>
        </w:rPr>
      </w:pPr>
      <w:r>
        <w:rPr>
          <w:rFonts w:cs="Arial"/>
        </w:rPr>
        <w:t>T</w:t>
      </w:r>
      <w:r w:rsidRPr="00F84AB2">
        <w:rPr>
          <w:rFonts w:cs="Arial"/>
        </w:rPr>
        <w:t>he progress in reaching the objectives of the AIR-Q-GOV project have been outlined below</w:t>
      </w:r>
      <w:r w:rsidR="00A7747A">
        <w:rPr>
          <w:rFonts w:cs="Arial"/>
        </w:rPr>
        <w:t xml:space="preserve"> and </w:t>
      </w:r>
      <w:r>
        <w:rPr>
          <w:rFonts w:cs="Arial"/>
        </w:rPr>
        <w:t>t</w:t>
      </w:r>
      <w:r w:rsidR="00701E51" w:rsidRPr="00F84AB2">
        <w:rPr>
          <w:rFonts w:cs="Arial"/>
        </w:rPr>
        <w:t>ak</w:t>
      </w:r>
      <w:r w:rsidR="00A7747A">
        <w:rPr>
          <w:rFonts w:cs="Arial"/>
        </w:rPr>
        <w:t xml:space="preserve">e </w:t>
      </w:r>
      <w:r w:rsidR="00701E51" w:rsidRPr="00F84AB2">
        <w:rPr>
          <w:rFonts w:cs="Arial"/>
        </w:rPr>
        <w:t xml:space="preserve">into consideration the results of the </w:t>
      </w:r>
      <w:r w:rsidR="00963084">
        <w:rPr>
          <w:rFonts w:cs="Arial"/>
        </w:rPr>
        <w:t xml:space="preserve">ROM </w:t>
      </w:r>
      <w:r w:rsidR="00701E51" w:rsidRPr="00F84AB2">
        <w:rPr>
          <w:rFonts w:cs="Arial"/>
        </w:rPr>
        <w:t>(mid 2</w:t>
      </w:r>
      <w:r w:rsidR="00233604" w:rsidRPr="00F84AB2">
        <w:rPr>
          <w:rFonts w:cs="Arial"/>
        </w:rPr>
        <w:t>013), assessment by focal point</w:t>
      </w:r>
      <w:r w:rsidR="00701E51" w:rsidRPr="00F84AB2">
        <w:rPr>
          <w:rFonts w:cs="Arial"/>
        </w:rPr>
        <w:t>,</w:t>
      </w:r>
      <w:r w:rsidR="000F3EAB">
        <w:rPr>
          <w:rFonts w:cs="Arial"/>
        </w:rPr>
        <w:t xml:space="preserve"> </w:t>
      </w:r>
      <w:r w:rsidR="00701E51" w:rsidRPr="00F84AB2">
        <w:rPr>
          <w:rFonts w:cs="Arial"/>
        </w:rPr>
        <w:t>reports, deliverables, as well as gap assessment</w:t>
      </w:r>
      <w:r>
        <w:rPr>
          <w:rFonts w:cs="Arial"/>
        </w:rPr>
        <w:t xml:space="preserve">. </w:t>
      </w:r>
      <w:r w:rsidRPr="00DF0066">
        <w:rPr>
          <w:rFonts w:cs="Arial"/>
        </w:rPr>
        <w:t>In evaluati</w:t>
      </w:r>
      <w:r w:rsidR="00A7747A">
        <w:rPr>
          <w:rFonts w:cs="Arial"/>
        </w:rPr>
        <w:t xml:space="preserve">ng </w:t>
      </w:r>
      <w:r w:rsidRPr="00DF0066">
        <w:rPr>
          <w:rFonts w:cs="Arial"/>
        </w:rPr>
        <w:t xml:space="preserve">the AIR-Q-GOV impact in Belarus </w:t>
      </w:r>
      <w:r w:rsidR="00A7747A">
        <w:rPr>
          <w:rFonts w:cs="Arial"/>
        </w:rPr>
        <w:t xml:space="preserve">we have taken into account the </w:t>
      </w:r>
      <w:r w:rsidRPr="00DF0066">
        <w:rPr>
          <w:rFonts w:cs="Arial"/>
        </w:rPr>
        <w:t xml:space="preserve">opinion of </w:t>
      </w:r>
      <w:r w:rsidR="00A7747A">
        <w:rPr>
          <w:rFonts w:cs="Arial"/>
        </w:rPr>
        <w:t xml:space="preserve">Mr. Sergey </w:t>
      </w:r>
      <w:proofErr w:type="spellStart"/>
      <w:r w:rsidR="00A7747A">
        <w:rPr>
          <w:rFonts w:cs="Arial"/>
        </w:rPr>
        <w:t>Zavyalov</w:t>
      </w:r>
      <w:proofErr w:type="spellEnd"/>
      <w:r w:rsidR="00A7747A">
        <w:rPr>
          <w:rFonts w:cs="Arial"/>
        </w:rPr>
        <w:t xml:space="preserve">, </w:t>
      </w:r>
      <w:r w:rsidRPr="00F95467">
        <w:rPr>
          <w:rFonts w:cs="Arial"/>
        </w:rPr>
        <w:t xml:space="preserve">Head of </w:t>
      </w:r>
      <w:r w:rsidR="00A7747A">
        <w:rPr>
          <w:rFonts w:cs="Arial"/>
        </w:rPr>
        <w:t xml:space="preserve">the </w:t>
      </w:r>
      <w:r w:rsidRPr="00F95467">
        <w:rPr>
          <w:rFonts w:cs="Arial"/>
        </w:rPr>
        <w:t>Division of Regulation on Atmospheric Air and Water Resources impact, Ministry of Natural Resources and Environmental Protection</w:t>
      </w:r>
      <w:r w:rsidR="00A7747A">
        <w:rPr>
          <w:rFonts w:cs="Arial"/>
        </w:rPr>
        <w:t>, who led the Belarus delegation at the Final Conference. His com</w:t>
      </w:r>
      <w:r w:rsidR="00F0065E">
        <w:rPr>
          <w:rFonts w:cs="Arial"/>
        </w:rPr>
        <w:t>m</w:t>
      </w:r>
      <w:r w:rsidR="00A7747A">
        <w:rPr>
          <w:rFonts w:cs="Arial"/>
        </w:rPr>
        <w:t xml:space="preserve">ents offered a more </w:t>
      </w:r>
      <w:r w:rsidRPr="00DF0066">
        <w:rPr>
          <w:rFonts w:cs="Arial"/>
        </w:rPr>
        <w:t xml:space="preserve">detailed assessment </w:t>
      </w:r>
      <w:r w:rsidR="00A7747A">
        <w:rPr>
          <w:rFonts w:cs="Arial"/>
        </w:rPr>
        <w:t>of the Project impact in Belarus a</w:t>
      </w:r>
      <w:r w:rsidRPr="00DF0066">
        <w:rPr>
          <w:rFonts w:cs="Arial"/>
        </w:rPr>
        <w:t xml:space="preserve">nd in some </w:t>
      </w:r>
      <w:r w:rsidR="00A7747A">
        <w:rPr>
          <w:rFonts w:cs="Arial"/>
        </w:rPr>
        <w:t>res</w:t>
      </w:r>
      <w:r w:rsidRPr="00DF0066">
        <w:rPr>
          <w:rFonts w:cs="Arial"/>
        </w:rPr>
        <w:t xml:space="preserve">pects </w:t>
      </w:r>
      <w:r w:rsidR="00A7747A">
        <w:rPr>
          <w:rFonts w:cs="Arial"/>
        </w:rPr>
        <w:t>they</w:t>
      </w:r>
      <w:r w:rsidRPr="00DF0066">
        <w:rPr>
          <w:rFonts w:cs="Arial"/>
        </w:rPr>
        <w:t xml:space="preserve"> contradicted the national assessment provided by the focal point. It is worthy to mention that the overall impact was assessed as positive by the Belarus delegation and </w:t>
      </w:r>
      <w:r w:rsidR="00A7747A">
        <w:rPr>
          <w:rFonts w:cs="Arial"/>
        </w:rPr>
        <w:t xml:space="preserve">the </w:t>
      </w:r>
      <w:r w:rsidRPr="00DF0066">
        <w:rPr>
          <w:rFonts w:cs="Arial"/>
        </w:rPr>
        <w:t xml:space="preserve">following areas </w:t>
      </w:r>
      <w:r w:rsidR="00F3674E" w:rsidRPr="00DF0066">
        <w:rPr>
          <w:rFonts w:cs="Arial"/>
        </w:rPr>
        <w:t>were specifically acknowledged</w:t>
      </w:r>
      <w:r w:rsidR="00F3674E">
        <w:rPr>
          <w:rFonts w:cs="Arial"/>
        </w:rPr>
        <w:t xml:space="preserve"> </w:t>
      </w:r>
      <w:r>
        <w:rPr>
          <w:rFonts w:cs="Arial"/>
        </w:rPr>
        <w:t xml:space="preserve">as </w:t>
      </w:r>
      <w:r w:rsidR="00A7747A">
        <w:rPr>
          <w:rFonts w:cs="Arial"/>
        </w:rPr>
        <w:t xml:space="preserve">sectors </w:t>
      </w:r>
      <w:r w:rsidRPr="00DF0066">
        <w:rPr>
          <w:rFonts w:cs="Arial"/>
        </w:rPr>
        <w:t xml:space="preserve">where impact </w:t>
      </w:r>
      <w:r w:rsidR="00A7747A">
        <w:rPr>
          <w:rFonts w:cs="Arial"/>
        </w:rPr>
        <w:t>was</w:t>
      </w:r>
      <w:r w:rsidRPr="00DF0066">
        <w:rPr>
          <w:rFonts w:cs="Arial"/>
        </w:rPr>
        <w:t xml:space="preserve"> most evident:</w:t>
      </w:r>
    </w:p>
    <w:p w14:paraId="00A56DAA" w14:textId="34A2AC71" w:rsidR="00F3674E" w:rsidRDefault="00DF0066" w:rsidP="00F3674E">
      <w:pPr>
        <w:pStyle w:val="ListParagraph"/>
        <w:numPr>
          <w:ilvl w:val="0"/>
          <w:numId w:val="39"/>
        </w:numPr>
        <w:spacing w:line="240" w:lineRule="auto"/>
        <w:rPr>
          <w:rFonts w:ascii="Arial" w:hAnsi="Arial" w:cs="Arial"/>
          <w:sz w:val="21"/>
          <w:szCs w:val="20"/>
          <w:lang w:val="en-GB"/>
        </w:rPr>
      </w:pPr>
      <w:r w:rsidRPr="00DF0066">
        <w:rPr>
          <w:rFonts w:ascii="Arial" w:hAnsi="Arial" w:cs="Arial"/>
          <w:sz w:val="21"/>
          <w:szCs w:val="20"/>
          <w:lang w:val="en-GB"/>
        </w:rPr>
        <w:t xml:space="preserve">capacity building </w:t>
      </w:r>
      <w:r w:rsidR="00A7747A">
        <w:rPr>
          <w:rFonts w:ascii="Arial" w:hAnsi="Arial" w:cs="Arial"/>
          <w:sz w:val="21"/>
          <w:szCs w:val="20"/>
          <w:lang w:val="en-GB"/>
        </w:rPr>
        <w:t xml:space="preserve">significantly </w:t>
      </w:r>
      <w:r>
        <w:rPr>
          <w:rFonts w:ascii="Arial" w:hAnsi="Arial" w:cs="Arial"/>
          <w:sz w:val="21"/>
          <w:szCs w:val="20"/>
          <w:lang w:val="en-GB"/>
        </w:rPr>
        <w:t xml:space="preserve">contributed </w:t>
      </w:r>
      <w:r w:rsidR="00A7747A">
        <w:rPr>
          <w:rFonts w:ascii="Arial" w:hAnsi="Arial" w:cs="Arial"/>
          <w:sz w:val="21"/>
          <w:szCs w:val="20"/>
          <w:lang w:val="en-GB"/>
        </w:rPr>
        <w:t>to</w:t>
      </w:r>
      <w:r>
        <w:rPr>
          <w:rFonts w:ascii="Arial" w:hAnsi="Arial" w:cs="Arial"/>
          <w:sz w:val="21"/>
          <w:szCs w:val="20"/>
          <w:lang w:val="en-GB"/>
        </w:rPr>
        <w:t xml:space="preserve"> solving Belarus</w:t>
      </w:r>
      <w:r w:rsidR="00A7747A">
        <w:rPr>
          <w:rFonts w:ascii="Arial" w:hAnsi="Arial" w:cs="Arial"/>
          <w:sz w:val="21"/>
          <w:szCs w:val="20"/>
          <w:lang w:val="en-GB"/>
        </w:rPr>
        <w:t xml:space="preserve">’s chronic </w:t>
      </w:r>
      <w:r w:rsidRPr="00DF0066">
        <w:rPr>
          <w:rFonts w:ascii="Arial" w:hAnsi="Arial" w:cs="Arial"/>
          <w:sz w:val="21"/>
          <w:szCs w:val="20"/>
          <w:lang w:val="en-GB"/>
        </w:rPr>
        <w:t>lack of qualified experts</w:t>
      </w:r>
      <w:r w:rsidR="00F3674E">
        <w:rPr>
          <w:rFonts w:ascii="Arial" w:hAnsi="Arial" w:cs="Arial"/>
          <w:sz w:val="21"/>
          <w:szCs w:val="20"/>
          <w:lang w:val="en-GB"/>
        </w:rPr>
        <w:t>;</w:t>
      </w:r>
    </w:p>
    <w:p w14:paraId="41E0DE2C" w14:textId="5FBE4B2F" w:rsidR="00DF0066" w:rsidRPr="00F3674E" w:rsidRDefault="00DF0066" w:rsidP="00F3674E">
      <w:pPr>
        <w:pStyle w:val="ListParagraph"/>
        <w:numPr>
          <w:ilvl w:val="0"/>
          <w:numId w:val="39"/>
        </w:numPr>
        <w:spacing w:line="240" w:lineRule="auto"/>
        <w:rPr>
          <w:rFonts w:ascii="Arial" w:hAnsi="Arial" w:cs="Arial"/>
          <w:sz w:val="21"/>
          <w:szCs w:val="20"/>
          <w:lang w:val="en-GB"/>
        </w:rPr>
      </w:pPr>
      <w:r w:rsidRPr="00F3674E">
        <w:rPr>
          <w:rFonts w:ascii="Arial" w:hAnsi="Arial" w:cs="Arial"/>
          <w:sz w:val="21"/>
          <w:szCs w:val="20"/>
          <w:lang w:val="en-GB"/>
        </w:rPr>
        <w:t xml:space="preserve">IPPC - Belarus NPP was an important achievement.  It was stated that </w:t>
      </w:r>
      <w:r w:rsidR="00A7747A">
        <w:rPr>
          <w:rFonts w:ascii="Arial" w:hAnsi="Arial" w:cs="Arial"/>
          <w:sz w:val="21"/>
          <w:szCs w:val="20"/>
          <w:lang w:val="en-GB"/>
        </w:rPr>
        <w:t xml:space="preserve">it </w:t>
      </w:r>
      <w:r w:rsidRPr="00F3674E">
        <w:rPr>
          <w:rFonts w:ascii="Arial" w:hAnsi="Arial" w:cs="Arial"/>
          <w:sz w:val="21"/>
          <w:szCs w:val="20"/>
          <w:lang w:val="en-GB"/>
        </w:rPr>
        <w:t>would be beneficial to have m</w:t>
      </w:r>
      <w:r w:rsidR="00F3674E">
        <w:rPr>
          <w:rFonts w:ascii="Arial" w:hAnsi="Arial" w:cs="Arial"/>
          <w:sz w:val="21"/>
          <w:szCs w:val="20"/>
          <w:lang w:val="en-GB"/>
        </w:rPr>
        <w:t>ore such projects in the future and the results of the NPP will serve as an example for other industrial sectors;</w:t>
      </w:r>
    </w:p>
    <w:p w14:paraId="3CA1034E" w14:textId="1848A59F" w:rsidR="00DF0066" w:rsidRPr="00DF0066" w:rsidRDefault="00DF0066" w:rsidP="00DF0066">
      <w:pPr>
        <w:pStyle w:val="ListParagraph"/>
        <w:numPr>
          <w:ilvl w:val="0"/>
          <w:numId w:val="39"/>
        </w:numPr>
        <w:spacing w:line="240" w:lineRule="auto"/>
        <w:rPr>
          <w:rFonts w:ascii="Arial" w:hAnsi="Arial" w:cs="Arial"/>
          <w:sz w:val="21"/>
          <w:szCs w:val="20"/>
          <w:lang w:val="en-GB"/>
        </w:rPr>
      </w:pPr>
      <w:r>
        <w:rPr>
          <w:rFonts w:ascii="Arial" w:hAnsi="Arial" w:cs="Arial"/>
          <w:sz w:val="21"/>
          <w:szCs w:val="20"/>
          <w:lang w:val="en-GB"/>
        </w:rPr>
        <w:t>S</w:t>
      </w:r>
      <w:r w:rsidRPr="00DF0066">
        <w:rPr>
          <w:rFonts w:ascii="Arial" w:hAnsi="Arial" w:cs="Arial"/>
          <w:sz w:val="21"/>
          <w:szCs w:val="20"/>
          <w:lang w:val="en-GB"/>
        </w:rPr>
        <w:t>ignificant assistance was provided</w:t>
      </w:r>
      <w:r w:rsidR="00F3674E">
        <w:rPr>
          <w:rFonts w:ascii="Arial" w:hAnsi="Arial" w:cs="Arial"/>
          <w:sz w:val="21"/>
          <w:szCs w:val="20"/>
          <w:lang w:val="en-GB"/>
        </w:rPr>
        <w:t xml:space="preserve"> by the project</w:t>
      </w:r>
      <w:r w:rsidRPr="00DF0066">
        <w:rPr>
          <w:rFonts w:ascii="Arial" w:hAnsi="Arial" w:cs="Arial"/>
          <w:sz w:val="21"/>
          <w:szCs w:val="20"/>
          <w:lang w:val="en-GB"/>
        </w:rPr>
        <w:t xml:space="preserve"> in the </w:t>
      </w:r>
      <w:r>
        <w:rPr>
          <w:rFonts w:ascii="Arial" w:hAnsi="Arial" w:cs="Arial"/>
          <w:sz w:val="21"/>
          <w:szCs w:val="20"/>
          <w:lang w:val="en-GB"/>
        </w:rPr>
        <w:t>fields of air quality</w:t>
      </w:r>
      <w:r w:rsidRPr="00DF0066">
        <w:rPr>
          <w:rFonts w:ascii="Arial" w:hAnsi="Arial" w:cs="Arial"/>
          <w:sz w:val="21"/>
          <w:szCs w:val="20"/>
          <w:lang w:val="en-GB"/>
        </w:rPr>
        <w:t xml:space="preserve"> monitoring, pollution modelling and </w:t>
      </w:r>
      <w:r w:rsidR="00F3674E">
        <w:rPr>
          <w:rFonts w:ascii="Arial" w:hAnsi="Arial" w:cs="Arial"/>
          <w:sz w:val="21"/>
          <w:szCs w:val="20"/>
          <w:lang w:val="en-GB"/>
        </w:rPr>
        <w:t xml:space="preserve">emission </w:t>
      </w:r>
      <w:r w:rsidRPr="00DF0066">
        <w:rPr>
          <w:rFonts w:ascii="Arial" w:hAnsi="Arial" w:cs="Arial"/>
          <w:sz w:val="21"/>
          <w:szCs w:val="20"/>
          <w:lang w:val="en-GB"/>
        </w:rPr>
        <w:t>inventor</w:t>
      </w:r>
      <w:r w:rsidR="00F3674E">
        <w:rPr>
          <w:rFonts w:ascii="Arial" w:hAnsi="Arial" w:cs="Arial"/>
          <w:sz w:val="21"/>
          <w:szCs w:val="20"/>
          <w:lang w:val="en-GB"/>
        </w:rPr>
        <w:t>y.</w:t>
      </w:r>
    </w:p>
    <w:p w14:paraId="3CC6C075" w14:textId="77777777" w:rsidR="0027003D" w:rsidRPr="00F84AB2" w:rsidRDefault="0027003D" w:rsidP="0027003D">
      <w:pPr>
        <w:keepNext/>
        <w:keepLines/>
        <w:rPr>
          <w:rFonts w:cs="Arial"/>
          <w:i/>
          <w:u w:val="single"/>
        </w:rPr>
      </w:pPr>
      <w:r w:rsidRPr="00F84AB2">
        <w:rPr>
          <w:rFonts w:cs="Arial"/>
          <w:i/>
          <w:u w:val="single"/>
        </w:rPr>
        <w:t>Objective 1 - improve the convergence to European legislation and regulations</w:t>
      </w:r>
    </w:p>
    <w:p w14:paraId="2FD21C0D" w14:textId="03770BAC" w:rsidR="00701E51" w:rsidRPr="00F84AB2" w:rsidRDefault="00701E51" w:rsidP="00701E51">
      <w:pPr>
        <w:rPr>
          <w:rFonts w:cs="Arial"/>
        </w:rPr>
      </w:pPr>
      <w:r w:rsidRPr="00F84AB2">
        <w:rPr>
          <w:rFonts w:cs="Arial"/>
        </w:rPr>
        <w:t xml:space="preserve">The improved convergence to European legislation and regulations was expected to be achieved primarily through NPP which dealt with provision of support of phase-in implementation of integrated permits regarding monitoring conditions for cement kilns in particular and IPPC installation in general. It aimed to fill the gap in national secondary legislation related to organization of air emissions self-monitoring system in cement industry, capacity building and information dissemination for environmental compliance and enforcement system. Yet, notwithstanding that the project was implemented successfully and had a high potential of contributing to </w:t>
      </w:r>
      <w:r w:rsidR="00483EE9" w:rsidRPr="00F84AB2">
        <w:rPr>
          <w:rFonts w:cs="Arial"/>
        </w:rPr>
        <w:t>fulfilling</w:t>
      </w:r>
      <w:r w:rsidRPr="00F84AB2">
        <w:rPr>
          <w:rFonts w:cs="Arial"/>
        </w:rPr>
        <w:t xml:space="preserve"> the </w:t>
      </w:r>
      <w:r w:rsidR="00483EE9" w:rsidRPr="00F84AB2">
        <w:rPr>
          <w:rFonts w:cs="Arial"/>
        </w:rPr>
        <w:t>objective</w:t>
      </w:r>
      <w:r w:rsidRPr="00F84AB2">
        <w:rPr>
          <w:rFonts w:cs="Arial"/>
        </w:rPr>
        <w:t xml:space="preserve">, some follow-up activities aimed at actual implementation of developed instruments is necessary to ensure tangible results. </w:t>
      </w:r>
      <w:r w:rsidR="000F3EAB">
        <w:rPr>
          <w:rFonts w:cs="Arial"/>
        </w:rPr>
        <w:t xml:space="preserve">The noteworthy contribution of NPP in introducing IPPC system in the cement sector has been acknowledged by </w:t>
      </w:r>
      <w:r w:rsidR="00F3674E">
        <w:rPr>
          <w:rFonts w:cs="Arial"/>
        </w:rPr>
        <w:t>Belarus delegation</w:t>
      </w:r>
      <w:r w:rsidR="000F3EAB">
        <w:rPr>
          <w:rFonts w:cs="Arial"/>
        </w:rPr>
        <w:t xml:space="preserve"> at the Final Conference,</w:t>
      </w:r>
      <w:r w:rsidR="007F7FCF">
        <w:rPr>
          <w:rFonts w:cs="Arial"/>
        </w:rPr>
        <w:t xml:space="preserve"> The results of the project are used in developing both technical documentation and legislation, the implementation of which should facilitate introduction of IPPC in other sectors as well.</w:t>
      </w:r>
      <w:r w:rsidR="000F3EAB">
        <w:rPr>
          <w:rFonts w:cs="Arial"/>
        </w:rPr>
        <w:t xml:space="preserve"> </w:t>
      </w:r>
      <w:r w:rsidRPr="00F84AB2">
        <w:rPr>
          <w:rFonts w:cs="Arial"/>
        </w:rPr>
        <w:t xml:space="preserve">According to the evaluation by independent auditor, the possible assistance of the EU Delegation in </w:t>
      </w:r>
      <w:r w:rsidRPr="00F84AB2">
        <w:rPr>
          <w:rFonts w:cs="Arial"/>
        </w:rPr>
        <w:lastRenderedPageBreak/>
        <w:t>“Development of IPPC for enterprises of cement industry and Action Plan for transition of other industries to integrated permitting” in pursuance of the Presidential Decree of 17 November 2011 and relevant governmental resolutions may significantly contribute to project effectiveness, impact and sustainability.</w:t>
      </w:r>
    </w:p>
    <w:p w14:paraId="2A8AE681" w14:textId="77777777" w:rsidR="00701E51" w:rsidRPr="00F84AB2" w:rsidRDefault="0027003D" w:rsidP="00701E51">
      <w:pPr>
        <w:rPr>
          <w:rFonts w:cs="Arial"/>
          <w:i/>
          <w:u w:val="single"/>
        </w:rPr>
      </w:pPr>
      <w:r w:rsidRPr="00F84AB2">
        <w:rPr>
          <w:rFonts w:cs="Arial"/>
          <w:i/>
          <w:u w:val="single"/>
        </w:rPr>
        <w:t>Objective 2 – improve the implementation of Multilateral Environmental Agreements</w:t>
      </w:r>
    </w:p>
    <w:p w14:paraId="2DB9BD27" w14:textId="3915B16D" w:rsidR="00701E51" w:rsidRPr="00F84AB2" w:rsidRDefault="00701E51" w:rsidP="00701E51">
      <w:pPr>
        <w:rPr>
          <w:rFonts w:cs="Arial"/>
        </w:rPr>
      </w:pPr>
      <w:r w:rsidRPr="00F84AB2">
        <w:rPr>
          <w:rFonts w:cs="Arial"/>
        </w:rPr>
        <w:t>As to the improved implementation of CLRTAP, it has been facilitated through activities i</w:t>
      </w:r>
      <w:r w:rsidR="00233604" w:rsidRPr="00F84AB2">
        <w:rPr>
          <w:rFonts w:cs="Arial"/>
        </w:rPr>
        <w:t>mplemented in the framework of C</w:t>
      </w:r>
      <w:r w:rsidRPr="00F84AB2">
        <w:rPr>
          <w:rFonts w:cs="Arial"/>
        </w:rPr>
        <w:t xml:space="preserve">omponent 1, addressing </w:t>
      </w:r>
      <w:r w:rsidR="00910467" w:rsidRPr="00F84AB2">
        <w:rPr>
          <w:rFonts w:cs="Arial"/>
        </w:rPr>
        <w:t xml:space="preserve">emission inventory, as well as Component 2, providing training and recommendations </w:t>
      </w:r>
      <w:r w:rsidR="00E75B34" w:rsidRPr="00F84AB2">
        <w:rPr>
          <w:rFonts w:cs="Arial"/>
        </w:rPr>
        <w:t xml:space="preserve">on </w:t>
      </w:r>
      <w:r w:rsidR="00910467" w:rsidRPr="00F84AB2">
        <w:rPr>
          <w:rFonts w:cs="Arial"/>
        </w:rPr>
        <w:t>IPPC/BAT elements and prevention and control of air emissions</w:t>
      </w:r>
      <w:r w:rsidRPr="00F84AB2">
        <w:rPr>
          <w:rFonts w:cs="Arial"/>
        </w:rPr>
        <w:t>. Yet, while the project provided good basis, according to the information provided by the focal point, the full potential has not been reached and additional activities, addressing implementation of Gothenburg protocol, are foreseen in the framework of another project.</w:t>
      </w:r>
    </w:p>
    <w:p w14:paraId="499A5649" w14:textId="77777777" w:rsidR="0027003D" w:rsidRPr="00F84AB2" w:rsidRDefault="0027003D" w:rsidP="00910467">
      <w:pPr>
        <w:keepNext/>
        <w:keepLines/>
        <w:rPr>
          <w:rFonts w:cs="Arial"/>
          <w:i/>
          <w:u w:val="single"/>
        </w:rPr>
      </w:pPr>
      <w:r w:rsidRPr="00F84AB2">
        <w:rPr>
          <w:rFonts w:cs="Arial"/>
          <w:i/>
          <w:u w:val="single"/>
        </w:rPr>
        <w:t>Objective 3 – raise environmental awareness</w:t>
      </w:r>
    </w:p>
    <w:p w14:paraId="40ED158C" w14:textId="2AAA96BA" w:rsidR="00701E51" w:rsidRPr="00F84AB2" w:rsidRDefault="00701E51" w:rsidP="00910467">
      <w:pPr>
        <w:keepNext/>
        <w:keepLines/>
        <w:rPr>
          <w:rFonts w:cs="Arial"/>
        </w:rPr>
      </w:pPr>
      <w:r w:rsidRPr="00F84AB2">
        <w:rPr>
          <w:rFonts w:cs="Arial"/>
        </w:rPr>
        <w:t xml:space="preserve">The third </w:t>
      </w:r>
      <w:r w:rsidR="00483EE9" w:rsidRPr="00F84AB2">
        <w:rPr>
          <w:rFonts w:cs="Arial"/>
        </w:rPr>
        <w:t>objective</w:t>
      </w:r>
      <w:r w:rsidRPr="00F84AB2">
        <w:rPr>
          <w:rFonts w:cs="Arial"/>
        </w:rPr>
        <w:t>, aiming at raising environmental awareness through national, regional and sub-regional cooperation and involvement of civil society and private sector is a cross-cutting issue for the two objectives listed above. It is realised through transparent decision making process and output quality assurance procedure, collaboration with enterprises and NGOs in the course of NPP implementation. Nevertheless, according to the information provided by the focal point, the activities were not sufficiently effective in demonstrating that the air quality governance should be a high priority issue in Belarus, as top-level decision makers are still not sufficiently aware of the basic air quality assessment and management principles.</w:t>
      </w:r>
      <w:r w:rsidR="003E3584">
        <w:rPr>
          <w:rFonts w:cs="Arial"/>
        </w:rPr>
        <w:t xml:space="preserve"> While such assertion does not fully correspond to the position stated by the delegation during the Final Conference, where the positive impact of the project and its capacity building activities was </w:t>
      </w:r>
      <w:r w:rsidR="00323C0E">
        <w:rPr>
          <w:rFonts w:cs="Arial"/>
        </w:rPr>
        <w:t>specifically noted</w:t>
      </w:r>
      <w:r w:rsidR="003E3584">
        <w:rPr>
          <w:rFonts w:cs="Arial"/>
        </w:rPr>
        <w:t>, the issue of the support from top-level decision makers can still be marked as topical.</w:t>
      </w:r>
    </w:p>
    <w:p w14:paraId="62606C55" w14:textId="77777777" w:rsidR="00701E51" w:rsidRPr="00F84AB2" w:rsidRDefault="00701E51" w:rsidP="00701E51">
      <w:pPr>
        <w:rPr>
          <w:rFonts w:cs="Arial"/>
          <w:i/>
          <w:u w:val="single"/>
        </w:rPr>
      </w:pPr>
      <w:r w:rsidRPr="00F84AB2">
        <w:rPr>
          <w:rFonts w:cs="Arial"/>
          <w:i/>
          <w:u w:val="single"/>
        </w:rPr>
        <w:t>Overall objective</w:t>
      </w:r>
    </w:p>
    <w:p w14:paraId="2828D5DE" w14:textId="5DBF7985" w:rsidR="00701E51" w:rsidRPr="00F84AB2" w:rsidRDefault="00701E51" w:rsidP="00701E51">
      <w:pPr>
        <w:rPr>
          <w:rFonts w:cs="Arial"/>
        </w:rPr>
      </w:pPr>
      <w:r w:rsidRPr="00F84AB2">
        <w:rPr>
          <w:rFonts w:cs="Arial"/>
        </w:rPr>
        <w:t>Good prospects for project impact in relation to overall objective were identified</w:t>
      </w:r>
      <w:r w:rsidR="002E2C7E" w:rsidRPr="00F84AB2">
        <w:rPr>
          <w:rFonts w:cs="Arial"/>
        </w:rPr>
        <w:t xml:space="preserve"> during mid-term evaluation</w:t>
      </w:r>
      <w:r w:rsidRPr="00F84AB2">
        <w:rPr>
          <w:rFonts w:cs="Arial"/>
        </w:rPr>
        <w:t xml:space="preserve">. The evidence of “reduced health and environmental risks from air pollution” could result in long-term from achievement of the </w:t>
      </w:r>
      <w:r w:rsidR="00483EE9" w:rsidRPr="00F84AB2">
        <w:rPr>
          <w:rFonts w:cs="Arial"/>
        </w:rPr>
        <w:t>objectives</w:t>
      </w:r>
      <w:r w:rsidRPr="00F84AB2">
        <w:rPr>
          <w:rFonts w:cs="Arial"/>
        </w:rPr>
        <w:t xml:space="preserve">, aimed at improved convergence to the European legislation and regulations, improved implementation of CLRTAP and local capacities through cooperation at regional, sub-regional, national and local levels. </w:t>
      </w:r>
      <w:r w:rsidR="00767425" w:rsidRPr="007F7FCF">
        <w:rPr>
          <w:rFonts w:cs="Arial"/>
        </w:rPr>
        <w:t xml:space="preserve">According to the information presented by </w:t>
      </w:r>
      <w:r w:rsidR="00F3674E">
        <w:rPr>
          <w:rFonts w:cs="Arial"/>
        </w:rPr>
        <w:t>Belarus delegation in the Final Conference</w:t>
      </w:r>
      <w:r w:rsidR="00767425" w:rsidRPr="007F7FCF">
        <w:rPr>
          <w:rFonts w:cs="Arial"/>
        </w:rPr>
        <w:t xml:space="preserve">, the capacity building activities resulted in formation of a team of competent national </w:t>
      </w:r>
      <w:r w:rsidR="00767425">
        <w:rPr>
          <w:rFonts w:cs="Arial"/>
        </w:rPr>
        <w:t xml:space="preserve">air quality </w:t>
      </w:r>
      <w:r w:rsidR="00767425" w:rsidRPr="007F7FCF">
        <w:rPr>
          <w:rFonts w:cs="Arial"/>
        </w:rPr>
        <w:t>experts</w:t>
      </w:r>
      <w:r w:rsidR="00767425">
        <w:rPr>
          <w:rFonts w:cs="Arial"/>
        </w:rPr>
        <w:t xml:space="preserve">, which can contribute significantly in the further progress towards improving national air quality governance system. </w:t>
      </w:r>
      <w:r w:rsidRPr="00F84AB2">
        <w:rPr>
          <w:rFonts w:cs="Arial"/>
        </w:rPr>
        <w:t xml:space="preserve">Though it is also important to add that, while the deliverables indicate </w:t>
      </w:r>
      <w:r w:rsidR="007C4055">
        <w:rPr>
          <w:rFonts w:cs="Arial"/>
        </w:rPr>
        <w:t>steady</w:t>
      </w:r>
      <w:r w:rsidR="007C4055" w:rsidRPr="00F84AB2">
        <w:rPr>
          <w:rFonts w:cs="Arial"/>
        </w:rPr>
        <w:t xml:space="preserve"> </w:t>
      </w:r>
      <w:r w:rsidRPr="00F84AB2">
        <w:rPr>
          <w:rFonts w:cs="Arial"/>
        </w:rPr>
        <w:t>achievement of objectives, the actual qualitative assessment of results might prove to be less effective than expected. Such observations can be applied to Belarus, according to the information provided by the focal point (see table above).</w:t>
      </w:r>
      <w:r w:rsidR="00027DC9" w:rsidRPr="00027DC9">
        <w:rPr>
          <w:rFonts w:cs="Arial"/>
        </w:rPr>
        <w:t xml:space="preserve"> </w:t>
      </w:r>
      <w:r w:rsidR="00027DC9">
        <w:rPr>
          <w:rFonts w:cs="Arial"/>
        </w:rPr>
        <w:t xml:space="preserve">To ensure tangible results </w:t>
      </w:r>
      <w:r w:rsidR="00027DC9" w:rsidRPr="00F84AB2">
        <w:rPr>
          <w:rFonts w:cs="Arial"/>
        </w:rPr>
        <w:t xml:space="preserve">the developed recommendations </w:t>
      </w:r>
      <w:r w:rsidR="00027DC9">
        <w:rPr>
          <w:rFonts w:cs="Arial"/>
        </w:rPr>
        <w:t>shall be</w:t>
      </w:r>
      <w:r w:rsidR="00027DC9" w:rsidRPr="00F84AB2">
        <w:rPr>
          <w:rFonts w:cs="Arial"/>
        </w:rPr>
        <w:t xml:space="preserve"> actually considered and implemented</w:t>
      </w:r>
      <w:r w:rsidR="00F3674E">
        <w:rPr>
          <w:rFonts w:cs="Arial"/>
        </w:rPr>
        <w:t xml:space="preserve"> on the local level</w:t>
      </w:r>
      <w:r w:rsidR="00027DC9">
        <w:rPr>
          <w:rFonts w:cs="Arial"/>
        </w:rPr>
        <w:t xml:space="preserve">, which </w:t>
      </w:r>
      <w:r w:rsidR="00027DC9" w:rsidRPr="00BF41FD">
        <w:rPr>
          <w:rFonts w:cs="Arial"/>
          <w:i/>
        </w:rPr>
        <w:t>inter alia</w:t>
      </w:r>
      <w:r w:rsidR="00027DC9">
        <w:rPr>
          <w:rFonts w:cs="Arial"/>
        </w:rPr>
        <w:t xml:space="preserve"> relies on attracting of additional financial resources</w:t>
      </w:r>
      <w:r w:rsidR="00027DC9" w:rsidRPr="00F84AB2">
        <w:rPr>
          <w:rFonts w:cs="Arial"/>
        </w:rPr>
        <w:t>.</w:t>
      </w:r>
    </w:p>
    <w:p w14:paraId="41A16916" w14:textId="77777777" w:rsidR="00701E51" w:rsidRPr="00F84AB2" w:rsidRDefault="00701E51" w:rsidP="00701E51">
      <w:pPr>
        <w:rPr>
          <w:rFonts w:cs="Arial"/>
          <w:b/>
          <w:u w:val="single"/>
        </w:rPr>
      </w:pPr>
      <w:r w:rsidRPr="00F84AB2">
        <w:rPr>
          <w:rFonts w:cs="Arial"/>
          <w:b/>
          <w:u w:val="single"/>
        </w:rPr>
        <w:t>Country-specific recommendations:</w:t>
      </w:r>
    </w:p>
    <w:p w14:paraId="684936C0" w14:textId="77777777" w:rsidR="0027003D" w:rsidRPr="00F84AB2" w:rsidRDefault="0027003D" w:rsidP="000E4E0F">
      <w:pPr>
        <w:rPr>
          <w:rFonts w:cs="Arial"/>
        </w:rPr>
      </w:pPr>
      <w:r w:rsidRPr="00F84AB2">
        <w:rPr>
          <w:rFonts w:cs="Arial"/>
        </w:rPr>
        <w:t>I Development of policy documents and instruments:</w:t>
      </w:r>
    </w:p>
    <w:p w14:paraId="5BC641B5" w14:textId="77777777" w:rsidR="00910467" w:rsidRPr="00F84AB2" w:rsidRDefault="00910467" w:rsidP="000E4E0F">
      <w:pPr>
        <w:pStyle w:val="ListParagraph"/>
        <w:numPr>
          <w:ilvl w:val="0"/>
          <w:numId w:val="36"/>
        </w:numPr>
        <w:jc w:val="both"/>
        <w:rPr>
          <w:rFonts w:ascii="Arial" w:hAnsi="Arial" w:cs="Arial"/>
          <w:sz w:val="21"/>
          <w:szCs w:val="21"/>
          <w:lang w:val="en-GB"/>
        </w:rPr>
      </w:pPr>
      <w:r w:rsidRPr="00F84AB2">
        <w:rPr>
          <w:rFonts w:ascii="Arial" w:hAnsi="Arial" w:cs="Arial"/>
          <w:sz w:val="21"/>
          <w:szCs w:val="21"/>
          <w:lang w:val="en-GB"/>
        </w:rPr>
        <w:t>Elaboration of Preliminary Air Quality assessment and designing of the air quality monitoring network in accordance with the EU principles</w:t>
      </w:r>
    </w:p>
    <w:p w14:paraId="5FD3B46A" w14:textId="77777777" w:rsidR="00B76593" w:rsidRPr="00F84AB2" w:rsidRDefault="00B76593" w:rsidP="000E4E0F">
      <w:pPr>
        <w:rPr>
          <w:rFonts w:cs="Arial"/>
          <w:szCs w:val="21"/>
        </w:rPr>
      </w:pPr>
      <w:r w:rsidRPr="00F84AB2">
        <w:rPr>
          <w:rFonts w:cs="Arial"/>
          <w:szCs w:val="21"/>
        </w:rPr>
        <w:t>I</w:t>
      </w:r>
      <w:r w:rsidR="0027003D" w:rsidRPr="00F84AB2">
        <w:rPr>
          <w:rFonts w:cs="Arial"/>
          <w:szCs w:val="21"/>
        </w:rPr>
        <w:t>I</w:t>
      </w:r>
      <w:r w:rsidRPr="00F84AB2">
        <w:rPr>
          <w:rFonts w:cs="Arial"/>
          <w:szCs w:val="21"/>
        </w:rPr>
        <w:t xml:space="preserve"> </w:t>
      </w:r>
      <w:r w:rsidR="0027003D" w:rsidRPr="00F84AB2">
        <w:rPr>
          <w:rFonts w:cs="Arial"/>
          <w:szCs w:val="21"/>
        </w:rPr>
        <w:t>Implementation of policy documents and instruments</w:t>
      </w:r>
      <w:r w:rsidRPr="00F84AB2">
        <w:rPr>
          <w:rFonts w:cs="Arial"/>
          <w:szCs w:val="21"/>
        </w:rPr>
        <w:t>:</w:t>
      </w:r>
    </w:p>
    <w:p w14:paraId="57BD236B" w14:textId="77777777" w:rsidR="00A20AA6" w:rsidRPr="00F84AB2" w:rsidRDefault="0027003D" w:rsidP="00F0065E">
      <w:pPr>
        <w:pStyle w:val="ListParagraph"/>
        <w:numPr>
          <w:ilvl w:val="0"/>
          <w:numId w:val="36"/>
        </w:numPr>
        <w:jc w:val="both"/>
        <w:rPr>
          <w:rFonts w:ascii="Arial" w:hAnsi="Arial" w:cs="Arial"/>
          <w:sz w:val="21"/>
          <w:szCs w:val="21"/>
          <w:lang w:val="en-GB"/>
        </w:rPr>
      </w:pPr>
      <w:r w:rsidRPr="00F84AB2">
        <w:rPr>
          <w:rFonts w:ascii="Arial" w:hAnsi="Arial" w:cs="Arial"/>
          <w:sz w:val="21"/>
          <w:szCs w:val="21"/>
          <w:lang w:val="en-GB"/>
        </w:rPr>
        <w:lastRenderedPageBreak/>
        <w:t>A</w:t>
      </w:r>
      <w:r w:rsidR="00A20AA6" w:rsidRPr="00F84AB2">
        <w:rPr>
          <w:rFonts w:ascii="Arial" w:hAnsi="Arial" w:cs="Arial"/>
          <w:sz w:val="21"/>
          <w:szCs w:val="21"/>
          <w:lang w:val="en-GB"/>
        </w:rPr>
        <w:t>ir quality assessment based on modelling techniques complying with the EU principles</w:t>
      </w:r>
    </w:p>
    <w:p w14:paraId="0E04A2B4" w14:textId="77777777" w:rsidR="00701E51" w:rsidRPr="00F84AB2" w:rsidRDefault="00701E51" w:rsidP="00F0065E">
      <w:pPr>
        <w:pStyle w:val="ListParagraph"/>
        <w:numPr>
          <w:ilvl w:val="0"/>
          <w:numId w:val="36"/>
        </w:numPr>
        <w:jc w:val="both"/>
        <w:rPr>
          <w:rFonts w:ascii="Arial" w:hAnsi="Arial" w:cs="Arial"/>
          <w:sz w:val="21"/>
          <w:szCs w:val="21"/>
          <w:lang w:val="en-GB"/>
        </w:rPr>
      </w:pPr>
      <w:r w:rsidRPr="00F84AB2">
        <w:rPr>
          <w:rFonts w:ascii="Arial" w:hAnsi="Arial" w:cs="Arial"/>
          <w:sz w:val="21"/>
          <w:szCs w:val="21"/>
          <w:lang w:val="en-GB"/>
        </w:rPr>
        <w:t>Comprehensive assessment of emissions from transport sector and introduction of emission estimation methodologies complying with CLTRAP requirements</w:t>
      </w:r>
    </w:p>
    <w:p w14:paraId="62E29D45" w14:textId="77777777" w:rsidR="0027003D" w:rsidRPr="00F84AB2" w:rsidRDefault="00910467" w:rsidP="00F0065E">
      <w:pPr>
        <w:pStyle w:val="ListParagraph"/>
        <w:numPr>
          <w:ilvl w:val="0"/>
          <w:numId w:val="36"/>
        </w:numPr>
        <w:jc w:val="both"/>
        <w:rPr>
          <w:rFonts w:ascii="Arial" w:hAnsi="Arial" w:cs="Arial"/>
          <w:sz w:val="21"/>
          <w:szCs w:val="21"/>
          <w:lang w:val="en-GB"/>
        </w:rPr>
      </w:pPr>
      <w:r w:rsidRPr="00F84AB2">
        <w:rPr>
          <w:rFonts w:ascii="Arial" w:hAnsi="Arial" w:cs="Arial"/>
          <w:sz w:val="21"/>
          <w:szCs w:val="21"/>
          <w:lang w:val="en-GB"/>
        </w:rPr>
        <w:t>Improvement</w:t>
      </w:r>
      <w:r w:rsidR="00701E51" w:rsidRPr="00F84AB2">
        <w:rPr>
          <w:rFonts w:ascii="Arial" w:hAnsi="Arial" w:cs="Arial"/>
          <w:sz w:val="21"/>
          <w:szCs w:val="21"/>
          <w:lang w:val="en-GB"/>
        </w:rPr>
        <w:t xml:space="preserve"> of air quality monitoring system </w:t>
      </w:r>
    </w:p>
    <w:p w14:paraId="2AB83DA7" w14:textId="77777777" w:rsidR="00A20AA6" w:rsidRPr="00F84AB2" w:rsidRDefault="0027003D" w:rsidP="000E4E0F">
      <w:pPr>
        <w:rPr>
          <w:rFonts w:cs="Arial"/>
          <w:szCs w:val="21"/>
        </w:rPr>
      </w:pPr>
      <w:r w:rsidRPr="00F84AB2">
        <w:rPr>
          <w:rFonts w:cs="Arial"/>
          <w:szCs w:val="21"/>
        </w:rPr>
        <w:t>I</w:t>
      </w:r>
      <w:r w:rsidR="00A20AA6" w:rsidRPr="00F84AB2">
        <w:rPr>
          <w:rFonts w:cs="Arial"/>
          <w:szCs w:val="21"/>
        </w:rPr>
        <w:t>II Capacity building and pilot projects:</w:t>
      </w:r>
    </w:p>
    <w:p w14:paraId="7922047C" w14:textId="77777777" w:rsidR="00A20AA6" w:rsidRPr="00F84AB2" w:rsidRDefault="00A20AA6" w:rsidP="00F0065E">
      <w:pPr>
        <w:pStyle w:val="ListParagraph"/>
        <w:numPr>
          <w:ilvl w:val="0"/>
          <w:numId w:val="36"/>
        </w:numPr>
        <w:jc w:val="both"/>
        <w:rPr>
          <w:rFonts w:ascii="Arial" w:hAnsi="Arial" w:cs="Arial"/>
          <w:sz w:val="21"/>
          <w:szCs w:val="21"/>
          <w:lang w:val="en-GB"/>
        </w:rPr>
      </w:pPr>
      <w:r w:rsidRPr="00F84AB2">
        <w:rPr>
          <w:rFonts w:ascii="Arial" w:hAnsi="Arial" w:cs="Arial"/>
          <w:sz w:val="21"/>
          <w:szCs w:val="21"/>
          <w:lang w:val="en-GB"/>
        </w:rPr>
        <w:t>Support in transition to IPPC system (incl. implementation of a pilot project, training of relevant stakeholders, capacity building activities)</w:t>
      </w:r>
    </w:p>
    <w:p w14:paraId="2912FA91" w14:textId="77777777" w:rsidR="00701E51" w:rsidRPr="00F84AB2" w:rsidRDefault="00701E51" w:rsidP="00F0065E">
      <w:pPr>
        <w:pStyle w:val="ListParagraph"/>
        <w:numPr>
          <w:ilvl w:val="0"/>
          <w:numId w:val="36"/>
        </w:numPr>
        <w:jc w:val="both"/>
        <w:rPr>
          <w:rFonts w:ascii="Arial" w:hAnsi="Arial" w:cs="Arial"/>
          <w:sz w:val="21"/>
          <w:szCs w:val="21"/>
          <w:lang w:val="en-GB"/>
        </w:rPr>
      </w:pPr>
      <w:r w:rsidRPr="00F84AB2">
        <w:rPr>
          <w:rFonts w:ascii="Arial" w:hAnsi="Arial" w:cs="Arial"/>
          <w:sz w:val="21"/>
          <w:szCs w:val="21"/>
          <w:lang w:val="en-GB"/>
        </w:rPr>
        <w:t xml:space="preserve">Implementation of </w:t>
      </w:r>
      <w:r w:rsidR="00910467" w:rsidRPr="00F84AB2">
        <w:rPr>
          <w:rFonts w:ascii="Arial" w:hAnsi="Arial" w:cs="Arial"/>
          <w:sz w:val="21"/>
          <w:szCs w:val="21"/>
          <w:lang w:val="en-GB"/>
        </w:rPr>
        <w:t>a pilot project</w:t>
      </w:r>
      <w:r w:rsidRPr="00F84AB2">
        <w:rPr>
          <w:rFonts w:ascii="Arial" w:hAnsi="Arial" w:cs="Arial"/>
          <w:sz w:val="21"/>
          <w:szCs w:val="21"/>
          <w:lang w:val="en-GB"/>
        </w:rPr>
        <w:t xml:space="preserve"> introducing the concept of sustainable urban traffic and demonstrating it in practice, choosing one city for demonstration</w:t>
      </w:r>
    </w:p>
    <w:p w14:paraId="58234758" w14:textId="77777777" w:rsidR="00701E51" w:rsidRPr="00F84AB2" w:rsidRDefault="00701E51" w:rsidP="00F0065E">
      <w:pPr>
        <w:pStyle w:val="ListParagraph"/>
        <w:numPr>
          <w:ilvl w:val="0"/>
          <w:numId w:val="36"/>
        </w:numPr>
        <w:jc w:val="both"/>
        <w:rPr>
          <w:rFonts w:ascii="Arial" w:hAnsi="Arial" w:cs="Arial"/>
          <w:sz w:val="21"/>
          <w:szCs w:val="21"/>
          <w:lang w:val="en-GB"/>
        </w:rPr>
      </w:pPr>
      <w:r w:rsidRPr="00F84AB2">
        <w:rPr>
          <w:rFonts w:ascii="Arial" w:hAnsi="Arial" w:cs="Arial"/>
          <w:sz w:val="21"/>
          <w:szCs w:val="21"/>
          <w:lang w:val="en-GB"/>
        </w:rPr>
        <w:t>Capacity building and education of top-level decision makers on air quality issues</w:t>
      </w:r>
    </w:p>
    <w:p w14:paraId="5C74DD6C" w14:textId="77777777" w:rsidR="00701E51" w:rsidRPr="00F84AB2" w:rsidRDefault="0027003D" w:rsidP="00F0065E">
      <w:pPr>
        <w:pStyle w:val="ListParagraph"/>
        <w:numPr>
          <w:ilvl w:val="0"/>
          <w:numId w:val="36"/>
        </w:numPr>
        <w:jc w:val="both"/>
        <w:rPr>
          <w:rFonts w:ascii="Arial" w:hAnsi="Arial" w:cs="Arial"/>
          <w:sz w:val="21"/>
          <w:szCs w:val="21"/>
          <w:lang w:val="en-GB"/>
        </w:rPr>
      </w:pPr>
      <w:r w:rsidRPr="00F84AB2">
        <w:rPr>
          <w:rFonts w:ascii="Arial" w:hAnsi="Arial" w:cs="Arial"/>
          <w:sz w:val="21"/>
          <w:szCs w:val="21"/>
          <w:lang w:val="en-GB"/>
        </w:rPr>
        <w:t>Promotion of</w:t>
      </w:r>
      <w:r w:rsidR="00701E51" w:rsidRPr="00F84AB2">
        <w:rPr>
          <w:rFonts w:ascii="Arial" w:hAnsi="Arial" w:cs="Arial"/>
          <w:sz w:val="21"/>
          <w:szCs w:val="21"/>
          <w:lang w:val="en-GB"/>
        </w:rPr>
        <w:t xml:space="preserve"> education of general public and stimulation of private sector to use voluntary tools</w:t>
      </w:r>
    </w:p>
    <w:p w14:paraId="0A5F6C01" w14:textId="77777777" w:rsidR="00701E51" w:rsidRPr="00F84AB2" w:rsidRDefault="00701E51" w:rsidP="00701E51">
      <w:pPr>
        <w:pStyle w:val="Heading2"/>
        <w:rPr>
          <w:rFonts w:cs="Arial"/>
          <w:lang w:val="en-GB"/>
        </w:rPr>
      </w:pPr>
      <w:bookmarkStart w:id="51" w:name="_Toc405195314"/>
      <w:r w:rsidRPr="00F84AB2">
        <w:rPr>
          <w:rFonts w:cs="Arial"/>
          <w:lang w:val="en-GB"/>
        </w:rPr>
        <w:t>Georgia</w:t>
      </w:r>
      <w:bookmarkEnd w:id="51"/>
    </w:p>
    <w:p w14:paraId="09BF07D5" w14:textId="77777777" w:rsidR="00701E51" w:rsidRPr="00F84AB2" w:rsidRDefault="00701E51" w:rsidP="00701E51">
      <w:pPr>
        <w:rPr>
          <w:rFonts w:cs="Arial"/>
        </w:rPr>
      </w:pPr>
      <w:r w:rsidRPr="00F84AB2">
        <w:rPr>
          <w:rFonts w:cs="Arial"/>
        </w:rPr>
        <w:t>After analysis of baseline situation in Georgia in terms of air quality assessment and management, it was noted that there are significant system gaps, including such important factors as the lack of PM</w:t>
      </w:r>
      <w:r w:rsidRPr="00F84AB2">
        <w:rPr>
          <w:rFonts w:cs="Arial"/>
          <w:vertAlign w:val="subscript"/>
        </w:rPr>
        <w:t>10</w:t>
      </w:r>
      <w:r w:rsidRPr="00F84AB2">
        <w:rPr>
          <w:rFonts w:cs="Arial"/>
        </w:rPr>
        <w:t xml:space="preserve"> and PM</w:t>
      </w:r>
      <w:r w:rsidRPr="00F84AB2">
        <w:rPr>
          <w:rFonts w:cs="Arial"/>
          <w:vertAlign w:val="subscript"/>
        </w:rPr>
        <w:t xml:space="preserve">2.5 </w:t>
      </w:r>
      <w:r w:rsidRPr="00F84AB2">
        <w:rPr>
          <w:rFonts w:cs="Arial"/>
        </w:rPr>
        <w:t xml:space="preserve">standards. Other existing air quality standards were found to be out-dated and essentially irrelevant to the EU principles. </w:t>
      </w:r>
      <w:r w:rsidR="00A20AA6" w:rsidRPr="00F84AB2">
        <w:rPr>
          <w:rFonts w:cs="Arial"/>
        </w:rPr>
        <w:t xml:space="preserve">A number of additional aspects regarding pollution from transport sector (incl. </w:t>
      </w:r>
      <w:r w:rsidRPr="00F84AB2">
        <w:rPr>
          <w:rFonts w:cs="Arial"/>
        </w:rPr>
        <w:t>lack of such regulatory instruments as periodic inspection of cars, check of fuel quality, air pollution charges</w:t>
      </w:r>
      <w:r w:rsidR="00A20AA6" w:rsidRPr="00F84AB2">
        <w:rPr>
          <w:rFonts w:cs="Arial"/>
        </w:rPr>
        <w:t>)</w:t>
      </w:r>
      <w:r w:rsidRPr="00F84AB2">
        <w:rPr>
          <w:rFonts w:cs="Arial"/>
        </w:rPr>
        <w:t>, not only marked the problems in air quality governance system, but also deterred Georgia from ratification and implementation of CLRTAP protocols.</w:t>
      </w:r>
    </w:p>
    <w:p w14:paraId="009C22F7" w14:textId="77777777" w:rsidR="00701E51" w:rsidRPr="00F84AB2" w:rsidRDefault="00701E51" w:rsidP="00701E51">
      <w:pPr>
        <w:rPr>
          <w:rFonts w:cs="Arial"/>
        </w:rPr>
      </w:pPr>
      <w:r w:rsidRPr="00F84AB2">
        <w:rPr>
          <w:rFonts w:cs="Arial"/>
        </w:rPr>
        <w:t xml:space="preserve">A number of activities aiming to tackle the identified problems were carried out in Georgia in the </w:t>
      </w:r>
      <w:r w:rsidR="00233604" w:rsidRPr="00F84AB2">
        <w:rPr>
          <w:rFonts w:cs="Arial"/>
        </w:rPr>
        <w:t>framework of the three project C</w:t>
      </w:r>
      <w:r w:rsidRPr="00F84AB2">
        <w:rPr>
          <w:rFonts w:cs="Arial"/>
        </w:rPr>
        <w:t xml:space="preserve">omponents, RPP1, RPP2 (which  included “Development of the National Action Plan for Implementation of the EU Harmonisation plan in the field of air quality governance and meeting correspondent international obligations for Georgia”), RPP3 and NPP – “Feasibility study on the introduction of an Air Quality Monitoring system in Georgia in compliance with EU requirements, including development of the Programme of the National Ambient Air Monitoring System and elaboration of relevant guidelines”. Great part of abovementioned activities emphasize the compliance with the EU requirements, which is especially relevant in the context of the Association Agreement with the EU (signed in 2014 and will lead to the increased cooperation </w:t>
      </w:r>
      <w:r w:rsidRPr="00F84AB2">
        <w:rPr>
          <w:rFonts w:cs="Arial"/>
          <w:i/>
        </w:rPr>
        <w:t xml:space="preserve">inter alia </w:t>
      </w:r>
      <w:r w:rsidRPr="00F84AB2">
        <w:rPr>
          <w:rFonts w:cs="Arial"/>
        </w:rPr>
        <w:t>in environmental matters). The impacts of these activities were assessed by the national focal point, and the results of the respective assessment are listed in the box below.</w:t>
      </w:r>
    </w:p>
    <w:p w14:paraId="00F61422" w14:textId="77777777" w:rsidR="0074175D" w:rsidRPr="00F84AB2" w:rsidRDefault="0074175D" w:rsidP="00701E51">
      <w:pPr>
        <w:rPr>
          <w:rFonts w:cs="Arial"/>
        </w:rPr>
      </w:pPr>
    </w:p>
    <w:tbl>
      <w:tblPr>
        <w:tblStyle w:val="TableGrid"/>
        <w:tblW w:w="0" w:type="auto"/>
        <w:tblLook w:val="04A0" w:firstRow="1" w:lastRow="0" w:firstColumn="1" w:lastColumn="0" w:noHBand="0" w:noVBand="1"/>
      </w:tblPr>
      <w:tblGrid>
        <w:gridCol w:w="3369"/>
        <w:gridCol w:w="5153"/>
      </w:tblGrid>
      <w:tr w:rsidR="00701E51" w:rsidRPr="00F84AB2" w14:paraId="6E015DB8" w14:textId="77777777" w:rsidTr="00701E51">
        <w:trPr>
          <w:trHeight w:val="567"/>
        </w:trPr>
        <w:tc>
          <w:tcPr>
            <w:tcW w:w="8522" w:type="dxa"/>
            <w:gridSpan w:val="2"/>
            <w:shd w:val="clear" w:color="auto" w:fill="B8CCE4"/>
            <w:vAlign w:val="center"/>
          </w:tcPr>
          <w:p w14:paraId="7B6F0AE1" w14:textId="77777777" w:rsidR="00701E51" w:rsidRPr="00F84AB2" w:rsidRDefault="00701E51" w:rsidP="002A7D99">
            <w:pPr>
              <w:jc w:val="center"/>
              <w:rPr>
                <w:rFonts w:cs="Arial"/>
                <w:b/>
                <w:sz w:val="24"/>
              </w:rPr>
            </w:pPr>
            <w:r w:rsidRPr="00F84AB2">
              <w:rPr>
                <w:rFonts w:cs="Arial"/>
                <w:b/>
                <w:sz w:val="24"/>
              </w:rPr>
              <w:t xml:space="preserve">National assessment of </w:t>
            </w:r>
            <w:r w:rsidR="00A20AA6" w:rsidRPr="00F84AB2">
              <w:rPr>
                <w:rFonts w:cs="Arial"/>
                <w:b/>
                <w:sz w:val="24"/>
              </w:rPr>
              <w:t>AIR-Q-GOV</w:t>
            </w:r>
            <w:r w:rsidRPr="00F84AB2">
              <w:rPr>
                <w:rFonts w:cs="Arial"/>
                <w:b/>
                <w:sz w:val="24"/>
              </w:rPr>
              <w:t xml:space="preserve"> impact</w:t>
            </w:r>
          </w:p>
        </w:tc>
      </w:tr>
      <w:tr w:rsidR="00701E51" w:rsidRPr="00F84AB2" w14:paraId="45A499D2" w14:textId="77777777" w:rsidTr="002A7D99">
        <w:trPr>
          <w:trHeight w:val="567"/>
        </w:trPr>
        <w:tc>
          <w:tcPr>
            <w:tcW w:w="3369" w:type="dxa"/>
            <w:vAlign w:val="center"/>
          </w:tcPr>
          <w:p w14:paraId="457556CD" w14:textId="77777777" w:rsidR="00701E51" w:rsidRPr="00F84AB2" w:rsidRDefault="00701E51" w:rsidP="002A7D99">
            <w:pPr>
              <w:rPr>
                <w:rFonts w:cs="Arial"/>
                <w:b/>
              </w:rPr>
            </w:pPr>
            <w:r w:rsidRPr="00F84AB2">
              <w:rPr>
                <w:rFonts w:cs="Arial"/>
                <w:b/>
              </w:rPr>
              <w:t>Overall impact:</w:t>
            </w:r>
          </w:p>
        </w:tc>
        <w:tc>
          <w:tcPr>
            <w:tcW w:w="5153" w:type="dxa"/>
            <w:vAlign w:val="center"/>
          </w:tcPr>
          <w:p w14:paraId="418FD329" w14:textId="77777777" w:rsidR="00701E51" w:rsidRPr="00F84AB2" w:rsidRDefault="00701E51" w:rsidP="002A7D99">
            <w:pPr>
              <w:rPr>
                <w:rFonts w:cs="Arial"/>
                <w:u w:val="single"/>
              </w:rPr>
            </w:pPr>
            <w:r w:rsidRPr="00F84AB2">
              <w:rPr>
                <w:rFonts w:cs="Arial"/>
                <w:u w:val="single"/>
              </w:rPr>
              <w:t>Positive</w:t>
            </w:r>
          </w:p>
        </w:tc>
      </w:tr>
      <w:tr w:rsidR="00701E51" w:rsidRPr="00F84AB2" w14:paraId="15F1F39A" w14:textId="77777777" w:rsidTr="002A7D99">
        <w:trPr>
          <w:trHeight w:val="567"/>
        </w:trPr>
        <w:tc>
          <w:tcPr>
            <w:tcW w:w="3369" w:type="dxa"/>
            <w:vAlign w:val="center"/>
          </w:tcPr>
          <w:p w14:paraId="56ADE388" w14:textId="77777777" w:rsidR="00701E51" w:rsidRPr="00F84AB2" w:rsidRDefault="00701E51" w:rsidP="002A7D99">
            <w:pPr>
              <w:rPr>
                <w:rFonts w:cs="Arial"/>
                <w:b/>
              </w:rPr>
            </w:pPr>
            <w:r w:rsidRPr="00F84AB2">
              <w:rPr>
                <w:rFonts w:cs="Arial"/>
                <w:b/>
              </w:rPr>
              <w:t>Areas where impact is the most evident:</w:t>
            </w:r>
          </w:p>
        </w:tc>
        <w:tc>
          <w:tcPr>
            <w:tcW w:w="5153" w:type="dxa"/>
            <w:vAlign w:val="center"/>
          </w:tcPr>
          <w:p w14:paraId="67FEB4DE"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u w:val="single"/>
                <w:lang w:val="en-GB"/>
              </w:rPr>
              <w:t>Policy and strategic level</w:t>
            </w:r>
            <w:r w:rsidRPr="00F84AB2">
              <w:rPr>
                <w:rFonts w:ascii="Arial" w:hAnsi="Arial" w:cs="Arial"/>
                <w:sz w:val="21"/>
                <w:szCs w:val="21"/>
                <w:lang w:val="en-GB"/>
              </w:rPr>
              <w:t>:</w:t>
            </w:r>
          </w:p>
          <w:p w14:paraId="316D8809"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National Action Plan for ratification and implementation of CLRTAP protocols under RPP1</w:t>
            </w:r>
          </w:p>
          <w:p w14:paraId="52087D83"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Georgian National Action Plan for Fulfilment of Commitments of EU-Georgia Association Agreement in the Field of Air Quality Management under RPP2</w:t>
            </w:r>
          </w:p>
          <w:p w14:paraId="2AC3E5EE"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u w:val="single"/>
                <w:lang w:val="en-GB"/>
              </w:rPr>
              <w:t>Assessment</w:t>
            </w:r>
            <w:r w:rsidRPr="00F84AB2">
              <w:rPr>
                <w:rFonts w:ascii="Arial" w:hAnsi="Arial" w:cs="Arial"/>
                <w:sz w:val="21"/>
                <w:szCs w:val="21"/>
                <w:lang w:val="en-GB"/>
              </w:rPr>
              <w:t>:</w:t>
            </w:r>
          </w:p>
          <w:p w14:paraId="38589F0C"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lastRenderedPageBreak/>
              <w:t>Electronic system for collecting information (based on experience gained from study tour to Latvia)</w:t>
            </w:r>
          </w:p>
          <w:p w14:paraId="3ADA630E"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Air quality model for Batumi under RPP3</w:t>
            </w:r>
          </w:p>
          <w:p w14:paraId="6716E5CD"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“Draft Programme for the National Ambient Air Monitoring Network in Georgia” under NPP</w:t>
            </w:r>
          </w:p>
          <w:p w14:paraId="747AE1E1"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u w:val="single"/>
                <w:lang w:val="en-GB"/>
              </w:rPr>
              <w:t>International issues</w:t>
            </w:r>
            <w:r w:rsidRPr="00F84AB2">
              <w:rPr>
                <w:rFonts w:ascii="Arial" w:hAnsi="Arial" w:cs="Arial"/>
                <w:sz w:val="21"/>
                <w:szCs w:val="21"/>
                <w:lang w:val="en-GB"/>
              </w:rPr>
              <w:t>:</w:t>
            </w:r>
          </w:p>
          <w:p w14:paraId="293870F9"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 xml:space="preserve">“National Action plan for joining CLRTAP protocols and meeting correspondent commitments” under RPP1 </w:t>
            </w:r>
          </w:p>
          <w:p w14:paraId="7552BA39"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u w:val="single"/>
                <w:lang w:val="en-GB"/>
              </w:rPr>
              <w:t>General awareness raising</w:t>
            </w:r>
            <w:r w:rsidRPr="00F84AB2">
              <w:rPr>
                <w:rFonts w:ascii="Arial" w:hAnsi="Arial" w:cs="Arial"/>
                <w:sz w:val="21"/>
                <w:szCs w:val="21"/>
                <w:lang w:val="en-GB"/>
              </w:rPr>
              <w:t>:</w:t>
            </w:r>
          </w:p>
          <w:p w14:paraId="01BF1EA3" w14:textId="77777777" w:rsidR="00701E51" w:rsidRPr="00F84AB2" w:rsidRDefault="00701E51" w:rsidP="00701E51">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Involvement of all related stakeholders (including academic sector, NGOs, etc.) in preparation of documents under pilot projects (RPP1, RPP2, NPP)</w:t>
            </w:r>
          </w:p>
          <w:p w14:paraId="1C07057F" w14:textId="77777777" w:rsidR="00701E51" w:rsidRPr="00F84AB2" w:rsidRDefault="00701E51" w:rsidP="00701E5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u w:val="single"/>
                <w:lang w:val="en-GB"/>
              </w:rPr>
              <w:t>General capacity building</w:t>
            </w:r>
            <w:r w:rsidRPr="00F84AB2">
              <w:rPr>
                <w:rFonts w:ascii="Arial" w:hAnsi="Arial" w:cs="Arial"/>
                <w:sz w:val="21"/>
                <w:szCs w:val="21"/>
                <w:lang w:val="en-GB"/>
              </w:rPr>
              <w:t>:</w:t>
            </w:r>
          </w:p>
          <w:p w14:paraId="546A880B" w14:textId="77777777" w:rsidR="00701E51" w:rsidRPr="00F84AB2" w:rsidRDefault="00701E51" w:rsidP="00701E51">
            <w:pPr>
              <w:pStyle w:val="ListParagraph"/>
              <w:numPr>
                <w:ilvl w:val="1"/>
                <w:numId w:val="12"/>
              </w:numPr>
              <w:spacing w:after="0" w:line="240" w:lineRule="auto"/>
              <w:rPr>
                <w:rFonts w:ascii="Arial" w:hAnsi="Arial" w:cs="Arial"/>
                <w:lang w:val="en-GB"/>
              </w:rPr>
            </w:pPr>
            <w:r w:rsidRPr="00F84AB2">
              <w:rPr>
                <w:rFonts w:ascii="Arial" w:hAnsi="Arial" w:cs="Arial"/>
                <w:sz w:val="21"/>
                <w:szCs w:val="21"/>
                <w:lang w:val="en-GB"/>
              </w:rPr>
              <w:t>Increased knowledge on European approaches in the field of air quality management.</w:t>
            </w:r>
          </w:p>
        </w:tc>
      </w:tr>
      <w:tr w:rsidR="00701E51" w:rsidRPr="00F84AB2" w14:paraId="643522C3" w14:textId="77777777" w:rsidTr="002A7D99">
        <w:trPr>
          <w:trHeight w:val="567"/>
        </w:trPr>
        <w:tc>
          <w:tcPr>
            <w:tcW w:w="3369" w:type="dxa"/>
            <w:vAlign w:val="center"/>
          </w:tcPr>
          <w:p w14:paraId="7E1B1A1B" w14:textId="77777777" w:rsidR="00701E51" w:rsidRPr="00F84AB2" w:rsidRDefault="00701E51" w:rsidP="002A7D99">
            <w:pPr>
              <w:rPr>
                <w:rFonts w:cs="Arial"/>
                <w:b/>
              </w:rPr>
            </w:pPr>
            <w:r w:rsidRPr="00F84AB2">
              <w:rPr>
                <w:rFonts w:cs="Arial"/>
                <w:b/>
              </w:rPr>
              <w:lastRenderedPageBreak/>
              <w:t>Abandoned projects:</w:t>
            </w:r>
          </w:p>
        </w:tc>
        <w:tc>
          <w:tcPr>
            <w:tcW w:w="5153" w:type="dxa"/>
            <w:vAlign w:val="center"/>
          </w:tcPr>
          <w:p w14:paraId="70C582BB" w14:textId="77777777" w:rsidR="00701E51" w:rsidRPr="00F84AB2" w:rsidRDefault="00701E51" w:rsidP="002A7D99">
            <w:pPr>
              <w:rPr>
                <w:rFonts w:cs="Arial"/>
              </w:rPr>
            </w:pPr>
            <w:r w:rsidRPr="00F84AB2">
              <w:rPr>
                <w:rFonts w:cs="Arial"/>
              </w:rPr>
              <w:t xml:space="preserve"> - </w:t>
            </w:r>
          </w:p>
        </w:tc>
      </w:tr>
      <w:tr w:rsidR="00701E51" w:rsidRPr="00F84AB2" w14:paraId="47976EB1" w14:textId="77777777" w:rsidTr="002A7D99">
        <w:trPr>
          <w:trHeight w:val="567"/>
        </w:trPr>
        <w:tc>
          <w:tcPr>
            <w:tcW w:w="3369" w:type="dxa"/>
            <w:vAlign w:val="center"/>
          </w:tcPr>
          <w:p w14:paraId="65838328" w14:textId="77777777" w:rsidR="00701E51" w:rsidRPr="00F84AB2" w:rsidRDefault="00701E51" w:rsidP="002A7D99">
            <w:pPr>
              <w:rPr>
                <w:rFonts w:cs="Arial"/>
                <w:b/>
              </w:rPr>
            </w:pPr>
            <w:r w:rsidRPr="00F84AB2">
              <w:rPr>
                <w:rFonts w:cs="Arial"/>
                <w:b/>
              </w:rPr>
              <w:t>Success story:</w:t>
            </w:r>
          </w:p>
        </w:tc>
        <w:tc>
          <w:tcPr>
            <w:tcW w:w="5153" w:type="dxa"/>
            <w:vAlign w:val="center"/>
          </w:tcPr>
          <w:p w14:paraId="014B7A17" w14:textId="77777777" w:rsidR="00701E51" w:rsidRPr="00F84AB2" w:rsidRDefault="00701E51" w:rsidP="00701E51">
            <w:pPr>
              <w:pStyle w:val="ListParagraph"/>
              <w:numPr>
                <w:ilvl w:val="0"/>
                <w:numId w:val="13"/>
              </w:numPr>
              <w:spacing w:after="0" w:line="240" w:lineRule="auto"/>
              <w:rPr>
                <w:rFonts w:ascii="Arial" w:hAnsi="Arial" w:cs="Arial"/>
                <w:sz w:val="21"/>
                <w:szCs w:val="21"/>
                <w:lang w:val="en-GB"/>
              </w:rPr>
            </w:pPr>
            <w:r w:rsidRPr="00F84AB2">
              <w:rPr>
                <w:rFonts w:ascii="Arial" w:hAnsi="Arial" w:cs="Arial"/>
                <w:sz w:val="21"/>
                <w:szCs w:val="21"/>
                <w:lang w:val="en-GB"/>
              </w:rPr>
              <w:t>NPP – “Feasibility study on the introduction of an Air Quality Monitoring system in Georgia in compliance with EU requirements, including development of the Programme of the National Ambient Air Monitoring System and elaboration of relevant guidelines” is noted to be a highly successful project</w:t>
            </w:r>
          </w:p>
        </w:tc>
      </w:tr>
      <w:tr w:rsidR="00701E51" w:rsidRPr="00F84AB2" w14:paraId="41A98E3C" w14:textId="77777777" w:rsidTr="002A7D99">
        <w:trPr>
          <w:trHeight w:val="567"/>
        </w:trPr>
        <w:tc>
          <w:tcPr>
            <w:tcW w:w="3369" w:type="dxa"/>
            <w:vAlign w:val="center"/>
          </w:tcPr>
          <w:p w14:paraId="177E47D5" w14:textId="77777777" w:rsidR="00701E51" w:rsidRPr="00F84AB2" w:rsidRDefault="00701E51" w:rsidP="002A7D99">
            <w:pPr>
              <w:rPr>
                <w:rFonts w:cs="Arial"/>
                <w:b/>
              </w:rPr>
            </w:pPr>
            <w:r w:rsidRPr="00F84AB2">
              <w:rPr>
                <w:rFonts w:cs="Arial"/>
                <w:b/>
              </w:rPr>
              <w:t>Further national plans:</w:t>
            </w:r>
          </w:p>
        </w:tc>
        <w:tc>
          <w:tcPr>
            <w:tcW w:w="5153" w:type="dxa"/>
            <w:vAlign w:val="center"/>
          </w:tcPr>
          <w:p w14:paraId="629678EA" w14:textId="77777777" w:rsidR="00701E51" w:rsidRPr="00F84AB2" w:rsidRDefault="00701E51" w:rsidP="002A7D99">
            <w:pPr>
              <w:rPr>
                <w:rFonts w:cs="Arial"/>
              </w:rPr>
            </w:pPr>
            <w:r w:rsidRPr="00F84AB2">
              <w:rPr>
                <w:rFonts w:cs="Arial"/>
              </w:rPr>
              <w:t>Implementation of the National Action Plans (National Action Plan for joining CLRTAP protocols; Georgian National Action Plan for Fulfilment of Commitments of EU-Georgia Association Agreement) and Draft Programme for the National Ambient Air Monitoring Network in Georgia, which are developed under the AIR-Q-GOV  project.</w:t>
            </w:r>
          </w:p>
        </w:tc>
      </w:tr>
      <w:tr w:rsidR="00701E51" w:rsidRPr="00F84AB2" w14:paraId="06E0F0AA" w14:textId="77777777" w:rsidTr="002A7D99">
        <w:trPr>
          <w:trHeight w:val="565"/>
        </w:trPr>
        <w:tc>
          <w:tcPr>
            <w:tcW w:w="3369" w:type="dxa"/>
            <w:vAlign w:val="center"/>
          </w:tcPr>
          <w:p w14:paraId="20C27CD9" w14:textId="77777777" w:rsidR="00701E51" w:rsidRPr="00F84AB2" w:rsidRDefault="00701E51" w:rsidP="0074175D">
            <w:pPr>
              <w:jc w:val="left"/>
              <w:rPr>
                <w:rFonts w:cs="Arial"/>
                <w:b/>
              </w:rPr>
            </w:pPr>
            <w:r w:rsidRPr="00F84AB2">
              <w:rPr>
                <w:rFonts w:cs="Arial"/>
                <w:b/>
              </w:rPr>
              <w:t>Priorities for further assistance:</w:t>
            </w:r>
          </w:p>
        </w:tc>
        <w:tc>
          <w:tcPr>
            <w:tcW w:w="5153" w:type="dxa"/>
            <w:vAlign w:val="center"/>
          </w:tcPr>
          <w:p w14:paraId="603C5DA2" w14:textId="77777777" w:rsidR="00701E51" w:rsidRPr="00F84AB2" w:rsidRDefault="00701E51" w:rsidP="002A7D99">
            <w:pPr>
              <w:rPr>
                <w:rFonts w:cs="Arial"/>
              </w:rPr>
            </w:pPr>
            <w:r w:rsidRPr="00F84AB2">
              <w:rPr>
                <w:rFonts w:cs="Arial"/>
              </w:rPr>
              <w:t>Drafting and adoption of new legislation on air quality including the setting of new standards, ensuring compliance of Commitments of EU-Georgia Association Agreement</w:t>
            </w:r>
          </w:p>
        </w:tc>
      </w:tr>
    </w:tbl>
    <w:p w14:paraId="7E7D50F1" w14:textId="77777777" w:rsidR="00701E51" w:rsidRPr="00F84AB2" w:rsidRDefault="00701E51" w:rsidP="00701E51">
      <w:pPr>
        <w:rPr>
          <w:rFonts w:cs="Arial"/>
        </w:rPr>
      </w:pPr>
    </w:p>
    <w:p w14:paraId="28972DAE" w14:textId="77777777" w:rsidR="00701E51" w:rsidRPr="00F84AB2" w:rsidRDefault="00701E51" w:rsidP="00701E51">
      <w:pPr>
        <w:rPr>
          <w:rFonts w:cs="Arial"/>
        </w:rPr>
      </w:pPr>
      <w:r w:rsidRPr="00F84AB2">
        <w:rPr>
          <w:rFonts w:cs="Arial"/>
        </w:rPr>
        <w:t xml:space="preserve">Though </w:t>
      </w:r>
      <w:r w:rsidR="00A20AA6" w:rsidRPr="00F84AB2">
        <w:rPr>
          <w:rFonts w:cs="Arial"/>
        </w:rPr>
        <w:t>AIR-Q-GOV</w:t>
      </w:r>
      <w:r w:rsidRPr="00F84AB2">
        <w:rPr>
          <w:rFonts w:cs="Arial"/>
        </w:rPr>
        <w:t xml:space="preserve"> has either directly or indirectly (e.g. through capacity building) facilitated improvements in air quality assessment and management system in Georgia, still some issues (as insufficient coverage of automated stations, lack of dispersion models at national level, absence of air quality and emission projection, as well as absence of PM</w:t>
      </w:r>
      <w:r w:rsidRPr="00F84AB2">
        <w:rPr>
          <w:rFonts w:cs="Arial"/>
          <w:vertAlign w:val="subscript"/>
        </w:rPr>
        <w:t>10</w:t>
      </w:r>
      <w:r w:rsidRPr="00F84AB2">
        <w:rPr>
          <w:rFonts w:cs="Arial"/>
        </w:rPr>
        <w:t xml:space="preserve"> and PM</w:t>
      </w:r>
      <w:r w:rsidRPr="00F84AB2">
        <w:rPr>
          <w:rFonts w:cs="Arial"/>
          <w:vertAlign w:val="subscript"/>
        </w:rPr>
        <w:t xml:space="preserve">2.5 </w:t>
      </w:r>
      <w:r w:rsidRPr="00F84AB2">
        <w:rPr>
          <w:rFonts w:cs="Arial"/>
        </w:rPr>
        <w:t>standards, and technology based ELVs and BATs) are deterring Georgia from achievement of tangible results in terms of improvement of air quality</w:t>
      </w:r>
      <w:r w:rsidR="00716C3D" w:rsidRPr="00F84AB2">
        <w:rPr>
          <w:rFonts w:cs="Arial"/>
        </w:rPr>
        <w:t xml:space="preserve"> and air quality management system</w:t>
      </w:r>
      <w:r w:rsidRPr="00F84AB2">
        <w:rPr>
          <w:rFonts w:cs="Arial"/>
        </w:rPr>
        <w:t>.</w:t>
      </w:r>
    </w:p>
    <w:p w14:paraId="4AC03710" w14:textId="77777777" w:rsidR="00701E51" w:rsidRPr="00F84AB2" w:rsidRDefault="00701E51" w:rsidP="00701E51">
      <w:pPr>
        <w:rPr>
          <w:rFonts w:cs="Arial"/>
        </w:rPr>
      </w:pPr>
      <w:r w:rsidRPr="00F84AB2">
        <w:rPr>
          <w:rFonts w:cs="Arial"/>
        </w:rPr>
        <w:lastRenderedPageBreak/>
        <w:t xml:space="preserve">Assessing available information, including, but not limited to progress reports, opinions of focal point, gap assessment and evaluation carried out by the independent expert, the conclusions on progress in reaching the project’s </w:t>
      </w:r>
      <w:r w:rsidR="0027003D" w:rsidRPr="00F84AB2">
        <w:rPr>
          <w:rFonts w:cs="Arial"/>
        </w:rPr>
        <w:t>objectives</w:t>
      </w:r>
      <w:r w:rsidRPr="00F84AB2">
        <w:rPr>
          <w:rFonts w:cs="Arial"/>
        </w:rPr>
        <w:t xml:space="preserve"> is briefly outlined in the paragraphs below.</w:t>
      </w:r>
    </w:p>
    <w:p w14:paraId="4B0D4C42" w14:textId="77777777" w:rsidR="00701E51" w:rsidRPr="00F84AB2" w:rsidRDefault="0027003D" w:rsidP="00701E51">
      <w:pPr>
        <w:rPr>
          <w:rFonts w:cs="Arial"/>
          <w:i/>
          <w:u w:val="single"/>
        </w:rPr>
      </w:pPr>
      <w:r w:rsidRPr="00F84AB2">
        <w:rPr>
          <w:rFonts w:cs="Arial"/>
          <w:i/>
          <w:u w:val="single"/>
        </w:rPr>
        <w:t xml:space="preserve">Objective 1 </w:t>
      </w:r>
      <w:r w:rsidR="00257C5D" w:rsidRPr="00F84AB2">
        <w:rPr>
          <w:rFonts w:cs="Arial"/>
          <w:i/>
          <w:u w:val="single"/>
        </w:rPr>
        <w:t>–</w:t>
      </w:r>
      <w:r w:rsidRPr="00F84AB2">
        <w:rPr>
          <w:rFonts w:cs="Arial"/>
          <w:i/>
          <w:u w:val="single"/>
        </w:rPr>
        <w:t xml:space="preserve"> improve the convergence to European legislation and regulations</w:t>
      </w:r>
    </w:p>
    <w:p w14:paraId="58336BF2" w14:textId="77777777" w:rsidR="00701E51" w:rsidRPr="00F84AB2" w:rsidRDefault="00643BBB" w:rsidP="00701E51">
      <w:pPr>
        <w:rPr>
          <w:rFonts w:cs="Arial"/>
        </w:rPr>
      </w:pPr>
      <w:r w:rsidRPr="00F84AB2">
        <w:rPr>
          <w:rFonts w:cs="Arial"/>
        </w:rPr>
        <w:t xml:space="preserve">Policy documents encompassing recommendations on development of legal acts </w:t>
      </w:r>
      <w:r w:rsidR="00701E51" w:rsidRPr="00F84AB2">
        <w:rPr>
          <w:rFonts w:cs="Arial"/>
        </w:rPr>
        <w:t>on air quality ensuring convergence to the EU system are among</w:t>
      </w:r>
      <w:r w:rsidR="00C05F10" w:rsidRPr="00F84AB2">
        <w:rPr>
          <w:rFonts w:cs="Arial"/>
        </w:rPr>
        <w:t xml:space="preserve"> outcomes of two RPPs, project C</w:t>
      </w:r>
      <w:r w:rsidR="00701E51" w:rsidRPr="00F84AB2">
        <w:rPr>
          <w:rFonts w:cs="Arial"/>
        </w:rPr>
        <w:t xml:space="preserve">omponent 3 and NPP. Yet, considering that approximation with the EU legislation is currently among Georgia’s priorities (due to Association Agreement), </w:t>
      </w:r>
      <w:r w:rsidRPr="00F84AB2">
        <w:rPr>
          <w:rFonts w:cs="Arial"/>
        </w:rPr>
        <w:t>identified</w:t>
      </w:r>
      <w:r w:rsidR="00701E51" w:rsidRPr="00F84AB2">
        <w:rPr>
          <w:rFonts w:cs="Arial"/>
        </w:rPr>
        <w:t xml:space="preserve"> gaps have to be tackled, addressing such issues as </w:t>
      </w:r>
      <w:r w:rsidRPr="00F84AB2">
        <w:rPr>
          <w:rFonts w:cs="Arial"/>
        </w:rPr>
        <w:t>drafting</w:t>
      </w:r>
      <w:r w:rsidR="00701E51" w:rsidRPr="00F84AB2">
        <w:rPr>
          <w:rFonts w:cs="Arial"/>
        </w:rPr>
        <w:t xml:space="preserve"> comprehensive legal basis for introduction of IPPC system, drafting new air quality standards and ensuring actual implementation of the “National Action Plan for Implementation of the EU Harmonisation plan in the field of air quality governance and meeting correspondent international obligations for Georgia”.</w:t>
      </w:r>
    </w:p>
    <w:p w14:paraId="47C1194D" w14:textId="77777777" w:rsidR="0027003D" w:rsidRPr="00F84AB2" w:rsidRDefault="0027003D" w:rsidP="0027003D">
      <w:pPr>
        <w:rPr>
          <w:rFonts w:cs="Arial"/>
          <w:i/>
          <w:u w:val="single"/>
        </w:rPr>
      </w:pPr>
      <w:r w:rsidRPr="00F84AB2">
        <w:rPr>
          <w:rFonts w:cs="Arial"/>
          <w:i/>
          <w:u w:val="single"/>
        </w:rPr>
        <w:t>Objective 2 – improve the implementation of Multilateral Environmental Agreements</w:t>
      </w:r>
    </w:p>
    <w:p w14:paraId="55F47883" w14:textId="77777777" w:rsidR="00701E51" w:rsidRPr="00F84AB2" w:rsidRDefault="00701E51" w:rsidP="00701E51">
      <w:pPr>
        <w:rPr>
          <w:rFonts w:cs="Arial"/>
        </w:rPr>
      </w:pPr>
      <w:r w:rsidRPr="00F84AB2">
        <w:rPr>
          <w:rFonts w:cs="Arial"/>
        </w:rPr>
        <w:t>Better compliance with international standards wa</w:t>
      </w:r>
      <w:r w:rsidR="00C05F10" w:rsidRPr="00F84AB2">
        <w:rPr>
          <w:rFonts w:cs="Arial"/>
        </w:rPr>
        <w:t>s addressed within the project C</w:t>
      </w:r>
      <w:r w:rsidRPr="00F84AB2">
        <w:rPr>
          <w:rFonts w:cs="Arial"/>
        </w:rPr>
        <w:t xml:space="preserve">omponent 2, NPP and RPP3. Though, it has to be noted that the actual ratification of CLRTAP protocols is seen as achievable in the future. Due to conclusion of the Association Agreement, it can be expected that the development of air quality </w:t>
      </w:r>
      <w:r w:rsidR="00643BBB" w:rsidRPr="00F84AB2">
        <w:rPr>
          <w:rFonts w:cs="Arial"/>
        </w:rPr>
        <w:t>management</w:t>
      </w:r>
      <w:r w:rsidRPr="00F84AB2">
        <w:rPr>
          <w:rFonts w:cs="Arial"/>
        </w:rPr>
        <w:t xml:space="preserve"> system and permitting procedure in line with EU standards will be carried out as a priority, moving ratification of CLRTAP protocols to the second place. </w:t>
      </w:r>
    </w:p>
    <w:p w14:paraId="1EC015C1" w14:textId="77777777" w:rsidR="0027003D" w:rsidRPr="00F84AB2" w:rsidRDefault="0027003D" w:rsidP="00716C3D">
      <w:pPr>
        <w:keepNext/>
        <w:keepLines/>
        <w:rPr>
          <w:rFonts w:cs="Arial"/>
          <w:i/>
          <w:u w:val="single"/>
        </w:rPr>
      </w:pPr>
      <w:r w:rsidRPr="00F84AB2">
        <w:rPr>
          <w:rFonts w:cs="Arial"/>
          <w:i/>
          <w:u w:val="single"/>
        </w:rPr>
        <w:t>Objective 3 – raise environmental awareness</w:t>
      </w:r>
    </w:p>
    <w:p w14:paraId="4A0F50A0" w14:textId="77777777" w:rsidR="00701E51" w:rsidRPr="00F84AB2" w:rsidRDefault="00701E51" w:rsidP="00716C3D">
      <w:pPr>
        <w:keepNext/>
        <w:keepLines/>
        <w:rPr>
          <w:rFonts w:cs="Arial"/>
        </w:rPr>
      </w:pPr>
      <w:r w:rsidRPr="00F84AB2">
        <w:rPr>
          <w:rFonts w:cs="Arial"/>
        </w:rPr>
        <w:t>Better environmental awareness and capacity-building were promoted through the train</w:t>
      </w:r>
      <w:r w:rsidR="00C05F10" w:rsidRPr="00F84AB2">
        <w:rPr>
          <w:rFonts w:cs="Arial"/>
        </w:rPr>
        <w:t>ing programmes under 3 project C</w:t>
      </w:r>
      <w:r w:rsidRPr="00F84AB2">
        <w:rPr>
          <w:rFonts w:cs="Arial"/>
        </w:rPr>
        <w:t>omponents and RPPs. Increased knowledge and capacities of Georgian public officials and specialists are the main outcomes, achieved as the result of</w:t>
      </w:r>
      <w:r w:rsidR="00643BBB" w:rsidRPr="00F84AB2">
        <w:rPr>
          <w:rFonts w:cs="Arial"/>
        </w:rPr>
        <w:t xml:space="preserve"> </w:t>
      </w:r>
      <w:r w:rsidR="00716C3D" w:rsidRPr="00F84AB2">
        <w:rPr>
          <w:rFonts w:cs="Arial"/>
        </w:rPr>
        <w:t xml:space="preserve">extensive involvement of different stakeholders in various </w:t>
      </w:r>
      <w:r w:rsidRPr="00F84AB2">
        <w:rPr>
          <w:rFonts w:cs="Arial"/>
        </w:rPr>
        <w:t>activities</w:t>
      </w:r>
      <w:r w:rsidR="00716C3D" w:rsidRPr="00F84AB2">
        <w:rPr>
          <w:rFonts w:cs="Arial"/>
        </w:rPr>
        <w:t xml:space="preserve"> under regional and national pilot projects</w:t>
      </w:r>
      <w:r w:rsidRPr="00F84AB2">
        <w:rPr>
          <w:rFonts w:cs="Arial"/>
        </w:rPr>
        <w:t>.</w:t>
      </w:r>
    </w:p>
    <w:p w14:paraId="4894D6DA" w14:textId="77777777" w:rsidR="00701E51" w:rsidRPr="00F84AB2" w:rsidRDefault="00701E51" w:rsidP="00701E51">
      <w:pPr>
        <w:rPr>
          <w:rFonts w:cs="Arial"/>
          <w:i/>
          <w:u w:val="single"/>
        </w:rPr>
      </w:pPr>
      <w:r w:rsidRPr="00F84AB2">
        <w:rPr>
          <w:rFonts w:cs="Arial"/>
          <w:i/>
          <w:u w:val="single"/>
        </w:rPr>
        <w:t>Overall objective</w:t>
      </w:r>
    </w:p>
    <w:p w14:paraId="1103430A" w14:textId="77777777" w:rsidR="00701E51" w:rsidRPr="00F84AB2" w:rsidRDefault="00701E51" w:rsidP="00701E51">
      <w:pPr>
        <w:rPr>
          <w:rFonts w:cs="Arial"/>
        </w:rPr>
      </w:pPr>
      <w:r w:rsidRPr="00F84AB2">
        <w:rPr>
          <w:rFonts w:cs="Arial"/>
        </w:rPr>
        <w:t>According to the available information, all of the foreseen project activities were implemented in pursuance to the initial expectations. It can be deduced that the achievement of “reduced health and environmental risks from air pollution” can be achieved in long run, after the actual implementation of the developed instruments is ensured. The remaining essential gaps in air quality assessment and management system (e.g. lack of PM</w:t>
      </w:r>
      <w:r w:rsidRPr="00F84AB2">
        <w:rPr>
          <w:rFonts w:cs="Arial"/>
          <w:vertAlign w:val="subscript"/>
        </w:rPr>
        <w:t>10</w:t>
      </w:r>
      <w:r w:rsidRPr="00F84AB2">
        <w:rPr>
          <w:rFonts w:cs="Arial"/>
        </w:rPr>
        <w:t xml:space="preserve"> and PM</w:t>
      </w:r>
      <w:r w:rsidRPr="00F84AB2">
        <w:rPr>
          <w:rFonts w:cs="Arial"/>
          <w:vertAlign w:val="subscript"/>
        </w:rPr>
        <w:t>2.5</w:t>
      </w:r>
      <w:r w:rsidRPr="00F84AB2">
        <w:rPr>
          <w:rFonts w:cs="Arial"/>
        </w:rPr>
        <w:t xml:space="preserve"> standards, absence of BATs and technology based ELVs) are hindering the successful achievement of the objective. Yet the conclusion of the Association Agreement has marked Georgia’s determination to gradually implement all of the measures necessary for effective shift towards EU approaches, thus also aiming to continue ensuring the reduction of air pollution.</w:t>
      </w:r>
    </w:p>
    <w:p w14:paraId="452F81F1" w14:textId="77777777" w:rsidR="00A20AA6" w:rsidRPr="00F84AB2" w:rsidRDefault="00701E51" w:rsidP="00A20AA6">
      <w:pPr>
        <w:rPr>
          <w:rFonts w:cs="Arial"/>
          <w:b/>
          <w:u w:val="single"/>
        </w:rPr>
      </w:pPr>
      <w:r w:rsidRPr="00F84AB2">
        <w:rPr>
          <w:rFonts w:cs="Arial"/>
          <w:b/>
          <w:u w:val="single"/>
        </w:rPr>
        <w:t>Co</w:t>
      </w:r>
      <w:r w:rsidR="00A20AA6" w:rsidRPr="00F84AB2">
        <w:rPr>
          <w:rFonts w:cs="Arial"/>
          <w:b/>
          <w:u w:val="single"/>
        </w:rPr>
        <w:t>untry-specific recommendations:</w:t>
      </w:r>
    </w:p>
    <w:p w14:paraId="4A98D3F1" w14:textId="77777777" w:rsidR="00A20AA6" w:rsidRPr="00F84AB2" w:rsidRDefault="00A20AA6" w:rsidP="000E4E0F">
      <w:pPr>
        <w:rPr>
          <w:rFonts w:cs="Arial"/>
          <w:szCs w:val="21"/>
        </w:rPr>
      </w:pPr>
      <w:r w:rsidRPr="00F84AB2">
        <w:rPr>
          <w:rFonts w:cs="Arial"/>
          <w:szCs w:val="21"/>
        </w:rPr>
        <w:t xml:space="preserve">I </w:t>
      </w:r>
      <w:r w:rsidR="008F73FC" w:rsidRPr="00F84AB2">
        <w:rPr>
          <w:rFonts w:cs="Arial"/>
        </w:rPr>
        <w:t>Development of policy documents and instruments</w:t>
      </w:r>
      <w:r w:rsidRPr="00F84AB2">
        <w:rPr>
          <w:rFonts w:cs="Arial"/>
          <w:szCs w:val="21"/>
        </w:rPr>
        <w:t>:</w:t>
      </w:r>
    </w:p>
    <w:p w14:paraId="640792C6" w14:textId="77777777" w:rsidR="008F73FC" w:rsidRPr="00F84AB2" w:rsidRDefault="008F73FC" w:rsidP="000E4E0F">
      <w:pPr>
        <w:pStyle w:val="ListParagraph"/>
        <w:numPr>
          <w:ilvl w:val="0"/>
          <w:numId w:val="22"/>
        </w:numPr>
        <w:jc w:val="both"/>
        <w:rPr>
          <w:rFonts w:ascii="Arial" w:hAnsi="Arial" w:cs="Arial"/>
          <w:sz w:val="21"/>
          <w:szCs w:val="21"/>
          <w:lang w:val="en-GB"/>
        </w:rPr>
      </w:pPr>
      <w:r w:rsidRPr="00F84AB2">
        <w:rPr>
          <w:rFonts w:ascii="Arial" w:hAnsi="Arial" w:cs="Arial"/>
          <w:sz w:val="21"/>
          <w:szCs w:val="21"/>
          <w:lang w:val="en-GB"/>
        </w:rPr>
        <w:t>Assistance in further harmonisation of national legislation on protection of ambient air with the EU legal requirements</w:t>
      </w:r>
    </w:p>
    <w:p w14:paraId="1196A80C" w14:textId="77777777" w:rsidR="00254845" w:rsidRPr="00F84AB2" w:rsidRDefault="00254845" w:rsidP="000E4E0F">
      <w:pPr>
        <w:pStyle w:val="ListParagraph"/>
        <w:numPr>
          <w:ilvl w:val="0"/>
          <w:numId w:val="22"/>
        </w:numPr>
        <w:jc w:val="both"/>
        <w:rPr>
          <w:rFonts w:ascii="Arial" w:hAnsi="Arial" w:cs="Arial"/>
          <w:sz w:val="21"/>
          <w:szCs w:val="21"/>
          <w:lang w:val="en-GB"/>
        </w:rPr>
      </w:pPr>
      <w:r w:rsidRPr="00F84AB2">
        <w:rPr>
          <w:rFonts w:ascii="Arial" w:hAnsi="Arial" w:cs="Arial"/>
          <w:sz w:val="21"/>
          <w:szCs w:val="21"/>
          <w:lang w:val="en-GB"/>
        </w:rPr>
        <w:t>Introduction of IPPC system</w:t>
      </w:r>
      <w:r w:rsidR="00E75B34" w:rsidRPr="00F84AB2">
        <w:rPr>
          <w:rFonts w:ascii="Arial" w:hAnsi="Arial" w:cs="Arial"/>
          <w:sz w:val="21"/>
          <w:szCs w:val="21"/>
          <w:lang w:val="en-GB"/>
        </w:rPr>
        <w:t xml:space="preserve">, </w:t>
      </w:r>
      <w:r w:rsidR="00BF3587" w:rsidRPr="00F84AB2">
        <w:rPr>
          <w:rFonts w:ascii="Arial" w:hAnsi="Arial" w:cs="Arial"/>
          <w:sz w:val="21"/>
          <w:szCs w:val="21"/>
          <w:lang w:val="en-GB"/>
        </w:rPr>
        <w:t>stemming from</w:t>
      </w:r>
      <w:r w:rsidR="00E75B34" w:rsidRPr="00F84AB2">
        <w:rPr>
          <w:rFonts w:ascii="Arial" w:hAnsi="Arial" w:cs="Arial"/>
          <w:sz w:val="21"/>
          <w:szCs w:val="21"/>
          <w:lang w:val="en-GB"/>
        </w:rPr>
        <w:t xml:space="preserve"> the recommendations on IPPC/BAT elements. </w:t>
      </w:r>
    </w:p>
    <w:p w14:paraId="5BB9A056" w14:textId="77777777" w:rsidR="00A20AA6" w:rsidRPr="00F84AB2" w:rsidRDefault="008F73FC" w:rsidP="000E4E0F">
      <w:pPr>
        <w:rPr>
          <w:rFonts w:cs="Arial"/>
          <w:szCs w:val="21"/>
        </w:rPr>
      </w:pPr>
      <w:r w:rsidRPr="00F84AB2">
        <w:rPr>
          <w:rFonts w:cs="Arial"/>
          <w:szCs w:val="21"/>
        </w:rPr>
        <w:t xml:space="preserve"> </w:t>
      </w:r>
      <w:r w:rsidR="00A20AA6" w:rsidRPr="00F84AB2">
        <w:rPr>
          <w:rFonts w:cs="Arial"/>
          <w:szCs w:val="21"/>
        </w:rPr>
        <w:t xml:space="preserve">II </w:t>
      </w:r>
      <w:r w:rsidRPr="00F84AB2">
        <w:rPr>
          <w:rFonts w:cs="Arial"/>
          <w:szCs w:val="21"/>
        </w:rPr>
        <w:t>Implementation of policy documents and instruments</w:t>
      </w:r>
      <w:r w:rsidR="00A20AA6" w:rsidRPr="00F84AB2">
        <w:rPr>
          <w:rFonts w:cs="Arial"/>
          <w:szCs w:val="21"/>
        </w:rPr>
        <w:t>:</w:t>
      </w:r>
    </w:p>
    <w:p w14:paraId="7B48E41F" w14:textId="77777777" w:rsidR="00701E51" w:rsidRPr="00F84AB2" w:rsidRDefault="008F73FC" w:rsidP="000E4E0F">
      <w:pPr>
        <w:pStyle w:val="ListParagraph"/>
        <w:numPr>
          <w:ilvl w:val="0"/>
          <w:numId w:val="22"/>
        </w:numPr>
        <w:jc w:val="both"/>
        <w:rPr>
          <w:rFonts w:ascii="Arial" w:hAnsi="Arial" w:cs="Arial"/>
          <w:sz w:val="21"/>
          <w:szCs w:val="21"/>
          <w:lang w:val="en-GB"/>
        </w:rPr>
      </w:pPr>
      <w:r w:rsidRPr="00F84AB2">
        <w:rPr>
          <w:rFonts w:ascii="Arial" w:hAnsi="Arial" w:cs="Arial"/>
          <w:sz w:val="21"/>
          <w:szCs w:val="21"/>
          <w:lang w:val="en-GB"/>
        </w:rPr>
        <w:lastRenderedPageBreak/>
        <w:t>I</w:t>
      </w:r>
      <w:r w:rsidR="00701E51" w:rsidRPr="00F84AB2">
        <w:rPr>
          <w:rFonts w:ascii="Arial" w:hAnsi="Arial" w:cs="Arial"/>
          <w:sz w:val="21"/>
          <w:szCs w:val="21"/>
          <w:lang w:val="en-GB"/>
        </w:rPr>
        <w:t>mplementation of the “National Action Plan for Implementation of the EU Harmonisation plan in the field of air quality governance and meeting correspondent international obligations for Georgia”</w:t>
      </w:r>
    </w:p>
    <w:p w14:paraId="36647425" w14:textId="77777777" w:rsidR="00701E51" w:rsidRPr="00F84AB2" w:rsidRDefault="00E75B34" w:rsidP="000E4E0F">
      <w:pPr>
        <w:pStyle w:val="ListParagraph"/>
        <w:numPr>
          <w:ilvl w:val="0"/>
          <w:numId w:val="22"/>
        </w:numPr>
        <w:jc w:val="both"/>
        <w:rPr>
          <w:rFonts w:ascii="Arial" w:hAnsi="Arial" w:cs="Arial"/>
          <w:sz w:val="21"/>
          <w:szCs w:val="21"/>
          <w:lang w:val="en-GB"/>
        </w:rPr>
      </w:pPr>
      <w:r w:rsidRPr="00F84AB2">
        <w:rPr>
          <w:rFonts w:ascii="Arial" w:hAnsi="Arial" w:cs="Arial"/>
          <w:sz w:val="21"/>
          <w:szCs w:val="21"/>
          <w:lang w:val="en-GB"/>
        </w:rPr>
        <w:t xml:space="preserve">Support </w:t>
      </w:r>
      <w:r w:rsidR="00701E51" w:rsidRPr="00F84AB2">
        <w:rPr>
          <w:rFonts w:ascii="Arial" w:hAnsi="Arial" w:cs="Arial"/>
          <w:sz w:val="21"/>
          <w:szCs w:val="21"/>
          <w:lang w:val="en-GB"/>
        </w:rPr>
        <w:t>in implementation of “Programme of the National Ambient Air Monitoring System in Georgia”</w:t>
      </w:r>
    </w:p>
    <w:p w14:paraId="46C88516" w14:textId="77777777" w:rsidR="00701E51" w:rsidRPr="00F84AB2" w:rsidRDefault="00E75B34" w:rsidP="000E4E0F">
      <w:pPr>
        <w:pStyle w:val="ListParagraph"/>
        <w:numPr>
          <w:ilvl w:val="0"/>
          <w:numId w:val="22"/>
        </w:numPr>
        <w:jc w:val="both"/>
        <w:rPr>
          <w:rFonts w:ascii="Arial" w:hAnsi="Arial" w:cs="Arial"/>
          <w:sz w:val="21"/>
          <w:szCs w:val="21"/>
          <w:lang w:val="en-GB"/>
        </w:rPr>
      </w:pPr>
      <w:r w:rsidRPr="00F84AB2">
        <w:rPr>
          <w:rFonts w:ascii="Arial" w:hAnsi="Arial" w:cs="Arial"/>
          <w:sz w:val="21"/>
          <w:szCs w:val="21"/>
          <w:lang w:val="en-GB"/>
        </w:rPr>
        <w:t>Assistance in i</w:t>
      </w:r>
      <w:r w:rsidR="00701E51" w:rsidRPr="00F84AB2">
        <w:rPr>
          <w:rFonts w:ascii="Arial" w:hAnsi="Arial" w:cs="Arial"/>
          <w:sz w:val="21"/>
          <w:szCs w:val="21"/>
          <w:lang w:val="en-GB"/>
        </w:rPr>
        <w:t>mplementation of the “National Action Plans for ratification and implementation of CLRTAP protocols”</w:t>
      </w:r>
    </w:p>
    <w:p w14:paraId="15A66813" w14:textId="77777777" w:rsidR="00A20AA6" w:rsidRPr="00F84AB2" w:rsidRDefault="008F73FC" w:rsidP="000E4E0F">
      <w:pPr>
        <w:pStyle w:val="ListParagraph"/>
        <w:numPr>
          <w:ilvl w:val="0"/>
          <w:numId w:val="22"/>
        </w:numPr>
        <w:jc w:val="both"/>
        <w:rPr>
          <w:rFonts w:ascii="Arial" w:hAnsi="Arial" w:cs="Arial"/>
          <w:sz w:val="21"/>
          <w:szCs w:val="21"/>
          <w:lang w:val="en-GB"/>
        </w:rPr>
      </w:pPr>
      <w:r w:rsidRPr="00F84AB2">
        <w:rPr>
          <w:rFonts w:ascii="Arial" w:hAnsi="Arial" w:cs="Arial"/>
          <w:sz w:val="21"/>
          <w:szCs w:val="21"/>
          <w:lang w:val="en-GB"/>
        </w:rPr>
        <w:t>A</w:t>
      </w:r>
      <w:r w:rsidR="00A20AA6" w:rsidRPr="00F84AB2">
        <w:rPr>
          <w:rFonts w:ascii="Arial" w:hAnsi="Arial" w:cs="Arial"/>
          <w:sz w:val="21"/>
          <w:szCs w:val="21"/>
          <w:lang w:val="en-GB"/>
        </w:rPr>
        <w:t>ir quality assessment based on modelling techniques complying with the EU principles</w:t>
      </w:r>
    </w:p>
    <w:p w14:paraId="2BF35488" w14:textId="77777777" w:rsidR="008F73FC" w:rsidRPr="00F84AB2" w:rsidRDefault="008F73FC" w:rsidP="000E4E0F">
      <w:pPr>
        <w:pStyle w:val="ListParagraph"/>
        <w:numPr>
          <w:ilvl w:val="0"/>
          <w:numId w:val="22"/>
        </w:numPr>
        <w:jc w:val="both"/>
        <w:rPr>
          <w:rFonts w:ascii="Arial" w:hAnsi="Arial" w:cs="Arial"/>
          <w:sz w:val="21"/>
          <w:szCs w:val="21"/>
          <w:lang w:val="en-GB"/>
        </w:rPr>
      </w:pPr>
      <w:r w:rsidRPr="00F84AB2">
        <w:rPr>
          <w:rFonts w:ascii="Arial" w:hAnsi="Arial" w:cs="Arial"/>
          <w:sz w:val="21"/>
          <w:szCs w:val="21"/>
          <w:lang w:val="en-GB"/>
        </w:rPr>
        <w:t>Introduction of emission estimation methodologies complying with CLTRAP requirements</w:t>
      </w:r>
    </w:p>
    <w:p w14:paraId="30FE9EA7" w14:textId="77777777" w:rsidR="008F73FC" w:rsidRPr="00F84AB2" w:rsidRDefault="008F73FC" w:rsidP="000E4E0F">
      <w:pPr>
        <w:pStyle w:val="ListParagraph"/>
        <w:numPr>
          <w:ilvl w:val="0"/>
          <w:numId w:val="22"/>
        </w:numPr>
        <w:jc w:val="both"/>
        <w:rPr>
          <w:rFonts w:ascii="Arial" w:hAnsi="Arial" w:cs="Arial"/>
          <w:sz w:val="21"/>
          <w:szCs w:val="21"/>
          <w:lang w:val="en-GB"/>
        </w:rPr>
      </w:pPr>
      <w:r w:rsidRPr="00F84AB2">
        <w:rPr>
          <w:rFonts w:ascii="Arial" w:hAnsi="Arial" w:cs="Arial"/>
          <w:sz w:val="21"/>
          <w:szCs w:val="21"/>
          <w:lang w:val="en-GB"/>
        </w:rPr>
        <w:t>Introduction of system to estimate emissions from the diffused sources</w:t>
      </w:r>
      <w:r w:rsidR="00E75B34" w:rsidRPr="00F84AB2">
        <w:rPr>
          <w:rFonts w:ascii="Arial" w:hAnsi="Arial" w:cs="Arial"/>
          <w:sz w:val="21"/>
          <w:szCs w:val="21"/>
          <w:lang w:val="en-GB"/>
        </w:rPr>
        <w:t xml:space="preserve"> complying with CLTRAP requirements</w:t>
      </w:r>
    </w:p>
    <w:p w14:paraId="33193DD1" w14:textId="77777777" w:rsidR="00A20AA6" w:rsidRPr="00F84AB2" w:rsidRDefault="00A20AA6" w:rsidP="000E4E0F">
      <w:pPr>
        <w:rPr>
          <w:rFonts w:cs="Arial"/>
          <w:szCs w:val="21"/>
        </w:rPr>
      </w:pPr>
      <w:r w:rsidRPr="00F84AB2">
        <w:rPr>
          <w:rFonts w:cs="Arial"/>
          <w:szCs w:val="21"/>
        </w:rPr>
        <w:t>III Capacity building and pilot projects:</w:t>
      </w:r>
    </w:p>
    <w:p w14:paraId="6A6549E6" w14:textId="77777777" w:rsidR="00701E51" w:rsidRPr="00F84AB2" w:rsidRDefault="00701E51" w:rsidP="000E4E0F">
      <w:pPr>
        <w:pStyle w:val="ListParagraph"/>
        <w:numPr>
          <w:ilvl w:val="0"/>
          <w:numId w:val="22"/>
        </w:numPr>
        <w:jc w:val="both"/>
        <w:rPr>
          <w:rFonts w:ascii="Arial" w:hAnsi="Arial" w:cs="Arial"/>
          <w:sz w:val="21"/>
          <w:szCs w:val="21"/>
          <w:lang w:val="en-GB"/>
        </w:rPr>
      </w:pPr>
      <w:r w:rsidRPr="00F84AB2">
        <w:rPr>
          <w:rFonts w:ascii="Arial" w:hAnsi="Arial" w:cs="Arial"/>
          <w:sz w:val="21"/>
          <w:szCs w:val="21"/>
          <w:lang w:val="en-GB"/>
        </w:rPr>
        <w:t>Capacity building and education of top-level decision makers on air quality issues</w:t>
      </w:r>
    </w:p>
    <w:p w14:paraId="4AD0E7A0" w14:textId="77777777" w:rsidR="00701E51" w:rsidRPr="00F84AB2" w:rsidRDefault="008F73FC" w:rsidP="000E4E0F">
      <w:pPr>
        <w:pStyle w:val="ListParagraph"/>
        <w:numPr>
          <w:ilvl w:val="0"/>
          <w:numId w:val="22"/>
        </w:numPr>
        <w:jc w:val="both"/>
        <w:rPr>
          <w:rFonts w:ascii="Arial" w:hAnsi="Arial" w:cs="Arial"/>
          <w:sz w:val="21"/>
          <w:szCs w:val="21"/>
          <w:lang w:val="en-GB"/>
        </w:rPr>
      </w:pPr>
      <w:r w:rsidRPr="00F84AB2">
        <w:rPr>
          <w:rFonts w:ascii="Arial" w:hAnsi="Arial" w:cs="Arial"/>
          <w:sz w:val="21"/>
          <w:szCs w:val="21"/>
          <w:lang w:val="en-GB"/>
        </w:rPr>
        <w:t>Promotion of</w:t>
      </w:r>
      <w:r w:rsidR="00701E51" w:rsidRPr="00F84AB2">
        <w:rPr>
          <w:rFonts w:ascii="Arial" w:hAnsi="Arial" w:cs="Arial"/>
          <w:sz w:val="21"/>
          <w:szCs w:val="21"/>
          <w:lang w:val="en-GB"/>
        </w:rPr>
        <w:t xml:space="preserve"> education of general public and stimulation of private sector to use voluntary tools</w:t>
      </w:r>
    </w:p>
    <w:p w14:paraId="4B52D49E" w14:textId="77777777" w:rsidR="00701E51" w:rsidRPr="00F84AB2" w:rsidRDefault="00701E51" w:rsidP="00701E51">
      <w:pPr>
        <w:pStyle w:val="Heading2"/>
        <w:rPr>
          <w:rFonts w:cs="Arial"/>
          <w:lang w:val="en-GB"/>
        </w:rPr>
      </w:pPr>
      <w:bookmarkStart w:id="52" w:name="_Toc405195315"/>
      <w:r w:rsidRPr="00F84AB2">
        <w:rPr>
          <w:rFonts w:cs="Arial"/>
          <w:lang w:val="en-GB"/>
        </w:rPr>
        <w:t>Republic of Moldova</w:t>
      </w:r>
      <w:bookmarkEnd w:id="52"/>
    </w:p>
    <w:p w14:paraId="43B39607" w14:textId="77777777" w:rsidR="00701E51" w:rsidRPr="00F84AB2" w:rsidRDefault="00701E51" w:rsidP="00701E51">
      <w:pPr>
        <w:rPr>
          <w:rFonts w:cs="Arial"/>
        </w:rPr>
      </w:pPr>
      <w:r w:rsidRPr="00F84AB2">
        <w:rPr>
          <w:rFonts w:cs="Arial"/>
        </w:rPr>
        <w:t>Already in 1995 Moldova signed three of the eight CLRTAP protocols - Gothenburg, Heavy Metals and POPs, ratifying the latter two on October 1, 2002. Yet the actual implementation of the ratified protocols, as well as ratification of Gothenburg protocol has been hindered by the weaknesses in the national air quality assessment and monitoring system. To improve the national air quality governance system, such priorities as necessity for introduction of the IPPC concept, need for introduction of methodologies for emission inventories and emission projections, and need for wider use of modelling techniques had been identified, when initial assessment, prior to commencement of the AIR-Q-GOV  project, was made.</w:t>
      </w:r>
    </w:p>
    <w:p w14:paraId="5B8F6235" w14:textId="77777777" w:rsidR="00A02F4D" w:rsidRPr="00F84AB2" w:rsidRDefault="00701E51" w:rsidP="00701E51">
      <w:pPr>
        <w:rPr>
          <w:rFonts w:cs="Arial"/>
        </w:rPr>
      </w:pPr>
      <w:r w:rsidRPr="00F84AB2">
        <w:rPr>
          <w:rFonts w:cs="Arial"/>
        </w:rPr>
        <w:t>The gaps in the air quality governance system in Moldova were addressed in a number of activities imple</w:t>
      </w:r>
      <w:r w:rsidR="00C05F10" w:rsidRPr="00F84AB2">
        <w:rPr>
          <w:rFonts w:cs="Arial"/>
        </w:rPr>
        <w:t>mented under the three project C</w:t>
      </w:r>
      <w:r w:rsidRPr="00F84AB2">
        <w:rPr>
          <w:rFonts w:cs="Arial"/>
        </w:rPr>
        <w:t xml:space="preserve">omponents, RPP1, RPP2 (activity – “Development of Strategy on Air Quality for the Republic of Moldova”), RPP3, as well as NPP – “Improving the national emission inventory system in the context of emissions reporting under the LRTAP Convention” - , which, as it can be deduced from the title, focuses on the facilitation of implementation of CLRTAP protocols, encompassing activities for improvement of national systems and methods, as well as carrying out institutional capacity building. </w:t>
      </w:r>
      <w:r w:rsidR="00A02F4D" w:rsidRPr="00F84AB2">
        <w:rPr>
          <w:rFonts w:cs="Arial"/>
        </w:rPr>
        <w:t>The assessment of impacts of the abovementioned activities has been carried out by the focal point, and results of the assessment are provided in the box below.</w:t>
      </w:r>
    </w:p>
    <w:p w14:paraId="26B77907" w14:textId="77777777" w:rsidR="00A02F4D" w:rsidRPr="00F84AB2" w:rsidRDefault="00A02F4D" w:rsidP="00701E51">
      <w:pPr>
        <w:rPr>
          <w:rFonts w:cs="Arial"/>
        </w:rPr>
      </w:pPr>
    </w:p>
    <w:tbl>
      <w:tblPr>
        <w:tblStyle w:val="TableGrid"/>
        <w:tblW w:w="0" w:type="auto"/>
        <w:tblLook w:val="04A0" w:firstRow="1" w:lastRow="0" w:firstColumn="1" w:lastColumn="0" w:noHBand="0" w:noVBand="1"/>
      </w:tblPr>
      <w:tblGrid>
        <w:gridCol w:w="3369"/>
        <w:gridCol w:w="5153"/>
      </w:tblGrid>
      <w:tr w:rsidR="000E3C86" w:rsidRPr="00F84AB2" w14:paraId="1B87ABA3" w14:textId="77777777" w:rsidTr="00D92501">
        <w:trPr>
          <w:trHeight w:val="567"/>
        </w:trPr>
        <w:tc>
          <w:tcPr>
            <w:tcW w:w="8522" w:type="dxa"/>
            <w:gridSpan w:val="2"/>
            <w:shd w:val="clear" w:color="auto" w:fill="B8CCE4"/>
            <w:vAlign w:val="center"/>
          </w:tcPr>
          <w:p w14:paraId="67AAB8FD" w14:textId="77777777" w:rsidR="000E3C86" w:rsidRPr="00F84AB2" w:rsidRDefault="000E3C86" w:rsidP="00D92501">
            <w:pPr>
              <w:jc w:val="center"/>
              <w:rPr>
                <w:rFonts w:cs="Arial"/>
                <w:b/>
                <w:sz w:val="24"/>
              </w:rPr>
            </w:pPr>
            <w:r w:rsidRPr="00F84AB2">
              <w:rPr>
                <w:rFonts w:cs="Arial"/>
                <w:b/>
                <w:sz w:val="24"/>
              </w:rPr>
              <w:t>National assessment of AIR-Q-GOV impact</w:t>
            </w:r>
          </w:p>
        </w:tc>
      </w:tr>
      <w:tr w:rsidR="000E3C86" w:rsidRPr="00F84AB2" w14:paraId="6BF3B156" w14:textId="77777777" w:rsidTr="00D92501">
        <w:trPr>
          <w:trHeight w:val="567"/>
        </w:trPr>
        <w:tc>
          <w:tcPr>
            <w:tcW w:w="3369" w:type="dxa"/>
            <w:vAlign w:val="center"/>
          </w:tcPr>
          <w:p w14:paraId="3ED04B01" w14:textId="77777777" w:rsidR="000E3C86" w:rsidRPr="00F84AB2" w:rsidRDefault="000E3C86" w:rsidP="00D92501">
            <w:pPr>
              <w:rPr>
                <w:rFonts w:cs="Arial"/>
                <w:b/>
              </w:rPr>
            </w:pPr>
            <w:r w:rsidRPr="00F84AB2">
              <w:rPr>
                <w:rFonts w:cs="Arial"/>
                <w:b/>
              </w:rPr>
              <w:t>Overall impact:</w:t>
            </w:r>
          </w:p>
        </w:tc>
        <w:tc>
          <w:tcPr>
            <w:tcW w:w="5153" w:type="dxa"/>
            <w:vAlign w:val="center"/>
          </w:tcPr>
          <w:p w14:paraId="57DA4771" w14:textId="77777777" w:rsidR="000E3C86" w:rsidRPr="00F84AB2" w:rsidRDefault="000E3C86" w:rsidP="00D92501">
            <w:pPr>
              <w:rPr>
                <w:rFonts w:cs="Arial"/>
                <w:u w:val="single"/>
              </w:rPr>
            </w:pPr>
            <w:r w:rsidRPr="00F84AB2">
              <w:rPr>
                <w:rFonts w:cs="Arial"/>
                <w:u w:val="single"/>
              </w:rPr>
              <w:t>Positive</w:t>
            </w:r>
          </w:p>
        </w:tc>
      </w:tr>
      <w:tr w:rsidR="000E3C86" w:rsidRPr="00F84AB2" w14:paraId="1E6F5933" w14:textId="77777777" w:rsidTr="00D92501">
        <w:trPr>
          <w:trHeight w:val="567"/>
        </w:trPr>
        <w:tc>
          <w:tcPr>
            <w:tcW w:w="3369" w:type="dxa"/>
            <w:vAlign w:val="center"/>
          </w:tcPr>
          <w:p w14:paraId="7EE710AC" w14:textId="77777777" w:rsidR="000E3C86" w:rsidRPr="00F84AB2" w:rsidRDefault="000E3C86" w:rsidP="00D92501">
            <w:pPr>
              <w:rPr>
                <w:rFonts w:cs="Arial"/>
                <w:b/>
              </w:rPr>
            </w:pPr>
            <w:r w:rsidRPr="00F84AB2">
              <w:rPr>
                <w:rFonts w:cs="Arial"/>
                <w:b/>
              </w:rPr>
              <w:t>Areas where impact is the most evident:</w:t>
            </w:r>
          </w:p>
        </w:tc>
        <w:tc>
          <w:tcPr>
            <w:tcW w:w="5153" w:type="dxa"/>
            <w:vAlign w:val="center"/>
          </w:tcPr>
          <w:p w14:paraId="01778E00" w14:textId="77777777" w:rsidR="000E3C86" w:rsidRPr="00F84AB2" w:rsidRDefault="000E3C86" w:rsidP="00D9250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Policy and strategic level:</w:t>
            </w:r>
          </w:p>
          <w:p w14:paraId="628F3EAF" w14:textId="77777777" w:rsidR="000E3C86" w:rsidRPr="00F84AB2" w:rsidRDefault="000E3C86" w:rsidP="000E3C86">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 xml:space="preserve">Through RPP1, Republic of Moldova received support in elaboration of “National Action Plan for ratification of Gothenburg Protocol and fulfilment of obligation defined by the protocols to CLRTAP in the Republic of Moldova”. It has to be noted that assistance was </w:t>
            </w:r>
            <w:r w:rsidRPr="00F84AB2">
              <w:rPr>
                <w:rFonts w:ascii="Arial" w:hAnsi="Arial" w:cs="Arial"/>
                <w:sz w:val="21"/>
                <w:szCs w:val="21"/>
                <w:lang w:val="en-GB"/>
              </w:rPr>
              <w:lastRenderedPageBreak/>
              <w:t>important due of complex approach which included whole necessary elements: Developing Road Map for the ratification and implementation of Convention protocols, Feasibility study, cost-benefit analysis of consequences and risks.</w:t>
            </w:r>
          </w:p>
          <w:p w14:paraId="2C64B19E" w14:textId="77777777" w:rsidR="000E3C86" w:rsidRPr="00F84AB2" w:rsidRDefault="000E3C86" w:rsidP="000E3C86">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Through RPP2, Republic of Moldova received support in drafting policy documents - Strategy on air quality, including Action Plan to implement the mentioned Strategy.</w:t>
            </w:r>
          </w:p>
          <w:p w14:paraId="2DFECADF" w14:textId="77777777" w:rsidR="000E3C86" w:rsidRPr="00F84AB2" w:rsidRDefault="000E3C86" w:rsidP="00D9250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Implementation and enforcement:</w:t>
            </w:r>
          </w:p>
          <w:p w14:paraId="22B9AA00" w14:textId="77777777" w:rsidR="000E3C86" w:rsidRPr="00F84AB2" w:rsidRDefault="000E3C86" w:rsidP="000E3C86">
            <w:pPr>
              <w:pStyle w:val="ListParagraph"/>
              <w:numPr>
                <w:ilvl w:val="1"/>
                <w:numId w:val="12"/>
              </w:numPr>
              <w:spacing w:line="240" w:lineRule="auto"/>
              <w:rPr>
                <w:rFonts w:ascii="Arial" w:hAnsi="Arial" w:cs="Arial"/>
                <w:sz w:val="21"/>
                <w:szCs w:val="21"/>
                <w:lang w:val="en-GB"/>
              </w:rPr>
            </w:pPr>
            <w:r w:rsidRPr="00F84AB2">
              <w:rPr>
                <w:rFonts w:ascii="Arial" w:hAnsi="Arial" w:cs="Arial"/>
                <w:sz w:val="21"/>
                <w:szCs w:val="21"/>
                <w:lang w:val="en-GB"/>
              </w:rPr>
              <w:t>Review of the system of environmental permits.</w:t>
            </w:r>
          </w:p>
          <w:p w14:paraId="47BB856F" w14:textId="77777777" w:rsidR="000E3C86" w:rsidRPr="00F84AB2" w:rsidRDefault="000E3C86" w:rsidP="000E3C86">
            <w:pPr>
              <w:pStyle w:val="ListParagraph"/>
              <w:numPr>
                <w:ilvl w:val="1"/>
                <w:numId w:val="12"/>
              </w:numPr>
              <w:spacing w:line="240" w:lineRule="auto"/>
              <w:rPr>
                <w:rFonts w:ascii="Arial" w:hAnsi="Arial" w:cs="Arial"/>
                <w:sz w:val="21"/>
                <w:szCs w:val="21"/>
                <w:lang w:val="en-GB"/>
              </w:rPr>
            </w:pPr>
            <w:r w:rsidRPr="00F84AB2">
              <w:rPr>
                <w:rFonts w:ascii="Arial" w:hAnsi="Arial" w:cs="Arial"/>
                <w:sz w:val="21"/>
                <w:szCs w:val="21"/>
                <w:lang w:val="en-GB"/>
              </w:rPr>
              <w:t>Legal and regulatory analysis including overview of the IPPC/BAT elements in existing legal system of the partner countries</w:t>
            </w:r>
          </w:p>
          <w:p w14:paraId="7FFADF71" w14:textId="77777777" w:rsidR="000E3C86" w:rsidRPr="00F84AB2" w:rsidRDefault="000E3C86" w:rsidP="000E3C86">
            <w:pPr>
              <w:pStyle w:val="ListParagraph"/>
              <w:numPr>
                <w:ilvl w:val="1"/>
                <w:numId w:val="12"/>
              </w:numPr>
              <w:spacing w:line="240" w:lineRule="auto"/>
              <w:rPr>
                <w:rFonts w:ascii="Arial" w:hAnsi="Arial" w:cs="Arial"/>
                <w:sz w:val="21"/>
                <w:szCs w:val="21"/>
                <w:lang w:val="en-GB"/>
              </w:rPr>
            </w:pPr>
            <w:r w:rsidRPr="00F84AB2">
              <w:rPr>
                <w:rFonts w:ascii="Arial" w:hAnsi="Arial" w:cs="Arial"/>
                <w:sz w:val="21"/>
                <w:szCs w:val="21"/>
                <w:lang w:val="en-GB"/>
              </w:rPr>
              <w:t>Inventory of existing industrial installations.</w:t>
            </w:r>
          </w:p>
          <w:p w14:paraId="565AF660" w14:textId="77777777" w:rsidR="000E3C86" w:rsidRPr="00F84AB2" w:rsidRDefault="000E3C86" w:rsidP="000E3C86">
            <w:pPr>
              <w:pStyle w:val="ListParagraph"/>
              <w:numPr>
                <w:ilvl w:val="1"/>
                <w:numId w:val="12"/>
              </w:numPr>
              <w:spacing w:line="240" w:lineRule="auto"/>
              <w:rPr>
                <w:rFonts w:ascii="Arial" w:hAnsi="Arial" w:cs="Arial"/>
                <w:sz w:val="21"/>
                <w:szCs w:val="21"/>
                <w:lang w:val="en-GB"/>
              </w:rPr>
            </w:pPr>
            <w:r w:rsidRPr="00F84AB2">
              <w:rPr>
                <w:rFonts w:ascii="Arial" w:hAnsi="Arial" w:cs="Arial"/>
                <w:sz w:val="21"/>
                <w:szCs w:val="21"/>
                <w:lang w:val="en-GB"/>
              </w:rPr>
              <w:t>Training of specialists from Ministry of Environment, State Ecological Inspectorate.</w:t>
            </w:r>
          </w:p>
          <w:p w14:paraId="7AAA9252" w14:textId="77777777" w:rsidR="000E3C86" w:rsidRPr="00F84AB2" w:rsidRDefault="000E3C86" w:rsidP="00D9250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Assessment:</w:t>
            </w:r>
          </w:p>
          <w:p w14:paraId="7CBC3EA2" w14:textId="77777777" w:rsidR="000E3C86" w:rsidRPr="00F84AB2" w:rsidRDefault="000E3C86" w:rsidP="000E3C86">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Development of emission inventories for CLRTAP for 1990-2012 and elaboration of Informative Inventory Report (NPP)</w:t>
            </w:r>
          </w:p>
          <w:p w14:paraId="5CBBCDF4" w14:textId="77777777" w:rsidR="000E3C86" w:rsidRPr="00F84AB2" w:rsidRDefault="000E3C86" w:rsidP="00D92501">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International issues:</w:t>
            </w:r>
          </w:p>
          <w:p w14:paraId="2BD8E248" w14:textId="77777777" w:rsidR="000E3C86" w:rsidRPr="00F84AB2" w:rsidRDefault="000E3C86" w:rsidP="000E3C86">
            <w:pPr>
              <w:pStyle w:val="ListParagraph"/>
              <w:numPr>
                <w:ilvl w:val="1"/>
                <w:numId w:val="12"/>
              </w:numPr>
              <w:spacing w:after="0" w:line="240" w:lineRule="auto"/>
              <w:rPr>
                <w:rFonts w:ascii="Arial" w:hAnsi="Arial" w:cs="Arial"/>
                <w:sz w:val="21"/>
                <w:szCs w:val="21"/>
                <w:lang w:val="en-GB"/>
              </w:rPr>
            </w:pPr>
            <w:r w:rsidRPr="00F84AB2">
              <w:rPr>
                <w:rFonts w:ascii="Arial" w:hAnsi="Arial" w:cs="Arial"/>
                <w:sz w:val="21"/>
                <w:szCs w:val="21"/>
                <w:lang w:val="en-GB"/>
              </w:rPr>
              <w:t>“National Action Plan for ratification of Gothenburg Protocol and fulfilment of obligation defined by the protocols to CLRTAP in the Republic of Moldova” (RPP1)</w:t>
            </w:r>
          </w:p>
          <w:p w14:paraId="3A6DB96D" w14:textId="77777777" w:rsidR="000E3C86" w:rsidRPr="00F84AB2" w:rsidRDefault="000E3C86" w:rsidP="000E3C86">
            <w:pPr>
              <w:pStyle w:val="ListParagraph"/>
              <w:numPr>
                <w:ilvl w:val="0"/>
                <w:numId w:val="12"/>
              </w:numPr>
              <w:spacing w:after="0" w:line="240" w:lineRule="auto"/>
              <w:rPr>
                <w:rFonts w:ascii="Arial" w:hAnsi="Arial" w:cs="Arial"/>
                <w:sz w:val="21"/>
                <w:szCs w:val="21"/>
                <w:lang w:val="en-GB"/>
              </w:rPr>
            </w:pPr>
            <w:r w:rsidRPr="00F84AB2">
              <w:rPr>
                <w:rFonts w:ascii="Arial" w:hAnsi="Arial" w:cs="Arial"/>
                <w:sz w:val="21"/>
                <w:szCs w:val="21"/>
                <w:lang w:val="en-GB"/>
              </w:rPr>
              <w:t>General capacity building</w:t>
            </w:r>
          </w:p>
        </w:tc>
      </w:tr>
      <w:tr w:rsidR="000E3C86" w:rsidRPr="00F84AB2" w14:paraId="0E6AB360" w14:textId="77777777" w:rsidTr="00D92501">
        <w:trPr>
          <w:trHeight w:val="567"/>
        </w:trPr>
        <w:tc>
          <w:tcPr>
            <w:tcW w:w="3369" w:type="dxa"/>
            <w:vAlign w:val="center"/>
          </w:tcPr>
          <w:p w14:paraId="30BDC1C2" w14:textId="77777777" w:rsidR="000E3C86" w:rsidRPr="00F84AB2" w:rsidRDefault="000E3C86" w:rsidP="00D92501">
            <w:pPr>
              <w:rPr>
                <w:rFonts w:cs="Arial"/>
                <w:b/>
              </w:rPr>
            </w:pPr>
            <w:r w:rsidRPr="00F84AB2">
              <w:rPr>
                <w:rFonts w:cs="Arial"/>
                <w:b/>
              </w:rPr>
              <w:lastRenderedPageBreak/>
              <w:t>Abandoned projects:</w:t>
            </w:r>
          </w:p>
        </w:tc>
        <w:tc>
          <w:tcPr>
            <w:tcW w:w="5153" w:type="dxa"/>
            <w:vAlign w:val="center"/>
          </w:tcPr>
          <w:p w14:paraId="7ABF0D35" w14:textId="77777777" w:rsidR="000E3C86" w:rsidRPr="00F84AB2" w:rsidRDefault="000E3C86" w:rsidP="00D92501">
            <w:pPr>
              <w:rPr>
                <w:rFonts w:cs="Arial"/>
                <w:szCs w:val="21"/>
              </w:rPr>
            </w:pPr>
            <w:r w:rsidRPr="00F84AB2">
              <w:rPr>
                <w:rFonts w:cs="Arial"/>
                <w:szCs w:val="21"/>
              </w:rPr>
              <w:t xml:space="preserve"> - </w:t>
            </w:r>
          </w:p>
        </w:tc>
      </w:tr>
      <w:tr w:rsidR="000E3C86" w:rsidRPr="00F84AB2" w14:paraId="52E313CC" w14:textId="77777777" w:rsidTr="00D92501">
        <w:trPr>
          <w:trHeight w:val="567"/>
        </w:trPr>
        <w:tc>
          <w:tcPr>
            <w:tcW w:w="3369" w:type="dxa"/>
            <w:vAlign w:val="center"/>
          </w:tcPr>
          <w:p w14:paraId="2E702CF0" w14:textId="77777777" w:rsidR="000E3C86" w:rsidRPr="00F84AB2" w:rsidRDefault="000E3C86" w:rsidP="00D92501">
            <w:pPr>
              <w:rPr>
                <w:rFonts w:cs="Arial"/>
                <w:b/>
              </w:rPr>
            </w:pPr>
            <w:r w:rsidRPr="00F84AB2">
              <w:rPr>
                <w:rFonts w:cs="Arial"/>
                <w:b/>
              </w:rPr>
              <w:t>Success story:</w:t>
            </w:r>
          </w:p>
        </w:tc>
        <w:tc>
          <w:tcPr>
            <w:tcW w:w="5153" w:type="dxa"/>
            <w:vAlign w:val="center"/>
          </w:tcPr>
          <w:p w14:paraId="2078BC78" w14:textId="77777777" w:rsidR="000E3C86" w:rsidRPr="00F84AB2" w:rsidRDefault="000E3C86" w:rsidP="000E3C86">
            <w:pPr>
              <w:pStyle w:val="ListParagraph"/>
              <w:numPr>
                <w:ilvl w:val="0"/>
                <w:numId w:val="13"/>
              </w:numPr>
              <w:spacing w:after="0" w:line="240" w:lineRule="auto"/>
              <w:rPr>
                <w:rFonts w:ascii="Arial" w:hAnsi="Arial" w:cs="Arial"/>
                <w:sz w:val="21"/>
                <w:szCs w:val="21"/>
                <w:lang w:val="en-GB"/>
              </w:rPr>
            </w:pPr>
            <w:r w:rsidRPr="00F84AB2">
              <w:rPr>
                <w:rFonts w:ascii="Arial" w:hAnsi="Arial" w:cs="Arial"/>
                <w:sz w:val="21"/>
                <w:szCs w:val="21"/>
                <w:lang w:val="en-GB"/>
              </w:rPr>
              <w:t>National Pilot Project was the most effective and generated tangible results which correspond to country needs.</w:t>
            </w:r>
          </w:p>
        </w:tc>
      </w:tr>
      <w:tr w:rsidR="000E3C86" w:rsidRPr="00F84AB2" w14:paraId="50F795F0" w14:textId="77777777" w:rsidTr="00D92501">
        <w:trPr>
          <w:trHeight w:val="567"/>
        </w:trPr>
        <w:tc>
          <w:tcPr>
            <w:tcW w:w="3369" w:type="dxa"/>
            <w:vAlign w:val="center"/>
          </w:tcPr>
          <w:p w14:paraId="6C7B4888" w14:textId="77777777" w:rsidR="000E3C86" w:rsidRPr="00F84AB2" w:rsidRDefault="000E3C86" w:rsidP="00D92501">
            <w:pPr>
              <w:rPr>
                <w:rFonts w:cs="Arial"/>
                <w:b/>
              </w:rPr>
            </w:pPr>
            <w:r w:rsidRPr="00F84AB2">
              <w:rPr>
                <w:rFonts w:cs="Arial"/>
                <w:b/>
              </w:rPr>
              <w:t>Further national plans:</w:t>
            </w:r>
          </w:p>
        </w:tc>
        <w:tc>
          <w:tcPr>
            <w:tcW w:w="5153" w:type="dxa"/>
            <w:vAlign w:val="center"/>
          </w:tcPr>
          <w:p w14:paraId="509A77ED" w14:textId="77777777" w:rsidR="000E3C86" w:rsidRPr="00F84AB2" w:rsidRDefault="000E3C86" w:rsidP="00D92501">
            <w:pPr>
              <w:pStyle w:val="ListParagraph"/>
              <w:numPr>
                <w:ilvl w:val="0"/>
                <w:numId w:val="14"/>
              </w:numPr>
              <w:spacing w:after="0" w:line="240" w:lineRule="auto"/>
              <w:rPr>
                <w:rFonts w:ascii="Arial" w:hAnsi="Arial" w:cs="Arial"/>
                <w:sz w:val="21"/>
                <w:szCs w:val="21"/>
                <w:lang w:val="en-GB"/>
              </w:rPr>
            </w:pPr>
            <w:r w:rsidRPr="00F84AB2">
              <w:rPr>
                <w:rFonts w:ascii="Arial" w:hAnsi="Arial" w:cs="Arial"/>
                <w:sz w:val="21"/>
                <w:szCs w:val="21"/>
                <w:lang w:val="en-GB"/>
              </w:rPr>
              <w:t>Adoption of Strategy on Air Quality (planned in 2015) (successful implementation requires external financial assistance)</w:t>
            </w:r>
          </w:p>
        </w:tc>
      </w:tr>
      <w:tr w:rsidR="000E3C86" w:rsidRPr="00F84AB2" w14:paraId="13FEC42C" w14:textId="77777777" w:rsidTr="00D92501">
        <w:trPr>
          <w:trHeight w:val="565"/>
        </w:trPr>
        <w:tc>
          <w:tcPr>
            <w:tcW w:w="3369" w:type="dxa"/>
            <w:vAlign w:val="center"/>
          </w:tcPr>
          <w:p w14:paraId="45400608" w14:textId="77777777" w:rsidR="000E3C86" w:rsidRPr="00F84AB2" w:rsidRDefault="000E3C86" w:rsidP="00D92501">
            <w:pPr>
              <w:jc w:val="left"/>
              <w:rPr>
                <w:rFonts w:cs="Arial"/>
                <w:b/>
              </w:rPr>
            </w:pPr>
            <w:r w:rsidRPr="00F84AB2">
              <w:rPr>
                <w:rFonts w:cs="Arial"/>
                <w:b/>
              </w:rPr>
              <w:t>Priorities for further assistance:</w:t>
            </w:r>
          </w:p>
        </w:tc>
        <w:tc>
          <w:tcPr>
            <w:tcW w:w="5153" w:type="dxa"/>
            <w:vAlign w:val="center"/>
          </w:tcPr>
          <w:p w14:paraId="443445AF" w14:textId="77777777" w:rsidR="000E3C86" w:rsidRPr="00F84AB2" w:rsidRDefault="000E3C86" w:rsidP="000E3C86">
            <w:pPr>
              <w:pStyle w:val="ListParagraph"/>
              <w:numPr>
                <w:ilvl w:val="0"/>
                <w:numId w:val="15"/>
              </w:numPr>
              <w:spacing w:after="0" w:line="240" w:lineRule="auto"/>
              <w:rPr>
                <w:rFonts w:ascii="Arial" w:hAnsi="Arial" w:cs="Arial"/>
                <w:sz w:val="21"/>
                <w:szCs w:val="21"/>
                <w:lang w:val="en-GB"/>
              </w:rPr>
            </w:pPr>
            <w:r w:rsidRPr="00F84AB2">
              <w:rPr>
                <w:rFonts w:ascii="Arial" w:hAnsi="Arial" w:cs="Arial"/>
                <w:sz w:val="21"/>
                <w:szCs w:val="21"/>
                <w:lang w:val="en-GB"/>
              </w:rPr>
              <w:t xml:space="preserve">Assistance in process of harmonization of national legislation with air quality directives included in the Association Agreement with </w:t>
            </w:r>
            <w:r w:rsidR="001B7BE4" w:rsidRPr="00F84AB2">
              <w:rPr>
                <w:rFonts w:ascii="Arial" w:hAnsi="Arial" w:cs="Arial"/>
                <w:sz w:val="21"/>
                <w:szCs w:val="21"/>
                <w:lang w:val="en-GB"/>
              </w:rPr>
              <w:t xml:space="preserve">the </w:t>
            </w:r>
            <w:r w:rsidRPr="00F84AB2">
              <w:rPr>
                <w:rFonts w:ascii="Arial" w:hAnsi="Arial" w:cs="Arial"/>
                <w:sz w:val="21"/>
                <w:szCs w:val="21"/>
                <w:lang w:val="en-GB"/>
              </w:rPr>
              <w:t>EU</w:t>
            </w:r>
          </w:p>
          <w:p w14:paraId="2462302E" w14:textId="77777777" w:rsidR="000E3C86" w:rsidRPr="00F84AB2" w:rsidRDefault="000E3C86" w:rsidP="000E3C86">
            <w:pPr>
              <w:pStyle w:val="ListParagraph"/>
              <w:numPr>
                <w:ilvl w:val="0"/>
                <w:numId w:val="15"/>
              </w:numPr>
              <w:rPr>
                <w:rFonts w:ascii="Arial" w:hAnsi="Arial" w:cs="Arial"/>
                <w:sz w:val="21"/>
                <w:szCs w:val="21"/>
                <w:lang w:val="en-GB"/>
              </w:rPr>
            </w:pPr>
            <w:r w:rsidRPr="00F84AB2">
              <w:rPr>
                <w:rFonts w:ascii="Arial" w:hAnsi="Arial" w:cs="Arial"/>
                <w:sz w:val="21"/>
                <w:szCs w:val="21"/>
                <w:lang w:val="en-GB"/>
              </w:rPr>
              <w:t xml:space="preserve">Establishment of IPPC permitting system including development of legal acts introducing integrated permitting system, emission limit values, application BAT and monitoring and implement the new system (through assessment of the current situation, development of legal acts or amendments of the existing legislation, improvement  of capacity of governmental </w:t>
            </w:r>
            <w:r w:rsidRPr="00F84AB2">
              <w:rPr>
                <w:rFonts w:ascii="Arial" w:hAnsi="Arial" w:cs="Arial"/>
                <w:sz w:val="21"/>
                <w:szCs w:val="21"/>
                <w:lang w:val="en-GB"/>
              </w:rPr>
              <w:lastRenderedPageBreak/>
              <w:t>institutions and operators)</w:t>
            </w:r>
          </w:p>
          <w:p w14:paraId="65DF13E0" w14:textId="77777777" w:rsidR="000E3C86" w:rsidRPr="00F84AB2" w:rsidRDefault="000E3C86" w:rsidP="000E3C86">
            <w:pPr>
              <w:pStyle w:val="ListParagraph"/>
              <w:numPr>
                <w:ilvl w:val="0"/>
                <w:numId w:val="15"/>
              </w:numPr>
              <w:spacing w:line="240" w:lineRule="auto"/>
              <w:rPr>
                <w:rFonts w:ascii="Arial" w:hAnsi="Arial" w:cs="Arial"/>
                <w:sz w:val="21"/>
                <w:szCs w:val="21"/>
                <w:lang w:val="en-GB"/>
              </w:rPr>
            </w:pPr>
            <w:r w:rsidRPr="00F84AB2">
              <w:rPr>
                <w:rFonts w:ascii="Arial" w:hAnsi="Arial" w:cs="Arial"/>
                <w:sz w:val="21"/>
                <w:szCs w:val="21"/>
                <w:lang w:val="en-GB"/>
              </w:rPr>
              <w:t xml:space="preserve">Maintain emission inventory and </w:t>
            </w:r>
            <w:r w:rsidR="00916AEB" w:rsidRPr="00F84AB2">
              <w:rPr>
                <w:rFonts w:ascii="Arial" w:hAnsi="Arial" w:cs="Arial"/>
                <w:sz w:val="21"/>
                <w:szCs w:val="21"/>
                <w:lang w:val="en-GB"/>
              </w:rPr>
              <w:t>ensure</w:t>
            </w:r>
            <w:r w:rsidRPr="00F84AB2">
              <w:rPr>
                <w:rFonts w:ascii="Arial" w:hAnsi="Arial" w:cs="Arial"/>
                <w:sz w:val="21"/>
                <w:szCs w:val="21"/>
                <w:lang w:val="en-GB"/>
              </w:rPr>
              <w:t xml:space="preserve"> report</w:t>
            </w:r>
            <w:r w:rsidR="00916AEB" w:rsidRPr="00F84AB2">
              <w:rPr>
                <w:rFonts w:ascii="Arial" w:hAnsi="Arial" w:cs="Arial"/>
                <w:sz w:val="21"/>
                <w:szCs w:val="21"/>
                <w:lang w:val="en-GB"/>
              </w:rPr>
              <w:t>ing</w:t>
            </w:r>
            <w:r w:rsidRPr="00F84AB2">
              <w:rPr>
                <w:rFonts w:ascii="Arial" w:hAnsi="Arial" w:cs="Arial"/>
                <w:sz w:val="21"/>
                <w:szCs w:val="21"/>
                <w:lang w:val="en-GB"/>
              </w:rPr>
              <w:t xml:space="preserve"> to the Executive body of the Convention/EMEP</w:t>
            </w:r>
          </w:p>
          <w:p w14:paraId="3A0A56EF" w14:textId="77777777" w:rsidR="000E3C86" w:rsidRPr="00F84AB2" w:rsidRDefault="000E3C86" w:rsidP="000E3C86">
            <w:pPr>
              <w:pStyle w:val="ListParagraph"/>
              <w:numPr>
                <w:ilvl w:val="0"/>
                <w:numId w:val="15"/>
              </w:numPr>
              <w:spacing w:line="240" w:lineRule="auto"/>
              <w:rPr>
                <w:rFonts w:ascii="Arial" w:hAnsi="Arial" w:cs="Arial"/>
                <w:sz w:val="21"/>
                <w:szCs w:val="21"/>
                <w:lang w:val="en-GB"/>
              </w:rPr>
            </w:pPr>
            <w:r w:rsidRPr="00F84AB2">
              <w:rPr>
                <w:rFonts w:ascii="Arial" w:hAnsi="Arial" w:cs="Arial"/>
                <w:sz w:val="21"/>
                <w:szCs w:val="21"/>
                <w:lang w:val="en-GB"/>
              </w:rPr>
              <w:t>Development of emission projections</w:t>
            </w:r>
          </w:p>
          <w:p w14:paraId="39B5F181" w14:textId="77777777" w:rsidR="000E3C86" w:rsidRPr="00F84AB2" w:rsidRDefault="000E3C86" w:rsidP="000E3C86">
            <w:pPr>
              <w:pStyle w:val="ListParagraph"/>
              <w:numPr>
                <w:ilvl w:val="0"/>
                <w:numId w:val="15"/>
              </w:numPr>
              <w:spacing w:line="240" w:lineRule="auto"/>
              <w:rPr>
                <w:rFonts w:ascii="Arial" w:hAnsi="Arial" w:cs="Arial"/>
                <w:sz w:val="21"/>
                <w:szCs w:val="21"/>
                <w:lang w:val="en-GB"/>
              </w:rPr>
            </w:pPr>
            <w:r w:rsidRPr="00F84AB2">
              <w:rPr>
                <w:rFonts w:ascii="Arial" w:hAnsi="Arial" w:cs="Arial"/>
                <w:sz w:val="21"/>
                <w:szCs w:val="21"/>
                <w:lang w:val="en-GB"/>
              </w:rPr>
              <w:t>Integrate emission ceilings/emission reduction commitments in to the national legislation</w:t>
            </w:r>
          </w:p>
        </w:tc>
      </w:tr>
    </w:tbl>
    <w:p w14:paraId="2FB88B73" w14:textId="77777777" w:rsidR="000E3C86" w:rsidRPr="00F84AB2" w:rsidRDefault="000E3C86" w:rsidP="00701E51">
      <w:pPr>
        <w:rPr>
          <w:rFonts w:cs="Arial"/>
        </w:rPr>
      </w:pPr>
    </w:p>
    <w:p w14:paraId="55CA8ED9" w14:textId="77777777" w:rsidR="00701E51" w:rsidRPr="00F84AB2" w:rsidRDefault="00701E51" w:rsidP="00701E51">
      <w:pPr>
        <w:rPr>
          <w:rFonts w:cs="Arial"/>
        </w:rPr>
      </w:pPr>
      <w:r w:rsidRPr="00F84AB2">
        <w:rPr>
          <w:rFonts w:cs="Arial"/>
        </w:rPr>
        <w:t>Even though Moldova had a slow start, the reaching of the objectives acc</w:t>
      </w:r>
      <w:r w:rsidR="001364AD" w:rsidRPr="00F84AB2">
        <w:rPr>
          <w:rFonts w:cs="Arial"/>
        </w:rPr>
        <w:t>ording to the review of 2013, gap analysis and information provided by the focal point, was steady</w:t>
      </w:r>
      <w:r w:rsidRPr="00F84AB2">
        <w:rPr>
          <w:rFonts w:cs="Arial"/>
        </w:rPr>
        <w:t xml:space="preserve">. The actual progress, based on the available information, is provided in the paragraphs below. </w:t>
      </w:r>
    </w:p>
    <w:p w14:paraId="56D6ED07" w14:textId="77777777" w:rsidR="008F73FC" w:rsidRPr="00F84AB2" w:rsidRDefault="008F73FC" w:rsidP="008F73FC">
      <w:pPr>
        <w:keepNext/>
        <w:keepLines/>
        <w:rPr>
          <w:rFonts w:cs="Arial"/>
          <w:i/>
          <w:u w:val="single"/>
        </w:rPr>
      </w:pPr>
      <w:r w:rsidRPr="00F84AB2">
        <w:rPr>
          <w:rFonts w:cs="Arial"/>
          <w:i/>
          <w:u w:val="single"/>
        </w:rPr>
        <w:t xml:space="preserve">Objective 1 </w:t>
      </w:r>
      <w:r w:rsidR="00257C5D" w:rsidRPr="00F84AB2">
        <w:rPr>
          <w:rFonts w:cs="Arial"/>
          <w:i/>
          <w:u w:val="single"/>
        </w:rPr>
        <w:t>–</w:t>
      </w:r>
      <w:r w:rsidRPr="00F84AB2">
        <w:rPr>
          <w:rFonts w:cs="Arial"/>
          <w:i/>
          <w:u w:val="single"/>
        </w:rPr>
        <w:t xml:space="preserve"> improve the convergence to European legislation and regulations</w:t>
      </w:r>
    </w:p>
    <w:p w14:paraId="0E50095A" w14:textId="77777777" w:rsidR="00701E51" w:rsidRPr="00F84AB2" w:rsidRDefault="00701E51" w:rsidP="00701E51">
      <w:pPr>
        <w:rPr>
          <w:rFonts w:cs="Arial"/>
        </w:rPr>
      </w:pPr>
      <w:r w:rsidRPr="00F84AB2">
        <w:rPr>
          <w:rFonts w:cs="Arial"/>
        </w:rPr>
        <w:t>The contribution to the improved convergence to the European legislation and regulations (air quality related legislati</w:t>
      </w:r>
      <w:r w:rsidR="00C05F10" w:rsidRPr="00F84AB2">
        <w:rPr>
          <w:rFonts w:cs="Arial"/>
        </w:rPr>
        <w:t>on and IPPC) can be observed through activities under</w:t>
      </w:r>
      <w:r w:rsidRPr="00F84AB2">
        <w:rPr>
          <w:rFonts w:cs="Arial"/>
        </w:rPr>
        <w:t xml:space="preserve"> RPP2 and RPP3. Adoption of air quality standards in accordance with the EU standards is realistic in the transport sector, provided that </w:t>
      </w:r>
      <w:r w:rsidR="008A5731" w:rsidRPr="00F84AB2">
        <w:rPr>
          <w:rFonts w:cs="Arial"/>
        </w:rPr>
        <w:t xml:space="preserve">the draft Resolution of the Government of the Republic of Moldova “On Adoption of Rules Related to Harmonization of National Standards and Ecological Requirements to Emissions and Noise from Motor Vehicles with EU Standards” </w:t>
      </w:r>
      <w:r w:rsidRPr="00F84AB2">
        <w:rPr>
          <w:rFonts w:cs="Arial"/>
        </w:rPr>
        <w:t>will be implemented. It is expected that more attention to this objective shall be put in the future, since in June 2014 Moldova signed the Association Agreement with the EU.</w:t>
      </w:r>
    </w:p>
    <w:p w14:paraId="2F837313" w14:textId="77777777" w:rsidR="008F73FC" w:rsidRPr="00F84AB2" w:rsidRDefault="008F73FC" w:rsidP="008F73FC">
      <w:pPr>
        <w:rPr>
          <w:rFonts w:cs="Arial"/>
          <w:i/>
          <w:u w:val="single"/>
        </w:rPr>
      </w:pPr>
      <w:r w:rsidRPr="00F84AB2">
        <w:rPr>
          <w:rFonts w:cs="Arial"/>
          <w:i/>
          <w:u w:val="single"/>
        </w:rPr>
        <w:t>Objective 2 – improve the implementation of Multilateral Environmental Agreements</w:t>
      </w:r>
    </w:p>
    <w:p w14:paraId="60E26E47" w14:textId="77777777" w:rsidR="00701E51" w:rsidRPr="00F84AB2" w:rsidRDefault="00701E51" w:rsidP="00701E51">
      <w:pPr>
        <w:rPr>
          <w:rFonts w:cs="Arial"/>
        </w:rPr>
      </w:pPr>
      <w:r w:rsidRPr="00F84AB2">
        <w:rPr>
          <w:rFonts w:cs="Arial"/>
        </w:rPr>
        <w:t>Improved implementation of Multilateral Environmental Agreements (CLRTAP and related protocols) is the objective prioritised by the Moldo</w:t>
      </w:r>
      <w:r w:rsidR="0074175D" w:rsidRPr="00F84AB2">
        <w:rPr>
          <w:rFonts w:cs="Arial"/>
        </w:rPr>
        <w:t>van partner through NPP and RPP</w:t>
      </w:r>
      <w:r w:rsidRPr="00F84AB2">
        <w:rPr>
          <w:rFonts w:cs="Arial"/>
        </w:rPr>
        <w:t xml:space="preserve">1. As a result, methodologies for assessment of emissions have been improved, national emission factors database - revised, and reporting under CLRTAP protocols and institutional capacity-building – strengthened, thus marking the high potential for achievement of the </w:t>
      </w:r>
      <w:r w:rsidR="00483EE9" w:rsidRPr="00F84AB2">
        <w:rPr>
          <w:rFonts w:cs="Arial"/>
        </w:rPr>
        <w:t>objective</w:t>
      </w:r>
      <w:r w:rsidRPr="00F84AB2">
        <w:rPr>
          <w:rFonts w:cs="Arial"/>
        </w:rPr>
        <w:t xml:space="preserve">, if the developed instruments </w:t>
      </w:r>
      <w:r w:rsidR="00E75B34" w:rsidRPr="00F84AB2">
        <w:rPr>
          <w:rFonts w:cs="Arial"/>
        </w:rPr>
        <w:t xml:space="preserve">and capacities </w:t>
      </w:r>
      <w:r w:rsidRPr="00F84AB2">
        <w:rPr>
          <w:rFonts w:cs="Arial"/>
        </w:rPr>
        <w:t xml:space="preserve">will be </w:t>
      </w:r>
      <w:r w:rsidR="00E75B34" w:rsidRPr="00F84AB2">
        <w:rPr>
          <w:rFonts w:cs="Arial"/>
        </w:rPr>
        <w:t>deployed</w:t>
      </w:r>
      <w:r w:rsidRPr="00F84AB2">
        <w:rPr>
          <w:rFonts w:cs="Arial"/>
        </w:rPr>
        <w:t>.</w:t>
      </w:r>
    </w:p>
    <w:p w14:paraId="69AD737B" w14:textId="77777777" w:rsidR="008F73FC" w:rsidRPr="00F84AB2" w:rsidRDefault="008F73FC" w:rsidP="00C05F10">
      <w:pPr>
        <w:keepNext/>
        <w:keepLines/>
        <w:rPr>
          <w:rFonts w:cs="Arial"/>
          <w:i/>
          <w:u w:val="single"/>
        </w:rPr>
      </w:pPr>
      <w:r w:rsidRPr="00F84AB2">
        <w:rPr>
          <w:rFonts w:cs="Arial"/>
          <w:i/>
          <w:u w:val="single"/>
        </w:rPr>
        <w:t>Objective 3 – raise environmental awareness</w:t>
      </w:r>
    </w:p>
    <w:p w14:paraId="3E341FC8" w14:textId="77777777" w:rsidR="00701E51" w:rsidRPr="00F84AB2" w:rsidRDefault="00701E51" w:rsidP="00C05F10">
      <w:pPr>
        <w:keepNext/>
        <w:keepLines/>
        <w:rPr>
          <w:rFonts w:cs="Arial"/>
        </w:rPr>
      </w:pPr>
      <w:r w:rsidRPr="00F84AB2">
        <w:rPr>
          <w:rFonts w:cs="Arial"/>
        </w:rPr>
        <w:t>Even though raising environmental awareness through cooperation at national, regional and sub-regional levels among decision makers, industry and civil society has been noted as the priority at several instances and was included as a</w:t>
      </w:r>
      <w:r w:rsidR="00B75CF8" w:rsidRPr="00F84AB2">
        <w:rPr>
          <w:rFonts w:cs="Arial"/>
        </w:rPr>
        <w:t xml:space="preserve"> component in various AIR-Q-GOV</w:t>
      </w:r>
      <w:r w:rsidRPr="00F84AB2">
        <w:rPr>
          <w:rFonts w:cs="Arial"/>
        </w:rPr>
        <w:t xml:space="preserve"> activities, the actual realization of potential was noted as insufficient during the evaluation carried out in 2013. In 2014 several sub-regional training events took place, with participation of Moldova, among other partner countries. These trainings (partic</w:t>
      </w:r>
      <w:r w:rsidR="00C05F10" w:rsidRPr="00F84AB2">
        <w:rPr>
          <w:rFonts w:cs="Arial"/>
        </w:rPr>
        <w:t>ularly in the framework of the C</w:t>
      </w:r>
      <w:r w:rsidRPr="00F84AB2">
        <w:rPr>
          <w:rFonts w:cs="Arial"/>
        </w:rPr>
        <w:t xml:space="preserve">omponent 1) </w:t>
      </w:r>
      <w:r w:rsidR="007D3185" w:rsidRPr="00F84AB2">
        <w:rPr>
          <w:rFonts w:cs="Arial"/>
        </w:rPr>
        <w:t>promoted environmental awareness and ensured</w:t>
      </w:r>
      <w:r w:rsidRPr="00F84AB2">
        <w:rPr>
          <w:rFonts w:cs="Arial"/>
        </w:rPr>
        <w:t xml:space="preserve"> capacity-building of relevant institutions.</w:t>
      </w:r>
    </w:p>
    <w:p w14:paraId="70B41D49" w14:textId="77777777" w:rsidR="00701E51" w:rsidRPr="00F84AB2" w:rsidRDefault="00701E51" w:rsidP="00701E51">
      <w:pPr>
        <w:rPr>
          <w:rFonts w:cs="Arial"/>
          <w:i/>
          <w:u w:val="single"/>
        </w:rPr>
      </w:pPr>
      <w:r w:rsidRPr="00F84AB2">
        <w:rPr>
          <w:rFonts w:cs="Arial"/>
          <w:i/>
          <w:u w:val="single"/>
        </w:rPr>
        <w:t>Overall objective</w:t>
      </w:r>
    </w:p>
    <w:p w14:paraId="48D46D5C" w14:textId="77777777" w:rsidR="00701E51" w:rsidRPr="00F84AB2" w:rsidRDefault="00701E51" w:rsidP="00701E51">
      <w:pPr>
        <w:rPr>
          <w:rFonts w:cs="Arial"/>
        </w:rPr>
      </w:pPr>
      <w:r w:rsidRPr="00F84AB2">
        <w:rPr>
          <w:rFonts w:cs="Arial"/>
        </w:rPr>
        <w:t xml:space="preserve">The project deliverables and outcomes may well contribute to achievement of the overall objective - the improved and sustainable management of natural resources, including nature protection, reduced effects of climate change and increased environmental cooperation – with precondition that these results will be actually implemented and used in practice. Yet it is important to note, that the implementation of the new Strategy on Air Quality for the Republic of Moldova, new legal instruments, and European standards, as well as introduction of new reporting system under </w:t>
      </w:r>
      <w:r w:rsidRPr="00F84AB2">
        <w:rPr>
          <w:rFonts w:cs="Arial"/>
        </w:rPr>
        <w:lastRenderedPageBreak/>
        <w:t>CLRTAP protocols in line with international requirements require allocation of additional  human and administrative resources to address environmental commitments at the national level. The lack of prioritisation of the air protection issues in Moldova has been mentioned at several instances, thus implying possible lack of budgetary allocations for further development and practical application of the newly introduced instruments, thus jeopardizing sustainability of the results.</w:t>
      </w:r>
    </w:p>
    <w:p w14:paraId="1874355F" w14:textId="77777777" w:rsidR="00701E51" w:rsidRPr="00F84AB2" w:rsidRDefault="00701E51" w:rsidP="00701E51">
      <w:pPr>
        <w:rPr>
          <w:rFonts w:cs="Arial"/>
        </w:rPr>
      </w:pPr>
      <w:r w:rsidRPr="00F84AB2">
        <w:rPr>
          <w:rFonts w:cs="Arial"/>
        </w:rPr>
        <w:t>In addition it is noteworthy to mention that some of the gaps identified prior to the</w:t>
      </w:r>
      <w:r w:rsidR="001364AD" w:rsidRPr="00F84AB2">
        <w:rPr>
          <w:rFonts w:cs="Arial"/>
        </w:rPr>
        <w:t xml:space="preserve"> commencement of the AIR-Q-GOV </w:t>
      </w:r>
      <w:r w:rsidRPr="00F84AB2">
        <w:rPr>
          <w:rFonts w:cs="Arial"/>
        </w:rPr>
        <w:t>as priority, still remain. These include introduction of IPPC system, wider use of modelling techniques, and use of emission estimation techniques complying with CLRTAP requirements. Following recommendations address these gaps to ensure the effective tackling of air pollution problems in Moldova, as well as convergence with the EU requirements.</w:t>
      </w:r>
    </w:p>
    <w:p w14:paraId="3D3033E9" w14:textId="77777777" w:rsidR="00701E51" w:rsidRPr="00F84AB2" w:rsidRDefault="00701E51" w:rsidP="00701E51">
      <w:pPr>
        <w:rPr>
          <w:rFonts w:cs="Arial"/>
          <w:b/>
          <w:szCs w:val="21"/>
          <w:u w:val="single"/>
        </w:rPr>
      </w:pPr>
      <w:r w:rsidRPr="00F84AB2">
        <w:rPr>
          <w:rFonts w:cs="Arial"/>
          <w:b/>
          <w:szCs w:val="21"/>
          <w:u w:val="single"/>
        </w:rPr>
        <w:t>Country-specific recommendations:</w:t>
      </w:r>
    </w:p>
    <w:p w14:paraId="7D444689" w14:textId="77777777" w:rsidR="001364AD" w:rsidRPr="00F84AB2" w:rsidRDefault="001364AD" w:rsidP="000E4E0F">
      <w:pPr>
        <w:rPr>
          <w:rFonts w:cs="Arial"/>
          <w:szCs w:val="21"/>
        </w:rPr>
      </w:pPr>
      <w:r w:rsidRPr="00F84AB2">
        <w:rPr>
          <w:rFonts w:cs="Arial"/>
          <w:szCs w:val="21"/>
        </w:rPr>
        <w:t xml:space="preserve">I </w:t>
      </w:r>
      <w:r w:rsidR="008F73FC" w:rsidRPr="00F84AB2">
        <w:rPr>
          <w:rFonts w:cs="Arial"/>
        </w:rPr>
        <w:t>Development of policy documents and instruments</w:t>
      </w:r>
      <w:r w:rsidRPr="00F84AB2">
        <w:rPr>
          <w:rFonts w:cs="Arial"/>
          <w:szCs w:val="21"/>
        </w:rPr>
        <w:t>:</w:t>
      </w:r>
    </w:p>
    <w:p w14:paraId="3F52EE41" w14:textId="77777777" w:rsidR="009B6BF4" w:rsidRPr="00F84AB2" w:rsidRDefault="008F73FC" w:rsidP="000E4E0F">
      <w:pPr>
        <w:pStyle w:val="ListParagraph"/>
        <w:numPr>
          <w:ilvl w:val="0"/>
          <w:numId w:val="23"/>
        </w:numPr>
        <w:jc w:val="both"/>
        <w:rPr>
          <w:rFonts w:ascii="Arial" w:hAnsi="Arial" w:cs="Arial"/>
          <w:sz w:val="21"/>
          <w:szCs w:val="21"/>
          <w:lang w:val="en-GB"/>
        </w:rPr>
      </w:pPr>
      <w:r w:rsidRPr="00F84AB2">
        <w:rPr>
          <w:rFonts w:ascii="Arial" w:hAnsi="Arial" w:cs="Arial"/>
          <w:sz w:val="21"/>
          <w:szCs w:val="21"/>
          <w:lang w:val="en-GB"/>
        </w:rPr>
        <w:t>Integration of</w:t>
      </w:r>
      <w:r w:rsidR="009B6BF4" w:rsidRPr="00F84AB2">
        <w:rPr>
          <w:rFonts w:ascii="Arial" w:hAnsi="Arial" w:cs="Arial"/>
          <w:sz w:val="21"/>
          <w:szCs w:val="21"/>
          <w:lang w:val="en-GB"/>
        </w:rPr>
        <w:t xml:space="preserve"> emission ceilings/emission reduction commitments in to the national legislation</w:t>
      </w:r>
    </w:p>
    <w:p w14:paraId="6B8B1072" w14:textId="77777777" w:rsidR="001B7BE4" w:rsidRPr="00F84AB2" w:rsidRDefault="001B7BE4" w:rsidP="000E4E0F">
      <w:pPr>
        <w:pStyle w:val="ListParagraph"/>
        <w:numPr>
          <w:ilvl w:val="0"/>
          <w:numId w:val="23"/>
        </w:numPr>
        <w:jc w:val="both"/>
        <w:rPr>
          <w:rFonts w:ascii="Arial" w:hAnsi="Arial" w:cs="Arial"/>
          <w:sz w:val="21"/>
          <w:szCs w:val="21"/>
          <w:lang w:val="en-GB"/>
        </w:rPr>
      </w:pPr>
      <w:r w:rsidRPr="00F84AB2">
        <w:rPr>
          <w:rFonts w:ascii="Arial" w:hAnsi="Arial" w:cs="Arial"/>
          <w:sz w:val="21"/>
          <w:szCs w:val="21"/>
          <w:lang w:val="en-GB"/>
        </w:rPr>
        <w:t>Assistance in process of harmonization of national legislation with air quality directives included in the Association Agreement with the EU</w:t>
      </w:r>
    </w:p>
    <w:p w14:paraId="5102E7A4" w14:textId="77777777" w:rsidR="00803686" w:rsidRPr="00F84AB2" w:rsidRDefault="00803686" w:rsidP="000E4E0F">
      <w:pPr>
        <w:pStyle w:val="ListParagraph"/>
        <w:numPr>
          <w:ilvl w:val="0"/>
          <w:numId w:val="23"/>
        </w:numPr>
        <w:jc w:val="both"/>
        <w:rPr>
          <w:rFonts w:ascii="Arial" w:hAnsi="Arial" w:cs="Arial"/>
          <w:sz w:val="21"/>
          <w:szCs w:val="21"/>
          <w:lang w:val="en-GB"/>
        </w:rPr>
      </w:pPr>
      <w:r w:rsidRPr="00F84AB2">
        <w:rPr>
          <w:rFonts w:ascii="Arial" w:hAnsi="Arial" w:cs="Arial"/>
          <w:sz w:val="21"/>
          <w:szCs w:val="21"/>
          <w:lang w:val="en-GB"/>
        </w:rPr>
        <w:t>Elaboration of Preliminary Air Quality assessment and designing of the air quality monitoring network in accordance with the EU principles</w:t>
      </w:r>
    </w:p>
    <w:p w14:paraId="777D4CBA" w14:textId="77777777" w:rsidR="008F73FC" w:rsidRPr="00F84AB2" w:rsidRDefault="008F73FC" w:rsidP="000E4E0F">
      <w:pPr>
        <w:pStyle w:val="ListParagraph"/>
        <w:numPr>
          <w:ilvl w:val="0"/>
          <w:numId w:val="23"/>
        </w:numPr>
        <w:jc w:val="both"/>
        <w:rPr>
          <w:rFonts w:ascii="Arial" w:hAnsi="Arial" w:cs="Arial"/>
          <w:sz w:val="21"/>
          <w:szCs w:val="21"/>
          <w:lang w:val="en-GB"/>
        </w:rPr>
      </w:pPr>
      <w:r w:rsidRPr="00F84AB2">
        <w:rPr>
          <w:rFonts w:ascii="Arial" w:hAnsi="Arial" w:cs="Arial"/>
          <w:sz w:val="21"/>
          <w:szCs w:val="21"/>
          <w:lang w:val="en-GB"/>
        </w:rPr>
        <w:t>Introduction of IPPC system</w:t>
      </w:r>
      <w:r w:rsidR="00803686" w:rsidRPr="00F84AB2">
        <w:rPr>
          <w:rFonts w:ascii="Arial" w:hAnsi="Arial" w:cs="Arial"/>
          <w:sz w:val="21"/>
          <w:szCs w:val="21"/>
          <w:lang w:val="en-GB"/>
        </w:rPr>
        <w:t xml:space="preserve"> </w:t>
      </w:r>
      <w:r w:rsidR="007D3185" w:rsidRPr="00F84AB2">
        <w:rPr>
          <w:rFonts w:ascii="Arial" w:hAnsi="Arial" w:cs="Arial"/>
          <w:sz w:val="21"/>
          <w:szCs w:val="21"/>
          <w:lang w:val="en-GB"/>
        </w:rPr>
        <w:t xml:space="preserve">stemming from </w:t>
      </w:r>
      <w:r w:rsidR="00803686" w:rsidRPr="00F84AB2">
        <w:rPr>
          <w:rFonts w:ascii="Arial" w:hAnsi="Arial" w:cs="Arial"/>
          <w:sz w:val="21"/>
          <w:szCs w:val="21"/>
          <w:lang w:val="en-GB"/>
        </w:rPr>
        <w:t xml:space="preserve">the recommendations on IPPC/BAT elements </w:t>
      </w:r>
    </w:p>
    <w:p w14:paraId="1CF566B8" w14:textId="77777777" w:rsidR="001364AD" w:rsidRPr="00F84AB2" w:rsidRDefault="001364AD" w:rsidP="000E4E0F">
      <w:pPr>
        <w:rPr>
          <w:rFonts w:cs="Arial"/>
          <w:szCs w:val="21"/>
        </w:rPr>
      </w:pPr>
      <w:r w:rsidRPr="00F84AB2">
        <w:rPr>
          <w:rFonts w:cs="Arial"/>
          <w:szCs w:val="21"/>
        </w:rPr>
        <w:t xml:space="preserve">II </w:t>
      </w:r>
      <w:r w:rsidR="008F73FC" w:rsidRPr="00F84AB2">
        <w:rPr>
          <w:rFonts w:cs="Arial"/>
          <w:szCs w:val="21"/>
        </w:rPr>
        <w:t>Implementation of policy documents and instruments</w:t>
      </w:r>
      <w:r w:rsidRPr="00F84AB2">
        <w:rPr>
          <w:rFonts w:cs="Arial"/>
          <w:szCs w:val="21"/>
        </w:rPr>
        <w:t>:</w:t>
      </w:r>
    </w:p>
    <w:p w14:paraId="39A62146" w14:textId="77777777" w:rsidR="0001769D" w:rsidRPr="00F84AB2" w:rsidRDefault="008F73FC" w:rsidP="000E4E0F">
      <w:pPr>
        <w:pStyle w:val="ListParagraph"/>
        <w:numPr>
          <w:ilvl w:val="0"/>
          <w:numId w:val="23"/>
        </w:numPr>
        <w:jc w:val="both"/>
        <w:rPr>
          <w:rFonts w:ascii="Arial" w:hAnsi="Arial" w:cs="Arial"/>
          <w:sz w:val="21"/>
          <w:szCs w:val="21"/>
          <w:lang w:val="en-GB"/>
        </w:rPr>
      </w:pPr>
      <w:r w:rsidRPr="00F84AB2">
        <w:rPr>
          <w:rFonts w:ascii="Arial" w:hAnsi="Arial" w:cs="Arial"/>
          <w:sz w:val="21"/>
          <w:szCs w:val="21"/>
          <w:lang w:val="en-GB"/>
        </w:rPr>
        <w:t>Implementation of r</w:t>
      </w:r>
      <w:r w:rsidR="0001769D" w:rsidRPr="00F84AB2">
        <w:rPr>
          <w:rFonts w:ascii="Arial" w:hAnsi="Arial" w:cs="Arial"/>
          <w:sz w:val="21"/>
          <w:szCs w:val="21"/>
          <w:lang w:val="en-GB"/>
        </w:rPr>
        <w:t xml:space="preserve">ecommendations </w:t>
      </w:r>
      <w:r w:rsidRPr="00F84AB2">
        <w:rPr>
          <w:rFonts w:ascii="Arial" w:hAnsi="Arial" w:cs="Arial"/>
          <w:sz w:val="21"/>
          <w:szCs w:val="21"/>
          <w:lang w:val="en-GB"/>
        </w:rPr>
        <w:t xml:space="preserve">provided in the </w:t>
      </w:r>
      <w:r w:rsidR="0001769D" w:rsidRPr="00F84AB2">
        <w:rPr>
          <w:rFonts w:ascii="Arial" w:hAnsi="Arial" w:cs="Arial"/>
          <w:sz w:val="21"/>
          <w:szCs w:val="21"/>
          <w:lang w:val="en-GB"/>
        </w:rPr>
        <w:t>NPP</w:t>
      </w:r>
      <w:r w:rsidRPr="00F84AB2">
        <w:rPr>
          <w:rFonts w:ascii="Arial" w:hAnsi="Arial" w:cs="Arial"/>
          <w:sz w:val="21"/>
          <w:szCs w:val="21"/>
          <w:lang w:val="en-GB"/>
        </w:rPr>
        <w:t xml:space="preserve"> “Improving the national emission inventory system in the context of emissions reporting under the LRTAP Convention”</w:t>
      </w:r>
    </w:p>
    <w:p w14:paraId="35573F24" w14:textId="77777777" w:rsidR="00701E51" w:rsidRPr="00F84AB2" w:rsidRDefault="00701E51" w:rsidP="000E4E0F">
      <w:pPr>
        <w:pStyle w:val="ListParagraph"/>
        <w:numPr>
          <w:ilvl w:val="0"/>
          <w:numId w:val="23"/>
        </w:numPr>
        <w:jc w:val="both"/>
        <w:rPr>
          <w:rFonts w:ascii="Arial" w:hAnsi="Arial" w:cs="Arial"/>
          <w:sz w:val="21"/>
          <w:szCs w:val="21"/>
          <w:lang w:val="en-GB"/>
        </w:rPr>
      </w:pPr>
      <w:r w:rsidRPr="00F84AB2">
        <w:rPr>
          <w:rFonts w:ascii="Arial" w:hAnsi="Arial" w:cs="Arial"/>
          <w:sz w:val="21"/>
          <w:szCs w:val="21"/>
          <w:lang w:val="en-GB"/>
        </w:rPr>
        <w:t>Implementation of the National Actions Plan for ratification and implementation of CLRTAP protocols</w:t>
      </w:r>
    </w:p>
    <w:p w14:paraId="6F1E1135" w14:textId="77777777" w:rsidR="00701E51" w:rsidRPr="00F84AB2" w:rsidRDefault="00701E51" w:rsidP="000E4E0F">
      <w:pPr>
        <w:pStyle w:val="ListParagraph"/>
        <w:numPr>
          <w:ilvl w:val="0"/>
          <w:numId w:val="23"/>
        </w:numPr>
        <w:jc w:val="both"/>
        <w:rPr>
          <w:rFonts w:ascii="Arial" w:hAnsi="Arial" w:cs="Arial"/>
          <w:sz w:val="21"/>
          <w:szCs w:val="21"/>
          <w:lang w:val="en-GB"/>
        </w:rPr>
      </w:pPr>
      <w:r w:rsidRPr="00F84AB2">
        <w:rPr>
          <w:rFonts w:ascii="Arial" w:hAnsi="Arial" w:cs="Arial"/>
          <w:sz w:val="21"/>
          <w:szCs w:val="21"/>
          <w:lang w:val="en-GB"/>
        </w:rPr>
        <w:t>Implementation of the Strategy on Air Quality for the Republic of Moldova</w:t>
      </w:r>
    </w:p>
    <w:p w14:paraId="6F8702E1" w14:textId="77777777" w:rsidR="00701E51" w:rsidRPr="00F84AB2" w:rsidRDefault="00803686" w:rsidP="000E4E0F">
      <w:pPr>
        <w:pStyle w:val="ListParagraph"/>
        <w:numPr>
          <w:ilvl w:val="0"/>
          <w:numId w:val="23"/>
        </w:numPr>
        <w:jc w:val="both"/>
        <w:rPr>
          <w:rFonts w:ascii="Arial" w:hAnsi="Arial" w:cs="Arial"/>
          <w:sz w:val="21"/>
          <w:szCs w:val="21"/>
          <w:lang w:val="en-GB"/>
        </w:rPr>
      </w:pPr>
      <w:r w:rsidRPr="00F84AB2">
        <w:rPr>
          <w:rFonts w:ascii="Arial" w:hAnsi="Arial" w:cs="Arial"/>
          <w:sz w:val="21"/>
          <w:szCs w:val="21"/>
          <w:lang w:val="en-GB"/>
        </w:rPr>
        <w:t xml:space="preserve">Improvement </w:t>
      </w:r>
      <w:r w:rsidR="00701E51" w:rsidRPr="00F84AB2">
        <w:rPr>
          <w:rFonts w:ascii="Arial" w:hAnsi="Arial" w:cs="Arial"/>
          <w:sz w:val="21"/>
          <w:szCs w:val="21"/>
          <w:lang w:val="en-GB"/>
        </w:rPr>
        <w:t>of a</w:t>
      </w:r>
      <w:r w:rsidR="008F73FC" w:rsidRPr="00F84AB2">
        <w:rPr>
          <w:rFonts w:ascii="Arial" w:hAnsi="Arial" w:cs="Arial"/>
          <w:sz w:val="21"/>
          <w:szCs w:val="21"/>
          <w:lang w:val="en-GB"/>
        </w:rPr>
        <w:t>ir quality monitoring system</w:t>
      </w:r>
      <w:r w:rsidR="00701E51" w:rsidRPr="00F84AB2">
        <w:rPr>
          <w:rFonts w:ascii="Arial" w:hAnsi="Arial" w:cs="Arial"/>
          <w:sz w:val="21"/>
          <w:szCs w:val="21"/>
          <w:lang w:val="en-GB"/>
        </w:rPr>
        <w:t xml:space="preserve"> (incl. increase of number of properly equipped monitoring stations (espe</w:t>
      </w:r>
      <w:r w:rsidR="008F73FC" w:rsidRPr="00F84AB2">
        <w:rPr>
          <w:rFonts w:ascii="Arial" w:hAnsi="Arial" w:cs="Arial"/>
          <w:sz w:val="21"/>
          <w:szCs w:val="21"/>
          <w:lang w:val="en-GB"/>
        </w:rPr>
        <w:t>cially in the Southern region))</w:t>
      </w:r>
    </w:p>
    <w:p w14:paraId="29866FD8" w14:textId="77777777" w:rsidR="00701E51" w:rsidRPr="00F84AB2" w:rsidRDefault="007D3185" w:rsidP="000E4E0F">
      <w:pPr>
        <w:pStyle w:val="ListParagraph"/>
        <w:numPr>
          <w:ilvl w:val="0"/>
          <w:numId w:val="23"/>
        </w:numPr>
        <w:jc w:val="both"/>
        <w:rPr>
          <w:rFonts w:ascii="Arial" w:hAnsi="Arial" w:cs="Arial"/>
          <w:sz w:val="21"/>
          <w:szCs w:val="21"/>
          <w:lang w:val="en-GB"/>
        </w:rPr>
      </w:pPr>
      <w:r w:rsidRPr="00F84AB2">
        <w:rPr>
          <w:rFonts w:ascii="Arial" w:hAnsi="Arial" w:cs="Arial"/>
          <w:sz w:val="21"/>
          <w:szCs w:val="21"/>
          <w:lang w:val="en-GB"/>
        </w:rPr>
        <w:t xml:space="preserve">Application </w:t>
      </w:r>
      <w:r w:rsidR="00701E51" w:rsidRPr="00F84AB2">
        <w:rPr>
          <w:rFonts w:ascii="Arial" w:hAnsi="Arial" w:cs="Arial"/>
          <w:sz w:val="21"/>
          <w:szCs w:val="21"/>
          <w:lang w:val="en-GB"/>
        </w:rPr>
        <w:t xml:space="preserve">of modelling techniques </w:t>
      </w:r>
      <w:r w:rsidR="00803686" w:rsidRPr="00F84AB2">
        <w:rPr>
          <w:rFonts w:ascii="Arial" w:hAnsi="Arial" w:cs="Arial"/>
          <w:sz w:val="21"/>
          <w:szCs w:val="21"/>
          <w:lang w:val="en-GB"/>
        </w:rPr>
        <w:t xml:space="preserve">for air quality assessment purposes </w:t>
      </w:r>
      <w:r w:rsidRPr="00F84AB2">
        <w:rPr>
          <w:rFonts w:ascii="Arial" w:hAnsi="Arial" w:cs="Arial"/>
          <w:sz w:val="21"/>
          <w:szCs w:val="21"/>
          <w:lang w:val="en-GB"/>
        </w:rPr>
        <w:t xml:space="preserve">on national and sub-national level </w:t>
      </w:r>
      <w:r w:rsidR="00701E51" w:rsidRPr="00F84AB2">
        <w:rPr>
          <w:rFonts w:ascii="Arial" w:hAnsi="Arial" w:cs="Arial"/>
          <w:sz w:val="21"/>
          <w:szCs w:val="21"/>
          <w:lang w:val="en-GB"/>
        </w:rPr>
        <w:t>complying with the EU principles</w:t>
      </w:r>
    </w:p>
    <w:p w14:paraId="257D7FEC" w14:textId="77777777" w:rsidR="001B7BE4" w:rsidRPr="00F84AB2" w:rsidRDefault="001B7BE4" w:rsidP="000E4E0F">
      <w:pPr>
        <w:rPr>
          <w:rFonts w:cs="Arial"/>
          <w:szCs w:val="21"/>
        </w:rPr>
      </w:pPr>
      <w:r w:rsidRPr="00F84AB2">
        <w:rPr>
          <w:rFonts w:cs="Arial"/>
          <w:szCs w:val="21"/>
        </w:rPr>
        <w:t>III Capacity building and pilot projects:</w:t>
      </w:r>
    </w:p>
    <w:p w14:paraId="5AA13B07" w14:textId="77777777" w:rsidR="00701E51" w:rsidRPr="00F84AB2" w:rsidRDefault="00701E51" w:rsidP="000E4E0F">
      <w:pPr>
        <w:pStyle w:val="ListParagraph"/>
        <w:numPr>
          <w:ilvl w:val="0"/>
          <w:numId w:val="23"/>
        </w:numPr>
        <w:jc w:val="both"/>
        <w:rPr>
          <w:rFonts w:ascii="Arial" w:hAnsi="Arial" w:cs="Arial"/>
          <w:sz w:val="21"/>
          <w:szCs w:val="21"/>
          <w:lang w:val="en-GB"/>
        </w:rPr>
      </w:pPr>
      <w:r w:rsidRPr="00F84AB2">
        <w:rPr>
          <w:rFonts w:ascii="Arial" w:hAnsi="Arial" w:cs="Arial"/>
          <w:sz w:val="21"/>
          <w:szCs w:val="21"/>
          <w:lang w:val="en-GB"/>
        </w:rPr>
        <w:t>Capacity building and education of top-level decision makers on air quality issues</w:t>
      </w:r>
    </w:p>
    <w:p w14:paraId="76626184" w14:textId="77777777" w:rsidR="00701E51" w:rsidRPr="00F84AB2" w:rsidRDefault="008F73FC" w:rsidP="000E4E0F">
      <w:pPr>
        <w:pStyle w:val="ListParagraph"/>
        <w:numPr>
          <w:ilvl w:val="0"/>
          <w:numId w:val="23"/>
        </w:numPr>
        <w:jc w:val="both"/>
        <w:rPr>
          <w:rFonts w:ascii="Arial" w:hAnsi="Arial" w:cs="Arial"/>
          <w:sz w:val="21"/>
          <w:szCs w:val="21"/>
          <w:lang w:val="en-GB"/>
        </w:rPr>
      </w:pPr>
      <w:r w:rsidRPr="00F84AB2">
        <w:rPr>
          <w:rFonts w:ascii="Arial" w:hAnsi="Arial" w:cs="Arial"/>
          <w:sz w:val="21"/>
          <w:szCs w:val="21"/>
          <w:lang w:val="en-GB"/>
        </w:rPr>
        <w:t>Promotion of</w:t>
      </w:r>
      <w:r w:rsidR="00701E51" w:rsidRPr="00F84AB2">
        <w:rPr>
          <w:rFonts w:ascii="Arial" w:hAnsi="Arial" w:cs="Arial"/>
          <w:sz w:val="21"/>
          <w:szCs w:val="21"/>
          <w:lang w:val="en-GB"/>
        </w:rPr>
        <w:t xml:space="preserve"> education of general public and stimulation of private sector to use voluntary tools</w:t>
      </w:r>
    </w:p>
    <w:p w14:paraId="37440D53" w14:textId="77777777" w:rsidR="00701E51" w:rsidRPr="00F84AB2" w:rsidRDefault="00701E51" w:rsidP="00701E51">
      <w:pPr>
        <w:pStyle w:val="Heading2"/>
        <w:rPr>
          <w:rFonts w:cs="Arial"/>
          <w:lang w:val="en-GB"/>
        </w:rPr>
      </w:pPr>
      <w:bookmarkStart w:id="53" w:name="_Toc405195316"/>
      <w:r w:rsidRPr="00F84AB2">
        <w:rPr>
          <w:rFonts w:cs="Arial"/>
          <w:lang w:val="en-GB"/>
        </w:rPr>
        <w:t>Russian Federation</w:t>
      </w:r>
      <w:bookmarkEnd w:id="53"/>
    </w:p>
    <w:p w14:paraId="48BFF31B" w14:textId="77777777" w:rsidR="00701E51" w:rsidRPr="00F84AB2" w:rsidRDefault="00701E51" w:rsidP="00701E51">
      <w:pPr>
        <w:rPr>
          <w:rFonts w:cs="Arial"/>
        </w:rPr>
      </w:pPr>
      <w:r w:rsidRPr="00F84AB2">
        <w:rPr>
          <w:rFonts w:cs="Arial"/>
        </w:rPr>
        <w:t>Being successor of the Soviet Union, Russia took over the obligations on meeting the requirements of the CLRTAP and three protocols that the Soviet Union was a party to (EMEP protocol of 1984, Sulphur protocol of 1985, and NOx protocol of 1988).Yet in order to comply with the reporting commitments under CLRTAP and its protocols, and thus facilitate the process of signing and ratifying the remaining protocols, a well-founded need to review the reporting system and introduce changes necessary for effective functioning and compliance with the requirements established by the Convention was identified prior to commencement of the AIR</w:t>
      </w:r>
      <w:r w:rsidR="009B6BF4" w:rsidRPr="00F84AB2">
        <w:rPr>
          <w:rFonts w:cs="Arial"/>
        </w:rPr>
        <w:t>-Q-GOV</w:t>
      </w:r>
      <w:r w:rsidRPr="00F84AB2">
        <w:rPr>
          <w:rFonts w:cs="Arial"/>
        </w:rPr>
        <w:t xml:space="preserve"> project. </w:t>
      </w:r>
    </w:p>
    <w:p w14:paraId="06DE375E" w14:textId="77777777" w:rsidR="00701E51" w:rsidRPr="00F84AB2" w:rsidRDefault="00701E51" w:rsidP="00701E51">
      <w:pPr>
        <w:rPr>
          <w:rFonts w:cs="Arial"/>
        </w:rPr>
      </w:pPr>
      <w:r w:rsidRPr="00F84AB2">
        <w:rPr>
          <w:rFonts w:cs="Arial"/>
        </w:rPr>
        <w:t>Russia took part in a number of acti</w:t>
      </w:r>
      <w:r w:rsidR="008B37F9" w:rsidRPr="00F84AB2">
        <w:rPr>
          <w:rFonts w:cs="Arial"/>
        </w:rPr>
        <w:t>vities under the three project C</w:t>
      </w:r>
      <w:r w:rsidRPr="00F84AB2">
        <w:rPr>
          <w:rFonts w:cs="Arial"/>
        </w:rPr>
        <w:t>omponents, RPP3</w:t>
      </w:r>
      <w:r w:rsidR="00803686" w:rsidRPr="00F84AB2">
        <w:rPr>
          <w:rFonts w:cs="Arial"/>
        </w:rPr>
        <w:t xml:space="preserve"> (partially)</w:t>
      </w:r>
      <w:r w:rsidRPr="00F84AB2">
        <w:rPr>
          <w:rFonts w:cs="Arial"/>
        </w:rPr>
        <w:t xml:space="preserve"> and NPP, which focused on facilitation for joining CLRTAP protocols – “Support in creating national emission inventory system needed for joining CLRTAP protocols and meeting corresponding </w:t>
      </w:r>
      <w:r w:rsidRPr="00F84AB2">
        <w:rPr>
          <w:rFonts w:cs="Arial"/>
        </w:rPr>
        <w:lastRenderedPageBreak/>
        <w:t xml:space="preserve">reporting commitments”. Though implementation of the activities at issue had a high potential for improvement of national air quality governance system, the results in Russia were rather limited (see assessment by the national </w:t>
      </w:r>
      <w:r w:rsidR="008B37F9" w:rsidRPr="00F84AB2">
        <w:rPr>
          <w:rFonts w:cs="Arial"/>
        </w:rPr>
        <w:t>coordinator</w:t>
      </w:r>
      <w:r w:rsidRPr="00F84AB2">
        <w:rPr>
          <w:rFonts w:cs="Arial"/>
        </w:rPr>
        <w:t xml:space="preserve"> in the box below).</w:t>
      </w:r>
    </w:p>
    <w:p w14:paraId="15FEBB7C" w14:textId="77777777" w:rsidR="009B6BF4" w:rsidRPr="00F84AB2" w:rsidRDefault="009B6BF4" w:rsidP="00701E51">
      <w:pPr>
        <w:rPr>
          <w:rFonts w:cs="Arial"/>
        </w:rPr>
      </w:pPr>
    </w:p>
    <w:tbl>
      <w:tblPr>
        <w:tblStyle w:val="TableGrid"/>
        <w:tblW w:w="0" w:type="auto"/>
        <w:tblLook w:val="04A0" w:firstRow="1" w:lastRow="0" w:firstColumn="1" w:lastColumn="0" w:noHBand="0" w:noVBand="1"/>
      </w:tblPr>
      <w:tblGrid>
        <w:gridCol w:w="3369"/>
        <w:gridCol w:w="5153"/>
      </w:tblGrid>
      <w:tr w:rsidR="00701E51" w:rsidRPr="00F84AB2" w14:paraId="77D897D6" w14:textId="77777777" w:rsidTr="00701E51">
        <w:trPr>
          <w:trHeight w:val="567"/>
        </w:trPr>
        <w:tc>
          <w:tcPr>
            <w:tcW w:w="8522" w:type="dxa"/>
            <w:gridSpan w:val="2"/>
            <w:shd w:val="clear" w:color="auto" w:fill="B8CCE4"/>
            <w:vAlign w:val="center"/>
          </w:tcPr>
          <w:p w14:paraId="686B4F93" w14:textId="77777777" w:rsidR="00701E51" w:rsidRPr="00F84AB2" w:rsidRDefault="00701E51" w:rsidP="002A7D99">
            <w:pPr>
              <w:jc w:val="center"/>
              <w:rPr>
                <w:rFonts w:cs="Arial"/>
                <w:b/>
                <w:sz w:val="24"/>
              </w:rPr>
            </w:pPr>
            <w:r w:rsidRPr="00F84AB2">
              <w:rPr>
                <w:rFonts w:cs="Arial"/>
                <w:b/>
                <w:sz w:val="24"/>
              </w:rPr>
              <w:t xml:space="preserve">National assessment of </w:t>
            </w:r>
            <w:r w:rsidR="009B6BF4" w:rsidRPr="00F84AB2">
              <w:rPr>
                <w:rFonts w:cs="Arial"/>
                <w:b/>
                <w:sz w:val="24"/>
              </w:rPr>
              <w:t>AIR-Q-GOV</w:t>
            </w:r>
            <w:r w:rsidRPr="00F84AB2">
              <w:rPr>
                <w:rFonts w:cs="Arial"/>
                <w:b/>
                <w:sz w:val="24"/>
              </w:rPr>
              <w:t xml:space="preserve"> impact</w:t>
            </w:r>
          </w:p>
        </w:tc>
      </w:tr>
      <w:tr w:rsidR="00701E51" w:rsidRPr="00F84AB2" w14:paraId="77A3E651" w14:textId="77777777" w:rsidTr="002A7D99">
        <w:trPr>
          <w:trHeight w:val="567"/>
        </w:trPr>
        <w:tc>
          <w:tcPr>
            <w:tcW w:w="3369" w:type="dxa"/>
            <w:vAlign w:val="center"/>
          </w:tcPr>
          <w:p w14:paraId="4B45D9FD" w14:textId="77777777" w:rsidR="00701E51" w:rsidRPr="00F84AB2" w:rsidRDefault="00701E51" w:rsidP="002A7D99">
            <w:pPr>
              <w:rPr>
                <w:rFonts w:cs="Arial"/>
                <w:b/>
                <w:szCs w:val="21"/>
              </w:rPr>
            </w:pPr>
            <w:r w:rsidRPr="00F84AB2">
              <w:rPr>
                <w:rFonts w:cs="Arial"/>
                <w:b/>
                <w:szCs w:val="21"/>
              </w:rPr>
              <w:t>Overall impact:</w:t>
            </w:r>
          </w:p>
        </w:tc>
        <w:tc>
          <w:tcPr>
            <w:tcW w:w="5153" w:type="dxa"/>
            <w:vAlign w:val="center"/>
          </w:tcPr>
          <w:p w14:paraId="51C89274" w14:textId="77777777" w:rsidR="00701E51" w:rsidRPr="00F84AB2" w:rsidRDefault="00701E51" w:rsidP="002A7D99">
            <w:pPr>
              <w:rPr>
                <w:rFonts w:cs="Arial"/>
                <w:szCs w:val="21"/>
                <w:u w:val="single"/>
              </w:rPr>
            </w:pPr>
            <w:r w:rsidRPr="00F84AB2">
              <w:rPr>
                <w:rFonts w:cs="Arial"/>
                <w:szCs w:val="21"/>
                <w:u w:val="single"/>
              </w:rPr>
              <w:t>Limited positive impact</w:t>
            </w:r>
          </w:p>
          <w:p w14:paraId="16A75A4A" w14:textId="77777777" w:rsidR="00701E51" w:rsidRPr="00F84AB2" w:rsidRDefault="00701E51" w:rsidP="002A7D99">
            <w:pPr>
              <w:rPr>
                <w:rFonts w:cs="Arial"/>
                <w:szCs w:val="21"/>
                <w:u w:val="single"/>
              </w:rPr>
            </w:pPr>
          </w:p>
          <w:p w14:paraId="2D3F7CCF" w14:textId="77777777" w:rsidR="00701E51" w:rsidRPr="00F84AB2" w:rsidRDefault="00701E51" w:rsidP="002A7D99">
            <w:pPr>
              <w:rPr>
                <w:rFonts w:cs="Arial"/>
                <w:szCs w:val="21"/>
              </w:rPr>
            </w:pPr>
            <w:r w:rsidRPr="00F84AB2">
              <w:rPr>
                <w:rFonts w:cs="Arial"/>
                <w:szCs w:val="21"/>
              </w:rPr>
              <w:t>Explanation: rather limited positive impact identified mainly from NPP – the information collected might be further used when developing new national legal acts.</w:t>
            </w:r>
          </w:p>
        </w:tc>
      </w:tr>
      <w:tr w:rsidR="00701E51" w:rsidRPr="00F84AB2" w14:paraId="63A9A181" w14:textId="77777777" w:rsidTr="002A7D99">
        <w:trPr>
          <w:trHeight w:val="567"/>
        </w:trPr>
        <w:tc>
          <w:tcPr>
            <w:tcW w:w="3369" w:type="dxa"/>
            <w:vAlign w:val="center"/>
          </w:tcPr>
          <w:p w14:paraId="65C79873" w14:textId="77777777" w:rsidR="00701E51" w:rsidRPr="00F84AB2" w:rsidRDefault="00701E51" w:rsidP="002A7D99">
            <w:pPr>
              <w:rPr>
                <w:rFonts w:cs="Arial"/>
                <w:b/>
                <w:szCs w:val="21"/>
              </w:rPr>
            </w:pPr>
            <w:r w:rsidRPr="00F84AB2">
              <w:rPr>
                <w:rFonts w:cs="Arial"/>
                <w:b/>
                <w:szCs w:val="21"/>
              </w:rPr>
              <w:t>Areas where impact is the most evident:</w:t>
            </w:r>
          </w:p>
        </w:tc>
        <w:tc>
          <w:tcPr>
            <w:tcW w:w="5153" w:type="dxa"/>
            <w:vAlign w:val="center"/>
          </w:tcPr>
          <w:p w14:paraId="35306AB1" w14:textId="77777777" w:rsidR="00701E51" w:rsidRPr="00F84AB2" w:rsidRDefault="00701E51" w:rsidP="00701E51">
            <w:pPr>
              <w:pStyle w:val="ListParagraph"/>
              <w:numPr>
                <w:ilvl w:val="0"/>
                <w:numId w:val="13"/>
              </w:numPr>
              <w:spacing w:after="0" w:line="240" w:lineRule="auto"/>
              <w:rPr>
                <w:rFonts w:ascii="Arial" w:hAnsi="Arial" w:cs="Arial"/>
                <w:sz w:val="21"/>
                <w:szCs w:val="21"/>
                <w:lang w:val="en-GB"/>
              </w:rPr>
            </w:pPr>
            <w:r w:rsidRPr="00F84AB2">
              <w:rPr>
                <w:rFonts w:ascii="Arial" w:hAnsi="Arial" w:cs="Arial"/>
                <w:sz w:val="21"/>
                <w:szCs w:val="21"/>
                <w:u w:val="single"/>
                <w:lang w:val="en-GB"/>
              </w:rPr>
              <w:t>Legislation</w:t>
            </w:r>
            <w:r w:rsidRPr="00F84AB2">
              <w:rPr>
                <w:rFonts w:ascii="Arial" w:hAnsi="Arial" w:cs="Arial"/>
                <w:sz w:val="21"/>
                <w:szCs w:val="21"/>
                <w:lang w:val="en-GB"/>
              </w:rPr>
              <w:t>:</w:t>
            </w:r>
          </w:p>
          <w:p w14:paraId="1D79C5E5" w14:textId="77777777" w:rsidR="00701E51" w:rsidRPr="00F84AB2" w:rsidRDefault="009B6BF4" w:rsidP="00701E51">
            <w:pPr>
              <w:pStyle w:val="ListParagraph"/>
              <w:numPr>
                <w:ilvl w:val="1"/>
                <w:numId w:val="13"/>
              </w:numPr>
              <w:spacing w:after="0" w:line="240" w:lineRule="auto"/>
              <w:rPr>
                <w:rFonts w:ascii="Arial" w:hAnsi="Arial" w:cs="Arial"/>
                <w:sz w:val="21"/>
                <w:szCs w:val="21"/>
                <w:lang w:val="en-GB"/>
              </w:rPr>
            </w:pPr>
            <w:r w:rsidRPr="00F84AB2">
              <w:rPr>
                <w:rFonts w:ascii="Arial" w:hAnsi="Arial" w:cs="Arial"/>
                <w:sz w:val="21"/>
                <w:szCs w:val="21"/>
                <w:lang w:val="en-GB"/>
              </w:rPr>
              <w:t>AIR-Q-GOV</w:t>
            </w:r>
            <w:r w:rsidR="00701E51" w:rsidRPr="00F84AB2">
              <w:rPr>
                <w:rFonts w:ascii="Arial" w:hAnsi="Arial" w:cs="Arial"/>
                <w:sz w:val="21"/>
                <w:szCs w:val="21"/>
                <w:lang w:val="en-GB"/>
              </w:rPr>
              <w:t xml:space="preserve"> results will be used in development of new legal acts, based on the Law No 219-FZ of 21.07.14.</w:t>
            </w:r>
          </w:p>
        </w:tc>
      </w:tr>
      <w:tr w:rsidR="00701E51" w:rsidRPr="00F84AB2" w14:paraId="2E75400E" w14:textId="77777777" w:rsidTr="002A7D99">
        <w:trPr>
          <w:trHeight w:val="567"/>
        </w:trPr>
        <w:tc>
          <w:tcPr>
            <w:tcW w:w="3369" w:type="dxa"/>
            <w:vAlign w:val="center"/>
          </w:tcPr>
          <w:p w14:paraId="7DA5BE5B" w14:textId="77777777" w:rsidR="00701E51" w:rsidRPr="00F84AB2" w:rsidRDefault="00701E51" w:rsidP="002A7D99">
            <w:pPr>
              <w:rPr>
                <w:rFonts w:cs="Arial"/>
                <w:b/>
                <w:szCs w:val="21"/>
              </w:rPr>
            </w:pPr>
            <w:r w:rsidRPr="00F84AB2">
              <w:rPr>
                <w:rFonts w:cs="Arial"/>
                <w:b/>
                <w:szCs w:val="21"/>
              </w:rPr>
              <w:t>Abandoned projects:</w:t>
            </w:r>
          </w:p>
        </w:tc>
        <w:tc>
          <w:tcPr>
            <w:tcW w:w="5153" w:type="dxa"/>
            <w:vAlign w:val="center"/>
          </w:tcPr>
          <w:p w14:paraId="5A84A9DC" w14:textId="77777777" w:rsidR="00701E51" w:rsidRPr="00F84AB2" w:rsidRDefault="00701E51" w:rsidP="002A7D99">
            <w:pPr>
              <w:rPr>
                <w:rFonts w:cs="Arial"/>
                <w:szCs w:val="21"/>
              </w:rPr>
            </w:pPr>
            <w:r w:rsidRPr="00F84AB2">
              <w:rPr>
                <w:rFonts w:cs="Arial"/>
                <w:szCs w:val="21"/>
              </w:rPr>
              <w:t xml:space="preserve">- </w:t>
            </w:r>
          </w:p>
        </w:tc>
      </w:tr>
      <w:tr w:rsidR="00701E51" w:rsidRPr="00F84AB2" w14:paraId="30EF7E8E" w14:textId="77777777" w:rsidTr="002A7D99">
        <w:trPr>
          <w:trHeight w:val="567"/>
        </w:trPr>
        <w:tc>
          <w:tcPr>
            <w:tcW w:w="3369" w:type="dxa"/>
            <w:vAlign w:val="center"/>
          </w:tcPr>
          <w:p w14:paraId="63271879" w14:textId="77777777" w:rsidR="00701E51" w:rsidRPr="00F84AB2" w:rsidRDefault="00701E51" w:rsidP="002A7D99">
            <w:pPr>
              <w:rPr>
                <w:rFonts w:cs="Arial"/>
                <w:b/>
                <w:szCs w:val="21"/>
              </w:rPr>
            </w:pPr>
            <w:r w:rsidRPr="00F84AB2">
              <w:rPr>
                <w:rFonts w:cs="Arial"/>
                <w:b/>
                <w:szCs w:val="21"/>
              </w:rPr>
              <w:t>Success story:</w:t>
            </w:r>
          </w:p>
        </w:tc>
        <w:tc>
          <w:tcPr>
            <w:tcW w:w="5153" w:type="dxa"/>
            <w:vAlign w:val="center"/>
          </w:tcPr>
          <w:p w14:paraId="6DE2CD6B" w14:textId="77777777" w:rsidR="00701E51" w:rsidRPr="00F84AB2" w:rsidRDefault="00701E51" w:rsidP="002A7D99">
            <w:pPr>
              <w:rPr>
                <w:rFonts w:cs="Arial"/>
                <w:szCs w:val="21"/>
              </w:rPr>
            </w:pPr>
            <w:r w:rsidRPr="00F84AB2">
              <w:rPr>
                <w:rFonts w:cs="Arial"/>
                <w:szCs w:val="21"/>
              </w:rPr>
              <w:t>-</w:t>
            </w:r>
          </w:p>
        </w:tc>
      </w:tr>
      <w:tr w:rsidR="00701E51" w:rsidRPr="00F84AB2" w14:paraId="5C4DDFC6" w14:textId="77777777" w:rsidTr="002A7D99">
        <w:trPr>
          <w:trHeight w:val="567"/>
        </w:trPr>
        <w:tc>
          <w:tcPr>
            <w:tcW w:w="3369" w:type="dxa"/>
            <w:vAlign w:val="center"/>
          </w:tcPr>
          <w:p w14:paraId="6ED6CAA6" w14:textId="77777777" w:rsidR="00701E51" w:rsidRPr="00F84AB2" w:rsidRDefault="00701E51" w:rsidP="002A7D99">
            <w:pPr>
              <w:rPr>
                <w:rFonts w:cs="Arial"/>
                <w:b/>
                <w:szCs w:val="21"/>
              </w:rPr>
            </w:pPr>
            <w:r w:rsidRPr="00F84AB2">
              <w:rPr>
                <w:rFonts w:cs="Arial"/>
                <w:b/>
                <w:szCs w:val="21"/>
              </w:rPr>
              <w:t>Further national plans:</w:t>
            </w:r>
          </w:p>
        </w:tc>
        <w:tc>
          <w:tcPr>
            <w:tcW w:w="5153" w:type="dxa"/>
            <w:vAlign w:val="center"/>
          </w:tcPr>
          <w:p w14:paraId="412943EE" w14:textId="77777777" w:rsidR="00701E51" w:rsidRPr="00F84AB2" w:rsidRDefault="00701E51" w:rsidP="00701E51">
            <w:pPr>
              <w:pStyle w:val="ListParagraph"/>
              <w:numPr>
                <w:ilvl w:val="0"/>
                <w:numId w:val="13"/>
              </w:numPr>
              <w:spacing w:after="0" w:line="240" w:lineRule="auto"/>
              <w:rPr>
                <w:rFonts w:ascii="Arial" w:hAnsi="Arial" w:cs="Arial"/>
                <w:sz w:val="21"/>
                <w:szCs w:val="21"/>
                <w:lang w:val="en-GB"/>
              </w:rPr>
            </w:pPr>
            <w:r w:rsidRPr="00F84AB2">
              <w:rPr>
                <w:rFonts w:ascii="Arial" w:hAnsi="Arial" w:cs="Arial"/>
                <w:sz w:val="21"/>
                <w:szCs w:val="21"/>
                <w:lang w:val="en-GB"/>
              </w:rPr>
              <w:t>Implementation of the Law No. 331-FZ of 2011 setting united system of environmental monitoring</w:t>
            </w:r>
          </w:p>
          <w:p w14:paraId="671FE497" w14:textId="77777777" w:rsidR="00701E51" w:rsidRPr="00F84AB2" w:rsidRDefault="00701E51" w:rsidP="00701E51">
            <w:pPr>
              <w:pStyle w:val="ListParagraph"/>
              <w:numPr>
                <w:ilvl w:val="0"/>
                <w:numId w:val="13"/>
              </w:numPr>
              <w:spacing w:after="0" w:line="240" w:lineRule="auto"/>
              <w:rPr>
                <w:rFonts w:ascii="Arial" w:hAnsi="Arial" w:cs="Arial"/>
                <w:sz w:val="21"/>
                <w:szCs w:val="21"/>
                <w:lang w:val="en-GB"/>
              </w:rPr>
            </w:pPr>
            <w:r w:rsidRPr="00F84AB2">
              <w:rPr>
                <w:rFonts w:ascii="Arial" w:hAnsi="Arial" w:cs="Arial"/>
                <w:sz w:val="21"/>
                <w:szCs w:val="21"/>
                <w:lang w:val="en-GB"/>
              </w:rPr>
              <w:t xml:space="preserve">Reforming </w:t>
            </w:r>
            <w:proofErr w:type="spellStart"/>
            <w:r w:rsidRPr="00F84AB2">
              <w:rPr>
                <w:rFonts w:ascii="Arial" w:hAnsi="Arial" w:cs="Arial"/>
                <w:sz w:val="21"/>
                <w:szCs w:val="21"/>
                <w:lang w:val="en-GB"/>
              </w:rPr>
              <w:t>Hydromet</w:t>
            </w:r>
            <w:proofErr w:type="spellEnd"/>
          </w:p>
          <w:p w14:paraId="4D915A9C" w14:textId="77777777" w:rsidR="00701E51" w:rsidRPr="00F84AB2" w:rsidRDefault="00701E51" w:rsidP="00701E51">
            <w:pPr>
              <w:pStyle w:val="ListParagraph"/>
              <w:numPr>
                <w:ilvl w:val="0"/>
                <w:numId w:val="13"/>
              </w:numPr>
              <w:spacing w:after="0" w:line="240" w:lineRule="auto"/>
              <w:rPr>
                <w:rFonts w:ascii="Arial" w:hAnsi="Arial" w:cs="Arial"/>
                <w:sz w:val="21"/>
                <w:szCs w:val="21"/>
                <w:lang w:val="en-GB"/>
              </w:rPr>
            </w:pPr>
            <w:r w:rsidRPr="00F84AB2">
              <w:rPr>
                <w:rFonts w:ascii="Arial" w:hAnsi="Arial" w:cs="Arial"/>
                <w:sz w:val="21"/>
                <w:szCs w:val="21"/>
                <w:lang w:val="en-GB"/>
              </w:rPr>
              <w:t>Involvement of federal subjects (i.e. Federal districts of Russia) in environmental monitoring</w:t>
            </w:r>
          </w:p>
        </w:tc>
      </w:tr>
      <w:tr w:rsidR="00701E51" w:rsidRPr="00F84AB2" w14:paraId="67C4EFB0" w14:textId="77777777" w:rsidTr="002A7D99">
        <w:trPr>
          <w:trHeight w:val="565"/>
        </w:trPr>
        <w:tc>
          <w:tcPr>
            <w:tcW w:w="3369" w:type="dxa"/>
            <w:vAlign w:val="center"/>
          </w:tcPr>
          <w:p w14:paraId="328E8540" w14:textId="77777777" w:rsidR="00701E51" w:rsidRPr="00F84AB2" w:rsidRDefault="00701E51" w:rsidP="009B6BF4">
            <w:pPr>
              <w:jc w:val="left"/>
              <w:rPr>
                <w:rFonts w:cs="Arial"/>
                <w:b/>
                <w:szCs w:val="21"/>
              </w:rPr>
            </w:pPr>
            <w:r w:rsidRPr="00F84AB2">
              <w:rPr>
                <w:rFonts w:cs="Arial"/>
                <w:b/>
                <w:szCs w:val="21"/>
              </w:rPr>
              <w:t>Priorities for further assistance:</w:t>
            </w:r>
          </w:p>
        </w:tc>
        <w:tc>
          <w:tcPr>
            <w:tcW w:w="5153" w:type="dxa"/>
            <w:vAlign w:val="center"/>
          </w:tcPr>
          <w:p w14:paraId="209AA552" w14:textId="77777777" w:rsidR="00701E51" w:rsidRPr="00F84AB2" w:rsidRDefault="00701E51" w:rsidP="002A7D99">
            <w:pPr>
              <w:rPr>
                <w:rFonts w:cs="Arial"/>
                <w:szCs w:val="21"/>
              </w:rPr>
            </w:pPr>
            <w:r w:rsidRPr="00F84AB2">
              <w:rPr>
                <w:rFonts w:cs="Arial"/>
                <w:szCs w:val="21"/>
              </w:rPr>
              <w:t>Not identified</w:t>
            </w:r>
          </w:p>
        </w:tc>
      </w:tr>
    </w:tbl>
    <w:p w14:paraId="092C15EC" w14:textId="77777777" w:rsidR="00701E51" w:rsidRPr="00F84AB2" w:rsidRDefault="00701E51" w:rsidP="00701E51">
      <w:pPr>
        <w:rPr>
          <w:rFonts w:cs="Arial"/>
          <w:szCs w:val="21"/>
        </w:rPr>
      </w:pPr>
    </w:p>
    <w:p w14:paraId="7B51B02F" w14:textId="75CDFA7F" w:rsidR="00701E51" w:rsidRPr="00F84AB2" w:rsidRDefault="00F836A2" w:rsidP="00701E51">
      <w:pPr>
        <w:rPr>
          <w:rFonts w:cs="Arial"/>
        </w:rPr>
      </w:pPr>
      <w:r>
        <w:rPr>
          <w:rFonts w:cs="Arial"/>
        </w:rPr>
        <w:t>T</w:t>
      </w:r>
      <w:r w:rsidR="00701E51" w:rsidRPr="00F84AB2">
        <w:rPr>
          <w:rFonts w:cs="Arial"/>
        </w:rPr>
        <w:t xml:space="preserve">he achievement of </w:t>
      </w:r>
      <w:r w:rsidR="008F73FC" w:rsidRPr="00F84AB2">
        <w:rPr>
          <w:rFonts w:cs="Arial"/>
        </w:rPr>
        <w:t>objectives</w:t>
      </w:r>
      <w:r w:rsidR="00701E51" w:rsidRPr="00F84AB2">
        <w:rPr>
          <w:rFonts w:cs="Arial"/>
        </w:rPr>
        <w:t xml:space="preserve"> set for the project was analysed based on other information, which includes progress reports, deliverables and evaluation of 2013.</w:t>
      </w:r>
    </w:p>
    <w:p w14:paraId="07E0F6C9" w14:textId="77777777" w:rsidR="008F73FC" w:rsidRPr="00F84AB2" w:rsidRDefault="008F73FC" w:rsidP="008F73FC">
      <w:pPr>
        <w:keepNext/>
        <w:keepLines/>
        <w:rPr>
          <w:rFonts w:cs="Arial"/>
          <w:i/>
          <w:u w:val="single"/>
        </w:rPr>
      </w:pPr>
      <w:r w:rsidRPr="00F84AB2">
        <w:rPr>
          <w:rFonts w:cs="Arial"/>
          <w:i/>
          <w:u w:val="single"/>
        </w:rPr>
        <w:t xml:space="preserve">Objective 1 </w:t>
      </w:r>
      <w:r w:rsidR="00257C5D" w:rsidRPr="00F84AB2">
        <w:rPr>
          <w:rFonts w:cs="Arial"/>
          <w:i/>
          <w:u w:val="single"/>
        </w:rPr>
        <w:t>–</w:t>
      </w:r>
      <w:r w:rsidRPr="00F84AB2">
        <w:rPr>
          <w:rFonts w:cs="Arial"/>
          <w:i/>
          <w:u w:val="single"/>
        </w:rPr>
        <w:t xml:space="preserve"> improve the convergence to European legislation and regulations</w:t>
      </w:r>
    </w:p>
    <w:p w14:paraId="5C682C4C" w14:textId="77777777" w:rsidR="00701E51" w:rsidRPr="00F84AB2" w:rsidRDefault="00701E51" w:rsidP="00701E51">
      <w:pPr>
        <w:rPr>
          <w:rFonts w:cs="Arial"/>
        </w:rPr>
      </w:pPr>
      <w:r w:rsidRPr="00F84AB2">
        <w:rPr>
          <w:rFonts w:cs="Arial"/>
        </w:rPr>
        <w:t xml:space="preserve">The objective regarding the improved convergence to the European legislation and regulations is not immediately evident, notwithstanding that the issue was addressed in a number of activities. Though the National Pilot Project for Russia produced detailed proposals for the improvement of the legal environment regarding statistics on industrial pollution and reporting under the CLRTAP convention (also see </w:t>
      </w:r>
      <w:r w:rsidR="00483EE9" w:rsidRPr="00F84AB2">
        <w:rPr>
          <w:rFonts w:cs="Arial"/>
        </w:rPr>
        <w:t>objective</w:t>
      </w:r>
      <w:r w:rsidRPr="00F84AB2">
        <w:rPr>
          <w:rFonts w:cs="Arial"/>
        </w:rPr>
        <w:t xml:space="preserve"> 2), according to t</w:t>
      </w:r>
      <w:r w:rsidR="008B37F9" w:rsidRPr="00F84AB2">
        <w:rPr>
          <w:rFonts w:cs="Arial"/>
        </w:rPr>
        <w:t>he information provided by the national c</w:t>
      </w:r>
      <w:r w:rsidRPr="00F84AB2">
        <w:rPr>
          <w:rFonts w:cs="Arial"/>
        </w:rPr>
        <w:t>oordinator,</w:t>
      </w:r>
      <w:r w:rsidR="009B6BF4" w:rsidRPr="00F84AB2">
        <w:rPr>
          <w:rFonts w:cs="Arial"/>
        </w:rPr>
        <w:t xml:space="preserve"> the results of AIR-Q-GOV </w:t>
      </w:r>
      <w:r w:rsidRPr="00F84AB2">
        <w:rPr>
          <w:rFonts w:cs="Arial"/>
        </w:rPr>
        <w:t>activities might be used sometime in the future when new legal acts or amendments to existing legal acts are made.</w:t>
      </w:r>
    </w:p>
    <w:p w14:paraId="2378510E" w14:textId="77777777" w:rsidR="008F73FC" w:rsidRPr="00F84AB2" w:rsidRDefault="008F73FC" w:rsidP="008F73FC">
      <w:pPr>
        <w:rPr>
          <w:rFonts w:cs="Arial"/>
          <w:i/>
          <w:u w:val="single"/>
        </w:rPr>
      </w:pPr>
      <w:r w:rsidRPr="00F84AB2">
        <w:rPr>
          <w:rFonts w:cs="Arial"/>
          <w:i/>
          <w:u w:val="single"/>
        </w:rPr>
        <w:t>Objective 2 – improve the implementation of Multilateral Environmental Agreements</w:t>
      </w:r>
    </w:p>
    <w:p w14:paraId="59CA39B6" w14:textId="77777777" w:rsidR="00701E51" w:rsidRPr="00F84AB2" w:rsidRDefault="00701E51" w:rsidP="00701E51">
      <w:pPr>
        <w:keepNext/>
        <w:keepLines/>
        <w:rPr>
          <w:rFonts w:cs="Arial"/>
          <w:color w:val="FF0000"/>
        </w:rPr>
      </w:pPr>
      <w:r w:rsidRPr="00F84AB2">
        <w:rPr>
          <w:rFonts w:cs="Arial"/>
        </w:rPr>
        <w:lastRenderedPageBreak/>
        <w:t xml:space="preserve">As it has already been mentioned in the previous paragraph, the NPP activities focused on support in creating national emission inventory system needed for joining CLRTAP protocols and meeting corresponding reporting commitments, yet the project results have not been implemented in practice. </w:t>
      </w:r>
      <w:r w:rsidR="00803686" w:rsidRPr="00F84AB2">
        <w:rPr>
          <w:rFonts w:cs="Arial"/>
        </w:rPr>
        <w:t>E</w:t>
      </w:r>
      <w:r w:rsidR="007D3185" w:rsidRPr="00F84AB2">
        <w:rPr>
          <w:rFonts w:cs="Arial"/>
        </w:rPr>
        <w:t xml:space="preserve">xperts from Russia also took a </w:t>
      </w:r>
      <w:r w:rsidR="00803686" w:rsidRPr="00F84AB2">
        <w:rPr>
          <w:rFonts w:cs="Arial"/>
        </w:rPr>
        <w:t xml:space="preserve">part in training activities that aimed at increase of capacities in implementation of Multilateral Environmental Agreements (Component 1, Component 2). </w:t>
      </w:r>
      <w:r w:rsidRPr="00F84AB2">
        <w:rPr>
          <w:rFonts w:cs="Arial"/>
        </w:rPr>
        <w:t xml:space="preserve">Implementation of results </w:t>
      </w:r>
      <w:r w:rsidR="00803686" w:rsidRPr="00F84AB2">
        <w:rPr>
          <w:rFonts w:cs="Arial"/>
        </w:rPr>
        <w:t xml:space="preserve">and </w:t>
      </w:r>
      <w:r w:rsidR="007D3185" w:rsidRPr="00F84AB2">
        <w:rPr>
          <w:rFonts w:cs="Arial"/>
        </w:rPr>
        <w:t>deployment of capacities</w:t>
      </w:r>
      <w:r w:rsidR="00803686" w:rsidRPr="00F84AB2">
        <w:rPr>
          <w:rFonts w:cs="Arial"/>
        </w:rPr>
        <w:t xml:space="preserve"> </w:t>
      </w:r>
      <w:r w:rsidRPr="00F84AB2">
        <w:rPr>
          <w:rFonts w:cs="Arial"/>
        </w:rPr>
        <w:t>in the future depends on the initiative and willingness of the government.</w:t>
      </w:r>
    </w:p>
    <w:p w14:paraId="3E14DABA" w14:textId="77777777" w:rsidR="008F73FC" w:rsidRPr="00F84AB2" w:rsidRDefault="008F73FC" w:rsidP="008F73FC">
      <w:pPr>
        <w:rPr>
          <w:rFonts w:cs="Arial"/>
          <w:i/>
          <w:u w:val="single"/>
        </w:rPr>
      </w:pPr>
      <w:r w:rsidRPr="00F84AB2">
        <w:rPr>
          <w:rFonts w:cs="Arial"/>
          <w:i/>
          <w:u w:val="single"/>
        </w:rPr>
        <w:t>Objective 3 – raise environmental awareness</w:t>
      </w:r>
    </w:p>
    <w:p w14:paraId="4117E2B8" w14:textId="77777777" w:rsidR="00701E51" w:rsidRPr="00F84AB2" w:rsidRDefault="00701E51" w:rsidP="00701E51">
      <w:pPr>
        <w:rPr>
          <w:rFonts w:cs="Arial"/>
        </w:rPr>
      </w:pPr>
      <w:r w:rsidRPr="00F84AB2">
        <w:rPr>
          <w:rFonts w:cs="Arial"/>
        </w:rPr>
        <w:t xml:space="preserve">The third </w:t>
      </w:r>
      <w:r w:rsidR="00483EE9" w:rsidRPr="00F84AB2">
        <w:rPr>
          <w:rFonts w:cs="Arial"/>
        </w:rPr>
        <w:t>objective</w:t>
      </w:r>
      <w:r w:rsidRPr="00F84AB2">
        <w:rPr>
          <w:rFonts w:cs="Arial"/>
        </w:rPr>
        <w:t>, aiming at raising environmental awareness through national, regional and sub-regional cooperation and involvement of civil society and private sector is a cross-cutting issue for the above two objectives. It is realised through collaboration of participants of regional and sub-regional workshops, use of project web-site and newsletters. The training activities were provided in the framework of RPP3, yet Russia failed to take active part in this regional pilot project, which was indicated to be partly affected by significant political barriers.</w:t>
      </w:r>
    </w:p>
    <w:p w14:paraId="4C617BD1" w14:textId="77777777" w:rsidR="00701E51" w:rsidRPr="00F84AB2" w:rsidRDefault="00701E51" w:rsidP="0074175D">
      <w:pPr>
        <w:keepNext/>
        <w:keepLines/>
        <w:rPr>
          <w:rFonts w:cs="Arial"/>
          <w:i/>
          <w:u w:val="single"/>
        </w:rPr>
      </w:pPr>
      <w:r w:rsidRPr="00F84AB2">
        <w:rPr>
          <w:rFonts w:cs="Arial"/>
          <w:i/>
          <w:u w:val="single"/>
        </w:rPr>
        <w:t>Overall objective</w:t>
      </w:r>
    </w:p>
    <w:p w14:paraId="52D7EBFF" w14:textId="77777777" w:rsidR="00701E51" w:rsidRPr="00F84AB2" w:rsidRDefault="00701E51" w:rsidP="0074175D">
      <w:pPr>
        <w:keepNext/>
        <w:keepLines/>
        <w:rPr>
          <w:rFonts w:cs="Arial"/>
        </w:rPr>
      </w:pPr>
      <w:r w:rsidRPr="00F84AB2">
        <w:rPr>
          <w:rFonts w:cs="Arial"/>
        </w:rPr>
        <w:t xml:space="preserve">Based on the information provided in the evaluation carried out in 2013, the activities implemented in Russia had a potential to contribute to better management </w:t>
      </w:r>
      <w:r w:rsidR="00803686" w:rsidRPr="00F84AB2">
        <w:rPr>
          <w:rFonts w:cs="Arial"/>
        </w:rPr>
        <w:t xml:space="preserve">and </w:t>
      </w:r>
      <w:r w:rsidRPr="00F84AB2">
        <w:rPr>
          <w:rFonts w:cs="Arial"/>
        </w:rPr>
        <w:t xml:space="preserve">monitoring of air quality, effective emission prevention, adoption of air quality standards and improved air quality in long term, thus also facilitating the achievement of the overall objective, which includes improved management of natural resources. Yet the current information indicates that the project results might not be actually used in practice, thus significantly reducing the possibility of achievement of the objective. Considering that the financing for air quality management measures </w:t>
      </w:r>
      <w:r w:rsidR="008B37F9" w:rsidRPr="00F84AB2">
        <w:rPr>
          <w:rFonts w:cs="Arial"/>
        </w:rPr>
        <w:t>is</w:t>
      </w:r>
      <w:r w:rsidRPr="00F84AB2">
        <w:rPr>
          <w:rFonts w:cs="Arial"/>
        </w:rPr>
        <w:t xml:space="preserve"> foreseen in the federal budget, the actual implementation of project results depends on willingness of the government.</w:t>
      </w:r>
    </w:p>
    <w:p w14:paraId="40858521" w14:textId="77777777" w:rsidR="00701E51" w:rsidRPr="00F84AB2" w:rsidRDefault="00701E51" w:rsidP="00701E51">
      <w:pPr>
        <w:rPr>
          <w:rFonts w:cs="Arial"/>
          <w:b/>
          <w:szCs w:val="21"/>
          <w:u w:val="single"/>
        </w:rPr>
      </w:pPr>
      <w:r w:rsidRPr="00F84AB2">
        <w:rPr>
          <w:rFonts w:cs="Arial"/>
          <w:b/>
          <w:szCs w:val="21"/>
          <w:u w:val="single"/>
        </w:rPr>
        <w:t>Country-specific recommendations:</w:t>
      </w:r>
    </w:p>
    <w:p w14:paraId="5D51279E" w14:textId="77777777" w:rsidR="0074175D" w:rsidRPr="00F84AB2" w:rsidRDefault="0074175D" w:rsidP="000E4E0F">
      <w:pPr>
        <w:rPr>
          <w:rFonts w:cs="Arial"/>
          <w:szCs w:val="21"/>
        </w:rPr>
      </w:pPr>
      <w:r w:rsidRPr="00F84AB2">
        <w:rPr>
          <w:rFonts w:cs="Arial"/>
          <w:szCs w:val="21"/>
        </w:rPr>
        <w:t xml:space="preserve">I </w:t>
      </w:r>
      <w:r w:rsidR="008F73FC" w:rsidRPr="00F84AB2">
        <w:rPr>
          <w:rFonts w:cs="Arial"/>
        </w:rPr>
        <w:t>Development of policy documents and instruments</w:t>
      </w:r>
      <w:r w:rsidRPr="00F84AB2">
        <w:rPr>
          <w:rFonts w:cs="Arial"/>
          <w:szCs w:val="21"/>
        </w:rPr>
        <w:t>:</w:t>
      </w:r>
    </w:p>
    <w:p w14:paraId="0D69B011" w14:textId="77777777" w:rsidR="00701E51" w:rsidRPr="00F84AB2" w:rsidRDefault="00701E51" w:rsidP="000E4E0F">
      <w:pPr>
        <w:pStyle w:val="ListParagraph"/>
        <w:numPr>
          <w:ilvl w:val="0"/>
          <w:numId w:val="24"/>
        </w:numPr>
        <w:jc w:val="both"/>
        <w:rPr>
          <w:rFonts w:ascii="Arial" w:hAnsi="Arial" w:cs="Arial"/>
          <w:sz w:val="21"/>
          <w:szCs w:val="21"/>
          <w:lang w:val="en-GB"/>
        </w:rPr>
      </w:pPr>
      <w:r w:rsidRPr="00F84AB2">
        <w:rPr>
          <w:rFonts w:ascii="Arial" w:hAnsi="Arial" w:cs="Arial"/>
          <w:sz w:val="21"/>
          <w:szCs w:val="21"/>
          <w:lang w:val="en-GB"/>
        </w:rPr>
        <w:t>Development of BATs reference documents and integration into national permitting system</w:t>
      </w:r>
    </w:p>
    <w:p w14:paraId="2A944396" w14:textId="77777777" w:rsidR="0074175D" w:rsidRPr="00F84AB2" w:rsidRDefault="0074175D" w:rsidP="000E4E0F">
      <w:pPr>
        <w:rPr>
          <w:rFonts w:cs="Arial"/>
          <w:szCs w:val="21"/>
        </w:rPr>
      </w:pPr>
      <w:r w:rsidRPr="00F84AB2">
        <w:rPr>
          <w:rFonts w:cs="Arial"/>
          <w:szCs w:val="21"/>
        </w:rPr>
        <w:t xml:space="preserve">II </w:t>
      </w:r>
      <w:r w:rsidR="009F3D48" w:rsidRPr="00F84AB2">
        <w:rPr>
          <w:rFonts w:cs="Arial"/>
          <w:szCs w:val="21"/>
        </w:rPr>
        <w:t>Implementation of policy documents and instruments</w:t>
      </w:r>
      <w:r w:rsidRPr="00F84AB2">
        <w:rPr>
          <w:rFonts w:cs="Arial"/>
          <w:szCs w:val="21"/>
        </w:rPr>
        <w:t>:</w:t>
      </w:r>
    </w:p>
    <w:p w14:paraId="14F188F1" w14:textId="77777777" w:rsidR="008F73FC" w:rsidRPr="00F84AB2" w:rsidRDefault="00701E51" w:rsidP="000E4E0F">
      <w:pPr>
        <w:pStyle w:val="ListParagraph"/>
        <w:numPr>
          <w:ilvl w:val="0"/>
          <w:numId w:val="24"/>
        </w:numPr>
        <w:jc w:val="both"/>
        <w:rPr>
          <w:rFonts w:ascii="Arial" w:hAnsi="Arial" w:cs="Arial"/>
          <w:sz w:val="21"/>
          <w:szCs w:val="21"/>
          <w:lang w:val="en-GB"/>
        </w:rPr>
      </w:pPr>
      <w:r w:rsidRPr="00F84AB2">
        <w:rPr>
          <w:rFonts w:ascii="Arial" w:hAnsi="Arial" w:cs="Arial"/>
          <w:sz w:val="21"/>
          <w:szCs w:val="21"/>
          <w:lang w:val="en-GB"/>
        </w:rPr>
        <w:t>Improvement of emission databases according to recommendations provided as the result of the National pilot project</w:t>
      </w:r>
      <w:r w:rsidR="008F73FC" w:rsidRPr="00F84AB2">
        <w:rPr>
          <w:rFonts w:ascii="Arial" w:hAnsi="Arial" w:cs="Arial"/>
          <w:sz w:val="21"/>
          <w:szCs w:val="21"/>
          <w:lang w:val="en-GB"/>
        </w:rPr>
        <w:t xml:space="preserve"> </w:t>
      </w:r>
    </w:p>
    <w:p w14:paraId="111F48EA" w14:textId="77777777" w:rsidR="00701E51" w:rsidRPr="00F84AB2" w:rsidRDefault="008F73FC" w:rsidP="000E4E0F">
      <w:pPr>
        <w:pStyle w:val="ListParagraph"/>
        <w:numPr>
          <w:ilvl w:val="0"/>
          <w:numId w:val="24"/>
        </w:numPr>
        <w:jc w:val="both"/>
        <w:rPr>
          <w:rFonts w:ascii="Arial" w:hAnsi="Arial" w:cs="Arial"/>
          <w:sz w:val="21"/>
          <w:szCs w:val="21"/>
          <w:lang w:val="en-GB"/>
        </w:rPr>
      </w:pPr>
      <w:r w:rsidRPr="00F84AB2">
        <w:rPr>
          <w:rFonts w:ascii="Arial" w:hAnsi="Arial" w:cs="Arial"/>
          <w:sz w:val="21"/>
          <w:szCs w:val="21"/>
          <w:lang w:val="en-GB"/>
        </w:rPr>
        <w:t>Introduction of system to estimate emissions from the diffused sources</w:t>
      </w:r>
      <w:r w:rsidR="00803686" w:rsidRPr="00F84AB2">
        <w:rPr>
          <w:rFonts w:ascii="Arial" w:hAnsi="Arial" w:cs="Arial"/>
          <w:sz w:val="21"/>
          <w:szCs w:val="21"/>
          <w:lang w:val="en-GB"/>
        </w:rPr>
        <w:t xml:space="preserve"> complying with CLTRAP requirements</w:t>
      </w:r>
    </w:p>
    <w:p w14:paraId="783CF7CB" w14:textId="77777777" w:rsidR="009F3D48" w:rsidRPr="00F84AB2" w:rsidRDefault="009F3D48" w:rsidP="000E4E0F">
      <w:pPr>
        <w:rPr>
          <w:rFonts w:cs="Arial"/>
          <w:szCs w:val="21"/>
        </w:rPr>
      </w:pPr>
      <w:r w:rsidRPr="00F84AB2">
        <w:rPr>
          <w:rFonts w:cs="Arial"/>
          <w:szCs w:val="21"/>
        </w:rPr>
        <w:t>III Capacity building and pilot projects:</w:t>
      </w:r>
    </w:p>
    <w:p w14:paraId="55FB2F31" w14:textId="77777777" w:rsidR="00701E51" w:rsidRPr="00F84AB2" w:rsidRDefault="00701E51" w:rsidP="000E4E0F">
      <w:pPr>
        <w:pStyle w:val="ListParagraph"/>
        <w:numPr>
          <w:ilvl w:val="0"/>
          <w:numId w:val="24"/>
        </w:numPr>
        <w:jc w:val="both"/>
        <w:rPr>
          <w:rFonts w:ascii="Arial" w:hAnsi="Arial" w:cs="Arial"/>
          <w:sz w:val="21"/>
          <w:szCs w:val="21"/>
          <w:lang w:val="en-GB"/>
        </w:rPr>
      </w:pPr>
      <w:r w:rsidRPr="00F84AB2">
        <w:rPr>
          <w:rFonts w:ascii="Arial" w:hAnsi="Arial" w:cs="Arial"/>
          <w:sz w:val="21"/>
          <w:szCs w:val="21"/>
          <w:lang w:val="en-GB"/>
        </w:rPr>
        <w:t>Capacity building and education of top-level decision makers on air quality issues</w:t>
      </w:r>
    </w:p>
    <w:p w14:paraId="204E3BCD" w14:textId="77777777" w:rsidR="00701E51" w:rsidRPr="00F84AB2" w:rsidRDefault="009F3D48" w:rsidP="000E4E0F">
      <w:pPr>
        <w:pStyle w:val="ListParagraph"/>
        <w:numPr>
          <w:ilvl w:val="0"/>
          <w:numId w:val="24"/>
        </w:numPr>
        <w:jc w:val="both"/>
        <w:rPr>
          <w:rFonts w:ascii="Arial" w:hAnsi="Arial" w:cs="Arial"/>
          <w:sz w:val="21"/>
          <w:szCs w:val="21"/>
          <w:lang w:val="en-GB"/>
        </w:rPr>
      </w:pPr>
      <w:r w:rsidRPr="00F84AB2">
        <w:rPr>
          <w:rFonts w:ascii="Arial" w:hAnsi="Arial" w:cs="Arial"/>
          <w:sz w:val="21"/>
          <w:szCs w:val="21"/>
          <w:lang w:val="en-GB"/>
        </w:rPr>
        <w:t>Promotion</w:t>
      </w:r>
      <w:r w:rsidR="00701E51" w:rsidRPr="00F84AB2">
        <w:rPr>
          <w:rFonts w:ascii="Arial" w:hAnsi="Arial" w:cs="Arial"/>
          <w:sz w:val="21"/>
          <w:szCs w:val="21"/>
          <w:lang w:val="en-GB"/>
        </w:rPr>
        <w:t xml:space="preserve"> education of general public and stimulation of private sector to use voluntary tools</w:t>
      </w:r>
    </w:p>
    <w:p w14:paraId="7458E882" w14:textId="77777777" w:rsidR="00701E51" w:rsidRPr="00F84AB2" w:rsidRDefault="00701E51" w:rsidP="00701E51">
      <w:pPr>
        <w:pStyle w:val="Heading2"/>
        <w:rPr>
          <w:rFonts w:cs="Arial"/>
          <w:lang w:val="en-GB"/>
        </w:rPr>
      </w:pPr>
      <w:bookmarkStart w:id="54" w:name="_Toc405195317"/>
      <w:r w:rsidRPr="00F84AB2">
        <w:rPr>
          <w:rFonts w:cs="Arial"/>
          <w:lang w:val="en-GB"/>
        </w:rPr>
        <w:t>Ukraine</w:t>
      </w:r>
      <w:bookmarkEnd w:id="54"/>
    </w:p>
    <w:p w14:paraId="11DCB68B" w14:textId="77777777" w:rsidR="00701E51" w:rsidRPr="00F84AB2" w:rsidRDefault="00701E51" w:rsidP="00701E51">
      <w:pPr>
        <w:rPr>
          <w:rFonts w:cs="Arial"/>
        </w:rPr>
      </w:pPr>
      <w:r w:rsidRPr="00F84AB2">
        <w:rPr>
          <w:rFonts w:cs="Arial"/>
        </w:rPr>
        <w:t xml:space="preserve">Ukraine acceded to the CLRATP in 1987, and signed the Sulphur protocol in 1994, and the Heavy metals and POPs protocols in 1998, though the protocols are still not ratified by the country. While Ukraine had previously also expressed the willingness to sign and ratify Gothenburg Protocol, the lack of reliable data crucial for reporting purposes has been affecting the political decisions related to the compliance with the CLRTAP protocols and obligations </w:t>
      </w:r>
      <w:r w:rsidR="008B37F9" w:rsidRPr="00F84AB2">
        <w:rPr>
          <w:rFonts w:cs="Arial"/>
        </w:rPr>
        <w:t>under</w:t>
      </w:r>
      <w:r w:rsidRPr="00F84AB2">
        <w:rPr>
          <w:rFonts w:cs="Arial"/>
        </w:rPr>
        <w:t xml:space="preserve"> the protocols. During the analysis of the situation in the country prior to commencement of the project, also such issues as need to harmonize national legislation with the EU legislation, underdeveloped monitoring network, and need to introduce IPPC in all of the relevant sectors were identified. </w:t>
      </w:r>
    </w:p>
    <w:p w14:paraId="5B53BAF3" w14:textId="77777777" w:rsidR="00701E51" w:rsidRPr="00F84AB2" w:rsidRDefault="00701E51" w:rsidP="00701E51">
      <w:pPr>
        <w:rPr>
          <w:rFonts w:cs="Arial"/>
        </w:rPr>
      </w:pPr>
      <w:r w:rsidRPr="00F84AB2">
        <w:rPr>
          <w:rFonts w:cs="Arial"/>
        </w:rPr>
        <w:t>Ukraine took part in a number of activities carri</w:t>
      </w:r>
      <w:r w:rsidR="008B37F9" w:rsidRPr="00F84AB2">
        <w:rPr>
          <w:rFonts w:cs="Arial"/>
        </w:rPr>
        <w:t>ed out under the three project C</w:t>
      </w:r>
      <w:r w:rsidRPr="00F84AB2">
        <w:rPr>
          <w:rFonts w:cs="Arial"/>
        </w:rPr>
        <w:t>omponents, RPP2 (“Support for drafting the ozone protection legislation for the government of Ukraine” and “GAINS model training and support for Ukrainian experts”), RPP3 and the NPP – “Compliance with international commitments under CLRTAP and its Protocols” – , which focused on two elements – improvement of emission reporting and registration system, and revision and update of national emission factors’ database, thus facilitating compliance with the commitments under CLRTAP and its protocols. The national assessment of the impacts from above-mentioned activities is provided in the box below (as identified by the national focal point).</w:t>
      </w:r>
    </w:p>
    <w:p w14:paraId="3637EEEB" w14:textId="77777777" w:rsidR="0074175D" w:rsidRPr="00F84AB2" w:rsidRDefault="0074175D" w:rsidP="00701E51">
      <w:pPr>
        <w:rPr>
          <w:rFonts w:cs="Arial"/>
        </w:rPr>
      </w:pPr>
    </w:p>
    <w:tbl>
      <w:tblPr>
        <w:tblStyle w:val="TableGrid"/>
        <w:tblW w:w="0" w:type="auto"/>
        <w:tblLook w:val="04A0" w:firstRow="1" w:lastRow="0" w:firstColumn="1" w:lastColumn="0" w:noHBand="0" w:noVBand="1"/>
      </w:tblPr>
      <w:tblGrid>
        <w:gridCol w:w="3369"/>
        <w:gridCol w:w="5153"/>
      </w:tblGrid>
      <w:tr w:rsidR="00701E51" w:rsidRPr="00F84AB2" w14:paraId="0C2CBA3E" w14:textId="77777777" w:rsidTr="00701E51">
        <w:trPr>
          <w:trHeight w:val="567"/>
        </w:trPr>
        <w:tc>
          <w:tcPr>
            <w:tcW w:w="8522" w:type="dxa"/>
            <w:gridSpan w:val="2"/>
            <w:shd w:val="clear" w:color="auto" w:fill="B8CCE4"/>
            <w:vAlign w:val="center"/>
          </w:tcPr>
          <w:p w14:paraId="1AD583C4" w14:textId="77777777" w:rsidR="00701E51" w:rsidRPr="00F84AB2" w:rsidRDefault="00701E51" w:rsidP="002A7D99">
            <w:pPr>
              <w:jc w:val="center"/>
              <w:rPr>
                <w:rFonts w:cs="Arial"/>
                <w:b/>
                <w:sz w:val="24"/>
              </w:rPr>
            </w:pPr>
            <w:r w:rsidRPr="00F84AB2">
              <w:rPr>
                <w:rFonts w:cs="Arial"/>
                <w:b/>
                <w:sz w:val="24"/>
              </w:rPr>
              <w:t xml:space="preserve">National assessment of </w:t>
            </w:r>
            <w:r w:rsidR="0074175D" w:rsidRPr="00F84AB2">
              <w:rPr>
                <w:rFonts w:cs="Arial"/>
                <w:b/>
                <w:sz w:val="24"/>
              </w:rPr>
              <w:t>AIR-Q-GOV</w:t>
            </w:r>
            <w:r w:rsidRPr="00F84AB2">
              <w:rPr>
                <w:rFonts w:cs="Arial"/>
                <w:b/>
                <w:sz w:val="24"/>
              </w:rPr>
              <w:t xml:space="preserve"> impact</w:t>
            </w:r>
          </w:p>
        </w:tc>
      </w:tr>
      <w:tr w:rsidR="00701E51" w:rsidRPr="00F84AB2" w14:paraId="52E7B8CF" w14:textId="77777777" w:rsidTr="009F3D48">
        <w:trPr>
          <w:trHeight w:val="567"/>
        </w:trPr>
        <w:tc>
          <w:tcPr>
            <w:tcW w:w="3369" w:type="dxa"/>
            <w:vAlign w:val="center"/>
          </w:tcPr>
          <w:p w14:paraId="2AF18D4E" w14:textId="77777777" w:rsidR="00701E51" w:rsidRPr="00F84AB2" w:rsidRDefault="00701E51" w:rsidP="002A7D99">
            <w:pPr>
              <w:rPr>
                <w:rFonts w:cs="Arial"/>
                <w:b/>
              </w:rPr>
            </w:pPr>
            <w:r w:rsidRPr="00F84AB2">
              <w:rPr>
                <w:rFonts w:cs="Arial"/>
                <w:b/>
              </w:rPr>
              <w:t>Overall impact:</w:t>
            </w:r>
          </w:p>
        </w:tc>
        <w:tc>
          <w:tcPr>
            <w:tcW w:w="5153" w:type="dxa"/>
            <w:vAlign w:val="center"/>
          </w:tcPr>
          <w:p w14:paraId="0FC6A655" w14:textId="77777777" w:rsidR="00701E51" w:rsidRPr="00F84AB2" w:rsidRDefault="00701E51" w:rsidP="002A7D99">
            <w:pPr>
              <w:rPr>
                <w:rFonts w:cs="Arial"/>
                <w:szCs w:val="21"/>
                <w:u w:val="single"/>
              </w:rPr>
            </w:pPr>
            <w:r w:rsidRPr="00F84AB2">
              <w:rPr>
                <w:rFonts w:cs="Arial"/>
                <w:szCs w:val="21"/>
                <w:u w:val="single"/>
              </w:rPr>
              <w:t>Positive</w:t>
            </w:r>
          </w:p>
        </w:tc>
      </w:tr>
      <w:tr w:rsidR="00701E51" w:rsidRPr="00F84AB2" w14:paraId="237F12D6" w14:textId="77777777" w:rsidTr="009F3D48">
        <w:trPr>
          <w:trHeight w:val="567"/>
        </w:trPr>
        <w:tc>
          <w:tcPr>
            <w:tcW w:w="3369" w:type="dxa"/>
            <w:vAlign w:val="center"/>
          </w:tcPr>
          <w:p w14:paraId="1EA9C44E" w14:textId="77777777" w:rsidR="00701E51" w:rsidRPr="00F84AB2" w:rsidRDefault="00701E51" w:rsidP="002A7D99">
            <w:pPr>
              <w:rPr>
                <w:rFonts w:cs="Arial"/>
                <w:b/>
              </w:rPr>
            </w:pPr>
            <w:r w:rsidRPr="00F84AB2">
              <w:rPr>
                <w:rFonts w:cs="Arial"/>
                <w:b/>
              </w:rPr>
              <w:t>Areas where impact is the most evident:</w:t>
            </w:r>
          </w:p>
        </w:tc>
        <w:tc>
          <w:tcPr>
            <w:tcW w:w="5153" w:type="dxa"/>
            <w:vAlign w:val="center"/>
          </w:tcPr>
          <w:p w14:paraId="71DC9569" w14:textId="77777777" w:rsidR="00701E51" w:rsidRPr="00F84AB2" w:rsidRDefault="00701E51" w:rsidP="00701E51">
            <w:pPr>
              <w:pStyle w:val="ListParagraph"/>
              <w:numPr>
                <w:ilvl w:val="0"/>
                <w:numId w:val="13"/>
              </w:numPr>
              <w:spacing w:after="0" w:line="240" w:lineRule="auto"/>
              <w:rPr>
                <w:rFonts w:ascii="Arial" w:hAnsi="Arial" w:cs="Arial"/>
                <w:sz w:val="21"/>
                <w:szCs w:val="21"/>
                <w:lang w:val="en-GB"/>
              </w:rPr>
            </w:pPr>
            <w:r w:rsidRPr="00F84AB2">
              <w:rPr>
                <w:rFonts w:ascii="Arial" w:hAnsi="Arial" w:cs="Arial"/>
                <w:sz w:val="21"/>
                <w:szCs w:val="21"/>
                <w:u w:val="single"/>
                <w:lang w:val="en-GB"/>
              </w:rPr>
              <w:t>Legislation</w:t>
            </w:r>
          </w:p>
          <w:p w14:paraId="365CDC60" w14:textId="77777777" w:rsidR="00701E51" w:rsidRPr="00F84AB2" w:rsidRDefault="00701E51" w:rsidP="00701E51">
            <w:pPr>
              <w:pStyle w:val="ListParagraph"/>
              <w:numPr>
                <w:ilvl w:val="0"/>
                <w:numId w:val="13"/>
              </w:numPr>
              <w:spacing w:after="0" w:line="240" w:lineRule="auto"/>
              <w:rPr>
                <w:rFonts w:ascii="Arial" w:hAnsi="Arial" w:cs="Arial"/>
                <w:sz w:val="21"/>
                <w:szCs w:val="21"/>
                <w:u w:val="single"/>
                <w:lang w:val="en-GB"/>
              </w:rPr>
            </w:pPr>
            <w:r w:rsidRPr="00F84AB2">
              <w:rPr>
                <w:rFonts w:ascii="Arial" w:hAnsi="Arial" w:cs="Arial"/>
                <w:sz w:val="21"/>
                <w:szCs w:val="21"/>
                <w:u w:val="single"/>
                <w:lang w:val="en-GB"/>
              </w:rPr>
              <w:t>Assessment</w:t>
            </w:r>
          </w:p>
        </w:tc>
      </w:tr>
      <w:tr w:rsidR="00701E51" w:rsidRPr="00F84AB2" w14:paraId="3F4183F8" w14:textId="77777777" w:rsidTr="009F3D48">
        <w:trPr>
          <w:trHeight w:val="567"/>
        </w:trPr>
        <w:tc>
          <w:tcPr>
            <w:tcW w:w="3369" w:type="dxa"/>
            <w:vAlign w:val="center"/>
          </w:tcPr>
          <w:p w14:paraId="5D026BEA" w14:textId="77777777" w:rsidR="00701E51" w:rsidRPr="00F84AB2" w:rsidRDefault="00701E51" w:rsidP="002A7D99">
            <w:pPr>
              <w:rPr>
                <w:rFonts w:cs="Arial"/>
                <w:b/>
              </w:rPr>
            </w:pPr>
            <w:r w:rsidRPr="00F84AB2">
              <w:rPr>
                <w:rFonts w:cs="Arial"/>
                <w:b/>
              </w:rPr>
              <w:t>Abandoned projects:</w:t>
            </w:r>
          </w:p>
        </w:tc>
        <w:tc>
          <w:tcPr>
            <w:tcW w:w="5153" w:type="dxa"/>
            <w:vAlign w:val="center"/>
          </w:tcPr>
          <w:p w14:paraId="40F2D77C" w14:textId="77777777" w:rsidR="00701E51" w:rsidRPr="00F84AB2" w:rsidRDefault="00701E51" w:rsidP="002A7D99">
            <w:pPr>
              <w:rPr>
                <w:rFonts w:cs="Arial"/>
                <w:szCs w:val="21"/>
              </w:rPr>
            </w:pPr>
            <w:r w:rsidRPr="00F84AB2">
              <w:rPr>
                <w:rFonts w:cs="Arial"/>
                <w:szCs w:val="21"/>
              </w:rPr>
              <w:t xml:space="preserve"> - </w:t>
            </w:r>
          </w:p>
        </w:tc>
      </w:tr>
      <w:tr w:rsidR="00701E51" w:rsidRPr="00F84AB2" w14:paraId="1206AA8D" w14:textId="77777777" w:rsidTr="009F3D48">
        <w:trPr>
          <w:trHeight w:val="567"/>
        </w:trPr>
        <w:tc>
          <w:tcPr>
            <w:tcW w:w="3369" w:type="dxa"/>
            <w:vAlign w:val="center"/>
          </w:tcPr>
          <w:p w14:paraId="4F70855A" w14:textId="77777777" w:rsidR="00701E51" w:rsidRPr="00F84AB2" w:rsidRDefault="00701E51" w:rsidP="002A7D99">
            <w:pPr>
              <w:rPr>
                <w:rFonts w:cs="Arial"/>
                <w:b/>
              </w:rPr>
            </w:pPr>
            <w:r w:rsidRPr="00F84AB2">
              <w:rPr>
                <w:rFonts w:cs="Arial"/>
                <w:b/>
              </w:rPr>
              <w:t>Success story:</w:t>
            </w:r>
          </w:p>
        </w:tc>
        <w:tc>
          <w:tcPr>
            <w:tcW w:w="5153" w:type="dxa"/>
            <w:vAlign w:val="center"/>
          </w:tcPr>
          <w:p w14:paraId="2AB8B9BE" w14:textId="77777777" w:rsidR="00701E51" w:rsidRPr="00F84AB2" w:rsidRDefault="00701E51" w:rsidP="002A7D99">
            <w:pPr>
              <w:rPr>
                <w:rFonts w:cs="Arial"/>
                <w:szCs w:val="21"/>
              </w:rPr>
            </w:pPr>
            <w:r w:rsidRPr="00F84AB2">
              <w:rPr>
                <w:rFonts w:cs="Arial"/>
                <w:szCs w:val="21"/>
              </w:rPr>
              <w:t>The NPP provided good grounds to improvement of reporting system in accordance with the CLRTAP requirements. With the support of AIR-Q-GOV experts, the Draft Law “On Ozone Protection” was drafted, which integrated principles and requirements stemming from international treaties and the EU documents (the government is reviewing the draft law).</w:t>
            </w:r>
          </w:p>
          <w:p w14:paraId="0BBA8505" w14:textId="77777777" w:rsidR="00701E51" w:rsidRPr="00F84AB2" w:rsidRDefault="00701E51" w:rsidP="002A7D99">
            <w:pPr>
              <w:rPr>
                <w:rFonts w:cs="Arial"/>
                <w:szCs w:val="21"/>
              </w:rPr>
            </w:pPr>
            <w:r w:rsidRPr="00F84AB2">
              <w:rPr>
                <w:rFonts w:cs="Arial"/>
                <w:szCs w:val="21"/>
              </w:rPr>
              <w:t xml:space="preserve">Also the GAINS trainings had promising results, improving the capacity of national experts to assess the pollution and make future projections in accordance with the system practiced in the EU. </w:t>
            </w:r>
          </w:p>
          <w:p w14:paraId="0D8DBFE0" w14:textId="77777777" w:rsidR="00701E51" w:rsidRPr="00F84AB2" w:rsidRDefault="00701E51" w:rsidP="002A7D99">
            <w:pPr>
              <w:rPr>
                <w:rFonts w:cs="Arial"/>
                <w:szCs w:val="21"/>
              </w:rPr>
            </w:pPr>
            <w:r w:rsidRPr="00F84AB2">
              <w:rPr>
                <w:rFonts w:cs="Arial"/>
                <w:szCs w:val="21"/>
              </w:rPr>
              <w:t xml:space="preserve">Overall project results improved Ukraine’s capacity to ratify CLRTAP protocols. </w:t>
            </w:r>
          </w:p>
        </w:tc>
      </w:tr>
      <w:tr w:rsidR="00701E51" w:rsidRPr="00F84AB2" w14:paraId="4C2A56F5" w14:textId="77777777" w:rsidTr="002A7D99">
        <w:trPr>
          <w:trHeight w:val="567"/>
        </w:trPr>
        <w:tc>
          <w:tcPr>
            <w:tcW w:w="3369" w:type="dxa"/>
            <w:vAlign w:val="center"/>
          </w:tcPr>
          <w:p w14:paraId="24C9A337" w14:textId="77777777" w:rsidR="00701E51" w:rsidRPr="00F84AB2" w:rsidRDefault="00701E51" w:rsidP="002A7D99">
            <w:pPr>
              <w:rPr>
                <w:rFonts w:cs="Arial"/>
                <w:b/>
              </w:rPr>
            </w:pPr>
            <w:r w:rsidRPr="00F84AB2">
              <w:rPr>
                <w:rFonts w:cs="Arial"/>
                <w:b/>
              </w:rPr>
              <w:t>Further national plans:</w:t>
            </w:r>
          </w:p>
        </w:tc>
        <w:tc>
          <w:tcPr>
            <w:tcW w:w="5153" w:type="dxa"/>
            <w:vAlign w:val="center"/>
          </w:tcPr>
          <w:p w14:paraId="66872D1A" w14:textId="77777777" w:rsidR="00701E51" w:rsidRPr="00F84AB2" w:rsidRDefault="00701E51" w:rsidP="00701E51">
            <w:pPr>
              <w:pStyle w:val="ListParagraph"/>
              <w:numPr>
                <w:ilvl w:val="0"/>
                <w:numId w:val="13"/>
              </w:numPr>
              <w:spacing w:after="0" w:line="240" w:lineRule="auto"/>
              <w:rPr>
                <w:rFonts w:ascii="Arial" w:hAnsi="Arial" w:cs="Arial"/>
                <w:sz w:val="21"/>
                <w:szCs w:val="21"/>
                <w:lang w:val="en-GB"/>
              </w:rPr>
            </w:pPr>
            <w:r w:rsidRPr="00F84AB2">
              <w:rPr>
                <w:rFonts w:ascii="Arial" w:hAnsi="Arial" w:cs="Arial"/>
                <w:sz w:val="21"/>
                <w:szCs w:val="21"/>
                <w:lang w:val="en-GB"/>
              </w:rPr>
              <w:t>Implementation of IPPC</w:t>
            </w:r>
          </w:p>
          <w:p w14:paraId="6ADA1A28" w14:textId="77777777" w:rsidR="00701E51" w:rsidRPr="00F84AB2" w:rsidRDefault="00701E51" w:rsidP="00701E51">
            <w:pPr>
              <w:pStyle w:val="ListParagraph"/>
              <w:numPr>
                <w:ilvl w:val="0"/>
                <w:numId w:val="13"/>
              </w:numPr>
              <w:spacing w:after="0" w:line="240" w:lineRule="auto"/>
              <w:rPr>
                <w:rFonts w:ascii="Arial" w:hAnsi="Arial" w:cs="Arial"/>
                <w:sz w:val="21"/>
                <w:szCs w:val="21"/>
                <w:lang w:val="en-GB"/>
              </w:rPr>
            </w:pPr>
            <w:r w:rsidRPr="00F84AB2">
              <w:rPr>
                <w:rFonts w:ascii="Arial" w:hAnsi="Arial" w:cs="Arial"/>
                <w:sz w:val="21"/>
                <w:szCs w:val="21"/>
                <w:lang w:val="en-GB"/>
              </w:rPr>
              <w:t>Introduction of the EU legal concepts into national legislation</w:t>
            </w:r>
          </w:p>
        </w:tc>
      </w:tr>
      <w:tr w:rsidR="00701E51" w:rsidRPr="00F84AB2" w14:paraId="1300E574" w14:textId="77777777" w:rsidTr="002A7D99">
        <w:trPr>
          <w:trHeight w:val="565"/>
        </w:trPr>
        <w:tc>
          <w:tcPr>
            <w:tcW w:w="3369" w:type="dxa"/>
            <w:vAlign w:val="center"/>
          </w:tcPr>
          <w:p w14:paraId="0F56DA89" w14:textId="77777777" w:rsidR="00701E51" w:rsidRPr="00F84AB2" w:rsidRDefault="00701E51" w:rsidP="0074175D">
            <w:pPr>
              <w:jc w:val="left"/>
              <w:rPr>
                <w:rFonts w:cs="Arial"/>
                <w:b/>
              </w:rPr>
            </w:pPr>
            <w:r w:rsidRPr="00F84AB2">
              <w:rPr>
                <w:rFonts w:cs="Arial"/>
                <w:b/>
              </w:rPr>
              <w:t>Priorities for further assistance:</w:t>
            </w:r>
          </w:p>
        </w:tc>
        <w:tc>
          <w:tcPr>
            <w:tcW w:w="5153" w:type="dxa"/>
            <w:vAlign w:val="center"/>
          </w:tcPr>
          <w:p w14:paraId="120A71F8" w14:textId="77777777" w:rsidR="00701E51" w:rsidRPr="00F84AB2" w:rsidRDefault="00701E51" w:rsidP="00701E51">
            <w:pPr>
              <w:pStyle w:val="ListParagraph"/>
              <w:numPr>
                <w:ilvl w:val="0"/>
                <w:numId w:val="25"/>
              </w:numPr>
              <w:spacing w:after="0" w:line="240" w:lineRule="auto"/>
              <w:rPr>
                <w:rFonts w:ascii="Arial" w:hAnsi="Arial" w:cs="Arial"/>
                <w:sz w:val="21"/>
                <w:szCs w:val="21"/>
                <w:lang w:val="en-GB"/>
              </w:rPr>
            </w:pPr>
            <w:r w:rsidRPr="00F84AB2">
              <w:rPr>
                <w:rFonts w:ascii="Arial" w:hAnsi="Arial" w:cs="Arial"/>
                <w:sz w:val="21"/>
                <w:szCs w:val="21"/>
                <w:lang w:val="en-GB"/>
              </w:rPr>
              <w:t>Harmonisation of national legislation on protection of ambient air with the EU legal requirements</w:t>
            </w:r>
          </w:p>
          <w:p w14:paraId="35C2F369" w14:textId="77777777" w:rsidR="00701E51" w:rsidRPr="00F84AB2" w:rsidRDefault="00701E51" w:rsidP="00701E51">
            <w:pPr>
              <w:pStyle w:val="ListParagraph"/>
              <w:numPr>
                <w:ilvl w:val="0"/>
                <w:numId w:val="25"/>
              </w:numPr>
              <w:spacing w:after="0" w:line="240" w:lineRule="auto"/>
              <w:rPr>
                <w:rFonts w:ascii="Arial" w:hAnsi="Arial" w:cs="Arial"/>
                <w:sz w:val="21"/>
                <w:szCs w:val="21"/>
                <w:lang w:val="en-GB"/>
              </w:rPr>
            </w:pPr>
            <w:r w:rsidRPr="00F84AB2">
              <w:rPr>
                <w:rFonts w:ascii="Arial" w:hAnsi="Arial" w:cs="Arial"/>
                <w:sz w:val="21"/>
                <w:szCs w:val="21"/>
                <w:lang w:val="en-GB"/>
              </w:rPr>
              <w:t>Assessment of Ukraine’s capacity to join remaining 3 CLRTAP protocols</w:t>
            </w:r>
          </w:p>
        </w:tc>
      </w:tr>
    </w:tbl>
    <w:p w14:paraId="246F529B" w14:textId="77777777" w:rsidR="00701E51" w:rsidRPr="00F84AB2" w:rsidRDefault="00701E51" w:rsidP="00701E51">
      <w:pPr>
        <w:rPr>
          <w:rFonts w:cs="Arial"/>
        </w:rPr>
      </w:pPr>
    </w:p>
    <w:p w14:paraId="5DC0D860" w14:textId="77777777" w:rsidR="00701E51" w:rsidRPr="00F84AB2" w:rsidRDefault="00701E51" w:rsidP="00701E51">
      <w:pPr>
        <w:rPr>
          <w:rFonts w:cs="Arial"/>
        </w:rPr>
      </w:pPr>
      <w:r w:rsidRPr="00F84AB2">
        <w:rPr>
          <w:rFonts w:cs="Arial"/>
        </w:rPr>
        <w:t>Signing of the Association Agreement with the EU implies the need to address the legislative and system gaps in a manner to ensure the approximation of the legal system with the EU requirements. Though the project has facilitated improvements in the various aspects (see gap assessment), still some considerable system gaps remain. The gaps include the insufficient number of automated stations, and the absence of PM</w:t>
      </w:r>
      <w:r w:rsidRPr="00F84AB2">
        <w:rPr>
          <w:rFonts w:cs="Arial"/>
          <w:vertAlign w:val="subscript"/>
        </w:rPr>
        <w:t>10</w:t>
      </w:r>
      <w:r w:rsidRPr="00F84AB2">
        <w:rPr>
          <w:rFonts w:cs="Arial"/>
        </w:rPr>
        <w:t xml:space="preserve"> and PM</w:t>
      </w:r>
      <w:r w:rsidRPr="00F84AB2">
        <w:rPr>
          <w:rFonts w:cs="Arial"/>
          <w:vertAlign w:val="subscript"/>
        </w:rPr>
        <w:t xml:space="preserve">2.5 </w:t>
      </w:r>
      <w:r w:rsidRPr="00F84AB2">
        <w:rPr>
          <w:rFonts w:cs="Arial"/>
        </w:rPr>
        <w:t>standards (as well as absence of respective measurements).</w:t>
      </w:r>
    </w:p>
    <w:p w14:paraId="4A39D36F" w14:textId="77777777" w:rsidR="00701E51" w:rsidRPr="00F84AB2" w:rsidRDefault="00701E51" w:rsidP="00701E51">
      <w:pPr>
        <w:rPr>
          <w:rFonts w:cs="Arial"/>
        </w:rPr>
      </w:pPr>
      <w:r w:rsidRPr="00F84AB2">
        <w:rPr>
          <w:rFonts w:cs="Arial"/>
        </w:rPr>
        <w:t xml:space="preserve">Notwithstanding the current political situation in the Ukraine, the state has managed to achieve progress in relation to the </w:t>
      </w:r>
      <w:r w:rsidR="002D4470" w:rsidRPr="00F84AB2">
        <w:rPr>
          <w:rFonts w:cs="Arial"/>
        </w:rPr>
        <w:t>project objectives</w:t>
      </w:r>
      <w:r w:rsidRPr="00F84AB2">
        <w:rPr>
          <w:rFonts w:cs="Arial"/>
        </w:rPr>
        <w:t>. The observations stemming from the review of 2013, gap assessment, progress report and other sources of information are provided in the following paragraphs.</w:t>
      </w:r>
    </w:p>
    <w:p w14:paraId="27712D21" w14:textId="77777777" w:rsidR="009F3D48" w:rsidRPr="00F84AB2" w:rsidRDefault="009F3D48" w:rsidP="009F3D48">
      <w:pPr>
        <w:keepNext/>
        <w:keepLines/>
        <w:rPr>
          <w:rFonts w:cs="Arial"/>
          <w:i/>
          <w:u w:val="single"/>
        </w:rPr>
      </w:pPr>
      <w:r w:rsidRPr="00F84AB2">
        <w:rPr>
          <w:rFonts w:cs="Arial"/>
          <w:i/>
          <w:u w:val="single"/>
        </w:rPr>
        <w:t xml:space="preserve">Objective 1 </w:t>
      </w:r>
      <w:r w:rsidR="00257C5D" w:rsidRPr="00F84AB2">
        <w:rPr>
          <w:rFonts w:cs="Arial"/>
          <w:i/>
          <w:u w:val="single"/>
        </w:rPr>
        <w:t>–</w:t>
      </w:r>
      <w:r w:rsidRPr="00F84AB2">
        <w:rPr>
          <w:rFonts w:cs="Arial"/>
          <w:i/>
          <w:u w:val="single"/>
        </w:rPr>
        <w:t xml:space="preserve"> improve the convergence to European legislation and regulations</w:t>
      </w:r>
    </w:p>
    <w:p w14:paraId="3BDD22BB" w14:textId="77777777" w:rsidR="00701E51" w:rsidRPr="00F84AB2" w:rsidRDefault="00701E51" w:rsidP="0074175D">
      <w:pPr>
        <w:keepNext/>
        <w:keepLines/>
        <w:rPr>
          <w:rFonts w:cs="Arial"/>
        </w:rPr>
      </w:pPr>
      <w:r w:rsidRPr="00F84AB2">
        <w:rPr>
          <w:rFonts w:cs="Arial"/>
        </w:rPr>
        <w:t xml:space="preserve">The improved convergence to the European legislation and regulations is </w:t>
      </w:r>
      <w:r w:rsidR="00EB405C" w:rsidRPr="00F84AB2">
        <w:rPr>
          <w:rFonts w:cs="Arial"/>
        </w:rPr>
        <w:t>facilitated</w:t>
      </w:r>
      <w:r w:rsidRPr="00F84AB2">
        <w:rPr>
          <w:rFonts w:cs="Arial"/>
        </w:rPr>
        <w:t xml:space="preserve"> through RPP2, which resulted in the Draft Law “On Ozone Protection” (currently undergoing adoption procedure). Approximation of the Ukraine’s legal system to the EU regulations and directives is particularly important due to Association Agreement signed by the parties in 2014. </w:t>
      </w:r>
      <w:r w:rsidR="00EB405C" w:rsidRPr="00F84AB2">
        <w:rPr>
          <w:rFonts w:cs="Arial"/>
        </w:rPr>
        <w:t xml:space="preserve">Based on information provided within GAP assessment AIR-Q-GOV has impact on development of other legislation, </w:t>
      </w:r>
      <w:r w:rsidR="00A93B8B" w:rsidRPr="00F84AB2">
        <w:rPr>
          <w:rFonts w:cs="Arial"/>
        </w:rPr>
        <w:t xml:space="preserve">including, </w:t>
      </w:r>
      <w:r w:rsidR="00EB405C" w:rsidRPr="00F84AB2">
        <w:rPr>
          <w:rFonts w:cs="Arial"/>
        </w:rPr>
        <w:t xml:space="preserve">air protection, environmental monitoring and air </w:t>
      </w:r>
      <w:r w:rsidR="00A93B8B" w:rsidRPr="00F84AB2">
        <w:rPr>
          <w:rFonts w:cs="Arial"/>
        </w:rPr>
        <w:t xml:space="preserve">and fuel </w:t>
      </w:r>
      <w:r w:rsidR="00EB405C" w:rsidRPr="00F84AB2">
        <w:rPr>
          <w:rFonts w:cs="Arial"/>
        </w:rPr>
        <w:t>quality standards.</w:t>
      </w:r>
    </w:p>
    <w:p w14:paraId="2D8A2E4F" w14:textId="77777777" w:rsidR="009F3D48" w:rsidRPr="00F84AB2" w:rsidRDefault="009F3D48" w:rsidP="009F3D48">
      <w:pPr>
        <w:rPr>
          <w:rFonts w:cs="Arial"/>
          <w:i/>
          <w:u w:val="single"/>
        </w:rPr>
      </w:pPr>
      <w:r w:rsidRPr="00F84AB2">
        <w:rPr>
          <w:rFonts w:cs="Arial"/>
          <w:i/>
          <w:u w:val="single"/>
        </w:rPr>
        <w:t>Objective 2 – improve the implementation of Multilateral Environmental Agreements</w:t>
      </w:r>
    </w:p>
    <w:p w14:paraId="291F6664" w14:textId="77777777" w:rsidR="00701E51" w:rsidRPr="00F84AB2" w:rsidRDefault="00701E51" w:rsidP="00701E51">
      <w:pPr>
        <w:rPr>
          <w:rFonts w:cs="Arial"/>
        </w:rPr>
      </w:pPr>
      <w:r w:rsidRPr="00F84AB2">
        <w:rPr>
          <w:rFonts w:cs="Arial"/>
        </w:rPr>
        <w:t xml:space="preserve">The </w:t>
      </w:r>
      <w:r w:rsidR="00483EE9" w:rsidRPr="00F84AB2">
        <w:rPr>
          <w:rFonts w:cs="Arial"/>
        </w:rPr>
        <w:t>fulfilment</w:t>
      </w:r>
      <w:r w:rsidRPr="00F84AB2">
        <w:rPr>
          <w:rFonts w:cs="Arial"/>
        </w:rPr>
        <w:t xml:space="preserve"> of </w:t>
      </w:r>
      <w:r w:rsidR="00483EE9" w:rsidRPr="00F84AB2">
        <w:rPr>
          <w:rFonts w:cs="Arial"/>
        </w:rPr>
        <w:t>objective</w:t>
      </w:r>
      <w:r w:rsidRPr="00F84AB2">
        <w:rPr>
          <w:rFonts w:cs="Arial"/>
        </w:rPr>
        <w:t xml:space="preserve"> on better compliance with international standards and convergence towards European policy principles has been addressed in NPP, which focused on two elements – improvement of emission reporting and registration system, and revision and update of national emission factors’ database. Once implemented, the project results will significantly improve the Ukraine’s capacity to ratify the protocols at issue.</w:t>
      </w:r>
      <w:r w:rsidR="00A93B8B" w:rsidRPr="00F84AB2">
        <w:rPr>
          <w:rFonts w:cs="Arial"/>
        </w:rPr>
        <w:t xml:space="preserve"> Significant impact towards reaching the objective can be observed in the framework of RPP2 (training and application of GAINS). In addition to improvement of implementation of CLTRAP requirements Ukraine covered also other Multilateral Environmental Agreement – Montreal Protocol (see Objective 1).</w:t>
      </w:r>
    </w:p>
    <w:p w14:paraId="34A7CE10" w14:textId="77777777" w:rsidR="009F3D48" w:rsidRPr="00F84AB2" w:rsidRDefault="009F3D48" w:rsidP="00257C5D">
      <w:pPr>
        <w:keepNext/>
        <w:keepLines/>
        <w:rPr>
          <w:rFonts w:cs="Arial"/>
          <w:i/>
          <w:u w:val="single"/>
        </w:rPr>
      </w:pPr>
      <w:r w:rsidRPr="00F84AB2">
        <w:rPr>
          <w:rFonts w:cs="Arial"/>
          <w:i/>
          <w:u w:val="single"/>
        </w:rPr>
        <w:t>Objective 3 – raise environmental awareness</w:t>
      </w:r>
    </w:p>
    <w:p w14:paraId="24991D72" w14:textId="77777777" w:rsidR="00701E51" w:rsidRPr="00F84AB2" w:rsidRDefault="00701E51" w:rsidP="00257C5D">
      <w:pPr>
        <w:keepNext/>
        <w:keepLines/>
        <w:rPr>
          <w:rFonts w:cs="Arial"/>
        </w:rPr>
      </w:pPr>
      <w:r w:rsidRPr="00F84AB2">
        <w:rPr>
          <w:rFonts w:cs="Arial"/>
        </w:rPr>
        <w:t xml:space="preserve">The third </w:t>
      </w:r>
      <w:r w:rsidR="00483EE9" w:rsidRPr="00F84AB2">
        <w:rPr>
          <w:rFonts w:cs="Arial"/>
        </w:rPr>
        <w:t>objective</w:t>
      </w:r>
      <w:r w:rsidRPr="00F84AB2">
        <w:rPr>
          <w:rFonts w:cs="Arial"/>
        </w:rPr>
        <w:t xml:space="preserve">, aiming at raising environmental awareness through national, regional and sub-regional cooperation and involvement of civil society and private sector is cross-cutting. It is realised through transparent decision making process and output quality assurance procedure, collaboration of participants of workshops, use of project web-site, newsletters, publications and other measures. The representatives from Ukraine have taken part in a number of capacity building activities and one of the RPP2 aspects was training of the relevant personnel on application of GAINS model. The overall conclusion in regards to achievement of the </w:t>
      </w:r>
      <w:r w:rsidR="009F3D48" w:rsidRPr="00F84AB2">
        <w:rPr>
          <w:rFonts w:cs="Arial"/>
        </w:rPr>
        <w:t>objective</w:t>
      </w:r>
      <w:r w:rsidRPr="00F84AB2">
        <w:rPr>
          <w:rFonts w:cs="Arial"/>
        </w:rPr>
        <w:t xml:space="preserve"> 3 can be noted as positive.</w:t>
      </w:r>
    </w:p>
    <w:p w14:paraId="210B6BE4" w14:textId="77777777" w:rsidR="00701E51" w:rsidRPr="00F84AB2" w:rsidRDefault="00701E51" w:rsidP="00483EE9">
      <w:pPr>
        <w:keepNext/>
        <w:keepLines/>
        <w:rPr>
          <w:rFonts w:cs="Arial"/>
          <w:i/>
          <w:u w:val="single"/>
        </w:rPr>
      </w:pPr>
      <w:r w:rsidRPr="00F84AB2">
        <w:rPr>
          <w:rFonts w:cs="Arial"/>
          <w:i/>
          <w:u w:val="single"/>
        </w:rPr>
        <w:t>Overall objective</w:t>
      </w:r>
    </w:p>
    <w:p w14:paraId="4E36DCA0" w14:textId="77777777" w:rsidR="00701E51" w:rsidRPr="00F84AB2" w:rsidRDefault="00701E51" w:rsidP="00483EE9">
      <w:pPr>
        <w:keepNext/>
        <w:keepLines/>
        <w:rPr>
          <w:rFonts w:cs="Arial"/>
        </w:rPr>
      </w:pPr>
      <w:r w:rsidRPr="00F84AB2">
        <w:rPr>
          <w:rFonts w:cs="Arial"/>
        </w:rPr>
        <w:t xml:space="preserve">Achievement of OVIs related to the reduced health and environmental risks from air pollution and more sustainable use of natural resources was rated as realistic in 2013, as air quality issues in conjunction with climate change issues were among environmental policy priorities in Ukraine. The current political situation makes it harder to predict if the results will actually be sustained, considering that the country has undergone a radical change in strategic priorities during the last year. However, the current position reflects the determination to actually implement the project results, providing grounds for </w:t>
      </w:r>
      <w:r w:rsidR="002D4470" w:rsidRPr="00F84AB2">
        <w:rPr>
          <w:rFonts w:cs="Arial"/>
        </w:rPr>
        <w:t>assumptions</w:t>
      </w:r>
      <w:r w:rsidRPr="00F84AB2">
        <w:rPr>
          <w:rFonts w:cs="Arial"/>
        </w:rPr>
        <w:t xml:space="preserve"> that the overall objective will be achieved.</w:t>
      </w:r>
    </w:p>
    <w:p w14:paraId="29BAB4F4" w14:textId="77777777" w:rsidR="00701E51" w:rsidRPr="00F84AB2" w:rsidRDefault="00701E51" w:rsidP="00701E51">
      <w:pPr>
        <w:rPr>
          <w:rFonts w:cs="Arial"/>
          <w:b/>
          <w:u w:val="single"/>
        </w:rPr>
      </w:pPr>
      <w:r w:rsidRPr="00F84AB2">
        <w:rPr>
          <w:rFonts w:cs="Arial"/>
          <w:b/>
          <w:u w:val="single"/>
        </w:rPr>
        <w:t>Country-specific recommendations:</w:t>
      </w:r>
    </w:p>
    <w:p w14:paraId="7ABCAB69" w14:textId="77777777" w:rsidR="0074175D" w:rsidRPr="00F84AB2" w:rsidRDefault="0074175D" w:rsidP="000E4E0F">
      <w:pPr>
        <w:rPr>
          <w:rFonts w:cs="Arial"/>
          <w:szCs w:val="21"/>
        </w:rPr>
      </w:pPr>
      <w:r w:rsidRPr="00F84AB2">
        <w:rPr>
          <w:rFonts w:cs="Arial"/>
          <w:szCs w:val="21"/>
        </w:rPr>
        <w:t>I Development of documents and instruments:</w:t>
      </w:r>
    </w:p>
    <w:p w14:paraId="3308D2E2" w14:textId="77777777" w:rsidR="00701E51" w:rsidRPr="00F84AB2" w:rsidRDefault="00701E51" w:rsidP="000E4E0F">
      <w:pPr>
        <w:pStyle w:val="ListParagraph"/>
        <w:numPr>
          <w:ilvl w:val="0"/>
          <w:numId w:val="26"/>
        </w:numPr>
        <w:jc w:val="both"/>
        <w:rPr>
          <w:rFonts w:ascii="Arial" w:hAnsi="Arial" w:cs="Arial"/>
          <w:sz w:val="21"/>
          <w:szCs w:val="21"/>
          <w:lang w:val="en-GB"/>
        </w:rPr>
      </w:pPr>
      <w:r w:rsidRPr="00F84AB2">
        <w:rPr>
          <w:rFonts w:ascii="Arial" w:hAnsi="Arial" w:cs="Arial"/>
          <w:sz w:val="21"/>
          <w:szCs w:val="21"/>
          <w:lang w:val="en-GB"/>
        </w:rPr>
        <w:t>Assistance in harmonisation of national legislation on protection of ambient air with the EU legal requirements</w:t>
      </w:r>
    </w:p>
    <w:p w14:paraId="748EE5C4" w14:textId="77777777" w:rsidR="00D92501" w:rsidRPr="00F84AB2" w:rsidRDefault="009F3D48" w:rsidP="000E4E0F">
      <w:pPr>
        <w:pStyle w:val="ListParagraph"/>
        <w:numPr>
          <w:ilvl w:val="0"/>
          <w:numId w:val="26"/>
        </w:numPr>
        <w:jc w:val="both"/>
        <w:rPr>
          <w:rFonts w:ascii="Arial" w:hAnsi="Arial" w:cs="Arial"/>
          <w:sz w:val="21"/>
          <w:szCs w:val="21"/>
          <w:lang w:val="en-GB"/>
        </w:rPr>
      </w:pPr>
      <w:r w:rsidRPr="00F84AB2">
        <w:rPr>
          <w:rFonts w:ascii="Arial" w:hAnsi="Arial" w:cs="Arial"/>
          <w:sz w:val="21"/>
          <w:szCs w:val="21"/>
          <w:lang w:val="en-GB"/>
        </w:rPr>
        <w:t>A</w:t>
      </w:r>
      <w:r w:rsidR="00D92501" w:rsidRPr="00F84AB2">
        <w:rPr>
          <w:rFonts w:ascii="Arial" w:hAnsi="Arial" w:cs="Arial"/>
          <w:sz w:val="21"/>
          <w:szCs w:val="21"/>
          <w:lang w:val="en-GB"/>
        </w:rPr>
        <w:t>pplication of GAINS in evaluation of different emission reduction policies</w:t>
      </w:r>
    </w:p>
    <w:p w14:paraId="29117CDA" w14:textId="77777777" w:rsidR="0074175D" w:rsidRPr="00F84AB2" w:rsidRDefault="009F3D48" w:rsidP="000E4E0F">
      <w:pPr>
        <w:pStyle w:val="ListParagraph"/>
        <w:numPr>
          <w:ilvl w:val="0"/>
          <w:numId w:val="26"/>
        </w:numPr>
        <w:jc w:val="both"/>
        <w:rPr>
          <w:rFonts w:ascii="Arial" w:hAnsi="Arial" w:cs="Arial"/>
          <w:sz w:val="21"/>
          <w:szCs w:val="21"/>
          <w:lang w:val="en-GB"/>
        </w:rPr>
      </w:pPr>
      <w:r w:rsidRPr="00F84AB2">
        <w:rPr>
          <w:rFonts w:ascii="Arial" w:hAnsi="Arial" w:cs="Arial"/>
          <w:sz w:val="21"/>
          <w:szCs w:val="21"/>
          <w:lang w:val="en-GB"/>
        </w:rPr>
        <w:t>Assistance in development of IPPC system</w:t>
      </w:r>
    </w:p>
    <w:p w14:paraId="1EEF795C" w14:textId="77777777" w:rsidR="0074175D" w:rsidRPr="00F84AB2" w:rsidRDefault="0074175D" w:rsidP="000E4E0F">
      <w:pPr>
        <w:rPr>
          <w:rFonts w:cs="Arial"/>
          <w:szCs w:val="21"/>
        </w:rPr>
      </w:pPr>
      <w:r w:rsidRPr="00F84AB2">
        <w:rPr>
          <w:rFonts w:cs="Arial"/>
          <w:szCs w:val="21"/>
        </w:rPr>
        <w:t>II Development and/or implementation of instruments:</w:t>
      </w:r>
    </w:p>
    <w:p w14:paraId="640F80CE" w14:textId="77777777" w:rsidR="00701E51" w:rsidRPr="00F84AB2" w:rsidRDefault="00497B0D" w:rsidP="000E4E0F">
      <w:pPr>
        <w:pStyle w:val="ListParagraph"/>
        <w:numPr>
          <w:ilvl w:val="0"/>
          <w:numId w:val="26"/>
        </w:numPr>
        <w:jc w:val="both"/>
        <w:rPr>
          <w:rFonts w:ascii="Arial" w:hAnsi="Arial" w:cs="Arial"/>
          <w:sz w:val="21"/>
          <w:szCs w:val="21"/>
          <w:lang w:val="en-GB"/>
        </w:rPr>
      </w:pPr>
      <w:r w:rsidRPr="00F84AB2">
        <w:rPr>
          <w:rFonts w:ascii="Arial" w:hAnsi="Arial" w:cs="Arial"/>
          <w:sz w:val="21"/>
          <w:szCs w:val="21"/>
          <w:lang w:val="en-GB"/>
        </w:rPr>
        <w:t>Ensure</w:t>
      </w:r>
      <w:r w:rsidR="00701E51" w:rsidRPr="00F84AB2">
        <w:rPr>
          <w:rFonts w:ascii="Arial" w:hAnsi="Arial" w:cs="Arial"/>
          <w:sz w:val="21"/>
          <w:szCs w:val="21"/>
          <w:lang w:val="en-GB"/>
        </w:rPr>
        <w:t xml:space="preserve"> implementation of requirements stemming from the newly introduced legislation regarding aspects of protection of ambient air (namely - the Draft Law “On Ozone Protection”)</w:t>
      </w:r>
    </w:p>
    <w:p w14:paraId="41CD5C7E" w14:textId="77777777" w:rsidR="00701E51" w:rsidRPr="00F84AB2" w:rsidRDefault="00A93B8B" w:rsidP="000E4E0F">
      <w:pPr>
        <w:pStyle w:val="ListParagraph"/>
        <w:numPr>
          <w:ilvl w:val="0"/>
          <w:numId w:val="26"/>
        </w:numPr>
        <w:jc w:val="both"/>
        <w:rPr>
          <w:rFonts w:ascii="Arial" w:hAnsi="Arial" w:cs="Arial"/>
          <w:sz w:val="21"/>
          <w:szCs w:val="21"/>
          <w:lang w:val="en-GB"/>
        </w:rPr>
      </w:pPr>
      <w:r w:rsidRPr="00F84AB2">
        <w:rPr>
          <w:rFonts w:ascii="Arial" w:hAnsi="Arial" w:cs="Arial"/>
          <w:sz w:val="21"/>
          <w:szCs w:val="21"/>
          <w:lang w:val="en-GB"/>
        </w:rPr>
        <w:t>Ensure practical application of modelling techniques for air quality assessment purposes on national and sub-national level in compliance</w:t>
      </w:r>
      <w:r w:rsidR="00701E51" w:rsidRPr="00F84AB2">
        <w:rPr>
          <w:rFonts w:ascii="Arial" w:hAnsi="Arial" w:cs="Arial"/>
          <w:sz w:val="21"/>
          <w:szCs w:val="21"/>
          <w:lang w:val="en-GB"/>
        </w:rPr>
        <w:t xml:space="preserve"> with the EU principles</w:t>
      </w:r>
    </w:p>
    <w:p w14:paraId="7E6218B3" w14:textId="77777777" w:rsidR="009F3D48" w:rsidRPr="00F84AB2" w:rsidRDefault="00701E51" w:rsidP="000E4E0F">
      <w:pPr>
        <w:pStyle w:val="ListParagraph"/>
        <w:numPr>
          <w:ilvl w:val="0"/>
          <w:numId w:val="26"/>
        </w:numPr>
        <w:jc w:val="both"/>
        <w:rPr>
          <w:rFonts w:ascii="Arial" w:hAnsi="Arial" w:cs="Arial"/>
          <w:sz w:val="21"/>
          <w:szCs w:val="21"/>
          <w:lang w:val="en-GB"/>
        </w:rPr>
      </w:pPr>
      <w:r w:rsidRPr="00F84AB2">
        <w:rPr>
          <w:rFonts w:ascii="Arial" w:hAnsi="Arial" w:cs="Arial"/>
          <w:sz w:val="21"/>
          <w:szCs w:val="21"/>
          <w:lang w:val="en-GB"/>
        </w:rPr>
        <w:t xml:space="preserve">Assistance </w:t>
      </w:r>
      <w:r w:rsidR="009F3D48" w:rsidRPr="00F84AB2">
        <w:rPr>
          <w:rFonts w:ascii="Arial" w:hAnsi="Arial" w:cs="Arial"/>
          <w:sz w:val="21"/>
          <w:szCs w:val="21"/>
          <w:lang w:val="en-GB"/>
        </w:rPr>
        <w:t xml:space="preserve">in </w:t>
      </w:r>
      <w:r w:rsidRPr="00F84AB2">
        <w:rPr>
          <w:rFonts w:ascii="Arial" w:hAnsi="Arial" w:cs="Arial"/>
          <w:sz w:val="21"/>
          <w:szCs w:val="21"/>
          <w:lang w:val="en-GB"/>
        </w:rPr>
        <w:t>i</w:t>
      </w:r>
      <w:r w:rsidR="009F3D48" w:rsidRPr="00F84AB2">
        <w:rPr>
          <w:rFonts w:ascii="Arial" w:hAnsi="Arial" w:cs="Arial"/>
          <w:sz w:val="21"/>
          <w:szCs w:val="21"/>
          <w:lang w:val="en-GB"/>
        </w:rPr>
        <w:t>mplementation</w:t>
      </w:r>
      <w:r w:rsidRPr="00F84AB2">
        <w:rPr>
          <w:rFonts w:ascii="Arial" w:hAnsi="Arial" w:cs="Arial"/>
          <w:sz w:val="21"/>
          <w:szCs w:val="21"/>
          <w:lang w:val="en-GB"/>
        </w:rPr>
        <w:t xml:space="preserve"> of the IPPC system</w:t>
      </w:r>
      <w:r w:rsidR="009F3D48" w:rsidRPr="00F84AB2">
        <w:rPr>
          <w:rFonts w:ascii="Arial" w:hAnsi="Arial" w:cs="Arial"/>
          <w:sz w:val="21"/>
          <w:szCs w:val="21"/>
          <w:lang w:val="en-GB"/>
        </w:rPr>
        <w:t xml:space="preserve"> </w:t>
      </w:r>
    </w:p>
    <w:p w14:paraId="145A7D72" w14:textId="77777777" w:rsidR="00A568F3" w:rsidRPr="00F84AB2" w:rsidRDefault="00A568F3" w:rsidP="000E4E0F">
      <w:pPr>
        <w:pStyle w:val="ListParagraph"/>
        <w:numPr>
          <w:ilvl w:val="0"/>
          <w:numId w:val="26"/>
        </w:numPr>
        <w:jc w:val="both"/>
        <w:rPr>
          <w:rFonts w:ascii="Arial" w:hAnsi="Arial" w:cs="Arial"/>
          <w:sz w:val="21"/>
          <w:szCs w:val="21"/>
          <w:lang w:val="en-GB"/>
        </w:rPr>
      </w:pPr>
      <w:r w:rsidRPr="00F84AB2">
        <w:rPr>
          <w:rFonts w:ascii="Arial" w:hAnsi="Arial" w:cs="Arial"/>
          <w:sz w:val="21"/>
          <w:szCs w:val="21"/>
          <w:lang w:val="en-GB"/>
        </w:rPr>
        <w:t>Development of emission inventories’ system following the recommendations of the NPP “Compliance with international commitments under CLRTAP and its Protocols</w:t>
      </w:r>
      <w:r w:rsidR="00A93B8B" w:rsidRPr="00F84AB2">
        <w:rPr>
          <w:rFonts w:ascii="Arial" w:hAnsi="Arial" w:cs="Arial"/>
          <w:sz w:val="21"/>
          <w:szCs w:val="21"/>
          <w:lang w:val="en-GB"/>
        </w:rPr>
        <w:t>”</w:t>
      </w:r>
    </w:p>
    <w:p w14:paraId="6E8B3FF9" w14:textId="77777777" w:rsidR="0074175D" w:rsidRPr="00F84AB2" w:rsidRDefault="0074175D" w:rsidP="000E4E0F">
      <w:pPr>
        <w:rPr>
          <w:rFonts w:cs="Arial"/>
          <w:szCs w:val="21"/>
        </w:rPr>
      </w:pPr>
      <w:r w:rsidRPr="00F84AB2">
        <w:rPr>
          <w:rFonts w:cs="Arial"/>
          <w:szCs w:val="21"/>
        </w:rPr>
        <w:t>III Capacity building and pilot projects:</w:t>
      </w:r>
    </w:p>
    <w:p w14:paraId="6F22312F" w14:textId="77777777" w:rsidR="00701E51" w:rsidRPr="00F84AB2" w:rsidRDefault="00701E51" w:rsidP="000E4E0F">
      <w:pPr>
        <w:pStyle w:val="ListParagraph"/>
        <w:numPr>
          <w:ilvl w:val="0"/>
          <w:numId w:val="26"/>
        </w:numPr>
        <w:jc w:val="both"/>
        <w:rPr>
          <w:rFonts w:ascii="Arial" w:hAnsi="Arial" w:cs="Arial"/>
          <w:sz w:val="21"/>
          <w:szCs w:val="21"/>
          <w:lang w:val="en-GB"/>
        </w:rPr>
      </w:pPr>
      <w:r w:rsidRPr="00F84AB2">
        <w:rPr>
          <w:rFonts w:ascii="Arial" w:hAnsi="Arial" w:cs="Arial"/>
          <w:sz w:val="21"/>
          <w:szCs w:val="21"/>
          <w:lang w:val="en-GB"/>
        </w:rPr>
        <w:t>Capacity building and education of top-level decision makers on air quality issues</w:t>
      </w:r>
    </w:p>
    <w:p w14:paraId="0DC5D07D" w14:textId="77777777" w:rsidR="00701E51" w:rsidRPr="00F84AB2" w:rsidRDefault="009F3D48" w:rsidP="000E4E0F">
      <w:pPr>
        <w:pStyle w:val="ListParagraph"/>
        <w:numPr>
          <w:ilvl w:val="0"/>
          <w:numId w:val="26"/>
        </w:numPr>
        <w:jc w:val="both"/>
        <w:rPr>
          <w:rFonts w:ascii="Arial" w:hAnsi="Arial" w:cs="Arial"/>
          <w:sz w:val="21"/>
          <w:szCs w:val="21"/>
          <w:lang w:val="en-GB"/>
        </w:rPr>
      </w:pPr>
      <w:r w:rsidRPr="00F84AB2">
        <w:rPr>
          <w:rFonts w:ascii="Arial" w:hAnsi="Arial" w:cs="Arial"/>
          <w:sz w:val="21"/>
          <w:szCs w:val="21"/>
          <w:lang w:val="en-GB"/>
        </w:rPr>
        <w:t>Promotion of</w:t>
      </w:r>
      <w:r w:rsidR="00701E51" w:rsidRPr="00F84AB2">
        <w:rPr>
          <w:rFonts w:ascii="Arial" w:hAnsi="Arial" w:cs="Arial"/>
          <w:sz w:val="21"/>
          <w:szCs w:val="21"/>
          <w:lang w:val="en-GB"/>
        </w:rPr>
        <w:t xml:space="preserve"> education of general public and stimulation of private sector to use voluntary tools</w:t>
      </w:r>
    </w:p>
    <w:p w14:paraId="78DBFAFD" w14:textId="77777777" w:rsidR="0074175D" w:rsidRPr="00F84AB2" w:rsidRDefault="0074175D" w:rsidP="0074175D">
      <w:pPr>
        <w:rPr>
          <w:rFonts w:cs="Arial"/>
        </w:rPr>
      </w:pPr>
    </w:p>
    <w:p w14:paraId="2A38A2DD" w14:textId="77777777" w:rsidR="00701E51" w:rsidRPr="00F84AB2" w:rsidRDefault="00701E51" w:rsidP="00701E51">
      <w:pPr>
        <w:pStyle w:val="Heading1"/>
        <w:rPr>
          <w:rFonts w:cs="Arial"/>
          <w:lang w:val="en-GB"/>
        </w:rPr>
      </w:pPr>
      <w:bookmarkStart w:id="55" w:name="_Toc405195318"/>
      <w:r w:rsidRPr="00F84AB2">
        <w:rPr>
          <w:rFonts w:cs="Arial"/>
          <w:lang w:val="en-GB"/>
        </w:rPr>
        <w:t>Conclusions and further general recommendations</w:t>
      </w:r>
      <w:bookmarkEnd w:id="55"/>
      <w:r w:rsidRPr="00F84AB2">
        <w:rPr>
          <w:rFonts w:cs="Arial"/>
          <w:lang w:val="en-GB"/>
        </w:rPr>
        <w:t xml:space="preserve"> </w:t>
      </w:r>
    </w:p>
    <w:p w14:paraId="59CCC1F0" w14:textId="77777777" w:rsidR="00701E51" w:rsidRPr="00F84AB2" w:rsidRDefault="00701E51" w:rsidP="00701E51">
      <w:pPr>
        <w:rPr>
          <w:rFonts w:cs="Arial"/>
        </w:rPr>
      </w:pPr>
      <w:r w:rsidRPr="00F84AB2">
        <w:rPr>
          <w:rFonts w:cs="Arial"/>
        </w:rPr>
        <w:t xml:space="preserve">After assessment of existing information of the possible impacts of the </w:t>
      </w:r>
      <w:r w:rsidR="0074175D" w:rsidRPr="00F84AB2">
        <w:rPr>
          <w:rFonts w:cs="Arial"/>
        </w:rPr>
        <w:t>AIR-Q-GOV</w:t>
      </w:r>
      <w:r w:rsidRPr="00F84AB2">
        <w:rPr>
          <w:rFonts w:cs="Arial"/>
        </w:rPr>
        <w:t xml:space="preserve"> project in the partner countries, several conclusions can be drawn. The further paragraphs will provide a brief overview of the conclusions, as well as general recommendations for further possible activities in the partner countries, drafted based on implications stemming from the gap assessment and information provided by independent </w:t>
      </w:r>
      <w:r w:rsidR="001313DE" w:rsidRPr="00F84AB2">
        <w:rPr>
          <w:rFonts w:cs="Arial"/>
        </w:rPr>
        <w:t>auditor</w:t>
      </w:r>
      <w:r w:rsidRPr="00F84AB2">
        <w:rPr>
          <w:rFonts w:cs="Arial"/>
        </w:rPr>
        <w:t xml:space="preserve"> and local experts and focal points.</w:t>
      </w:r>
    </w:p>
    <w:p w14:paraId="1F39033C" w14:textId="77777777" w:rsidR="00701E51" w:rsidRPr="00F84AB2" w:rsidRDefault="00701E51" w:rsidP="00701E51">
      <w:pPr>
        <w:rPr>
          <w:rFonts w:cs="Arial"/>
        </w:rPr>
      </w:pPr>
      <w:r w:rsidRPr="00F84AB2">
        <w:rPr>
          <w:rFonts w:cs="Arial"/>
        </w:rPr>
        <w:t xml:space="preserve">As far as it goes to overall conclusions, it can be observed, that while a lot of system recommendations, policy instruments, as well as legal acts were developed in the framework of the AIR-Q-GOV project, in some cases the actual implementation did not follow or is delayed. Such situation can be described by several factors, as lack of financial resources for implementation and enforcement, different priorities in the countries, resulting in lack of budgetary allocations for air quality governance, lack of knowledge among decision makers on importance of air quality issues, lack of understanding from society or pressure from the private sector. Therefore it is particularly important that prior to developing project ideas the possible sustainability and obstacles for implementation are assessed. </w:t>
      </w:r>
    </w:p>
    <w:p w14:paraId="693DCF9D" w14:textId="77777777" w:rsidR="00954033" w:rsidRPr="00F84AB2" w:rsidRDefault="00954033" w:rsidP="00701E51">
      <w:pPr>
        <w:rPr>
          <w:rFonts w:cs="Arial"/>
        </w:rPr>
      </w:pPr>
      <w:r w:rsidRPr="00F84AB2">
        <w:rPr>
          <w:rFonts w:cs="Arial"/>
        </w:rPr>
        <w:t>After analysis of available information, which includes previous gap analysis (2012), information provided in the chapters of this report, as well as actual project deliverables and reports, the following observations in relation to existing gaps in the assessed countries (with exception of Russia, where gap assessment for 2014 has not been made) are made:</w:t>
      </w:r>
    </w:p>
    <w:p w14:paraId="0352AA6E" w14:textId="77777777" w:rsidR="008B1277" w:rsidRPr="00F84AB2" w:rsidRDefault="008B1277" w:rsidP="008B1277">
      <w:pPr>
        <w:pStyle w:val="ListParagraph"/>
        <w:numPr>
          <w:ilvl w:val="0"/>
          <w:numId w:val="37"/>
        </w:numPr>
        <w:rPr>
          <w:rFonts w:ascii="Arial" w:hAnsi="Arial" w:cs="Arial"/>
          <w:sz w:val="21"/>
          <w:szCs w:val="21"/>
          <w:lang w:val="en-GB"/>
        </w:rPr>
      </w:pPr>
      <w:r w:rsidRPr="00F84AB2">
        <w:rPr>
          <w:rFonts w:ascii="Arial" w:hAnsi="Arial" w:cs="Arial"/>
          <w:sz w:val="21"/>
          <w:szCs w:val="21"/>
          <w:u w:val="single"/>
          <w:lang w:val="en-GB"/>
        </w:rPr>
        <w:t>Legislative level</w:t>
      </w:r>
      <w:r w:rsidRPr="00F84AB2">
        <w:rPr>
          <w:rFonts w:ascii="Arial" w:hAnsi="Arial" w:cs="Arial"/>
          <w:sz w:val="21"/>
          <w:szCs w:val="21"/>
          <w:lang w:val="en-GB"/>
        </w:rPr>
        <w:t>:</w:t>
      </w:r>
    </w:p>
    <w:p w14:paraId="1561031F" w14:textId="54D1F2F8" w:rsidR="00751F2C" w:rsidRPr="00F84AB2" w:rsidRDefault="008B1277" w:rsidP="000E4E0F">
      <w:pPr>
        <w:pStyle w:val="ListParagraph"/>
        <w:numPr>
          <w:ilvl w:val="1"/>
          <w:numId w:val="37"/>
        </w:numPr>
        <w:jc w:val="both"/>
        <w:rPr>
          <w:rFonts w:ascii="Arial" w:hAnsi="Arial" w:cs="Arial"/>
          <w:sz w:val="21"/>
          <w:szCs w:val="21"/>
          <w:lang w:val="en-GB"/>
        </w:rPr>
      </w:pPr>
      <w:r w:rsidRPr="00F84AB2">
        <w:rPr>
          <w:rFonts w:ascii="Arial" w:hAnsi="Arial" w:cs="Arial"/>
          <w:sz w:val="21"/>
          <w:szCs w:val="21"/>
          <w:lang w:val="en-GB"/>
        </w:rPr>
        <w:t xml:space="preserve">As it can be derived from both – previous and current gap analyses, all of the observed countries have legal bases for air governance measures. </w:t>
      </w:r>
      <w:r w:rsidR="006A3760" w:rsidRPr="00F84AB2">
        <w:rPr>
          <w:rFonts w:ascii="Arial" w:hAnsi="Arial" w:cs="Arial"/>
          <w:sz w:val="21"/>
          <w:szCs w:val="21"/>
          <w:lang w:val="en-GB"/>
        </w:rPr>
        <w:t>Y</w:t>
      </w:r>
      <w:r w:rsidRPr="00F84AB2">
        <w:rPr>
          <w:rFonts w:ascii="Arial" w:hAnsi="Arial" w:cs="Arial"/>
          <w:sz w:val="21"/>
          <w:szCs w:val="21"/>
          <w:lang w:val="en-GB"/>
        </w:rPr>
        <w:t xml:space="preserve">et the qualitative assessment of the legislation has led to the conclusion that the countries’ laws and regulations </w:t>
      </w:r>
      <w:r w:rsidR="00DD048D">
        <w:rPr>
          <w:rFonts w:ascii="Arial" w:hAnsi="Arial" w:cs="Arial"/>
          <w:sz w:val="21"/>
          <w:szCs w:val="21"/>
          <w:lang w:val="en-GB"/>
        </w:rPr>
        <w:t>significantly differ</w:t>
      </w:r>
      <w:r w:rsidR="009B437D" w:rsidRPr="00F84AB2">
        <w:rPr>
          <w:rFonts w:ascii="Arial" w:hAnsi="Arial" w:cs="Arial"/>
          <w:sz w:val="21"/>
          <w:szCs w:val="21"/>
          <w:lang w:val="en-GB"/>
        </w:rPr>
        <w:t xml:space="preserve"> from</w:t>
      </w:r>
      <w:r w:rsidRPr="00F84AB2">
        <w:rPr>
          <w:rFonts w:ascii="Arial" w:hAnsi="Arial" w:cs="Arial"/>
          <w:sz w:val="21"/>
          <w:szCs w:val="21"/>
          <w:lang w:val="en-GB"/>
        </w:rPr>
        <w:t xml:space="preserve"> the EU approaches. When addressing the legislation governing </w:t>
      </w:r>
      <w:r w:rsidR="00611EE6" w:rsidRPr="00F84AB2">
        <w:rPr>
          <w:rFonts w:ascii="Arial" w:hAnsi="Arial" w:cs="Arial"/>
          <w:sz w:val="21"/>
          <w:szCs w:val="21"/>
          <w:u w:val="single"/>
          <w:lang w:val="en-GB"/>
        </w:rPr>
        <w:t>air quality standards</w:t>
      </w:r>
      <w:r w:rsidR="00611EE6" w:rsidRPr="00F84AB2">
        <w:rPr>
          <w:rStyle w:val="FootnoteReference"/>
          <w:rFonts w:ascii="Arial" w:hAnsi="Arial"/>
          <w:color w:val="auto"/>
          <w:sz w:val="21"/>
          <w:u w:val="single"/>
          <w:vertAlign w:val="baseline"/>
          <w:lang w:val="en-GB"/>
        </w:rPr>
        <w:t xml:space="preserve"> </w:t>
      </w:r>
      <w:r w:rsidRPr="00F84AB2">
        <w:rPr>
          <w:rStyle w:val="FootnoteReference"/>
          <w:rFonts w:ascii="Arial" w:hAnsi="Arial"/>
          <w:sz w:val="21"/>
          <w:u w:val="single"/>
          <w:lang w:val="en-GB"/>
        </w:rPr>
        <w:footnoteReference w:id="2"/>
      </w:r>
      <w:r w:rsidRPr="00F84AB2">
        <w:rPr>
          <w:rFonts w:ascii="Arial" w:hAnsi="Arial" w:cs="Arial"/>
          <w:sz w:val="21"/>
          <w:szCs w:val="21"/>
          <w:u w:val="single"/>
          <w:lang w:val="en-GB"/>
        </w:rPr>
        <w:t xml:space="preserve">, </w:t>
      </w:r>
      <w:r w:rsidRPr="00F84AB2">
        <w:rPr>
          <w:rFonts w:ascii="Arial" w:hAnsi="Arial" w:cs="Arial"/>
          <w:sz w:val="21"/>
          <w:szCs w:val="21"/>
          <w:lang w:val="en-GB"/>
        </w:rPr>
        <w:t xml:space="preserve">it can be derived that </w:t>
      </w:r>
      <w:r w:rsidR="00583F14" w:rsidRPr="00F84AB2">
        <w:rPr>
          <w:rFonts w:ascii="Arial" w:hAnsi="Arial" w:cs="Arial"/>
          <w:sz w:val="21"/>
          <w:szCs w:val="21"/>
          <w:lang w:val="en-GB"/>
        </w:rPr>
        <w:t>partner countries’ legal acts do not correspond to the current WHO</w:t>
      </w:r>
      <w:r w:rsidR="009B437D" w:rsidRPr="00F84AB2">
        <w:rPr>
          <w:rFonts w:ascii="Arial" w:hAnsi="Arial" w:cs="Arial"/>
          <w:sz w:val="21"/>
          <w:szCs w:val="21"/>
          <w:lang w:val="en-GB"/>
        </w:rPr>
        <w:t xml:space="preserve"> and </w:t>
      </w:r>
      <w:r w:rsidR="00583F14" w:rsidRPr="00F84AB2">
        <w:rPr>
          <w:rFonts w:ascii="Arial" w:hAnsi="Arial" w:cs="Arial"/>
          <w:sz w:val="21"/>
          <w:szCs w:val="21"/>
          <w:lang w:val="en-GB"/>
        </w:rPr>
        <w:t>EU approach</w:t>
      </w:r>
      <w:r w:rsidR="009B437D" w:rsidRPr="00F84AB2">
        <w:rPr>
          <w:rFonts w:ascii="Arial" w:hAnsi="Arial" w:cs="Arial"/>
          <w:sz w:val="21"/>
          <w:szCs w:val="21"/>
          <w:lang w:val="en-GB"/>
        </w:rPr>
        <w:t>es</w:t>
      </w:r>
      <w:r w:rsidR="006A3760" w:rsidRPr="00F84AB2">
        <w:rPr>
          <w:rFonts w:ascii="Arial" w:hAnsi="Arial" w:cs="Arial"/>
          <w:sz w:val="21"/>
          <w:szCs w:val="21"/>
          <w:lang w:val="en-GB"/>
        </w:rPr>
        <w:t xml:space="preserve"> (different limit values, </w:t>
      </w:r>
      <w:r w:rsidR="009B437D" w:rsidRPr="00F84AB2">
        <w:rPr>
          <w:rFonts w:ascii="Arial" w:hAnsi="Arial" w:cs="Arial"/>
          <w:sz w:val="21"/>
          <w:szCs w:val="21"/>
          <w:lang w:val="en-GB"/>
        </w:rPr>
        <w:t>limit values applied over</w:t>
      </w:r>
      <w:r w:rsidR="006A3760" w:rsidRPr="00F84AB2">
        <w:rPr>
          <w:rFonts w:ascii="Arial" w:hAnsi="Arial" w:cs="Arial"/>
          <w:sz w:val="21"/>
          <w:szCs w:val="21"/>
          <w:lang w:val="en-GB"/>
        </w:rPr>
        <w:t xml:space="preserve"> different averaging periods)</w:t>
      </w:r>
      <w:r w:rsidR="00583F14" w:rsidRPr="00F84AB2">
        <w:rPr>
          <w:rFonts w:ascii="Arial" w:hAnsi="Arial" w:cs="Arial"/>
          <w:sz w:val="21"/>
          <w:szCs w:val="21"/>
          <w:lang w:val="en-GB"/>
        </w:rPr>
        <w:t xml:space="preserve">. </w:t>
      </w:r>
      <w:r w:rsidR="006A3760" w:rsidRPr="00F84AB2">
        <w:rPr>
          <w:rFonts w:ascii="Arial" w:hAnsi="Arial" w:cs="Arial"/>
          <w:sz w:val="21"/>
          <w:szCs w:val="21"/>
          <w:lang w:val="en-GB"/>
        </w:rPr>
        <w:t>The lack of PM</w:t>
      </w:r>
      <w:r w:rsidR="006A3760" w:rsidRPr="00F84AB2">
        <w:rPr>
          <w:rFonts w:ascii="Arial" w:hAnsi="Arial" w:cs="Arial"/>
          <w:sz w:val="21"/>
          <w:szCs w:val="21"/>
          <w:vertAlign w:val="subscript"/>
          <w:lang w:val="en-GB"/>
        </w:rPr>
        <w:t>10</w:t>
      </w:r>
      <w:r w:rsidR="006A3760" w:rsidRPr="00F84AB2">
        <w:rPr>
          <w:rFonts w:ascii="Arial" w:hAnsi="Arial" w:cs="Arial"/>
          <w:sz w:val="21"/>
          <w:szCs w:val="21"/>
          <w:lang w:val="en-GB"/>
        </w:rPr>
        <w:t xml:space="preserve"> and PM</w:t>
      </w:r>
      <w:r w:rsidR="006A3760" w:rsidRPr="00F84AB2">
        <w:rPr>
          <w:rFonts w:ascii="Arial" w:hAnsi="Arial" w:cs="Arial"/>
          <w:sz w:val="21"/>
          <w:szCs w:val="21"/>
          <w:vertAlign w:val="subscript"/>
          <w:lang w:val="en-GB"/>
        </w:rPr>
        <w:t xml:space="preserve">2.5 </w:t>
      </w:r>
      <w:r w:rsidR="006A3760" w:rsidRPr="00F84AB2">
        <w:rPr>
          <w:rFonts w:ascii="Arial" w:hAnsi="Arial" w:cs="Arial"/>
          <w:sz w:val="21"/>
          <w:szCs w:val="21"/>
          <w:lang w:val="en-GB"/>
        </w:rPr>
        <w:t xml:space="preserve">standards has also been identified as a considerable gap, not only in the current analysis, but also in previous assessments. Such situation prevails due </w:t>
      </w:r>
      <w:r w:rsidR="00F84AB2" w:rsidRPr="00F84AB2">
        <w:rPr>
          <w:rFonts w:ascii="Arial" w:hAnsi="Arial" w:cs="Arial"/>
          <w:sz w:val="21"/>
          <w:szCs w:val="21"/>
          <w:lang w:val="en-GB"/>
        </w:rPr>
        <w:t xml:space="preserve">to </w:t>
      </w:r>
      <w:r w:rsidR="006A3760" w:rsidRPr="00F84AB2">
        <w:rPr>
          <w:rFonts w:ascii="Arial" w:hAnsi="Arial" w:cs="Arial"/>
          <w:sz w:val="21"/>
          <w:szCs w:val="21"/>
          <w:lang w:val="en-GB"/>
        </w:rPr>
        <w:t xml:space="preserve">the fact that the partner countries’ legislation governing concentrations has been developed based on the Soviet standards, therefore it does not correspond to </w:t>
      </w:r>
      <w:r w:rsidR="00A9162A" w:rsidRPr="00F84AB2">
        <w:rPr>
          <w:rFonts w:ascii="Arial" w:hAnsi="Arial" w:cs="Arial"/>
          <w:sz w:val="21"/>
          <w:szCs w:val="21"/>
          <w:lang w:val="en-GB"/>
        </w:rPr>
        <w:t>the modern approaches practiced</w:t>
      </w:r>
      <w:r w:rsidR="006A3760" w:rsidRPr="00F84AB2">
        <w:rPr>
          <w:rFonts w:ascii="Arial" w:hAnsi="Arial" w:cs="Arial"/>
          <w:sz w:val="21"/>
          <w:szCs w:val="21"/>
          <w:lang w:val="en-GB"/>
        </w:rPr>
        <w:t xml:space="preserve"> in the EU. </w:t>
      </w:r>
    </w:p>
    <w:p w14:paraId="45C188D7" w14:textId="77777777" w:rsidR="00611EE6" w:rsidRPr="00F84AB2" w:rsidRDefault="006A3760" w:rsidP="000E4E0F">
      <w:pPr>
        <w:pStyle w:val="ListParagraph"/>
        <w:numPr>
          <w:ilvl w:val="1"/>
          <w:numId w:val="37"/>
        </w:numPr>
        <w:jc w:val="both"/>
        <w:rPr>
          <w:rFonts w:ascii="Arial" w:hAnsi="Arial" w:cs="Arial"/>
          <w:sz w:val="21"/>
          <w:szCs w:val="21"/>
          <w:lang w:val="en-GB"/>
        </w:rPr>
      </w:pPr>
      <w:r w:rsidRPr="00F84AB2">
        <w:rPr>
          <w:rFonts w:ascii="Arial" w:hAnsi="Arial" w:cs="Arial"/>
          <w:sz w:val="21"/>
          <w:szCs w:val="21"/>
          <w:lang w:val="en-GB"/>
        </w:rPr>
        <w:t xml:space="preserve">Similar situation can be observed in the case of the legislation </w:t>
      </w:r>
      <w:r w:rsidR="00611EE6" w:rsidRPr="00F84AB2">
        <w:rPr>
          <w:rFonts w:ascii="Arial" w:hAnsi="Arial" w:cs="Arial"/>
          <w:sz w:val="21"/>
          <w:szCs w:val="21"/>
          <w:lang w:val="en-GB"/>
        </w:rPr>
        <w:t xml:space="preserve">governing </w:t>
      </w:r>
      <w:r w:rsidRPr="00F84AB2">
        <w:rPr>
          <w:rFonts w:ascii="Arial" w:hAnsi="Arial" w:cs="Arial"/>
          <w:sz w:val="21"/>
          <w:szCs w:val="21"/>
          <w:u w:val="single"/>
          <w:lang w:val="en-GB"/>
        </w:rPr>
        <w:t>emissions</w:t>
      </w:r>
      <w:r w:rsidRPr="00F84AB2">
        <w:rPr>
          <w:rStyle w:val="FootnoteReference"/>
          <w:rFonts w:ascii="Arial" w:hAnsi="Arial"/>
          <w:sz w:val="21"/>
          <w:u w:val="single"/>
          <w:lang w:val="en-GB"/>
        </w:rPr>
        <w:footnoteReference w:id="3"/>
      </w:r>
      <w:r w:rsidRPr="00F84AB2">
        <w:rPr>
          <w:rFonts w:ascii="Arial" w:hAnsi="Arial" w:cs="Arial"/>
          <w:sz w:val="21"/>
          <w:szCs w:val="21"/>
          <w:lang w:val="en-GB"/>
        </w:rPr>
        <w:t xml:space="preserve"> - </w:t>
      </w:r>
      <w:r w:rsidR="00C92F54" w:rsidRPr="00F84AB2">
        <w:rPr>
          <w:rFonts w:ascii="Arial" w:hAnsi="Arial" w:cs="Arial"/>
          <w:sz w:val="21"/>
          <w:szCs w:val="21"/>
          <w:lang w:val="en-GB"/>
        </w:rPr>
        <w:t>the absence of national emission ceilings indicated a considerable gap in the national air quality governance systems</w:t>
      </w:r>
      <w:r w:rsidR="00B90FC5" w:rsidRPr="00F84AB2">
        <w:rPr>
          <w:rFonts w:ascii="Arial" w:hAnsi="Arial" w:cs="Arial"/>
          <w:sz w:val="21"/>
          <w:szCs w:val="21"/>
          <w:lang w:val="en-GB"/>
        </w:rPr>
        <w:t>. Also other elements of emissions-governing legal system are lacking, including absence of technology based ELVs (</w:t>
      </w:r>
      <w:r w:rsidR="00611EE6" w:rsidRPr="00F84AB2">
        <w:rPr>
          <w:rFonts w:ascii="Arial" w:hAnsi="Arial" w:cs="Arial"/>
          <w:sz w:val="21"/>
          <w:szCs w:val="21"/>
          <w:lang w:val="en-GB"/>
        </w:rPr>
        <w:t>with few exceptions</w:t>
      </w:r>
      <w:r w:rsidR="00B90FC5" w:rsidRPr="00F84AB2">
        <w:rPr>
          <w:rFonts w:ascii="Arial" w:hAnsi="Arial" w:cs="Arial"/>
          <w:sz w:val="21"/>
          <w:szCs w:val="21"/>
          <w:lang w:val="en-GB"/>
        </w:rPr>
        <w:t xml:space="preserve">), absence of GBRs for stationary emission sources, absence or fragmented application of IPPC, as well as lack of emission standards for vehicles (Georgia, Moldova) and non-road machinery (Azerbaijan, Georgia, Moldova). </w:t>
      </w:r>
    </w:p>
    <w:p w14:paraId="2CAB8303" w14:textId="77777777" w:rsidR="008B1277" w:rsidRPr="00F84AB2" w:rsidRDefault="00445854" w:rsidP="000E4E0F">
      <w:pPr>
        <w:pStyle w:val="ListParagraph"/>
        <w:numPr>
          <w:ilvl w:val="1"/>
          <w:numId w:val="37"/>
        </w:numPr>
        <w:jc w:val="both"/>
        <w:rPr>
          <w:rFonts w:ascii="Arial" w:hAnsi="Arial" w:cs="Arial"/>
          <w:sz w:val="21"/>
          <w:szCs w:val="21"/>
          <w:lang w:val="en-GB"/>
        </w:rPr>
      </w:pPr>
      <w:r w:rsidRPr="00F84AB2">
        <w:rPr>
          <w:rFonts w:ascii="Arial" w:hAnsi="Arial" w:cs="Arial"/>
          <w:sz w:val="21"/>
          <w:szCs w:val="21"/>
          <w:lang w:val="en-GB"/>
        </w:rPr>
        <w:t xml:space="preserve">Legal harmonization/approximation has </w:t>
      </w:r>
      <w:r w:rsidR="0023792F" w:rsidRPr="00F84AB2">
        <w:rPr>
          <w:rFonts w:ascii="Arial" w:hAnsi="Arial" w:cs="Arial"/>
          <w:sz w:val="21"/>
          <w:szCs w:val="21"/>
          <w:lang w:val="en-GB"/>
        </w:rPr>
        <w:t xml:space="preserve">already </w:t>
      </w:r>
      <w:r w:rsidRPr="00F84AB2">
        <w:rPr>
          <w:rFonts w:ascii="Arial" w:hAnsi="Arial" w:cs="Arial"/>
          <w:sz w:val="21"/>
          <w:szCs w:val="21"/>
          <w:lang w:val="en-GB"/>
        </w:rPr>
        <w:t>been defined among recommendations that resulted from 2012 gap analysis</w:t>
      </w:r>
      <w:r w:rsidR="0023792F" w:rsidRPr="00F84AB2">
        <w:rPr>
          <w:rFonts w:ascii="Arial" w:hAnsi="Arial" w:cs="Arial"/>
          <w:sz w:val="21"/>
          <w:szCs w:val="21"/>
          <w:lang w:val="en-GB"/>
        </w:rPr>
        <w:t xml:space="preserve">. While many activities under the project indirectly facilitate development of new legal acts that would </w:t>
      </w:r>
      <w:r w:rsidR="00A9162A" w:rsidRPr="00F84AB2">
        <w:rPr>
          <w:rFonts w:ascii="Arial" w:hAnsi="Arial" w:cs="Arial"/>
          <w:sz w:val="21"/>
          <w:szCs w:val="21"/>
          <w:lang w:val="en-GB"/>
        </w:rPr>
        <w:t>assist the progress towards</w:t>
      </w:r>
      <w:r w:rsidR="0023792F" w:rsidRPr="00F84AB2">
        <w:rPr>
          <w:rFonts w:ascii="Arial" w:hAnsi="Arial" w:cs="Arial"/>
          <w:sz w:val="21"/>
          <w:szCs w:val="21"/>
          <w:lang w:val="en-GB"/>
        </w:rPr>
        <w:t xml:space="preserve"> convergence with the EU system, the major problem lies in the lack of tangible results, as the actual draft </w:t>
      </w:r>
      <w:r w:rsidR="005F6C43" w:rsidRPr="00F84AB2">
        <w:rPr>
          <w:rFonts w:ascii="Arial" w:hAnsi="Arial" w:cs="Arial"/>
          <w:sz w:val="21"/>
          <w:szCs w:val="21"/>
          <w:lang w:val="en-GB"/>
        </w:rPr>
        <w:t xml:space="preserve">legal acts </w:t>
      </w:r>
      <w:r w:rsidR="0023792F" w:rsidRPr="00F84AB2">
        <w:rPr>
          <w:rFonts w:ascii="Arial" w:hAnsi="Arial" w:cs="Arial"/>
          <w:sz w:val="21"/>
          <w:szCs w:val="21"/>
          <w:lang w:val="en-GB"/>
        </w:rPr>
        <w:t xml:space="preserve">have been made just at several instances (e.g. </w:t>
      </w:r>
      <w:r w:rsidR="005F6C43" w:rsidRPr="00F84AB2">
        <w:rPr>
          <w:rFonts w:ascii="Arial" w:hAnsi="Arial" w:cs="Arial"/>
          <w:sz w:val="21"/>
          <w:szCs w:val="21"/>
          <w:lang w:val="en-GB"/>
        </w:rPr>
        <w:t>Ukraine</w:t>
      </w:r>
      <w:r w:rsidR="00E461BE" w:rsidRPr="00F84AB2">
        <w:rPr>
          <w:rFonts w:ascii="Arial" w:hAnsi="Arial" w:cs="Arial"/>
          <w:sz w:val="21"/>
          <w:szCs w:val="21"/>
          <w:lang w:val="en-GB"/>
        </w:rPr>
        <w:t>, Armenia, Belarus</w:t>
      </w:r>
      <w:r w:rsidR="005F6C43" w:rsidRPr="00F84AB2">
        <w:rPr>
          <w:rFonts w:ascii="Arial" w:hAnsi="Arial" w:cs="Arial"/>
          <w:sz w:val="21"/>
          <w:szCs w:val="21"/>
          <w:lang w:val="en-GB"/>
        </w:rPr>
        <w:t xml:space="preserve">), while in the majority of cases recommendations for introduction of particular legislation have been provided in action plans or other </w:t>
      </w:r>
      <w:r w:rsidR="00A94398" w:rsidRPr="00F84AB2">
        <w:rPr>
          <w:rFonts w:ascii="Arial" w:hAnsi="Arial" w:cs="Arial"/>
          <w:sz w:val="21"/>
          <w:szCs w:val="21"/>
          <w:lang w:val="en-GB"/>
        </w:rPr>
        <w:t>deliverables of recommendatory nature.</w:t>
      </w:r>
    </w:p>
    <w:p w14:paraId="4ACDDAF0" w14:textId="77777777" w:rsidR="00FD6FE1" w:rsidRPr="00F84AB2" w:rsidRDefault="00FD6FE1" w:rsidP="000E4E0F">
      <w:pPr>
        <w:pStyle w:val="ListParagraph"/>
        <w:numPr>
          <w:ilvl w:val="0"/>
          <w:numId w:val="37"/>
        </w:numPr>
        <w:jc w:val="both"/>
        <w:rPr>
          <w:rFonts w:ascii="Arial" w:hAnsi="Arial" w:cs="Arial"/>
          <w:sz w:val="21"/>
          <w:szCs w:val="21"/>
          <w:lang w:val="en-GB"/>
        </w:rPr>
      </w:pPr>
      <w:r w:rsidRPr="00F84AB2">
        <w:rPr>
          <w:rFonts w:ascii="Arial" w:hAnsi="Arial" w:cs="Arial"/>
          <w:sz w:val="21"/>
          <w:szCs w:val="21"/>
          <w:u w:val="single"/>
          <w:lang w:val="en-GB"/>
        </w:rPr>
        <w:t>Assessment</w:t>
      </w:r>
      <w:r w:rsidRPr="00F84AB2">
        <w:rPr>
          <w:rFonts w:ascii="Arial" w:hAnsi="Arial" w:cs="Arial"/>
          <w:sz w:val="21"/>
          <w:szCs w:val="21"/>
          <w:lang w:val="en-GB"/>
        </w:rPr>
        <w:t>:</w:t>
      </w:r>
    </w:p>
    <w:p w14:paraId="565502A7" w14:textId="77777777" w:rsidR="00407856" w:rsidRPr="00F84AB2" w:rsidRDefault="00EE02C7" w:rsidP="000E4E0F">
      <w:pPr>
        <w:pStyle w:val="ListParagraph"/>
        <w:numPr>
          <w:ilvl w:val="1"/>
          <w:numId w:val="37"/>
        </w:numPr>
        <w:jc w:val="both"/>
        <w:rPr>
          <w:rFonts w:ascii="Arial" w:hAnsi="Arial" w:cs="Arial"/>
          <w:sz w:val="21"/>
          <w:szCs w:val="21"/>
          <w:lang w:val="en-GB"/>
        </w:rPr>
      </w:pPr>
      <w:r w:rsidRPr="00F84AB2">
        <w:rPr>
          <w:rFonts w:ascii="Arial" w:hAnsi="Arial" w:cs="Arial"/>
          <w:sz w:val="21"/>
          <w:szCs w:val="21"/>
          <w:lang w:val="en-GB"/>
        </w:rPr>
        <w:t xml:space="preserve">When discussing the issue of air quality assessment, several aspects have to be addressed </w:t>
      </w:r>
      <w:r w:rsidR="00751F2C" w:rsidRPr="00F84AB2">
        <w:rPr>
          <w:rFonts w:ascii="Arial" w:hAnsi="Arial" w:cs="Arial"/>
          <w:sz w:val="21"/>
          <w:szCs w:val="21"/>
          <w:lang w:val="en-GB"/>
        </w:rPr>
        <w:t>–</w:t>
      </w:r>
      <w:r w:rsidRPr="00F84AB2">
        <w:rPr>
          <w:rFonts w:ascii="Arial" w:hAnsi="Arial" w:cs="Arial"/>
          <w:sz w:val="21"/>
          <w:szCs w:val="21"/>
          <w:lang w:val="en-GB"/>
        </w:rPr>
        <w:t xml:space="preserve"> </w:t>
      </w:r>
      <w:r w:rsidR="00611EE6" w:rsidRPr="00F84AB2">
        <w:rPr>
          <w:rFonts w:ascii="Arial" w:hAnsi="Arial" w:cs="Arial"/>
          <w:sz w:val="21"/>
          <w:szCs w:val="21"/>
          <w:lang w:val="en-GB"/>
        </w:rPr>
        <w:t xml:space="preserve">air quality </w:t>
      </w:r>
      <w:r w:rsidR="00751F2C" w:rsidRPr="00F84AB2">
        <w:rPr>
          <w:rFonts w:ascii="Arial" w:hAnsi="Arial" w:cs="Arial"/>
          <w:sz w:val="21"/>
          <w:szCs w:val="21"/>
          <w:lang w:val="en-GB"/>
        </w:rPr>
        <w:t xml:space="preserve">monitoring, </w:t>
      </w:r>
      <w:r w:rsidR="00611EE6" w:rsidRPr="00F84AB2">
        <w:rPr>
          <w:rFonts w:ascii="Arial" w:hAnsi="Arial" w:cs="Arial"/>
          <w:sz w:val="21"/>
          <w:szCs w:val="21"/>
          <w:lang w:val="en-GB"/>
        </w:rPr>
        <w:t xml:space="preserve">emission </w:t>
      </w:r>
      <w:r w:rsidR="00751F2C" w:rsidRPr="00F84AB2">
        <w:rPr>
          <w:rFonts w:ascii="Arial" w:hAnsi="Arial" w:cs="Arial"/>
          <w:sz w:val="21"/>
          <w:szCs w:val="21"/>
          <w:lang w:val="en-GB"/>
        </w:rPr>
        <w:t xml:space="preserve">inventory, and </w:t>
      </w:r>
      <w:r w:rsidR="00611EE6" w:rsidRPr="00F84AB2">
        <w:rPr>
          <w:rFonts w:ascii="Arial" w:hAnsi="Arial" w:cs="Arial"/>
          <w:sz w:val="21"/>
          <w:szCs w:val="21"/>
          <w:lang w:val="en-GB"/>
        </w:rPr>
        <w:t xml:space="preserve">air quality </w:t>
      </w:r>
      <w:r w:rsidR="00751F2C" w:rsidRPr="00F84AB2">
        <w:rPr>
          <w:rFonts w:ascii="Arial" w:hAnsi="Arial" w:cs="Arial"/>
          <w:sz w:val="21"/>
          <w:szCs w:val="21"/>
          <w:lang w:val="en-GB"/>
        </w:rPr>
        <w:t xml:space="preserve">modelling. </w:t>
      </w:r>
      <w:r w:rsidR="00407856" w:rsidRPr="00F84AB2">
        <w:rPr>
          <w:rFonts w:ascii="Arial" w:hAnsi="Arial" w:cs="Arial"/>
          <w:sz w:val="21"/>
          <w:szCs w:val="21"/>
          <w:lang w:val="en-GB"/>
        </w:rPr>
        <w:t>Prior to turning to these specific elements, it is crucial to note that all of the observed countries, with exception of Georgia (designation of zones facili</w:t>
      </w:r>
      <w:r w:rsidR="005B5DB5" w:rsidRPr="00F84AB2">
        <w:rPr>
          <w:rFonts w:ascii="Arial" w:hAnsi="Arial" w:cs="Arial"/>
          <w:sz w:val="21"/>
          <w:szCs w:val="21"/>
          <w:lang w:val="en-GB"/>
        </w:rPr>
        <w:t xml:space="preserve">tated by the AIR-Q-GOV), have not delimited </w:t>
      </w:r>
      <w:r w:rsidR="00407856" w:rsidRPr="00F84AB2">
        <w:rPr>
          <w:rFonts w:ascii="Arial" w:hAnsi="Arial" w:cs="Arial"/>
          <w:sz w:val="21"/>
          <w:szCs w:val="21"/>
          <w:lang w:val="en-GB"/>
        </w:rPr>
        <w:t>air quality assessment agglomerations and zones, which represent basic areas for which assessment and management provisions are prescribed.</w:t>
      </w:r>
    </w:p>
    <w:p w14:paraId="165395DD" w14:textId="17294F48" w:rsidR="00FD2DDF" w:rsidRPr="00F84AB2" w:rsidRDefault="00751F2C" w:rsidP="000E4E0F">
      <w:pPr>
        <w:pStyle w:val="ListParagraph"/>
        <w:numPr>
          <w:ilvl w:val="1"/>
          <w:numId w:val="37"/>
        </w:numPr>
        <w:jc w:val="both"/>
        <w:rPr>
          <w:rFonts w:ascii="Arial" w:hAnsi="Arial" w:cs="Arial"/>
          <w:sz w:val="21"/>
          <w:szCs w:val="21"/>
          <w:lang w:val="en-GB"/>
        </w:rPr>
      </w:pPr>
      <w:r w:rsidRPr="00F84AB2">
        <w:rPr>
          <w:rFonts w:ascii="Arial" w:hAnsi="Arial" w:cs="Arial"/>
          <w:sz w:val="21"/>
          <w:szCs w:val="21"/>
          <w:lang w:val="en-GB"/>
        </w:rPr>
        <w:t xml:space="preserve">Underdeveloped </w:t>
      </w:r>
      <w:r w:rsidRPr="00F84AB2">
        <w:rPr>
          <w:rFonts w:ascii="Arial" w:hAnsi="Arial" w:cs="Arial"/>
          <w:sz w:val="21"/>
          <w:szCs w:val="21"/>
          <w:u w:val="single"/>
          <w:lang w:val="en-GB"/>
        </w:rPr>
        <w:t xml:space="preserve">monitoring </w:t>
      </w:r>
      <w:r w:rsidRPr="00F84AB2">
        <w:rPr>
          <w:rFonts w:ascii="Arial" w:hAnsi="Arial" w:cs="Arial"/>
          <w:sz w:val="21"/>
          <w:szCs w:val="21"/>
          <w:lang w:val="en-GB"/>
        </w:rPr>
        <w:t xml:space="preserve">system, manifesting </w:t>
      </w:r>
      <w:r w:rsidRPr="00F84AB2">
        <w:rPr>
          <w:rFonts w:ascii="Arial" w:hAnsi="Arial" w:cs="Arial"/>
          <w:i/>
          <w:sz w:val="21"/>
          <w:szCs w:val="21"/>
          <w:lang w:val="en-GB"/>
        </w:rPr>
        <w:t>inter alia</w:t>
      </w:r>
      <w:r w:rsidRPr="00F84AB2">
        <w:rPr>
          <w:rFonts w:ascii="Arial" w:hAnsi="Arial" w:cs="Arial"/>
          <w:sz w:val="21"/>
          <w:szCs w:val="21"/>
          <w:lang w:val="en-GB"/>
        </w:rPr>
        <w:t xml:space="preserve"> in lack or </w:t>
      </w:r>
      <w:r w:rsidR="00A9162A" w:rsidRPr="00F84AB2">
        <w:rPr>
          <w:rFonts w:ascii="Arial" w:hAnsi="Arial" w:cs="Arial"/>
          <w:sz w:val="21"/>
          <w:szCs w:val="21"/>
          <w:lang w:val="en-GB"/>
        </w:rPr>
        <w:t>insufficient number of automated</w:t>
      </w:r>
      <w:r w:rsidRPr="00F84AB2">
        <w:rPr>
          <w:rFonts w:ascii="Arial" w:hAnsi="Arial" w:cs="Arial"/>
          <w:sz w:val="21"/>
          <w:szCs w:val="21"/>
          <w:lang w:val="en-GB"/>
        </w:rPr>
        <w:t xml:space="preserve"> monitoring stations, lack of PM</w:t>
      </w:r>
      <w:r w:rsidRPr="00F84AB2">
        <w:rPr>
          <w:rFonts w:ascii="Arial" w:hAnsi="Arial" w:cs="Arial"/>
          <w:sz w:val="21"/>
          <w:szCs w:val="21"/>
          <w:vertAlign w:val="subscript"/>
          <w:lang w:val="en-GB"/>
        </w:rPr>
        <w:t xml:space="preserve">2.5 </w:t>
      </w:r>
      <w:r w:rsidRPr="00F84AB2">
        <w:rPr>
          <w:rFonts w:ascii="Arial" w:hAnsi="Arial" w:cs="Arial"/>
          <w:sz w:val="21"/>
          <w:szCs w:val="21"/>
          <w:lang w:val="en-GB"/>
        </w:rPr>
        <w:t>and PM</w:t>
      </w:r>
      <w:r w:rsidRPr="00F84AB2">
        <w:rPr>
          <w:rFonts w:ascii="Arial" w:hAnsi="Arial" w:cs="Arial"/>
          <w:sz w:val="21"/>
          <w:szCs w:val="21"/>
          <w:vertAlign w:val="subscript"/>
          <w:lang w:val="en-GB"/>
        </w:rPr>
        <w:t>10</w:t>
      </w:r>
      <w:r w:rsidRPr="00F84AB2">
        <w:rPr>
          <w:rFonts w:ascii="Arial" w:hAnsi="Arial" w:cs="Arial"/>
          <w:sz w:val="21"/>
          <w:szCs w:val="21"/>
          <w:lang w:val="en-GB"/>
        </w:rPr>
        <w:t xml:space="preserve"> measurements has been identified as a gap in air quality assessment </w:t>
      </w:r>
      <w:r w:rsidR="00A9162A" w:rsidRPr="00F84AB2">
        <w:rPr>
          <w:rFonts w:ascii="Arial" w:hAnsi="Arial" w:cs="Arial"/>
          <w:sz w:val="21"/>
          <w:szCs w:val="21"/>
          <w:lang w:val="en-GB"/>
        </w:rPr>
        <w:t xml:space="preserve">systems </w:t>
      </w:r>
      <w:r w:rsidRPr="00F84AB2">
        <w:rPr>
          <w:rFonts w:ascii="Arial" w:hAnsi="Arial" w:cs="Arial"/>
          <w:sz w:val="21"/>
          <w:szCs w:val="21"/>
          <w:lang w:val="en-GB"/>
        </w:rPr>
        <w:t>already in 2012. Though the number of automated monitoring stations in some countries has i</w:t>
      </w:r>
      <w:r w:rsidR="00F12B1C" w:rsidRPr="00F84AB2">
        <w:rPr>
          <w:rFonts w:ascii="Arial" w:hAnsi="Arial" w:cs="Arial"/>
          <w:sz w:val="21"/>
          <w:szCs w:val="21"/>
          <w:lang w:val="en-GB"/>
        </w:rPr>
        <w:t xml:space="preserve">ncreased since 2012, the </w:t>
      </w:r>
      <w:r w:rsidR="00A9162A" w:rsidRPr="00F84AB2">
        <w:rPr>
          <w:rFonts w:ascii="Arial" w:hAnsi="Arial" w:cs="Arial"/>
          <w:sz w:val="21"/>
          <w:szCs w:val="21"/>
          <w:lang w:val="en-GB"/>
        </w:rPr>
        <w:t xml:space="preserve">current </w:t>
      </w:r>
      <w:r w:rsidR="00F12B1C" w:rsidRPr="00F84AB2">
        <w:rPr>
          <w:rFonts w:ascii="Arial" w:hAnsi="Arial" w:cs="Arial"/>
          <w:sz w:val="21"/>
          <w:szCs w:val="21"/>
          <w:lang w:val="en-GB"/>
        </w:rPr>
        <w:t>number,</w:t>
      </w:r>
      <w:r w:rsidRPr="00F84AB2">
        <w:rPr>
          <w:rFonts w:ascii="Arial" w:hAnsi="Arial" w:cs="Arial"/>
          <w:sz w:val="21"/>
          <w:szCs w:val="21"/>
          <w:lang w:val="en-GB"/>
        </w:rPr>
        <w:t xml:space="preserve"> as well as requirements regarding QA/QC</w:t>
      </w:r>
      <w:r w:rsidR="00F12B1C" w:rsidRPr="00F84AB2">
        <w:rPr>
          <w:rFonts w:ascii="Arial" w:hAnsi="Arial" w:cs="Arial"/>
          <w:sz w:val="21"/>
          <w:szCs w:val="21"/>
          <w:lang w:val="en-GB"/>
        </w:rPr>
        <w:t>, is not sufficient to ensure adequate data</w:t>
      </w:r>
      <w:r w:rsidR="005B5DB5" w:rsidRPr="00F84AB2">
        <w:rPr>
          <w:rFonts w:ascii="Arial" w:hAnsi="Arial" w:cs="Arial"/>
          <w:sz w:val="21"/>
          <w:szCs w:val="21"/>
          <w:lang w:val="en-GB"/>
        </w:rPr>
        <w:t xml:space="preserve"> in existing networks</w:t>
      </w:r>
      <w:r w:rsidR="00F12B1C" w:rsidRPr="00F84AB2">
        <w:rPr>
          <w:rFonts w:ascii="Arial" w:hAnsi="Arial" w:cs="Arial"/>
          <w:sz w:val="21"/>
          <w:szCs w:val="21"/>
          <w:lang w:val="en-GB"/>
        </w:rPr>
        <w:t xml:space="preserve">. Also the gap regarding measurements of </w:t>
      </w:r>
      <w:r w:rsidR="00A9162A" w:rsidRPr="00F84AB2">
        <w:rPr>
          <w:rFonts w:ascii="Arial" w:hAnsi="Arial" w:cs="Arial"/>
          <w:i/>
          <w:sz w:val="21"/>
          <w:szCs w:val="21"/>
          <w:lang w:val="en-GB"/>
        </w:rPr>
        <w:t>inter alia</w:t>
      </w:r>
      <w:r w:rsidR="00A9162A" w:rsidRPr="00F84AB2">
        <w:rPr>
          <w:rFonts w:ascii="Arial" w:hAnsi="Arial" w:cs="Arial"/>
          <w:sz w:val="21"/>
          <w:szCs w:val="21"/>
          <w:lang w:val="en-GB"/>
        </w:rPr>
        <w:t xml:space="preserve"> </w:t>
      </w:r>
      <w:r w:rsidR="00F12B1C" w:rsidRPr="00F84AB2">
        <w:rPr>
          <w:rFonts w:ascii="Arial" w:hAnsi="Arial" w:cs="Arial"/>
          <w:sz w:val="21"/>
          <w:szCs w:val="21"/>
          <w:lang w:val="en-GB"/>
        </w:rPr>
        <w:t>such substantial pollutants as PM</w:t>
      </w:r>
      <w:r w:rsidR="00F12B1C" w:rsidRPr="00F84AB2">
        <w:rPr>
          <w:rFonts w:ascii="Arial" w:hAnsi="Arial" w:cs="Arial"/>
          <w:sz w:val="21"/>
          <w:szCs w:val="21"/>
          <w:vertAlign w:val="subscript"/>
          <w:lang w:val="en-GB"/>
        </w:rPr>
        <w:t xml:space="preserve">2.5 </w:t>
      </w:r>
      <w:r w:rsidR="00F12B1C" w:rsidRPr="00F84AB2">
        <w:rPr>
          <w:rFonts w:ascii="Arial" w:hAnsi="Arial" w:cs="Arial"/>
          <w:sz w:val="21"/>
          <w:szCs w:val="21"/>
          <w:lang w:val="en-GB"/>
        </w:rPr>
        <w:t>and PM</w:t>
      </w:r>
      <w:r w:rsidR="00F12B1C" w:rsidRPr="00F84AB2">
        <w:rPr>
          <w:rFonts w:ascii="Arial" w:hAnsi="Arial" w:cs="Arial"/>
          <w:sz w:val="21"/>
          <w:szCs w:val="21"/>
          <w:vertAlign w:val="subscript"/>
          <w:lang w:val="en-GB"/>
        </w:rPr>
        <w:t>10</w:t>
      </w:r>
      <w:r w:rsidR="00F12B1C" w:rsidRPr="00F84AB2">
        <w:rPr>
          <w:rFonts w:ascii="Arial" w:hAnsi="Arial" w:cs="Arial"/>
          <w:sz w:val="21"/>
          <w:szCs w:val="21"/>
          <w:lang w:val="en-GB"/>
        </w:rPr>
        <w:t xml:space="preserve"> persists in 2014.</w:t>
      </w:r>
      <w:r w:rsidR="000C5214" w:rsidRPr="00F84AB2">
        <w:rPr>
          <w:rFonts w:ascii="Arial" w:hAnsi="Arial" w:cs="Arial"/>
          <w:sz w:val="21"/>
          <w:szCs w:val="21"/>
          <w:lang w:val="en-GB"/>
        </w:rPr>
        <w:t xml:space="preserve"> Notwithstanding the fact that improvement of monitoring system was </w:t>
      </w:r>
      <w:r w:rsidR="00FD2DDF" w:rsidRPr="00F84AB2">
        <w:rPr>
          <w:rFonts w:ascii="Arial" w:hAnsi="Arial" w:cs="Arial"/>
          <w:sz w:val="21"/>
          <w:szCs w:val="21"/>
          <w:lang w:val="en-GB"/>
        </w:rPr>
        <w:t>included in some activities (e.g. Georgian NPP)</w:t>
      </w:r>
      <w:r w:rsidR="00DD048D">
        <w:rPr>
          <w:rFonts w:ascii="Arial" w:hAnsi="Arial" w:cs="Arial"/>
          <w:sz w:val="21"/>
          <w:szCs w:val="21"/>
          <w:lang w:val="en-GB"/>
        </w:rPr>
        <w:t>,</w:t>
      </w:r>
      <w:r w:rsidR="00FD2DDF" w:rsidRPr="00F84AB2">
        <w:rPr>
          <w:rFonts w:ascii="Arial" w:hAnsi="Arial" w:cs="Arial"/>
          <w:sz w:val="21"/>
          <w:szCs w:val="21"/>
          <w:lang w:val="en-GB"/>
        </w:rPr>
        <w:t xml:space="preserve"> </w:t>
      </w:r>
      <w:r w:rsidR="00DD048D" w:rsidRPr="00F84AB2">
        <w:rPr>
          <w:rFonts w:ascii="Arial" w:hAnsi="Arial" w:cs="Arial"/>
          <w:sz w:val="21"/>
          <w:szCs w:val="21"/>
          <w:lang w:val="en-GB"/>
        </w:rPr>
        <w:t xml:space="preserve">there is a need for additional resources </w:t>
      </w:r>
      <w:r w:rsidR="00FD2DDF" w:rsidRPr="00F84AB2">
        <w:rPr>
          <w:rFonts w:ascii="Arial" w:hAnsi="Arial" w:cs="Arial"/>
          <w:sz w:val="21"/>
          <w:szCs w:val="21"/>
          <w:lang w:val="en-GB"/>
        </w:rPr>
        <w:t>to ensure tangible results in the partner countries.</w:t>
      </w:r>
    </w:p>
    <w:p w14:paraId="1FA906EB" w14:textId="77777777" w:rsidR="00E461BE" w:rsidRPr="00F84AB2" w:rsidRDefault="00FD2DDF" w:rsidP="000E4E0F">
      <w:pPr>
        <w:pStyle w:val="ListParagraph"/>
        <w:numPr>
          <w:ilvl w:val="1"/>
          <w:numId w:val="37"/>
        </w:numPr>
        <w:jc w:val="both"/>
        <w:rPr>
          <w:rFonts w:ascii="Arial" w:hAnsi="Arial" w:cs="Arial"/>
          <w:sz w:val="21"/>
          <w:szCs w:val="21"/>
          <w:lang w:val="en-GB"/>
        </w:rPr>
      </w:pPr>
      <w:r w:rsidRPr="00F84AB2">
        <w:rPr>
          <w:rFonts w:ascii="Arial" w:hAnsi="Arial" w:cs="Arial"/>
          <w:sz w:val="21"/>
          <w:szCs w:val="21"/>
          <w:lang w:val="en-GB"/>
        </w:rPr>
        <w:t xml:space="preserve">Several insufficiencies were identified in the partner countries’ emission data </w:t>
      </w:r>
      <w:r w:rsidRPr="00F84AB2">
        <w:rPr>
          <w:rFonts w:ascii="Arial" w:hAnsi="Arial" w:cs="Arial"/>
          <w:sz w:val="21"/>
          <w:szCs w:val="21"/>
          <w:u w:val="single"/>
          <w:lang w:val="en-GB"/>
        </w:rPr>
        <w:t>inventory</w:t>
      </w:r>
      <w:r w:rsidRPr="00F84AB2">
        <w:rPr>
          <w:rFonts w:ascii="Arial" w:hAnsi="Arial" w:cs="Arial"/>
          <w:sz w:val="21"/>
          <w:szCs w:val="21"/>
          <w:lang w:val="en-GB"/>
        </w:rPr>
        <w:t xml:space="preserve"> in 2012.</w:t>
      </w:r>
      <w:r w:rsidR="000C5214" w:rsidRPr="00F84AB2">
        <w:rPr>
          <w:rFonts w:ascii="Arial" w:hAnsi="Arial" w:cs="Arial"/>
          <w:sz w:val="21"/>
          <w:szCs w:val="21"/>
          <w:lang w:val="en-GB"/>
        </w:rPr>
        <w:t xml:space="preserve"> </w:t>
      </w:r>
      <w:r w:rsidR="00287C2E" w:rsidRPr="00F84AB2">
        <w:rPr>
          <w:rFonts w:ascii="Arial" w:hAnsi="Arial" w:cs="Arial"/>
          <w:sz w:val="21"/>
          <w:szCs w:val="21"/>
          <w:lang w:val="en-GB"/>
        </w:rPr>
        <w:t xml:space="preserve">Among these gaps the incomplete emission inventories with missing data on fugitive emissions from diffused sources was identified. In addition also the </w:t>
      </w:r>
      <w:r w:rsidR="000004ED" w:rsidRPr="00F84AB2">
        <w:rPr>
          <w:rFonts w:ascii="Arial" w:hAnsi="Arial" w:cs="Arial"/>
          <w:sz w:val="21"/>
          <w:szCs w:val="21"/>
          <w:lang w:val="en-GB"/>
        </w:rPr>
        <w:t>approaches</w:t>
      </w:r>
      <w:r w:rsidR="00125877" w:rsidRPr="00F84AB2">
        <w:rPr>
          <w:rFonts w:ascii="Arial" w:hAnsi="Arial" w:cs="Arial"/>
          <w:sz w:val="21"/>
          <w:szCs w:val="21"/>
          <w:lang w:val="en-GB"/>
        </w:rPr>
        <w:t xml:space="preserve"> for data collecting and calculating</w:t>
      </w:r>
      <w:r w:rsidR="000004ED" w:rsidRPr="00F84AB2">
        <w:rPr>
          <w:rFonts w:ascii="Arial" w:hAnsi="Arial" w:cs="Arial"/>
          <w:sz w:val="21"/>
          <w:szCs w:val="21"/>
          <w:lang w:val="en-GB"/>
        </w:rPr>
        <w:t xml:space="preserve"> used in the partner countries do not </w:t>
      </w:r>
      <w:r w:rsidR="00125877" w:rsidRPr="00F84AB2">
        <w:rPr>
          <w:rFonts w:ascii="Arial" w:hAnsi="Arial" w:cs="Arial"/>
          <w:sz w:val="21"/>
          <w:szCs w:val="21"/>
          <w:lang w:val="en-GB"/>
        </w:rPr>
        <w:t xml:space="preserve">fully </w:t>
      </w:r>
      <w:r w:rsidR="000004ED" w:rsidRPr="00F84AB2">
        <w:rPr>
          <w:rFonts w:ascii="Arial" w:hAnsi="Arial" w:cs="Arial"/>
          <w:sz w:val="21"/>
          <w:szCs w:val="21"/>
          <w:lang w:val="en-GB"/>
        </w:rPr>
        <w:t>correspond to the EMEP/CORINAIR methodology</w:t>
      </w:r>
      <w:r w:rsidR="00233594" w:rsidRPr="00F84AB2">
        <w:rPr>
          <w:rFonts w:ascii="Arial" w:hAnsi="Arial" w:cs="Arial"/>
          <w:sz w:val="21"/>
          <w:szCs w:val="21"/>
          <w:lang w:val="en-GB"/>
        </w:rPr>
        <w:t xml:space="preserve">. </w:t>
      </w:r>
      <w:r w:rsidR="00F178A9" w:rsidRPr="00F84AB2">
        <w:rPr>
          <w:rFonts w:ascii="Arial" w:hAnsi="Arial" w:cs="Arial"/>
          <w:sz w:val="21"/>
          <w:szCs w:val="21"/>
          <w:lang w:val="en-GB"/>
        </w:rPr>
        <w:t>The problem was partially addressed by such activities</w:t>
      </w:r>
      <w:r w:rsidR="00125877" w:rsidRPr="00F84AB2">
        <w:rPr>
          <w:rFonts w:ascii="Arial" w:hAnsi="Arial" w:cs="Arial"/>
          <w:sz w:val="21"/>
          <w:szCs w:val="21"/>
          <w:lang w:val="en-GB"/>
        </w:rPr>
        <w:t xml:space="preserve"> as training on use of COP</w:t>
      </w:r>
      <w:r w:rsidR="00F84AB2" w:rsidRPr="00F84AB2">
        <w:rPr>
          <w:rFonts w:ascii="Arial" w:hAnsi="Arial" w:cs="Arial"/>
          <w:sz w:val="21"/>
          <w:szCs w:val="21"/>
          <w:lang w:val="en-GB"/>
        </w:rPr>
        <w:t>ER</w:t>
      </w:r>
      <w:r w:rsidR="00125877" w:rsidRPr="00F84AB2">
        <w:rPr>
          <w:rFonts w:ascii="Arial" w:hAnsi="Arial" w:cs="Arial"/>
          <w:sz w:val="21"/>
          <w:szCs w:val="21"/>
          <w:lang w:val="en-GB"/>
        </w:rPr>
        <w:t xml:space="preserve">T 4 and emission inventory according to </w:t>
      </w:r>
      <w:r w:rsidR="00F178A9" w:rsidRPr="00F84AB2">
        <w:rPr>
          <w:rFonts w:ascii="Arial" w:hAnsi="Arial" w:cs="Arial"/>
          <w:sz w:val="21"/>
          <w:szCs w:val="21"/>
          <w:lang w:val="en-GB"/>
        </w:rPr>
        <w:t>EMEP/CORINAIR emission inventory guidebook</w:t>
      </w:r>
      <w:r w:rsidR="000004ED" w:rsidRPr="00F84AB2">
        <w:rPr>
          <w:rFonts w:ascii="Arial" w:hAnsi="Arial" w:cs="Arial"/>
          <w:sz w:val="21"/>
          <w:szCs w:val="21"/>
          <w:lang w:val="en-GB"/>
        </w:rPr>
        <w:t>, as well as through NPPs addressing improvement of emission inventories (Republic of Moldova, Russian Federation, and Ukraine)</w:t>
      </w:r>
      <w:r w:rsidR="00F178A9" w:rsidRPr="00F84AB2">
        <w:rPr>
          <w:rFonts w:ascii="Arial" w:hAnsi="Arial" w:cs="Arial"/>
          <w:sz w:val="21"/>
          <w:szCs w:val="21"/>
          <w:lang w:val="en-GB"/>
        </w:rPr>
        <w:t xml:space="preserve">. </w:t>
      </w:r>
      <w:r w:rsidR="008D7A97" w:rsidRPr="00F84AB2">
        <w:rPr>
          <w:rFonts w:ascii="Arial" w:hAnsi="Arial" w:cs="Arial"/>
          <w:sz w:val="21"/>
          <w:szCs w:val="21"/>
          <w:lang w:val="en-GB"/>
        </w:rPr>
        <w:t>Yet the gap still persists in 2014, as the situation regarding collection of data from diffused sou</w:t>
      </w:r>
      <w:r w:rsidR="00E23A3F" w:rsidRPr="00F84AB2">
        <w:rPr>
          <w:rFonts w:ascii="Arial" w:hAnsi="Arial" w:cs="Arial"/>
          <w:sz w:val="21"/>
          <w:szCs w:val="21"/>
          <w:lang w:val="en-GB"/>
        </w:rPr>
        <w:t>rces has not changed</w:t>
      </w:r>
      <w:r w:rsidR="008D7A97" w:rsidRPr="00F84AB2">
        <w:rPr>
          <w:rFonts w:ascii="Arial" w:hAnsi="Arial" w:cs="Arial"/>
          <w:sz w:val="21"/>
          <w:szCs w:val="21"/>
          <w:lang w:val="en-GB"/>
        </w:rPr>
        <w:t xml:space="preserve"> since 2012</w:t>
      </w:r>
      <w:r w:rsidR="00F178A9" w:rsidRPr="00F84AB2">
        <w:rPr>
          <w:rFonts w:ascii="Arial" w:hAnsi="Arial" w:cs="Arial"/>
          <w:sz w:val="21"/>
          <w:szCs w:val="21"/>
          <w:lang w:val="en-GB"/>
        </w:rPr>
        <w:t xml:space="preserve"> </w:t>
      </w:r>
      <w:r w:rsidR="00F178A9" w:rsidRPr="00105825">
        <w:rPr>
          <w:rFonts w:ascii="Arial" w:hAnsi="Arial" w:cs="Arial"/>
          <w:sz w:val="21"/>
          <w:szCs w:val="21"/>
          <w:lang w:val="en-GB"/>
        </w:rPr>
        <w:t xml:space="preserve">and actual application of EMEP/CORINAIR inventory techniques is not </w:t>
      </w:r>
      <w:r w:rsidR="00125877" w:rsidRPr="00105825">
        <w:rPr>
          <w:rFonts w:ascii="Arial" w:hAnsi="Arial" w:cs="Arial"/>
          <w:sz w:val="21"/>
          <w:szCs w:val="21"/>
          <w:lang w:val="en-GB"/>
        </w:rPr>
        <w:t xml:space="preserve">fully </w:t>
      </w:r>
      <w:r w:rsidR="00F178A9" w:rsidRPr="00105825">
        <w:rPr>
          <w:rFonts w:ascii="Arial" w:hAnsi="Arial" w:cs="Arial"/>
          <w:sz w:val="21"/>
          <w:szCs w:val="21"/>
          <w:lang w:val="en-GB"/>
        </w:rPr>
        <w:t>ensured</w:t>
      </w:r>
      <w:r w:rsidR="00E461BE" w:rsidRPr="00105825">
        <w:rPr>
          <w:rFonts w:ascii="Arial" w:hAnsi="Arial" w:cs="Arial"/>
          <w:sz w:val="21"/>
          <w:szCs w:val="21"/>
          <w:lang w:val="en-GB"/>
        </w:rPr>
        <w:t>, though potential for improvements in long-term is high.</w:t>
      </w:r>
    </w:p>
    <w:p w14:paraId="327B31B9" w14:textId="58ED2ED5" w:rsidR="008D7A97" w:rsidRPr="00F84AB2" w:rsidRDefault="008D7A97" w:rsidP="000E4E0F">
      <w:pPr>
        <w:pStyle w:val="ListParagraph"/>
        <w:numPr>
          <w:ilvl w:val="1"/>
          <w:numId w:val="37"/>
        </w:numPr>
        <w:jc w:val="both"/>
        <w:rPr>
          <w:rFonts w:ascii="Arial" w:hAnsi="Arial" w:cs="Arial"/>
          <w:sz w:val="21"/>
          <w:szCs w:val="21"/>
          <w:lang w:val="en-GB"/>
        </w:rPr>
      </w:pPr>
      <w:r w:rsidRPr="00F84AB2">
        <w:rPr>
          <w:rFonts w:ascii="Arial" w:hAnsi="Arial" w:cs="Arial"/>
          <w:sz w:val="21"/>
          <w:szCs w:val="21"/>
          <w:lang w:val="en-GB"/>
        </w:rPr>
        <w:t xml:space="preserve">The third important stage in air quality assessment system is </w:t>
      </w:r>
      <w:r w:rsidR="00F559CD" w:rsidRPr="00F84AB2">
        <w:rPr>
          <w:rFonts w:ascii="Arial" w:hAnsi="Arial" w:cs="Arial"/>
          <w:sz w:val="21"/>
          <w:szCs w:val="21"/>
          <w:lang w:val="en-GB"/>
        </w:rPr>
        <w:t xml:space="preserve">air quality and </w:t>
      </w:r>
      <w:r w:rsidRPr="00F84AB2">
        <w:rPr>
          <w:rFonts w:ascii="Arial" w:hAnsi="Arial" w:cs="Arial"/>
          <w:sz w:val="21"/>
          <w:szCs w:val="21"/>
          <w:lang w:val="en-GB"/>
        </w:rPr>
        <w:t xml:space="preserve">emission dispersion </w:t>
      </w:r>
      <w:r w:rsidRPr="00F84AB2">
        <w:rPr>
          <w:rFonts w:ascii="Arial" w:hAnsi="Arial" w:cs="Arial"/>
          <w:sz w:val="21"/>
          <w:szCs w:val="21"/>
          <w:u w:val="single"/>
          <w:lang w:val="en-GB"/>
        </w:rPr>
        <w:t>modelling</w:t>
      </w:r>
      <w:r w:rsidRPr="00F84AB2">
        <w:rPr>
          <w:rFonts w:ascii="Arial" w:hAnsi="Arial" w:cs="Arial"/>
          <w:sz w:val="21"/>
          <w:szCs w:val="21"/>
          <w:lang w:val="en-GB"/>
        </w:rPr>
        <w:t xml:space="preserve">. The modelling deficiencies </w:t>
      </w:r>
      <w:r w:rsidR="001C430F" w:rsidRPr="00F84AB2">
        <w:rPr>
          <w:rFonts w:ascii="Arial" w:hAnsi="Arial" w:cs="Arial"/>
          <w:sz w:val="21"/>
          <w:szCs w:val="21"/>
          <w:lang w:val="en-GB"/>
        </w:rPr>
        <w:t xml:space="preserve">(in particular lack of dispersion modelling at national and urban levels) </w:t>
      </w:r>
      <w:r w:rsidRPr="00F84AB2">
        <w:rPr>
          <w:rFonts w:ascii="Arial" w:hAnsi="Arial" w:cs="Arial"/>
          <w:sz w:val="21"/>
          <w:szCs w:val="21"/>
          <w:lang w:val="en-GB"/>
        </w:rPr>
        <w:t>were tackled through various activities focusing on trainings in application of modelling techniques</w:t>
      </w:r>
      <w:r w:rsidR="00F559CD" w:rsidRPr="00F84AB2">
        <w:rPr>
          <w:rFonts w:ascii="Arial" w:hAnsi="Arial" w:cs="Arial"/>
          <w:sz w:val="21"/>
          <w:szCs w:val="21"/>
          <w:lang w:val="en-GB"/>
        </w:rPr>
        <w:t xml:space="preserve"> used in the EU </w:t>
      </w:r>
      <w:r w:rsidRPr="00F84AB2">
        <w:rPr>
          <w:rFonts w:ascii="Arial" w:hAnsi="Arial" w:cs="Arial"/>
          <w:sz w:val="21"/>
          <w:szCs w:val="21"/>
          <w:lang w:val="en-GB"/>
        </w:rPr>
        <w:t>(</w:t>
      </w:r>
      <w:r w:rsidR="00E23A3F" w:rsidRPr="00F84AB2">
        <w:rPr>
          <w:rFonts w:ascii="Arial" w:hAnsi="Arial" w:cs="Arial"/>
          <w:sz w:val="21"/>
          <w:szCs w:val="21"/>
          <w:lang w:val="en-GB"/>
        </w:rPr>
        <w:t xml:space="preserve">i.e. </w:t>
      </w:r>
      <w:r w:rsidRPr="00F84AB2">
        <w:rPr>
          <w:rFonts w:ascii="Arial" w:hAnsi="Arial" w:cs="Arial"/>
          <w:sz w:val="21"/>
          <w:szCs w:val="21"/>
          <w:lang w:val="en-GB"/>
        </w:rPr>
        <w:t>THOR</w:t>
      </w:r>
      <w:r w:rsidR="00F277A4">
        <w:rPr>
          <w:rFonts w:ascii="Arial" w:hAnsi="Arial" w:cs="Arial"/>
          <w:sz w:val="21"/>
          <w:szCs w:val="21"/>
          <w:lang w:val="en-GB"/>
        </w:rPr>
        <w:t>, ADMS</w:t>
      </w:r>
      <w:r w:rsidR="00F559CD" w:rsidRPr="00F84AB2">
        <w:rPr>
          <w:rFonts w:ascii="Arial" w:hAnsi="Arial" w:cs="Arial"/>
          <w:sz w:val="21"/>
          <w:szCs w:val="21"/>
          <w:lang w:val="en-GB"/>
        </w:rPr>
        <w:t xml:space="preserve">). </w:t>
      </w:r>
      <w:r w:rsidR="00105825">
        <w:rPr>
          <w:rFonts w:ascii="Arial" w:hAnsi="Arial" w:cs="Arial"/>
          <w:sz w:val="21"/>
          <w:szCs w:val="21"/>
          <w:lang w:val="en-GB"/>
        </w:rPr>
        <w:t>T</w:t>
      </w:r>
      <w:r w:rsidR="00DD048D">
        <w:rPr>
          <w:rFonts w:ascii="Arial" w:hAnsi="Arial" w:cs="Arial"/>
          <w:sz w:val="21"/>
          <w:szCs w:val="21"/>
          <w:lang w:val="en-GB"/>
        </w:rPr>
        <w:t xml:space="preserve">he capacity </w:t>
      </w:r>
      <w:r w:rsidR="00CB2983" w:rsidRPr="00F84AB2">
        <w:rPr>
          <w:rFonts w:ascii="Arial" w:hAnsi="Arial" w:cs="Arial"/>
          <w:sz w:val="21"/>
          <w:szCs w:val="21"/>
          <w:lang w:val="en-GB"/>
        </w:rPr>
        <w:t>building</w:t>
      </w:r>
      <w:r w:rsidR="00DD048D">
        <w:rPr>
          <w:rFonts w:ascii="Arial" w:hAnsi="Arial" w:cs="Arial"/>
          <w:sz w:val="21"/>
          <w:szCs w:val="21"/>
          <w:lang w:val="en-GB"/>
        </w:rPr>
        <w:t xml:space="preserve"> </w:t>
      </w:r>
      <w:r w:rsidR="00125877" w:rsidRPr="00F84AB2">
        <w:rPr>
          <w:rFonts w:ascii="Arial" w:hAnsi="Arial" w:cs="Arial"/>
          <w:sz w:val="21"/>
          <w:szCs w:val="21"/>
          <w:lang w:val="en-GB"/>
        </w:rPr>
        <w:t>providing knowledge and tools</w:t>
      </w:r>
      <w:r w:rsidR="00CB2983" w:rsidRPr="00F84AB2">
        <w:rPr>
          <w:rFonts w:ascii="Arial" w:hAnsi="Arial" w:cs="Arial"/>
          <w:sz w:val="21"/>
          <w:szCs w:val="21"/>
          <w:lang w:val="en-GB"/>
        </w:rPr>
        <w:t xml:space="preserve"> was </w:t>
      </w:r>
      <w:r w:rsidR="001C430F" w:rsidRPr="00F84AB2">
        <w:rPr>
          <w:rFonts w:ascii="Arial" w:hAnsi="Arial" w:cs="Arial"/>
          <w:sz w:val="21"/>
          <w:szCs w:val="21"/>
          <w:lang w:val="en-GB"/>
        </w:rPr>
        <w:t xml:space="preserve">carried out </w:t>
      </w:r>
      <w:r w:rsidR="00105825">
        <w:rPr>
          <w:rFonts w:ascii="Arial" w:hAnsi="Arial" w:cs="Arial"/>
          <w:sz w:val="21"/>
          <w:szCs w:val="21"/>
          <w:lang w:val="en-GB"/>
        </w:rPr>
        <w:t xml:space="preserve">through these activities, yet it does </w:t>
      </w:r>
      <w:r w:rsidR="00CB2983" w:rsidRPr="00F84AB2">
        <w:rPr>
          <w:rFonts w:ascii="Arial" w:hAnsi="Arial" w:cs="Arial"/>
          <w:sz w:val="21"/>
          <w:szCs w:val="21"/>
          <w:lang w:val="en-GB"/>
        </w:rPr>
        <w:t xml:space="preserve">not </w:t>
      </w:r>
      <w:r w:rsidR="001C430F" w:rsidRPr="00F84AB2">
        <w:rPr>
          <w:rFonts w:ascii="Arial" w:hAnsi="Arial" w:cs="Arial"/>
          <w:sz w:val="21"/>
          <w:szCs w:val="21"/>
          <w:lang w:val="en-GB"/>
        </w:rPr>
        <w:t>ensure</w:t>
      </w:r>
      <w:r w:rsidR="00105825">
        <w:rPr>
          <w:rFonts w:ascii="Arial" w:hAnsi="Arial" w:cs="Arial"/>
          <w:sz w:val="21"/>
          <w:szCs w:val="21"/>
          <w:lang w:val="en-GB"/>
        </w:rPr>
        <w:t xml:space="preserve"> systematic </w:t>
      </w:r>
      <w:r w:rsidR="00CB2983" w:rsidRPr="00F84AB2">
        <w:rPr>
          <w:rFonts w:ascii="Arial" w:hAnsi="Arial" w:cs="Arial"/>
          <w:sz w:val="21"/>
          <w:szCs w:val="21"/>
          <w:lang w:val="en-GB"/>
        </w:rPr>
        <w:t xml:space="preserve">application of these </w:t>
      </w:r>
      <w:r w:rsidR="00A9162A" w:rsidRPr="00F84AB2">
        <w:rPr>
          <w:rFonts w:ascii="Arial" w:hAnsi="Arial" w:cs="Arial"/>
          <w:sz w:val="21"/>
          <w:szCs w:val="21"/>
          <w:lang w:val="en-GB"/>
        </w:rPr>
        <w:t>techniques</w:t>
      </w:r>
      <w:r w:rsidR="00125877" w:rsidRPr="00F84AB2">
        <w:rPr>
          <w:rFonts w:ascii="Arial" w:hAnsi="Arial" w:cs="Arial"/>
          <w:sz w:val="21"/>
          <w:szCs w:val="21"/>
          <w:lang w:val="en-GB"/>
        </w:rPr>
        <w:t xml:space="preserve"> </w:t>
      </w:r>
      <w:r w:rsidR="00105825">
        <w:rPr>
          <w:rFonts w:ascii="Arial" w:hAnsi="Arial" w:cs="Arial"/>
          <w:sz w:val="21"/>
          <w:szCs w:val="21"/>
          <w:lang w:val="en-GB"/>
        </w:rPr>
        <w:t>on a wide scale</w:t>
      </w:r>
      <w:r w:rsidR="00CB2983" w:rsidRPr="00F84AB2">
        <w:rPr>
          <w:rFonts w:ascii="Arial" w:hAnsi="Arial" w:cs="Arial"/>
          <w:sz w:val="21"/>
          <w:szCs w:val="21"/>
          <w:lang w:val="en-GB"/>
        </w:rPr>
        <w:t>.</w:t>
      </w:r>
      <w:r w:rsidR="00E461BE" w:rsidRPr="00F84AB2">
        <w:rPr>
          <w:rFonts w:ascii="Arial" w:hAnsi="Arial" w:cs="Arial"/>
          <w:sz w:val="21"/>
          <w:szCs w:val="21"/>
          <w:lang w:val="en-GB"/>
        </w:rPr>
        <w:t xml:space="preserve"> </w:t>
      </w:r>
      <w:r w:rsidR="00E461BE" w:rsidRPr="00DD048D">
        <w:rPr>
          <w:rFonts w:ascii="Arial" w:hAnsi="Arial" w:cs="Arial"/>
          <w:sz w:val="21"/>
          <w:szCs w:val="21"/>
          <w:lang w:val="en-GB"/>
        </w:rPr>
        <w:t xml:space="preserve">At the same time it is very important to highlight that sophisticated modelling </w:t>
      </w:r>
      <w:r w:rsidR="00451F2B" w:rsidRPr="00DD048D">
        <w:rPr>
          <w:rFonts w:ascii="Arial" w:hAnsi="Arial" w:cs="Arial"/>
          <w:sz w:val="21"/>
          <w:szCs w:val="21"/>
          <w:lang w:val="en-GB"/>
        </w:rPr>
        <w:t>was applied for the first time in the partner countries, with exception of Georgia</w:t>
      </w:r>
      <w:r w:rsidR="00E461BE" w:rsidRPr="00DD048D">
        <w:rPr>
          <w:rFonts w:ascii="Arial" w:hAnsi="Arial" w:cs="Arial"/>
          <w:sz w:val="21"/>
          <w:szCs w:val="21"/>
          <w:lang w:val="en-GB"/>
        </w:rPr>
        <w:t xml:space="preserve"> </w:t>
      </w:r>
      <w:r w:rsidR="00451F2B" w:rsidRPr="00DD048D">
        <w:rPr>
          <w:rFonts w:ascii="Arial" w:hAnsi="Arial" w:cs="Arial"/>
          <w:sz w:val="21"/>
          <w:szCs w:val="21"/>
          <w:lang w:val="en-GB"/>
        </w:rPr>
        <w:t xml:space="preserve">and Russia, and possibility of </w:t>
      </w:r>
      <w:r w:rsidR="00DD048D">
        <w:rPr>
          <w:rFonts w:ascii="Arial" w:hAnsi="Arial" w:cs="Arial"/>
          <w:sz w:val="21"/>
          <w:szCs w:val="21"/>
          <w:lang w:val="en-GB"/>
        </w:rPr>
        <w:t>integration of such techniques in national systems</w:t>
      </w:r>
      <w:r w:rsidR="00451F2B" w:rsidRPr="00DD048D">
        <w:rPr>
          <w:rFonts w:ascii="Arial" w:hAnsi="Arial" w:cs="Arial"/>
          <w:sz w:val="21"/>
          <w:szCs w:val="21"/>
          <w:lang w:val="en-GB"/>
        </w:rPr>
        <w:t xml:space="preserve"> is high.</w:t>
      </w:r>
    </w:p>
    <w:p w14:paraId="3B2F6391" w14:textId="77777777" w:rsidR="00CB2983" w:rsidRPr="00F84AB2" w:rsidRDefault="00CB2983" w:rsidP="000E4E0F">
      <w:pPr>
        <w:pStyle w:val="ListParagraph"/>
        <w:numPr>
          <w:ilvl w:val="0"/>
          <w:numId w:val="37"/>
        </w:numPr>
        <w:jc w:val="both"/>
        <w:rPr>
          <w:rFonts w:ascii="Arial" w:hAnsi="Arial" w:cs="Arial"/>
          <w:sz w:val="21"/>
          <w:szCs w:val="21"/>
          <w:u w:val="single"/>
          <w:lang w:val="en-GB"/>
        </w:rPr>
      </w:pPr>
      <w:r w:rsidRPr="00F84AB2">
        <w:rPr>
          <w:rFonts w:ascii="Arial" w:hAnsi="Arial" w:cs="Arial"/>
          <w:sz w:val="21"/>
          <w:szCs w:val="21"/>
          <w:u w:val="single"/>
          <w:lang w:val="en-GB"/>
        </w:rPr>
        <w:t>Management</w:t>
      </w:r>
    </w:p>
    <w:p w14:paraId="240B97F4" w14:textId="77777777" w:rsidR="00CB2983" w:rsidRPr="00F84AB2" w:rsidRDefault="0069709B" w:rsidP="000E4E0F">
      <w:pPr>
        <w:pStyle w:val="ListParagraph"/>
        <w:numPr>
          <w:ilvl w:val="1"/>
          <w:numId w:val="37"/>
        </w:numPr>
        <w:jc w:val="both"/>
        <w:rPr>
          <w:rFonts w:ascii="Arial" w:hAnsi="Arial" w:cs="Arial"/>
          <w:sz w:val="21"/>
          <w:szCs w:val="21"/>
          <w:lang w:val="en-GB"/>
        </w:rPr>
      </w:pPr>
      <w:r w:rsidRPr="00F84AB2">
        <w:rPr>
          <w:rFonts w:ascii="Arial" w:hAnsi="Arial" w:cs="Arial"/>
          <w:sz w:val="21"/>
          <w:szCs w:val="21"/>
          <w:lang w:val="en-GB"/>
        </w:rPr>
        <w:t>I</w:t>
      </w:r>
      <w:r w:rsidR="00CB2983" w:rsidRPr="00F84AB2">
        <w:rPr>
          <w:rFonts w:ascii="Arial" w:hAnsi="Arial" w:cs="Arial"/>
          <w:sz w:val="21"/>
          <w:szCs w:val="21"/>
          <w:lang w:val="en-GB"/>
        </w:rPr>
        <w:t>n order to reduce adverse effects of air pollution on health and environment a number of management-related measures are undertaken in the EU</w:t>
      </w:r>
      <w:r w:rsidR="000004ED" w:rsidRPr="00F84AB2">
        <w:rPr>
          <w:rFonts w:ascii="Arial" w:hAnsi="Arial" w:cs="Arial"/>
          <w:sz w:val="21"/>
          <w:szCs w:val="21"/>
          <w:lang w:val="en-GB"/>
        </w:rPr>
        <w:t xml:space="preserve"> including such</w:t>
      </w:r>
      <w:r w:rsidRPr="00F84AB2">
        <w:rPr>
          <w:rFonts w:ascii="Arial" w:hAnsi="Arial" w:cs="Arial"/>
          <w:sz w:val="21"/>
          <w:szCs w:val="21"/>
          <w:lang w:val="en-GB"/>
        </w:rPr>
        <w:t xml:space="preserve"> aspects </w:t>
      </w:r>
      <w:r w:rsidR="000004ED" w:rsidRPr="00F84AB2">
        <w:rPr>
          <w:rFonts w:ascii="Arial" w:hAnsi="Arial" w:cs="Arial"/>
          <w:sz w:val="21"/>
          <w:szCs w:val="21"/>
          <w:lang w:val="en-GB"/>
        </w:rPr>
        <w:t>as</w:t>
      </w:r>
      <w:r w:rsidRPr="00F84AB2">
        <w:rPr>
          <w:rFonts w:ascii="Arial" w:hAnsi="Arial" w:cs="Arial"/>
          <w:sz w:val="21"/>
          <w:szCs w:val="21"/>
          <w:lang w:val="en-GB"/>
        </w:rPr>
        <w:t xml:space="preserve"> </w:t>
      </w:r>
      <w:r w:rsidR="000004ED" w:rsidRPr="00F84AB2">
        <w:rPr>
          <w:rFonts w:ascii="Arial" w:hAnsi="Arial" w:cs="Arial"/>
          <w:sz w:val="21"/>
          <w:szCs w:val="21"/>
          <w:lang w:val="en-GB"/>
        </w:rPr>
        <w:t xml:space="preserve">existence of </w:t>
      </w:r>
      <w:r w:rsidR="00125877" w:rsidRPr="00F84AB2">
        <w:rPr>
          <w:rFonts w:ascii="Arial" w:hAnsi="Arial" w:cs="Arial"/>
          <w:sz w:val="21"/>
          <w:szCs w:val="21"/>
          <w:lang w:val="en-GB"/>
        </w:rPr>
        <w:t xml:space="preserve">different standards, air quality plans or programmes </w:t>
      </w:r>
      <w:r w:rsidRPr="00F84AB2">
        <w:rPr>
          <w:rFonts w:ascii="Arial" w:hAnsi="Arial" w:cs="Arial"/>
          <w:sz w:val="21"/>
          <w:szCs w:val="21"/>
          <w:lang w:val="en-GB"/>
        </w:rPr>
        <w:t xml:space="preserve">and </w:t>
      </w:r>
      <w:r w:rsidR="00125877" w:rsidRPr="00F84AB2">
        <w:rPr>
          <w:rFonts w:ascii="Arial" w:hAnsi="Arial" w:cs="Arial"/>
          <w:sz w:val="21"/>
          <w:szCs w:val="21"/>
          <w:lang w:val="en-GB"/>
        </w:rPr>
        <w:t xml:space="preserve">effective emission regulation through </w:t>
      </w:r>
      <w:r w:rsidRPr="00F84AB2">
        <w:rPr>
          <w:rFonts w:ascii="Arial" w:hAnsi="Arial" w:cs="Arial"/>
          <w:sz w:val="21"/>
          <w:szCs w:val="21"/>
          <w:lang w:val="en-GB"/>
        </w:rPr>
        <w:t>IPPC</w:t>
      </w:r>
      <w:r w:rsidR="000004ED" w:rsidRPr="00F84AB2">
        <w:rPr>
          <w:rFonts w:ascii="Arial" w:hAnsi="Arial" w:cs="Arial"/>
          <w:sz w:val="21"/>
          <w:szCs w:val="21"/>
          <w:lang w:val="en-GB"/>
        </w:rPr>
        <w:t xml:space="preserve"> system</w:t>
      </w:r>
      <w:r w:rsidRPr="00F84AB2">
        <w:rPr>
          <w:rFonts w:ascii="Arial" w:hAnsi="Arial" w:cs="Arial"/>
          <w:sz w:val="21"/>
          <w:szCs w:val="21"/>
          <w:lang w:val="en-GB"/>
        </w:rPr>
        <w:t xml:space="preserve">. </w:t>
      </w:r>
      <w:r w:rsidR="00B6489E" w:rsidRPr="00F84AB2">
        <w:rPr>
          <w:rFonts w:ascii="Arial" w:hAnsi="Arial" w:cs="Arial"/>
          <w:sz w:val="21"/>
          <w:szCs w:val="21"/>
          <w:lang w:val="en-GB"/>
        </w:rPr>
        <w:t>Gaps in relation to a</w:t>
      </w:r>
      <w:r w:rsidR="00A9162A" w:rsidRPr="00F84AB2">
        <w:rPr>
          <w:rFonts w:ascii="Arial" w:hAnsi="Arial" w:cs="Arial"/>
          <w:sz w:val="21"/>
          <w:szCs w:val="21"/>
          <w:lang w:val="en-GB"/>
        </w:rPr>
        <w:t>ll of the named aspects have be</w:t>
      </w:r>
      <w:r w:rsidR="00B6489E" w:rsidRPr="00F84AB2">
        <w:rPr>
          <w:rFonts w:ascii="Arial" w:hAnsi="Arial" w:cs="Arial"/>
          <w:sz w:val="21"/>
          <w:szCs w:val="21"/>
          <w:lang w:val="en-GB"/>
        </w:rPr>
        <w:t>e</w:t>
      </w:r>
      <w:r w:rsidR="00A9162A" w:rsidRPr="00F84AB2">
        <w:rPr>
          <w:rFonts w:ascii="Arial" w:hAnsi="Arial" w:cs="Arial"/>
          <w:sz w:val="21"/>
          <w:szCs w:val="21"/>
          <w:lang w:val="en-GB"/>
        </w:rPr>
        <w:t>n</w:t>
      </w:r>
      <w:r w:rsidR="00B6489E" w:rsidRPr="00F84AB2">
        <w:rPr>
          <w:rFonts w:ascii="Arial" w:hAnsi="Arial" w:cs="Arial"/>
          <w:sz w:val="21"/>
          <w:szCs w:val="21"/>
          <w:lang w:val="en-GB"/>
        </w:rPr>
        <w:t xml:space="preserve"> identified in the previous analysis</w:t>
      </w:r>
      <w:r w:rsidR="00A9162A" w:rsidRPr="00F84AB2">
        <w:rPr>
          <w:rFonts w:ascii="Arial" w:hAnsi="Arial" w:cs="Arial"/>
          <w:sz w:val="21"/>
          <w:szCs w:val="21"/>
          <w:lang w:val="en-GB"/>
        </w:rPr>
        <w:t>,</w:t>
      </w:r>
      <w:r w:rsidR="00B6489E" w:rsidRPr="00F84AB2">
        <w:rPr>
          <w:rFonts w:ascii="Arial" w:hAnsi="Arial" w:cs="Arial"/>
          <w:sz w:val="21"/>
          <w:szCs w:val="21"/>
          <w:lang w:val="en-GB"/>
        </w:rPr>
        <w:t xml:space="preserve"> and the majority is still prevailing after the current review phase.</w:t>
      </w:r>
    </w:p>
    <w:p w14:paraId="6BD14328" w14:textId="194D85AE" w:rsidR="005D3FFE" w:rsidRPr="00F84AB2" w:rsidRDefault="005D3FFE" w:rsidP="000E4E0F">
      <w:pPr>
        <w:pStyle w:val="ListParagraph"/>
        <w:numPr>
          <w:ilvl w:val="1"/>
          <w:numId w:val="37"/>
        </w:numPr>
        <w:jc w:val="both"/>
        <w:rPr>
          <w:rFonts w:ascii="Arial" w:hAnsi="Arial" w:cs="Arial"/>
          <w:sz w:val="21"/>
          <w:szCs w:val="21"/>
          <w:lang w:val="en-GB"/>
        </w:rPr>
      </w:pPr>
      <w:r w:rsidRPr="00F84AB2">
        <w:rPr>
          <w:rFonts w:ascii="Arial" w:hAnsi="Arial" w:cs="Arial"/>
          <w:sz w:val="21"/>
          <w:szCs w:val="21"/>
          <w:lang w:val="en-GB"/>
        </w:rPr>
        <w:t xml:space="preserve">The majority of </w:t>
      </w:r>
      <w:r w:rsidR="00C957EE">
        <w:rPr>
          <w:rFonts w:ascii="Arial" w:hAnsi="Arial" w:cs="Arial"/>
          <w:sz w:val="21"/>
          <w:szCs w:val="21"/>
          <w:lang w:val="en-GB"/>
        </w:rPr>
        <w:t>p</w:t>
      </w:r>
      <w:r w:rsidRPr="00F84AB2">
        <w:rPr>
          <w:rFonts w:ascii="Arial" w:hAnsi="Arial" w:cs="Arial"/>
          <w:sz w:val="21"/>
          <w:szCs w:val="21"/>
          <w:lang w:val="en-GB"/>
        </w:rPr>
        <w:t xml:space="preserve">artner </w:t>
      </w:r>
      <w:r w:rsidR="00C957EE">
        <w:rPr>
          <w:rFonts w:ascii="Arial" w:hAnsi="Arial" w:cs="Arial"/>
          <w:sz w:val="21"/>
          <w:szCs w:val="21"/>
          <w:lang w:val="en-GB"/>
        </w:rPr>
        <w:t>c</w:t>
      </w:r>
      <w:r w:rsidRPr="00F84AB2">
        <w:rPr>
          <w:rFonts w:ascii="Arial" w:hAnsi="Arial" w:cs="Arial"/>
          <w:sz w:val="21"/>
          <w:szCs w:val="21"/>
          <w:lang w:val="en-GB"/>
        </w:rPr>
        <w:t xml:space="preserve">ountries (with exception of Azerbaijan) lack a general </w:t>
      </w:r>
      <w:r w:rsidRPr="00F84AB2">
        <w:rPr>
          <w:rFonts w:ascii="Arial" w:hAnsi="Arial" w:cs="Arial"/>
          <w:sz w:val="21"/>
          <w:szCs w:val="21"/>
          <w:u w:val="single"/>
          <w:lang w:val="en-GB"/>
        </w:rPr>
        <w:t xml:space="preserve">policy </w:t>
      </w:r>
      <w:r w:rsidRPr="00F84AB2">
        <w:rPr>
          <w:rFonts w:ascii="Arial" w:hAnsi="Arial" w:cs="Arial"/>
          <w:sz w:val="21"/>
          <w:szCs w:val="21"/>
          <w:lang w:val="en-GB"/>
        </w:rPr>
        <w:t>document on air protection that would set country’s air quality management strategic framework. According to the most recent data, Moldova and Ukraine are preparing air protection policy documents. At the same time the situation in remaining countries is that some of them (Belarus, Georgia) have air protection provisions integrated in general environment policy documents, while Armenia currently has no air protection policy. The absence of “specialized strategic documents for air quality management” was identified as a gap in the previous analysis, marking the need for a comprehensive policy framework, which is not ensured with partial addressing of some air protection issues in general environmental policy documents.</w:t>
      </w:r>
      <w:r w:rsidR="00451F2B" w:rsidRPr="00F84AB2">
        <w:rPr>
          <w:rFonts w:ascii="Arial" w:hAnsi="Arial" w:cs="Arial"/>
          <w:sz w:val="21"/>
          <w:szCs w:val="21"/>
          <w:lang w:val="en-GB"/>
        </w:rPr>
        <w:t xml:space="preserve"> While many activities under the project facilitated development of new policy documents, the project impact can be considered as significant only with the precondition that draft documents will be adopted and implemented in practice.</w:t>
      </w:r>
    </w:p>
    <w:p w14:paraId="560A355D" w14:textId="77777777" w:rsidR="00C7212F" w:rsidRPr="00F84AB2" w:rsidRDefault="00C7212F" w:rsidP="000E4E0F">
      <w:pPr>
        <w:pStyle w:val="ListParagraph"/>
        <w:numPr>
          <w:ilvl w:val="1"/>
          <w:numId w:val="37"/>
        </w:numPr>
        <w:jc w:val="both"/>
        <w:rPr>
          <w:rFonts w:ascii="Arial" w:hAnsi="Arial" w:cs="Arial"/>
          <w:sz w:val="21"/>
          <w:szCs w:val="21"/>
          <w:lang w:val="en-GB"/>
        </w:rPr>
      </w:pPr>
      <w:r w:rsidRPr="00F84AB2">
        <w:rPr>
          <w:rFonts w:ascii="Arial" w:hAnsi="Arial" w:cs="Arial"/>
          <w:sz w:val="21"/>
          <w:szCs w:val="21"/>
          <w:lang w:val="en-GB"/>
        </w:rPr>
        <w:t>Air quality and emissions</w:t>
      </w:r>
      <w:r w:rsidR="00A9162A" w:rsidRPr="00F84AB2">
        <w:rPr>
          <w:rFonts w:ascii="Arial" w:hAnsi="Arial" w:cs="Arial"/>
          <w:sz w:val="21"/>
          <w:szCs w:val="21"/>
          <w:lang w:val="en-GB"/>
        </w:rPr>
        <w:t>’</w:t>
      </w:r>
      <w:r w:rsidRPr="00F84AB2">
        <w:rPr>
          <w:rFonts w:ascii="Arial" w:hAnsi="Arial" w:cs="Arial"/>
          <w:sz w:val="21"/>
          <w:szCs w:val="21"/>
          <w:lang w:val="en-GB"/>
        </w:rPr>
        <w:t xml:space="preserve"> projections are an indispensable element of air quality </w:t>
      </w:r>
      <w:r w:rsidR="000004ED" w:rsidRPr="00F84AB2">
        <w:rPr>
          <w:rFonts w:ascii="Arial" w:hAnsi="Arial" w:cs="Arial"/>
          <w:sz w:val="21"/>
          <w:szCs w:val="21"/>
          <w:lang w:val="en-GB"/>
        </w:rPr>
        <w:t>policy</w:t>
      </w:r>
      <w:r w:rsidRPr="00F84AB2">
        <w:rPr>
          <w:rFonts w:ascii="Arial" w:hAnsi="Arial" w:cs="Arial"/>
          <w:sz w:val="21"/>
          <w:szCs w:val="21"/>
          <w:lang w:val="en-GB"/>
        </w:rPr>
        <w:t xml:space="preserve"> as practiced in the EU and prescribed by the international agreements. The lack of air quality projections</w:t>
      </w:r>
      <w:r w:rsidR="00A9162A" w:rsidRPr="00F84AB2">
        <w:rPr>
          <w:rFonts w:ascii="Arial" w:hAnsi="Arial" w:cs="Arial"/>
          <w:sz w:val="21"/>
          <w:szCs w:val="21"/>
          <w:lang w:val="en-GB"/>
        </w:rPr>
        <w:t xml:space="preserve"> in the partner countries</w:t>
      </w:r>
      <w:r w:rsidRPr="00F84AB2">
        <w:rPr>
          <w:rFonts w:ascii="Arial" w:hAnsi="Arial" w:cs="Arial"/>
          <w:sz w:val="21"/>
          <w:szCs w:val="21"/>
          <w:lang w:val="en-GB"/>
        </w:rPr>
        <w:t xml:space="preserve"> was identified already in 2012, indicating a necessity to introduce advanced </w:t>
      </w:r>
      <w:r w:rsidR="00DA1CA8" w:rsidRPr="00F84AB2">
        <w:rPr>
          <w:rFonts w:ascii="Arial" w:hAnsi="Arial" w:cs="Arial"/>
          <w:sz w:val="21"/>
          <w:szCs w:val="21"/>
          <w:lang w:val="en-GB"/>
        </w:rPr>
        <w:t xml:space="preserve">projections’ </w:t>
      </w:r>
      <w:r w:rsidRPr="00F84AB2">
        <w:rPr>
          <w:rFonts w:ascii="Arial" w:hAnsi="Arial" w:cs="Arial"/>
          <w:sz w:val="21"/>
          <w:szCs w:val="21"/>
          <w:lang w:val="en-GB"/>
        </w:rPr>
        <w:t>tools</w:t>
      </w:r>
      <w:r w:rsidR="00DA1CA8" w:rsidRPr="00F84AB2">
        <w:rPr>
          <w:rFonts w:ascii="Arial" w:hAnsi="Arial" w:cs="Arial"/>
          <w:sz w:val="21"/>
          <w:szCs w:val="21"/>
          <w:lang w:val="en-GB"/>
        </w:rPr>
        <w:t xml:space="preserve">. Yet, while the trainings on application of such tools as GAINS and COPERT 4 for development of projections were </w:t>
      </w:r>
      <w:r w:rsidR="00AA2980" w:rsidRPr="00F84AB2">
        <w:rPr>
          <w:rFonts w:ascii="Arial" w:hAnsi="Arial" w:cs="Arial"/>
          <w:sz w:val="21"/>
          <w:szCs w:val="21"/>
          <w:lang w:val="en-GB"/>
        </w:rPr>
        <w:t>provided</w:t>
      </w:r>
      <w:r w:rsidR="00DA1CA8" w:rsidRPr="00F84AB2">
        <w:rPr>
          <w:rFonts w:ascii="Arial" w:hAnsi="Arial" w:cs="Arial"/>
          <w:sz w:val="21"/>
          <w:szCs w:val="21"/>
          <w:lang w:val="en-GB"/>
        </w:rPr>
        <w:t xml:space="preserve"> in the framework of the project, </w:t>
      </w:r>
      <w:r w:rsidR="000004ED" w:rsidRPr="00F84AB2">
        <w:rPr>
          <w:rFonts w:ascii="Arial" w:hAnsi="Arial" w:cs="Arial"/>
          <w:sz w:val="21"/>
          <w:szCs w:val="21"/>
          <w:lang w:val="en-GB"/>
        </w:rPr>
        <w:t xml:space="preserve">and demonstrative projections have been made in Armenia, Belarus, Republic of Moldova and Russian Federation, </w:t>
      </w:r>
      <w:r w:rsidR="00DA1CA8" w:rsidRPr="00F84AB2">
        <w:rPr>
          <w:rFonts w:ascii="Arial" w:hAnsi="Arial" w:cs="Arial"/>
          <w:sz w:val="21"/>
          <w:szCs w:val="21"/>
          <w:lang w:val="en-GB"/>
        </w:rPr>
        <w:t xml:space="preserve">the actual </w:t>
      </w:r>
      <w:r w:rsidR="000004ED" w:rsidRPr="00F84AB2">
        <w:rPr>
          <w:rFonts w:ascii="Arial" w:hAnsi="Arial" w:cs="Arial"/>
          <w:sz w:val="21"/>
          <w:szCs w:val="21"/>
          <w:lang w:val="en-GB"/>
        </w:rPr>
        <w:t>integration of</w:t>
      </w:r>
      <w:r w:rsidR="00DA1CA8" w:rsidRPr="00F84AB2">
        <w:rPr>
          <w:rFonts w:ascii="Arial" w:hAnsi="Arial" w:cs="Arial"/>
          <w:sz w:val="21"/>
          <w:szCs w:val="21"/>
          <w:lang w:val="en-GB"/>
        </w:rPr>
        <w:t xml:space="preserve"> tools</w:t>
      </w:r>
      <w:r w:rsidRPr="00F84AB2">
        <w:rPr>
          <w:rFonts w:ascii="Arial" w:hAnsi="Arial" w:cs="Arial"/>
          <w:sz w:val="21"/>
          <w:szCs w:val="21"/>
          <w:lang w:val="en-GB"/>
        </w:rPr>
        <w:t xml:space="preserve"> </w:t>
      </w:r>
      <w:r w:rsidR="000004ED" w:rsidRPr="00F84AB2">
        <w:rPr>
          <w:rFonts w:ascii="Arial" w:hAnsi="Arial" w:cs="Arial"/>
          <w:sz w:val="21"/>
          <w:szCs w:val="21"/>
          <w:lang w:val="en-GB"/>
        </w:rPr>
        <w:t xml:space="preserve">into national air quality management system </w:t>
      </w:r>
      <w:r w:rsidR="00A9162A" w:rsidRPr="00F84AB2">
        <w:rPr>
          <w:rFonts w:ascii="Arial" w:hAnsi="Arial" w:cs="Arial"/>
          <w:sz w:val="21"/>
          <w:szCs w:val="21"/>
          <w:lang w:val="en-GB"/>
        </w:rPr>
        <w:t>was</w:t>
      </w:r>
      <w:r w:rsidR="00AA2980" w:rsidRPr="00F84AB2">
        <w:rPr>
          <w:rFonts w:ascii="Arial" w:hAnsi="Arial" w:cs="Arial"/>
          <w:sz w:val="21"/>
          <w:szCs w:val="21"/>
          <w:lang w:val="en-GB"/>
        </w:rPr>
        <w:t xml:space="preserve"> not ensured.</w:t>
      </w:r>
      <w:r w:rsidR="00451F2B" w:rsidRPr="00F84AB2">
        <w:rPr>
          <w:rFonts w:ascii="Arial" w:hAnsi="Arial" w:cs="Arial"/>
          <w:sz w:val="21"/>
          <w:szCs w:val="21"/>
          <w:lang w:val="en-GB"/>
        </w:rPr>
        <w:t xml:space="preserve"> However the project provided a good background for improvements in a long-term.</w:t>
      </w:r>
    </w:p>
    <w:p w14:paraId="60AE16E9" w14:textId="77777777" w:rsidR="00587D47" w:rsidRPr="00F84AB2" w:rsidRDefault="000004ED" w:rsidP="000E4E0F">
      <w:pPr>
        <w:pStyle w:val="ListParagraph"/>
        <w:numPr>
          <w:ilvl w:val="1"/>
          <w:numId w:val="37"/>
        </w:numPr>
        <w:jc w:val="both"/>
        <w:rPr>
          <w:rFonts w:ascii="Arial" w:hAnsi="Arial" w:cs="Arial"/>
          <w:sz w:val="21"/>
          <w:szCs w:val="21"/>
          <w:lang w:val="en-GB"/>
        </w:rPr>
      </w:pPr>
      <w:r w:rsidRPr="00F84AB2">
        <w:rPr>
          <w:rFonts w:ascii="Arial" w:hAnsi="Arial" w:cs="Arial"/>
          <w:sz w:val="21"/>
          <w:szCs w:val="21"/>
          <w:lang w:val="en-GB"/>
        </w:rPr>
        <w:t>Another</w:t>
      </w:r>
      <w:r w:rsidR="00587D47" w:rsidRPr="00F84AB2">
        <w:rPr>
          <w:rFonts w:ascii="Arial" w:hAnsi="Arial" w:cs="Arial"/>
          <w:sz w:val="21"/>
          <w:szCs w:val="21"/>
          <w:lang w:val="en-GB"/>
        </w:rPr>
        <w:t xml:space="preserve"> important </w:t>
      </w:r>
      <w:r w:rsidR="00C7212F" w:rsidRPr="00F84AB2">
        <w:rPr>
          <w:rFonts w:ascii="Arial" w:hAnsi="Arial" w:cs="Arial"/>
          <w:sz w:val="21"/>
          <w:szCs w:val="21"/>
          <w:lang w:val="en-GB"/>
        </w:rPr>
        <w:t>aspect</w:t>
      </w:r>
      <w:r w:rsidR="00587D47" w:rsidRPr="00F84AB2">
        <w:rPr>
          <w:rFonts w:ascii="Arial" w:hAnsi="Arial" w:cs="Arial"/>
          <w:sz w:val="21"/>
          <w:szCs w:val="21"/>
          <w:lang w:val="en-GB"/>
        </w:rPr>
        <w:t xml:space="preserve"> in air quality management is </w:t>
      </w:r>
      <w:r w:rsidR="00C7212F" w:rsidRPr="00F84AB2">
        <w:rPr>
          <w:rFonts w:ascii="Arial" w:hAnsi="Arial" w:cs="Arial"/>
          <w:sz w:val="21"/>
          <w:szCs w:val="21"/>
          <w:lang w:val="en-GB"/>
        </w:rPr>
        <w:t xml:space="preserve">realized through </w:t>
      </w:r>
      <w:r w:rsidR="00C7212F" w:rsidRPr="00F84AB2">
        <w:rPr>
          <w:rFonts w:ascii="Arial" w:hAnsi="Arial" w:cs="Arial"/>
          <w:sz w:val="21"/>
          <w:szCs w:val="21"/>
          <w:u w:val="single"/>
          <w:lang w:val="en-GB"/>
        </w:rPr>
        <w:t>IPPC</w:t>
      </w:r>
      <w:r w:rsidR="00C7212F" w:rsidRPr="00F84AB2">
        <w:rPr>
          <w:rFonts w:ascii="Arial" w:hAnsi="Arial" w:cs="Arial"/>
          <w:sz w:val="21"/>
          <w:szCs w:val="21"/>
          <w:lang w:val="en-GB"/>
        </w:rPr>
        <w:t xml:space="preserve"> permitting</w:t>
      </w:r>
      <w:r w:rsidR="00AA2980" w:rsidRPr="00F84AB2">
        <w:rPr>
          <w:rFonts w:ascii="Arial" w:hAnsi="Arial" w:cs="Arial"/>
          <w:sz w:val="21"/>
          <w:szCs w:val="21"/>
          <w:lang w:val="en-GB"/>
        </w:rPr>
        <w:t xml:space="preserve">. While all of the countries have environmental permitting system, it does not correspond to the IPPC principles. Some countries, as e.g. Belarus, have partially commenced establishment of IPPC </w:t>
      </w:r>
      <w:r w:rsidR="00125877" w:rsidRPr="00F84AB2">
        <w:rPr>
          <w:rFonts w:ascii="Arial" w:hAnsi="Arial" w:cs="Arial"/>
          <w:sz w:val="21"/>
          <w:szCs w:val="21"/>
          <w:lang w:val="en-GB"/>
        </w:rPr>
        <w:t>system</w:t>
      </w:r>
      <w:r w:rsidR="00AA2980" w:rsidRPr="00F84AB2">
        <w:rPr>
          <w:rFonts w:ascii="Arial" w:hAnsi="Arial" w:cs="Arial"/>
          <w:sz w:val="21"/>
          <w:szCs w:val="21"/>
          <w:lang w:val="en-GB"/>
        </w:rPr>
        <w:t xml:space="preserve">, yet none of the countries at issue have actual functioning </w:t>
      </w:r>
      <w:r w:rsidR="00125877" w:rsidRPr="00F84AB2">
        <w:rPr>
          <w:rFonts w:ascii="Arial" w:hAnsi="Arial" w:cs="Arial"/>
          <w:sz w:val="21"/>
          <w:szCs w:val="21"/>
          <w:lang w:val="en-GB"/>
        </w:rPr>
        <w:t>integrated permitting</w:t>
      </w:r>
      <w:r w:rsidR="00AA2980" w:rsidRPr="00F84AB2">
        <w:rPr>
          <w:rFonts w:ascii="Arial" w:hAnsi="Arial" w:cs="Arial"/>
          <w:sz w:val="21"/>
          <w:szCs w:val="21"/>
          <w:lang w:val="en-GB"/>
        </w:rPr>
        <w:t xml:space="preserve"> system. This was identified as a considerable </w:t>
      </w:r>
      <w:r w:rsidR="008A47B2" w:rsidRPr="00F84AB2">
        <w:rPr>
          <w:rFonts w:ascii="Arial" w:hAnsi="Arial" w:cs="Arial"/>
          <w:sz w:val="21"/>
          <w:szCs w:val="21"/>
          <w:lang w:val="en-GB"/>
        </w:rPr>
        <w:t>gap already in previous stages of the project</w:t>
      </w:r>
      <w:r w:rsidR="00AA2980" w:rsidRPr="00F84AB2">
        <w:rPr>
          <w:rFonts w:ascii="Arial" w:hAnsi="Arial" w:cs="Arial"/>
          <w:sz w:val="21"/>
          <w:szCs w:val="21"/>
          <w:lang w:val="en-GB"/>
        </w:rPr>
        <w:t xml:space="preserve">, and has also been identified among the priorities by the partner countries. While project provided a </w:t>
      </w:r>
      <w:r w:rsidR="00E461BE" w:rsidRPr="00F84AB2">
        <w:rPr>
          <w:rFonts w:ascii="Arial" w:hAnsi="Arial" w:cs="Arial"/>
          <w:sz w:val="21"/>
          <w:szCs w:val="21"/>
          <w:lang w:val="en-GB"/>
        </w:rPr>
        <w:t xml:space="preserve">solid </w:t>
      </w:r>
      <w:r w:rsidR="00AA2980" w:rsidRPr="00F84AB2">
        <w:rPr>
          <w:rFonts w:ascii="Arial" w:hAnsi="Arial" w:cs="Arial"/>
          <w:sz w:val="21"/>
          <w:szCs w:val="21"/>
          <w:lang w:val="en-GB"/>
        </w:rPr>
        <w:t>basis for introduction of IPPC system, it d</w:t>
      </w:r>
      <w:r w:rsidR="008A47B2" w:rsidRPr="00F84AB2">
        <w:rPr>
          <w:rFonts w:ascii="Arial" w:hAnsi="Arial" w:cs="Arial"/>
          <w:sz w:val="21"/>
          <w:szCs w:val="21"/>
          <w:lang w:val="en-GB"/>
        </w:rPr>
        <w:t>id</w:t>
      </w:r>
      <w:r w:rsidR="00AA2980" w:rsidRPr="00F84AB2">
        <w:rPr>
          <w:rFonts w:ascii="Arial" w:hAnsi="Arial" w:cs="Arial"/>
          <w:sz w:val="21"/>
          <w:szCs w:val="21"/>
          <w:lang w:val="en-GB"/>
        </w:rPr>
        <w:t xml:space="preserve"> not actually ensure the application in practice. </w:t>
      </w:r>
    </w:p>
    <w:p w14:paraId="11B1D897" w14:textId="03868694" w:rsidR="00F01FFF" w:rsidRPr="00F84AB2" w:rsidRDefault="00F01FFF" w:rsidP="000E4E0F">
      <w:pPr>
        <w:pStyle w:val="ListParagraph"/>
        <w:numPr>
          <w:ilvl w:val="1"/>
          <w:numId w:val="37"/>
        </w:numPr>
        <w:jc w:val="both"/>
        <w:rPr>
          <w:rFonts w:ascii="Arial" w:hAnsi="Arial" w:cs="Arial"/>
          <w:sz w:val="21"/>
          <w:szCs w:val="21"/>
          <w:lang w:val="en-GB"/>
        </w:rPr>
      </w:pPr>
      <w:r w:rsidRPr="00F84AB2">
        <w:rPr>
          <w:rFonts w:ascii="Arial" w:hAnsi="Arial" w:cs="Arial"/>
          <w:sz w:val="21"/>
          <w:szCs w:val="21"/>
          <w:lang w:val="en-GB"/>
        </w:rPr>
        <w:t xml:space="preserve">When </w:t>
      </w:r>
      <w:r w:rsidR="000004ED" w:rsidRPr="00F84AB2">
        <w:rPr>
          <w:rFonts w:ascii="Arial" w:hAnsi="Arial" w:cs="Arial"/>
          <w:sz w:val="21"/>
          <w:szCs w:val="21"/>
          <w:lang w:val="en-GB"/>
        </w:rPr>
        <w:t>observing</w:t>
      </w:r>
      <w:r w:rsidRPr="00F84AB2">
        <w:rPr>
          <w:rFonts w:ascii="Arial" w:hAnsi="Arial" w:cs="Arial"/>
          <w:sz w:val="21"/>
          <w:szCs w:val="21"/>
          <w:lang w:val="en-GB"/>
        </w:rPr>
        <w:t xml:space="preserve"> a sophisticated air quality management system, several other elements are usually present, particularly referring to instrumental level. The first group encompasses </w:t>
      </w:r>
      <w:r w:rsidRPr="00F84AB2">
        <w:rPr>
          <w:rFonts w:ascii="Arial" w:hAnsi="Arial" w:cs="Arial"/>
          <w:sz w:val="21"/>
          <w:szCs w:val="21"/>
          <w:u w:val="single"/>
          <w:lang w:val="en-GB"/>
        </w:rPr>
        <w:t>command-and-control</w:t>
      </w:r>
      <w:r w:rsidRPr="00F84AB2">
        <w:rPr>
          <w:rFonts w:ascii="Arial" w:hAnsi="Arial" w:cs="Arial"/>
          <w:sz w:val="21"/>
          <w:szCs w:val="21"/>
          <w:lang w:val="en-GB"/>
        </w:rPr>
        <w:t xml:space="preserve"> instruments as BAT, ELVs, </w:t>
      </w:r>
      <w:r w:rsidR="00451F2B" w:rsidRPr="00F84AB2">
        <w:rPr>
          <w:rFonts w:ascii="Arial" w:hAnsi="Arial" w:cs="Arial"/>
          <w:sz w:val="21"/>
          <w:szCs w:val="21"/>
          <w:lang w:val="en-GB"/>
        </w:rPr>
        <w:t xml:space="preserve">specific </w:t>
      </w:r>
      <w:r w:rsidRPr="00F84AB2">
        <w:rPr>
          <w:rFonts w:ascii="Arial" w:hAnsi="Arial" w:cs="Arial"/>
          <w:sz w:val="21"/>
          <w:szCs w:val="21"/>
          <w:lang w:val="en-GB"/>
        </w:rPr>
        <w:t xml:space="preserve">fuel quality </w:t>
      </w:r>
      <w:r w:rsidR="00E461BE" w:rsidRPr="00F84AB2">
        <w:rPr>
          <w:rFonts w:ascii="Arial" w:hAnsi="Arial" w:cs="Arial"/>
          <w:sz w:val="21"/>
          <w:szCs w:val="21"/>
          <w:lang w:val="en-GB"/>
        </w:rPr>
        <w:t xml:space="preserve">standards </w:t>
      </w:r>
      <w:r w:rsidRPr="00F84AB2">
        <w:rPr>
          <w:rFonts w:ascii="Arial" w:hAnsi="Arial" w:cs="Arial"/>
          <w:sz w:val="21"/>
          <w:szCs w:val="21"/>
          <w:lang w:val="en-GB"/>
        </w:rPr>
        <w:t xml:space="preserve">and emission standards for vehicles (see paragraph on legislation gaps above). Such tools are still </w:t>
      </w:r>
      <w:r w:rsidR="00451F2B" w:rsidRPr="00F84AB2">
        <w:rPr>
          <w:rFonts w:ascii="Arial" w:hAnsi="Arial" w:cs="Arial"/>
          <w:sz w:val="21"/>
          <w:szCs w:val="21"/>
          <w:lang w:val="en-GB"/>
        </w:rPr>
        <w:t>not sufficiently developed</w:t>
      </w:r>
      <w:r w:rsidRPr="00F84AB2">
        <w:rPr>
          <w:rFonts w:ascii="Arial" w:hAnsi="Arial" w:cs="Arial"/>
          <w:sz w:val="21"/>
          <w:szCs w:val="21"/>
          <w:lang w:val="en-GB"/>
        </w:rPr>
        <w:t xml:space="preserve"> in the majority of the observed countries, though they have also been identified as important elements by the countries at issue. </w:t>
      </w:r>
      <w:r w:rsidR="000004ED" w:rsidRPr="00F84AB2">
        <w:rPr>
          <w:rFonts w:ascii="Arial" w:hAnsi="Arial" w:cs="Arial"/>
          <w:sz w:val="21"/>
          <w:szCs w:val="21"/>
          <w:lang w:val="en-GB"/>
        </w:rPr>
        <w:t xml:space="preserve">Another important element is </w:t>
      </w:r>
      <w:r w:rsidR="000004ED" w:rsidRPr="00F84AB2">
        <w:rPr>
          <w:rFonts w:ascii="Arial" w:hAnsi="Arial" w:cs="Arial"/>
          <w:sz w:val="21"/>
          <w:szCs w:val="21"/>
          <w:u w:val="single"/>
          <w:lang w:val="en-GB"/>
        </w:rPr>
        <w:t>economic and voluntary instruments</w:t>
      </w:r>
      <w:r w:rsidR="000004ED" w:rsidRPr="00F84AB2">
        <w:rPr>
          <w:rFonts w:ascii="Arial" w:hAnsi="Arial" w:cs="Arial"/>
          <w:sz w:val="21"/>
          <w:szCs w:val="21"/>
          <w:lang w:val="en-GB"/>
        </w:rPr>
        <w:t xml:space="preserve">, which are usually practiced in countries with well-developed air quality governance system, while in the partner countries such tools are used rarely or not at all. Voluntary instruments can be particularly important if their use is established in air protection policy or legislation. </w:t>
      </w:r>
      <w:r w:rsidR="00C957EE">
        <w:rPr>
          <w:rFonts w:ascii="Arial" w:hAnsi="Arial" w:cs="Arial"/>
          <w:sz w:val="21"/>
          <w:szCs w:val="21"/>
          <w:lang w:val="en-GB"/>
        </w:rPr>
        <w:t>I</w:t>
      </w:r>
      <w:r w:rsidR="00004483" w:rsidRPr="00F84AB2">
        <w:rPr>
          <w:rFonts w:ascii="Arial" w:hAnsi="Arial" w:cs="Arial"/>
          <w:sz w:val="21"/>
          <w:szCs w:val="21"/>
          <w:lang w:val="en-GB"/>
        </w:rPr>
        <w:t xml:space="preserve">n the majority of cases the deliverables of recommendatory nature have been provided by the project, the actual impact depends on the countries’ political will and capacities to consider and implement provided recommendations. </w:t>
      </w:r>
    </w:p>
    <w:p w14:paraId="6ECEDA91" w14:textId="77777777" w:rsidR="00CB2983" w:rsidRPr="00F84AB2" w:rsidRDefault="008A47B2" w:rsidP="000E4E0F">
      <w:pPr>
        <w:pStyle w:val="ListParagraph"/>
        <w:numPr>
          <w:ilvl w:val="0"/>
          <w:numId w:val="37"/>
        </w:numPr>
        <w:jc w:val="both"/>
        <w:rPr>
          <w:rFonts w:ascii="Arial" w:hAnsi="Arial" w:cs="Arial"/>
          <w:sz w:val="21"/>
          <w:szCs w:val="21"/>
          <w:lang w:val="en-GB"/>
        </w:rPr>
      </w:pPr>
      <w:r w:rsidRPr="00F84AB2">
        <w:rPr>
          <w:rFonts w:ascii="Arial" w:hAnsi="Arial" w:cs="Arial"/>
          <w:sz w:val="21"/>
          <w:szCs w:val="21"/>
          <w:u w:val="single"/>
          <w:lang w:val="en-GB"/>
        </w:rPr>
        <w:t>Public information</w:t>
      </w:r>
      <w:r w:rsidRPr="00F84AB2">
        <w:rPr>
          <w:rFonts w:ascii="Arial" w:hAnsi="Arial" w:cs="Arial"/>
          <w:sz w:val="21"/>
          <w:szCs w:val="21"/>
          <w:lang w:val="en-GB"/>
        </w:rPr>
        <w:t>:</w:t>
      </w:r>
    </w:p>
    <w:p w14:paraId="10A3D1FB" w14:textId="1E2A809D" w:rsidR="008A47B2" w:rsidRPr="00F84AB2" w:rsidRDefault="008A47B2" w:rsidP="000E4E0F">
      <w:pPr>
        <w:pStyle w:val="ListParagraph"/>
        <w:numPr>
          <w:ilvl w:val="1"/>
          <w:numId w:val="37"/>
        </w:numPr>
        <w:jc w:val="both"/>
        <w:rPr>
          <w:rFonts w:ascii="Arial" w:hAnsi="Arial" w:cs="Arial"/>
          <w:sz w:val="21"/>
          <w:szCs w:val="21"/>
          <w:lang w:val="en-GB"/>
        </w:rPr>
      </w:pPr>
      <w:r w:rsidRPr="00F84AB2">
        <w:rPr>
          <w:rFonts w:ascii="Arial" w:hAnsi="Arial" w:cs="Arial"/>
          <w:sz w:val="21"/>
          <w:szCs w:val="21"/>
          <w:lang w:val="en-GB"/>
        </w:rPr>
        <w:t>Provision of information regarding the environment to the public is one of the core elements in the field of environmental protection in the EU, which is included in the legislation and policy documents of various levels, and foresees participation of the general public in decision-making process.</w:t>
      </w:r>
      <w:r w:rsidR="004E6277" w:rsidRPr="00F84AB2">
        <w:rPr>
          <w:rFonts w:ascii="Arial" w:hAnsi="Arial" w:cs="Arial"/>
          <w:sz w:val="21"/>
          <w:szCs w:val="21"/>
          <w:lang w:val="en-GB"/>
        </w:rPr>
        <w:t xml:space="preserve"> Y</w:t>
      </w:r>
      <w:r w:rsidRPr="00F84AB2">
        <w:rPr>
          <w:rFonts w:ascii="Arial" w:hAnsi="Arial" w:cs="Arial"/>
          <w:sz w:val="21"/>
          <w:szCs w:val="21"/>
          <w:lang w:val="en-GB"/>
        </w:rPr>
        <w:t xml:space="preserve">et </w:t>
      </w:r>
      <w:r w:rsidR="004E6277" w:rsidRPr="00F84AB2">
        <w:rPr>
          <w:rFonts w:ascii="Arial" w:hAnsi="Arial" w:cs="Arial"/>
          <w:sz w:val="21"/>
          <w:szCs w:val="21"/>
          <w:lang w:val="en-GB"/>
        </w:rPr>
        <w:t xml:space="preserve">it can be concluded that </w:t>
      </w:r>
      <w:r w:rsidR="00C957EE">
        <w:rPr>
          <w:rFonts w:ascii="Arial" w:hAnsi="Arial" w:cs="Arial"/>
          <w:sz w:val="21"/>
          <w:szCs w:val="21"/>
          <w:lang w:val="en-GB"/>
        </w:rPr>
        <w:t xml:space="preserve">while </w:t>
      </w:r>
      <w:r w:rsidR="004E6277" w:rsidRPr="00F84AB2">
        <w:rPr>
          <w:rFonts w:ascii="Arial" w:hAnsi="Arial" w:cs="Arial"/>
          <w:sz w:val="21"/>
          <w:szCs w:val="21"/>
          <w:lang w:val="en-GB"/>
        </w:rPr>
        <w:t>the project facilitate</w:t>
      </w:r>
      <w:r w:rsidR="00E461BE" w:rsidRPr="00F84AB2">
        <w:rPr>
          <w:rFonts w:ascii="Arial" w:hAnsi="Arial" w:cs="Arial"/>
          <w:sz w:val="21"/>
          <w:szCs w:val="21"/>
          <w:lang w:val="en-GB"/>
        </w:rPr>
        <w:t>d</w:t>
      </w:r>
      <w:r w:rsidR="004E6277" w:rsidRPr="00F84AB2">
        <w:rPr>
          <w:rFonts w:ascii="Arial" w:hAnsi="Arial" w:cs="Arial"/>
          <w:sz w:val="21"/>
          <w:szCs w:val="21"/>
          <w:lang w:val="en-GB"/>
        </w:rPr>
        <w:t xml:space="preserve"> improvements</w:t>
      </w:r>
      <w:r w:rsidR="00E461BE" w:rsidRPr="00F84AB2">
        <w:rPr>
          <w:rFonts w:ascii="Arial" w:hAnsi="Arial" w:cs="Arial"/>
          <w:sz w:val="21"/>
          <w:szCs w:val="21"/>
          <w:lang w:val="en-GB"/>
        </w:rPr>
        <w:t xml:space="preserve">, </w:t>
      </w:r>
      <w:r w:rsidR="00C957EE">
        <w:rPr>
          <w:rFonts w:ascii="Arial" w:hAnsi="Arial" w:cs="Arial"/>
          <w:sz w:val="21"/>
          <w:szCs w:val="21"/>
          <w:lang w:val="en-GB"/>
        </w:rPr>
        <w:t>it</w:t>
      </w:r>
      <w:r w:rsidR="00E461BE" w:rsidRPr="00F84AB2">
        <w:rPr>
          <w:rFonts w:ascii="Arial" w:hAnsi="Arial" w:cs="Arial"/>
          <w:sz w:val="21"/>
          <w:szCs w:val="21"/>
          <w:lang w:val="en-GB"/>
        </w:rPr>
        <w:t xml:space="preserve"> did not fully eliminate gaps </w:t>
      </w:r>
      <w:r w:rsidR="004E6277" w:rsidRPr="00F84AB2">
        <w:rPr>
          <w:rFonts w:ascii="Arial" w:hAnsi="Arial" w:cs="Arial"/>
          <w:sz w:val="21"/>
          <w:szCs w:val="21"/>
          <w:lang w:val="en-GB"/>
        </w:rPr>
        <w:t>in the field of public information</w:t>
      </w:r>
      <w:r w:rsidRPr="00F84AB2">
        <w:rPr>
          <w:rFonts w:ascii="Arial" w:hAnsi="Arial" w:cs="Arial"/>
          <w:sz w:val="21"/>
          <w:szCs w:val="21"/>
          <w:lang w:val="en-GB"/>
        </w:rPr>
        <w:t xml:space="preserve">, and system for provision of environmental (air quality) information to public is </w:t>
      </w:r>
      <w:r w:rsidR="004E6277" w:rsidRPr="00F84AB2">
        <w:rPr>
          <w:rFonts w:ascii="Arial" w:hAnsi="Arial" w:cs="Arial"/>
          <w:sz w:val="21"/>
          <w:szCs w:val="21"/>
          <w:lang w:val="en-GB"/>
        </w:rPr>
        <w:t xml:space="preserve">still </w:t>
      </w:r>
      <w:r w:rsidRPr="00F84AB2">
        <w:rPr>
          <w:rFonts w:ascii="Arial" w:hAnsi="Arial" w:cs="Arial"/>
          <w:sz w:val="21"/>
          <w:szCs w:val="21"/>
          <w:lang w:val="en-GB"/>
        </w:rPr>
        <w:t>deficient in the majority of the observed countries (e.g. lack of on-line/near-to-real time data and websites with annual information).</w:t>
      </w:r>
    </w:p>
    <w:p w14:paraId="77BB53D6" w14:textId="77777777" w:rsidR="00CB2983" w:rsidRPr="00F84AB2" w:rsidRDefault="00701E51" w:rsidP="000E4E0F">
      <w:pPr>
        <w:rPr>
          <w:rFonts w:cs="Arial"/>
          <w:szCs w:val="21"/>
        </w:rPr>
      </w:pPr>
      <w:r w:rsidRPr="00F84AB2">
        <w:rPr>
          <w:rFonts w:cs="Arial"/>
          <w:szCs w:val="21"/>
        </w:rPr>
        <w:t xml:space="preserve">Taking into account all of the above-mentioned </w:t>
      </w:r>
      <w:r w:rsidR="00AC0810" w:rsidRPr="00F84AB2">
        <w:rPr>
          <w:rFonts w:cs="Arial"/>
          <w:szCs w:val="21"/>
        </w:rPr>
        <w:t>information</w:t>
      </w:r>
      <w:r w:rsidRPr="00F84AB2">
        <w:rPr>
          <w:rFonts w:cs="Arial"/>
          <w:szCs w:val="21"/>
        </w:rPr>
        <w:t>, the following general recommendations can be provided for the region:</w:t>
      </w:r>
    </w:p>
    <w:p w14:paraId="688C27C9" w14:textId="77777777" w:rsidR="00A52E4F" w:rsidRPr="00F84AB2" w:rsidRDefault="00701E51" w:rsidP="000E4E0F">
      <w:pPr>
        <w:pStyle w:val="ListParagraph"/>
        <w:numPr>
          <w:ilvl w:val="0"/>
          <w:numId w:val="27"/>
        </w:numPr>
        <w:ind w:left="1077" w:hanging="357"/>
        <w:contextualSpacing w:val="0"/>
        <w:jc w:val="both"/>
        <w:rPr>
          <w:rFonts w:ascii="Arial" w:hAnsi="Arial" w:cs="Arial"/>
          <w:sz w:val="21"/>
          <w:szCs w:val="21"/>
          <w:lang w:val="en-GB"/>
        </w:rPr>
      </w:pPr>
      <w:r w:rsidRPr="00F84AB2">
        <w:rPr>
          <w:rFonts w:ascii="Arial" w:hAnsi="Arial" w:cs="Arial"/>
          <w:sz w:val="21"/>
          <w:szCs w:val="21"/>
          <w:u w:val="single"/>
          <w:lang w:val="en-GB"/>
        </w:rPr>
        <w:t>Capacity building and education of top-level decision makers on air quality issues</w:t>
      </w:r>
      <w:r w:rsidRPr="00F84AB2">
        <w:rPr>
          <w:rFonts w:ascii="Arial" w:hAnsi="Arial" w:cs="Arial"/>
          <w:sz w:val="21"/>
          <w:szCs w:val="21"/>
          <w:lang w:val="en-GB"/>
        </w:rPr>
        <w:t xml:space="preserve"> – such measures are of crucial importance, as when the decision makers are not perceiving ambient air protection as a sufficiently important issue in the country (which often is a result of lack of knowledge on possible consequences in relation to environment, health and also implied financial losses), the sustainability of project results might be decreased. Favourable political support is one of the most important aspects in successful application of developed instruments.</w:t>
      </w:r>
    </w:p>
    <w:p w14:paraId="63DF2B59" w14:textId="77777777" w:rsidR="00A52E4F" w:rsidRPr="00F84AB2" w:rsidRDefault="00701E51" w:rsidP="000E4E0F">
      <w:pPr>
        <w:pStyle w:val="ListParagraph"/>
        <w:numPr>
          <w:ilvl w:val="0"/>
          <w:numId w:val="27"/>
        </w:numPr>
        <w:ind w:left="1077" w:hanging="357"/>
        <w:contextualSpacing w:val="0"/>
        <w:jc w:val="both"/>
        <w:rPr>
          <w:rFonts w:ascii="Arial" w:hAnsi="Arial" w:cs="Arial"/>
          <w:sz w:val="21"/>
          <w:szCs w:val="21"/>
          <w:lang w:val="en-GB"/>
        </w:rPr>
      </w:pPr>
      <w:r w:rsidRPr="00F84AB2">
        <w:rPr>
          <w:rFonts w:ascii="Arial" w:hAnsi="Arial" w:cs="Arial"/>
          <w:sz w:val="21"/>
          <w:szCs w:val="21"/>
          <w:u w:val="single"/>
          <w:lang w:val="en-GB"/>
        </w:rPr>
        <w:t xml:space="preserve">Development of new legal acts </w:t>
      </w:r>
      <w:r w:rsidRPr="00F84AB2">
        <w:rPr>
          <w:rFonts w:ascii="Arial" w:hAnsi="Arial" w:cs="Arial"/>
          <w:sz w:val="21"/>
          <w:szCs w:val="21"/>
          <w:lang w:val="en-GB"/>
        </w:rPr>
        <w:t xml:space="preserve">– introduction of legislation that complies with the requirements set by the EU has proven to be a valuable type of projects and is still topical, especially in countries that have recently signed Association Agreements with the EU (Georgia, Moldova, and Ukraine). </w:t>
      </w:r>
    </w:p>
    <w:p w14:paraId="038EF3AA" w14:textId="5F580F5D" w:rsidR="003F0E8B" w:rsidRPr="00F84AB2" w:rsidRDefault="003F0E8B" w:rsidP="000E4E0F">
      <w:pPr>
        <w:pStyle w:val="ListParagraph"/>
        <w:numPr>
          <w:ilvl w:val="0"/>
          <w:numId w:val="27"/>
        </w:numPr>
        <w:ind w:left="1077" w:hanging="357"/>
        <w:contextualSpacing w:val="0"/>
        <w:jc w:val="both"/>
        <w:rPr>
          <w:rFonts w:ascii="Arial" w:hAnsi="Arial" w:cs="Arial"/>
          <w:sz w:val="21"/>
          <w:szCs w:val="21"/>
          <w:u w:val="single"/>
          <w:lang w:val="en-GB"/>
        </w:rPr>
      </w:pPr>
      <w:r w:rsidRPr="00F84AB2">
        <w:rPr>
          <w:rFonts w:ascii="Arial" w:hAnsi="Arial" w:cs="Arial"/>
          <w:sz w:val="21"/>
          <w:szCs w:val="21"/>
          <w:u w:val="single"/>
          <w:lang w:val="en-GB"/>
        </w:rPr>
        <w:t xml:space="preserve">Improvement of air monitoring system </w:t>
      </w:r>
      <w:r w:rsidRPr="00F84AB2">
        <w:rPr>
          <w:rFonts w:ascii="Arial" w:hAnsi="Arial" w:cs="Arial"/>
          <w:sz w:val="21"/>
          <w:szCs w:val="21"/>
          <w:lang w:val="en-GB"/>
        </w:rPr>
        <w:t>– as it was indicated in the G</w:t>
      </w:r>
      <w:r w:rsidR="00FB6C93">
        <w:rPr>
          <w:rFonts w:ascii="Arial" w:hAnsi="Arial" w:cs="Arial"/>
          <w:sz w:val="21"/>
          <w:szCs w:val="21"/>
          <w:lang w:val="en-GB"/>
        </w:rPr>
        <w:t>ap</w:t>
      </w:r>
      <w:r w:rsidRPr="00F84AB2">
        <w:rPr>
          <w:rFonts w:ascii="Arial" w:hAnsi="Arial" w:cs="Arial"/>
          <w:sz w:val="21"/>
          <w:szCs w:val="21"/>
          <w:lang w:val="en-GB"/>
        </w:rPr>
        <w:t xml:space="preserve"> assessment most of the countries lack air monitoring system (including network) that would ensure data coverage and quality sufficient for </w:t>
      </w:r>
      <w:r w:rsidR="00A52E4F" w:rsidRPr="00F84AB2">
        <w:rPr>
          <w:rFonts w:ascii="Arial" w:hAnsi="Arial" w:cs="Arial"/>
          <w:sz w:val="21"/>
          <w:szCs w:val="21"/>
          <w:lang w:val="en-GB"/>
        </w:rPr>
        <w:t>effective air quality management. Therefor</w:t>
      </w:r>
      <w:r w:rsidR="009D5AEB">
        <w:rPr>
          <w:rFonts w:ascii="Arial" w:hAnsi="Arial" w:cs="Arial"/>
          <w:sz w:val="21"/>
          <w:szCs w:val="21"/>
          <w:lang w:val="en-GB"/>
        </w:rPr>
        <w:t>e</w:t>
      </w:r>
      <w:r w:rsidR="00A52E4F" w:rsidRPr="00F84AB2">
        <w:rPr>
          <w:rFonts w:ascii="Arial" w:hAnsi="Arial" w:cs="Arial"/>
          <w:sz w:val="21"/>
          <w:szCs w:val="21"/>
          <w:lang w:val="en-GB"/>
        </w:rPr>
        <w:t xml:space="preserve"> projects tailored to the specific needs of the partner countries are recommended to </w:t>
      </w:r>
      <w:r w:rsidR="001550B4">
        <w:rPr>
          <w:rFonts w:ascii="Arial" w:hAnsi="Arial" w:cs="Arial"/>
          <w:sz w:val="21"/>
          <w:szCs w:val="21"/>
          <w:lang w:val="en-GB"/>
        </w:rPr>
        <w:t xml:space="preserve">ensure </w:t>
      </w:r>
      <w:r w:rsidR="00A52E4F" w:rsidRPr="00F84AB2">
        <w:rPr>
          <w:rFonts w:ascii="Arial" w:hAnsi="Arial" w:cs="Arial"/>
          <w:sz w:val="21"/>
          <w:szCs w:val="21"/>
          <w:lang w:val="en-GB"/>
        </w:rPr>
        <w:t xml:space="preserve">gradual improvements of air quality monitoring systems.  </w:t>
      </w:r>
      <w:r w:rsidRPr="00F84AB2">
        <w:rPr>
          <w:rFonts w:ascii="Arial" w:hAnsi="Arial" w:cs="Arial"/>
          <w:sz w:val="21"/>
          <w:szCs w:val="21"/>
          <w:lang w:val="en-GB"/>
        </w:rPr>
        <w:t xml:space="preserve"> </w:t>
      </w:r>
    </w:p>
    <w:p w14:paraId="1E267DAD" w14:textId="445B4BA9" w:rsidR="004B5821" w:rsidRPr="00F84AB2" w:rsidRDefault="004B5821" w:rsidP="000E4E0F">
      <w:pPr>
        <w:pStyle w:val="ListParagraph"/>
        <w:numPr>
          <w:ilvl w:val="0"/>
          <w:numId w:val="27"/>
        </w:numPr>
        <w:ind w:left="1077" w:hanging="357"/>
        <w:contextualSpacing w:val="0"/>
        <w:jc w:val="both"/>
        <w:rPr>
          <w:rFonts w:ascii="Arial" w:hAnsi="Arial" w:cs="Arial"/>
          <w:sz w:val="21"/>
          <w:szCs w:val="21"/>
          <w:lang w:val="en-GB"/>
        </w:rPr>
      </w:pPr>
      <w:r w:rsidRPr="00F84AB2">
        <w:rPr>
          <w:rFonts w:ascii="Arial" w:hAnsi="Arial" w:cs="Arial"/>
          <w:sz w:val="21"/>
          <w:szCs w:val="21"/>
          <w:u w:val="single"/>
          <w:lang w:val="en-GB"/>
        </w:rPr>
        <w:t xml:space="preserve">Improvement of emission inventories and in particular introduction of the system to estimate emissions from the diffused sources </w:t>
      </w:r>
      <w:r w:rsidRPr="00F84AB2">
        <w:rPr>
          <w:rFonts w:ascii="Arial" w:hAnsi="Arial" w:cs="Arial"/>
          <w:sz w:val="21"/>
          <w:szCs w:val="21"/>
          <w:lang w:val="en-GB"/>
        </w:rPr>
        <w:t>– taking into account the number of pilot project</w:t>
      </w:r>
      <w:r w:rsidR="00C1153C">
        <w:rPr>
          <w:rFonts w:ascii="Arial" w:hAnsi="Arial" w:cs="Arial"/>
          <w:sz w:val="21"/>
          <w:szCs w:val="21"/>
          <w:lang w:val="en-GB"/>
        </w:rPr>
        <w:t>s</w:t>
      </w:r>
      <w:r w:rsidRPr="00F84AB2">
        <w:rPr>
          <w:rFonts w:ascii="Arial" w:hAnsi="Arial" w:cs="Arial"/>
          <w:sz w:val="21"/>
          <w:szCs w:val="21"/>
          <w:lang w:val="en-GB"/>
        </w:rPr>
        <w:t xml:space="preserve"> devoted to </w:t>
      </w:r>
      <w:r w:rsidR="00A52E4F" w:rsidRPr="00F84AB2">
        <w:rPr>
          <w:rFonts w:ascii="Arial" w:hAnsi="Arial" w:cs="Arial"/>
          <w:sz w:val="21"/>
          <w:szCs w:val="21"/>
          <w:lang w:val="en-GB"/>
        </w:rPr>
        <w:t>improvement</w:t>
      </w:r>
      <w:r w:rsidRPr="00F84AB2">
        <w:rPr>
          <w:rFonts w:ascii="Arial" w:hAnsi="Arial" w:cs="Arial"/>
          <w:sz w:val="21"/>
          <w:szCs w:val="21"/>
          <w:lang w:val="en-GB"/>
        </w:rPr>
        <w:t xml:space="preserve"> of emission inventories </w:t>
      </w:r>
      <w:r w:rsidR="00645129" w:rsidRPr="00F84AB2">
        <w:rPr>
          <w:rFonts w:ascii="Arial" w:hAnsi="Arial" w:cs="Arial"/>
          <w:sz w:val="21"/>
          <w:szCs w:val="21"/>
          <w:lang w:val="en-GB"/>
        </w:rPr>
        <w:t xml:space="preserve">and </w:t>
      </w:r>
      <w:r w:rsidRPr="00F84AB2">
        <w:rPr>
          <w:rFonts w:ascii="Arial" w:hAnsi="Arial" w:cs="Arial"/>
          <w:sz w:val="21"/>
          <w:szCs w:val="21"/>
          <w:lang w:val="en-GB"/>
        </w:rPr>
        <w:t xml:space="preserve">the results collected in the framework of the gap analysis, it can be derived that there is a considerable gap in terms of </w:t>
      </w:r>
      <w:r w:rsidR="00440C52" w:rsidRPr="00F84AB2">
        <w:rPr>
          <w:rFonts w:ascii="Arial" w:hAnsi="Arial" w:cs="Arial"/>
          <w:sz w:val="21"/>
          <w:szCs w:val="21"/>
          <w:lang w:val="en-GB"/>
        </w:rPr>
        <w:t>data collection and calculation approaches</w:t>
      </w:r>
      <w:r w:rsidR="00292A34" w:rsidRPr="00F84AB2">
        <w:rPr>
          <w:rFonts w:ascii="Arial" w:hAnsi="Arial" w:cs="Arial"/>
          <w:sz w:val="21"/>
          <w:szCs w:val="21"/>
          <w:lang w:val="en-GB"/>
        </w:rPr>
        <w:t xml:space="preserve">, including </w:t>
      </w:r>
      <w:r w:rsidRPr="00F84AB2">
        <w:rPr>
          <w:rFonts w:ascii="Arial" w:hAnsi="Arial" w:cs="Arial"/>
          <w:sz w:val="21"/>
          <w:szCs w:val="21"/>
          <w:lang w:val="en-GB"/>
        </w:rPr>
        <w:t>estimation of emissions from the diffused sources in the partner countries (except Belarus). Therefore it is particularly important to introduce and facilitate implementation of the system</w:t>
      </w:r>
      <w:r w:rsidR="00292A34" w:rsidRPr="00F84AB2">
        <w:rPr>
          <w:rFonts w:ascii="Arial" w:hAnsi="Arial" w:cs="Arial"/>
          <w:sz w:val="21"/>
          <w:szCs w:val="21"/>
          <w:lang w:val="en-GB"/>
        </w:rPr>
        <w:t>s</w:t>
      </w:r>
      <w:r w:rsidRPr="00F84AB2">
        <w:rPr>
          <w:rFonts w:ascii="Arial" w:hAnsi="Arial" w:cs="Arial"/>
          <w:sz w:val="21"/>
          <w:szCs w:val="21"/>
          <w:lang w:val="en-GB"/>
        </w:rPr>
        <w:t xml:space="preserve"> ensuring </w:t>
      </w:r>
      <w:r w:rsidR="00292A34" w:rsidRPr="00F84AB2">
        <w:rPr>
          <w:rFonts w:ascii="Arial" w:hAnsi="Arial" w:cs="Arial"/>
          <w:sz w:val="21"/>
          <w:szCs w:val="21"/>
          <w:lang w:val="en-GB"/>
        </w:rPr>
        <w:t xml:space="preserve">that high quality emission data are collected and reported according to </w:t>
      </w:r>
      <w:r w:rsidR="00645129" w:rsidRPr="00F84AB2">
        <w:rPr>
          <w:rFonts w:ascii="Arial" w:hAnsi="Arial" w:cs="Arial"/>
          <w:sz w:val="21"/>
          <w:szCs w:val="21"/>
          <w:lang w:val="en-GB"/>
        </w:rPr>
        <w:t xml:space="preserve">CLTRAP requirements and </w:t>
      </w:r>
      <w:r w:rsidRPr="00F84AB2">
        <w:rPr>
          <w:rFonts w:ascii="Arial" w:hAnsi="Arial" w:cs="Arial"/>
          <w:sz w:val="21"/>
          <w:szCs w:val="21"/>
          <w:lang w:val="en-GB"/>
        </w:rPr>
        <w:t xml:space="preserve">the EU </w:t>
      </w:r>
      <w:r w:rsidR="00292A34" w:rsidRPr="00F84AB2">
        <w:rPr>
          <w:rFonts w:ascii="Arial" w:hAnsi="Arial" w:cs="Arial"/>
          <w:sz w:val="21"/>
          <w:szCs w:val="21"/>
          <w:lang w:val="en-GB"/>
        </w:rPr>
        <w:t xml:space="preserve">best </w:t>
      </w:r>
      <w:r w:rsidRPr="00F84AB2">
        <w:rPr>
          <w:rFonts w:ascii="Arial" w:hAnsi="Arial" w:cs="Arial"/>
          <w:sz w:val="21"/>
          <w:szCs w:val="21"/>
          <w:lang w:val="en-GB"/>
        </w:rPr>
        <w:t>practices.</w:t>
      </w:r>
    </w:p>
    <w:p w14:paraId="45B0232C" w14:textId="77777777" w:rsidR="004B5821" w:rsidRPr="00F84AB2" w:rsidRDefault="00292A34" w:rsidP="000E4E0F">
      <w:pPr>
        <w:pStyle w:val="ListParagraph"/>
        <w:numPr>
          <w:ilvl w:val="0"/>
          <w:numId w:val="27"/>
        </w:numPr>
        <w:contextualSpacing w:val="0"/>
        <w:jc w:val="both"/>
        <w:rPr>
          <w:rFonts w:ascii="Arial" w:hAnsi="Arial" w:cs="Arial"/>
          <w:sz w:val="21"/>
          <w:szCs w:val="21"/>
          <w:lang w:val="en-GB"/>
        </w:rPr>
      </w:pPr>
      <w:r w:rsidRPr="00F84AB2">
        <w:rPr>
          <w:rFonts w:ascii="Arial" w:hAnsi="Arial" w:cs="Arial"/>
          <w:sz w:val="21"/>
          <w:szCs w:val="21"/>
          <w:u w:val="single"/>
          <w:lang w:val="en-GB"/>
        </w:rPr>
        <w:t xml:space="preserve">Use of air pollution dispersion models for air quality assessment and planning on national and urban level </w:t>
      </w:r>
      <w:r w:rsidR="00701E51" w:rsidRPr="00F84AB2">
        <w:rPr>
          <w:rFonts w:ascii="Arial" w:hAnsi="Arial" w:cs="Arial"/>
          <w:sz w:val="21"/>
          <w:szCs w:val="21"/>
          <w:lang w:val="en-GB"/>
        </w:rPr>
        <w:t>– in</w:t>
      </w:r>
      <w:r w:rsidR="0074175D" w:rsidRPr="00F84AB2">
        <w:rPr>
          <w:rFonts w:ascii="Arial" w:hAnsi="Arial" w:cs="Arial"/>
          <w:sz w:val="21"/>
          <w:szCs w:val="21"/>
          <w:lang w:val="en-GB"/>
        </w:rPr>
        <w:t xml:space="preserve"> the framework of the AIR-Q-GOV</w:t>
      </w:r>
      <w:r w:rsidR="00701E51" w:rsidRPr="00F84AB2">
        <w:rPr>
          <w:rFonts w:ascii="Arial" w:hAnsi="Arial" w:cs="Arial"/>
          <w:sz w:val="21"/>
          <w:szCs w:val="21"/>
          <w:lang w:val="en-GB"/>
        </w:rPr>
        <w:t xml:space="preserve"> the modelling tools were introduced to the stakeholders, emphasizing the importance of application of these techniques, if the convergence towards regulation and practices used in the EU is desired by the countries at issue. Yet the actual application of such modelling techniques is still not ensured, therefore this has been acknowledged as one of the necessities in all of the partner countries, with exception of Russia, which has been applying other modelling tools and is not planning to change its modelling system in the nearest future.</w:t>
      </w:r>
      <w:r w:rsidR="004B5821" w:rsidRPr="00F84AB2">
        <w:rPr>
          <w:rFonts w:ascii="Arial" w:hAnsi="Arial" w:cs="Arial"/>
          <w:sz w:val="21"/>
          <w:szCs w:val="21"/>
          <w:u w:val="single"/>
          <w:lang w:val="en-GB"/>
        </w:rPr>
        <w:t xml:space="preserve"> </w:t>
      </w:r>
    </w:p>
    <w:p w14:paraId="11423A36" w14:textId="77777777" w:rsidR="004B5821" w:rsidRPr="00F84AB2" w:rsidRDefault="004B5821" w:rsidP="000E4E0F">
      <w:pPr>
        <w:pStyle w:val="ListParagraph"/>
        <w:numPr>
          <w:ilvl w:val="0"/>
          <w:numId w:val="27"/>
        </w:numPr>
        <w:ind w:left="1077" w:hanging="357"/>
        <w:contextualSpacing w:val="0"/>
        <w:jc w:val="both"/>
        <w:rPr>
          <w:rFonts w:ascii="Arial" w:hAnsi="Arial" w:cs="Arial"/>
          <w:sz w:val="21"/>
          <w:szCs w:val="21"/>
          <w:lang w:val="en-GB"/>
        </w:rPr>
      </w:pPr>
      <w:r w:rsidRPr="00F84AB2">
        <w:rPr>
          <w:rFonts w:ascii="Arial" w:hAnsi="Arial" w:cs="Arial"/>
          <w:sz w:val="21"/>
          <w:szCs w:val="21"/>
          <w:u w:val="single"/>
          <w:lang w:val="en-GB"/>
        </w:rPr>
        <w:t>Implementation of IPPC system</w:t>
      </w:r>
      <w:r w:rsidRPr="00F84AB2">
        <w:rPr>
          <w:rFonts w:ascii="Arial" w:hAnsi="Arial" w:cs="Arial"/>
          <w:sz w:val="21"/>
          <w:szCs w:val="21"/>
          <w:lang w:val="en-GB"/>
        </w:rPr>
        <w:t xml:space="preserve"> – in majority of cases it has been acknowledged that while a good background for introduction of IPPC system has been developed in the framework of AIR-Q-GOV , it might not lead to actual implementation of the system. Therefore projects ensuring not only development of recommendations for introduction of IPPC, but also assisting in drafting national legislation and </w:t>
      </w:r>
      <w:r w:rsidR="00A52E4F" w:rsidRPr="00F84AB2">
        <w:rPr>
          <w:rFonts w:ascii="Arial" w:hAnsi="Arial" w:cs="Arial"/>
          <w:sz w:val="21"/>
          <w:szCs w:val="21"/>
          <w:lang w:val="en-GB"/>
        </w:rPr>
        <w:t>implementation</w:t>
      </w:r>
      <w:r w:rsidRPr="00F84AB2">
        <w:rPr>
          <w:rFonts w:ascii="Arial" w:hAnsi="Arial" w:cs="Arial"/>
          <w:sz w:val="21"/>
          <w:szCs w:val="21"/>
          <w:lang w:val="en-GB"/>
        </w:rPr>
        <w:t xml:space="preserve"> of </w:t>
      </w:r>
      <w:r w:rsidR="00A52E4F" w:rsidRPr="00F84AB2">
        <w:rPr>
          <w:rFonts w:ascii="Arial" w:hAnsi="Arial" w:cs="Arial"/>
          <w:sz w:val="21"/>
          <w:szCs w:val="21"/>
          <w:lang w:val="en-GB"/>
        </w:rPr>
        <w:t>pilot</w:t>
      </w:r>
      <w:r w:rsidRPr="00F84AB2">
        <w:rPr>
          <w:rFonts w:ascii="Arial" w:hAnsi="Arial" w:cs="Arial"/>
          <w:sz w:val="21"/>
          <w:szCs w:val="21"/>
          <w:lang w:val="en-GB"/>
        </w:rPr>
        <w:t xml:space="preserve"> projects can be recommended. </w:t>
      </w:r>
    </w:p>
    <w:p w14:paraId="34BFDA52" w14:textId="75F3DDBC" w:rsidR="00701E51" w:rsidRPr="00F84AB2" w:rsidRDefault="00701E51" w:rsidP="000E4E0F">
      <w:pPr>
        <w:pStyle w:val="ListParagraph"/>
        <w:numPr>
          <w:ilvl w:val="0"/>
          <w:numId w:val="27"/>
        </w:numPr>
        <w:ind w:left="1077" w:hanging="357"/>
        <w:contextualSpacing w:val="0"/>
        <w:jc w:val="both"/>
        <w:rPr>
          <w:rFonts w:ascii="Arial" w:hAnsi="Arial" w:cs="Arial"/>
          <w:sz w:val="21"/>
          <w:szCs w:val="21"/>
          <w:lang w:val="en-GB"/>
        </w:rPr>
      </w:pPr>
      <w:r w:rsidRPr="00F84AB2">
        <w:rPr>
          <w:rFonts w:ascii="Arial" w:hAnsi="Arial" w:cs="Arial"/>
          <w:sz w:val="21"/>
          <w:szCs w:val="21"/>
          <w:u w:val="single"/>
          <w:lang w:val="en-GB"/>
        </w:rPr>
        <w:t xml:space="preserve">Education of general public and stimulation of private sector to use voluntary tools </w:t>
      </w:r>
      <w:r w:rsidRPr="00F84AB2">
        <w:rPr>
          <w:rFonts w:ascii="Arial" w:hAnsi="Arial" w:cs="Arial"/>
          <w:sz w:val="21"/>
          <w:szCs w:val="21"/>
          <w:lang w:val="en-GB"/>
        </w:rPr>
        <w:t>– after assessment of air quality systems in the partner countries, it becomes evident that in majority of cases voluntary instruments are used very rarely or not used at all. The promotion of actual implementation of voluntary instruments, as well as wide educational campaigns can result in fundamental shift of attitudes in both private and public sectors, facilitating environment-friendly decisions and stimulating sustainable (“green”) economy.</w:t>
      </w:r>
    </w:p>
    <w:p w14:paraId="3F27582D" w14:textId="77777777" w:rsidR="00701E51" w:rsidRPr="00F84AB2" w:rsidRDefault="00701E51" w:rsidP="000E4E0F">
      <w:pPr>
        <w:pStyle w:val="ListParagraph"/>
        <w:numPr>
          <w:ilvl w:val="0"/>
          <w:numId w:val="27"/>
        </w:numPr>
        <w:jc w:val="both"/>
        <w:rPr>
          <w:rFonts w:ascii="Arial" w:hAnsi="Arial" w:cs="Arial"/>
          <w:lang w:val="en-GB"/>
        </w:rPr>
      </w:pPr>
      <w:r w:rsidRPr="00F84AB2">
        <w:rPr>
          <w:rFonts w:ascii="Arial" w:hAnsi="Arial" w:cs="Arial"/>
          <w:lang w:val="en-GB"/>
        </w:rPr>
        <w:br w:type="page"/>
      </w:r>
    </w:p>
    <w:p w14:paraId="636E8EC3" w14:textId="77777777" w:rsidR="00701E51" w:rsidRPr="00F84AB2" w:rsidRDefault="00701E51" w:rsidP="0074175D">
      <w:pPr>
        <w:pStyle w:val="Heading1"/>
        <w:numPr>
          <w:ilvl w:val="0"/>
          <w:numId w:val="0"/>
        </w:numPr>
        <w:ind w:left="425" w:hanging="425"/>
        <w:rPr>
          <w:rFonts w:cs="Arial"/>
          <w:lang w:val="en-GB"/>
        </w:rPr>
      </w:pPr>
      <w:bookmarkStart w:id="56" w:name="_Toc405195319"/>
      <w:r w:rsidRPr="00F84AB2">
        <w:rPr>
          <w:rFonts w:cs="Arial"/>
          <w:lang w:val="en-GB"/>
        </w:rPr>
        <w:t>Annex 1 AIR-Q-GOV projects</w:t>
      </w:r>
      <w:bookmarkEnd w:id="56"/>
    </w:p>
    <w:p w14:paraId="2367B592" w14:textId="77777777" w:rsidR="00701E51" w:rsidRPr="00F84AB2" w:rsidRDefault="00701E51" w:rsidP="000E4E0F">
      <w:pPr>
        <w:rPr>
          <w:rFonts w:cs="Arial"/>
        </w:rPr>
      </w:pPr>
      <w:r w:rsidRPr="00F84AB2">
        <w:rPr>
          <w:rFonts w:cs="Arial"/>
        </w:rPr>
        <w:t>Project Components, encompassing a number of thematic activities:</w:t>
      </w:r>
    </w:p>
    <w:p w14:paraId="5CAD56A3" w14:textId="77777777" w:rsidR="00701E51" w:rsidRPr="00F84AB2" w:rsidRDefault="00701E51" w:rsidP="000E4E0F">
      <w:pPr>
        <w:pStyle w:val="ListParagraph"/>
        <w:numPr>
          <w:ilvl w:val="0"/>
          <w:numId w:val="18"/>
        </w:numPr>
        <w:jc w:val="both"/>
        <w:rPr>
          <w:rFonts w:ascii="Arial" w:hAnsi="Arial" w:cs="Arial"/>
          <w:lang w:val="en-GB"/>
        </w:rPr>
      </w:pPr>
      <w:r w:rsidRPr="00F84AB2">
        <w:rPr>
          <w:rFonts w:ascii="Arial" w:hAnsi="Arial" w:cs="Arial"/>
          <w:lang w:val="en-GB"/>
        </w:rPr>
        <w:t>Component 1 – “Common activities”</w:t>
      </w:r>
    </w:p>
    <w:p w14:paraId="00E198B0" w14:textId="77777777" w:rsidR="00701E51" w:rsidRPr="00F84AB2" w:rsidRDefault="00701E51" w:rsidP="000E4E0F">
      <w:pPr>
        <w:pStyle w:val="ListParagraph"/>
        <w:numPr>
          <w:ilvl w:val="0"/>
          <w:numId w:val="18"/>
        </w:numPr>
        <w:jc w:val="both"/>
        <w:rPr>
          <w:rFonts w:ascii="Arial" w:hAnsi="Arial" w:cs="Arial"/>
          <w:lang w:val="en-GB"/>
        </w:rPr>
      </w:pPr>
      <w:r w:rsidRPr="00F84AB2">
        <w:rPr>
          <w:rFonts w:ascii="Arial" w:hAnsi="Arial" w:cs="Arial"/>
          <w:lang w:val="en-GB"/>
        </w:rPr>
        <w:t>Component 2 – “Activities addressing the Industrial Sector, including Energy”</w:t>
      </w:r>
    </w:p>
    <w:p w14:paraId="69AB59DF" w14:textId="77777777" w:rsidR="00701E51" w:rsidRPr="00F84AB2" w:rsidRDefault="00701E51" w:rsidP="000E4E0F">
      <w:pPr>
        <w:pStyle w:val="ListParagraph"/>
        <w:numPr>
          <w:ilvl w:val="0"/>
          <w:numId w:val="18"/>
        </w:numPr>
        <w:jc w:val="both"/>
        <w:rPr>
          <w:rFonts w:ascii="Arial" w:hAnsi="Arial" w:cs="Arial"/>
          <w:lang w:val="en-GB"/>
        </w:rPr>
      </w:pPr>
      <w:r w:rsidRPr="00F84AB2">
        <w:rPr>
          <w:rFonts w:ascii="Arial" w:hAnsi="Arial" w:cs="Arial"/>
          <w:lang w:val="en-GB"/>
        </w:rPr>
        <w:t>Component 3 – “Activities addressing the Transport Sector”</w:t>
      </w:r>
    </w:p>
    <w:p w14:paraId="6DA3BA38" w14:textId="77777777" w:rsidR="00701E51" w:rsidRPr="00F84AB2" w:rsidRDefault="00701E51" w:rsidP="000E4E0F">
      <w:pPr>
        <w:rPr>
          <w:rFonts w:cs="Arial"/>
        </w:rPr>
      </w:pPr>
    </w:p>
    <w:p w14:paraId="3D2BE577" w14:textId="77777777" w:rsidR="00701E51" w:rsidRPr="00F84AB2" w:rsidRDefault="00701E51" w:rsidP="000E4E0F">
      <w:pPr>
        <w:rPr>
          <w:rFonts w:cs="Arial"/>
        </w:rPr>
      </w:pPr>
      <w:r w:rsidRPr="00F84AB2">
        <w:rPr>
          <w:rFonts w:cs="Arial"/>
        </w:rPr>
        <w:t>Regional pilot projects (RPPs):</w:t>
      </w:r>
    </w:p>
    <w:p w14:paraId="580EC817" w14:textId="77777777" w:rsidR="00701E51" w:rsidRPr="00F84AB2" w:rsidRDefault="00701E51" w:rsidP="000E4E0F">
      <w:pPr>
        <w:pStyle w:val="ListParagraph"/>
        <w:numPr>
          <w:ilvl w:val="0"/>
          <w:numId w:val="16"/>
        </w:numPr>
        <w:jc w:val="both"/>
        <w:rPr>
          <w:rFonts w:ascii="Arial" w:hAnsi="Arial" w:cs="Arial"/>
          <w:lang w:val="en-GB"/>
        </w:rPr>
      </w:pPr>
      <w:r w:rsidRPr="00F84AB2">
        <w:rPr>
          <w:rFonts w:ascii="Arial" w:hAnsi="Arial" w:cs="Arial"/>
          <w:lang w:val="en-GB"/>
        </w:rPr>
        <w:t>RPP1 – “Assessment and enhancement of national capacities for joining CLRTAP protocols and meeting corresponding commitments” (countries: Armenia, Azerbaijan, Georgia, Moldova)</w:t>
      </w:r>
    </w:p>
    <w:p w14:paraId="4A1F0D98" w14:textId="77777777" w:rsidR="00701E51" w:rsidRPr="00F84AB2" w:rsidRDefault="00701E51" w:rsidP="000E4E0F">
      <w:pPr>
        <w:pStyle w:val="ListParagraph"/>
        <w:numPr>
          <w:ilvl w:val="0"/>
          <w:numId w:val="16"/>
        </w:numPr>
        <w:jc w:val="both"/>
        <w:rPr>
          <w:rFonts w:ascii="Arial" w:hAnsi="Arial" w:cs="Arial"/>
          <w:lang w:val="en-GB"/>
        </w:rPr>
      </w:pPr>
      <w:r w:rsidRPr="00F84AB2">
        <w:rPr>
          <w:rFonts w:ascii="Arial" w:hAnsi="Arial" w:cs="Arial"/>
          <w:lang w:val="en-GB"/>
        </w:rPr>
        <w:t>RPP2 – “Assistance to drafting policy papers and regulations in the field of air quality management” (countries: Azerbaijan, Georgia, Moldova, Ukraine)</w:t>
      </w:r>
    </w:p>
    <w:p w14:paraId="245967FF" w14:textId="77777777" w:rsidR="00701E51" w:rsidRPr="00F84AB2" w:rsidRDefault="00701E51" w:rsidP="000E4E0F">
      <w:pPr>
        <w:pStyle w:val="ListParagraph"/>
        <w:numPr>
          <w:ilvl w:val="0"/>
          <w:numId w:val="16"/>
        </w:numPr>
        <w:jc w:val="both"/>
        <w:rPr>
          <w:rFonts w:ascii="Arial" w:hAnsi="Arial" w:cs="Arial"/>
          <w:lang w:val="en-GB"/>
        </w:rPr>
      </w:pPr>
      <w:r w:rsidRPr="00F84AB2">
        <w:rPr>
          <w:rFonts w:ascii="Arial" w:hAnsi="Arial" w:cs="Arial"/>
          <w:lang w:val="en-GB"/>
        </w:rPr>
        <w:t>RPP3 – “Development and implementation of air pollution assessment system to estimate effects of different urban planning and transportation schemes in the partner countries” (countries: Armenia, Azerbaijan, Belarus, Georgia, Moldova, Russia, Ukraine)</w:t>
      </w:r>
    </w:p>
    <w:p w14:paraId="14F76B12" w14:textId="77777777" w:rsidR="00701E51" w:rsidRPr="00F84AB2" w:rsidRDefault="00701E51" w:rsidP="000E4E0F">
      <w:pPr>
        <w:rPr>
          <w:rFonts w:cs="Arial"/>
        </w:rPr>
      </w:pPr>
    </w:p>
    <w:p w14:paraId="72D34550" w14:textId="77777777" w:rsidR="00701E51" w:rsidRPr="00F84AB2" w:rsidRDefault="00701E51" w:rsidP="000E4E0F">
      <w:pPr>
        <w:rPr>
          <w:rFonts w:cs="Arial"/>
        </w:rPr>
      </w:pPr>
      <w:r w:rsidRPr="00F84AB2">
        <w:rPr>
          <w:rFonts w:cs="Arial"/>
        </w:rPr>
        <w:t>National pilot projects (NPPs):</w:t>
      </w:r>
    </w:p>
    <w:p w14:paraId="2E16FB9C" w14:textId="77777777" w:rsidR="00701E51" w:rsidRPr="00F84AB2" w:rsidRDefault="00701E51" w:rsidP="000E4E0F">
      <w:pPr>
        <w:pStyle w:val="ListParagraph"/>
        <w:numPr>
          <w:ilvl w:val="0"/>
          <w:numId w:val="17"/>
        </w:numPr>
        <w:jc w:val="both"/>
        <w:rPr>
          <w:rFonts w:ascii="Arial" w:hAnsi="Arial" w:cs="Arial"/>
          <w:lang w:val="en-GB"/>
        </w:rPr>
      </w:pPr>
      <w:r w:rsidRPr="00F84AB2">
        <w:rPr>
          <w:rFonts w:ascii="Arial" w:hAnsi="Arial" w:cs="Arial"/>
          <w:lang w:val="en-GB"/>
        </w:rPr>
        <w:t>Armenia – “Development of emission levels associated with the best available techniques and emission limit values for selected sectors and installations”</w:t>
      </w:r>
    </w:p>
    <w:p w14:paraId="42BF58BA" w14:textId="77777777" w:rsidR="00701E51" w:rsidRPr="00F84AB2" w:rsidRDefault="00701E51" w:rsidP="000E4E0F">
      <w:pPr>
        <w:pStyle w:val="ListParagraph"/>
        <w:numPr>
          <w:ilvl w:val="0"/>
          <w:numId w:val="17"/>
        </w:numPr>
        <w:jc w:val="both"/>
        <w:rPr>
          <w:rFonts w:ascii="Arial" w:hAnsi="Arial" w:cs="Arial"/>
          <w:lang w:val="en-GB"/>
        </w:rPr>
      </w:pPr>
      <w:r w:rsidRPr="00F84AB2">
        <w:rPr>
          <w:rFonts w:ascii="Arial" w:hAnsi="Arial" w:cs="Arial"/>
          <w:lang w:val="en-GB"/>
        </w:rPr>
        <w:t>Azerbaijan – “Improvement of legislation on assessment and management of ambient air”</w:t>
      </w:r>
    </w:p>
    <w:p w14:paraId="41BBB53B" w14:textId="77777777" w:rsidR="00701E51" w:rsidRPr="00F84AB2" w:rsidRDefault="00701E51" w:rsidP="000E4E0F">
      <w:pPr>
        <w:pStyle w:val="ListParagraph"/>
        <w:numPr>
          <w:ilvl w:val="0"/>
          <w:numId w:val="17"/>
        </w:numPr>
        <w:jc w:val="both"/>
        <w:rPr>
          <w:rFonts w:ascii="Arial" w:hAnsi="Arial" w:cs="Arial"/>
          <w:lang w:val="en-GB"/>
        </w:rPr>
      </w:pPr>
      <w:r w:rsidRPr="00F84AB2">
        <w:rPr>
          <w:rFonts w:ascii="Arial" w:hAnsi="Arial" w:cs="Arial"/>
          <w:lang w:val="en-GB"/>
        </w:rPr>
        <w:t>Belarus – “Development of technology-based emission limit values and a self-monitoring system in the cement industry”</w:t>
      </w:r>
    </w:p>
    <w:p w14:paraId="59247438" w14:textId="77777777" w:rsidR="00701E51" w:rsidRPr="00F84AB2" w:rsidRDefault="00701E51" w:rsidP="000E4E0F">
      <w:pPr>
        <w:pStyle w:val="ListParagraph"/>
        <w:numPr>
          <w:ilvl w:val="0"/>
          <w:numId w:val="17"/>
        </w:numPr>
        <w:jc w:val="both"/>
        <w:rPr>
          <w:rFonts w:ascii="Arial" w:hAnsi="Arial" w:cs="Arial"/>
          <w:lang w:val="en-GB"/>
        </w:rPr>
      </w:pPr>
      <w:r w:rsidRPr="00F84AB2">
        <w:rPr>
          <w:rFonts w:ascii="Arial" w:hAnsi="Arial" w:cs="Arial"/>
          <w:lang w:val="en-GB"/>
        </w:rPr>
        <w:t>Georgia – “Feasibility study on the introduction of an Air Quality Monitoring system in Georgia in compliance with EU requirements, including development of the Programme of the National Ambient Air Monitoring System and elaboration of relevant guidelines”</w:t>
      </w:r>
    </w:p>
    <w:p w14:paraId="668B75BD" w14:textId="77777777" w:rsidR="00701E51" w:rsidRPr="00F84AB2" w:rsidRDefault="00701E51" w:rsidP="000E4E0F">
      <w:pPr>
        <w:pStyle w:val="ListParagraph"/>
        <w:numPr>
          <w:ilvl w:val="0"/>
          <w:numId w:val="17"/>
        </w:numPr>
        <w:jc w:val="both"/>
        <w:rPr>
          <w:rFonts w:ascii="Arial" w:hAnsi="Arial" w:cs="Arial"/>
          <w:lang w:val="en-GB"/>
        </w:rPr>
      </w:pPr>
      <w:r w:rsidRPr="00F84AB2">
        <w:rPr>
          <w:rFonts w:ascii="Arial" w:hAnsi="Arial" w:cs="Arial"/>
          <w:lang w:val="en-GB"/>
        </w:rPr>
        <w:t>Moldova – “Improving the national emission inventory system in the context of emissions reporting under the LRTAP Convention”</w:t>
      </w:r>
    </w:p>
    <w:p w14:paraId="0F30B4FF" w14:textId="77777777" w:rsidR="00701E51" w:rsidRPr="00F84AB2" w:rsidRDefault="00701E51" w:rsidP="000E4E0F">
      <w:pPr>
        <w:pStyle w:val="ListParagraph"/>
        <w:numPr>
          <w:ilvl w:val="0"/>
          <w:numId w:val="17"/>
        </w:numPr>
        <w:jc w:val="both"/>
        <w:rPr>
          <w:rFonts w:ascii="Arial" w:hAnsi="Arial" w:cs="Arial"/>
          <w:lang w:val="en-GB"/>
        </w:rPr>
      </w:pPr>
      <w:r w:rsidRPr="00F84AB2">
        <w:rPr>
          <w:rFonts w:ascii="Arial" w:hAnsi="Arial" w:cs="Arial"/>
          <w:lang w:val="en-GB"/>
        </w:rPr>
        <w:t>Russia – “Support in creating national emission inventory system needed for joining CLRTAP protocols and meeting corresponding reporting commitments”</w:t>
      </w:r>
    </w:p>
    <w:p w14:paraId="5A9C4C3D" w14:textId="77777777" w:rsidR="00701E51" w:rsidRPr="00F84AB2" w:rsidRDefault="00701E51" w:rsidP="000E4E0F">
      <w:pPr>
        <w:pStyle w:val="ListParagraph"/>
        <w:numPr>
          <w:ilvl w:val="0"/>
          <w:numId w:val="17"/>
        </w:numPr>
        <w:jc w:val="both"/>
        <w:rPr>
          <w:rFonts w:ascii="Arial" w:hAnsi="Arial" w:cs="Arial"/>
          <w:lang w:val="en-GB"/>
        </w:rPr>
      </w:pPr>
      <w:r w:rsidRPr="00F84AB2">
        <w:rPr>
          <w:rFonts w:ascii="Arial" w:hAnsi="Arial" w:cs="Arial"/>
          <w:lang w:val="en-GB"/>
        </w:rPr>
        <w:t>Ukraine – “Compliance with international commitments under CLRTAP and its Protocols”</w:t>
      </w:r>
    </w:p>
    <w:p w14:paraId="3925A371" w14:textId="77777777" w:rsidR="00701E51" w:rsidRPr="00F84AB2" w:rsidRDefault="00701E51" w:rsidP="00701E51">
      <w:pPr>
        <w:rPr>
          <w:rFonts w:cs="Arial"/>
        </w:rPr>
      </w:pPr>
    </w:p>
    <w:sectPr w:rsidR="00701E51" w:rsidRPr="00F84AB2" w:rsidSect="004B0E48">
      <w:headerReference w:type="first" r:id="rId15"/>
      <w:footerReference w:type="first" r:id="rId16"/>
      <w:pgSz w:w="11906" w:h="16838" w:code="9"/>
      <w:pgMar w:top="1701" w:right="1134" w:bottom="1276" w:left="1418" w:header="709" w:footer="567" w:gutter="0"/>
      <w:cols w:space="720"/>
      <w:formProt w:val="0"/>
      <w:docGrid w:linePitch="28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A25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F8FD1" w14:textId="77777777" w:rsidR="00F15347" w:rsidRDefault="00F15347">
      <w:r>
        <w:separator/>
      </w:r>
    </w:p>
    <w:p w14:paraId="590D2F3F" w14:textId="77777777" w:rsidR="00F15347" w:rsidRDefault="00F15347"/>
    <w:p w14:paraId="69DA7A7F" w14:textId="77777777" w:rsidR="00F15347" w:rsidRDefault="00F15347"/>
  </w:endnote>
  <w:endnote w:type="continuationSeparator" w:id="0">
    <w:p w14:paraId="22DF4BEE" w14:textId="77777777" w:rsidR="00F15347" w:rsidRDefault="00F15347">
      <w:r>
        <w:continuationSeparator/>
      </w:r>
    </w:p>
    <w:p w14:paraId="6B70AE2B" w14:textId="77777777" w:rsidR="00F15347" w:rsidRDefault="00F15347"/>
    <w:p w14:paraId="5CD6971D" w14:textId="77777777" w:rsidR="00F15347" w:rsidRDefault="00F15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Swis721 Cn BT">
    <w:charset w:val="00"/>
    <w:family w:val="auto"/>
    <w:pitch w:val="default"/>
    <w:sig w:usb0="00000087" w:usb1="00000000" w:usb2="00000000" w:usb3="00000000" w:csb0="0000001B" w:csb1="00000000"/>
  </w:font>
  <w:font w:name="Swis721 BT">
    <w:altName w:val="Arial"/>
    <w:charset w:val="00"/>
    <w:family w:val="auto"/>
    <w:pitch w:val="default"/>
    <w:sig w:usb0="00000001" w:usb1="00000000" w:usb2="00000000" w:usb3="00000000" w:csb0="0000001B"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188F7" w14:textId="77777777" w:rsidR="00DF0066" w:rsidRDefault="00DF0066" w:rsidP="00E45880">
    <w:pPr>
      <w:pStyle w:val="Footer"/>
      <w:rPr>
        <w:b/>
      </w:rPr>
    </w:pPr>
    <w:r>
      <w:tab/>
    </w:r>
    <w:r>
      <w:fldChar w:fldCharType="begin"/>
    </w:r>
    <w:r>
      <w:instrText xml:space="preserve"> STYLEREF  "Cover brol"  \* MERGEFORMAT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789044504"/>
      <w:docPartObj>
        <w:docPartGallery w:val="Page Numbers (Bottom of Page)"/>
        <w:docPartUnique/>
      </w:docPartObj>
    </w:sdtPr>
    <w:sdtEndPr>
      <w:rPr>
        <w:noProof/>
      </w:rPr>
    </w:sdtEndPr>
    <w:sdtContent>
      <w:p w14:paraId="30AA4703" w14:textId="4A4D9AF5" w:rsidR="00DF0066" w:rsidRDefault="00DF0066">
        <w:pPr>
          <w:pStyle w:val="Footer"/>
        </w:pPr>
        <w:r>
          <w:rPr>
            <w:noProof w:val="0"/>
          </w:rPr>
          <w:fldChar w:fldCharType="begin"/>
        </w:r>
        <w:r>
          <w:instrText xml:space="preserve"> PAGE   \* MERGEFORMAT </w:instrText>
        </w:r>
        <w:r>
          <w:rPr>
            <w:noProof w:val="0"/>
          </w:rPr>
          <w:fldChar w:fldCharType="separate"/>
        </w:r>
        <w:r w:rsidR="004536BC">
          <w:t>37</w:t>
        </w:r>
        <w:r>
          <w:fldChar w:fldCharType="end"/>
        </w:r>
      </w:p>
    </w:sdtContent>
  </w:sdt>
  <w:p w14:paraId="20EAABFE" w14:textId="3B0E5A48" w:rsidR="00DF0066" w:rsidRDefault="00DF0066" w:rsidP="00E458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93" w:type="dxa"/>
      <w:tblCellMar>
        <w:left w:w="0" w:type="dxa"/>
        <w:right w:w="0" w:type="dxa"/>
      </w:tblCellMar>
      <w:tblLook w:val="00A0" w:firstRow="1" w:lastRow="0" w:firstColumn="1" w:lastColumn="0" w:noHBand="0" w:noVBand="0"/>
    </w:tblPr>
    <w:tblGrid>
      <w:gridCol w:w="3860"/>
      <w:gridCol w:w="3401"/>
    </w:tblGrid>
    <w:tr w:rsidR="00DF0066" w14:paraId="6326FA63" w14:textId="77777777" w:rsidTr="00291440">
      <w:tc>
        <w:tcPr>
          <w:tcW w:w="3861" w:type="dxa"/>
        </w:tcPr>
        <w:p w14:paraId="33708353" w14:textId="77777777" w:rsidR="00DF0066" w:rsidRDefault="00DF0066" w:rsidP="00291440">
          <w:pPr>
            <w:pStyle w:val="Coverfooter"/>
          </w:pPr>
          <w:bookmarkStart w:id="1" w:name="OLE_LINK1"/>
          <w:bookmarkStart w:id="2" w:name="OLE_LINK2"/>
          <w:bookmarkStart w:id="3" w:name="_Hlk165100841"/>
          <w:r>
            <w:t>This project is funded</w:t>
          </w:r>
          <w:r>
            <w:br/>
            <w:t>by the European Union</w:t>
          </w:r>
        </w:p>
      </w:tc>
      <w:tc>
        <w:tcPr>
          <w:tcW w:w="3401" w:type="dxa"/>
        </w:tcPr>
        <w:p w14:paraId="7E6AD2D4" w14:textId="77777777" w:rsidR="00DF0066" w:rsidRDefault="00DF0066" w:rsidP="00291440">
          <w:pPr>
            <w:pStyle w:val="Coverfooter"/>
          </w:pPr>
          <w:r>
            <w:t>And implemented</w:t>
          </w:r>
          <w:r>
            <w:br/>
            <w:t>by a consortium led by MWH</w:t>
          </w:r>
        </w:p>
      </w:tc>
    </w:tr>
    <w:bookmarkEnd w:id="1"/>
    <w:bookmarkEnd w:id="2"/>
    <w:bookmarkEnd w:id="3"/>
  </w:tbl>
  <w:p w14:paraId="69608D0A" w14:textId="77777777" w:rsidR="00DF0066" w:rsidRDefault="00DF0066" w:rsidP="00514979">
    <w:pPr>
      <w:pStyle w:val="Footer"/>
      <w:tabs>
        <w:tab w:val="left" w:pos="16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93" w:type="dxa"/>
      <w:tblCellMar>
        <w:left w:w="0" w:type="dxa"/>
        <w:right w:w="0" w:type="dxa"/>
      </w:tblCellMar>
      <w:tblLook w:val="00A0" w:firstRow="1" w:lastRow="0" w:firstColumn="1" w:lastColumn="0" w:noHBand="0" w:noVBand="0"/>
    </w:tblPr>
    <w:tblGrid>
      <w:gridCol w:w="3860"/>
      <w:gridCol w:w="3401"/>
    </w:tblGrid>
    <w:tr w:rsidR="00DF0066" w14:paraId="15E5AC89" w14:textId="77777777" w:rsidTr="00291440">
      <w:tc>
        <w:tcPr>
          <w:tcW w:w="3861" w:type="dxa"/>
        </w:tcPr>
        <w:p w14:paraId="4F565B3A" w14:textId="77777777" w:rsidR="00DF0066" w:rsidRDefault="00DF0066" w:rsidP="00291440">
          <w:pPr>
            <w:pStyle w:val="Coverfooter"/>
          </w:pPr>
          <w:r>
            <w:t>This project is funded</w:t>
          </w:r>
          <w:r>
            <w:br/>
            <w:t>by the European Union</w:t>
          </w:r>
        </w:p>
      </w:tc>
      <w:tc>
        <w:tcPr>
          <w:tcW w:w="3401" w:type="dxa"/>
        </w:tcPr>
        <w:p w14:paraId="3EF69CAF" w14:textId="77777777" w:rsidR="00DF0066" w:rsidRDefault="00DF0066" w:rsidP="00291440">
          <w:pPr>
            <w:pStyle w:val="Coverfooter"/>
          </w:pPr>
          <w:r>
            <w:t>A project implemented</w:t>
          </w:r>
          <w:r>
            <w:br/>
            <w:t>by a consortium led by MWH</w:t>
          </w:r>
        </w:p>
      </w:tc>
    </w:tr>
  </w:tbl>
  <w:p w14:paraId="2718B7C6" w14:textId="77777777" w:rsidR="00DF0066" w:rsidRDefault="00DF0066" w:rsidP="00514979">
    <w:pPr>
      <w:pStyle w:val="Footer"/>
      <w:tabs>
        <w:tab w:val="left" w:pos="1653"/>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1A696" w14:textId="77777777" w:rsidR="00F15347" w:rsidRDefault="00F15347" w:rsidP="003053EC">
      <w:pPr>
        <w:spacing w:before="0" w:line="240" w:lineRule="auto"/>
      </w:pPr>
      <w:r>
        <w:separator/>
      </w:r>
    </w:p>
  </w:footnote>
  <w:footnote w:type="continuationSeparator" w:id="0">
    <w:p w14:paraId="08191478" w14:textId="77777777" w:rsidR="00F15347" w:rsidRDefault="00F15347">
      <w:r>
        <w:continuationSeparator/>
      </w:r>
    </w:p>
    <w:p w14:paraId="4532F4DE" w14:textId="77777777" w:rsidR="00F15347" w:rsidRDefault="00F15347"/>
    <w:p w14:paraId="4EE8C81B" w14:textId="77777777" w:rsidR="00F15347" w:rsidRDefault="00F15347"/>
  </w:footnote>
  <w:footnote w:id="1">
    <w:p w14:paraId="57721E38" w14:textId="77777777" w:rsidR="00DF0066" w:rsidRPr="00A23110" w:rsidRDefault="00DF0066" w:rsidP="00701E51">
      <w:pPr>
        <w:pStyle w:val="FootnoteText"/>
        <w:spacing w:after="120" w:line="240" w:lineRule="auto"/>
        <w:rPr>
          <w:rFonts w:cs="Arial"/>
          <w:sz w:val="16"/>
          <w:szCs w:val="16"/>
        </w:rPr>
      </w:pPr>
      <w:r w:rsidRPr="00A23110">
        <w:rPr>
          <w:rStyle w:val="FootnoteReference"/>
          <w:sz w:val="16"/>
          <w:szCs w:val="16"/>
        </w:rPr>
        <w:footnoteRef/>
      </w:r>
      <w:r w:rsidRPr="00A23110">
        <w:rPr>
          <w:rFonts w:cs="Arial"/>
          <w:sz w:val="16"/>
          <w:szCs w:val="16"/>
        </w:rPr>
        <w:t xml:space="preserve"> The effectiveness of enforcement is not being assessed. </w:t>
      </w:r>
    </w:p>
  </w:footnote>
  <w:footnote w:id="2">
    <w:p w14:paraId="4FFE34D1" w14:textId="77777777" w:rsidR="00DF0066" w:rsidRPr="008B1277" w:rsidRDefault="00DF0066">
      <w:pPr>
        <w:pStyle w:val="FootnoteText"/>
        <w:rPr>
          <w:lang w:val="lv-LV"/>
        </w:rPr>
      </w:pPr>
      <w:r>
        <w:rPr>
          <w:rStyle w:val="FootnoteReference"/>
        </w:rPr>
        <w:footnoteRef/>
      </w:r>
      <w:r>
        <w:t xml:space="preserve"> The legislation prescribes </w:t>
      </w:r>
      <w:r w:rsidRPr="00611EE6">
        <w:t>concentrations of air pollutants in</w:t>
      </w:r>
      <w:r w:rsidRPr="008B1277">
        <w:t xml:space="preserve"> ambient air </w:t>
      </w:r>
      <w:r>
        <w:t>that are</w:t>
      </w:r>
      <w:r w:rsidRPr="008B1277">
        <w:t xml:space="preserve"> designed to reduce harmful effects on health and the environment</w:t>
      </w:r>
    </w:p>
  </w:footnote>
  <w:footnote w:id="3">
    <w:p w14:paraId="663D1409" w14:textId="77777777" w:rsidR="00DF0066" w:rsidRPr="006A3760" w:rsidRDefault="00DF0066">
      <w:pPr>
        <w:pStyle w:val="FootnoteText"/>
      </w:pPr>
      <w:r w:rsidRPr="006A3760">
        <w:rPr>
          <w:rStyle w:val="FootnoteReference"/>
        </w:rPr>
        <w:footnoteRef/>
      </w:r>
      <w:r w:rsidRPr="006A3760">
        <w:t xml:space="preserve"> Covers national emission ceilings, emerging from Gothenburg Protocol, </w:t>
      </w:r>
      <w:r>
        <w:t xml:space="preserve">emission standards for </w:t>
      </w:r>
      <w:r w:rsidRPr="006A3760">
        <w:t>station</w:t>
      </w:r>
      <w:r>
        <w:t>ary and mobile sources, and fuel quality standards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D8BB7" w14:textId="77777777" w:rsidR="00DF0066" w:rsidRPr="004C7211" w:rsidRDefault="00F15347" w:rsidP="00836269">
    <w:pPr>
      <w:pStyle w:val="Header"/>
    </w:pPr>
    <w:r>
      <w:fldChar w:fldCharType="begin"/>
    </w:r>
    <w:r>
      <w:instrText xml:space="preserve"> STYLEREF  "Cover Title 1"  \* MERGEFORMAT </w:instrText>
    </w:r>
    <w:r>
      <w:fldChar w:fldCharType="separate"/>
    </w:r>
    <w:r w:rsidR="00DF0066" w:rsidRPr="00786416">
      <w:rPr>
        <w:b/>
        <w:bCs/>
      </w:rPr>
      <w:t>Air Quality Governance in the ENPI East</w:t>
    </w:r>
    <w:r w:rsidR="00DF0066">
      <w:t xml:space="preserve"> Countries</w:t>
    </w:r>
    <w:r>
      <w:fldChar w:fldCharType="end"/>
    </w:r>
    <w:r w:rsidR="00DF0066">
      <w:tab/>
    </w:r>
    <w:r>
      <w:fldChar w:fldCharType="begin"/>
    </w:r>
    <w:r>
      <w:instrText xml:space="preserve"> STYLEREF  "Cover contract Number"  \* MERGEFORMAT </w:instrText>
    </w:r>
    <w:r>
      <w:fldChar w:fldCharType="separate"/>
    </w:r>
    <w:r w:rsidR="00DF0066">
      <w:t>Contract number 2010/232-231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B9385" w14:textId="77777777" w:rsidR="00DF0066" w:rsidRDefault="00DF0066" w:rsidP="004F523C">
    <w:pPr>
      <w:pStyle w:val="Header"/>
    </w:pPr>
    <w:r>
      <w:fldChar w:fldCharType="begin"/>
    </w:r>
    <w:r>
      <w:instrText xml:space="preserve"> STYLEREF  "Cover Title 1"  \* MERGEFORMAT </w:instrText>
    </w:r>
    <w:r>
      <w:fldChar w:fldCharType="end"/>
    </w:r>
    <w:r>
      <w:tab/>
    </w:r>
    <w:r w:rsidR="00F15347">
      <w:fldChar w:fldCharType="begin"/>
    </w:r>
    <w:r w:rsidR="00F15347">
      <w:instrText xml:space="preserve"> STYLEREF  "Cover contract Numb</w:instrText>
    </w:r>
    <w:r w:rsidR="00F15347">
      <w:instrText xml:space="preserve">er"  \* MERGEFORMAT </w:instrText>
    </w:r>
    <w:r w:rsidR="00F15347">
      <w:fldChar w:fldCharType="separate"/>
    </w:r>
    <w:r w:rsidR="004536BC">
      <w:t>Contract number: 2010/232-231</w:t>
    </w:r>
    <w:r w:rsidR="00F1534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EB6A7" w14:textId="77777777" w:rsidR="00DF0066" w:rsidRDefault="00DF0066" w:rsidP="00D1144F">
    <w:pPr>
      <w:pStyle w:val="Header"/>
      <w:pBdr>
        <w:bottom w:val="none" w:sz="0" w:space="0" w:color="auto"/>
      </w:pBdr>
    </w:pPr>
    <w:r>
      <w:rPr>
        <w:lang w:val="en-GB" w:eastAsia="en-GB"/>
      </w:rPr>
      <w:drawing>
        <wp:anchor distT="0" distB="0" distL="114300" distR="114300" simplePos="0" relativeHeight="251657728" behindDoc="1" locked="0" layoutInCell="1" allowOverlap="1" wp14:anchorId="0076CBE7" wp14:editId="6879145D">
          <wp:simplePos x="0" y="0"/>
          <wp:positionH relativeFrom="page">
            <wp:posOffset>0</wp:posOffset>
          </wp:positionH>
          <wp:positionV relativeFrom="page">
            <wp:posOffset>0</wp:posOffset>
          </wp:positionV>
          <wp:extent cx="7562850" cy="10706100"/>
          <wp:effectExtent l="0" t="0" r="0" b="0"/>
          <wp:wrapNone/>
          <wp:docPr id="2" name="Picture 2" descr="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Report Bck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39937" w14:textId="77777777" w:rsidR="00DF0066" w:rsidRDefault="00DF0066">
    <w:pPr>
      <w:pStyle w:val="Table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070"/>
    <w:multiLevelType w:val="hybridMultilevel"/>
    <w:tmpl w:val="8A6829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6F8060E"/>
    <w:multiLevelType w:val="hybridMultilevel"/>
    <w:tmpl w:val="F45AD5C6"/>
    <w:lvl w:ilvl="0" w:tplc="1360963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B6D60"/>
    <w:multiLevelType w:val="hybridMultilevel"/>
    <w:tmpl w:val="A09C1B2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nsid w:val="0BFE3040"/>
    <w:multiLevelType w:val="multilevel"/>
    <w:tmpl w:val="9788E0EA"/>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FF4187"/>
    <w:multiLevelType w:val="hybridMultilevel"/>
    <w:tmpl w:val="8ABA8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6169DB"/>
    <w:multiLevelType w:val="hybridMultilevel"/>
    <w:tmpl w:val="4E70B23E"/>
    <w:lvl w:ilvl="0" w:tplc="1360963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D6303"/>
    <w:multiLevelType w:val="hybridMultilevel"/>
    <w:tmpl w:val="78DC1348"/>
    <w:lvl w:ilvl="0" w:tplc="04260001">
      <w:start w:val="1"/>
      <w:numFmt w:val="bullet"/>
      <w:lvlText w:val=""/>
      <w:lvlJc w:val="left"/>
      <w:pPr>
        <w:ind w:left="780" w:hanging="360"/>
      </w:pPr>
      <w:rPr>
        <w:rFonts w:ascii="Symbol" w:hAnsi="Symbol" w:hint="default"/>
      </w:rPr>
    </w:lvl>
    <w:lvl w:ilvl="1" w:tplc="AB241AEA">
      <w:start w:val="1"/>
      <w:numFmt w:val="bullet"/>
      <w:lvlText w:val="-"/>
      <w:lvlJc w:val="left"/>
      <w:pPr>
        <w:ind w:left="1500" w:hanging="360"/>
      </w:pPr>
      <w:rPr>
        <w:rFonts w:ascii="Arial" w:eastAsia="Times New Roman" w:hAnsi="Arial" w:cs="Arial"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EFA02A0"/>
    <w:multiLevelType w:val="hybridMultilevel"/>
    <w:tmpl w:val="E04C4D46"/>
    <w:lvl w:ilvl="0" w:tplc="FF5E5138">
      <w:start w:val="1"/>
      <w:numFmt w:val="decimal"/>
      <w:pStyle w:val="FigureTitle"/>
      <w:lvlText w:val="Figure %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355B9A"/>
    <w:multiLevelType w:val="hybridMultilevel"/>
    <w:tmpl w:val="B7804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A75A3E"/>
    <w:multiLevelType w:val="hybridMultilevel"/>
    <w:tmpl w:val="B9E633B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nsid w:val="2DFF556C"/>
    <w:multiLevelType w:val="hybridMultilevel"/>
    <w:tmpl w:val="8A0EAFC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EF65EFC"/>
    <w:multiLevelType w:val="hybridMultilevel"/>
    <w:tmpl w:val="50647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0C53FC"/>
    <w:multiLevelType w:val="hybridMultilevel"/>
    <w:tmpl w:val="40E2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330EA4"/>
    <w:multiLevelType w:val="hybridMultilevel"/>
    <w:tmpl w:val="A15A6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B1E33DD"/>
    <w:multiLevelType w:val="hybridMultilevel"/>
    <w:tmpl w:val="BEE6FAE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nsid w:val="3E4F2DFD"/>
    <w:multiLevelType w:val="hybridMultilevel"/>
    <w:tmpl w:val="03400332"/>
    <w:lvl w:ilvl="0" w:tplc="1360963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8F3FD9"/>
    <w:multiLevelType w:val="hybridMultilevel"/>
    <w:tmpl w:val="5DCE2FAA"/>
    <w:lvl w:ilvl="0" w:tplc="1360963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A6AB7"/>
    <w:multiLevelType w:val="hybridMultilevel"/>
    <w:tmpl w:val="9C3E6468"/>
    <w:lvl w:ilvl="0" w:tplc="1360963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9080C"/>
    <w:multiLevelType w:val="hybridMultilevel"/>
    <w:tmpl w:val="BB6EE7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C400B12"/>
    <w:multiLevelType w:val="multilevel"/>
    <w:tmpl w:val="1CCAF078"/>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851"/>
        </w:tabs>
        <w:ind w:left="851" w:hanging="567"/>
      </w:pPr>
    </w:lvl>
    <w:lvl w:ilvl="2">
      <w:start w:val="1"/>
      <w:numFmt w:val="decimal"/>
      <w:pStyle w:val="Heading3"/>
      <w:lvlText w:val="%1.%2.%3."/>
      <w:lvlJc w:val="left"/>
      <w:pPr>
        <w:tabs>
          <w:tab w:val="num" w:pos="709"/>
        </w:tabs>
        <w:ind w:left="709" w:hanging="709"/>
      </w:pPr>
      <w:rPr>
        <w:b w:val="0"/>
        <w:color w:val="auto"/>
        <w:lang w:val="x-none"/>
      </w:r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23">
    <w:nsid w:val="53301847"/>
    <w:multiLevelType w:val="multilevel"/>
    <w:tmpl w:val="C2D2970E"/>
    <w:lvl w:ilvl="0">
      <w:start w:val="1"/>
      <w:numFmt w:val="decimal"/>
      <w:lvlText w:val="%1."/>
      <w:lvlJc w:val="left"/>
      <w:pPr>
        <w:ind w:left="720" w:hanging="360"/>
      </w:pPr>
      <w:rPr>
        <w:rFonts w:hint="default"/>
      </w:rPr>
    </w:lvl>
    <w:lvl w:ilvl="1">
      <w:start w:val="1"/>
      <w:numFmt w:val="decimal"/>
      <w:isLgl/>
      <w:lvlText w:val="2.%2."/>
      <w:lvlJc w:val="left"/>
      <w:pPr>
        <w:ind w:left="1797" w:hanging="720"/>
      </w:pPr>
      <w:rPr>
        <w:rFonts w:hint="default"/>
      </w:rPr>
    </w:lvl>
    <w:lvl w:ilvl="2">
      <w:start w:val="1"/>
      <w:numFmt w:val="decimal"/>
      <w:isLgl/>
      <w:lvlText w:val="%1.%2.%3."/>
      <w:lvlJc w:val="left"/>
      <w:pPr>
        <w:ind w:left="2514" w:hanging="720"/>
      </w:pPr>
      <w:rPr>
        <w:rFonts w:hint="default"/>
      </w:rPr>
    </w:lvl>
    <w:lvl w:ilvl="3">
      <w:start w:val="1"/>
      <w:numFmt w:val="decimal"/>
      <w:isLgl/>
      <w:lvlText w:val="%1.%2.%3.%4."/>
      <w:lvlJc w:val="left"/>
      <w:pPr>
        <w:ind w:left="3591" w:hanging="1080"/>
      </w:pPr>
      <w:rPr>
        <w:rFonts w:hint="default"/>
      </w:rPr>
    </w:lvl>
    <w:lvl w:ilvl="4">
      <w:start w:val="1"/>
      <w:numFmt w:val="decimal"/>
      <w:isLgl/>
      <w:lvlText w:val="%1.%2.%3.%4.%5."/>
      <w:lvlJc w:val="left"/>
      <w:pPr>
        <w:ind w:left="4308" w:hanging="1080"/>
      </w:pPr>
      <w:rPr>
        <w:rFonts w:hint="default"/>
      </w:rPr>
    </w:lvl>
    <w:lvl w:ilvl="5">
      <w:start w:val="1"/>
      <w:numFmt w:val="decimal"/>
      <w:isLgl/>
      <w:lvlText w:val="%1.%2.%3.%4.%5.%6."/>
      <w:lvlJc w:val="left"/>
      <w:pPr>
        <w:ind w:left="5385" w:hanging="1440"/>
      </w:pPr>
      <w:rPr>
        <w:rFonts w:hint="default"/>
      </w:rPr>
    </w:lvl>
    <w:lvl w:ilvl="6">
      <w:start w:val="1"/>
      <w:numFmt w:val="decimal"/>
      <w:isLgl/>
      <w:lvlText w:val="%1.%2.%3.%4.%5.%6.%7."/>
      <w:lvlJc w:val="left"/>
      <w:pPr>
        <w:ind w:left="6102" w:hanging="1440"/>
      </w:pPr>
      <w:rPr>
        <w:rFonts w:hint="default"/>
      </w:rPr>
    </w:lvl>
    <w:lvl w:ilvl="7">
      <w:start w:val="1"/>
      <w:numFmt w:val="decimal"/>
      <w:isLgl/>
      <w:lvlText w:val="%1.%2.%3.%4.%5.%6.%7.%8."/>
      <w:lvlJc w:val="left"/>
      <w:pPr>
        <w:ind w:left="7179" w:hanging="1800"/>
      </w:pPr>
      <w:rPr>
        <w:rFonts w:hint="default"/>
      </w:rPr>
    </w:lvl>
    <w:lvl w:ilvl="8">
      <w:start w:val="1"/>
      <w:numFmt w:val="decimal"/>
      <w:isLgl/>
      <w:lvlText w:val="%1.%2.%3.%4.%5.%6.%7.%8.%9."/>
      <w:lvlJc w:val="left"/>
      <w:pPr>
        <w:ind w:left="8256" w:hanging="2160"/>
      </w:pPr>
      <w:rPr>
        <w:rFonts w:hint="default"/>
      </w:rPr>
    </w:lvl>
  </w:abstractNum>
  <w:abstractNum w:abstractNumId="24">
    <w:nsid w:val="545D40E2"/>
    <w:multiLevelType w:val="hybridMultilevel"/>
    <w:tmpl w:val="BF1E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hint="default"/>
        <w:b w:val="0"/>
        <w:i/>
      </w:rPr>
    </w:lvl>
  </w:abstractNum>
  <w:abstractNum w:abstractNumId="26">
    <w:nsid w:val="58712A16"/>
    <w:multiLevelType w:val="hybridMultilevel"/>
    <w:tmpl w:val="A9A82782"/>
    <w:lvl w:ilvl="0" w:tplc="1360963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5069CF"/>
    <w:multiLevelType w:val="hybridMultilevel"/>
    <w:tmpl w:val="1292E07E"/>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BF45A0D"/>
    <w:multiLevelType w:val="hybridMultilevel"/>
    <w:tmpl w:val="296ED91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nsid w:val="5F5D3FD4"/>
    <w:multiLevelType w:val="hybridMultilevel"/>
    <w:tmpl w:val="CE041562"/>
    <w:lvl w:ilvl="0" w:tplc="5B6801FE">
      <w:start w:val="1"/>
      <w:numFmt w:val="bullet"/>
      <w:pStyle w:val="Bullets2"/>
      <w:lvlText w:val=""/>
      <w:lvlJc w:val="left"/>
      <w:pPr>
        <w:tabs>
          <w:tab w:val="num" w:pos="567"/>
        </w:tabs>
        <w:ind w:left="567" w:hanging="283"/>
      </w:pPr>
      <w:rPr>
        <w:rFonts w:ascii="Symbol" w:hAnsi="Symbol" w:hint="default"/>
        <w:color w:val="999999"/>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683C0BCA"/>
    <w:multiLevelType w:val="hybridMultilevel"/>
    <w:tmpl w:val="0722EC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6B711EDA"/>
    <w:multiLevelType w:val="hybridMultilevel"/>
    <w:tmpl w:val="85545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5D52A6"/>
    <w:multiLevelType w:val="hybridMultilevel"/>
    <w:tmpl w:val="F1889F04"/>
    <w:lvl w:ilvl="0" w:tplc="13609630">
      <w:start w:val="1"/>
      <w:numFmt w:val="decimal"/>
      <w:lvlText w:val="%1."/>
      <w:lvlJc w:val="left"/>
      <w:pPr>
        <w:ind w:left="1080" w:hanging="360"/>
      </w:pPr>
      <w:rPr>
        <w:rFonts w:ascii="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F2D5A4B"/>
    <w:multiLevelType w:val="hybridMultilevel"/>
    <w:tmpl w:val="1A86C994"/>
    <w:lvl w:ilvl="0" w:tplc="1360963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EC5866"/>
    <w:multiLevelType w:val="hybridMultilevel"/>
    <w:tmpl w:val="23AE32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7519014A"/>
    <w:multiLevelType w:val="hybridMultilevel"/>
    <w:tmpl w:val="85545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874A06"/>
    <w:multiLevelType w:val="multilevel"/>
    <w:tmpl w:val="1A6AADF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Heading6"/>
      <w:suff w:val="space"/>
      <w:lvlText w:val="%1.%2.%3.%4."/>
      <w:lvlJc w:val="left"/>
      <w:pPr>
        <w:ind w:left="864" w:hanging="864"/>
      </w:pPr>
    </w:lvl>
    <w:lvl w:ilvl="4">
      <w:start w:val="1"/>
      <w:numFmt w:val="decimal"/>
      <w:pStyle w:val="Heading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37">
    <w:nsid w:val="7FE25865"/>
    <w:multiLevelType w:val="hybridMultilevel"/>
    <w:tmpl w:val="ABAC7F4C"/>
    <w:lvl w:ilvl="0" w:tplc="1360963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2"/>
  </w:num>
  <w:num w:numId="3">
    <w:abstractNumId w:val="3"/>
  </w:num>
  <w:num w:numId="4">
    <w:abstractNumId w:val="29"/>
  </w:num>
  <w:num w:numId="5">
    <w:abstractNumId w:val="10"/>
  </w:num>
  <w:num w:numId="6">
    <w:abstractNumId w:val="8"/>
  </w:num>
  <w:num w:numId="7">
    <w:abstractNumId w:val="4"/>
  </w:num>
  <w:num w:numId="8">
    <w:abstractNumId w:val="9"/>
  </w:num>
  <w:num w:numId="9">
    <w:abstractNumId w:val="25"/>
  </w:num>
  <w:num w:numId="10">
    <w:abstractNumId w:val="23"/>
  </w:num>
  <w:num w:numId="11">
    <w:abstractNumId w:val="13"/>
  </w:num>
  <w:num w:numId="12">
    <w:abstractNumId w:val="28"/>
  </w:num>
  <w:num w:numId="13">
    <w:abstractNumId w:val="12"/>
  </w:num>
  <w:num w:numId="14">
    <w:abstractNumId w:val="17"/>
  </w:num>
  <w:num w:numId="15">
    <w:abstractNumId w:val="2"/>
  </w:num>
  <w:num w:numId="16">
    <w:abstractNumId w:val="0"/>
  </w:num>
  <w:num w:numId="17">
    <w:abstractNumId w:val="30"/>
  </w:num>
  <w:num w:numId="18">
    <w:abstractNumId w:val="16"/>
  </w:num>
  <w:num w:numId="19">
    <w:abstractNumId w:val="35"/>
  </w:num>
  <w:num w:numId="20">
    <w:abstractNumId w:val="31"/>
  </w:num>
  <w:num w:numId="21">
    <w:abstractNumId w:val="1"/>
  </w:num>
  <w:num w:numId="22">
    <w:abstractNumId w:val="20"/>
  </w:num>
  <w:num w:numId="23">
    <w:abstractNumId w:val="33"/>
  </w:num>
  <w:num w:numId="24">
    <w:abstractNumId w:val="37"/>
  </w:num>
  <w:num w:numId="25">
    <w:abstractNumId w:val="14"/>
  </w:num>
  <w:num w:numId="26">
    <w:abstractNumId w:val="18"/>
  </w:num>
  <w:num w:numId="27">
    <w:abstractNumId w:val="32"/>
  </w:num>
  <w:num w:numId="28">
    <w:abstractNumId w:val="19"/>
  </w:num>
  <w:num w:numId="29">
    <w:abstractNumId w:val="6"/>
  </w:num>
  <w:num w:numId="30">
    <w:abstractNumId w:val="34"/>
  </w:num>
  <w:num w:numId="31">
    <w:abstractNumId w:val="21"/>
  </w:num>
  <w:num w:numId="32">
    <w:abstractNumId w:val="11"/>
  </w:num>
  <w:num w:numId="33">
    <w:abstractNumId w:val="27"/>
  </w:num>
  <w:num w:numId="34">
    <w:abstractNumId w:val="26"/>
  </w:num>
  <w:num w:numId="35">
    <w:abstractNumId w:val="22"/>
  </w:num>
  <w:num w:numId="36">
    <w:abstractNumId w:val="5"/>
  </w:num>
  <w:num w:numId="37">
    <w:abstractNumId w:val="7"/>
  </w:num>
  <w:num w:numId="38">
    <w:abstractNumId w:val="24"/>
  </w:num>
  <w:num w:numId="39">
    <w:abstractNumId w:val="15"/>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ts Vilnitis">
    <w15:presenceInfo w15:providerId="Windows Live" w15:userId="19ee5e7a31d83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ru-RU" w:vendorID="1"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cs-CZ" w:vendorID="7" w:dllVersion="514" w:checkStyle="1"/>
  <w:activeWritingStyle w:appName="MSWord" w:lang="lv-LV" w:vendorID="71" w:dllVersion="512"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WB-RAPPORT"/>
    <w:docVar w:name="varSavedBefore" w:val="T"/>
  </w:docVars>
  <w:rsids>
    <w:rsidRoot w:val="00864B74"/>
    <w:rsid w:val="000004ED"/>
    <w:rsid w:val="0000059A"/>
    <w:rsid w:val="00000FBA"/>
    <w:rsid w:val="00001024"/>
    <w:rsid w:val="00002ABB"/>
    <w:rsid w:val="00002DFC"/>
    <w:rsid w:val="000034B2"/>
    <w:rsid w:val="00003BE9"/>
    <w:rsid w:val="00004191"/>
    <w:rsid w:val="00004483"/>
    <w:rsid w:val="00004753"/>
    <w:rsid w:val="00005299"/>
    <w:rsid w:val="000055AD"/>
    <w:rsid w:val="00005E2C"/>
    <w:rsid w:val="0000744A"/>
    <w:rsid w:val="00010049"/>
    <w:rsid w:val="000113F7"/>
    <w:rsid w:val="0001169E"/>
    <w:rsid w:val="000120FE"/>
    <w:rsid w:val="00012804"/>
    <w:rsid w:val="00014228"/>
    <w:rsid w:val="000154EA"/>
    <w:rsid w:val="000155BE"/>
    <w:rsid w:val="000156F9"/>
    <w:rsid w:val="00015AA0"/>
    <w:rsid w:val="0001769D"/>
    <w:rsid w:val="0001775C"/>
    <w:rsid w:val="00020937"/>
    <w:rsid w:val="00020F10"/>
    <w:rsid w:val="000213DA"/>
    <w:rsid w:val="000240BE"/>
    <w:rsid w:val="000257B4"/>
    <w:rsid w:val="0002771C"/>
    <w:rsid w:val="00027DC9"/>
    <w:rsid w:val="00027DF9"/>
    <w:rsid w:val="0003013F"/>
    <w:rsid w:val="00030BB6"/>
    <w:rsid w:val="00030CBD"/>
    <w:rsid w:val="00033E78"/>
    <w:rsid w:val="000343F5"/>
    <w:rsid w:val="000354AA"/>
    <w:rsid w:val="00037605"/>
    <w:rsid w:val="00037C5B"/>
    <w:rsid w:val="00037FF1"/>
    <w:rsid w:val="00041E16"/>
    <w:rsid w:val="00042C9B"/>
    <w:rsid w:val="00044CE3"/>
    <w:rsid w:val="00045692"/>
    <w:rsid w:val="00046033"/>
    <w:rsid w:val="000465AB"/>
    <w:rsid w:val="00046664"/>
    <w:rsid w:val="00046C86"/>
    <w:rsid w:val="00046F9A"/>
    <w:rsid w:val="00050E8D"/>
    <w:rsid w:val="000514A8"/>
    <w:rsid w:val="000518F7"/>
    <w:rsid w:val="0005281C"/>
    <w:rsid w:val="00052C96"/>
    <w:rsid w:val="00053341"/>
    <w:rsid w:val="00054A37"/>
    <w:rsid w:val="00054BD4"/>
    <w:rsid w:val="00054E27"/>
    <w:rsid w:val="0005592F"/>
    <w:rsid w:val="00055BB3"/>
    <w:rsid w:val="00055C99"/>
    <w:rsid w:val="00055C9D"/>
    <w:rsid w:val="000565BD"/>
    <w:rsid w:val="00057F11"/>
    <w:rsid w:val="00060387"/>
    <w:rsid w:val="0006045E"/>
    <w:rsid w:val="00062A25"/>
    <w:rsid w:val="00062A95"/>
    <w:rsid w:val="00062EEB"/>
    <w:rsid w:val="0006310F"/>
    <w:rsid w:val="000655A7"/>
    <w:rsid w:val="000657FF"/>
    <w:rsid w:val="00065B3D"/>
    <w:rsid w:val="00066669"/>
    <w:rsid w:val="00067254"/>
    <w:rsid w:val="00067C70"/>
    <w:rsid w:val="0007178A"/>
    <w:rsid w:val="00071888"/>
    <w:rsid w:val="00071C95"/>
    <w:rsid w:val="0007297F"/>
    <w:rsid w:val="00073944"/>
    <w:rsid w:val="00073EBB"/>
    <w:rsid w:val="00074167"/>
    <w:rsid w:val="000748D8"/>
    <w:rsid w:val="00074ADC"/>
    <w:rsid w:val="00075B77"/>
    <w:rsid w:val="00075DD9"/>
    <w:rsid w:val="00076094"/>
    <w:rsid w:val="0007721C"/>
    <w:rsid w:val="000817C8"/>
    <w:rsid w:val="00081F1D"/>
    <w:rsid w:val="00083B88"/>
    <w:rsid w:val="000841E9"/>
    <w:rsid w:val="00085FCA"/>
    <w:rsid w:val="00086001"/>
    <w:rsid w:val="0008665C"/>
    <w:rsid w:val="000927F0"/>
    <w:rsid w:val="00092DCC"/>
    <w:rsid w:val="000935CF"/>
    <w:rsid w:val="0009362D"/>
    <w:rsid w:val="000939DD"/>
    <w:rsid w:val="000941E3"/>
    <w:rsid w:val="00094BC3"/>
    <w:rsid w:val="00094D6D"/>
    <w:rsid w:val="0009595B"/>
    <w:rsid w:val="000972E7"/>
    <w:rsid w:val="00097429"/>
    <w:rsid w:val="00097822"/>
    <w:rsid w:val="00097FF2"/>
    <w:rsid w:val="000A0096"/>
    <w:rsid w:val="000A04E4"/>
    <w:rsid w:val="000A0E6E"/>
    <w:rsid w:val="000A25B9"/>
    <w:rsid w:val="000A2AC6"/>
    <w:rsid w:val="000A34B5"/>
    <w:rsid w:val="000A40F9"/>
    <w:rsid w:val="000A42CF"/>
    <w:rsid w:val="000A4D6C"/>
    <w:rsid w:val="000A4DEF"/>
    <w:rsid w:val="000A6BD3"/>
    <w:rsid w:val="000A757A"/>
    <w:rsid w:val="000B0120"/>
    <w:rsid w:val="000B0361"/>
    <w:rsid w:val="000B2C4D"/>
    <w:rsid w:val="000B48C4"/>
    <w:rsid w:val="000B48E2"/>
    <w:rsid w:val="000B581B"/>
    <w:rsid w:val="000B5F19"/>
    <w:rsid w:val="000C091D"/>
    <w:rsid w:val="000C193D"/>
    <w:rsid w:val="000C1F6B"/>
    <w:rsid w:val="000C4167"/>
    <w:rsid w:val="000C4624"/>
    <w:rsid w:val="000C50AF"/>
    <w:rsid w:val="000C5214"/>
    <w:rsid w:val="000C668A"/>
    <w:rsid w:val="000C6691"/>
    <w:rsid w:val="000C7517"/>
    <w:rsid w:val="000D0BA6"/>
    <w:rsid w:val="000D286C"/>
    <w:rsid w:val="000D2E06"/>
    <w:rsid w:val="000D4C64"/>
    <w:rsid w:val="000D5869"/>
    <w:rsid w:val="000D7402"/>
    <w:rsid w:val="000E16B5"/>
    <w:rsid w:val="000E1915"/>
    <w:rsid w:val="000E1DA8"/>
    <w:rsid w:val="000E3191"/>
    <w:rsid w:val="000E31C5"/>
    <w:rsid w:val="000E3201"/>
    <w:rsid w:val="000E3C86"/>
    <w:rsid w:val="000E44DB"/>
    <w:rsid w:val="000E4E0F"/>
    <w:rsid w:val="000E6A3F"/>
    <w:rsid w:val="000F015E"/>
    <w:rsid w:val="000F01BA"/>
    <w:rsid w:val="000F0AA4"/>
    <w:rsid w:val="000F0B8E"/>
    <w:rsid w:val="000F0C61"/>
    <w:rsid w:val="000F3136"/>
    <w:rsid w:val="000F3EAB"/>
    <w:rsid w:val="000F536B"/>
    <w:rsid w:val="000F62A3"/>
    <w:rsid w:val="000F6E8E"/>
    <w:rsid w:val="000F7599"/>
    <w:rsid w:val="001001E9"/>
    <w:rsid w:val="001015A3"/>
    <w:rsid w:val="001028AD"/>
    <w:rsid w:val="0010297F"/>
    <w:rsid w:val="00102B5D"/>
    <w:rsid w:val="00104FF6"/>
    <w:rsid w:val="00105825"/>
    <w:rsid w:val="00107317"/>
    <w:rsid w:val="00110AB8"/>
    <w:rsid w:val="00112297"/>
    <w:rsid w:val="00112B5C"/>
    <w:rsid w:val="001146B9"/>
    <w:rsid w:val="001147F2"/>
    <w:rsid w:val="00114F0D"/>
    <w:rsid w:val="00115932"/>
    <w:rsid w:val="00116B3D"/>
    <w:rsid w:val="00117F5A"/>
    <w:rsid w:val="001206A2"/>
    <w:rsid w:val="00120DDE"/>
    <w:rsid w:val="001222BC"/>
    <w:rsid w:val="00122521"/>
    <w:rsid w:val="0012320E"/>
    <w:rsid w:val="00123283"/>
    <w:rsid w:val="00123B36"/>
    <w:rsid w:val="00124EA7"/>
    <w:rsid w:val="00125877"/>
    <w:rsid w:val="00125CEE"/>
    <w:rsid w:val="00125DD8"/>
    <w:rsid w:val="00125F58"/>
    <w:rsid w:val="00127D88"/>
    <w:rsid w:val="00127E16"/>
    <w:rsid w:val="00130B66"/>
    <w:rsid w:val="001313DE"/>
    <w:rsid w:val="00132014"/>
    <w:rsid w:val="00132A14"/>
    <w:rsid w:val="00132F53"/>
    <w:rsid w:val="001338C9"/>
    <w:rsid w:val="00133BD2"/>
    <w:rsid w:val="00133E6B"/>
    <w:rsid w:val="001341EE"/>
    <w:rsid w:val="00134B15"/>
    <w:rsid w:val="001358FF"/>
    <w:rsid w:val="001364AD"/>
    <w:rsid w:val="00136D17"/>
    <w:rsid w:val="001405CE"/>
    <w:rsid w:val="00141FB8"/>
    <w:rsid w:val="00142198"/>
    <w:rsid w:val="00142EAA"/>
    <w:rsid w:val="00143846"/>
    <w:rsid w:val="001441F1"/>
    <w:rsid w:val="00144712"/>
    <w:rsid w:val="0014535E"/>
    <w:rsid w:val="00145572"/>
    <w:rsid w:val="00145839"/>
    <w:rsid w:val="0014629E"/>
    <w:rsid w:val="001478D6"/>
    <w:rsid w:val="00151781"/>
    <w:rsid w:val="001519FD"/>
    <w:rsid w:val="00152072"/>
    <w:rsid w:val="0015268A"/>
    <w:rsid w:val="00153839"/>
    <w:rsid w:val="00153CCD"/>
    <w:rsid w:val="00153E3E"/>
    <w:rsid w:val="001550B4"/>
    <w:rsid w:val="001556DD"/>
    <w:rsid w:val="0015609D"/>
    <w:rsid w:val="001560FD"/>
    <w:rsid w:val="00156394"/>
    <w:rsid w:val="001611E3"/>
    <w:rsid w:val="001612B6"/>
    <w:rsid w:val="001620D7"/>
    <w:rsid w:val="0016325A"/>
    <w:rsid w:val="00164584"/>
    <w:rsid w:val="0016699C"/>
    <w:rsid w:val="00166F83"/>
    <w:rsid w:val="001701DD"/>
    <w:rsid w:val="001702D1"/>
    <w:rsid w:val="00171148"/>
    <w:rsid w:val="0017163B"/>
    <w:rsid w:val="0017356E"/>
    <w:rsid w:val="00173A38"/>
    <w:rsid w:val="00174BEE"/>
    <w:rsid w:val="0017670F"/>
    <w:rsid w:val="00177749"/>
    <w:rsid w:val="00180383"/>
    <w:rsid w:val="00181271"/>
    <w:rsid w:val="00181F5C"/>
    <w:rsid w:val="00182157"/>
    <w:rsid w:val="001823E6"/>
    <w:rsid w:val="00183DAA"/>
    <w:rsid w:val="001851AC"/>
    <w:rsid w:val="0018547E"/>
    <w:rsid w:val="00186AC3"/>
    <w:rsid w:val="00186DB4"/>
    <w:rsid w:val="00187AA0"/>
    <w:rsid w:val="00190D43"/>
    <w:rsid w:val="00191951"/>
    <w:rsid w:val="00192ADD"/>
    <w:rsid w:val="001931EF"/>
    <w:rsid w:val="00193224"/>
    <w:rsid w:val="0019519B"/>
    <w:rsid w:val="001952C4"/>
    <w:rsid w:val="00195351"/>
    <w:rsid w:val="001964D3"/>
    <w:rsid w:val="00197AE4"/>
    <w:rsid w:val="00197DEF"/>
    <w:rsid w:val="00197E49"/>
    <w:rsid w:val="001A0FBA"/>
    <w:rsid w:val="001A0FD8"/>
    <w:rsid w:val="001A133A"/>
    <w:rsid w:val="001A17A7"/>
    <w:rsid w:val="001A2D31"/>
    <w:rsid w:val="001A2E00"/>
    <w:rsid w:val="001A407C"/>
    <w:rsid w:val="001A6E40"/>
    <w:rsid w:val="001A79DB"/>
    <w:rsid w:val="001B0D02"/>
    <w:rsid w:val="001B14AF"/>
    <w:rsid w:val="001B21C8"/>
    <w:rsid w:val="001B26C5"/>
    <w:rsid w:val="001B3188"/>
    <w:rsid w:val="001B3C88"/>
    <w:rsid w:val="001B427C"/>
    <w:rsid w:val="001B4E5B"/>
    <w:rsid w:val="001B622F"/>
    <w:rsid w:val="001B66FC"/>
    <w:rsid w:val="001B6E93"/>
    <w:rsid w:val="001B7692"/>
    <w:rsid w:val="001B7BE4"/>
    <w:rsid w:val="001C07D9"/>
    <w:rsid w:val="001C0A35"/>
    <w:rsid w:val="001C1AEC"/>
    <w:rsid w:val="001C2227"/>
    <w:rsid w:val="001C2B33"/>
    <w:rsid w:val="001C430F"/>
    <w:rsid w:val="001C46A2"/>
    <w:rsid w:val="001C5B6F"/>
    <w:rsid w:val="001C6EEF"/>
    <w:rsid w:val="001D0064"/>
    <w:rsid w:val="001D03E6"/>
    <w:rsid w:val="001D2748"/>
    <w:rsid w:val="001D4426"/>
    <w:rsid w:val="001D4C85"/>
    <w:rsid w:val="001D51A2"/>
    <w:rsid w:val="001D5DD4"/>
    <w:rsid w:val="001D6167"/>
    <w:rsid w:val="001D6868"/>
    <w:rsid w:val="001D6964"/>
    <w:rsid w:val="001D7578"/>
    <w:rsid w:val="001E0138"/>
    <w:rsid w:val="001E08E6"/>
    <w:rsid w:val="001E10CD"/>
    <w:rsid w:val="001E12FD"/>
    <w:rsid w:val="001E1A77"/>
    <w:rsid w:val="001E34A1"/>
    <w:rsid w:val="001E3818"/>
    <w:rsid w:val="001E44C2"/>
    <w:rsid w:val="001E5DD0"/>
    <w:rsid w:val="001E72AA"/>
    <w:rsid w:val="001E76E5"/>
    <w:rsid w:val="001E7899"/>
    <w:rsid w:val="001E7CEB"/>
    <w:rsid w:val="001F087C"/>
    <w:rsid w:val="001F0C26"/>
    <w:rsid w:val="001F0CED"/>
    <w:rsid w:val="001F1862"/>
    <w:rsid w:val="001F18F8"/>
    <w:rsid w:val="001F1D5A"/>
    <w:rsid w:val="001F216A"/>
    <w:rsid w:val="001F2AB3"/>
    <w:rsid w:val="001F2B84"/>
    <w:rsid w:val="001F35CA"/>
    <w:rsid w:val="001F3B31"/>
    <w:rsid w:val="001F4DE9"/>
    <w:rsid w:val="001F4FD4"/>
    <w:rsid w:val="001F59D0"/>
    <w:rsid w:val="001F5C79"/>
    <w:rsid w:val="001F64B8"/>
    <w:rsid w:val="001F6938"/>
    <w:rsid w:val="001F7FC9"/>
    <w:rsid w:val="002016AF"/>
    <w:rsid w:val="00201A65"/>
    <w:rsid w:val="002024F2"/>
    <w:rsid w:val="00202E88"/>
    <w:rsid w:val="00203DB2"/>
    <w:rsid w:val="00203F9C"/>
    <w:rsid w:val="002040D0"/>
    <w:rsid w:val="002048AE"/>
    <w:rsid w:val="002053C3"/>
    <w:rsid w:val="002059F2"/>
    <w:rsid w:val="00206F0D"/>
    <w:rsid w:val="00207161"/>
    <w:rsid w:val="00207182"/>
    <w:rsid w:val="002077F9"/>
    <w:rsid w:val="00210990"/>
    <w:rsid w:val="0021175D"/>
    <w:rsid w:val="002122F8"/>
    <w:rsid w:val="00212BA3"/>
    <w:rsid w:val="00214053"/>
    <w:rsid w:val="002145DC"/>
    <w:rsid w:val="00216EDD"/>
    <w:rsid w:val="00217393"/>
    <w:rsid w:val="00217CD4"/>
    <w:rsid w:val="002222B6"/>
    <w:rsid w:val="00222B17"/>
    <w:rsid w:val="0022391A"/>
    <w:rsid w:val="00224796"/>
    <w:rsid w:val="00225018"/>
    <w:rsid w:val="0022547A"/>
    <w:rsid w:val="00225553"/>
    <w:rsid w:val="00225FF0"/>
    <w:rsid w:val="0022790B"/>
    <w:rsid w:val="0023054D"/>
    <w:rsid w:val="0023094D"/>
    <w:rsid w:val="00230D7F"/>
    <w:rsid w:val="00232437"/>
    <w:rsid w:val="002329E2"/>
    <w:rsid w:val="00232A06"/>
    <w:rsid w:val="00233594"/>
    <w:rsid w:val="00233604"/>
    <w:rsid w:val="00234E2E"/>
    <w:rsid w:val="002355BC"/>
    <w:rsid w:val="00235C19"/>
    <w:rsid w:val="0023607C"/>
    <w:rsid w:val="0023665E"/>
    <w:rsid w:val="0023792F"/>
    <w:rsid w:val="00237A05"/>
    <w:rsid w:val="00237A4F"/>
    <w:rsid w:val="00237C03"/>
    <w:rsid w:val="00242BC2"/>
    <w:rsid w:val="0024356D"/>
    <w:rsid w:val="002440A5"/>
    <w:rsid w:val="00244301"/>
    <w:rsid w:val="0024443E"/>
    <w:rsid w:val="00245397"/>
    <w:rsid w:val="00245403"/>
    <w:rsid w:val="0024548A"/>
    <w:rsid w:val="00245A1D"/>
    <w:rsid w:val="00246B26"/>
    <w:rsid w:val="00247033"/>
    <w:rsid w:val="00247FE2"/>
    <w:rsid w:val="002500C4"/>
    <w:rsid w:val="00250C1C"/>
    <w:rsid w:val="0025176E"/>
    <w:rsid w:val="00253D9B"/>
    <w:rsid w:val="002544EE"/>
    <w:rsid w:val="00254845"/>
    <w:rsid w:val="00255729"/>
    <w:rsid w:val="0025591A"/>
    <w:rsid w:val="00255EBF"/>
    <w:rsid w:val="00257C5D"/>
    <w:rsid w:val="0026004C"/>
    <w:rsid w:val="0026073E"/>
    <w:rsid w:val="00264229"/>
    <w:rsid w:val="00264387"/>
    <w:rsid w:val="002648EC"/>
    <w:rsid w:val="00264BDA"/>
    <w:rsid w:val="00265520"/>
    <w:rsid w:val="00265BDB"/>
    <w:rsid w:val="00265F0E"/>
    <w:rsid w:val="00265F16"/>
    <w:rsid w:val="0026606F"/>
    <w:rsid w:val="00266609"/>
    <w:rsid w:val="002668CF"/>
    <w:rsid w:val="00266D09"/>
    <w:rsid w:val="00266FEE"/>
    <w:rsid w:val="00267147"/>
    <w:rsid w:val="00267412"/>
    <w:rsid w:val="00267C32"/>
    <w:rsid w:val="00267D40"/>
    <w:rsid w:val="0027003D"/>
    <w:rsid w:val="00270248"/>
    <w:rsid w:val="002716D4"/>
    <w:rsid w:val="002724AC"/>
    <w:rsid w:val="002737A0"/>
    <w:rsid w:val="00274001"/>
    <w:rsid w:val="0027475D"/>
    <w:rsid w:val="00281A9F"/>
    <w:rsid w:val="002847CA"/>
    <w:rsid w:val="00284DB5"/>
    <w:rsid w:val="002855D3"/>
    <w:rsid w:val="00285A6A"/>
    <w:rsid w:val="00285E4A"/>
    <w:rsid w:val="0028619A"/>
    <w:rsid w:val="00286265"/>
    <w:rsid w:val="0028715A"/>
    <w:rsid w:val="002871B4"/>
    <w:rsid w:val="002878FF"/>
    <w:rsid w:val="00287B36"/>
    <w:rsid w:val="00287C2E"/>
    <w:rsid w:val="00287EE8"/>
    <w:rsid w:val="00290162"/>
    <w:rsid w:val="00290605"/>
    <w:rsid w:val="00291432"/>
    <w:rsid w:val="00291440"/>
    <w:rsid w:val="00292738"/>
    <w:rsid w:val="00292A34"/>
    <w:rsid w:val="00292F88"/>
    <w:rsid w:val="00293C20"/>
    <w:rsid w:val="002946B1"/>
    <w:rsid w:val="002964F2"/>
    <w:rsid w:val="00297B75"/>
    <w:rsid w:val="002A0523"/>
    <w:rsid w:val="002A202C"/>
    <w:rsid w:val="002A20F2"/>
    <w:rsid w:val="002A2BE9"/>
    <w:rsid w:val="002A7A0C"/>
    <w:rsid w:val="002A7D99"/>
    <w:rsid w:val="002A7E0D"/>
    <w:rsid w:val="002B0273"/>
    <w:rsid w:val="002B0F2A"/>
    <w:rsid w:val="002B1503"/>
    <w:rsid w:val="002B239E"/>
    <w:rsid w:val="002C08D9"/>
    <w:rsid w:val="002C0DA6"/>
    <w:rsid w:val="002C1359"/>
    <w:rsid w:val="002C138D"/>
    <w:rsid w:val="002C1EDE"/>
    <w:rsid w:val="002C22E9"/>
    <w:rsid w:val="002C3D71"/>
    <w:rsid w:val="002C4567"/>
    <w:rsid w:val="002C5324"/>
    <w:rsid w:val="002C6466"/>
    <w:rsid w:val="002C6C21"/>
    <w:rsid w:val="002C7008"/>
    <w:rsid w:val="002C760E"/>
    <w:rsid w:val="002D0DAE"/>
    <w:rsid w:val="002D1BBD"/>
    <w:rsid w:val="002D239D"/>
    <w:rsid w:val="002D3C9A"/>
    <w:rsid w:val="002D3F4C"/>
    <w:rsid w:val="002D4470"/>
    <w:rsid w:val="002D5BA5"/>
    <w:rsid w:val="002D653D"/>
    <w:rsid w:val="002D7708"/>
    <w:rsid w:val="002E01F5"/>
    <w:rsid w:val="002E0676"/>
    <w:rsid w:val="002E0BF8"/>
    <w:rsid w:val="002E1DAF"/>
    <w:rsid w:val="002E1DE1"/>
    <w:rsid w:val="002E238D"/>
    <w:rsid w:val="002E2450"/>
    <w:rsid w:val="002E297D"/>
    <w:rsid w:val="002E2C7E"/>
    <w:rsid w:val="002E3862"/>
    <w:rsid w:val="002E4A47"/>
    <w:rsid w:val="002E5CA0"/>
    <w:rsid w:val="002E5D63"/>
    <w:rsid w:val="002E5DDF"/>
    <w:rsid w:val="002E64D2"/>
    <w:rsid w:val="002E6532"/>
    <w:rsid w:val="002E7185"/>
    <w:rsid w:val="002E7BA4"/>
    <w:rsid w:val="002E7C84"/>
    <w:rsid w:val="002E7F05"/>
    <w:rsid w:val="002F1146"/>
    <w:rsid w:val="002F1DA6"/>
    <w:rsid w:val="002F257C"/>
    <w:rsid w:val="002F3338"/>
    <w:rsid w:val="002F4CC4"/>
    <w:rsid w:val="002F4F5C"/>
    <w:rsid w:val="002F5088"/>
    <w:rsid w:val="002F78AE"/>
    <w:rsid w:val="002F7EFB"/>
    <w:rsid w:val="002F7F07"/>
    <w:rsid w:val="00302453"/>
    <w:rsid w:val="00302519"/>
    <w:rsid w:val="00302F8F"/>
    <w:rsid w:val="003038FA"/>
    <w:rsid w:val="00304996"/>
    <w:rsid w:val="003053EC"/>
    <w:rsid w:val="00305575"/>
    <w:rsid w:val="00305967"/>
    <w:rsid w:val="003059C6"/>
    <w:rsid w:val="00306DE7"/>
    <w:rsid w:val="00306E06"/>
    <w:rsid w:val="00306E8D"/>
    <w:rsid w:val="003072DF"/>
    <w:rsid w:val="003076CB"/>
    <w:rsid w:val="00307D59"/>
    <w:rsid w:val="003101BB"/>
    <w:rsid w:val="00310578"/>
    <w:rsid w:val="00311B3C"/>
    <w:rsid w:val="00311BEC"/>
    <w:rsid w:val="00311D8A"/>
    <w:rsid w:val="00312965"/>
    <w:rsid w:val="00314812"/>
    <w:rsid w:val="00314C96"/>
    <w:rsid w:val="00315D25"/>
    <w:rsid w:val="003169FC"/>
    <w:rsid w:val="003202F3"/>
    <w:rsid w:val="00321060"/>
    <w:rsid w:val="00322336"/>
    <w:rsid w:val="00323453"/>
    <w:rsid w:val="0032369A"/>
    <w:rsid w:val="003237E3"/>
    <w:rsid w:val="00323C0E"/>
    <w:rsid w:val="003247D8"/>
    <w:rsid w:val="00324DB5"/>
    <w:rsid w:val="003262E9"/>
    <w:rsid w:val="0033051D"/>
    <w:rsid w:val="0033121B"/>
    <w:rsid w:val="00331487"/>
    <w:rsid w:val="003319FC"/>
    <w:rsid w:val="00332027"/>
    <w:rsid w:val="00332191"/>
    <w:rsid w:val="0033224F"/>
    <w:rsid w:val="003323A6"/>
    <w:rsid w:val="003328B7"/>
    <w:rsid w:val="00332C76"/>
    <w:rsid w:val="00332E51"/>
    <w:rsid w:val="00332E87"/>
    <w:rsid w:val="0033329F"/>
    <w:rsid w:val="00333687"/>
    <w:rsid w:val="0033426C"/>
    <w:rsid w:val="00336566"/>
    <w:rsid w:val="00337BD5"/>
    <w:rsid w:val="00340A43"/>
    <w:rsid w:val="00340E74"/>
    <w:rsid w:val="0034275D"/>
    <w:rsid w:val="00344B2E"/>
    <w:rsid w:val="00345008"/>
    <w:rsid w:val="00346174"/>
    <w:rsid w:val="003467D9"/>
    <w:rsid w:val="00347127"/>
    <w:rsid w:val="003478B1"/>
    <w:rsid w:val="0034792E"/>
    <w:rsid w:val="00350AD5"/>
    <w:rsid w:val="0035167D"/>
    <w:rsid w:val="00352648"/>
    <w:rsid w:val="00353744"/>
    <w:rsid w:val="00354A45"/>
    <w:rsid w:val="00357C4E"/>
    <w:rsid w:val="00360771"/>
    <w:rsid w:val="003613FF"/>
    <w:rsid w:val="003626A9"/>
    <w:rsid w:val="00363A0A"/>
    <w:rsid w:val="00365327"/>
    <w:rsid w:val="003657AA"/>
    <w:rsid w:val="00365D4F"/>
    <w:rsid w:val="003671E2"/>
    <w:rsid w:val="00370520"/>
    <w:rsid w:val="00370D53"/>
    <w:rsid w:val="00371D7F"/>
    <w:rsid w:val="00372157"/>
    <w:rsid w:val="00372AC2"/>
    <w:rsid w:val="00372E22"/>
    <w:rsid w:val="00373011"/>
    <w:rsid w:val="0037403C"/>
    <w:rsid w:val="00374979"/>
    <w:rsid w:val="00374B96"/>
    <w:rsid w:val="0037509E"/>
    <w:rsid w:val="00375516"/>
    <w:rsid w:val="00375806"/>
    <w:rsid w:val="00376A57"/>
    <w:rsid w:val="00377B34"/>
    <w:rsid w:val="00380CB8"/>
    <w:rsid w:val="003822BC"/>
    <w:rsid w:val="0038234B"/>
    <w:rsid w:val="003835EF"/>
    <w:rsid w:val="003842FF"/>
    <w:rsid w:val="00384367"/>
    <w:rsid w:val="00384FAD"/>
    <w:rsid w:val="003853AF"/>
    <w:rsid w:val="00390470"/>
    <w:rsid w:val="00390790"/>
    <w:rsid w:val="00391288"/>
    <w:rsid w:val="00392C03"/>
    <w:rsid w:val="003932C8"/>
    <w:rsid w:val="003935E7"/>
    <w:rsid w:val="00393B0F"/>
    <w:rsid w:val="0039433D"/>
    <w:rsid w:val="00394561"/>
    <w:rsid w:val="003953B7"/>
    <w:rsid w:val="0039566A"/>
    <w:rsid w:val="00395BBE"/>
    <w:rsid w:val="003A0641"/>
    <w:rsid w:val="003A11A5"/>
    <w:rsid w:val="003A1543"/>
    <w:rsid w:val="003A18A3"/>
    <w:rsid w:val="003A2036"/>
    <w:rsid w:val="003A3D59"/>
    <w:rsid w:val="003A3FA8"/>
    <w:rsid w:val="003A442F"/>
    <w:rsid w:val="003A4B37"/>
    <w:rsid w:val="003A5162"/>
    <w:rsid w:val="003A64B5"/>
    <w:rsid w:val="003A72D7"/>
    <w:rsid w:val="003A7D64"/>
    <w:rsid w:val="003B02F1"/>
    <w:rsid w:val="003B05E6"/>
    <w:rsid w:val="003B0C86"/>
    <w:rsid w:val="003B0D00"/>
    <w:rsid w:val="003B17B0"/>
    <w:rsid w:val="003B2490"/>
    <w:rsid w:val="003B3DCF"/>
    <w:rsid w:val="003B44D3"/>
    <w:rsid w:val="003B4935"/>
    <w:rsid w:val="003B578E"/>
    <w:rsid w:val="003C125C"/>
    <w:rsid w:val="003C2506"/>
    <w:rsid w:val="003C251A"/>
    <w:rsid w:val="003C28A5"/>
    <w:rsid w:val="003C2BE3"/>
    <w:rsid w:val="003C3CE7"/>
    <w:rsid w:val="003C56DD"/>
    <w:rsid w:val="003C60F6"/>
    <w:rsid w:val="003C6EF8"/>
    <w:rsid w:val="003C7D09"/>
    <w:rsid w:val="003D0B75"/>
    <w:rsid w:val="003D0C91"/>
    <w:rsid w:val="003D1613"/>
    <w:rsid w:val="003D2FFC"/>
    <w:rsid w:val="003D324D"/>
    <w:rsid w:val="003D3281"/>
    <w:rsid w:val="003D494F"/>
    <w:rsid w:val="003D5B87"/>
    <w:rsid w:val="003D65D4"/>
    <w:rsid w:val="003D7680"/>
    <w:rsid w:val="003E0D20"/>
    <w:rsid w:val="003E178E"/>
    <w:rsid w:val="003E211E"/>
    <w:rsid w:val="003E269B"/>
    <w:rsid w:val="003E3584"/>
    <w:rsid w:val="003E487A"/>
    <w:rsid w:val="003E4A86"/>
    <w:rsid w:val="003E4E93"/>
    <w:rsid w:val="003F0D78"/>
    <w:rsid w:val="003F0E8B"/>
    <w:rsid w:val="003F139C"/>
    <w:rsid w:val="003F2B0C"/>
    <w:rsid w:val="003F3A35"/>
    <w:rsid w:val="003F485B"/>
    <w:rsid w:val="003F4A5C"/>
    <w:rsid w:val="003F6128"/>
    <w:rsid w:val="00401699"/>
    <w:rsid w:val="004017AB"/>
    <w:rsid w:val="00401D49"/>
    <w:rsid w:val="0040231C"/>
    <w:rsid w:val="004026AC"/>
    <w:rsid w:val="00402B18"/>
    <w:rsid w:val="004047DB"/>
    <w:rsid w:val="00404E50"/>
    <w:rsid w:val="00405244"/>
    <w:rsid w:val="004064D0"/>
    <w:rsid w:val="00407542"/>
    <w:rsid w:val="00407856"/>
    <w:rsid w:val="00407A5A"/>
    <w:rsid w:val="00407CAB"/>
    <w:rsid w:val="004110A1"/>
    <w:rsid w:val="0041289E"/>
    <w:rsid w:val="00414CCE"/>
    <w:rsid w:val="00414E1F"/>
    <w:rsid w:val="00415132"/>
    <w:rsid w:val="00415E47"/>
    <w:rsid w:val="00416771"/>
    <w:rsid w:val="004168BC"/>
    <w:rsid w:val="00417421"/>
    <w:rsid w:val="0042032E"/>
    <w:rsid w:val="004214EC"/>
    <w:rsid w:val="00421940"/>
    <w:rsid w:val="00421977"/>
    <w:rsid w:val="00421D6F"/>
    <w:rsid w:val="00422721"/>
    <w:rsid w:val="00422D23"/>
    <w:rsid w:val="00430611"/>
    <w:rsid w:val="0043073F"/>
    <w:rsid w:val="00430839"/>
    <w:rsid w:val="00430E04"/>
    <w:rsid w:val="00431AEA"/>
    <w:rsid w:val="00431D42"/>
    <w:rsid w:val="004321B0"/>
    <w:rsid w:val="004328E8"/>
    <w:rsid w:val="004328FB"/>
    <w:rsid w:val="00432B96"/>
    <w:rsid w:val="00433C10"/>
    <w:rsid w:val="00433C7B"/>
    <w:rsid w:val="00433D11"/>
    <w:rsid w:val="00437519"/>
    <w:rsid w:val="00440717"/>
    <w:rsid w:val="00440C52"/>
    <w:rsid w:val="0044130F"/>
    <w:rsid w:val="00441C53"/>
    <w:rsid w:val="00444759"/>
    <w:rsid w:val="0044503A"/>
    <w:rsid w:val="00445822"/>
    <w:rsid w:val="00445854"/>
    <w:rsid w:val="00445975"/>
    <w:rsid w:val="00445C35"/>
    <w:rsid w:val="00445C4A"/>
    <w:rsid w:val="00446C1D"/>
    <w:rsid w:val="00447968"/>
    <w:rsid w:val="0045036F"/>
    <w:rsid w:val="004519FE"/>
    <w:rsid w:val="00451E05"/>
    <w:rsid w:val="00451F2B"/>
    <w:rsid w:val="00453483"/>
    <w:rsid w:val="004536BC"/>
    <w:rsid w:val="00453B50"/>
    <w:rsid w:val="00453BFE"/>
    <w:rsid w:val="00454637"/>
    <w:rsid w:val="00454A36"/>
    <w:rsid w:val="00454C4D"/>
    <w:rsid w:val="0045500F"/>
    <w:rsid w:val="004557D5"/>
    <w:rsid w:val="00456480"/>
    <w:rsid w:val="004602E9"/>
    <w:rsid w:val="0046187E"/>
    <w:rsid w:val="004623F9"/>
    <w:rsid w:val="004624D6"/>
    <w:rsid w:val="00462D83"/>
    <w:rsid w:val="00462F06"/>
    <w:rsid w:val="0046426A"/>
    <w:rsid w:val="00464646"/>
    <w:rsid w:val="0046548B"/>
    <w:rsid w:val="004655AA"/>
    <w:rsid w:val="00466503"/>
    <w:rsid w:val="00466A4A"/>
    <w:rsid w:val="00467917"/>
    <w:rsid w:val="00467F79"/>
    <w:rsid w:val="004704B0"/>
    <w:rsid w:val="004710B2"/>
    <w:rsid w:val="00471239"/>
    <w:rsid w:val="00471358"/>
    <w:rsid w:val="00472B71"/>
    <w:rsid w:val="00476156"/>
    <w:rsid w:val="004765C8"/>
    <w:rsid w:val="00476EFE"/>
    <w:rsid w:val="0048081B"/>
    <w:rsid w:val="00480998"/>
    <w:rsid w:val="00483EE9"/>
    <w:rsid w:val="0048457F"/>
    <w:rsid w:val="00484FC2"/>
    <w:rsid w:val="0048581A"/>
    <w:rsid w:val="00485910"/>
    <w:rsid w:val="00485BEB"/>
    <w:rsid w:val="004867CF"/>
    <w:rsid w:val="00487904"/>
    <w:rsid w:val="00487963"/>
    <w:rsid w:val="004900E0"/>
    <w:rsid w:val="004901D4"/>
    <w:rsid w:val="00490794"/>
    <w:rsid w:val="0049226D"/>
    <w:rsid w:val="0049350C"/>
    <w:rsid w:val="00494F81"/>
    <w:rsid w:val="004959D9"/>
    <w:rsid w:val="00496640"/>
    <w:rsid w:val="004969F1"/>
    <w:rsid w:val="0049717B"/>
    <w:rsid w:val="00497B0D"/>
    <w:rsid w:val="00497D8C"/>
    <w:rsid w:val="004A04A8"/>
    <w:rsid w:val="004A1110"/>
    <w:rsid w:val="004A3C20"/>
    <w:rsid w:val="004A3D0D"/>
    <w:rsid w:val="004A423E"/>
    <w:rsid w:val="004A4AE5"/>
    <w:rsid w:val="004A50A4"/>
    <w:rsid w:val="004A51AC"/>
    <w:rsid w:val="004A60E0"/>
    <w:rsid w:val="004B0BAB"/>
    <w:rsid w:val="004B0E48"/>
    <w:rsid w:val="004B197D"/>
    <w:rsid w:val="004B2A4D"/>
    <w:rsid w:val="004B40D0"/>
    <w:rsid w:val="004B413F"/>
    <w:rsid w:val="004B4279"/>
    <w:rsid w:val="004B5821"/>
    <w:rsid w:val="004B60F3"/>
    <w:rsid w:val="004B6DEB"/>
    <w:rsid w:val="004B7302"/>
    <w:rsid w:val="004C0504"/>
    <w:rsid w:val="004C0EA3"/>
    <w:rsid w:val="004C18F3"/>
    <w:rsid w:val="004C2376"/>
    <w:rsid w:val="004C256C"/>
    <w:rsid w:val="004C2BEF"/>
    <w:rsid w:val="004C352A"/>
    <w:rsid w:val="004C3B7A"/>
    <w:rsid w:val="004C3B83"/>
    <w:rsid w:val="004C4BA4"/>
    <w:rsid w:val="004C63C7"/>
    <w:rsid w:val="004C6464"/>
    <w:rsid w:val="004C7147"/>
    <w:rsid w:val="004C7211"/>
    <w:rsid w:val="004D0524"/>
    <w:rsid w:val="004D28B7"/>
    <w:rsid w:val="004D4146"/>
    <w:rsid w:val="004D53AA"/>
    <w:rsid w:val="004D604D"/>
    <w:rsid w:val="004D6E53"/>
    <w:rsid w:val="004D76CF"/>
    <w:rsid w:val="004E033C"/>
    <w:rsid w:val="004E04A1"/>
    <w:rsid w:val="004E17D6"/>
    <w:rsid w:val="004E2922"/>
    <w:rsid w:val="004E29EA"/>
    <w:rsid w:val="004E3AF0"/>
    <w:rsid w:val="004E3B0D"/>
    <w:rsid w:val="004E4023"/>
    <w:rsid w:val="004E4449"/>
    <w:rsid w:val="004E4C22"/>
    <w:rsid w:val="004E511B"/>
    <w:rsid w:val="004E5475"/>
    <w:rsid w:val="004E5E6C"/>
    <w:rsid w:val="004E6277"/>
    <w:rsid w:val="004F0730"/>
    <w:rsid w:val="004F0A79"/>
    <w:rsid w:val="004F0F41"/>
    <w:rsid w:val="004F3601"/>
    <w:rsid w:val="004F42FF"/>
    <w:rsid w:val="004F523C"/>
    <w:rsid w:val="004F54AB"/>
    <w:rsid w:val="004F566F"/>
    <w:rsid w:val="004F5D73"/>
    <w:rsid w:val="004F6116"/>
    <w:rsid w:val="004F641B"/>
    <w:rsid w:val="004F7CCB"/>
    <w:rsid w:val="0050126F"/>
    <w:rsid w:val="0050169C"/>
    <w:rsid w:val="00501B17"/>
    <w:rsid w:val="00501C2C"/>
    <w:rsid w:val="005026D9"/>
    <w:rsid w:val="00503243"/>
    <w:rsid w:val="00503850"/>
    <w:rsid w:val="00503DAB"/>
    <w:rsid w:val="00504284"/>
    <w:rsid w:val="005048FF"/>
    <w:rsid w:val="00505AFD"/>
    <w:rsid w:val="005065DB"/>
    <w:rsid w:val="00507D84"/>
    <w:rsid w:val="005114B5"/>
    <w:rsid w:val="0051162A"/>
    <w:rsid w:val="00511D31"/>
    <w:rsid w:val="005130D9"/>
    <w:rsid w:val="00513684"/>
    <w:rsid w:val="00513A18"/>
    <w:rsid w:val="00514979"/>
    <w:rsid w:val="00514CBF"/>
    <w:rsid w:val="005155F0"/>
    <w:rsid w:val="00515A59"/>
    <w:rsid w:val="00515D07"/>
    <w:rsid w:val="00516C64"/>
    <w:rsid w:val="005209D8"/>
    <w:rsid w:val="00520A7B"/>
    <w:rsid w:val="00520E6C"/>
    <w:rsid w:val="00522696"/>
    <w:rsid w:val="00523D80"/>
    <w:rsid w:val="005247A7"/>
    <w:rsid w:val="005250D7"/>
    <w:rsid w:val="00527317"/>
    <w:rsid w:val="0052770C"/>
    <w:rsid w:val="0053084E"/>
    <w:rsid w:val="00530F0B"/>
    <w:rsid w:val="00531B3A"/>
    <w:rsid w:val="00531E9D"/>
    <w:rsid w:val="005347D2"/>
    <w:rsid w:val="00534E02"/>
    <w:rsid w:val="005355A9"/>
    <w:rsid w:val="00535A87"/>
    <w:rsid w:val="00536B56"/>
    <w:rsid w:val="00536CEE"/>
    <w:rsid w:val="00536F3F"/>
    <w:rsid w:val="00540589"/>
    <w:rsid w:val="00541797"/>
    <w:rsid w:val="00541846"/>
    <w:rsid w:val="0054254C"/>
    <w:rsid w:val="00542743"/>
    <w:rsid w:val="005428ED"/>
    <w:rsid w:val="00544849"/>
    <w:rsid w:val="00544C79"/>
    <w:rsid w:val="005464B4"/>
    <w:rsid w:val="0054661E"/>
    <w:rsid w:val="005473F0"/>
    <w:rsid w:val="00547689"/>
    <w:rsid w:val="00547D22"/>
    <w:rsid w:val="00551D40"/>
    <w:rsid w:val="00552F5A"/>
    <w:rsid w:val="005532FE"/>
    <w:rsid w:val="00553978"/>
    <w:rsid w:val="0055456F"/>
    <w:rsid w:val="005546E3"/>
    <w:rsid w:val="005551D2"/>
    <w:rsid w:val="0055626B"/>
    <w:rsid w:val="00556962"/>
    <w:rsid w:val="00556C13"/>
    <w:rsid w:val="00556FFF"/>
    <w:rsid w:val="00561FCF"/>
    <w:rsid w:val="00562A0A"/>
    <w:rsid w:val="005642FD"/>
    <w:rsid w:val="00564646"/>
    <w:rsid w:val="005651AF"/>
    <w:rsid w:val="005652C2"/>
    <w:rsid w:val="005654B4"/>
    <w:rsid w:val="00565994"/>
    <w:rsid w:val="00565FDF"/>
    <w:rsid w:val="005661B1"/>
    <w:rsid w:val="00566BE8"/>
    <w:rsid w:val="00567217"/>
    <w:rsid w:val="00567A6D"/>
    <w:rsid w:val="00567D25"/>
    <w:rsid w:val="00574111"/>
    <w:rsid w:val="00574C2C"/>
    <w:rsid w:val="00576640"/>
    <w:rsid w:val="0057686A"/>
    <w:rsid w:val="00577F3D"/>
    <w:rsid w:val="00580490"/>
    <w:rsid w:val="00580919"/>
    <w:rsid w:val="00580989"/>
    <w:rsid w:val="0058161B"/>
    <w:rsid w:val="00581E89"/>
    <w:rsid w:val="00583F14"/>
    <w:rsid w:val="00583F27"/>
    <w:rsid w:val="00584214"/>
    <w:rsid w:val="0058515A"/>
    <w:rsid w:val="00585A69"/>
    <w:rsid w:val="00586286"/>
    <w:rsid w:val="00586C5E"/>
    <w:rsid w:val="005876E7"/>
    <w:rsid w:val="00587BAF"/>
    <w:rsid w:val="00587D47"/>
    <w:rsid w:val="0059138B"/>
    <w:rsid w:val="005923E4"/>
    <w:rsid w:val="0059388D"/>
    <w:rsid w:val="00593CED"/>
    <w:rsid w:val="00596863"/>
    <w:rsid w:val="00596E31"/>
    <w:rsid w:val="00596EA6"/>
    <w:rsid w:val="00597595"/>
    <w:rsid w:val="00597D19"/>
    <w:rsid w:val="005A0411"/>
    <w:rsid w:val="005A06BB"/>
    <w:rsid w:val="005A0D08"/>
    <w:rsid w:val="005A1766"/>
    <w:rsid w:val="005A344C"/>
    <w:rsid w:val="005A3FE6"/>
    <w:rsid w:val="005A40F9"/>
    <w:rsid w:val="005A466C"/>
    <w:rsid w:val="005A482B"/>
    <w:rsid w:val="005A4905"/>
    <w:rsid w:val="005A5D9C"/>
    <w:rsid w:val="005A5F7A"/>
    <w:rsid w:val="005A5FB7"/>
    <w:rsid w:val="005A7BE2"/>
    <w:rsid w:val="005A7CF4"/>
    <w:rsid w:val="005B028F"/>
    <w:rsid w:val="005B02FA"/>
    <w:rsid w:val="005B0BB1"/>
    <w:rsid w:val="005B1FFC"/>
    <w:rsid w:val="005B2114"/>
    <w:rsid w:val="005B2E62"/>
    <w:rsid w:val="005B3188"/>
    <w:rsid w:val="005B3CA2"/>
    <w:rsid w:val="005B4472"/>
    <w:rsid w:val="005B47BB"/>
    <w:rsid w:val="005B4A83"/>
    <w:rsid w:val="005B5DB5"/>
    <w:rsid w:val="005B639F"/>
    <w:rsid w:val="005B6CF8"/>
    <w:rsid w:val="005B6F8C"/>
    <w:rsid w:val="005C112E"/>
    <w:rsid w:val="005C3556"/>
    <w:rsid w:val="005C36A9"/>
    <w:rsid w:val="005C3F8A"/>
    <w:rsid w:val="005C4549"/>
    <w:rsid w:val="005C4A80"/>
    <w:rsid w:val="005C4EB8"/>
    <w:rsid w:val="005C6583"/>
    <w:rsid w:val="005C705E"/>
    <w:rsid w:val="005D019C"/>
    <w:rsid w:val="005D0A82"/>
    <w:rsid w:val="005D16AC"/>
    <w:rsid w:val="005D1BCE"/>
    <w:rsid w:val="005D3FFE"/>
    <w:rsid w:val="005D4091"/>
    <w:rsid w:val="005D53B0"/>
    <w:rsid w:val="005D5B40"/>
    <w:rsid w:val="005D61D2"/>
    <w:rsid w:val="005D62F0"/>
    <w:rsid w:val="005D6A11"/>
    <w:rsid w:val="005D6DC1"/>
    <w:rsid w:val="005D7737"/>
    <w:rsid w:val="005E006E"/>
    <w:rsid w:val="005E0953"/>
    <w:rsid w:val="005E0B73"/>
    <w:rsid w:val="005E0C10"/>
    <w:rsid w:val="005E103A"/>
    <w:rsid w:val="005E3307"/>
    <w:rsid w:val="005E3C50"/>
    <w:rsid w:val="005E4932"/>
    <w:rsid w:val="005E4EBB"/>
    <w:rsid w:val="005E58D7"/>
    <w:rsid w:val="005E5E7B"/>
    <w:rsid w:val="005E6148"/>
    <w:rsid w:val="005E716E"/>
    <w:rsid w:val="005F2410"/>
    <w:rsid w:val="005F37DC"/>
    <w:rsid w:val="005F4C37"/>
    <w:rsid w:val="005F5477"/>
    <w:rsid w:val="005F5778"/>
    <w:rsid w:val="005F6962"/>
    <w:rsid w:val="005F6C43"/>
    <w:rsid w:val="005F712D"/>
    <w:rsid w:val="005F7DF1"/>
    <w:rsid w:val="005F7E7C"/>
    <w:rsid w:val="00600905"/>
    <w:rsid w:val="006018CB"/>
    <w:rsid w:val="006025CA"/>
    <w:rsid w:val="00602859"/>
    <w:rsid w:val="00603719"/>
    <w:rsid w:val="006059FD"/>
    <w:rsid w:val="006060DD"/>
    <w:rsid w:val="006062B6"/>
    <w:rsid w:val="0060780E"/>
    <w:rsid w:val="00607D71"/>
    <w:rsid w:val="00611CB0"/>
    <w:rsid w:val="00611EE6"/>
    <w:rsid w:val="006124E0"/>
    <w:rsid w:val="00612B2E"/>
    <w:rsid w:val="00613E2F"/>
    <w:rsid w:val="00614D07"/>
    <w:rsid w:val="006159B7"/>
    <w:rsid w:val="0061604C"/>
    <w:rsid w:val="0061662B"/>
    <w:rsid w:val="0061680D"/>
    <w:rsid w:val="00616EF9"/>
    <w:rsid w:val="00617BB0"/>
    <w:rsid w:val="00617EDA"/>
    <w:rsid w:val="00620196"/>
    <w:rsid w:val="00620B96"/>
    <w:rsid w:val="00620F82"/>
    <w:rsid w:val="00621065"/>
    <w:rsid w:val="00621D6D"/>
    <w:rsid w:val="0062322E"/>
    <w:rsid w:val="006238C8"/>
    <w:rsid w:val="006242CC"/>
    <w:rsid w:val="0062639A"/>
    <w:rsid w:val="0062700C"/>
    <w:rsid w:val="00627226"/>
    <w:rsid w:val="006276C0"/>
    <w:rsid w:val="00627815"/>
    <w:rsid w:val="00630215"/>
    <w:rsid w:val="00631653"/>
    <w:rsid w:val="00632124"/>
    <w:rsid w:val="0063264B"/>
    <w:rsid w:val="00632961"/>
    <w:rsid w:val="00633412"/>
    <w:rsid w:val="0063405C"/>
    <w:rsid w:val="00634468"/>
    <w:rsid w:val="00634D1C"/>
    <w:rsid w:val="00634E93"/>
    <w:rsid w:val="00636C7C"/>
    <w:rsid w:val="00637A21"/>
    <w:rsid w:val="00637A51"/>
    <w:rsid w:val="00637DB5"/>
    <w:rsid w:val="006400C5"/>
    <w:rsid w:val="006409F1"/>
    <w:rsid w:val="00641446"/>
    <w:rsid w:val="006419BF"/>
    <w:rsid w:val="00641A3E"/>
    <w:rsid w:val="00641AF6"/>
    <w:rsid w:val="006424D9"/>
    <w:rsid w:val="0064265A"/>
    <w:rsid w:val="00642A3C"/>
    <w:rsid w:val="00643816"/>
    <w:rsid w:val="00643A34"/>
    <w:rsid w:val="00643BBB"/>
    <w:rsid w:val="00645129"/>
    <w:rsid w:val="0064552C"/>
    <w:rsid w:val="006459C9"/>
    <w:rsid w:val="0064658A"/>
    <w:rsid w:val="00647336"/>
    <w:rsid w:val="00647E59"/>
    <w:rsid w:val="0065025A"/>
    <w:rsid w:val="0065075D"/>
    <w:rsid w:val="00651087"/>
    <w:rsid w:val="0065358C"/>
    <w:rsid w:val="00653976"/>
    <w:rsid w:val="006545A4"/>
    <w:rsid w:val="00654887"/>
    <w:rsid w:val="00655F53"/>
    <w:rsid w:val="00656602"/>
    <w:rsid w:val="0065663E"/>
    <w:rsid w:val="0066338F"/>
    <w:rsid w:val="00663477"/>
    <w:rsid w:val="00665640"/>
    <w:rsid w:val="006676F1"/>
    <w:rsid w:val="00667780"/>
    <w:rsid w:val="00670BB6"/>
    <w:rsid w:val="00670CFE"/>
    <w:rsid w:val="00670E53"/>
    <w:rsid w:val="00671B5A"/>
    <w:rsid w:val="0067245D"/>
    <w:rsid w:val="006727D6"/>
    <w:rsid w:val="0067428C"/>
    <w:rsid w:val="00674890"/>
    <w:rsid w:val="006752BB"/>
    <w:rsid w:val="00675487"/>
    <w:rsid w:val="0067646E"/>
    <w:rsid w:val="00677C6D"/>
    <w:rsid w:val="0068009F"/>
    <w:rsid w:val="00680110"/>
    <w:rsid w:val="00680FC8"/>
    <w:rsid w:val="00681357"/>
    <w:rsid w:val="00682AE9"/>
    <w:rsid w:val="006835B7"/>
    <w:rsid w:val="00684267"/>
    <w:rsid w:val="0068513E"/>
    <w:rsid w:val="00685C72"/>
    <w:rsid w:val="0068667B"/>
    <w:rsid w:val="00686911"/>
    <w:rsid w:val="006901D6"/>
    <w:rsid w:val="006906EF"/>
    <w:rsid w:val="00690C9D"/>
    <w:rsid w:val="006938AD"/>
    <w:rsid w:val="0069474B"/>
    <w:rsid w:val="006951A4"/>
    <w:rsid w:val="00695BBE"/>
    <w:rsid w:val="00695D0A"/>
    <w:rsid w:val="00695E85"/>
    <w:rsid w:val="0069709B"/>
    <w:rsid w:val="00697264"/>
    <w:rsid w:val="006978DE"/>
    <w:rsid w:val="00697D1F"/>
    <w:rsid w:val="006A041B"/>
    <w:rsid w:val="006A1079"/>
    <w:rsid w:val="006A119E"/>
    <w:rsid w:val="006A1585"/>
    <w:rsid w:val="006A176C"/>
    <w:rsid w:val="006A3760"/>
    <w:rsid w:val="006A51D3"/>
    <w:rsid w:val="006A593E"/>
    <w:rsid w:val="006A7174"/>
    <w:rsid w:val="006B0795"/>
    <w:rsid w:val="006B08EC"/>
    <w:rsid w:val="006B0A1A"/>
    <w:rsid w:val="006B1D36"/>
    <w:rsid w:val="006B1E34"/>
    <w:rsid w:val="006B27B3"/>
    <w:rsid w:val="006B356A"/>
    <w:rsid w:val="006B4193"/>
    <w:rsid w:val="006B4F3D"/>
    <w:rsid w:val="006B5710"/>
    <w:rsid w:val="006B5956"/>
    <w:rsid w:val="006B7A6A"/>
    <w:rsid w:val="006C03B0"/>
    <w:rsid w:val="006C04BA"/>
    <w:rsid w:val="006C253D"/>
    <w:rsid w:val="006C31FC"/>
    <w:rsid w:val="006C5D9E"/>
    <w:rsid w:val="006C605C"/>
    <w:rsid w:val="006C6E2C"/>
    <w:rsid w:val="006C718F"/>
    <w:rsid w:val="006C784B"/>
    <w:rsid w:val="006D00AE"/>
    <w:rsid w:val="006D18FB"/>
    <w:rsid w:val="006D4189"/>
    <w:rsid w:val="006D4997"/>
    <w:rsid w:val="006D57D0"/>
    <w:rsid w:val="006D5FAF"/>
    <w:rsid w:val="006D6827"/>
    <w:rsid w:val="006D6F26"/>
    <w:rsid w:val="006D70EA"/>
    <w:rsid w:val="006E3BDD"/>
    <w:rsid w:val="006E4888"/>
    <w:rsid w:val="006E4B99"/>
    <w:rsid w:val="006E4D93"/>
    <w:rsid w:val="006E51C2"/>
    <w:rsid w:val="006E54F3"/>
    <w:rsid w:val="006E6DE6"/>
    <w:rsid w:val="006E7001"/>
    <w:rsid w:val="006E7832"/>
    <w:rsid w:val="006F1A57"/>
    <w:rsid w:val="006F2AF9"/>
    <w:rsid w:val="006F5456"/>
    <w:rsid w:val="006F5B47"/>
    <w:rsid w:val="006F7551"/>
    <w:rsid w:val="0070040A"/>
    <w:rsid w:val="00700933"/>
    <w:rsid w:val="0070136F"/>
    <w:rsid w:val="00701E51"/>
    <w:rsid w:val="00703103"/>
    <w:rsid w:val="00704354"/>
    <w:rsid w:val="00705899"/>
    <w:rsid w:val="007059BF"/>
    <w:rsid w:val="00705CF3"/>
    <w:rsid w:val="007060A2"/>
    <w:rsid w:val="007072AE"/>
    <w:rsid w:val="007074B1"/>
    <w:rsid w:val="00710BF1"/>
    <w:rsid w:val="00711B09"/>
    <w:rsid w:val="00711C30"/>
    <w:rsid w:val="00712DE8"/>
    <w:rsid w:val="00713068"/>
    <w:rsid w:val="00714471"/>
    <w:rsid w:val="0071532E"/>
    <w:rsid w:val="0071548C"/>
    <w:rsid w:val="00716B45"/>
    <w:rsid w:val="00716C3D"/>
    <w:rsid w:val="00716C71"/>
    <w:rsid w:val="00717949"/>
    <w:rsid w:val="0072017E"/>
    <w:rsid w:val="007207D1"/>
    <w:rsid w:val="00721988"/>
    <w:rsid w:val="00723107"/>
    <w:rsid w:val="007235A4"/>
    <w:rsid w:val="00723E83"/>
    <w:rsid w:val="007240FF"/>
    <w:rsid w:val="0072499A"/>
    <w:rsid w:val="00724A21"/>
    <w:rsid w:val="007263D9"/>
    <w:rsid w:val="00726F59"/>
    <w:rsid w:val="007277B1"/>
    <w:rsid w:val="00731E6C"/>
    <w:rsid w:val="0073417B"/>
    <w:rsid w:val="007353F2"/>
    <w:rsid w:val="00736569"/>
    <w:rsid w:val="00737100"/>
    <w:rsid w:val="00737D96"/>
    <w:rsid w:val="00737DC0"/>
    <w:rsid w:val="00740C5F"/>
    <w:rsid w:val="0074144A"/>
    <w:rsid w:val="0074175D"/>
    <w:rsid w:val="00742FC1"/>
    <w:rsid w:val="0074667F"/>
    <w:rsid w:val="00746E41"/>
    <w:rsid w:val="00747DCC"/>
    <w:rsid w:val="00747EAE"/>
    <w:rsid w:val="007514CF"/>
    <w:rsid w:val="00751F2C"/>
    <w:rsid w:val="00753280"/>
    <w:rsid w:val="00753A40"/>
    <w:rsid w:val="00753BD6"/>
    <w:rsid w:val="0075402B"/>
    <w:rsid w:val="00754EE2"/>
    <w:rsid w:val="00757900"/>
    <w:rsid w:val="007606C3"/>
    <w:rsid w:val="0076075C"/>
    <w:rsid w:val="007609E0"/>
    <w:rsid w:val="00760B1C"/>
    <w:rsid w:val="00760C2E"/>
    <w:rsid w:val="00761A2B"/>
    <w:rsid w:val="00761CDA"/>
    <w:rsid w:val="0076294B"/>
    <w:rsid w:val="00762F60"/>
    <w:rsid w:val="00764317"/>
    <w:rsid w:val="00764FDA"/>
    <w:rsid w:val="007662FA"/>
    <w:rsid w:val="007664A5"/>
    <w:rsid w:val="00767425"/>
    <w:rsid w:val="007675FC"/>
    <w:rsid w:val="007676EE"/>
    <w:rsid w:val="00767852"/>
    <w:rsid w:val="00767A9B"/>
    <w:rsid w:val="00767ECC"/>
    <w:rsid w:val="0077085E"/>
    <w:rsid w:val="00770C96"/>
    <w:rsid w:val="00770D0A"/>
    <w:rsid w:val="00771DAA"/>
    <w:rsid w:val="00772116"/>
    <w:rsid w:val="0077237D"/>
    <w:rsid w:val="00772962"/>
    <w:rsid w:val="00773466"/>
    <w:rsid w:val="0077585A"/>
    <w:rsid w:val="0077678B"/>
    <w:rsid w:val="007772AD"/>
    <w:rsid w:val="007774C3"/>
    <w:rsid w:val="007800BA"/>
    <w:rsid w:val="00780316"/>
    <w:rsid w:val="00781137"/>
    <w:rsid w:val="0078148A"/>
    <w:rsid w:val="00781E5A"/>
    <w:rsid w:val="0078263C"/>
    <w:rsid w:val="007827B7"/>
    <w:rsid w:val="00784409"/>
    <w:rsid w:val="00784BB9"/>
    <w:rsid w:val="00784BBB"/>
    <w:rsid w:val="00786416"/>
    <w:rsid w:val="00787286"/>
    <w:rsid w:val="00787781"/>
    <w:rsid w:val="007879BD"/>
    <w:rsid w:val="00787EBD"/>
    <w:rsid w:val="00790580"/>
    <w:rsid w:val="007907EF"/>
    <w:rsid w:val="00791404"/>
    <w:rsid w:val="00791CEC"/>
    <w:rsid w:val="00793241"/>
    <w:rsid w:val="0079412E"/>
    <w:rsid w:val="007941D0"/>
    <w:rsid w:val="00795457"/>
    <w:rsid w:val="007A011B"/>
    <w:rsid w:val="007A066C"/>
    <w:rsid w:val="007A1B53"/>
    <w:rsid w:val="007A2205"/>
    <w:rsid w:val="007A2C38"/>
    <w:rsid w:val="007A2C4D"/>
    <w:rsid w:val="007A4191"/>
    <w:rsid w:val="007A4248"/>
    <w:rsid w:val="007A58BE"/>
    <w:rsid w:val="007A5D8B"/>
    <w:rsid w:val="007A6307"/>
    <w:rsid w:val="007A6BBF"/>
    <w:rsid w:val="007A6D03"/>
    <w:rsid w:val="007A725F"/>
    <w:rsid w:val="007B0489"/>
    <w:rsid w:val="007B06E9"/>
    <w:rsid w:val="007B1214"/>
    <w:rsid w:val="007B3060"/>
    <w:rsid w:val="007B4562"/>
    <w:rsid w:val="007B4A46"/>
    <w:rsid w:val="007B6D53"/>
    <w:rsid w:val="007B7706"/>
    <w:rsid w:val="007C19BA"/>
    <w:rsid w:val="007C2400"/>
    <w:rsid w:val="007C2F1D"/>
    <w:rsid w:val="007C3FC8"/>
    <w:rsid w:val="007C4055"/>
    <w:rsid w:val="007C416D"/>
    <w:rsid w:val="007C4B8D"/>
    <w:rsid w:val="007C4C8E"/>
    <w:rsid w:val="007C4DFC"/>
    <w:rsid w:val="007C5201"/>
    <w:rsid w:val="007C55FC"/>
    <w:rsid w:val="007C5A23"/>
    <w:rsid w:val="007C64F1"/>
    <w:rsid w:val="007C6ADD"/>
    <w:rsid w:val="007C7CAC"/>
    <w:rsid w:val="007D037D"/>
    <w:rsid w:val="007D054F"/>
    <w:rsid w:val="007D1B5A"/>
    <w:rsid w:val="007D2AEC"/>
    <w:rsid w:val="007D3185"/>
    <w:rsid w:val="007D3A51"/>
    <w:rsid w:val="007D3DFD"/>
    <w:rsid w:val="007D3E95"/>
    <w:rsid w:val="007D4000"/>
    <w:rsid w:val="007D4779"/>
    <w:rsid w:val="007D4A47"/>
    <w:rsid w:val="007D538F"/>
    <w:rsid w:val="007D67A1"/>
    <w:rsid w:val="007D6B6D"/>
    <w:rsid w:val="007D7778"/>
    <w:rsid w:val="007D7AC0"/>
    <w:rsid w:val="007E0633"/>
    <w:rsid w:val="007E0F18"/>
    <w:rsid w:val="007E122F"/>
    <w:rsid w:val="007E200D"/>
    <w:rsid w:val="007E2C8F"/>
    <w:rsid w:val="007E3701"/>
    <w:rsid w:val="007E4121"/>
    <w:rsid w:val="007E4151"/>
    <w:rsid w:val="007E44CB"/>
    <w:rsid w:val="007E4914"/>
    <w:rsid w:val="007E7CB1"/>
    <w:rsid w:val="007E7E9E"/>
    <w:rsid w:val="007F2BFA"/>
    <w:rsid w:val="007F2FC9"/>
    <w:rsid w:val="007F4293"/>
    <w:rsid w:val="007F445D"/>
    <w:rsid w:val="007F46B9"/>
    <w:rsid w:val="007F4EE3"/>
    <w:rsid w:val="007F5FE9"/>
    <w:rsid w:val="007F6DF4"/>
    <w:rsid w:val="007F7670"/>
    <w:rsid w:val="007F7AFB"/>
    <w:rsid w:val="007F7FCF"/>
    <w:rsid w:val="0080095A"/>
    <w:rsid w:val="00800975"/>
    <w:rsid w:val="00800EAC"/>
    <w:rsid w:val="0080182B"/>
    <w:rsid w:val="00801E35"/>
    <w:rsid w:val="0080303C"/>
    <w:rsid w:val="00803686"/>
    <w:rsid w:val="00805176"/>
    <w:rsid w:val="008061ED"/>
    <w:rsid w:val="00806752"/>
    <w:rsid w:val="00806D53"/>
    <w:rsid w:val="00806FE1"/>
    <w:rsid w:val="0080775F"/>
    <w:rsid w:val="00807A31"/>
    <w:rsid w:val="00807EED"/>
    <w:rsid w:val="0081052C"/>
    <w:rsid w:val="008117BD"/>
    <w:rsid w:val="00812782"/>
    <w:rsid w:val="008129FE"/>
    <w:rsid w:val="00812A03"/>
    <w:rsid w:val="00812CB2"/>
    <w:rsid w:val="00812DED"/>
    <w:rsid w:val="00813956"/>
    <w:rsid w:val="008146E9"/>
    <w:rsid w:val="008147DB"/>
    <w:rsid w:val="00814FFE"/>
    <w:rsid w:val="00815087"/>
    <w:rsid w:val="0081519E"/>
    <w:rsid w:val="008160E6"/>
    <w:rsid w:val="00816E3A"/>
    <w:rsid w:val="008177A2"/>
    <w:rsid w:val="00817E31"/>
    <w:rsid w:val="00820240"/>
    <w:rsid w:val="0082271C"/>
    <w:rsid w:val="0082344E"/>
    <w:rsid w:val="00823479"/>
    <w:rsid w:val="0082567B"/>
    <w:rsid w:val="00827ECA"/>
    <w:rsid w:val="00830271"/>
    <w:rsid w:val="0083040A"/>
    <w:rsid w:val="0083173F"/>
    <w:rsid w:val="008319BB"/>
    <w:rsid w:val="00831D53"/>
    <w:rsid w:val="00832CDD"/>
    <w:rsid w:val="00833669"/>
    <w:rsid w:val="00833718"/>
    <w:rsid w:val="008339D7"/>
    <w:rsid w:val="008351E4"/>
    <w:rsid w:val="008353BC"/>
    <w:rsid w:val="00835C70"/>
    <w:rsid w:val="00836269"/>
    <w:rsid w:val="008366C3"/>
    <w:rsid w:val="008374ED"/>
    <w:rsid w:val="008377CC"/>
    <w:rsid w:val="00837909"/>
    <w:rsid w:val="00837B1C"/>
    <w:rsid w:val="00837C10"/>
    <w:rsid w:val="008405BB"/>
    <w:rsid w:val="008408DB"/>
    <w:rsid w:val="008415DF"/>
    <w:rsid w:val="00843083"/>
    <w:rsid w:val="00843EF7"/>
    <w:rsid w:val="0084406D"/>
    <w:rsid w:val="008459FB"/>
    <w:rsid w:val="00845A24"/>
    <w:rsid w:val="00845C05"/>
    <w:rsid w:val="00846B79"/>
    <w:rsid w:val="008505EE"/>
    <w:rsid w:val="00851DAF"/>
    <w:rsid w:val="008525D4"/>
    <w:rsid w:val="00852BB7"/>
    <w:rsid w:val="00853D8C"/>
    <w:rsid w:val="0085427D"/>
    <w:rsid w:val="00854CD4"/>
    <w:rsid w:val="00856784"/>
    <w:rsid w:val="00856FBF"/>
    <w:rsid w:val="0085787A"/>
    <w:rsid w:val="00860100"/>
    <w:rsid w:val="00862481"/>
    <w:rsid w:val="00862CA4"/>
    <w:rsid w:val="008639E0"/>
    <w:rsid w:val="00863B51"/>
    <w:rsid w:val="00864387"/>
    <w:rsid w:val="00864B74"/>
    <w:rsid w:val="008653ED"/>
    <w:rsid w:val="00865F0A"/>
    <w:rsid w:val="00866603"/>
    <w:rsid w:val="00866CF2"/>
    <w:rsid w:val="0087004F"/>
    <w:rsid w:val="00871A31"/>
    <w:rsid w:val="00874DDE"/>
    <w:rsid w:val="00874FC9"/>
    <w:rsid w:val="00875073"/>
    <w:rsid w:val="008754AC"/>
    <w:rsid w:val="00875839"/>
    <w:rsid w:val="008767C5"/>
    <w:rsid w:val="00877BC0"/>
    <w:rsid w:val="0088156A"/>
    <w:rsid w:val="008822CD"/>
    <w:rsid w:val="00882338"/>
    <w:rsid w:val="00883395"/>
    <w:rsid w:val="00883404"/>
    <w:rsid w:val="00884070"/>
    <w:rsid w:val="00884153"/>
    <w:rsid w:val="008848D8"/>
    <w:rsid w:val="008861EE"/>
    <w:rsid w:val="00886458"/>
    <w:rsid w:val="00886585"/>
    <w:rsid w:val="00886C4F"/>
    <w:rsid w:val="00886ECA"/>
    <w:rsid w:val="008878B6"/>
    <w:rsid w:val="0089028F"/>
    <w:rsid w:val="00890AD2"/>
    <w:rsid w:val="00890E10"/>
    <w:rsid w:val="00891D6A"/>
    <w:rsid w:val="00891DE8"/>
    <w:rsid w:val="0089243F"/>
    <w:rsid w:val="008925FA"/>
    <w:rsid w:val="008939CA"/>
    <w:rsid w:val="00895397"/>
    <w:rsid w:val="008973A9"/>
    <w:rsid w:val="008973BE"/>
    <w:rsid w:val="00897E37"/>
    <w:rsid w:val="008A2262"/>
    <w:rsid w:val="008A3948"/>
    <w:rsid w:val="008A3F46"/>
    <w:rsid w:val="008A47B2"/>
    <w:rsid w:val="008A50E7"/>
    <w:rsid w:val="008A5731"/>
    <w:rsid w:val="008A67E1"/>
    <w:rsid w:val="008A712C"/>
    <w:rsid w:val="008B0925"/>
    <w:rsid w:val="008B0BCA"/>
    <w:rsid w:val="008B1277"/>
    <w:rsid w:val="008B1C88"/>
    <w:rsid w:val="008B2127"/>
    <w:rsid w:val="008B2666"/>
    <w:rsid w:val="008B3129"/>
    <w:rsid w:val="008B37F9"/>
    <w:rsid w:val="008B3929"/>
    <w:rsid w:val="008B3B95"/>
    <w:rsid w:val="008B3F92"/>
    <w:rsid w:val="008B4F06"/>
    <w:rsid w:val="008B5BB7"/>
    <w:rsid w:val="008B6E8F"/>
    <w:rsid w:val="008B76C5"/>
    <w:rsid w:val="008C0C9E"/>
    <w:rsid w:val="008C136D"/>
    <w:rsid w:val="008C2B9B"/>
    <w:rsid w:val="008C36C2"/>
    <w:rsid w:val="008C37F9"/>
    <w:rsid w:val="008C709E"/>
    <w:rsid w:val="008C79E8"/>
    <w:rsid w:val="008D0305"/>
    <w:rsid w:val="008D0AA8"/>
    <w:rsid w:val="008D0CDA"/>
    <w:rsid w:val="008D123E"/>
    <w:rsid w:val="008D2C45"/>
    <w:rsid w:val="008D403D"/>
    <w:rsid w:val="008D5C20"/>
    <w:rsid w:val="008D65DC"/>
    <w:rsid w:val="008D6646"/>
    <w:rsid w:val="008D6661"/>
    <w:rsid w:val="008D698A"/>
    <w:rsid w:val="008D6B2F"/>
    <w:rsid w:val="008D6C4F"/>
    <w:rsid w:val="008D6F6D"/>
    <w:rsid w:val="008D7A97"/>
    <w:rsid w:val="008E05A9"/>
    <w:rsid w:val="008E16F4"/>
    <w:rsid w:val="008E4866"/>
    <w:rsid w:val="008E4AA6"/>
    <w:rsid w:val="008E55A3"/>
    <w:rsid w:val="008E7299"/>
    <w:rsid w:val="008E72E5"/>
    <w:rsid w:val="008E732B"/>
    <w:rsid w:val="008F032F"/>
    <w:rsid w:val="008F06C6"/>
    <w:rsid w:val="008F27A3"/>
    <w:rsid w:val="008F2DCA"/>
    <w:rsid w:val="008F331C"/>
    <w:rsid w:val="008F3475"/>
    <w:rsid w:val="008F3F88"/>
    <w:rsid w:val="008F4353"/>
    <w:rsid w:val="008F4880"/>
    <w:rsid w:val="008F4D3C"/>
    <w:rsid w:val="008F73FC"/>
    <w:rsid w:val="008F7B34"/>
    <w:rsid w:val="009001BF"/>
    <w:rsid w:val="009018F2"/>
    <w:rsid w:val="00901C33"/>
    <w:rsid w:val="0090292A"/>
    <w:rsid w:val="00903270"/>
    <w:rsid w:val="009056D2"/>
    <w:rsid w:val="00905B07"/>
    <w:rsid w:val="00905F6A"/>
    <w:rsid w:val="0090704B"/>
    <w:rsid w:val="00907245"/>
    <w:rsid w:val="009100BA"/>
    <w:rsid w:val="00910467"/>
    <w:rsid w:val="00911397"/>
    <w:rsid w:val="00911F31"/>
    <w:rsid w:val="00913920"/>
    <w:rsid w:val="00913B9A"/>
    <w:rsid w:val="00914786"/>
    <w:rsid w:val="009151EE"/>
    <w:rsid w:val="009155B7"/>
    <w:rsid w:val="009157CE"/>
    <w:rsid w:val="00915C40"/>
    <w:rsid w:val="00916934"/>
    <w:rsid w:val="00916AEB"/>
    <w:rsid w:val="0091793E"/>
    <w:rsid w:val="0092018F"/>
    <w:rsid w:val="00920D2D"/>
    <w:rsid w:val="00921712"/>
    <w:rsid w:val="009217DB"/>
    <w:rsid w:val="009218AD"/>
    <w:rsid w:val="0092215B"/>
    <w:rsid w:val="00925844"/>
    <w:rsid w:val="009329EF"/>
    <w:rsid w:val="00933978"/>
    <w:rsid w:val="00934146"/>
    <w:rsid w:val="0093414D"/>
    <w:rsid w:val="009344C6"/>
    <w:rsid w:val="00934904"/>
    <w:rsid w:val="00936279"/>
    <w:rsid w:val="00936AAB"/>
    <w:rsid w:val="00936D82"/>
    <w:rsid w:val="009372F9"/>
    <w:rsid w:val="00937716"/>
    <w:rsid w:val="00940A57"/>
    <w:rsid w:val="00941EA0"/>
    <w:rsid w:val="00941EDB"/>
    <w:rsid w:val="00942047"/>
    <w:rsid w:val="00942B8F"/>
    <w:rsid w:val="0094379A"/>
    <w:rsid w:val="0094411A"/>
    <w:rsid w:val="00944F93"/>
    <w:rsid w:val="00945870"/>
    <w:rsid w:val="00945AAD"/>
    <w:rsid w:val="009471A8"/>
    <w:rsid w:val="0095002E"/>
    <w:rsid w:val="0095015B"/>
    <w:rsid w:val="00950B69"/>
    <w:rsid w:val="009514E3"/>
    <w:rsid w:val="00951EFA"/>
    <w:rsid w:val="009526E6"/>
    <w:rsid w:val="00952F79"/>
    <w:rsid w:val="00954033"/>
    <w:rsid w:val="00954A09"/>
    <w:rsid w:val="00954D13"/>
    <w:rsid w:val="00954D1C"/>
    <w:rsid w:val="0095663C"/>
    <w:rsid w:val="00960804"/>
    <w:rsid w:val="00960E5A"/>
    <w:rsid w:val="009618AD"/>
    <w:rsid w:val="00963084"/>
    <w:rsid w:val="00963841"/>
    <w:rsid w:val="00964A4D"/>
    <w:rsid w:val="009654CA"/>
    <w:rsid w:val="00970DCB"/>
    <w:rsid w:val="009713A2"/>
    <w:rsid w:val="00973468"/>
    <w:rsid w:val="009736C7"/>
    <w:rsid w:val="00973CE3"/>
    <w:rsid w:val="009743E1"/>
    <w:rsid w:val="00975A4E"/>
    <w:rsid w:val="00976831"/>
    <w:rsid w:val="0097786F"/>
    <w:rsid w:val="00977B68"/>
    <w:rsid w:val="009812DC"/>
    <w:rsid w:val="00981903"/>
    <w:rsid w:val="00984D26"/>
    <w:rsid w:val="00984D5F"/>
    <w:rsid w:val="0098513A"/>
    <w:rsid w:val="00986C39"/>
    <w:rsid w:val="00986D2B"/>
    <w:rsid w:val="0098735C"/>
    <w:rsid w:val="0098747D"/>
    <w:rsid w:val="009902F2"/>
    <w:rsid w:val="00991AA6"/>
    <w:rsid w:val="00991B2A"/>
    <w:rsid w:val="009925EB"/>
    <w:rsid w:val="00992A6D"/>
    <w:rsid w:val="009948C1"/>
    <w:rsid w:val="0099520F"/>
    <w:rsid w:val="00996545"/>
    <w:rsid w:val="009978A5"/>
    <w:rsid w:val="00997960"/>
    <w:rsid w:val="009A00A5"/>
    <w:rsid w:val="009A05B1"/>
    <w:rsid w:val="009A102D"/>
    <w:rsid w:val="009A39B2"/>
    <w:rsid w:val="009A4940"/>
    <w:rsid w:val="009A641E"/>
    <w:rsid w:val="009A65FF"/>
    <w:rsid w:val="009A71D6"/>
    <w:rsid w:val="009A7317"/>
    <w:rsid w:val="009A7C86"/>
    <w:rsid w:val="009A7DD1"/>
    <w:rsid w:val="009A7E19"/>
    <w:rsid w:val="009A7F13"/>
    <w:rsid w:val="009B0165"/>
    <w:rsid w:val="009B01AB"/>
    <w:rsid w:val="009B0695"/>
    <w:rsid w:val="009B0AE1"/>
    <w:rsid w:val="009B1541"/>
    <w:rsid w:val="009B230E"/>
    <w:rsid w:val="009B2C10"/>
    <w:rsid w:val="009B345A"/>
    <w:rsid w:val="009B34F9"/>
    <w:rsid w:val="009B437D"/>
    <w:rsid w:val="009B5938"/>
    <w:rsid w:val="009B5C6D"/>
    <w:rsid w:val="009B6BF4"/>
    <w:rsid w:val="009B72B9"/>
    <w:rsid w:val="009C0DD3"/>
    <w:rsid w:val="009C15FE"/>
    <w:rsid w:val="009C1790"/>
    <w:rsid w:val="009C1F6D"/>
    <w:rsid w:val="009C22BA"/>
    <w:rsid w:val="009C3627"/>
    <w:rsid w:val="009C577C"/>
    <w:rsid w:val="009C642E"/>
    <w:rsid w:val="009C77F7"/>
    <w:rsid w:val="009C79F9"/>
    <w:rsid w:val="009D003C"/>
    <w:rsid w:val="009D05B3"/>
    <w:rsid w:val="009D20D0"/>
    <w:rsid w:val="009D24EA"/>
    <w:rsid w:val="009D2671"/>
    <w:rsid w:val="009D280B"/>
    <w:rsid w:val="009D2D05"/>
    <w:rsid w:val="009D509F"/>
    <w:rsid w:val="009D56EF"/>
    <w:rsid w:val="009D5AEB"/>
    <w:rsid w:val="009D7211"/>
    <w:rsid w:val="009D72BD"/>
    <w:rsid w:val="009D772A"/>
    <w:rsid w:val="009D7A50"/>
    <w:rsid w:val="009E00CC"/>
    <w:rsid w:val="009E02D4"/>
    <w:rsid w:val="009E077F"/>
    <w:rsid w:val="009E08EB"/>
    <w:rsid w:val="009E0D83"/>
    <w:rsid w:val="009E14AE"/>
    <w:rsid w:val="009E19AB"/>
    <w:rsid w:val="009E1F56"/>
    <w:rsid w:val="009E25B1"/>
    <w:rsid w:val="009E35B4"/>
    <w:rsid w:val="009E6067"/>
    <w:rsid w:val="009E630D"/>
    <w:rsid w:val="009E6B8B"/>
    <w:rsid w:val="009E7035"/>
    <w:rsid w:val="009E7D06"/>
    <w:rsid w:val="009F0973"/>
    <w:rsid w:val="009F1871"/>
    <w:rsid w:val="009F3904"/>
    <w:rsid w:val="009F3D48"/>
    <w:rsid w:val="009F3D86"/>
    <w:rsid w:val="009F4B29"/>
    <w:rsid w:val="009F6BB6"/>
    <w:rsid w:val="009F7062"/>
    <w:rsid w:val="009F7366"/>
    <w:rsid w:val="009F7612"/>
    <w:rsid w:val="009F7636"/>
    <w:rsid w:val="009F7984"/>
    <w:rsid w:val="009F7C66"/>
    <w:rsid w:val="00A00E4D"/>
    <w:rsid w:val="00A014D0"/>
    <w:rsid w:val="00A0164E"/>
    <w:rsid w:val="00A01BAC"/>
    <w:rsid w:val="00A01E4B"/>
    <w:rsid w:val="00A01F0E"/>
    <w:rsid w:val="00A02F4D"/>
    <w:rsid w:val="00A05EBB"/>
    <w:rsid w:val="00A0627A"/>
    <w:rsid w:val="00A124A4"/>
    <w:rsid w:val="00A1363E"/>
    <w:rsid w:val="00A13C9D"/>
    <w:rsid w:val="00A14203"/>
    <w:rsid w:val="00A14491"/>
    <w:rsid w:val="00A14E95"/>
    <w:rsid w:val="00A1581A"/>
    <w:rsid w:val="00A159D2"/>
    <w:rsid w:val="00A16ADF"/>
    <w:rsid w:val="00A17AA6"/>
    <w:rsid w:val="00A204C1"/>
    <w:rsid w:val="00A20AA6"/>
    <w:rsid w:val="00A20F88"/>
    <w:rsid w:val="00A211C6"/>
    <w:rsid w:val="00A21CA2"/>
    <w:rsid w:val="00A24501"/>
    <w:rsid w:val="00A247D2"/>
    <w:rsid w:val="00A2660D"/>
    <w:rsid w:val="00A266E4"/>
    <w:rsid w:val="00A26953"/>
    <w:rsid w:val="00A26F96"/>
    <w:rsid w:val="00A27326"/>
    <w:rsid w:val="00A302A0"/>
    <w:rsid w:val="00A3278D"/>
    <w:rsid w:val="00A32904"/>
    <w:rsid w:val="00A3290F"/>
    <w:rsid w:val="00A32BF4"/>
    <w:rsid w:val="00A33215"/>
    <w:rsid w:val="00A33BC7"/>
    <w:rsid w:val="00A36477"/>
    <w:rsid w:val="00A37CF1"/>
    <w:rsid w:val="00A4050B"/>
    <w:rsid w:val="00A415AF"/>
    <w:rsid w:val="00A42757"/>
    <w:rsid w:val="00A43C29"/>
    <w:rsid w:val="00A4448F"/>
    <w:rsid w:val="00A445BC"/>
    <w:rsid w:val="00A45102"/>
    <w:rsid w:val="00A465F8"/>
    <w:rsid w:val="00A46885"/>
    <w:rsid w:val="00A47A8C"/>
    <w:rsid w:val="00A52E4F"/>
    <w:rsid w:val="00A539B8"/>
    <w:rsid w:val="00A54540"/>
    <w:rsid w:val="00A54CCA"/>
    <w:rsid w:val="00A55186"/>
    <w:rsid w:val="00A5597D"/>
    <w:rsid w:val="00A5650D"/>
    <w:rsid w:val="00A568F3"/>
    <w:rsid w:val="00A56E09"/>
    <w:rsid w:val="00A602CC"/>
    <w:rsid w:val="00A6035F"/>
    <w:rsid w:val="00A606F4"/>
    <w:rsid w:val="00A60B65"/>
    <w:rsid w:val="00A61145"/>
    <w:rsid w:val="00A61589"/>
    <w:rsid w:val="00A61EDE"/>
    <w:rsid w:val="00A62529"/>
    <w:rsid w:val="00A62681"/>
    <w:rsid w:val="00A62B7C"/>
    <w:rsid w:val="00A62CF9"/>
    <w:rsid w:val="00A641BD"/>
    <w:rsid w:val="00A663CF"/>
    <w:rsid w:val="00A67785"/>
    <w:rsid w:val="00A70097"/>
    <w:rsid w:val="00A70139"/>
    <w:rsid w:val="00A71079"/>
    <w:rsid w:val="00A725D5"/>
    <w:rsid w:val="00A73C57"/>
    <w:rsid w:val="00A743CF"/>
    <w:rsid w:val="00A76184"/>
    <w:rsid w:val="00A7679C"/>
    <w:rsid w:val="00A76838"/>
    <w:rsid w:val="00A77224"/>
    <w:rsid w:val="00A7747A"/>
    <w:rsid w:val="00A7770D"/>
    <w:rsid w:val="00A823E4"/>
    <w:rsid w:val="00A838E0"/>
    <w:rsid w:val="00A83F83"/>
    <w:rsid w:val="00A843D7"/>
    <w:rsid w:val="00A84AA9"/>
    <w:rsid w:val="00A8546D"/>
    <w:rsid w:val="00A85470"/>
    <w:rsid w:val="00A873E9"/>
    <w:rsid w:val="00A87ACC"/>
    <w:rsid w:val="00A908AE"/>
    <w:rsid w:val="00A90BC1"/>
    <w:rsid w:val="00A9162A"/>
    <w:rsid w:val="00A930BA"/>
    <w:rsid w:val="00A9374C"/>
    <w:rsid w:val="00A937FE"/>
    <w:rsid w:val="00A93B8B"/>
    <w:rsid w:val="00A94398"/>
    <w:rsid w:val="00A96634"/>
    <w:rsid w:val="00AA0BAA"/>
    <w:rsid w:val="00AA1762"/>
    <w:rsid w:val="00AA234C"/>
    <w:rsid w:val="00AA2440"/>
    <w:rsid w:val="00AA27C9"/>
    <w:rsid w:val="00AA2980"/>
    <w:rsid w:val="00AA440D"/>
    <w:rsid w:val="00AA4EDF"/>
    <w:rsid w:val="00AA54F8"/>
    <w:rsid w:val="00AA6A69"/>
    <w:rsid w:val="00AA6F2C"/>
    <w:rsid w:val="00AA70E4"/>
    <w:rsid w:val="00AA79C9"/>
    <w:rsid w:val="00AA7C20"/>
    <w:rsid w:val="00AB017D"/>
    <w:rsid w:val="00AB0393"/>
    <w:rsid w:val="00AB0CC4"/>
    <w:rsid w:val="00AB3422"/>
    <w:rsid w:val="00AB34F4"/>
    <w:rsid w:val="00AB37DC"/>
    <w:rsid w:val="00AB4F45"/>
    <w:rsid w:val="00AB66FD"/>
    <w:rsid w:val="00AB6999"/>
    <w:rsid w:val="00AC0810"/>
    <w:rsid w:val="00AC1690"/>
    <w:rsid w:val="00AC3FB4"/>
    <w:rsid w:val="00AC4782"/>
    <w:rsid w:val="00AC4FD0"/>
    <w:rsid w:val="00AC52C9"/>
    <w:rsid w:val="00AC558F"/>
    <w:rsid w:val="00AC5B94"/>
    <w:rsid w:val="00AC68B9"/>
    <w:rsid w:val="00AC6C1E"/>
    <w:rsid w:val="00AD03FB"/>
    <w:rsid w:val="00AD04B9"/>
    <w:rsid w:val="00AD0B9B"/>
    <w:rsid w:val="00AD1606"/>
    <w:rsid w:val="00AD204B"/>
    <w:rsid w:val="00AD366B"/>
    <w:rsid w:val="00AD5433"/>
    <w:rsid w:val="00AD6AEF"/>
    <w:rsid w:val="00AD705E"/>
    <w:rsid w:val="00AD7566"/>
    <w:rsid w:val="00AE0DF2"/>
    <w:rsid w:val="00AE244B"/>
    <w:rsid w:val="00AE24B0"/>
    <w:rsid w:val="00AE3F15"/>
    <w:rsid w:val="00AE42EC"/>
    <w:rsid w:val="00AE4740"/>
    <w:rsid w:val="00AE5A27"/>
    <w:rsid w:val="00AE681A"/>
    <w:rsid w:val="00AE7540"/>
    <w:rsid w:val="00AF0808"/>
    <w:rsid w:val="00AF10A9"/>
    <w:rsid w:val="00AF21AA"/>
    <w:rsid w:val="00AF2BC3"/>
    <w:rsid w:val="00AF30FB"/>
    <w:rsid w:val="00AF35B6"/>
    <w:rsid w:val="00AF4145"/>
    <w:rsid w:val="00AF5A53"/>
    <w:rsid w:val="00AF6446"/>
    <w:rsid w:val="00AF6894"/>
    <w:rsid w:val="00B009BF"/>
    <w:rsid w:val="00B01A07"/>
    <w:rsid w:val="00B026C9"/>
    <w:rsid w:val="00B04E5A"/>
    <w:rsid w:val="00B05DCE"/>
    <w:rsid w:val="00B066DA"/>
    <w:rsid w:val="00B067B1"/>
    <w:rsid w:val="00B06A8A"/>
    <w:rsid w:val="00B06BE2"/>
    <w:rsid w:val="00B06E17"/>
    <w:rsid w:val="00B077F0"/>
    <w:rsid w:val="00B10399"/>
    <w:rsid w:val="00B1082E"/>
    <w:rsid w:val="00B110A4"/>
    <w:rsid w:val="00B11C3E"/>
    <w:rsid w:val="00B11CE0"/>
    <w:rsid w:val="00B1225E"/>
    <w:rsid w:val="00B122C4"/>
    <w:rsid w:val="00B12A61"/>
    <w:rsid w:val="00B12D84"/>
    <w:rsid w:val="00B14580"/>
    <w:rsid w:val="00B14D1C"/>
    <w:rsid w:val="00B153D9"/>
    <w:rsid w:val="00B1650F"/>
    <w:rsid w:val="00B168C0"/>
    <w:rsid w:val="00B17612"/>
    <w:rsid w:val="00B201FE"/>
    <w:rsid w:val="00B204BD"/>
    <w:rsid w:val="00B2076D"/>
    <w:rsid w:val="00B20AD5"/>
    <w:rsid w:val="00B21A92"/>
    <w:rsid w:val="00B22673"/>
    <w:rsid w:val="00B22C80"/>
    <w:rsid w:val="00B23259"/>
    <w:rsid w:val="00B24B16"/>
    <w:rsid w:val="00B24D06"/>
    <w:rsid w:val="00B253A5"/>
    <w:rsid w:val="00B255DB"/>
    <w:rsid w:val="00B26244"/>
    <w:rsid w:val="00B27250"/>
    <w:rsid w:val="00B2741C"/>
    <w:rsid w:val="00B30E26"/>
    <w:rsid w:val="00B31203"/>
    <w:rsid w:val="00B316ED"/>
    <w:rsid w:val="00B337B2"/>
    <w:rsid w:val="00B33C5B"/>
    <w:rsid w:val="00B34D27"/>
    <w:rsid w:val="00B3544B"/>
    <w:rsid w:val="00B3575C"/>
    <w:rsid w:val="00B35F57"/>
    <w:rsid w:val="00B403C6"/>
    <w:rsid w:val="00B40CD7"/>
    <w:rsid w:val="00B41C45"/>
    <w:rsid w:val="00B420D2"/>
    <w:rsid w:val="00B425E9"/>
    <w:rsid w:val="00B42F1A"/>
    <w:rsid w:val="00B43CEE"/>
    <w:rsid w:val="00B43E3B"/>
    <w:rsid w:val="00B44759"/>
    <w:rsid w:val="00B44881"/>
    <w:rsid w:val="00B44C3B"/>
    <w:rsid w:val="00B44FC9"/>
    <w:rsid w:val="00B45210"/>
    <w:rsid w:val="00B45278"/>
    <w:rsid w:val="00B45F09"/>
    <w:rsid w:val="00B464F1"/>
    <w:rsid w:val="00B46A19"/>
    <w:rsid w:val="00B4739C"/>
    <w:rsid w:val="00B51AB4"/>
    <w:rsid w:val="00B51BB4"/>
    <w:rsid w:val="00B53A9A"/>
    <w:rsid w:val="00B54297"/>
    <w:rsid w:val="00B544D4"/>
    <w:rsid w:val="00B545D8"/>
    <w:rsid w:val="00B55E6A"/>
    <w:rsid w:val="00B56715"/>
    <w:rsid w:val="00B57F34"/>
    <w:rsid w:val="00B6111D"/>
    <w:rsid w:val="00B614BB"/>
    <w:rsid w:val="00B62122"/>
    <w:rsid w:val="00B63155"/>
    <w:rsid w:val="00B63526"/>
    <w:rsid w:val="00B63A26"/>
    <w:rsid w:val="00B63AAC"/>
    <w:rsid w:val="00B63F56"/>
    <w:rsid w:val="00B64373"/>
    <w:rsid w:val="00B64525"/>
    <w:rsid w:val="00B6489E"/>
    <w:rsid w:val="00B65900"/>
    <w:rsid w:val="00B66899"/>
    <w:rsid w:val="00B70C22"/>
    <w:rsid w:val="00B70CE8"/>
    <w:rsid w:val="00B72584"/>
    <w:rsid w:val="00B748C5"/>
    <w:rsid w:val="00B749A7"/>
    <w:rsid w:val="00B74D00"/>
    <w:rsid w:val="00B75CF8"/>
    <w:rsid w:val="00B76593"/>
    <w:rsid w:val="00B76ACC"/>
    <w:rsid w:val="00B77231"/>
    <w:rsid w:val="00B7777E"/>
    <w:rsid w:val="00B779E0"/>
    <w:rsid w:val="00B802F8"/>
    <w:rsid w:val="00B804CE"/>
    <w:rsid w:val="00B81584"/>
    <w:rsid w:val="00B81609"/>
    <w:rsid w:val="00B818FE"/>
    <w:rsid w:val="00B81E2C"/>
    <w:rsid w:val="00B834C7"/>
    <w:rsid w:val="00B83F2A"/>
    <w:rsid w:val="00B84CDF"/>
    <w:rsid w:val="00B859A3"/>
    <w:rsid w:val="00B86348"/>
    <w:rsid w:val="00B86ABE"/>
    <w:rsid w:val="00B86CAF"/>
    <w:rsid w:val="00B86DFB"/>
    <w:rsid w:val="00B875F9"/>
    <w:rsid w:val="00B9052F"/>
    <w:rsid w:val="00B90EC3"/>
    <w:rsid w:val="00B90FC5"/>
    <w:rsid w:val="00B94377"/>
    <w:rsid w:val="00B97233"/>
    <w:rsid w:val="00B97589"/>
    <w:rsid w:val="00BA219E"/>
    <w:rsid w:val="00BA32A3"/>
    <w:rsid w:val="00BA526C"/>
    <w:rsid w:val="00BA552B"/>
    <w:rsid w:val="00BA5AD9"/>
    <w:rsid w:val="00BA6819"/>
    <w:rsid w:val="00BA683C"/>
    <w:rsid w:val="00BA746E"/>
    <w:rsid w:val="00BA7BA4"/>
    <w:rsid w:val="00BB0178"/>
    <w:rsid w:val="00BB05C6"/>
    <w:rsid w:val="00BB1436"/>
    <w:rsid w:val="00BB1597"/>
    <w:rsid w:val="00BB1F35"/>
    <w:rsid w:val="00BB2216"/>
    <w:rsid w:val="00BB2DEC"/>
    <w:rsid w:val="00BB3815"/>
    <w:rsid w:val="00BB3AB0"/>
    <w:rsid w:val="00BB3FA3"/>
    <w:rsid w:val="00BB433F"/>
    <w:rsid w:val="00BB57F8"/>
    <w:rsid w:val="00BB59EC"/>
    <w:rsid w:val="00BB5CBA"/>
    <w:rsid w:val="00BB63F4"/>
    <w:rsid w:val="00BB6CF7"/>
    <w:rsid w:val="00BB7C18"/>
    <w:rsid w:val="00BC016D"/>
    <w:rsid w:val="00BC0D0B"/>
    <w:rsid w:val="00BC30C0"/>
    <w:rsid w:val="00BC3D03"/>
    <w:rsid w:val="00BC4C3C"/>
    <w:rsid w:val="00BC6624"/>
    <w:rsid w:val="00BD0302"/>
    <w:rsid w:val="00BD0BFF"/>
    <w:rsid w:val="00BD0C8F"/>
    <w:rsid w:val="00BD1354"/>
    <w:rsid w:val="00BD145F"/>
    <w:rsid w:val="00BD2642"/>
    <w:rsid w:val="00BD3041"/>
    <w:rsid w:val="00BD3359"/>
    <w:rsid w:val="00BD3730"/>
    <w:rsid w:val="00BD463F"/>
    <w:rsid w:val="00BD4EAD"/>
    <w:rsid w:val="00BD582F"/>
    <w:rsid w:val="00BD6707"/>
    <w:rsid w:val="00BD6E83"/>
    <w:rsid w:val="00BD77ED"/>
    <w:rsid w:val="00BE05DE"/>
    <w:rsid w:val="00BE06C2"/>
    <w:rsid w:val="00BE10C3"/>
    <w:rsid w:val="00BE110A"/>
    <w:rsid w:val="00BE19D4"/>
    <w:rsid w:val="00BE2AFF"/>
    <w:rsid w:val="00BE2FB4"/>
    <w:rsid w:val="00BE3779"/>
    <w:rsid w:val="00BE398F"/>
    <w:rsid w:val="00BE3B94"/>
    <w:rsid w:val="00BE4C35"/>
    <w:rsid w:val="00BE4EC3"/>
    <w:rsid w:val="00BE5A8F"/>
    <w:rsid w:val="00BE5F47"/>
    <w:rsid w:val="00BE5FDA"/>
    <w:rsid w:val="00BE6B1A"/>
    <w:rsid w:val="00BE6DCD"/>
    <w:rsid w:val="00BF012F"/>
    <w:rsid w:val="00BF06D8"/>
    <w:rsid w:val="00BF1135"/>
    <w:rsid w:val="00BF1B73"/>
    <w:rsid w:val="00BF1E6C"/>
    <w:rsid w:val="00BF1F20"/>
    <w:rsid w:val="00BF3587"/>
    <w:rsid w:val="00BF3972"/>
    <w:rsid w:val="00BF4ADB"/>
    <w:rsid w:val="00BF50EA"/>
    <w:rsid w:val="00BF5D9E"/>
    <w:rsid w:val="00BF66ED"/>
    <w:rsid w:val="00BF70AF"/>
    <w:rsid w:val="00C017C1"/>
    <w:rsid w:val="00C019A1"/>
    <w:rsid w:val="00C03D63"/>
    <w:rsid w:val="00C046E7"/>
    <w:rsid w:val="00C049FA"/>
    <w:rsid w:val="00C04E64"/>
    <w:rsid w:val="00C0547A"/>
    <w:rsid w:val="00C05998"/>
    <w:rsid w:val="00C05F10"/>
    <w:rsid w:val="00C060FE"/>
    <w:rsid w:val="00C0652E"/>
    <w:rsid w:val="00C06783"/>
    <w:rsid w:val="00C0696E"/>
    <w:rsid w:val="00C10089"/>
    <w:rsid w:val="00C105AD"/>
    <w:rsid w:val="00C11074"/>
    <w:rsid w:val="00C11260"/>
    <w:rsid w:val="00C1153C"/>
    <w:rsid w:val="00C11C0C"/>
    <w:rsid w:val="00C122F3"/>
    <w:rsid w:val="00C12CA7"/>
    <w:rsid w:val="00C131CB"/>
    <w:rsid w:val="00C13DEB"/>
    <w:rsid w:val="00C1462C"/>
    <w:rsid w:val="00C14CB3"/>
    <w:rsid w:val="00C14D77"/>
    <w:rsid w:val="00C14E00"/>
    <w:rsid w:val="00C154F3"/>
    <w:rsid w:val="00C15DB6"/>
    <w:rsid w:val="00C16ED4"/>
    <w:rsid w:val="00C17049"/>
    <w:rsid w:val="00C17766"/>
    <w:rsid w:val="00C23894"/>
    <w:rsid w:val="00C23ECC"/>
    <w:rsid w:val="00C23F8D"/>
    <w:rsid w:val="00C248ED"/>
    <w:rsid w:val="00C253EF"/>
    <w:rsid w:val="00C25580"/>
    <w:rsid w:val="00C2606F"/>
    <w:rsid w:val="00C26804"/>
    <w:rsid w:val="00C26F44"/>
    <w:rsid w:val="00C272EC"/>
    <w:rsid w:val="00C300FA"/>
    <w:rsid w:val="00C30478"/>
    <w:rsid w:val="00C305D7"/>
    <w:rsid w:val="00C31CE6"/>
    <w:rsid w:val="00C32AA0"/>
    <w:rsid w:val="00C32C40"/>
    <w:rsid w:val="00C32DF8"/>
    <w:rsid w:val="00C34057"/>
    <w:rsid w:val="00C34271"/>
    <w:rsid w:val="00C34611"/>
    <w:rsid w:val="00C34779"/>
    <w:rsid w:val="00C34875"/>
    <w:rsid w:val="00C35908"/>
    <w:rsid w:val="00C359E5"/>
    <w:rsid w:val="00C35EAF"/>
    <w:rsid w:val="00C3634B"/>
    <w:rsid w:val="00C370AC"/>
    <w:rsid w:val="00C40D04"/>
    <w:rsid w:val="00C40F9E"/>
    <w:rsid w:val="00C4157C"/>
    <w:rsid w:val="00C41859"/>
    <w:rsid w:val="00C43675"/>
    <w:rsid w:val="00C43DB7"/>
    <w:rsid w:val="00C440AE"/>
    <w:rsid w:val="00C451FE"/>
    <w:rsid w:val="00C46206"/>
    <w:rsid w:val="00C46D1C"/>
    <w:rsid w:val="00C4712A"/>
    <w:rsid w:val="00C525FC"/>
    <w:rsid w:val="00C544B6"/>
    <w:rsid w:val="00C54B53"/>
    <w:rsid w:val="00C56A92"/>
    <w:rsid w:val="00C57AA1"/>
    <w:rsid w:val="00C60764"/>
    <w:rsid w:val="00C60890"/>
    <w:rsid w:val="00C61F2C"/>
    <w:rsid w:val="00C6410C"/>
    <w:rsid w:val="00C64BE3"/>
    <w:rsid w:val="00C65962"/>
    <w:rsid w:val="00C672EC"/>
    <w:rsid w:val="00C701BD"/>
    <w:rsid w:val="00C706B2"/>
    <w:rsid w:val="00C7103E"/>
    <w:rsid w:val="00C71D17"/>
    <w:rsid w:val="00C7212F"/>
    <w:rsid w:val="00C7221C"/>
    <w:rsid w:val="00C7335D"/>
    <w:rsid w:val="00C73D49"/>
    <w:rsid w:val="00C74281"/>
    <w:rsid w:val="00C74C87"/>
    <w:rsid w:val="00C74FC5"/>
    <w:rsid w:val="00C7766F"/>
    <w:rsid w:val="00C803A7"/>
    <w:rsid w:val="00C8118B"/>
    <w:rsid w:val="00C826D8"/>
    <w:rsid w:val="00C82E63"/>
    <w:rsid w:val="00C8455D"/>
    <w:rsid w:val="00C84D35"/>
    <w:rsid w:val="00C860BC"/>
    <w:rsid w:val="00C863B5"/>
    <w:rsid w:val="00C87E61"/>
    <w:rsid w:val="00C9053B"/>
    <w:rsid w:val="00C916C7"/>
    <w:rsid w:val="00C91F1D"/>
    <w:rsid w:val="00C92F54"/>
    <w:rsid w:val="00C933FE"/>
    <w:rsid w:val="00C94502"/>
    <w:rsid w:val="00C94D91"/>
    <w:rsid w:val="00C95729"/>
    <w:rsid w:val="00C957EE"/>
    <w:rsid w:val="00C95C95"/>
    <w:rsid w:val="00C97DE2"/>
    <w:rsid w:val="00CA00A8"/>
    <w:rsid w:val="00CA0AB5"/>
    <w:rsid w:val="00CA14D5"/>
    <w:rsid w:val="00CA1DE1"/>
    <w:rsid w:val="00CA1F3B"/>
    <w:rsid w:val="00CA219F"/>
    <w:rsid w:val="00CA26D2"/>
    <w:rsid w:val="00CA286F"/>
    <w:rsid w:val="00CA4304"/>
    <w:rsid w:val="00CA5289"/>
    <w:rsid w:val="00CA5ABB"/>
    <w:rsid w:val="00CA5EF5"/>
    <w:rsid w:val="00CA6A0A"/>
    <w:rsid w:val="00CB2983"/>
    <w:rsid w:val="00CB3D86"/>
    <w:rsid w:val="00CB3DA1"/>
    <w:rsid w:val="00CB3F75"/>
    <w:rsid w:val="00CB576B"/>
    <w:rsid w:val="00CB63A3"/>
    <w:rsid w:val="00CB6558"/>
    <w:rsid w:val="00CB6745"/>
    <w:rsid w:val="00CC285C"/>
    <w:rsid w:val="00CC313C"/>
    <w:rsid w:val="00CC5087"/>
    <w:rsid w:val="00CC53E0"/>
    <w:rsid w:val="00CC5C09"/>
    <w:rsid w:val="00CC5C58"/>
    <w:rsid w:val="00CC691C"/>
    <w:rsid w:val="00CD005A"/>
    <w:rsid w:val="00CD01BB"/>
    <w:rsid w:val="00CD131A"/>
    <w:rsid w:val="00CD1844"/>
    <w:rsid w:val="00CD2151"/>
    <w:rsid w:val="00CD27B7"/>
    <w:rsid w:val="00CD2A5B"/>
    <w:rsid w:val="00CD2B09"/>
    <w:rsid w:val="00CD38A9"/>
    <w:rsid w:val="00CD3A46"/>
    <w:rsid w:val="00CD459C"/>
    <w:rsid w:val="00CD504F"/>
    <w:rsid w:val="00CD5FDC"/>
    <w:rsid w:val="00CD6D78"/>
    <w:rsid w:val="00CD72C8"/>
    <w:rsid w:val="00CD74E4"/>
    <w:rsid w:val="00CE12C4"/>
    <w:rsid w:val="00CE4D77"/>
    <w:rsid w:val="00CE4DD1"/>
    <w:rsid w:val="00CE5C70"/>
    <w:rsid w:val="00CE5DB4"/>
    <w:rsid w:val="00CE5E91"/>
    <w:rsid w:val="00CF04D8"/>
    <w:rsid w:val="00CF38A9"/>
    <w:rsid w:val="00CF3F0A"/>
    <w:rsid w:val="00CF4261"/>
    <w:rsid w:val="00CF45EC"/>
    <w:rsid w:val="00CF5026"/>
    <w:rsid w:val="00CF5226"/>
    <w:rsid w:val="00CF78B6"/>
    <w:rsid w:val="00CF7F9B"/>
    <w:rsid w:val="00D00453"/>
    <w:rsid w:val="00D00AF6"/>
    <w:rsid w:val="00D0109F"/>
    <w:rsid w:val="00D02078"/>
    <w:rsid w:val="00D020E3"/>
    <w:rsid w:val="00D028CC"/>
    <w:rsid w:val="00D046B4"/>
    <w:rsid w:val="00D052AF"/>
    <w:rsid w:val="00D074DC"/>
    <w:rsid w:val="00D10107"/>
    <w:rsid w:val="00D10177"/>
    <w:rsid w:val="00D1144F"/>
    <w:rsid w:val="00D12374"/>
    <w:rsid w:val="00D12CBA"/>
    <w:rsid w:val="00D1313C"/>
    <w:rsid w:val="00D13E7C"/>
    <w:rsid w:val="00D14556"/>
    <w:rsid w:val="00D14766"/>
    <w:rsid w:val="00D149F7"/>
    <w:rsid w:val="00D14B7A"/>
    <w:rsid w:val="00D14DD7"/>
    <w:rsid w:val="00D17346"/>
    <w:rsid w:val="00D173F5"/>
    <w:rsid w:val="00D174E2"/>
    <w:rsid w:val="00D20138"/>
    <w:rsid w:val="00D20DA9"/>
    <w:rsid w:val="00D211F7"/>
    <w:rsid w:val="00D21999"/>
    <w:rsid w:val="00D25756"/>
    <w:rsid w:val="00D26964"/>
    <w:rsid w:val="00D27E5F"/>
    <w:rsid w:val="00D3058B"/>
    <w:rsid w:val="00D308D7"/>
    <w:rsid w:val="00D30CEF"/>
    <w:rsid w:val="00D31718"/>
    <w:rsid w:val="00D320BC"/>
    <w:rsid w:val="00D327E5"/>
    <w:rsid w:val="00D3293B"/>
    <w:rsid w:val="00D32985"/>
    <w:rsid w:val="00D32ECE"/>
    <w:rsid w:val="00D32F1E"/>
    <w:rsid w:val="00D33244"/>
    <w:rsid w:val="00D33E9E"/>
    <w:rsid w:val="00D351ED"/>
    <w:rsid w:val="00D35859"/>
    <w:rsid w:val="00D35DE5"/>
    <w:rsid w:val="00D372F6"/>
    <w:rsid w:val="00D373D3"/>
    <w:rsid w:val="00D40AE0"/>
    <w:rsid w:val="00D4167A"/>
    <w:rsid w:val="00D417FD"/>
    <w:rsid w:val="00D419CE"/>
    <w:rsid w:val="00D4322F"/>
    <w:rsid w:val="00D453CE"/>
    <w:rsid w:val="00D45887"/>
    <w:rsid w:val="00D46C29"/>
    <w:rsid w:val="00D50260"/>
    <w:rsid w:val="00D514EC"/>
    <w:rsid w:val="00D517D5"/>
    <w:rsid w:val="00D53C27"/>
    <w:rsid w:val="00D542C4"/>
    <w:rsid w:val="00D54456"/>
    <w:rsid w:val="00D568AC"/>
    <w:rsid w:val="00D56B65"/>
    <w:rsid w:val="00D57677"/>
    <w:rsid w:val="00D6004D"/>
    <w:rsid w:val="00D60F6F"/>
    <w:rsid w:val="00D61455"/>
    <w:rsid w:val="00D62017"/>
    <w:rsid w:val="00D62D6E"/>
    <w:rsid w:val="00D63188"/>
    <w:rsid w:val="00D638F3"/>
    <w:rsid w:val="00D64E82"/>
    <w:rsid w:val="00D65A81"/>
    <w:rsid w:val="00D65C95"/>
    <w:rsid w:val="00D667DE"/>
    <w:rsid w:val="00D67ACF"/>
    <w:rsid w:val="00D70941"/>
    <w:rsid w:val="00D70F3C"/>
    <w:rsid w:val="00D7125D"/>
    <w:rsid w:val="00D72139"/>
    <w:rsid w:val="00D73D25"/>
    <w:rsid w:val="00D7466E"/>
    <w:rsid w:val="00D74671"/>
    <w:rsid w:val="00D74CD0"/>
    <w:rsid w:val="00D759B4"/>
    <w:rsid w:val="00D76FFA"/>
    <w:rsid w:val="00D770D2"/>
    <w:rsid w:val="00D77CE1"/>
    <w:rsid w:val="00D80628"/>
    <w:rsid w:val="00D81173"/>
    <w:rsid w:val="00D811C5"/>
    <w:rsid w:val="00D82E29"/>
    <w:rsid w:val="00D83FF7"/>
    <w:rsid w:val="00D845EA"/>
    <w:rsid w:val="00D86E2D"/>
    <w:rsid w:val="00D90733"/>
    <w:rsid w:val="00D90EDC"/>
    <w:rsid w:val="00D915DF"/>
    <w:rsid w:val="00D91B8E"/>
    <w:rsid w:val="00D92376"/>
    <w:rsid w:val="00D924A4"/>
    <w:rsid w:val="00D92501"/>
    <w:rsid w:val="00D926A2"/>
    <w:rsid w:val="00D962AB"/>
    <w:rsid w:val="00D96B97"/>
    <w:rsid w:val="00D96FA2"/>
    <w:rsid w:val="00D9767E"/>
    <w:rsid w:val="00D97F0A"/>
    <w:rsid w:val="00DA1CA8"/>
    <w:rsid w:val="00DA2014"/>
    <w:rsid w:val="00DA260E"/>
    <w:rsid w:val="00DA2981"/>
    <w:rsid w:val="00DA33C5"/>
    <w:rsid w:val="00DA35FF"/>
    <w:rsid w:val="00DA3C5F"/>
    <w:rsid w:val="00DA3E6C"/>
    <w:rsid w:val="00DA4CED"/>
    <w:rsid w:val="00DA6835"/>
    <w:rsid w:val="00DA6A66"/>
    <w:rsid w:val="00DA6DF9"/>
    <w:rsid w:val="00DA6FF3"/>
    <w:rsid w:val="00DA732C"/>
    <w:rsid w:val="00DA746F"/>
    <w:rsid w:val="00DA7908"/>
    <w:rsid w:val="00DA7C1F"/>
    <w:rsid w:val="00DB0A6F"/>
    <w:rsid w:val="00DB1687"/>
    <w:rsid w:val="00DB194B"/>
    <w:rsid w:val="00DB219A"/>
    <w:rsid w:val="00DB2E57"/>
    <w:rsid w:val="00DB3CAA"/>
    <w:rsid w:val="00DB646D"/>
    <w:rsid w:val="00DB6964"/>
    <w:rsid w:val="00DB7F72"/>
    <w:rsid w:val="00DC048F"/>
    <w:rsid w:val="00DC0B28"/>
    <w:rsid w:val="00DC0D66"/>
    <w:rsid w:val="00DC14DF"/>
    <w:rsid w:val="00DC20CE"/>
    <w:rsid w:val="00DC271D"/>
    <w:rsid w:val="00DC3369"/>
    <w:rsid w:val="00DC3DCB"/>
    <w:rsid w:val="00DC40C8"/>
    <w:rsid w:val="00DC46E2"/>
    <w:rsid w:val="00DC5748"/>
    <w:rsid w:val="00DC6A51"/>
    <w:rsid w:val="00DC7199"/>
    <w:rsid w:val="00DD048D"/>
    <w:rsid w:val="00DD0E35"/>
    <w:rsid w:val="00DD102F"/>
    <w:rsid w:val="00DD2699"/>
    <w:rsid w:val="00DD2C57"/>
    <w:rsid w:val="00DD2CA6"/>
    <w:rsid w:val="00DD309C"/>
    <w:rsid w:val="00DD5AE4"/>
    <w:rsid w:val="00DD701E"/>
    <w:rsid w:val="00DD79E0"/>
    <w:rsid w:val="00DD7A6C"/>
    <w:rsid w:val="00DD7CA9"/>
    <w:rsid w:val="00DE0BD3"/>
    <w:rsid w:val="00DE27F0"/>
    <w:rsid w:val="00DE4B0F"/>
    <w:rsid w:val="00DE51D2"/>
    <w:rsid w:val="00DE546F"/>
    <w:rsid w:val="00DE5BCF"/>
    <w:rsid w:val="00DE5F92"/>
    <w:rsid w:val="00DE6D1F"/>
    <w:rsid w:val="00DF0066"/>
    <w:rsid w:val="00DF1172"/>
    <w:rsid w:val="00DF29D4"/>
    <w:rsid w:val="00DF432A"/>
    <w:rsid w:val="00DF5142"/>
    <w:rsid w:val="00DF51F4"/>
    <w:rsid w:val="00DF57AB"/>
    <w:rsid w:val="00DF614B"/>
    <w:rsid w:val="00DF65B3"/>
    <w:rsid w:val="00DF68CD"/>
    <w:rsid w:val="00DF7381"/>
    <w:rsid w:val="00E00007"/>
    <w:rsid w:val="00E000ED"/>
    <w:rsid w:val="00E00590"/>
    <w:rsid w:val="00E028A0"/>
    <w:rsid w:val="00E03498"/>
    <w:rsid w:val="00E03C4A"/>
    <w:rsid w:val="00E03C86"/>
    <w:rsid w:val="00E03DA6"/>
    <w:rsid w:val="00E03F24"/>
    <w:rsid w:val="00E03FC9"/>
    <w:rsid w:val="00E044FB"/>
    <w:rsid w:val="00E047A2"/>
    <w:rsid w:val="00E0510E"/>
    <w:rsid w:val="00E0561B"/>
    <w:rsid w:val="00E05C13"/>
    <w:rsid w:val="00E066A7"/>
    <w:rsid w:val="00E06B92"/>
    <w:rsid w:val="00E06F1E"/>
    <w:rsid w:val="00E07D68"/>
    <w:rsid w:val="00E10439"/>
    <w:rsid w:val="00E10C99"/>
    <w:rsid w:val="00E10E00"/>
    <w:rsid w:val="00E11374"/>
    <w:rsid w:val="00E116B1"/>
    <w:rsid w:val="00E13DA9"/>
    <w:rsid w:val="00E14EE3"/>
    <w:rsid w:val="00E15229"/>
    <w:rsid w:val="00E1533F"/>
    <w:rsid w:val="00E1550E"/>
    <w:rsid w:val="00E161DD"/>
    <w:rsid w:val="00E164C6"/>
    <w:rsid w:val="00E16CAB"/>
    <w:rsid w:val="00E17308"/>
    <w:rsid w:val="00E22909"/>
    <w:rsid w:val="00E23A3F"/>
    <w:rsid w:val="00E24638"/>
    <w:rsid w:val="00E24D4E"/>
    <w:rsid w:val="00E25B47"/>
    <w:rsid w:val="00E25FDC"/>
    <w:rsid w:val="00E300E9"/>
    <w:rsid w:val="00E30138"/>
    <w:rsid w:val="00E33B54"/>
    <w:rsid w:val="00E3435D"/>
    <w:rsid w:val="00E35461"/>
    <w:rsid w:val="00E3676F"/>
    <w:rsid w:val="00E36805"/>
    <w:rsid w:val="00E368E3"/>
    <w:rsid w:val="00E36ED5"/>
    <w:rsid w:val="00E37027"/>
    <w:rsid w:val="00E37572"/>
    <w:rsid w:val="00E378D2"/>
    <w:rsid w:val="00E4094F"/>
    <w:rsid w:val="00E40BA0"/>
    <w:rsid w:val="00E41342"/>
    <w:rsid w:val="00E415AB"/>
    <w:rsid w:val="00E41ED5"/>
    <w:rsid w:val="00E42B76"/>
    <w:rsid w:val="00E430EE"/>
    <w:rsid w:val="00E43AD9"/>
    <w:rsid w:val="00E45523"/>
    <w:rsid w:val="00E45880"/>
    <w:rsid w:val="00E461BE"/>
    <w:rsid w:val="00E507E4"/>
    <w:rsid w:val="00E5108D"/>
    <w:rsid w:val="00E51FB0"/>
    <w:rsid w:val="00E52391"/>
    <w:rsid w:val="00E527CE"/>
    <w:rsid w:val="00E52C04"/>
    <w:rsid w:val="00E5485E"/>
    <w:rsid w:val="00E54DD8"/>
    <w:rsid w:val="00E55650"/>
    <w:rsid w:val="00E57639"/>
    <w:rsid w:val="00E5795C"/>
    <w:rsid w:val="00E57967"/>
    <w:rsid w:val="00E5796A"/>
    <w:rsid w:val="00E607C8"/>
    <w:rsid w:val="00E61A4A"/>
    <w:rsid w:val="00E61FD3"/>
    <w:rsid w:val="00E634D8"/>
    <w:rsid w:val="00E641A5"/>
    <w:rsid w:val="00E6458E"/>
    <w:rsid w:val="00E65A41"/>
    <w:rsid w:val="00E65FF9"/>
    <w:rsid w:val="00E66490"/>
    <w:rsid w:val="00E665CC"/>
    <w:rsid w:val="00E70112"/>
    <w:rsid w:val="00E70A11"/>
    <w:rsid w:val="00E72FB1"/>
    <w:rsid w:val="00E73043"/>
    <w:rsid w:val="00E730AC"/>
    <w:rsid w:val="00E734B7"/>
    <w:rsid w:val="00E73D6B"/>
    <w:rsid w:val="00E75541"/>
    <w:rsid w:val="00E75B34"/>
    <w:rsid w:val="00E773D4"/>
    <w:rsid w:val="00E80E4E"/>
    <w:rsid w:val="00E80FB8"/>
    <w:rsid w:val="00E82D93"/>
    <w:rsid w:val="00E82F5F"/>
    <w:rsid w:val="00E86599"/>
    <w:rsid w:val="00E91315"/>
    <w:rsid w:val="00E92579"/>
    <w:rsid w:val="00E9308E"/>
    <w:rsid w:val="00E9341B"/>
    <w:rsid w:val="00E948F8"/>
    <w:rsid w:val="00E94E7B"/>
    <w:rsid w:val="00E96F4E"/>
    <w:rsid w:val="00E97170"/>
    <w:rsid w:val="00E97BAB"/>
    <w:rsid w:val="00EA1F52"/>
    <w:rsid w:val="00EA285C"/>
    <w:rsid w:val="00EA36E0"/>
    <w:rsid w:val="00EA4509"/>
    <w:rsid w:val="00EA4B17"/>
    <w:rsid w:val="00EA4F1C"/>
    <w:rsid w:val="00EA521B"/>
    <w:rsid w:val="00EA5742"/>
    <w:rsid w:val="00EA5841"/>
    <w:rsid w:val="00EB026B"/>
    <w:rsid w:val="00EB0DBD"/>
    <w:rsid w:val="00EB2754"/>
    <w:rsid w:val="00EB2BD1"/>
    <w:rsid w:val="00EB2DD5"/>
    <w:rsid w:val="00EB3933"/>
    <w:rsid w:val="00EB3B0B"/>
    <w:rsid w:val="00EB405C"/>
    <w:rsid w:val="00EB4126"/>
    <w:rsid w:val="00EB4D92"/>
    <w:rsid w:val="00EB4F72"/>
    <w:rsid w:val="00EB55B2"/>
    <w:rsid w:val="00EB6AF0"/>
    <w:rsid w:val="00EB74D4"/>
    <w:rsid w:val="00EC069E"/>
    <w:rsid w:val="00EC0F0E"/>
    <w:rsid w:val="00EC26D0"/>
    <w:rsid w:val="00EC2A3E"/>
    <w:rsid w:val="00EC361C"/>
    <w:rsid w:val="00EC4D53"/>
    <w:rsid w:val="00EC6015"/>
    <w:rsid w:val="00EC62DE"/>
    <w:rsid w:val="00EC63A2"/>
    <w:rsid w:val="00EC702C"/>
    <w:rsid w:val="00EC72FF"/>
    <w:rsid w:val="00EC7B32"/>
    <w:rsid w:val="00EC7D78"/>
    <w:rsid w:val="00ED0EC7"/>
    <w:rsid w:val="00ED1C01"/>
    <w:rsid w:val="00ED1C93"/>
    <w:rsid w:val="00ED1D16"/>
    <w:rsid w:val="00ED2362"/>
    <w:rsid w:val="00ED3880"/>
    <w:rsid w:val="00ED5586"/>
    <w:rsid w:val="00ED5982"/>
    <w:rsid w:val="00ED7779"/>
    <w:rsid w:val="00EE02C7"/>
    <w:rsid w:val="00EE070A"/>
    <w:rsid w:val="00EE180C"/>
    <w:rsid w:val="00EE2B3A"/>
    <w:rsid w:val="00EE3BFC"/>
    <w:rsid w:val="00EE44B1"/>
    <w:rsid w:val="00EE7DDE"/>
    <w:rsid w:val="00EF153C"/>
    <w:rsid w:val="00EF3F67"/>
    <w:rsid w:val="00EF40CC"/>
    <w:rsid w:val="00EF428D"/>
    <w:rsid w:val="00EF45AE"/>
    <w:rsid w:val="00EF4B7E"/>
    <w:rsid w:val="00EF4DB8"/>
    <w:rsid w:val="00EF7D7D"/>
    <w:rsid w:val="00F0038A"/>
    <w:rsid w:val="00F004DF"/>
    <w:rsid w:val="00F0065E"/>
    <w:rsid w:val="00F00671"/>
    <w:rsid w:val="00F00DFF"/>
    <w:rsid w:val="00F01FFF"/>
    <w:rsid w:val="00F02967"/>
    <w:rsid w:val="00F02BE3"/>
    <w:rsid w:val="00F0305D"/>
    <w:rsid w:val="00F04E65"/>
    <w:rsid w:val="00F050FE"/>
    <w:rsid w:val="00F05302"/>
    <w:rsid w:val="00F075A3"/>
    <w:rsid w:val="00F11472"/>
    <w:rsid w:val="00F1164B"/>
    <w:rsid w:val="00F1265F"/>
    <w:rsid w:val="00F12927"/>
    <w:rsid w:val="00F12B1C"/>
    <w:rsid w:val="00F12EAF"/>
    <w:rsid w:val="00F13C59"/>
    <w:rsid w:val="00F13E11"/>
    <w:rsid w:val="00F14751"/>
    <w:rsid w:val="00F1517D"/>
    <w:rsid w:val="00F15347"/>
    <w:rsid w:val="00F157E5"/>
    <w:rsid w:val="00F15D52"/>
    <w:rsid w:val="00F16DD0"/>
    <w:rsid w:val="00F178A9"/>
    <w:rsid w:val="00F20389"/>
    <w:rsid w:val="00F20CB0"/>
    <w:rsid w:val="00F21207"/>
    <w:rsid w:val="00F23CAE"/>
    <w:rsid w:val="00F24167"/>
    <w:rsid w:val="00F24980"/>
    <w:rsid w:val="00F25159"/>
    <w:rsid w:val="00F25DE0"/>
    <w:rsid w:val="00F2747D"/>
    <w:rsid w:val="00F27755"/>
    <w:rsid w:val="00F277A4"/>
    <w:rsid w:val="00F3313B"/>
    <w:rsid w:val="00F33CFD"/>
    <w:rsid w:val="00F34161"/>
    <w:rsid w:val="00F347A2"/>
    <w:rsid w:val="00F34AB0"/>
    <w:rsid w:val="00F35058"/>
    <w:rsid w:val="00F352A2"/>
    <w:rsid w:val="00F360A3"/>
    <w:rsid w:val="00F3674E"/>
    <w:rsid w:val="00F37F53"/>
    <w:rsid w:val="00F4069B"/>
    <w:rsid w:val="00F40ACF"/>
    <w:rsid w:val="00F42F13"/>
    <w:rsid w:val="00F430CA"/>
    <w:rsid w:val="00F43FDD"/>
    <w:rsid w:val="00F452AE"/>
    <w:rsid w:val="00F452C4"/>
    <w:rsid w:val="00F46404"/>
    <w:rsid w:val="00F46B6B"/>
    <w:rsid w:val="00F47626"/>
    <w:rsid w:val="00F47AC6"/>
    <w:rsid w:val="00F506BD"/>
    <w:rsid w:val="00F5238E"/>
    <w:rsid w:val="00F525FC"/>
    <w:rsid w:val="00F54A16"/>
    <w:rsid w:val="00F55606"/>
    <w:rsid w:val="00F559CD"/>
    <w:rsid w:val="00F57224"/>
    <w:rsid w:val="00F57290"/>
    <w:rsid w:val="00F5768E"/>
    <w:rsid w:val="00F6099C"/>
    <w:rsid w:val="00F610BC"/>
    <w:rsid w:val="00F6268D"/>
    <w:rsid w:val="00F63C8C"/>
    <w:rsid w:val="00F63EB6"/>
    <w:rsid w:val="00F6402B"/>
    <w:rsid w:val="00F64FFD"/>
    <w:rsid w:val="00F65192"/>
    <w:rsid w:val="00F65ED9"/>
    <w:rsid w:val="00F6621D"/>
    <w:rsid w:val="00F66362"/>
    <w:rsid w:val="00F66413"/>
    <w:rsid w:val="00F705D7"/>
    <w:rsid w:val="00F70954"/>
    <w:rsid w:val="00F7227B"/>
    <w:rsid w:val="00F73026"/>
    <w:rsid w:val="00F7373E"/>
    <w:rsid w:val="00F73D70"/>
    <w:rsid w:val="00F7401C"/>
    <w:rsid w:val="00F743A7"/>
    <w:rsid w:val="00F74913"/>
    <w:rsid w:val="00F7545C"/>
    <w:rsid w:val="00F75BCD"/>
    <w:rsid w:val="00F76213"/>
    <w:rsid w:val="00F76605"/>
    <w:rsid w:val="00F76E3D"/>
    <w:rsid w:val="00F77203"/>
    <w:rsid w:val="00F80A58"/>
    <w:rsid w:val="00F81377"/>
    <w:rsid w:val="00F81784"/>
    <w:rsid w:val="00F82B7D"/>
    <w:rsid w:val="00F82D5D"/>
    <w:rsid w:val="00F835C0"/>
    <w:rsid w:val="00F836A2"/>
    <w:rsid w:val="00F8387D"/>
    <w:rsid w:val="00F84AB2"/>
    <w:rsid w:val="00F857AD"/>
    <w:rsid w:val="00F85928"/>
    <w:rsid w:val="00F85F55"/>
    <w:rsid w:val="00F8611A"/>
    <w:rsid w:val="00F8787D"/>
    <w:rsid w:val="00F9048C"/>
    <w:rsid w:val="00F9116B"/>
    <w:rsid w:val="00F91C26"/>
    <w:rsid w:val="00F92112"/>
    <w:rsid w:val="00F92C10"/>
    <w:rsid w:val="00F92D0E"/>
    <w:rsid w:val="00F93659"/>
    <w:rsid w:val="00F93EC8"/>
    <w:rsid w:val="00F94AA6"/>
    <w:rsid w:val="00F94F77"/>
    <w:rsid w:val="00F94FAD"/>
    <w:rsid w:val="00F95467"/>
    <w:rsid w:val="00F954DD"/>
    <w:rsid w:val="00F9763E"/>
    <w:rsid w:val="00FA1934"/>
    <w:rsid w:val="00FA20A6"/>
    <w:rsid w:val="00FA20FB"/>
    <w:rsid w:val="00FA4E12"/>
    <w:rsid w:val="00FA50F0"/>
    <w:rsid w:val="00FA53CD"/>
    <w:rsid w:val="00FA5773"/>
    <w:rsid w:val="00FA59D6"/>
    <w:rsid w:val="00FA62E9"/>
    <w:rsid w:val="00FA78DD"/>
    <w:rsid w:val="00FA7F37"/>
    <w:rsid w:val="00FB00D3"/>
    <w:rsid w:val="00FB0B51"/>
    <w:rsid w:val="00FB12FD"/>
    <w:rsid w:val="00FB1942"/>
    <w:rsid w:val="00FB26B6"/>
    <w:rsid w:val="00FB34C8"/>
    <w:rsid w:val="00FB36D7"/>
    <w:rsid w:val="00FB3CAF"/>
    <w:rsid w:val="00FB4340"/>
    <w:rsid w:val="00FB49F6"/>
    <w:rsid w:val="00FB53CA"/>
    <w:rsid w:val="00FB56B2"/>
    <w:rsid w:val="00FB623F"/>
    <w:rsid w:val="00FB6C93"/>
    <w:rsid w:val="00FB704F"/>
    <w:rsid w:val="00FC1F36"/>
    <w:rsid w:val="00FC2E31"/>
    <w:rsid w:val="00FC34ED"/>
    <w:rsid w:val="00FC3849"/>
    <w:rsid w:val="00FC3C68"/>
    <w:rsid w:val="00FC574A"/>
    <w:rsid w:val="00FC6B08"/>
    <w:rsid w:val="00FC6EE3"/>
    <w:rsid w:val="00FD0D5A"/>
    <w:rsid w:val="00FD1B81"/>
    <w:rsid w:val="00FD1C60"/>
    <w:rsid w:val="00FD1D5A"/>
    <w:rsid w:val="00FD1F59"/>
    <w:rsid w:val="00FD2297"/>
    <w:rsid w:val="00FD2DDF"/>
    <w:rsid w:val="00FD4A59"/>
    <w:rsid w:val="00FD5393"/>
    <w:rsid w:val="00FD6BFB"/>
    <w:rsid w:val="00FD6FE1"/>
    <w:rsid w:val="00FD7364"/>
    <w:rsid w:val="00FE07A6"/>
    <w:rsid w:val="00FE1831"/>
    <w:rsid w:val="00FE265D"/>
    <w:rsid w:val="00FE42A4"/>
    <w:rsid w:val="00FE4406"/>
    <w:rsid w:val="00FE4964"/>
    <w:rsid w:val="00FE4DCF"/>
    <w:rsid w:val="00FE5550"/>
    <w:rsid w:val="00FE5BB5"/>
    <w:rsid w:val="00FE759C"/>
    <w:rsid w:val="00FF00CF"/>
    <w:rsid w:val="00FF1099"/>
    <w:rsid w:val="00FF185A"/>
    <w:rsid w:val="00FF1900"/>
    <w:rsid w:val="00FF237B"/>
    <w:rsid w:val="00FF2691"/>
    <w:rsid w:val="00FF2D45"/>
    <w:rsid w:val="00FF4337"/>
    <w:rsid w:val="00FF4C1B"/>
    <w:rsid w:val="00FF59F9"/>
    <w:rsid w:val="00FF5A38"/>
    <w:rsid w:val="00FF5A40"/>
    <w:rsid w:val="00FF640F"/>
    <w:rsid w:val="00FF6CF1"/>
    <w:rsid w:val="00FF7F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D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7FE"/>
    <w:pPr>
      <w:spacing w:before="160" w:line="288" w:lineRule="auto"/>
      <w:jc w:val="both"/>
    </w:pPr>
    <w:rPr>
      <w:rFonts w:ascii="Arial" w:hAnsi="Arial"/>
      <w:sz w:val="21"/>
      <w:lang w:val="en-GB" w:eastAsia="en-US"/>
    </w:rPr>
  </w:style>
  <w:style w:type="paragraph" w:styleId="Heading1">
    <w:name w:val="heading 1"/>
    <w:basedOn w:val="Normal"/>
    <w:next w:val="Normal"/>
    <w:link w:val="Heading1Char"/>
    <w:uiPriority w:val="9"/>
    <w:qFormat/>
    <w:pPr>
      <w:keepNext/>
      <w:numPr>
        <w:numId w:val="2"/>
      </w:numPr>
      <w:pBdr>
        <w:bottom w:val="single" w:sz="2" w:space="1" w:color="000080"/>
      </w:pBdr>
      <w:spacing w:before="120" w:after="480"/>
      <w:outlineLvl w:val="0"/>
    </w:pPr>
    <w:rPr>
      <w:b/>
      <w:caps/>
      <w:color w:val="000080"/>
      <w:sz w:val="24"/>
      <w:lang w:val="x-none" w:eastAsia="x-none"/>
    </w:rPr>
  </w:style>
  <w:style w:type="paragraph" w:styleId="Heading2">
    <w:name w:val="heading 2"/>
    <w:basedOn w:val="Normal"/>
    <w:next w:val="Normal"/>
    <w:link w:val="Heading2Char"/>
    <w:uiPriority w:val="9"/>
    <w:qFormat/>
    <w:rsid w:val="006A51D3"/>
    <w:pPr>
      <w:keepNext/>
      <w:numPr>
        <w:ilvl w:val="1"/>
        <w:numId w:val="2"/>
      </w:numPr>
      <w:spacing w:before="360" w:after="120" w:line="264" w:lineRule="auto"/>
      <w:jc w:val="left"/>
      <w:outlineLvl w:val="1"/>
    </w:pPr>
    <w:rPr>
      <w:b/>
      <w:smallCaps/>
      <w:color w:val="000080"/>
      <w:sz w:val="22"/>
      <w:lang w:val="x-none" w:eastAsia="x-none"/>
    </w:rPr>
  </w:style>
  <w:style w:type="paragraph" w:styleId="Heading3">
    <w:name w:val="heading 3"/>
    <w:basedOn w:val="Normal"/>
    <w:next w:val="Normal"/>
    <w:link w:val="Heading3Char"/>
    <w:uiPriority w:val="9"/>
    <w:qFormat/>
    <w:rsid w:val="000C4167"/>
    <w:pPr>
      <w:keepNext/>
      <w:numPr>
        <w:ilvl w:val="2"/>
        <w:numId w:val="2"/>
      </w:numPr>
      <w:spacing w:before="240" w:after="120" w:line="240" w:lineRule="exact"/>
      <w:jc w:val="left"/>
      <w:outlineLvl w:val="2"/>
    </w:pPr>
    <w:rPr>
      <w:b/>
      <w:color w:val="000080"/>
      <w:lang w:val="x-none" w:eastAsia="x-none"/>
    </w:rPr>
  </w:style>
  <w:style w:type="paragraph" w:styleId="Heading4">
    <w:name w:val="heading 4"/>
    <w:basedOn w:val="Normal"/>
    <w:next w:val="Normal"/>
    <w:link w:val="Heading4Char"/>
    <w:qFormat/>
    <w:pPr>
      <w:keepNext/>
      <w:keepLines/>
      <w:spacing w:before="240"/>
      <w:jc w:val="left"/>
      <w:outlineLvl w:val="3"/>
    </w:pPr>
    <w:rPr>
      <w:b/>
      <w:i/>
      <w:color w:val="000080"/>
    </w:rPr>
  </w:style>
  <w:style w:type="paragraph" w:styleId="Heading5">
    <w:name w:val="heading 5"/>
    <w:basedOn w:val="Heading1"/>
    <w:next w:val="Normal"/>
    <w:link w:val="Heading5Char"/>
    <w:qFormat/>
    <w:rsid w:val="0082271C"/>
    <w:pPr>
      <w:numPr>
        <w:numId w:val="0"/>
      </w:numPr>
      <w:pBdr>
        <w:bottom w:val="none" w:sz="0" w:space="0" w:color="auto"/>
      </w:pBdr>
      <w:suppressAutoHyphens/>
      <w:spacing w:before="200" w:after="0"/>
      <w:jc w:val="left"/>
      <w:outlineLvl w:val="4"/>
    </w:pPr>
    <w:rPr>
      <w:bCs/>
      <w:i/>
      <w:iCs/>
      <w:sz w:val="21"/>
      <w:szCs w:val="21"/>
      <w:lang w:val="en-GB" w:eastAsia="en-US"/>
    </w:rPr>
  </w:style>
  <w:style w:type="paragraph" w:styleId="Heading6">
    <w:name w:val="heading 6"/>
    <w:basedOn w:val="Normal"/>
    <w:next w:val="Normal"/>
    <w:qFormat/>
    <w:pPr>
      <w:numPr>
        <w:ilvl w:val="3"/>
        <w:numId w:val="1"/>
      </w:numPr>
      <w:spacing w:before="240"/>
      <w:outlineLvl w:val="5"/>
    </w:pPr>
    <w:rPr>
      <w:b/>
    </w:rPr>
  </w:style>
  <w:style w:type="paragraph" w:styleId="Heading7">
    <w:name w:val="heading 7"/>
    <w:basedOn w:val="Normal"/>
    <w:next w:val="Normal"/>
    <w:qFormat/>
    <w:pPr>
      <w:numPr>
        <w:ilvl w:val="4"/>
        <w:numId w:val="1"/>
      </w:numPr>
      <w:outlineLvl w:val="6"/>
    </w:pPr>
    <w:rPr>
      <w:b/>
    </w:rPr>
  </w:style>
  <w:style w:type="paragraph" w:styleId="Heading8">
    <w:name w:val="heading 8"/>
    <w:basedOn w:val="Normal"/>
    <w:next w:val="Normal"/>
    <w:qFormat/>
    <w:pPr>
      <w:outlineLvl w:val="7"/>
    </w:pPr>
    <w:rPr>
      <w:i/>
    </w:rPr>
  </w:style>
  <w:style w:type="paragraph" w:styleId="Heading9">
    <w:name w:val="heading 9"/>
    <w:basedOn w:val="Normal"/>
    <w:next w:val="Normal"/>
    <w:qFormat/>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3779"/>
    <w:rPr>
      <w:rFonts w:ascii="Arial" w:hAnsi="Arial"/>
      <w:b/>
      <w:caps/>
      <w:color w:val="000080"/>
      <w:sz w:val="24"/>
      <w:lang w:val="x-none" w:eastAsia="x-none"/>
    </w:rPr>
  </w:style>
  <w:style w:type="character" w:customStyle="1" w:styleId="Heading2Char">
    <w:name w:val="Heading 2 Char"/>
    <w:link w:val="Heading2"/>
    <w:uiPriority w:val="9"/>
    <w:rsid w:val="006A51D3"/>
    <w:rPr>
      <w:rFonts w:ascii="Arial" w:hAnsi="Arial"/>
      <w:b/>
      <w:smallCaps/>
      <w:color w:val="000080"/>
      <w:sz w:val="22"/>
      <w:lang w:val="x-none" w:eastAsia="x-none"/>
    </w:rPr>
  </w:style>
  <w:style w:type="character" w:customStyle="1" w:styleId="Heading3Char">
    <w:name w:val="Heading 3 Char"/>
    <w:link w:val="Heading3"/>
    <w:uiPriority w:val="9"/>
    <w:rsid w:val="00CB6558"/>
    <w:rPr>
      <w:rFonts w:ascii="Arial" w:hAnsi="Arial"/>
      <w:b/>
      <w:color w:val="000080"/>
      <w:sz w:val="21"/>
      <w:lang w:val="x-none" w:eastAsia="x-none"/>
    </w:rPr>
  </w:style>
  <w:style w:type="character" w:customStyle="1" w:styleId="Heading4Char">
    <w:name w:val="Heading 4 Char"/>
    <w:link w:val="Heading4"/>
    <w:rsid w:val="009F7062"/>
    <w:rPr>
      <w:rFonts w:ascii="Arial" w:hAnsi="Arial"/>
      <w:b/>
      <w:i/>
      <w:noProof w:val="0"/>
      <w:color w:val="000080"/>
      <w:sz w:val="21"/>
      <w:lang w:val="en-GB" w:eastAsia="en-US" w:bidi="ar-SA"/>
    </w:rPr>
  </w:style>
  <w:style w:type="character" w:customStyle="1" w:styleId="Heading5Char">
    <w:name w:val="Heading 5 Char"/>
    <w:link w:val="Heading5"/>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qFormat/>
    <w:pPr>
      <w:spacing w:before="120" w:after="120" w:line="240" w:lineRule="exact"/>
      <w:jc w:val="center"/>
    </w:pPr>
    <w:rPr>
      <w:i/>
    </w:rPr>
  </w:style>
  <w:style w:type="paragraph" w:styleId="TOC1">
    <w:name w:val="toc 1"/>
    <w:basedOn w:val="Normal"/>
    <w:next w:val="Normal"/>
    <w:autoRedefine/>
    <w:uiPriority w:val="39"/>
    <w:pPr>
      <w:spacing w:before="120" w:after="120"/>
      <w:jc w:val="left"/>
    </w:pPr>
    <w:rPr>
      <w:rFonts w:ascii="Calibri" w:hAnsi="Calibri" w:cs="Calibri"/>
      <w:b/>
      <w:bCs/>
      <w:caps/>
      <w:sz w:val="20"/>
    </w:rPr>
  </w:style>
  <w:style w:type="paragraph" w:styleId="TOC2">
    <w:name w:val="toc 2"/>
    <w:basedOn w:val="Normal"/>
    <w:next w:val="Normal"/>
    <w:autoRedefine/>
    <w:uiPriority w:val="39"/>
    <w:rsid w:val="00CE5DB4"/>
    <w:pPr>
      <w:spacing w:before="0"/>
      <w:ind w:left="210"/>
      <w:jc w:val="left"/>
    </w:pPr>
    <w:rPr>
      <w:rFonts w:ascii="Calibri" w:hAnsi="Calibri" w:cs="Calibri"/>
      <w:smallCaps/>
      <w:sz w:val="20"/>
    </w:rPr>
  </w:style>
  <w:style w:type="paragraph" w:styleId="TOC3">
    <w:name w:val="toc 3"/>
    <w:basedOn w:val="Normal"/>
    <w:next w:val="Normal"/>
    <w:autoRedefine/>
    <w:uiPriority w:val="39"/>
    <w:pPr>
      <w:spacing w:before="0"/>
      <w:ind w:left="420"/>
      <w:jc w:val="left"/>
    </w:pPr>
    <w:rPr>
      <w:rFonts w:ascii="Calibri" w:hAnsi="Calibri" w:cs="Calibri"/>
      <w:i/>
      <w:iCs/>
      <w:sz w:val="20"/>
    </w:rPr>
  </w:style>
  <w:style w:type="paragraph" w:customStyle="1" w:styleId="Bullets2">
    <w:name w:val="Bullets 2"/>
    <w:basedOn w:val="Bullets3"/>
    <w:rsid w:val="005D5B40"/>
    <w:pPr>
      <w:numPr>
        <w:numId w:val="4"/>
      </w:numPr>
      <w:spacing w:before="0"/>
    </w:pPr>
  </w:style>
  <w:style w:type="paragraph" w:customStyle="1" w:styleId="Bullets3">
    <w:name w:val="Bullets 3"/>
    <w:basedOn w:val="Normal"/>
  </w:style>
  <w:style w:type="paragraph" w:customStyle="1" w:styleId="Bullets">
    <w:name w:val="Bullets"/>
    <w:basedOn w:val="Normal"/>
    <w:link w:val="BulletsCharChar"/>
    <w:rsid w:val="00F7401C"/>
    <w:pPr>
      <w:spacing w:before="0"/>
    </w:pPr>
    <w:rPr>
      <w:szCs w:val="21"/>
      <w:lang w:val="x-none" w:eastAsia="x-none"/>
    </w:rPr>
  </w:style>
  <w:style w:type="character" w:customStyle="1" w:styleId="BulletsCharChar">
    <w:name w:val="Bullets Char Char"/>
    <w:link w:val="Bullets"/>
    <w:rsid w:val="00F7401C"/>
    <w:rPr>
      <w:rFonts w:ascii="Arial" w:hAnsi="Arial" w:cs="Arial"/>
      <w:sz w:val="21"/>
      <w:szCs w:val="21"/>
      <w:lang w:val="x-none" w:eastAsia="x-none"/>
    </w:rPr>
  </w:style>
  <w:style w:type="paragraph" w:customStyle="1" w:styleId="TableText">
    <w:name w:val="Table Text"/>
    <w:basedOn w:val="Normal"/>
    <w:link w:val="TableTextChar"/>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uiPriority w:val="99"/>
    <w:rsid w:val="00E45880"/>
    <w:pPr>
      <w:pBdr>
        <w:top w:val="single" w:sz="2" w:space="6" w:color="auto"/>
      </w:pBdr>
      <w:tabs>
        <w:tab w:val="right" w:pos="9356"/>
      </w:tabs>
      <w:spacing w:before="0" w:line="240" w:lineRule="auto"/>
      <w:jc w:val="center"/>
    </w:pPr>
    <w:rPr>
      <w:bCs/>
      <w:noProof/>
      <w:sz w:val="16"/>
      <w:szCs w:val="16"/>
    </w:rPr>
  </w:style>
  <w:style w:type="paragraph" w:styleId="Header">
    <w:name w:val="header"/>
    <w:basedOn w:val="Normal"/>
    <w:link w:val="HeaderChar"/>
    <w:uiPriority w:val="99"/>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4">
    <w:name w:val="toc 4"/>
    <w:basedOn w:val="Normal"/>
    <w:next w:val="Normal"/>
    <w:autoRedefine/>
    <w:semiHidden/>
    <w:rsid w:val="00CE5DB4"/>
    <w:pPr>
      <w:spacing w:before="0"/>
      <w:ind w:left="630"/>
      <w:jc w:val="left"/>
    </w:pPr>
    <w:rPr>
      <w:rFonts w:ascii="Calibri" w:hAnsi="Calibri" w:cs="Calibri"/>
      <w:sz w:val="18"/>
      <w:szCs w:val="18"/>
    </w:rPr>
  </w:style>
  <w:style w:type="paragraph" w:styleId="TOC5">
    <w:name w:val="toc 5"/>
    <w:basedOn w:val="Normal"/>
    <w:next w:val="Normal"/>
    <w:autoRedefine/>
    <w:semiHidden/>
    <w:rsid w:val="00A01F0E"/>
    <w:pPr>
      <w:spacing w:before="0"/>
      <w:ind w:left="840"/>
      <w:jc w:val="left"/>
    </w:pPr>
    <w:rPr>
      <w:rFonts w:ascii="Calibri" w:hAnsi="Calibri" w:cs="Calibri"/>
      <w:sz w:val="18"/>
      <w:szCs w:val="18"/>
    </w:rPr>
  </w:style>
  <w:style w:type="paragraph" w:styleId="TOC6">
    <w:name w:val="toc 6"/>
    <w:basedOn w:val="Normal"/>
    <w:next w:val="Normal"/>
    <w:autoRedefine/>
    <w:semiHidden/>
    <w:pPr>
      <w:spacing w:before="0"/>
      <w:ind w:left="1050"/>
      <w:jc w:val="left"/>
    </w:pPr>
    <w:rPr>
      <w:rFonts w:ascii="Calibri" w:hAnsi="Calibri" w:cs="Calibri"/>
      <w:sz w:val="18"/>
      <w:szCs w:val="18"/>
    </w:rPr>
  </w:style>
  <w:style w:type="paragraph" w:styleId="TOC7">
    <w:name w:val="toc 7"/>
    <w:basedOn w:val="Normal"/>
    <w:next w:val="Normal"/>
    <w:autoRedefine/>
    <w:semiHidden/>
    <w:pPr>
      <w:spacing w:before="0"/>
      <w:ind w:left="1260"/>
      <w:jc w:val="left"/>
    </w:pPr>
    <w:rPr>
      <w:rFonts w:ascii="Calibri" w:hAnsi="Calibri" w:cs="Calibri"/>
      <w:sz w:val="18"/>
      <w:szCs w:val="18"/>
    </w:rPr>
  </w:style>
  <w:style w:type="paragraph" w:styleId="TOC8">
    <w:name w:val="toc 8"/>
    <w:basedOn w:val="Normal"/>
    <w:next w:val="Normal"/>
    <w:autoRedefine/>
    <w:uiPriority w:val="39"/>
    <w:rsid w:val="00EC63A2"/>
    <w:pPr>
      <w:spacing w:before="0"/>
      <w:ind w:left="1470"/>
      <w:jc w:val="left"/>
    </w:pPr>
    <w:rPr>
      <w:rFonts w:ascii="Calibri" w:hAnsi="Calibri" w:cs="Calibri"/>
      <w:sz w:val="18"/>
      <w:szCs w:val="18"/>
    </w:rPr>
  </w:style>
  <w:style w:type="paragraph" w:styleId="TOC9">
    <w:name w:val="toc 9"/>
    <w:basedOn w:val="Normal"/>
    <w:next w:val="Normal"/>
    <w:autoRedefine/>
    <w:semiHidden/>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lang w:val="en-US" w:eastAsia="en-US"/>
    </w:rPr>
  </w:style>
  <w:style w:type="paragraph" w:styleId="TableofAuthorities">
    <w:name w:val="table of authorities"/>
    <w:basedOn w:val="Normal"/>
    <w:next w:val="Normal"/>
    <w:semiHidden/>
    <w:pPr>
      <w:ind w:left="200" w:hanging="200"/>
    </w:pPr>
  </w:style>
  <w:style w:type="character" w:styleId="EndnoteReference">
    <w:name w:val="endnote reference"/>
    <w:semiHidden/>
    <w:rPr>
      <w:noProof w:val="0"/>
      <w:vertAlign w:val="superscript"/>
      <w:lang w:val="en-GB"/>
    </w:rPr>
  </w:style>
  <w:style w:type="paragraph" w:styleId="EndnoteText">
    <w:name w:val="endnote text"/>
    <w:basedOn w:val="Normal"/>
    <w:semiHidden/>
  </w:style>
  <w:style w:type="character" w:styleId="FollowedHyperlink">
    <w:name w:val="FollowedHyperlink"/>
    <w:uiPriority w:val="99"/>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Pr>
      <w:b/>
    </w:rPr>
  </w:style>
  <w:style w:type="paragraph" w:styleId="TableofFigures">
    <w:name w:val="table of figures"/>
    <w:basedOn w:val="Normal"/>
    <w:next w:val="Normal"/>
    <w:semiHidden/>
    <w:pPr>
      <w:ind w:left="400" w:hanging="400"/>
    </w:pPr>
  </w:style>
  <w:style w:type="paragraph" w:customStyle="1" w:styleId="tablebullets">
    <w:name w:val="table bullets"/>
    <w:basedOn w:val="Tablenormal0"/>
    <w:rsid w:val="00C14E00"/>
    <w:pPr>
      <w:numPr>
        <w:numId w:val="7"/>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uiPriority w:val="99"/>
    <w:semiHidden/>
  </w:style>
  <w:style w:type="paragraph" w:styleId="Title">
    <w:name w:val="Title"/>
    <w:basedOn w:val="Normal"/>
    <w:link w:val="TitleChar"/>
    <w:qFormat/>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uiPriority w:val="99"/>
    <w:semiHidden/>
    <w:rPr>
      <w:noProof w:val="0"/>
      <w:sz w:val="16"/>
      <w:lang w:val="en-GB"/>
    </w:rPr>
  </w:style>
  <w:style w:type="character" w:styleId="FootnoteReference">
    <w:name w:val="footnote reference"/>
    <w:aliases w:val="4_G"/>
    <w:uiPriority w:val="99"/>
    <w:semiHidden/>
    <w:rsid w:val="00267412"/>
    <w:rPr>
      <w:rFonts w:cs="Arial"/>
      <w:color w:val="000000"/>
      <w:szCs w:val="21"/>
      <w:vertAlign w:val="superscript"/>
    </w:rPr>
  </w:style>
  <w:style w:type="paragraph" w:styleId="FootnoteText">
    <w:name w:val="footnote text"/>
    <w:basedOn w:val="Normal"/>
    <w:link w:val="FootnoteTextChar"/>
    <w:semiHidden/>
    <w:rsid w:val="00547689"/>
    <w:pPr>
      <w:spacing w:before="80"/>
      <w:ind w:left="284" w:hanging="284"/>
    </w:pPr>
    <w:rPr>
      <w:sz w:val="18"/>
      <w:szCs w:val="18"/>
    </w:rPr>
  </w:style>
  <w:style w:type="paragraph" w:customStyle="1" w:styleId="Tablebullets0">
    <w:name w:val="Table bullets"/>
    <w:basedOn w:val="TableText"/>
    <w:link w:val="TablebulletsChar"/>
    <w:pPr>
      <w:numPr>
        <w:numId w:val="6"/>
      </w:numPr>
    </w:pPr>
    <w:rPr>
      <w:lang w:val="x-none" w:eastAsia="x-none"/>
    </w:r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pPr>
      <w:numPr>
        <w:ilvl w:val="3"/>
        <w:numId w:val="3"/>
      </w:numPr>
    </w:pPr>
  </w:style>
  <w:style w:type="paragraph" w:customStyle="1" w:styleId="StyleHeading2Justified">
    <w:name w:val="Style Heading 2 + Justified"/>
    <w:basedOn w:val="Heading2"/>
    <w:semiHidden/>
    <w:pPr>
      <w:tabs>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pPr>
      <w:pBdr>
        <w:top w:val="single" w:sz="6" w:space="1" w:color="auto"/>
      </w:pBdr>
      <w:tabs>
        <w:tab w:val="right" w:pos="9071"/>
      </w:tabs>
    </w:pPr>
  </w:style>
  <w:style w:type="paragraph" w:customStyle="1" w:styleId="footer3">
    <w:name w:val="footer 3"/>
    <w:basedOn w:val="Footer"/>
    <w:semiHidden/>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pPr>
      <w:tabs>
        <w:tab w:val="clear" w:pos="567"/>
        <w:tab w:val="left" w:pos="709"/>
      </w:tabs>
      <w:ind w:left="709" w:hanging="425"/>
      <w:jc w:val="both"/>
    </w:pPr>
  </w:style>
  <w:style w:type="paragraph" w:customStyle="1" w:styleId="undbullet3">
    <w:name w:val="und_bullet 3"/>
    <w:basedOn w:val="undbullet2"/>
    <w:semiHidden/>
  </w:style>
  <w:style w:type="paragraph" w:styleId="DocumentMap">
    <w:name w:val="Document Map"/>
    <w:basedOn w:val="Normal"/>
    <w:semiHidden/>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pPr>
      <w:spacing w:before="20" w:after="100"/>
    </w:pPr>
  </w:style>
  <w:style w:type="paragraph" w:customStyle="1" w:styleId="StyleCaptionCentered1">
    <w:name w:val="Style Caption + Centered1"/>
    <w:basedOn w:val="Caption"/>
    <w:semiHidden/>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pPr>
      <w:spacing w:line="480" w:lineRule="auto"/>
    </w:pPr>
    <w:rPr>
      <w:i/>
      <w:color w:val="FFFFFF"/>
      <w:spacing w:val="10"/>
      <w:sz w:val="24"/>
    </w:rPr>
  </w:style>
  <w:style w:type="paragraph" w:customStyle="1" w:styleId="CoverFWCreference">
    <w:name w:val="Cover FWC reference"/>
    <w:basedOn w:val="Normal"/>
    <w:pPr>
      <w:spacing w:before="0" w:line="240" w:lineRule="auto"/>
      <w:jc w:val="left"/>
    </w:pPr>
    <w:rPr>
      <w:b/>
      <w:color w:val="000080"/>
      <w:sz w:val="22"/>
      <w:szCs w:val="22"/>
    </w:rPr>
  </w:style>
  <w:style w:type="paragraph" w:customStyle="1" w:styleId="CovercontractNumber">
    <w:name w:val="Cover contract Number"/>
    <w:basedOn w:val="Normal"/>
    <w:pPr>
      <w:spacing w:before="80" w:line="240" w:lineRule="auto"/>
      <w:jc w:val="left"/>
    </w:pPr>
    <w:rPr>
      <w:b/>
      <w:color w:val="000080"/>
      <w:sz w:val="22"/>
      <w:szCs w:val="22"/>
    </w:rPr>
  </w:style>
  <w:style w:type="paragraph" w:customStyle="1" w:styleId="Coverfooter">
    <w:name w:val="Cover footer"/>
    <w:basedOn w:val="Normal"/>
    <w:pPr>
      <w:jc w:val="left"/>
    </w:pPr>
    <w:rPr>
      <w:color w:val="FFFFFF"/>
    </w:rPr>
  </w:style>
  <w:style w:type="paragraph" w:customStyle="1" w:styleId="Coverbrol">
    <w:name w:val="Cover brol"/>
    <w:rPr>
      <w:rFonts w:ascii="Arial" w:hAnsi="Arial" w:cs="Arial"/>
      <w:i/>
      <w:iCs/>
      <w:color w:val="FFFFFF"/>
      <w:sz w:val="18"/>
      <w:szCs w:val="18"/>
      <w:lang w:val="fr-BE" w:eastAsia="en-US"/>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5"/>
      </w:numPr>
      <w:jc w:val="center"/>
    </w:pPr>
    <w:rPr>
      <w:i/>
      <w:iCs/>
    </w:rPr>
  </w:style>
  <w:style w:type="paragraph" w:customStyle="1" w:styleId="Picture">
    <w:name w:val="Picture"/>
    <w:basedOn w:val="Normal"/>
    <w:pPr>
      <w:keepNext/>
      <w:spacing w:before="360" w:line="240" w:lineRule="auto"/>
      <w:jc w:val="center"/>
    </w:pPr>
  </w:style>
  <w:style w:type="paragraph" w:customStyle="1" w:styleId="TableTitle0">
    <w:name w:val="Table Title"/>
    <w:basedOn w:val="Normal"/>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basedOn w:val="DefaultParagraphFont"/>
    <w:rsid w:val="0064265A"/>
    <w:rPr>
      <w:noProof w:val="0"/>
      <w:lang w:val="en-GB"/>
    </w:rPr>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basedOn w:val="TableNormal"/>
    <w:uiPriority w:val="59"/>
    <w:rsid w:val="00C4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uiPriority w:val="99"/>
    <w:semiHidden/>
    <w:rsid w:val="00AD04B9"/>
    <w:pPr>
      <w:spacing w:before="0" w:line="240" w:lineRule="auto"/>
      <w:jc w:val="left"/>
    </w:pPr>
    <w:rPr>
      <w:rFonts w:ascii="Tahoma" w:hAnsi="Tahoma" w:cs="Tahoma"/>
      <w:sz w:val="16"/>
      <w:szCs w:val="16"/>
      <w:lang w:val="en-US"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eastAsia="en-US"/>
    </w:rPr>
  </w:style>
  <w:style w:type="character" w:styleId="Emphasis">
    <w:name w:val="Emphasis"/>
    <w:uiPriority w:val="20"/>
    <w:qFormat/>
    <w:rsid w:val="007D2AEC"/>
    <w:rPr>
      <w:i/>
      <w:iCs w:val="0"/>
      <w:noProof w:val="0"/>
      <w:lang w:val="en-GB"/>
    </w:rPr>
  </w:style>
  <w:style w:type="paragraph" w:styleId="NormalWeb">
    <w:name w:val="Normal (Web)"/>
    <w:basedOn w:val="Normal"/>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semiHidden/>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semiHidden/>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8"/>
      </w:numPr>
      <w:suppressAutoHyphens/>
      <w:spacing w:before="60" w:line="264" w:lineRule="auto"/>
    </w:pPr>
    <w:rPr>
      <w:sz w:val="20"/>
      <w:lang w:eastAsia="fr-BE"/>
    </w:rPr>
  </w:style>
  <w:style w:type="paragraph" w:customStyle="1" w:styleId="Bullet2">
    <w:name w:val="Bullet 2"/>
    <w:basedOn w:val="Normal"/>
    <w:rsid w:val="00F65192"/>
    <w:pPr>
      <w:numPr>
        <w:ilvl w:val="1"/>
        <w:numId w:val="8"/>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uiPriority w:val="99"/>
    <w:rsid w:val="00C97DE2"/>
    <w:rPr>
      <w:b/>
      <w:bCs/>
      <w:sz w:val="20"/>
    </w:rPr>
  </w:style>
  <w:style w:type="character" w:customStyle="1" w:styleId="CommentTextChar">
    <w:name w:val="Comment Text Char"/>
    <w:link w:val="CommentText"/>
    <w:uiPriority w:val="99"/>
    <w:semiHidden/>
    <w:rsid w:val="00C97DE2"/>
    <w:rPr>
      <w:rFonts w:ascii="Arial" w:hAnsi="Arial"/>
      <w:noProof w:val="0"/>
      <w:sz w:val="21"/>
      <w:lang w:val="en-GB" w:eastAsia="en-US"/>
    </w:rPr>
  </w:style>
  <w:style w:type="character" w:customStyle="1" w:styleId="CommentSubjectChar">
    <w:name w:val="Comment Subject Char"/>
    <w:basedOn w:val="CommentTextChar"/>
    <w:link w:val="CommentSubject"/>
    <w:uiPriority w:val="99"/>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eastAsia="en-US"/>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lang w:val="x-none" w:eastAsia="x-none"/>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val="0"/>
    </w:rPr>
  </w:style>
  <w:style w:type="character" w:customStyle="1" w:styleId="HeaderChar">
    <w:name w:val="Header Char"/>
    <w:link w:val="Header"/>
    <w:uiPriority w:val="99"/>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9"/>
      </w:numPr>
      <w:tabs>
        <w:tab w:val="clear" w:pos="1980"/>
        <w:tab w:val="num" w:pos="993"/>
      </w:tabs>
      <w:suppressAutoHyphens/>
      <w:spacing w:before="240" w:after="240" w:line="240" w:lineRule="auto"/>
      <w:ind w:left="992"/>
      <w:jc w:val="center"/>
    </w:pPr>
    <w:rPr>
      <w:rFonts w:ascii="Arial Narrow" w:hAnsi="Arial Narrow"/>
      <w:i/>
      <w:iCs/>
      <w:color w:val="808080"/>
      <w:szCs w:val="21"/>
      <w:lang w:val="x-none" w:eastAsia="x-none"/>
    </w:rPr>
  </w:style>
  <w:style w:type="character" w:customStyle="1" w:styleId="TabletitleChar">
    <w:name w:val="Table title Char"/>
    <w:link w:val="Tabletitle"/>
    <w:uiPriority w:val="99"/>
    <w:locked/>
    <w:rsid w:val="00760B1C"/>
    <w:rPr>
      <w:rFonts w:ascii="Arial Narrow" w:hAnsi="Arial Narrow"/>
      <w:i/>
      <w:iCs/>
      <w:color w:val="808080"/>
      <w:sz w:val="21"/>
      <w:szCs w:val="21"/>
      <w:lang w:val="x-none" w:eastAsia="x-none"/>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paragraph" w:styleId="TOCHeading">
    <w:name w:val="TOC Heading"/>
    <w:basedOn w:val="Heading1"/>
    <w:next w:val="Normal"/>
    <w:uiPriority w:val="39"/>
    <w:semiHidden/>
    <w:unhideWhenUsed/>
    <w:qFormat/>
    <w:rsid w:val="00EA5742"/>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en-US"/>
    </w:rPr>
  </w:style>
  <w:style w:type="character" w:styleId="Strong">
    <w:name w:val="Strong"/>
    <w:uiPriority w:val="22"/>
    <w:qFormat/>
    <w:rsid w:val="001C46A2"/>
    <w:rPr>
      <w:b/>
      <w:bCs/>
      <w:noProof w:val="0"/>
      <w:lang w:val="en-GB"/>
    </w:rPr>
  </w:style>
  <w:style w:type="paragraph" w:customStyle="1" w:styleId="font5">
    <w:name w:val="font5"/>
    <w:basedOn w:val="Normal"/>
    <w:rsid w:val="000155BE"/>
    <w:pPr>
      <w:spacing w:before="100" w:beforeAutospacing="1" w:after="100" w:afterAutospacing="1" w:line="240" w:lineRule="auto"/>
      <w:jc w:val="left"/>
    </w:pPr>
    <w:rPr>
      <w:rFonts w:cs="Arial"/>
      <w:sz w:val="18"/>
      <w:szCs w:val="18"/>
      <w:lang w:val="en-US"/>
    </w:rPr>
  </w:style>
  <w:style w:type="paragraph" w:customStyle="1" w:styleId="font6">
    <w:name w:val="font6"/>
    <w:basedOn w:val="Normal"/>
    <w:rsid w:val="000155BE"/>
    <w:pPr>
      <w:spacing w:before="100" w:beforeAutospacing="1" w:after="100" w:afterAutospacing="1" w:line="240" w:lineRule="auto"/>
      <w:jc w:val="left"/>
    </w:pPr>
    <w:rPr>
      <w:rFonts w:cs="Arial"/>
      <w:b/>
      <w:bCs/>
      <w:sz w:val="18"/>
      <w:szCs w:val="18"/>
      <w:lang w:val="en-US"/>
    </w:rPr>
  </w:style>
  <w:style w:type="paragraph" w:customStyle="1" w:styleId="font7">
    <w:name w:val="font7"/>
    <w:basedOn w:val="Normal"/>
    <w:rsid w:val="000155BE"/>
    <w:pPr>
      <w:spacing w:before="100" w:beforeAutospacing="1" w:after="100" w:afterAutospacing="1" w:line="240" w:lineRule="auto"/>
      <w:jc w:val="left"/>
    </w:pPr>
    <w:rPr>
      <w:rFonts w:cs="Arial"/>
      <w:i/>
      <w:iCs/>
      <w:color w:val="1F497D"/>
      <w:sz w:val="18"/>
      <w:szCs w:val="18"/>
      <w:lang w:val="en-US"/>
    </w:rPr>
  </w:style>
  <w:style w:type="paragraph" w:customStyle="1" w:styleId="font8">
    <w:name w:val="font8"/>
    <w:basedOn w:val="Normal"/>
    <w:rsid w:val="000155BE"/>
    <w:pPr>
      <w:spacing w:before="100" w:beforeAutospacing="1" w:after="100" w:afterAutospacing="1" w:line="240" w:lineRule="auto"/>
      <w:jc w:val="left"/>
    </w:pPr>
    <w:rPr>
      <w:rFonts w:cs="Arial"/>
      <w:color w:val="1F497D"/>
      <w:sz w:val="18"/>
      <w:szCs w:val="18"/>
      <w:lang w:val="en-US"/>
    </w:rPr>
  </w:style>
  <w:style w:type="paragraph" w:customStyle="1" w:styleId="font9">
    <w:name w:val="font9"/>
    <w:basedOn w:val="Normal"/>
    <w:rsid w:val="000155BE"/>
    <w:pPr>
      <w:spacing w:before="100" w:beforeAutospacing="1" w:after="100" w:afterAutospacing="1" w:line="240" w:lineRule="auto"/>
      <w:jc w:val="left"/>
    </w:pPr>
    <w:rPr>
      <w:rFonts w:cs="Arial"/>
      <w:i/>
      <w:iCs/>
      <w:color w:val="FF0000"/>
      <w:sz w:val="18"/>
      <w:szCs w:val="18"/>
      <w:lang w:val="en-US"/>
    </w:rPr>
  </w:style>
  <w:style w:type="paragraph" w:customStyle="1" w:styleId="font10">
    <w:name w:val="font10"/>
    <w:basedOn w:val="Normal"/>
    <w:rsid w:val="000155BE"/>
    <w:pPr>
      <w:spacing w:before="100" w:beforeAutospacing="1" w:after="100" w:afterAutospacing="1" w:line="240" w:lineRule="auto"/>
      <w:jc w:val="left"/>
    </w:pPr>
    <w:rPr>
      <w:rFonts w:cs="Arial"/>
      <w:b/>
      <w:bCs/>
      <w:i/>
      <w:iCs/>
      <w:color w:val="1F497D"/>
      <w:sz w:val="18"/>
      <w:szCs w:val="18"/>
      <w:u w:val="single"/>
      <w:lang w:val="en-US"/>
    </w:rPr>
  </w:style>
  <w:style w:type="paragraph" w:customStyle="1" w:styleId="font11">
    <w:name w:val="font11"/>
    <w:basedOn w:val="Normal"/>
    <w:rsid w:val="000155BE"/>
    <w:pPr>
      <w:spacing w:before="100" w:beforeAutospacing="1" w:after="100" w:afterAutospacing="1" w:line="240" w:lineRule="auto"/>
      <w:jc w:val="left"/>
    </w:pPr>
    <w:rPr>
      <w:rFonts w:cs="Arial"/>
      <w:b/>
      <w:bCs/>
      <w:i/>
      <w:iCs/>
      <w:color w:val="FF0000"/>
      <w:sz w:val="18"/>
      <w:szCs w:val="18"/>
      <w:lang w:val="en-US"/>
    </w:rPr>
  </w:style>
  <w:style w:type="paragraph" w:customStyle="1" w:styleId="font12">
    <w:name w:val="font12"/>
    <w:basedOn w:val="Normal"/>
    <w:rsid w:val="000155BE"/>
    <w:pPr>
      <w:spacing w:before="100" w:beforeAutospacing="1" w:after="100" w:afterAutospacing="1" w:line="240" w:lineRule="auto"/>
      <w:jc w:val="left"/>
    </w:pPr>
    <w:rPr>
      <w:rFonts w:cs="Arial"/>
      <w:color w:val="FF0000"/>
      <w:sz w:val="18"/>
      <w:szCs w:val="18"/>
      <w:lang w:val="en-US"/>
    </w:rPr>
  </w:style>
  <w:style w:type="paragraph" w:customStyle="1" w:styleId="font13">
    <w:name w:val="font13"/>
    <w:basedOn w:val="Normal"/>
    <w:rsid w:val="000155BE"/>
    <w:pPr>
      <w:spacing w:before="100" w:beforeAutospacing="1" w:after="100" w:afterAutospacing="1" w:line="240" w:lineRule="auto"/>
      <w:jc w:val="left"/>
    </w:pPr>
    <w:rPr>
      <w:rFonts w:cs="Arial"/>
      <w:b/>
      <w:bCs/>
      <w:color w:val="1F497D"/>
      <w:sz w:val="18"/>
      <w:szCs w:val="18"/>
      <w:lang w:val="en-US"/>
    </w:rPr>
  </w:style>
  <w:style w:type="paragraph" w:customStyle="1" w:styleId="xl68">
    <w:name w:val="xl68"/>
    <w:basedOn w:val="Normal"/>
    <w:rsid w:val="000155BE"/>
    <w:pPr>
      <w:pBdr>
        <w:top w:val="single" w:sz="8" w:space="0" w:color="16365C"/>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69">
    <w:name w:val="xl69"/>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0">
    <w:name w:val="xl70"/>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1">
    <w:name w:val="xl71"/>
    <w:basedOn w:val="Normal"/>
    <w:rsid w:val="000155BE"/>
    <w:pPr>
      <w:pBdr>
        <w:top w:val="single" w:sz="8" w:space="0" w:color="16365C"/>
      </w:pBdr>
      <w:spacing w:before="100" w:beforeAutospacing="1" w:after="100" w:afterAutospacing="1" w:line="240" w:lineRule="auto"/>
      <w:jc w:val="right"/>
      <w:textAlignment w:val="center"/>
    </w:pPr>
    <w:rPr>
      <w:rFonts w:cs="Arial"/>
      <w:b/>
      <w:bCs/>
      <w:sz w:val="18"/>
      <w:szCs w:val="18"/>
      <w:lang w:val="en-US"/>
    </w:rPr>
  </w:style>
  <w:style w:type="paragraph" w:customStyle="1" w:styleId="xl72">
    <w:name w:val="xl72"/>
    <w:basedOn w:val="Normal"/>
    <w:rsid w:val="000155BE"/>
    <w:pPr>
      <w:pBdr>
        <w:top w:val="single" w:sz="8" w:space="0" w:color="16365C"/>
        <w:left w:val="single" w:sz="12" w:space="0" w:color="FFFFFF"/>
        <w:bottom w:val="single" w:sz="12" w:space="0" w:color="FFFFFF"/>
        <w:right w:val="single" w:sz="12" w:space="0" w:color="FFFFFF"/>
      </w:pBdr>
      <w:shd w:val="clear" w:color="000000" w:fill="C4D79B"/>
      <w:spacing w:before="100" w:beforeAutospacing="1" w:after="100" w:afterAutospacing="1" w:line="240" w:lineRule="auto"/>
      <w:jc w:val="center"/>
    </w:pPr>
    <w:rPr>
      <w:rFonts w:ascii="Arial Narrow" w:hAnsi="Arial Narrow"/>
      <w:b/>
      <w:bCs/>
      <w:sz w:val="18"/>
      <w:szCs w:val="18"/>
      <w:lang w:val="en-US"/>
    </w:rPr>
  </w:style>
  <w:style w:type="paragraph" w:customStyle="1" w:styleId="xl73">
    <w:name w:val="xl73"/>
    <w:basedOn w:val="Normal"/>
    <w:rsid w:val="000155BE"/>
    <w:pPr>
      <w:pBdr>
        <w:top w:val="single" w:sz="8" w:space="0" w:color="16365C"/>
      </w:pBdr>
      <w:spacing w:before="100" w:beforeAutospacing="1" w:after="100" w:afterAutospacing="1" w:line="240" w:lineRule="auto"/>
      <w:jc w:val="left"/>
    </w:pPr>
    <w:rPr>
      <w:rFonts w:ascii="Arial Narrow" w:hAnsi="Arial Narrow"/>
      <w:sz w:val="18"/>
      <w:szCs w:val="18"/>
      <w:lang w:val="en-US"/>
    </w:rPr>
  </w:style>
  <w:style w:type="paragraph" w:customStyle="1" w:styleId="xl74">
    <w:name w:val="xl74"/>
    <w:basedOn w:val="Normal"/>
    <w:rsid w:val="000155BE"/>
    <w:pP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75">
    <w:name w:val="xl75"/>
    <w:basedOn w:val="Normal"/>
    <w:rsid w:val="000155BE"/>
    <w:pPr>
      <w:pBdr>
        <w:left w:val="single" w:sz="8" w:space="0" w:color="16365C"/>
      </w:pBdr>
      <w:spacing w:before="100" w:beforeAutospacing="1" w:after="100" w:afterAutospacing="1" w:line="240" w:lineRule="auto"/>
      <w:jc w:val="left"/>
      <w:textAlignment w:val="center"/>
    </w:pPr>
    <w:rPr>
      <w:rFonts w:cs="Arial"/>
      <w:b/>
      <w:bCs/>
      <w:sz w:val="18"/>
      <w:szCs w:val="18"/>
      <w:lang w:val="en-US"/>
    </w:rPr>
  </w:style>
  <w:style w:type="paragraph" w:customStyle="1" w:styleId="xl76">
    <w:name w:val="xl76"/>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7">
    <w:name w:val="xl77"/>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8">
    <w:name w:val="xl78"/>
    <w:basedOn w:val="Normal"/>
    <w:rsid w:val="000155BE"/>
    <w:pPr>
      <w:spacing w:before="100" w:beforeAutospacing="1" w:after="100" w:afterAutospacing="1" w:line="240" w:lineRule="auto"/>
      <w:jc w:val="right"/>
      <w:textAlignment w:val="center"/>
    </w:pPr>
    <w:rPr>
      <w:rFonts w:cs="Arial"/>
      <w:b/>
      <w:bCs/>
      <w:sz w:val="18"/>
      <w:szCs w:val="18"/>
      <w:lang w:val="en-US"/>
    </w:rPr>
  </w:style>
  <w:style w:type="paragraph" w:customStyle="1" w:styleId="xl79">
    <w:name w:val="xl79"/>
    <w:basedOn w:val="Normal"/>
    <w:rsid w:val="000155BE"/>
    <w:pPr>
      <w:pBdr>
        <w:right w:val="single" w:sz="4" w:space="0" w:color="auto"/>
      </w:pBdr>
      <w:shd w:val="clear" w:color="000000" w:fill="FFFF00"/>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0">
    <w:name w:val="xl80"/>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1">
    <w:name w:val="xl81"/>
    <w:basedOn w:val="Normal"/>
    <w:rsid w:val="000155BE"/>
    <w:pP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2">
    <w:name w:val="xl82"/>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3">
    <w:name w:val="xl83"/>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4">
    <w:name w:val="xl84"/>
    <w:basedOn w:val="Normal"/>
    <w:rsid w:val="000155BE"/>
    <w:pPr>
      <w:pBdr>
        <w:left w:val="single" w:sz="4" w:space="0" w:color="auto"/>
      </w:pBd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5">
    <w:name w:val="xl85"/>
    <w:basedOn w:val="Normal"/>
    <w:rsid w:val="000155BE"/>
    <w:pPr>
      <w:spacing w:before="100" w:beforeAutospacing="1" w:after="100" w:afterAutospacing="1" w:line="240" w:lineRule="auto"/>
      <w:jc w:val="left"/>
      <w:textAlignment w:val="center"/>
    </w:pPr>
    <w:rPr>
      <w:rFonts w:ascii="Arial Narrow" w:hAnsi="Arial Narrow"/>
      <w:b/>
      <w:bCs/>
      <w:sz w:val="18"/>
      <w:szCs w:val="18"/>
      <w:lang w:val="en-US"/>
    </w:rPr>
  </w:style>
  <w:style w:type="paragraph" w:customStyle="1" w:styleId="xl86">
    <w:name w:val="xl86"/>
    <w:basedOn w:val="Normal"/>
    <w:rsid w:val="000155BE"/>
    <w:pPr>
      <w:pBdr>
        <w:top w:val="single" w:sz="12" w:space="0" w:color="FFFFFF"/>
        <w:left w:val="single" w:sz="8" w:space="0" w:color="16365C"/>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7">
    <w:name w:val="xl87"/>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8">
    <w:name w:val="xl88"/>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9">
    <w:name w:val="xl89"/>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90">
    <w:name w:val="xl90"/>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91">
    <w:name w:val="xl91"/>
    <w:basedOn w:val="Normal"/>
    <w:rsid w:val="000155BE"/>
    <w:pPr>
      <w:pBdr>
        <w:top w:val="single" w:sz="12" w:space="0" w:color="FFFFFF"/>
        <w:left w:val="single" w:sz="12" w:space="0" w:color="FFFFFF"/>
        <w:bottom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2">
    <w:name w:val="xl92"/>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3">
    <w:name w:val="xl93"/>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4">
    <w:name w:val="xl94"/>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95">
    <w:name w:val="xl95"/>
    <w:basedOn w:val="Normal"/>
    <w:rsid w:val="000155BE"/>
    <w:pPr>
      <w:spacing w:before="100" w:beforeAutospacing="1" w:after="100" w:afterAutospacing="1" w:line="240" w:lineRule="auto"/>
      <w:jc w:val="left"/>
      <w:textAlignment w:val="center"/>
    </w:pPr>
    <w:rPr>
      <w:rFonts w:ascii="Arial Narrow" w:hAnsi="Arial Narrow"/>
      <w:b/>
      <w:bCs/>
      <w:color w:val="FFFFFF"/>
      <w:sz w:val="18"/>
      <w:szCs w:val="18"/>
      <w:lang w:val="en-US"/>
    </w:rPr>
  </w:style>
  <w:style w:type="paragraph" w:customStyle="1" w:styleId="xl96">
    <w:name w:val="xl96"/>
    <w:basedOn w:val="Normal"/>
    <w:rsid w:val="000155BE"/>
    <w:pPr>
      <w:pBdr>
        <w:top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7">
    <w:name w:val="xl97"/>
    <w:basedOn w:val="Normal"/>
    <w:rsid w:val="000155BE"/>
    <w:pPr>
      <w:pBdr>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8">
    <w:name w:val="xl98"/>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9">
    <w:name w:val="xl99"/>
    <w:basedOn w:val="Normal"/>
    <w:rsid w:val="000155BE"/>
    <w:pPr>
      <w:pBdr>
        <w:left w:val="single" w:sz="4" w:space="0" w:color="auto"/>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100">
    <w:name w:val="xl100"/>
    <w:basedOn w:val="Normal"/>
    <w:rsid w:val="000155BE"/>
    <w:pPr>
      <w:spacing w:before="100" w:beforeAutospacing="1" w:after="100" w:afterAutospacing="1" w:line="240" w:lineRule="auto"/>
      <w:jc w:val="left"/>
      <w:textAlignment w:val="center"/>
    </w:pPr>
    <w:rPr>
      <w:rFonts w:ascii="Arial Narrow" w:hAnsi="Arial Narrow"/>
      <w:color w:val="FFFFFF"/>
      <w:sz w:val="18"/>
      <w:szCs w:val="18"/>
      <w:lang w:val="en-US"/>
    </w:rPr>
  </w:style>
  <w:style w:type="paragraph" w:customStyle="1" w:styleId="xl101">
    <w:name w:val="xl101"/>
    <w:basedOn w:val="Normal"/>
    <w:rsid w:val="000155BE"/>
    <w:pPr>
      <w:pBdr>
        <w:top w:val="single" w:sz="12" w:space="0" w:color="FFFFFF"/>
        <w:left w:val="single" w:sz="8" w:space="0" w:color="16365C"/>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2">
    <w:name w:val="xl102"/>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3">
    <w:name w:val="xl103"/>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4">
    <w:name w:val="xl104"/>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5">
    <w:name w:val="xl10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106">
    <w:name w:val="xl106"/>
    <w:basedOn w:val="Normal"/>
    <w:rsid w:val="000155BE"/>
    <w:pPr>
      <w:pBdr>
        <w:right w:val="single" w:sz="4" w:space="0" w:color="auto"/>
      </w:pBdr>
      <w:spacing w:before="100" w:beforeAutospacing="1" w:after="100" w:afterAutospacing="1" w:line="240" w:lineRule="auto"/>
      <w:jc w:val="center"/>
    </w:pPr>
    <w:rPr>
      <w:rFonts w:ascii="Arial Narrow" w:hAnsi="Arial Narrow"/>
      <w:sz w:val="20"/>
      <w:lang w:val="en-US"/>
    </w:rPr>
  </w:style>
  <w:style w:type="paragraph" w:customStyle="1" w:styleId="xl107">
    <w:name w:val="xl107"/>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8">
    <w:name w:val="xl108"/>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9">
    <w:name w:val="xl109"/>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10">
    <w:name w:val="xl110"/>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right"/>
      <w:textAlignment w:val="center"/>
    </w:pPr>
    <w:rPr>
      <w:rFonts w:cs="Arial"/>
      <w:sz w:val="18"/>
      <w:szCs w:val="18"/>
      <w:lang w:val="en-US"/>
    </w:rPr>
  </w:style>
  <w:style w:type="paragraph" w:customStyle="1" w:styleId="xl111">
    <w:name w:val="xl11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2">
    <w:name w:val="xl11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3">
    <w:name w:val="xl113"/>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114">
    <w:name w:val="xl114"/>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5">
    <w:name w:val="xl115"/>
    <w:basedOn w:val="Normal"/>
    <w:rsid w:val="000155BE"/>
    <w:pPr>
      <w:pBdr>
        <w:top w:val="single" w:sz="12"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16">
    <w:name w:val="xl116"/>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17">
    <w:name w:val="xl117"/>
    <w:basedOn w:val="Normal"/>
    <w:rsid w:val="000155BE"/>
    <w:pPr>
      <w:pBdr>
        <w:top w:val="single" w:sz="12"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8">
    <w:name w:val="xl11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9">
    <w:name w:val="xl11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20">
    <w:name w:val="xl120"/>
    <w:basedOn w:val="Normal"/>
    <w:rsid w:val="000155BE"/>
    <w:pPr>
      <w:pBdr>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1">
    <w:name w:val="xl12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22">
    <w:name w:val="xl12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3">
    <w:name w:val="xl123"/>
    <w:basedOn w:val="Normal"/>
    <w:rsid w:val="000155BE"/>
    <w:pPr>
      <w:pBdr>
        <w:top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4">
    <w:name w:val="xl124"/>
    <w:basedOn w:val="Normal"/>
    <w:rsid w:val="000155BE"/>
    <w:pPr>
      <w:pBdr>
        <w:left w:val="single" w:sz="8" w:space="0" w:color="16365C"/>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5">
    <w:name w:val="xl125"/>
    <w:basedOn w:val="Normal"/>
    <w:rsid w:val="000155BE"/>
    <w:pPr>
      <w:pBdr>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6">
    <w:name w:val="xl126"/>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7">
    <w:name w:val="xl1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8">
    <w:name w:val="xl128"/>
    <w:basedOn w:val="Normal"/>
    <w:rsid w:val="000155BE"/>
    <w:pPr>
      <w:pBdr>
        <w:top w:val="single" w:sz="12" w:space="0" w:color="FFFFFF"/>
        <w:left w:val="single" w:sz="12" w:space="0" w:color="FFFFFF"/>
        <w:right w:val="single" w:sz="12" w:space="0" w:color="FFFFFF"/>
      </w:pBdr>
      <w:spacing w:before="100" w:beforeAutospacing="1" w:after="100" w:afterAutospacing="1" w:line="240" w:lineRule="auto"/>
      <w:jc w:val="center"/>
      <w:textAlignment w:val="center"/>
    </w:pPr>
    <w:rPr>
      <w:rFonts w:ascii="Arial Narrow" w:hAnsi="Arial Narrow"/>
      <w:color w:val="0084B6"/>
      <w:sz w:val="18"/>
      <w:szCs w:val="18"/>
      <w:lang w:val="en-US"/>
    </w:rPr>
  </w:style>
  <w:style w:type="paragraph" w:customStyle="1" w:styleId="xl129">
    <w:name w:val="xl12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30">
    <w:name w:val="xl130"/>
    <w:basedOn w:val="Normal"/>
    <w:rsid w:val="000155BE"/>
    <w:pPr>
      <w:spacing w:before="100" w:beforeAutospacing="1" w:after="100" w:afterAutospacing="1" w:line="240" w:lineRule="auto"/>
      <w:jc w:val="right"/>
    </w:pPr>
    <w:rPr>
      <w:rFonts w:ascii="Arial Narrow" w:hAnsi="Arial Narrow"/>
      <w:sz w:val="18"/>
      <w:szCs w:val="18"/>
      <w:lang w:val="en-US"/>
    </w:rPr>
  </w:style>
  <w:style w:type="paragraph" w:customStyle="1" w:styleId="xl131">
    <w:name w:val="xl13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32">
    <w:name w:val="xl132"/>
    <w:basedOn w:val="Normal"/>
    <w:rsid w:val="000155BE"/>
    <w:pPr>
      <w:pBdr>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3">
    <w:name w:val="xl133"/>
    <w:basedOn w:val="Normal"/>
    <w:rsid w:val="000155BE"/>
    <w:pP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4">
    <w:name w:val="xl134"/>
    <w:basedOn w:val="Normal"/>
    <w:rsid w:val="000155BE"/>
    <w:pPr>
      <w:pBdr>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5">
    <w:name w:val="xl135"/>
    <w:basedOn w:val="Normal"/>
    <w:rsid w:val="000155BE"/>
    <w:pPr>
      <w:pBdr>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6">
    <w:name w:val="xl136"/>
    <w:basedOn w:val="Normal"/>
    <w:rsid w:val="000155BE"/>
    <w:pPr>
      <w:spacing w:before="100" w:beforeAutospacing="1" w:after="100" w:afterAutospacing="1" w:line="240" w:lineRule="auto"/>
      <w:jc w:val="left"/>
      <w:textAlignment w:val="center"/>
    </w:pPr>
    <w:rPr>
      <w:rFonts w:ascii="Arial Narrow" w:hAnsi="Arial Narrow"/>
      <w:sz w:val="20"/>
      <w:lang w:val="en-US"/>
    </w:rPr>
  </w:style>
  <w:style w:type="paragraph" w:customStyle="1" w:styleId="xl137">
    <w:name w:val="xl13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38">
    <w:name w:val="xl138"/>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sz w:val="18"/>
      <w:szCs w:val="18"/>
      <w:lang w:val="en-US"/>
    </w:rPr>
  </w:style>
  <w:style w:type="paragraph" w:customStyle="1" w:styleId="xl139">
    <w:name w:val="xl13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40">
    <w:name w:val="xl140"/>
    <w:basedOn w:val="Normal"/>
    <w:rsid w:val="000155BE"/>
    <w:pPr>
      <w:pBdr>
        <w:bottom w:val="single" w:sz="4" w:space="0" w:color="BFBFBF"/>
      </w:pBdr>
      <w:spacing w:before="100" w:beforeAutospacing="1" w:after="100" w:afterAutospacing="1" w:line="240" w:lineRule="auto"/>
      <w:jc w:val="left"/>
      <w:textAlignment w:val="top"/>
    </w:pPr>
    <w:rPr>
      <w:rFonts w:cs="Arial"/>
      <w:i/>
      <w:iCs/>
      <w:sz w:val="18"/>
      <w:szCs w:val="18"/>
      <w:lang w:val="en-US"/>
    </w:rPr>
  </w:style>
  <w:style w:type="paragraph" w:customStyle="1" w:styleId="xl141">
    <w:name w:val="xl141"/>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8"/>
      <w:szCs w:val="28"/>
      <w:lang w:val="en-US"/>
    </w:rPr>
  </w:style>
  <w:style w:type="paragraph" w:customStyle="1" w:styleId="xl142">
    <w:name w:val="xl142"/>
    <w:basedOn w:val="Normal"/>
    <w:rsid w:val="000155BE"/>
    <w:pPr>
      <w:pBdr>
        <w:right w:val="single" w:sz="4" w:space="0" w:color="auto"/>
      </w:pBdr>
      <w:spacing w:before="100" w:beforeAutospacing="1" w:after="100" w:afterAutospacing="1" w:line="240" w:lineRule="auto"/>
      <w:jc w:val="center"/>
    </w:pPr>
    <w:rPr>
      <w:rFonts w:ascii="Arial Narrow" w:hAnsi="Arial Narrow"/>
      <w:b/>
      <w:bCs/>
      <w:sz w:val="20"/>
      <w:lang w:val="en-US"/>
    </w:rPr>
  </w:style>
  <w:style w:type="paragraph" w:customStyle="1" w:styleId="xl143">
    <w:name w:val="xl143"/>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4">
    <w:name w:val="xl144"/>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5">
    <w:name w:val="xl145"/>
    <w:basedOn w:val="Normal"/>
    <w:rsid w:val="000155BE"/>
    <w:pPr>
      <w:pBdr>
        <w:bottom w:val="single" w:sz="4" w:space="0" w:color="BFBFBF"/>
      </w:pBdr>
      <w:spacing w:before="100" w:beforeAutospacing="1" w:after="100" w:afterAutospacing="1" w:line="240" w:lineRule="auto"/>
      <w:jc w:val="left"/>
      <w:textAlignment w:val="top"/>
    </w:pPr>
    <w:rPr>
      <w:rFonts w:cs="Arial"/>
      <w:i/>
      <w:iCs/>
      <w:color w:val="FF0000"/>
      <w:sz w:val="18"/>
      <w:szCs w:val="18"/>
      <w:lang w:val="en-US"/>
    </w:rPr>
  </w:style>
  <w:style w:type="paragraph" w:customStyle="1" w:styleId="xl146">
    <w:name w:val="xl146"/>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8"/>
      <w:szCs w:val="28"/>
      <w:lang w:val="en-US"/>
    </w:rPr>
  </w:style>
  <w:style w:type="paragraph" w:customStyle="1" w:styleId="xl147">
    <w:name w:val="xl147"/>
    <w:basedOn w:val="Normal"/>
    <w:rsid w:val="000155BE"/>
    <w:pPr>
      <w:pBdr>
        <w:right w:val="single" w:sz="4" w:space="0" w:color="auto"/>
      </w:pBdr>
      <w:spacing w:before="100" w:beforeAutospacing="1" w:after="100" w:afterAutospacing="1" w:line="240" w:lineRule="auto"/>
      <w:jc w:val="center"/>
    </w:pPr>
    <w:rPr>
      <w:rFonts w:ascii="Arial Narrow" w:hAnsi="Arial Narrow"/>
      <w:color w:val="FF0000"/>
      <w:sz w:val="18"/>
      <w:szCs w:val="18"/>
      <w:lang w:val="en-US"/>
    </w:rPr>
  </w:style>
  <w:style w:type="paragraph" w:customStyle="1" w:styleId="xl148">
    <w:name w:val="xl14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49">
    <w:name w:val="xl14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0">
    <w:name w:val="xl150"/>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1">
    <w:name w:val="xl151"/>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2">
    <w:name w:val="xl15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3">
    <w:name w:val="xl153"/>
    <w:basedOn w:val="Normal"/>
    <w:rsid w:val="000155BE"/>
    <w:pPr>
      <w:spacing w:before="100" w:beforeAutospacing="1" w:after="100" w:afterAutospacing="1" w:line="240" w:lineRule="auto"/>
      <w:jc w:val="left"/>
      <w:textAlignment w:val="center"/>
    </w:pPr>
    <w:rPr>
      <w:rFonts w:ascii="Arial Narrow" w:hAnsi="Arial Narrow"/>
      <w:color w:val="FF0000"/>
      <w:sz w:val="18"/>
      <w:szCs w:val="18"/>
      <w:lang w:val="en-US"/>
    </w:rPr>
  </w:style>
  <w:style w:type="paragraph" w:customStyle="1" w:styleId="xl154">
    <w:name w:val="xl154"/>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b/>
      <w:bCs/>
      <w:sz w:val="28"/>
      <w:szCs w:val="28"/>
      <w:lang w:val="en-US"/>
    </w:rPr>
  </w:style>
  <w:style w:type="paragraph" w:customStyle="1" w:styleId="xl155">
    <w:name w:val="xl155"/>
    <w:basedOn w:val="Normal"/>
    <w:rsid w:val="000155BE"/>
    <w:pPr>
      <w:pBdr>
        <w:top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6">
    <w:name w:val="xl156"/>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8"/>
      <w:szCs w:val="28"/>
      <w:lang w:val="en-US"/>
    </w:rPr>
  </w:style>
  <w:style w:type="paragraph" w:customStyle="1" w:styleId="xl157">
    <w:name w:val="xl157"/>
    <w:basedOn w:val="Normal"/>
    <w:rsid w:val="000155BE"/>
    <w:pPr>
      <w:pBdr>
        <w:top w:val="single" w:sz="12" w:space="0" w:color="FFFFFF"/>
        <w:left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58">
    <w:name w:val="xl158"/>
    <w:basedOn w:val="Normal"/>
    <w:rsid w:val="000155BE"/>
    <w:pPr>
      <w:pBdr>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9">
    <w:name w:val="xl159"/>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60">
    <w:name w:val="xl160"/>
    <w:basedOn w:val="Normal"/>
    <w:rsid w:val="000155BE"/>
    <w:pPr>
      <w:pBdr>
        <w:top w:val="single" w:sz="8" w:space="0" w:color="FFFFFF"/>
        <w:bottom w:val="single" w:sz="8"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1">
    <w:name w:val="xl16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2">
    <w:name w:val="xl162"/>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color w:val="FFC000"/>
      <w:sz w:val="18"/>
      <w:szCs w:val="18"/>
      <w:lang w:val="en-US"/>
    </w:rPr>
  </w:style>
  <w:style w:type="paragraph" w:customStyle="1" w:styleId="xl163">
    <w:name w:val="xl163"/>
    <w:basedOn w:val="Normal"/>
    <w:rsid w:val="000155BE"/>
    <w:pPr>
      <w:pBdr>
        <w:right w:val="single" w:sz="4" w:space="0" w:color="auto"/>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64">
    <w:name w:val="xl164"/>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5">
    <w:name w:val="xl165"/>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6">
    <w:name w:val="xl166"/>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7">
    <w:name w:val="xl167"/>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8">
    <w:name w:val="xl168"/>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9">
    <w:name w:val="xl169"/>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0">
    <w:name w:val="xl170"/>
    <w:basedOn w:val="Normal"/>
    <w:rsid w:val="000155BE"/>
    <w:pPr>
      <w:pBdr>
        <w:top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1">
    <w:name w:val="xl171"/>
    <w:basedOn w:val="Normal"/>
    <w:rsid w:val="000155BE"/>
    <w:pPr>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2">
    <w:name w:val="xl17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3">
    <w:name w:val="xl173"/>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4">
    <w:name w:val="xl174"/>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5">
    <w:name w:val="xl175"/>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6">
    <w:name w:val="xl176"/>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77">
    <w:name w:val="xl177"/>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178">
    <w:name w:val="xl178"/>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79">
    <w:name w:val="xl179"/>
    <w:basedOn w:val="Normal"/>
    <w:rsid w:val="000155BE"/>
    <w:pPr>
      <w:pBdr>
        <w:top w:val="single" w:sz="12" w:space="0" w:color="FFFFFF"/>
        <w:left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180">
    <w:name w:val="xl180"/>
    <w:basedOn w:val="Normal"/>
    <w:rsid w:val="000155BE"/>
    <w:pPr>
      <w:pBdr>
        <w:top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1">
    <w:name w:val="xl181"/>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82">
    <w:name w:val="xl182"/>
    <w:basedOn w:val="Normal"/>
    <w:rsid w:val="000155BE"/>
    <w:pPr>
      <w:pBdr>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3">
    <w:name w:val="xl183"/>
    <w:basedOn w:val="Normal"/>
    <w:rsid w:val="000155BE"/>
    <w:pPr>
      <w:pBdr>
        <w:left w:val="single" w:sz="8" w:space="0" w:color="16365C"/>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184">
    <w:name w:val="xl184"/>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5">
    <w:name w:val="xl185"/>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6">
    <w:name w:val="xl18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7">
    <w:name w:val="xl18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88">
    <w:name w:val="xl188"/>
    <w:basedOn w:val="Normal"/>
    <w:rsid w:val="000155BE"/>
    <w:pPr>
      <w:pBdr>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89">
    <w:name w:val="xl189"/>
    <w:basedOn w:val="Normal"/>
    <w:rsid w:val="000155BE"/>
    <w:pPr>
      <w:pBdr>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90">
    <w:name w:val="xl190"/>
    <w:basedOn w:val="Normal"/>
    <w:rsid w:val="000155BE"/>
    <w:pPr>
      <w:pBdr>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91">
    <w:name w:val="xl19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2">
    <w:name w:val="xl192"/>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3">
    <w:name w:val="xl193"/>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4">
    <w:name w:val="xl194"/>
    <w:basedOn w:val="Normal"/>
    <w:rsid w:val="000155BE"/>
    <w:pPr>
      <w:pBdr>
        <w:top w:val="single" w:sz="12"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5">
    <w:name w:val="xl195"/>
    <w:basedOn w:val="Normal"/>
    <w:rsid w:val="000155BE"/>
    <w:pPr>
      <w:pBdr>
        <w:top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6">
    <w:name w:val="xl196"/>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7">
    <w:name w:val="xl197"/>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8">
    <w:name w:val="xl198"/>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9">
    <w:name w:val="xl199"/>
    <w:basedOn w:val="Normal"/>
    <w:rsid w:val="000155BE"/>
    <w:pPr>
      <w:pBdr>
        <w:left w:val="single" w:sz="12" w:space="0" w:color="FFFFFF"/>
        <w:bottom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200">
    <w:name w:val="xl200"/>
    <w:basedOn w:val="Normal"/>
    <w:rsid w:val="000155BE"/>
    <w:pPr>
      <w:pBdr>
        <w:top w:val="single" w:sz="8" w:space="0" w:color="FFFFFF"/>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1">
    <w:name w:val="xl201"/>
    <w:basedOn w:val="Normal"/>
    <w:rsid w:val="000155BE"/>
    <w:pPr>
      <w:pBdr>
        <w:top w:val="single" w:sz="8" w:space="0" w:color="FFFFFF"/>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02">
    <w:name w:val="xl202"/>
    <w:basedOn w:val="Normal"/>
    <w:rsid w:val="000155BE"/>
    <w:pPr>
      <w:pBdr>
        <w:top w:val="single" w:sz="8" w:space="0" w:color="FFFFFF"/>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3">
    <w:name w:val="xl203"/>
    <w:basedOn w:val="Normal"/>
    <w:rsid w:val="000155BE"/>
    <w:pPr>
      <w:pBdr>
        <w:top w:val="single" w:sz="12"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04">
    <w:name w:val="xl204"/>
    <w:basedOn w:val="Normal"/>
    <w:rsid w:val="000155BE"/>
    <w:pPr>
      <w:pBdr>
        <w:left w:val="single" w:sz="12" w:space="0" w:color="FFFFFF"/>
        <w:bottom w:val="single" w:sz="12" w:space="0" w:color="FFFFFF"/>
      </w:pBdr>
      <w:spacing w:before="100" w:beforeAutospacing="1" w:after="100" w:afterAutospacing="1" w:line="240" w:lineRule="auto"/>
      <w:jc w:val="left"/>
    </w:pPr>
    <w:rPr>
      <w:rFonts w:ascii="Arial Narrow" w:hAnsi="Arial Narrow"/>
      <w:b/>
      <w:bCs/>
      <w:sz w:val="24"/>
      <w:szCs w:val="24"/>
      <w:lang w:val="en-US"/>
    </w:rPr>
  </w:style>
  <w:style w:type="paragraph" w:customStyle="1" w:styleId="xl205">
    <w:name w:val="xl205"/>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206">
    <w:name w:val="xl20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7">
    <w:name w:val="xl20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8">
    <w:name w:val="xl208"/>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9">
    <w:name w:val="xl209"/>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left"/>
    </w:pPr>
    <w:rPr>
      <w:rFonts w:ascii="Arial Narrow" w:hAnsi="Arial Narrow"/>
      <w:b/>
      <w:bCs/>
      <w:sz w:val="24"/>
      <w:szCs w:val="24"/>
      <w:lang w:val="en-US"/>
    </w:rPr>
  </w:style>
  <w:style w:type="paragraph" w:customStyle="1" w:styleId="xl210">
    <w:name w:val="xl210"/>
    <w:basedOn w:val="Normal"/>
    <w:rsid w:val="000155BE"/>
    <w:pPr>
      <w:pBdr>
        <w:top w:val="single" w:sz="12" w:space="0" w:color="FFFFFF"/>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11">
    <w:name w:val="xl211"/>
    <w:basedOn w:val="Normal"/>
    <w:rsid w:val="000155BE"/>
    <w:pPr>
      <w:pBdr>
        <w:top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212">
    <w:name w:val="xl212"/>
    <w:basedOn w:val="Normal"/>
    <w:rsid w:val="000155BE"/>
    <w:pPr>
      <w:pBdr>
        <w:top w:val="single" w:sz="12" w:space="0" w:color="FFFFFF"/>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4"/>
      <w:szCs w:val="24"/>
      <w:lang w:val="en-US"/>
    </w:rPr>
  </w:style>
  <w:style w:type="paragraph" w:customStyle="1" w:styleId="xl213">
    <w:name w:val="xl213"/>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214">
    <w:name w:val="xl214"/>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4"/>
      <w:szCs w:val="24"/>
      <w:lang w:val="en-US"/>
    </w:rPr>
  </w:style>
  <w:style w:type="paragraph" w:customStyle="1" w:styleId="xl215">
    <w:name w:val="xl215"/>
    <w:basedOn w:val="Normal"/>
    <w:rsid w:val="000155BE"/>
    <w:pPr>
      <w:pBdr>
        <w:left w:val="single" w:sz="8" w:space="0" w:color="16365C"/>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216">
    <w:name w:val="xl216"/>
    <w:basedOn w:val="Normal"/>
    <w:rsid w:val="000155BE"/>
    <w:pPr>
      <w:pBdr>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7">
    <w:name w:val="xl217"/>
    <w:basedOn w:val="Normal"/>
    <w:rsid w:val="000155BE"/>
    <w:pPr>
      <w:pBdr>
        <w:lef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8">
    <w:name w:val="xl218"/>
    <w:basedOn w:val="Normal"/>
    <w:rsid w:val="000155BE"/>
    <w:pPr>
      <w:pBdr>
        <w:top w:val="single" w:sz="8" w:space="0" w:color="FFFFFF"/>
        <w:left w:val="single" w:sz="4" w:space="0" w:color="auto"/>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19">
    <w:name w:val="xl219"/>
    <w:basedOn w:val="Normal"/>
    <w:rsid w:val="000155BE"/>
    <w:pPr>
      <w:pBdr>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20">
    <w:name w:val="xl220"/>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21">
    <w:name w:val="xl22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2">
    <w:name w:val="xl222"/>
    <w:basedOn w:val="Normal"/>
    <w:rsid w:val="000155BE"/>
    <w:pPr>
      <w:pBdr>
        <w:top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3">
    <w:name w:val="xl223"/>
    <w:basedOn w:val="Normal"/>
    <w:rsid w:val="000155BE"/>
    <w:pPr>
      <w:pBdr>
        <w:top w:val="single" w:sz="8" w:space="0" w:color="FFFFFF"/>
        <w:left w:val="single" w:sz="8" w:space="0" w:color="FFFFFF"/>
        <w:bottom w:val="single" w:sz="8" w:space="0" w:color="FFFFFF"/>
        <w:right w:val="single" w:sz="8" w:space="0" w:color="FFFFFF"/>
      </w:pBdr>
      <w:shd w:val="clear" w:color="000000" w:fill="00B050"/>
      <w:spacing w:before="100" w:beforeAutospacing="1" w:after="100" w:afterAutospacing="1" w:line="240" w:lineRule="auto"/>
      <w:jc w:val="center"/>
      <w:textAlignment w:val="center"/>
    </w:pPr>
    <w:rPr>
      <w:rFonts w:cs="Arial"/>
      <w:b/>
      <w:bCs/>
      <w:sz w:val="24"/>
      <w:szCs w:val="24"/>
      <w:lang w:val="en-US"/>
    </w:rPr>
  </w:style>
  <w:style w:type="paragraph" w:customStyle="1" w:styleId="xl224">
    <w:name w:val="xl224"/>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5">
    <w:name w:val="xl225"/>
    <w:basedOn w:val="Normal"/>
    <w:rsid w:val="000155BE"/>
    <w:pPr>
      <w:pBdr>
        <w:top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6">
    <w:name w:val="xl226"/>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sz w:val="18"/>
      <w:szCs w:val="18"/>
      <w:lang w:val="en-US"/>
    </w:rPr>
  </w:style>
  <w:style w:type="paragraph" w:customStyle="1" w:styleId="xl227">
    <w:name w:val="xl2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228">
    <w:name w:val="xl228"/>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29">
    <w:name w:val="xl229"/>
    <w:basedOn w:val="Normal"/>
    <w:rsid w:val="000155BE"/>
    <w:pPr>
      <w:spacing w:before="100" w:beforeAutospacing="1" w:after="100" w:afterAutospacing="1" w:line="240" w:lineRule="auto"/>
      <w:jc w:val="center"/>
    </w:pPr>
    <w:rPr>
      <w:rFonts w:cs="Arial"/>
      <w:color w:val="FFFFFF"/>
      <w:sz w:val="18"/>
      <w:szCs w:val="18"/>
      <w:lang w:val="en-US"/>
    </w:rPr>
  </w:style>
  <w:style w:type="paragraph" w:customStyle="1" w:styleId="xl230">
    <w:name w:val="xl230"/>
    <w:basedOn w:val="Normal"/>
    <w:rsid w:val="000155BE"/>
    <w:pPr>
      <w:spacing w:before="100" w:beforeAutospacing="1" w:after="100" w:afterAutospacing="1" w:line="240" w:lineRule="auto"/>
      <w:jc w:val="center"/>
    </w:pPr>
    <w:rPr>
      <w:rFonts w:cs="Arial"/>
      <w:sz w:val="18"/>
      <w:szCs w:val="18"/>
      <w:lang w:val="en-US"/>
    </w:rPr>
  </w:style>
  <w:style w:type="paragraph" w:customStyle="1" w:styleId="xl231">
    <w:name w:val="xl231"/>
    <w:basedOn w:val="Normal"/>
    <w:rsid w:val="000155BE"/>
    <w:pPr>
      <w:pBdr>
        <w:left w:val="single" w:sz="4" w:space="0" w:color="auto"/>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2">
    <w:name w:val="xl232"/>
    <w:basedOn w:val="Normal"/>
    <w:rsid w:val="000155BE"/>
    <w:pPr>
      <w:pBdr>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3">
    <w:name w:val="xl233"/>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4">
    <w:name w:val="xl234"/>
    <w:basedOn w:val="Normal"/>
    <w:rsid w:val="000155BE"/>
    <w:pPr>
      <w:spacing w:before="100" w:beforeAutospacing="1" w:after="100" w:afterAutospacing="1" w:line="240" w:lineRule="auto"/>
      <w:jc w:val="left"/>
      <w:textAlignment w:val="center"/>
    </w:pPr>
    <w:rPr>
      <w:rFonts w:cs="Arial"/>
      <w:color w:val="FFFFFF"/>
      <w:sz w:val="18"/>
      <w:szCs w:val="18"/>
      <w:lang w:val="en-US"/>
    </w:rPr>
  </w:style>
  <w:style w:type="paragraph" w:customStyle="1" w:styleId="xl235">
    <w:name w:val="xl235"/>
    <w:basedOn w:val="Normal"/>
    <w:rsid w:val="000155BE"/>
    <w:pPr>
      <w:pBdr>
        <w:top w:val="single" w:sz="12" w:space="0" w:color="FFFFFF"/>
        <w:left w:val="single" w:sz="8" w:space="0" w:color="16365C"/>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6">
    <w:name w:val="xl236"/>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7">
    <w:name w:val="xl237"/>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8">
    <w:name w:val="xl238"/>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9">
    <w:name w:val="xl239"/>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40">
    <w:name w:val="xl240"/>
    <w:basedOn w:val="Normal"/>
    <w:rsid w:val="000155BE"/>
    <w:pPr>
      <w:pBdr>
        <w:top w:val="single" w:sz="12" w:space="0" w:color="FFFFFF"/>
        <w:lef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1">
    <w:name w:val="xl241"/>
    <w:basedOn w:val="Normal"/>
    <w:rsid w:val="000155BE"/>
    <w:pPr>
      <w:pBdr>
        <w:top w:val="single" w:sz="12" w:space="0" w:color="FFFFFF"/>
      </w:pBdr>
      <w:shd w:val="clear" w:color="000000" w:fill="DDD9C4"/>
      <w:spacing w:before="100" w:beforeAutospacing="1" w:after="100" w:afterAutospacing="1" w:line="240" w:lineRule="auto"/>
      <w:jc w:val="right"/>
    </w:pPr>
    <w:rPr>
      <w:rFonts w:cs="Arial"/>
      <w:sz w:val="18"/>
      <w:szCs w:val="18"/>
      <w:lang w:val="en-US"/>
    </w:rPr>
  </w:style>
  <w:style w:type="paragraph" w:customStyle="1" w:styleId="xl242">
    <w:name w:val="xl242"/>
    <w:basedOn w:val="Normal"/>
    <w:rsid w:val="000155BE"/>
    <w:pPr>
      <w:pBdr>
        <w:top w:val="single" w:sz="12" w:space="0" w:color="FFFFFF"/>
        <w:righ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3">
    <w:name w:val="xl243"/>
    <w:basedOn w:val="Normal"/>
    <w:rsid w:val="000155BE"/>
    <w:pPr>
      <w:shd w:val="clear" w:color="000000" w:fill="DDD9C4"/>
      <w:spacing w:before="100" w:beforeAutospacing="1" w:after="100" w:afterAutospacing="1" w:line="240" w:lineRule="auto"/>
      <w:jc w:val="left"/>
      <w:textAlignment w:val="center"/>
    </w:pPr>
    <w:rPr>
      <w:rFonts w:cs="Arial"/>
      <w:sz w:val="18"/>
      <w:szCs w:val="18"/>
      <w:lang w:val="en-US"/>
    </w:rPr>
  </w:style>
  <w:style w:type="paragraph" w:customStyle="1" w:styleId="xl244">
    <w:name w:val="xl24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5">
    <w:name w:val="xl245"/>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6">
    <w:name w:val="xl246"/>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7">
    <w:name w:val="xl247"/>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48">
    <w:name w:val="xl248"/>
    <w:basedOn w:val="Normal"/>
    <w:rsid w:val="000155BE"/>
    <w:pPr>
      <w:spacing w:before="100" w:beforeAutospacing="1" w:after="100" w:afterAutospacing="1" w:line="240" w:lineRule="auto"/>
      <w:jc w:val="center"/>
    </w:pPr>
    <w:rPr>
      <w:rFonts w:ascii="Arial Narrow" w:hAnsi="Arial Narrow"/>
      <w:sz w:val="18"/>
      <w:szCs w:val="18"/>
      <w:lang w:val="en-US"/>
    </w:rPr>
  </w:style>
  <w:style w:type="paragraph" w:customStyle="1" w:styleId="xl249">
    <w:name w:val="xl249"/>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50">
    <w:name w:val="xl250"/>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1">
    <w:name w:val="xl251"/>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52">
    <w:name w:val="xl252"/>
    <w:basedOn w:val="Normal"/>
    <w:rsid w:val="000155BE"/>
    <w:pPr>
      <w:pBdr>
        <w:left w:val="single" w:sz="8" w:space="0" w:color="16365C"/>
      </w:pBdr>
      <w:spacing w:before="100" w:beforeAutospacing="1" w:after="100" w:afterAutospacing="1" w:line="240" w:lineRule="auto"/>
      <w:jc w:val="center"/>
      <w:textAlignment w:val="center"/>
    </w:pPr>
    <w:rPr>
      <w:rFonts w:cs="Arial"/>
      <w:sz w:val="18"/>
      <w:szCs w:val="18"/>
      <w:lang w:val="en-US"/>
    </w:rPr>
  </w:style>
  <w:style w:type="paragraph" w:customStyle="1" w:styleId="xl253">
    <w:name w:val="xl253"/>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4">
    <w:name w:val="xl25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55">
    <w:name w:val="xl255"/>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56">
    <w:name w:val="xl256"/>
    <w:basedOn w:val="Normal"/>
    <w:rsid w:val="000155BE"/>
    <w:pPr>
      <w:pBdr>
        <w:top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257">
    <w:name w:val="xl257"/>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pPr>
    <w:rPr>
      <w:rFonts w:cs="Arial"/>
      <w:color w:val="FF0000"/>
      <w:sz w:val="18"/>
      <w:szCs w:val="18"/>
      <w:lang w:val="en-US"/>
    </w:rPr>
  </w:style>
  <w:style w:type="paragraph" w:customStyle="1" w:styleId="xl258">
    <w:name w:val="xl258"/>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textAlignment w:val="top"/>
    </w:pPr>
    <w:rPr>
      <w:rFonts w:cs="Arial"/>
      <w:color w:val="FF0000"/>
      <w:sz w:val="18"/>
      <w:szCs w:val="18"/>
      <w:lang w:val="en-US"/>
    </w:rPr>
  </w:style>
  <w:style w:type="paragraph" w:customStyle="1" w:styleId="xl259">
    <w:name w:val="xl259"/>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4"/>
      <w:szCs w:val="24"/>
      <w:lang w:val="en-US"/>
    </w:rPr>
  </w:style>
  <w:style w:type="paragraph" w:customStyle="1" w:styleId="xl260">
    <w:name w:val="xl260"/>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1">
    <w:name w:val="xl261"/>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2">
    <w:name w:val="xl262"/>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3">
    <w:name w:val="xl263"/>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264">
    <w:name w:val="xl264"/>
    <w:basedOn w:val="Normal"/>
    <w:rsid w:val="000155BE"/>
    <w:pPr>
      <w:pBdr>
        <w:top w:val="single" w:sz="12" w:space="0" w:color="FFFFFF"/>
        <w:left w:val="single" w:sz="4" w:space="0" w:color="auto"/>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5">
    <w:name w:val="xl265"/>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6">
    <w:name w:val="xl266"/>
    <w:basedOn w:val="Normal"/>
    <w:rsid w:val="000155BE"/>
    <w:pPr>
      <w:pBdr>
        <w:top w:val="single" w:sz="12" w:space="0" w:color="FFFFFF"/>
        <w:bottom w:val="single" w:sz="12" w:space="0" w:color="FFFFFF"/>
        <w:right w:val="single" w:sz="4" w:space="0" w:color="auto"/>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7">
    <w:name w:val="xl267"/>
    <w:basedOn w:val="Normal"/>
    <w:rsid w:val="000155BE"/>
    <w:pPr>
      <w:shd w:val="clear" w:color="000000" w:fill="DDD9C4"/>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68">
    <w:name w:val="xl26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69">
    <w:name w:val="xl269"/>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70">
    <w:name w:val="xl270"/>
    <w:basedOn w:val="Normal"/>
    <w:rsid w:val="000155BE"/>
    <w:pP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1">
    <w:name w:val="xl27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72">
    <w:name w:val="xl27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73">
    <w:name w:val="xl273"/>
    <w:basedOn w:val="Normal"/>
    <w:rsid w:val="000155BE"/>
    <w:pPr>
      <w:pBdr>
        <w:left w:val="single" w:sz="8" w:space="0" w:color="16365C"/>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4">
    <w:name w:val="xl274"/>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5">
    <w:name w:val="xl275"/>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6">
    <w:name w:val="xl276"/>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color w:val="FFFFFF"/>
      <w:sz w:val="12"/>
      <w:szCs w:val="12"/>
      <w:lang w:val="en-US"/>
    </w:rPr>
  </w:style>
  <w:style w:type="paragraph" w:customStyle="1" w:styleId="xl277">
    <w:name w:val="xl277"/>
    <w:basedOn w:val="Normal"/>
    <w:rsid w:val="000155BE"/>
    <w:pPr>
      <w:pBdr>
        <w:top w:val="single" w:sz="12" w:space="0" w:color="FFFFFF"/>
        <w:left w:val="single" w:sz="4" w:space="0" w:color="auto"/>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8">
    <w:name w:val="xl278"/>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9">
    <w:name w:val="xl279"/>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80">
    <w:name w:val="xl280"/>
    <w:basedOn w:val="Normal"/>
    <w:rsid w:val="000155BE"/>
    <w:pPr>
      <w:shd w:val="clear" w:color="000000" w:fill="C0504D"/>
      <w:spacing w:before="100" w:beforeAutospacing="1" w:after="100" w:afterAutospacing="1" w:line="240" w:lineRule="auto"/>
      <w:jc w:val="left"/>
      <w:textAlignment w:val="center"/>
    </w:pPr>
    <w:rPr>
      <w:rFonts w:cs="Arial"/>
      <w:color w:val="FFFFFF"/>
      <w:sz w:val="18"/>
      <w:szCs w:val="18"/>
      <w:lang w:val="en-US"/>
    </w:rPr>
  </w:style>
  <w:style w:type="paragraph" w:customStyle="1" w:styleId="xl281">
    <w:name w:val="xl281"/>
    <w:basedOn w:val="Normal"/>
    <w:rsid w:val="000155BE"/>
    <w:pPr>
      <w:pBdr>
        <w:top w:val="single" w:sz="12" w:space="0" w:color="FFFFFF"/>
        <w:left w:val="single" w:sz="8" w:space="0" w:color="16365C"/>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2">
    <w:name w:val="xl282"/>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3">
    <w:name w:val="xl283"/>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4">
    <w:name w:val="xl284"/>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5">
    <w:name w:val="xl28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86">
    <w:name w:val="xl286"/>
    <w:basedOn w:val="Normal"/>
    <w:rsid w:val="000155BE"/>
    <w:pPr>
      <w:pBdr>
        <w:top w:val="single" w:sz="12"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287">
    <w:name w:val="xl287"/>
    <w:basedOn w:val="Normal"/>
    <w:rsid w:val="000155BE"/>
    <w:pPr>
      <w:pBdr>
        <w:top w:val="single" w:sz="12" w:space="0" w:color="FFFFFF"/>
        <w:lef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88">
    <w:name w:val="xl288"/>
    <w:basedOn w:val="Normal"/>
    <w:rsid w:val="000155BE"/>
    <w:pPr>
      <w:pBdr>
        <w:top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289">
    <w:name w:val="xl289"/>
    <w:basedOn w:val="Normal"/>
    <w:rsid w:val="000155BE"/>
    <w:pPr>
      <w:pBdr>
        <w:top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90">
    <w:name w:val="xl290"/>
    <w:basedOn w:val="Normal"/>
    <w:rsid w:val="000155BE"/>
    <w:pPr>
      <w:shd w:val="clear" w:color="000000" w:fill="E6B8B7"/>
      <w:spacing w:before="100" w:beforeAutospacing="1" w:after="100" w:afterAutospacing="1" w:line="240" w:lineRule="auto"/>
      <w:jc w:val="left"/>
      <w:textAlignment w:val="center"/>
    </w:pPr>
    <w:rPr>
      <w:rFonts w:cs="Arial"/>
      <w:sz w:val="18"/>
      <w:szCs w:val="18"/>
      <w:lang w:val="en-US"/>
    </w:rPr>
  </w:style>
  <w:style w:type="paragraph" w:customStyle="1" w:styleId="xl291">
    <w:name w:val="xl29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2">
    <w:name w:val="xl292"/>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3">
    <w:name w:val="xl293"/>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4">
    <w:name w:val="xl294"/>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5">
    <w:name w:val="xl295"/>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96">
    <w:name w:val="xl296"/>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7">
    <w:name w:val="xl297"/>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98">
    <w:name w:val="xl298"/>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9">
    <w:name w:val="xl299"/>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0">
    <w:name w:val="xl300"/>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1">
    <w:name w:val="xl30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18"/>
      <w:szCs w:val="18"/>
      <w:lang w:val="en-US"/>
    </w:rPr>
  </w:style>
  <w:style w:type="paragraph" w:customStyle="1" w:styleId="xl302">
    <w:name w:val="xl302"/>
    <w:basedOn w:val="Normal"/>
    <w:rsid w:val="000155BE"/>
    <w:pPr>
      <w:pBdr>
        <w:top w:val="single" w:sz="8" w:space="0" w:color="FFFFFF"/>
        <w:left w:val="single" w:sz="8" w:space="0" w:color="16365C"/>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3">
    <w:name w:val="xl303"/>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4">
    <w:name w:val="xl304"/>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5">
    <w:name w:val="xl305"/>
    <w:basedOn w:val="Normal"/>
    <w:rsid w:val="000155BE"/>
    <w:pPr>
      <w:pBdr>
        <w:top w:val="single" w:sz="8" w:space="0" w:color="FFFFFF"/>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6">
    <w:name w:val="xl306"/>
    <w:basedOn w:val="Normal"/>
    <w:rsid w:val="000155BE"/>
    <w:pPr>
      <w:pBdr>
        <w:top w:val="single" w:sz="12" w:space="0" w:color="FFFFFF"/>
        <w:left w:val="single" w:sz="4" w:space="0" w:color="auto"/>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7">
    <w:name w:val="xl307"/>
    <w:basedOn w:val="Normal"/>
    <w:rsid w:val="000155BE"/>
    <w:pPr>
      <w:pBdr>
        <w:top w:val="single" w:sz="12" w:space="0" w:color="FFFFFF"/>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8">
    <w:name w:val="xl308"/>
    <w:basedOn w:val="Normal"/>
    <w:rsid w:val="000155BE"/>
    <w:pPr>
      <w:pBdr>
        <w:top w:val="single" w:sz="12" w:space="0" w:color="FFFFFF"/>
        <w:bottom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309">
    <w:name w:val="xl309"/>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0">
    <w:name w:val="xl310"/>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1">
    <w:name w:val="xl31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2">
    <w:name w:val="xl31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cs="Arial"/>
      <w:sz w:val="2"/>
      <w:szCs w:val="2"/>
      <w:lang w:val="en-US"/>
    </w:rPr>
  </w:style>
  <w:style w:type="paragraph" w:customStyle="1" w:styleId="xl313">
    <w:name w:val="xl313"/>
    <w:basedOn w:val="Normal"/>
    <w:rsid w:val="000155BE"/>
    <w:pPr>
      <w:pBdr>
        <w:top w:val="single" w:sz="8" w:space="0" w:color="FFFFFF"/>
        <w:left w:val="single" w:sz="8" w:space="0" w:color="16365C"/>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4">
    <w:name w:val="xl314"/>
    <w:basedOn w:val="Normal"/>
    <w:rsid w:val="000155BE"/>
    <w:pPr>
      <w:pBdr>
        <w:top w:val="single" w:sz="8" w:space="0" w:color="FFFFFF"/>
        <w:left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5">
    <w:name w:val="xl315"/>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6">
    <w:name w:val="xl316"/>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7">
    <w:name w:val="xl317"/>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8">
    <w:name w:val="xl318"/>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319">
    <w:name w:val="xl319"/>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320">
    <w:name w:val="xl320"/>
    <w:basedOn w:val="Normal"/>
    <w:rsid w:val="000155BE"/>
    <w:pP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21">
    <w:name w:val="xl321"/>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322">
    <w:name w:val="xl322"/>
    <w:basedOn w:val="Normal"/>
    <w:rsid w:val="000155BE"/>
    <w:pPr>
      <w:spacing w:before="100" w:beforeAutospacing="1" w:after="100" w:afterAutospacing="1" w:line="240" w:lineRule="auto"/>
      <w:jc w:val="left"/>
    </w:pPr>
    <w:rPr>
      <w:rFonts w:ascii="Arial Narrow" w:hAnsi="Arial Narrow"/>
      <w:sz w:val="18"/>
      <w:szCs w:val="18"/>
      <w:lang w:val="en-US"/>
    </w:rPr>
  </w:style>
  <w:style w:type="paragraph" w:customStyle="1" w:styleId="xl323">
    <w:name w:val="xl323"/>
    <w:basedOn w:val="Normal"/>
    <w:rsid w:val="000155BE"/>
    <w:pPr>
      <w:pBdr>
        <w:top w:val="single" w:sz="12" w:space="0" w:color="FFFFFF"/>
        <w:left w:val="single" w:sz="8" w:space="0" w:color="16365C"/>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4">
    <w:name w:val="xl324"/>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5">
    <w:name w:val="xl325"/>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6">
    <w:name w:val="xl326"/>
    <w:basedOn w:val="Normal"/>
    <w:rsid w:val="000155BE"/>
    <w:pPr>
      <w:pBdr>
        <w:top w:val="single" w:sz="8" w:space="0" w:color="FFFFFF"/>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7">
    <w:name w:val="xl327"/>
    <w:basedOn w:val="Normal"/>
    <w:rsid w:val="000155BE"/>
    <w:pPr>
      <w:pBdr>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8">
    <w:name w:val="xl328"/>
    <w:basedOn w:val="Normal"/>
    <w:rsid w:val="000155BE"/>
    <w:pPr>
      <w:pBdr>
        <w:left w:val="single" w:sz="8" w:space="0" w:color="16365C"/>
        <w:bottom w:val="single" w:sz="8" w:space="0" w:color="FFFFFF"/>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9">
    <w:name w:val="xl329"/>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0">
    <w:name w:val="xl330"/>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1">
    <w:name w:val="xl331"/>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2">
    <w:name w:val="xl332"/>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3">
    <w:name w:val="xl333"/>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4">
    <w:name w:val="xl334"/>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5">
    <w:name w:val="xl335"/>
    <w:basedOn w:val="Normal"/>
    <w:rsid w:val="000155BE"/>
    <w:pPr>
      <w:pBdr>
        <w:top w:val="single" w:sz="8" w:space="0" w:color="FFFFFF"/>
        <w:left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6">
    <w:name w:val="xl336"/>
    <w:basedOn w:val="Normal"/>
    <w:rsid w:val="000155BE"/>
    <w:pPr>
      <w:pBdr>
        <w:top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7">
    <w:name w:val="xl337"/>
    <w:basedOn w:val="Normal"/>
    <w:rsid w:val="000155BE"/>
    <w:pPr>
      <w:pBdr>
        <w:top w:val="single" w:sz="8" w:space="0" w:color="FFFFFF"/>
        <w:left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8">
    <w:name w:val="xl338"/>
    <w:basedOn w:val="Normal"/>
    <w:rsid w:val="000155BE"/>
    <w:pPr>
      <w:pBdr>
        <w:top w:val="single" w:sz="8" w:space="0" w:color="FFFFFF"/>
      </w:pBdr>
      <w:spacing w:before="100" w:beforeAutospacing="1" w:after="100" w:afterAutospacing="1" w:line="240" w:lineRule="auto"/>
      <w:jc w:val="right"/>
      <w:textAlignment w:val="center"/>
    </w:pPr>
    <w:rPr>
      <w:rFonts w:cs="Arial"/>
      <w:i/>
      <w:iCs/>
      <w:color w:val="FF0000"/>
      <w:sz w:val="18"/>
      <w:szCs w:val="18"/>
      <w:lang w:val="en-US"/>
    </w:rPr>
  </w:style>
  <w:style w:type="paragraph" w:customStyle="1" w:styleId="xl339">
    <w:name w:val="xl339"/>
    <w:basedOn w:val="Normal"/>
    <w:rsid w:val="000155BE"/>
    <w:pPr>
      <w:pBdr>
        <w:top w:val="single" w:sz="12" w:space="0" w:color="FFFFFF"/>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0">
    <w:name w:val="xl340"/>
    <w:basedOn w:val="Normal"/>
    <w:rsid w:val="000155BE"/>
    <w:pPr>
      <w:pBdr>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1">
    <w:name w:val="xl341"/>
    <w:basedOn w:val="Normal"/>
    <w:rsid w:val="000155BE"/>
    <w:pPr>
      <w:pBdr>
        <w:left w:val="single" w:sz="8" w:space="0" w:color="16365C"/>
        <w:bottom w:val="single" w:sz="12" w:space="0" w:color="FFFFFF"/>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2">
    <w:name w:val="xl342"/>
    <w:basedOn w:val="Normal"/>
    <w:rsid w:val="000155BE"/>
    <w:pPr>
      <w:pBdr>
        <w:left w:val="single" w:sz="8" w:space="0" w:color="16365C"/>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3">
    <w:name w:val="xl343"/>
    <w:basedOn w:val="Normal"/>
    <w:rsid w:val="000155BE"/>
    <w:pPr>
      <w:pBdr>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4">
    <w:name w:val="xl344"/>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5">
    <w:name w:val="xl345"/>
    <w:basedOn w:val="Normal"/>
    <w:rsid w:val="000155BE"/>
    <w:pPr>
      <w:pBdr>
        <w:top w:val="single" w:sz="8" w:space="0" w:color="16365C"/>
        <w:left w:val="single" w:sz="12" w:space="0" w:color="FFFFFF"/>
        <w:bottom w:val="single" w:sz="12" w:space="0" w:color="FFFFFF"/>
        <w:right w:val="single" w:sz="12" w:space="0" w:color="FFFFFF"/>
      </w:pBdr>
      <w:shd w:val="clear" w:color="000000" w:fill="DAEEF3"/>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346">
    <w:name w:val="xl346"/>
    <w:basedOn w:val="Normal"/>
    <w:rsid w:val="000155BE"/>
    <w:pPr>
      <w:pBdr>
        <w:top w:val="single" w:sz="8" w:space="0" w:color="16365C"/>
        <w:left w:val="single" w:sz="12" w:space="0" w:color="FFFFFF"/>
        <w:bottom w:val="single" w:sz="12" w:space="0" w:color="FFFFFF"/>
        <w:right w:val="single" w:sz="12" w:space="0" w:color="FFFFFF"/>
      </w:pBdr>
      <w:shd w:val="clear" w:color="000000" w:fill="B7DEE8"/>
      <w:spacing w:before="100" w:beforeAutospacing="1" w:after="100" w:afterAutospacing="1" w:line="240" w:lineRule="auto"/>
      <w:jc w:val="center"/>
      <w:textAlignment w:val="center"/>
    </w:pPr>
    <w:rPr>
      <w:rFonts w:ascii="Arial Narrow" w:hAnsi="Arial Narrow"/>
      <w:b/>
      <w:bCs/>
      <w:color w:val="FFFFFF"/>
      <w:sz w:val="18"/>
      <w:szCs w:val="18"/>
      <w:lang w:val="en-US"/>
    </w:rPr>
  </w:style>
  <w:style w:type="paragraph" w:customStyle="1" w:styleId="xl347">
    <w:name w:val="xl347"/>
    <w:basedOn w:val="Normal"/>
    <w:rsid w:val="000155BE"/>
    <w:pPr>
      <w:pBdr>
        <w:left w:val="single" w:sz="8" w:space="0" w:color="16365C"/>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8">
    <w:name w:val="xl348"/>
    <w:basedOn w:val="Normal"/>
    <w:rsid w:val="000155BE"/>
    <w:pPr>
      <w:pBdr>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9">
    <w:name w:val="xl349"/>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character" w:customStyle="1" w:styleId="rvts11">
    <w:name w:val="rvts11"/>
    <w:basedOn w:val="DefaultParagraphFont"/>
    <w:rsid w:val="000D7402"/>
    <w:rPr>
      <w:noProof w:val="0"/>
      <w:lang w:val="en-GB"/>
    </w:rPr>
  </w:style>
  <w:style w:type="paragraph" w:styleId="BodyText">
    <w:name w:val="Body Text"/>
    <w:basedOn w:val="Normal"/>
    <w:link w:val="BodyTextChar"/>
    <w:rsid w:val="009E6067"/>
    <w:pPr>
      <w:spacing w:before="0" w:line="240" w:lineRule="auto"/>
    </w:pPr>
    <w:rPr>
      <w:rFonts w:ascii="Times New Roman" w:hAnsi="Times New Roman"/>
      <w:bCs/>
      <w:sz w:val="24"/>
      <w:szCs w:val="24"/>
      <w:lang w:eastAsia="x-none"/>
    </w:rPr>
  </w:style>
  <w:style w:type="character" w:customStyle="1" w:styleId="BodyTextChar">
    <w:name w:val="Body Text Char"/>
    <w:link w:val="BodyText"/>
    <w:rsid w:val="009E6067"/>
    <w:rPr>
      <w:bCs/>
      <w:noProof w:val="0"/>
      <w:sz w:val="24"/>
      <w:szCs w:val="24"/>
      <w:lang w:val="en-GB"/>
    </w:rPr>
  </w:style>
  <w:style w:type="character" w:customStyle="1" w:styleId="TitleChar">
    <w:name w:val="Title Char"/>
    <w:link w:val="Title"/>
    <w:rsid w:val="003D1613"/>
    <w:rPr>
      <w:rFonts w:ascii="Arial" w:hAnsi="Arial"/>
      <w:bCs/>
      <w:i/>
      <w:iCs/>
      <w:color w:val="FFFFFF"/>
      <w:kern w:val="28"/>
      <w:sz w:val="40"/>
      <w:szCs w:val="40"/>
      <w:lang w:val="en-GB" w:eastAsia="en-US"/>
    </w:rPr>
  </w:style>
  <w:style w:type="paragraph" w:styleId="NoSpacing">
    <w:name w:val="No Spacing"/>
    <w:uiPriority w:val="1"/>
    <w:qFormat/>
    <w:rsid w:val="00960804"/>
    <w:pPr>
      <w:jc w:val="both"/>
    </w:pPr>
    <w:rPr>
      <w:rFonts w:ascii="Arial" w:hAnsi="Arial"/>
      <w:sz w:val="21"/>
      <w:lang w:val="en-GB" w:eastAsia="en-US"/>
    </w:rPr>
  </w:style>
  <w:style w:type="character" w:customStyle="1" w:styleId="BalloonTextChar">
    <w:name w:val="Balloon Text Char"/>
    <w:link w:val="BalloonText"/>
    <w:uiPriority w:val="99"/>
    <w:semiHidden/>
    <w:rsid w:val="00701E51"/>
    <w:rPr>
      <w:rFonts w:ascii="Tahoma" w:hAnsi="Tahoma" w:cs="Tahoma"/>
      <w:sz w:val="16"/>
      <w:szCs w:val="16"/>
      <w:lang w:val="en-US" w:eastAsia="ru-RU"/>
    </w:rPr>
  </w:style>
  <w:style w:type="character" w:customStyle="1" w:styleId="FooterChar">
    <w:name w:val="Footer Char"/>
    <w:basedOn w:val="DefaultParagraphFont"/>
    <w:link w:val="Footer"/>
    <w:uiPriority w:val="99"/>
    <w:rsid w:val="000E4E0F"/>
    <w:rPr>
      <w:rFonts w:ascii="Arial" w:hAnsi="Arial"/>
      <w:bCs/>
      <w:noProof/>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7FE"/>
    <w:pPr>
      <w:spacing w:before="160" w:line="288" w:lineRule="auto"/>
      <w:jc w:val="both"/>
    </w:pPr>
    <w:rPr>
      <w:rFonts w:ascii="Arial" w:hAnsi="Arial"/>
      <w:sz w:val="21"/>
      <w:lang w:val="en-GB" w:eastAsia="en-US"/>
    </w:rPr>
  </w:style>
  <w:style w:type="paragraph" w:styleId="Heading1">
    <w:name w:val="heading 1"/>
    <w:basedOn w:val="Normal"/>
    <w:next w:val="Normal"/>
    <w:link w:val="Heading1Char"/>
    <w:uiPriority w:val="9"/>
    <w:qFormat/>
    <w:pPr>
      <w:keepNext/>
      <w:numPr>
        <w:numId w:val="2"/>
      </w:numPr>
      <w:pBdr>
        <w:bottom w:val="single" w:sz="2" w:space="1" w:color="000080"/>
      </w:pBdr>
      <w:spacing w:before="120" w:after="480"/>
      <w:outlineLvl w:val="0"/>
    </w:pPr>
    <w:rPr>
      <w:b/>
      <w:caps/>
      <w:color w:val="000080"/>
      <w:sz w:val="24"/>
      <w:lang w:val="x-none" w:eastAsia="x-none"/>
    </w:rPr>
  </w:style>
  <w:style w:type="paragraph" w:styleId="Heading2">
    <w:name w:val="heading 2"/>
    <w:basedOn w:val="Normal"/>
    <w:next w:val="Normal"/>
    <w:link w:val="Heading2Char"/>
    <w:uiPriority w:val="9"/>
    <w:qFormat/>
    <w:rsid w:val="006A51D3"/>
    <w:pPr>
      <w:keepNext/>
      <w:numPr>
        <w:ilvl w:val="1"/>
        <w:numId w:val="2"/>
      </w:numPr>
      <w:spacing w:before="360" w:after="120" w:line="264" w:lineRule="auto"/>
      <w:jc w:val="left"/>
      <w:outlineLvl w:val="1"/>
    </w:pPr>
    <w:rPr>
      <w:b/>
      <w:smallCaps/>
      <w:color w:val="000080"/>
      <w:sz w:val="22"/>
      <w:lang w:val="x-none" w:eastAsia="x-none"/>
    </w:rPr>
  </w:style>
  <w:style w:type="paragraph" w:styleId="Heading3">
    <w:name w:val="heading 3"/>
    <w:basedOn w:val="Normal"/>
    <w:next w:val="Normal"/>
    <w:link w:val="Heading3Char"/>
    <w:uiPriority w:val="9"/>
    <w:qFormat/>
    <w:rsid w:val="000C4167"/>
    <w:pPr>
      <w:keepNext/>
      <w:numPr>
        <w:ilvl w:val="2"/>
        <w:numId w:val="2"/>
      </w:numPr>
      <w:spacing w:before="240" w:after="120" w:line="240" w:lineRule="exact"/>
      <w:jc w:val="left"/>
      <w:outlineLvl w:val="2"/>
    </w:pPr>
    <w:rPr>
      <w:b/>
      <w:color w:val="000080"/>
      <w:lang w:val="x-none" w:eastAsia="x-none"/>
    </w:rPr>
  </w:style>
  <w:style w:type="paragraph" w:styleId="Heading4">
    <w:name w:val="heading 4"/>
    <w:basedOn w:val="Normal"/>
    <w:next w:val="Normal"/>
    <w:link w:val="Heading4Char"/>
    <w:qFormat/>
    <w:pPr>
      <w:keepNext/>
      <w:keepLines/>
      <w:spacing w:before="240"/>
      <w:jc w:val="left"/>
      <w:outlineLvl w:val="3"/>
    </w:pPr>
    <w:rPr>
      <w:b/>
      <w:i/>
      <w:color w:val="000080"/>
    </w:rPr>
  </w:style>
  <w:style w:type="paragraph" w:styleId="Heading5">
    <w:name w:val="heading 5"/>
    <w:basedOn w:val="Heading1"/>
    <w:next w:val="Normal"/>
    <w:link w:val="Heading5Char"/>
    <w:qFormat/>
    <w:rsid w:val="0082271C"/>
    <w:pPr>
      <w:numPr>
        <w:numId w:val="0"/>
      </w:numPr>
      <w:pBdr>
        <w:bottom w:val="none" w:sz="0" w:space="0" w:color="auto"/>
      </w:pBdr>
      <w:suppressAutoHyphens/>
      <w:spacing w:before="200" w:after="0"/>
      <w:jc w:val="left"/>
      <w:outlineLvl w:val="4"/>
    </w:pPr>
    <w:rPr>
      <w:bCs/>
      <w:i/>
      <w:iCs/>
      <w:sz w:val="21"/>
      <w:szCs w:val="21"/>
      <w:lang w:val="en-GB" w:eastAsia="en-US"/>
    </w:rPr>
  </w:style>
  <w:style w:type="paragraph" w:styleId="Heading6">
    <w:name w:val="heading 6"/>
    <w:basedOn w:val="Normal"/>
    <w:next w:val="Normal"/>
    <w:qFormat/>
    <w:pPr>
      <w:numPr>
        <w:ilvl w:val="3"/>
        <w:numId w:val="1"/>
      </w:numPr>
      <w:spacing w:before="240"/>
      <w:outlineLvl w:val="5"/>
    </w:pPr>
    <w:rPr>
      <w:b/>
    </w:rPr>
  </w:style>
  <w:style w:type="paragraph" w:styleId="Heading7">
    <w:name w:val="heading 7"/>
    <w:basedOn w:val="Normal"/>
    <w:next w:val="Normal"/>
    <w:qFormat/>
    <w:pPr>
      <w:numPr>
        <w:ilvl w:val="4"/>
        <w:numId w:val="1"/>
      </w:numPr>
      <w:outlineLvl w:val="6"/>
    </w:pPr>
    <w:rPr>
      <w:b/>
    </w:rPr>
  </w:style>
  <w:style w:type="paragraph" w:styleId="Heading8">
    <w:name w:val="heading 8"/>
    <w:basedOn w:val="Normal"/>
    <w:next w:val="Normal"/>
    <w:qFormat/>
    <w:pPr>
      <w:outlineLvl w:val="7"/>
    </w:pPr>
    <w:rPr>
      <w:i/>
    </w:rPr>
  </w:style>
  <w:style w:type="paragraph" w:styleId="Heading9">
    <w:name w:val="heading 9"/>
    <w:basedOn w:val="Normal"/>
    <w:next w:val="Normal"/>
    <w:qFormat/>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3779"/>
    <w:rPr>
      <w:rFonts w:ascii="Arial" w:hAnsi="Arial"/>
      <w:b/>
      <w:caps/>
      <w:color w:val="000080"/>
      <w:sz w:val="24"/>
      <w:lang w:val="x-none" w:eastAsia="x-none"/>
    </w:rPr>
  </w:style>
  <w:style w:type="character" w:customStyle="1" w:styleId="Heading2Char">
    <w:name w:val="Heading 2 Char"/>
    <w:link w:val="Heading2"/>
    <w:uiPriority w:val="9"/>
    <w:rsid w:val="006A51D3"/>
    <w:rPr>
      <w:rFonts w:ascii="Arial" w:hAnsi="Arial"/>
      <w:b/>
      <w:smallCaps/>
      <w:color w:val="000080"/>
      <w:sz w:val="22"/>
      <w:lang w:val="x-none" w:eastAsia="x-none"/>
    </w:rPr>
  </w:style>
  <w:style w:type="character" w:customStyle="1" w:styleId="Heading3Char">
    <w:name w:val="Heading 3 Char"/>
    <w:link w:val="Heading3"/>
    <w:uiPriority w:val="9"/>
    <w:rsid w:val="00CB6558"/>
    <w:rPr>
      <w:rFonts w:ascii="Arial" w:hAnsi="Arial"/>
      <w:b/>
      <w:color w:val="000080"/>
      <w:sz w:val="21"/>
      <w:lang w:val="x-none" w:eastAsia="x-none"/>
    </w:rPr>
  </w:style>
  <w:style w:type="character" w:customStyle="1" w:styleId="Heading4Char">
    <w:name w:val="Heading 4 Char"/>
    <w:link w:val="Heading4"/>
    <w:rsid w:val="009F7062"/>
    <w:rPr>
      <w:rFonts w:ascii="Arial" w:hAnsi="Arial"/>
      <w:b/>
      <w:i/>
      <w:noProof w:val="0"/>
      <w:color w:val="000080"/>
      <w:sz w:val="21"/>
      <w:lang w:val="en-GB" w:eastAsia="en-US" w:bidi="ar-SA"/>
    </w:rPr>
  </w:style>
  <w:style w:type="character" w:customStyle="1" w:styleId="Heading5Char">
    <w:name w:val="Heading 5 Char"/>
    <w:link w:val="Heading5"/>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qFormat/>
    <w:pPr>
      <w:spacing w:before="120" w:after="120" w:line="240" w:lineRule="exact"/>
      <w:jc w:val="center"/>
    </w:pPr>
    <w:rPr>
      <w:i/>
    </w:rPr>
  </w:style>
  <w:style w:type="paragraph" w:styleId="TOC1">
    <w:name w:val="toc 1"/>
    <w:basedOn w:val="Normal"/>
    <w:next w:val="Normal"/>
    <w:autoRedefine/>
    <w:uiPriority w:val="39"/>
    <w:pPr>
      <w:spacing w:before="120" w:after="120"/>
      <w:jc w:val="left"/>
    </w:pPr>
    <w:rPr>
      <w:rFonts w:ascii="Calibri" w:hAnsi="Calibri" w:cs="Calibri"/>
      <w:b/>
      <w:bCs/>
      <w:caps/>
      <w:sz w:val="20"/>
    </w:rPr>
  </w:style>
  <w:style w:type="paragraph" w:styleId="TOC2">
    <w:name w:val="toc 2"/>
    <w:basedOn w:val="Normal"/>
    <w:next w:val="Normal"/>
    <w:autoRedefine/>
    <w:uiPriority w:val="39"/>
    <w:rsid w:val="00CE5DB4"/>
    <w:pPr>
      <w:spacing w:before="0"/>
      <w:ind w:left="210"/>
      <w:jc w:val="left"/>
    </w:pPr>
    <w:rPr>
      <w:rFonts w:ascii="Calibri" w:hAnsi="Calibri" w:cs="Calibri"/>
      <w:smallCaps/>
      <w:sz w:val="20"/>
    </w:rPr>
  </w:style>
  <w:style w:type="paragraph" w:styleId="TOC3">
    <w:name w:val="toc 3"/>
    <w:basedOn w:val="Normal"/>
    <w:next w:val="Normal"/>
    <w:autoRedefine/>
    <w:uiPriority w:val="39"/>
    <w:pPr>
      <w:spacing w:before="0"/>
      <w:ind w:left="420"/>
      <w:jc w:val="left"/>
    </w:pPr>
    <w:rPr>
      <w:rFonts w:ascii="Calibri" w:hAnsi="Calibri" w:cs="Calibri"/>
      <w:i/>
      <w:iCs/>
      <w:sz w:val="20"/>
    </w:rPr>
  </w:style>
  <w:style w:type="paragraph" w:customStyle="1" w:styleId="Bullets2">
    <w:name w:val="Bullets 2"/>
    <w:basedOn w:val="Bullets3"/>
    <w:rsid w:val="005D5B40"/>
    <w:pPr>
      <w:numPr>
        <w:numId w:val="4"/>
      </w:numPr>
      <w:spacing w:before="0"/>
    </w:pPr>
  </w:style>
  <w:style w:type="paragraph" w:customStyle="1" w:styleId="Bullets3">
    <w:name w:val="Bullets 3"/>
    <w:basedOn w:val="Normal"/>
  </w:style>
  <w:style w:type="paragraph" w:customStyle="1" w:styleId="Bullets">
    <w:name w:val="Bullets"/>
    <w:basedOn w:val="Normal"/>
    <w:link w:val="BulletsCharChar"/>
    <w:rsid w:val="00F7401C"/>
    <w:pPr>
      <w:spacing w:before="0"/>
    </w:pPr>
    <w:rPr>
      <w:szCs w:val="21"/>
      <w:lang w:val="x-none" w:eastAsia="x-none"/>
    </w:rPr>
  </w:style>
  <w:style w:type="character" w:customStyle="1" w:styleId="BulletsCharChar">
    <w:name w:val="Bullets Char Char"/>
    <w:link w:val="Bullets"/>
    <w:rsid w:val="00F7401C"/>
    <w:rPr>
      <w:rFonts w:ascii="Arial" w:hAnsi="Arial" w:cs="Arial"/>
      <w:sz w:val="21"/>
      <w:szCs w:val="21"/>
      <w:lang w:val="x-none" w:eastAsia="x-none"/>
    </w:rPr>
  </w:style>
  <w:style w:type="paragraph" w:customStyle="1" w:styleId="TableText">
    <w:name w:val="Table Text"/>
    <w:basedOn w:val="Normal"/>
    <w:link w:val="TableTextChar"/>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uiPriority w:val="99"/>
    <w:rsid w:val="00E45880"/>
    <w:pPr>
      <w:pBdr>
        <w:top w:val="single" w:sz="2" w:space="6" w:color="auto"/>
      </w:pBdr>
      <w:tabs>
        <w:tab w:val="right" w:pos="9356"/>
      </w:tabs>
      <w:spacing w:before="0" w:line="240" w:lineRule="auto"/>
      <w:jc w:val="center"/>
    </w:pPr>
    <w:rPr>
      <w:bCs/>
      <w:noProof/>
      <w:sz w:val="16"/>
      <w:szCs w:val="16"/>
    </w:rPr>
  </w:style>
  <w:style w:type="paragraph" w:styleId="Header">
    <w:name w:val="header"/>
    <w:basedOn w:val="Normal"/>
    <w:link w:val="HeaderChar"/>
    <w:uiPriority w:val="99"/>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4">
    <w:name w:val="toc 4"/>
    <w:basedOn w:val="Normal"/>
    <w:next w:val="Normal"/>
    <w:autoRedefine/>
    <w:semiHidden/>
    <w:rsid w:val="00CE5DB4"/>
    <w:pPr>
      <w:spacing w:before="0"/>
      <w:ind w:left="630"/>
      <w:jc w:val="left"/>
    </w:pPr>
    <w:rPr>
      <w:rFonts w:ascii="Calibri" w:hAnsi="Calibri" w:cs="Calibri"/>
      <w:sz w:val="18"/>
      <w:szCs w:val="18"/>
    </w:rPr>
  </w:style>
  <w:style w:type="paragraph" w:styleId="TOC5">
    <w:name w:val="toc 5"/>
    <w:basedOn w:val="Normal"/>
    <w:next w:val="Normal"/>
    <w:autoRedefine/>
    <w:semiHidden/>
    <w:rsid w:val="00A01F0E"/>
    <w:pPr>
      <w:spacing w:before="0"/>
      <w:ind w:left="840"/>
      <w:jc w:val="left"/>
    </w:pPr>
    <w:rPr>
      <w:rFonts w:ascii="Calibri" w:hAnsi="Calibri" w:cs="Calibri"/>
      <w:sz w:val="18"/>
      <w:szCs w:val="18"/>
    </w:rPr>
  </w:style>
  <w:style w:type="paragraph" w:styleId="TOC6">
    <w:name w:val="toc 6"/>
    <w:basedOn w:val="Normal"/>
    <w:next w:val="Normal"/>
    <w:autoRedefine/>
    <w:semiHidden/>
    <w:pPr>
      <w:spacing w:before="0"/>
      <w:ind w:left="1050"/>
      <w:jc w:val="left"/>
    </w:pPr>
    <w:rPr>
      <w:rFonts w:ascii="Calibri" w:hAnsi="Calibri" w:cs="Calibri"/>
      <w:sz w:val="18"/>
      <w:szCs w:val="18"/>
    </w:rPr>
  </w:style>
  <w:style w:type="paragraph" w:styleId="TOC7">
    <w:name w:val="toc 7"/>
    <w:basedOn w:val="Normal"/>
    <w:next w:val="Normal"/>
    <w:autoRedefine/>
    <w:semiHidden/>
    <w:pPr>
      <w:spacing w:before="0"/>
      <w:ind w:left="1260"/>
      <w:jc w:val="left"/>
    </w:pPr>
    <w:rPr>
      <w:rFonts w:ascii="Calibri" w:hAnsi="Calibri" w:cs="Calibri"/>
      <w:sz w:val="18"/>
      <w:szCs w:val="18"/>
    </w:rPr>
  </w:style>
  <w:style w:type="paragraph" w:styleId="TOC8">
    <w:name w:val="toc 8"/>
    <w:basedOn w:val="Normal"/>
    <w:next w:val="Normal"/>
    <w:autoRedefine/>
    <w:uiPriority w:val="39"/>
    <w:rsid w:val="00EC63A2"/>
    <w:pPr>
      <w:spacing w:before="0"/>
      <w:ind w:left="1470"/>
      <w:jc w:val="left"/>
    </w:pPr>
    <w:rPr>
      <w:rFonts w:ascii="Calibri" w:hAnsi="Calibri" w:cs="Calibri"/>
      <w:sz w:val="18"/>
      <w:szCs w:val="18"/>
    </w:rPr>
  </w:style>
  <w:style w:type="paragraph" w:styleId="TOC9">
    <w:name w:val="toc 9"/>
    <w:basedOn w:val="Normal"/>
    <w:next w:val="Normal"/>
    <w:autoRedefine/>
    <w:semiHidden/>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lang w:val="en-US" w:eastAsia="en-US"/>
    </w:rPr>
  </w:style>
  <w:style w:type="paragraph" w:styleId="TableofAuthorities">
    <w:name w:val="table of authorities"/>
    <w:basedOn w:val="Normal"/>
    <w:next w:val="Normal"/>
    <w:semiHidden/>
    <w:pPr>
      <w:ind w:left="200" w:hanging="200"/>
    </w:pPr>
  </w:style>
  <w:style w:type="character" w:styleId="EndnoteReference">
    <w:name w:val="endnote reference"/>
    <w:semiHidden/>
    <w:rPr>
      <w:noProof w:val="0"/>
      <w:vertAlign w:val="superscript"/>
      <w:lang w:val="en-GB"/>
    </w:rPr>
  </w:style>
  <w:style w:type="paragraph" w:styleId="EndnoteText">
    <w:name w:val="endnote text"/>
    <w:basedOn w:val="Normal"/>
    <w:semiHidden/>
  </w:style>
  <w:style w:type="character" w:styleId="FollowedHyperlink">
    <w:name w:val="FollowedHyperlink"/>
    <w:uiPriority w:val="99"/>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Pr>
      <w:b/>
    </w:rPr>
  </w:style>
  <w:style w:type="paragraph" w:styleId="TableofFigures">
    <w:name w:val="table of figures"/>
    <w:basedOn w:val="Normal"/>
    <w:next w:val="Normal"/>
    <w:semiHidden/>
    <w:pPr>
      <w:ind w:left="400" w:hanging="400"/>
    </w:pPr>
  </w:style>
  <w:style w:type="paragraph" w:customStyle="1" w:styleId="tablebullets">
    <w:name w:val="table bullets"/>
    <w:basedOn w:val="Tablenormal0"/>
    <w:rsid w:val="00C14E00"/>
    <w:pPr>
      <w:numPr>
        <w:numId w:val="7"/>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uiPriority w:val="99"/>
    <w:semiHidden/>
  </w:style>
  <w:style w:type="paragraph" w:styleId="Title">
    <w:name w:val="Title"/>
    <w:basedOn w:val="Normal"/>
    <w:link w:val="TitleChar"/>
    <w:qFormat/>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uiPriority w:val="99"/>
    <w:semiHidden/>
    <w:rPr>
      <w:noProof w:val="0"/>
      <w:sz w:val="16"/>
      <w:lang w:val="en-GB"/>
    </w:rPr>
  </w:style>
  <w:style w:type="character" w:styleId="FootnoteReference">
    <w:name w:val="footnote reference"/>
    <w:aliases w:val="4_G"/>
    <w:uiPriority w:val="99"/>
    <w:semiHidden/>
    <w:rsid w:val="00267412"/>
    <w:rPr>
      <w:rFonts w:cs="Arial"/>
      <w:color w:val="000000"/>
      <w:szCs w:val="21"/>
      <w:vertAlign w:val="superscript"/>
    </w:rPr>
  </w:style>
  <w:style w:type="paragraph" w:styleId="FootnoteText">
    <w:name w:val="footnote text"/>
    <w:basedOn w:val="Normal"/>
    <w:link w:val="FootnoteTextChar"/>
    <w:semiHidden/>
    <w:rsid w:val="00547689"/>
    <w:pPr>
      <w:spacing w:before="80"/>
      <w:ind w:left="284" w:hanging="284"/>
    </w:pPr>
    <w:rPr>
      <w:sz w:val="18"/>
      <w:szCs w:val="18"/>
    </w:rPr>
  </w:style>
  <w:style w:type="paragraph" w:customStyle="1" w:styleId="Tablebullets0">
    <w:name w:val="Table bullets"/>
    <w:basedOn w:val="TableText"/>
    <w:link w:val="TablebulletsChar"/>
    <w:pPr>
      <w:numPr>
        <w:numId w:val="6"/>
      </w:numPr>
    </w:pPr>
    <w:rPr>
      <w:lang w:val="x-none" w:eastAsia="x-none"/>
    </w:r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pPr>
      <w:numPr>
        <w:ilvl w:val="3"/>
        <w:numId w:val="3"/>
      </w:numPr>
    </w:pPr>
  </w:style>
  <w:style w:type="paragraph" w:customStyle="1" w:styleId="StyleHeading2Justified">
    <w:name w:val="Style Heading 2 + Justified"/>
    <w:basedOn w:val="Heading2"/>
    <w:semiHidden/>
    <w:pPr>
      <w:tabs>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pPr>
      <w:pBdr>
        <w:top w:val="single" w:sz="6" w:space="1" w:color="auto"/>
      </w:pBdr>
      <w:tabs>
        <w:tab w:val="right" w:pos="9071"/>
      </w:tabs>
    </w:pPr>
  </w:style>
  <w:style w:type="paragraph" w:customStyle="1" w:styleId="footer3">
    <w:name w:val="footer 3"/>
    <w:basedOn w:val="Footer"/>
    <w:semiHidden/>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pPr>
      <w:tabs>
        <w:tab w:val="clear" w:pos="567"/>
        <w:tab w:val="left" w:pos="709"/>
      </w:tabs>
      <w:ind w:left="709" w:hanging="425"/>
      <w:jc w:val="both"/>
    </w:pPr>
  </w:style>
  <w:style w:type="paragraph" w:customStyle="1" w:styleId="undbullet3">
    <w:name w:val="und_bullet 3"/>
    <w:basedOn w:val="undbullet2"/>
    <w:semiHidden/>
  </w:style>
  <w:style w:type="paragraph" w:styleId="DocumentMap">
    <w:name w:val="Document Map"/>
    <w:basedOn w:val="Normal"/>
    <w:semiHidden/>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pPr>
      <w:spacing w:before="20" w:after="100"/>
    </w:pPr>
  </w:style>
  <w:style w:type="paragraph" w:customStyle="1" w:styleId="StyleCaptionCentered1">
    <w:name w:val="Style Caption + Centered1"/>
    <w:basedOn w:val="Caption"/>
    <w:semiHidden/>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pPr>
      <w:spacing w:line="480" w:lineRule="auto"/>
    </w:pPr>
    <w:rPr>
      <w:i/>
      <w:color w:val="FFFFFF"/>
      <w:spacing w:val="10"/>
      <w:sz w:val="24"/>
    </w:rPr>
  </w:style>
  <w:style w:type="paragraph" w:customStyle="1" w:styleId="CoverFWCreference">
    <w:name w:val="Cover FWC reference"/>
    <w:basedOn w:val="Normal"/>
    <w:pPr>
      <w:spacing w:before="0" w:line="240" w:lineRule="auto"/>
      <w:jc w:val="left"/>
    </w:pPr>
    <w:rPr>
      <w:b/>
      <w:color w:val="000080"/>
      <w:sz w:val="22"/>
      <w:szCs w:val="22"/>
    </w:rPr>
  </w:style>
  <w:style w:type="paragraph" w:customStyle="1" w:styleId="CovercontractNumber">
    <w:name w:val="Cover contract Number"/>
    <w:basedOn w:val="Normal"/>
    <w:pPr>
      <w:spacing w:before="80" w:line="240" w:lineRule="auto"/>
      <w:jc w:val="left"/>
    </w:pPr>
    <w:rPr>
      <w:b/>
      <w:color w:val="000080"/>
      <w:sz w:val="22"/>
      <w:szCs w:val="22"/>
    </w:rPr>
  </w:style>
  <w:style w:type="paragraph" w:customStyle="1" w:styleId="Coverfooter">
    <w:name w:val="Cover footer"/>
    <w:basedOn w:val="Normal"/>
    <w:pPr>
      <w:jc w:val="left"/>
    </w:pPr>
    <w:rPr>
      <w:color w:val="FFFFFF"/>
    </w:rPr>
  </w:style>
  <w:style w:type="paragraph" w:customStyle="1" w:styleId="Coverbrol">
    <w:name w:val="Cover brol"/>
    <w:rPr>
      <w:rFonts w:ascii="Arial" w:hAnsi="Arial" w:cs="Arial"/>
      <w:i/>
      <w:iCs/>
      <w:color w:val="FFFFFF"/>
      <w:sz w:val="18"/>
      <w:szCs w:val="18"/>
      <w:lang w:val="fr-BE" w:eastAsia="en-US"/>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5"/>
      </w:numPr>
      <w:jc w:val="center"/>
    </w:pPr>
    <w:rPr>
      <w:i/>
      <w:iCs/>
    </w:rPr>
  </w:style>
  <w:style w:type="paragraph" w:customStyle="1" w:styleId="Picture">
    <w:name w:val="Picture"/>
    <w:basedOn w:val="Normal"/>
    <w:pPr>
      <w:keepNext/>
      <w:spacing w:before="360" w:line="240" w:lineRule="auto"/>
      <w:jc w:val="center"/>
    </w:pPr>
  </w:style>
  <w:style w:type="paragraph" w:customStyle="1" w:styleId="TableTitle0">
    <w:name w:val="Table Title"/>
    <w:basedOn w:val="Normal"/>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basedOn w:val="DefaultParagraphFont"/>
    <w:rsid w:val="0064265A"/>
    <w:rPr>
      <w:noProof w:val="0"/>
      <w:lang w:val="en-GB"/>
    </w:rPr>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basedOn w:val="TableNormal"/>
    <w:uiPriority w:val="59"/>
    <w:rsid w:val="00C4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uiPriority w:val="99"/>
    <w:semiHidden/>
    <w:rsid w:val="00AD04B9"/>
    <w:pPr>
      <w:spacing w:before="0" w:line="240" w:lineRule="auto"/>
      <w:jc w:val="left"/>
    </w:pPr>
    <w:rPr>
      <w:rFonts w:ascii="Tahoma" w:hAnsi="Tahoma" w:cs="Tahoma"/>
      <w:sz w:val="16"/>
      <w:szCs w:val="16"/>
      <w:lang w:val="en-US"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eastAsia="en-US"/>
    </w:rPr>
  </w:style>
  <w:style w:type="character" w:styleId="Emphasis">
    <w:name w:val="Emphasis"/>
    <w:uiPriority w:val="20"/>
    <w:qFormat/>
    <w:rsid w:val="007D2AEC"/>
    <w:rPr>
      <w:i/>
      <w:iCs w:val="0"/>
      <w:noProof w:val="0"/>
      <w:lang w:val="en-GB"/>
    </w:rPr>
  </w:style>
  <w:style w:type="paragraph" w:styleId="NormalWeb">
    <w:name w:val="Normal (Web)"/>
    <w:basedOn w:val="Normal"/>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semiHidden/>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semiHidden/>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8"/>
      </w:numPr>
      <w:suppressAutoHyphens/>
      <w:spacing w:before="60" w:line="264" w:lineRule="auto"/>
    </w:pPr>
    <w:rPr>
      <w:sz w:val="20"/>
      <w:lang w:eastAsia="fr-BE"/>
    </w:rPr>
  </w:style>
  <w:style w:type="paragraph" w:customStyle="1" w:styleId="Bullet2">
    <w:name w:val="Bullet 2"/>
    <w:basedOn w:val="Normal"/>
    <w:rsid w:val="00F65192"/>
    <w:pPr>
      <w:numPr>
        <w:ilvl w:val="1"/>
        <w:numId w:val="8"/>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uiPriority w:val="99"/>
    <w:rsid w:val="00C97DE2"/>
    <w:rPr>
      <w:b/>
      <w:bCs/>
      <w:sz w:val="20"/>
    </w:rPr>
  </w:style>
  <w:style w:type="character" w:customStyle="1" w:styleId="CommentTextChar">
    <w:name w:val="Comment Text Char"/>
    <w:link w:val="CommentText"/>
    <w:uiPriority w:val="99"/>
    <w:semiHidden/>
    <w:rsid w:val="00C97DE2"/>
    <w:rPr>
      <w:rFonts w:ascii="Arial" w:hAnsi="Arial"/>
      <w:noProof w:val="0"/>
      <w:sz w:val="21"/>
      <w:lang w:val="en-GB" w:eastAsia="en-US"/>
    </w:rPr>
  </w:style>
  <w:style w:type="character" w:customStyle="1" w:styleId="CommentSubjectChar">
    <w:name w:val="Comment Subject Char"/>
    <w:basedOn w:val="CommentTextChar"/>
    <w:link w:val="CommentSubject"/>
    <w:uiPriority w:val="99"/>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eastAsia="en-US"/>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lang w:val="x-none" w:eastAsia="x-none"/>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val="0"/>
    </w:rPr>
  </w:style>
  <w:style w:type="character" w:customStyle="1" w:styleId="HeaderChar">
    <w:name w:val="Header Char"/>
    <w:link w:val="Header"/>
    <w:uiPriority w:val="99"/>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9"/>
      </w:numPr>
      <w:tabs>
        <w:tab w:val="clear" w:pos="1980"/>
        <w:tab w:val="num" w:pos="993"/>
      </w:tabs>
      <w:suppressAutoHyphens/>
      <w:spacing w:before="240" w:after="240" w:line="240" w:lineRule="auto"/>
      <w:ind w:left="992"/>
      <w:jc w:val="center"/>
    </w:pPr>
    <w:rPr>
      <w:rFonts w:ascii="Arial Narrow" w:hAnsi="Arial Narrow"/>
      <w:i/>
      <w:iCs/>
      <w:color w:val="808080"/>
      <w:szCs w:val="21"/>
      <w:lang w:val="x-none" w:eastAsia="x-none"/>
    </w:rPr>
  </w:style>
  <w:style w:type="character" w:customStyle="1" w:styleId="TabletitleChar">
    <w:name w:val="Table title Char"/>
    <w:link w:val="Tabletitle"/>
    <w:uiPriority w:val="99"/>
    <w:locked/>
    <w:rsid w:val="00760B1C"/>
    <w:rPr>
      <w:rFonts w:ascii="Arial Narrow" w:hAnsi="Arial Narrow"/>
      <w:i/>
      <w:iCs/>
      <w:color w:val="808080"/>
      <w:sz w:val="21"/>
      <w:szCs w:val="21"/>
      <w:lang w:val="x-none" w:eastAsia="x-none"/>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paragraph" w:styleId="TOCHeading">
    <w:name w:val="TOC Heading"/>
    <w:basedOn w:val="Heading1"/>
    <w:next w:val="Normal"/>
    <w:uiPriority w:val="39"/>
    <w:semiHidden/>
    <w:unhideWhenUsed/>
    <w:qFormat/>
    <w:rsid w:val="00EA5742"/>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en-US"/>
    </w:rPr>
  </w:style>
  <w:style w:type="character" w:styleId="Strong">
    <w:name w:val="Strong"/>
    <w:uiPriority w:val="22"/>
    <w:qFormat/>
    <w:rsid w:val="001C46A2"/>
    <w:rPr>
      <w:b/>
      <w:bCs/>
      <w:noProof w:val="0"/>
      <w:lang w:val="en-GB"/>
    </w:rPr>
  </w:style>
  <w:style w:type="paragraph" w:customStyle="1" w:styleId="font5">
    <w:name w:val="font5"/>
    <w:basedOn w:val="Normal"/>
    <w:rsid w:val="000155BE"/>
    <w:pPr>
      <w:spacing w:before="100" w:beforeAutospacing="1" w:after="100" w:afterAutospacing="1" w:line="240" w:lineRule="auto"/>
      <w:jc w:val="left"/>
    </w:pPr>
    <w:rPr>
      <w:rFonts w:cs="Arial"/>
      <w:sz w:val="18"/>
      <w:szCs w:val="18"/>
      <w:lang w:val="en-US"/>
    </w:rPr>
  </w:style>
  <w:style w:type="paragraph" w:customStyle="1" w:styleId="font6">
    <w:name w:val="font6"/>
    <w:basedOn w:val="Normal"/>
    <w:rsid w:val="000155BE"/>
    <w:pPr>
      <w:spacing w:before="100" w:beforeAutospacing="1" w:after="100" w:afterAutospacing="1" w:line="240" w:lineRule="auto"/>
      <w:jc w:val="left"/>
    </w:pPr>
    <w:rPr>
      <w:rFonts w:cs="Arial"/>
      <w:b/>
      <w:bCs/>
      <w:sz w:val="18"/>
      <w:szCs w:val="18"/>
      <w:lang w:val="en-US"/>
    </w:rPr>
  </w:style>
  <w:style w:type="paragraph" w:customStyle="1" w:styleId="font7">
    <w:name w:val="font7"/>
    <w:basedOn w:val="Normal"/>
    <w:rsid w:val="000155BE"/>
    <w:pPr>
      <w:spacing w:before="100" w:beforeAutospacing="1" w:after="100" w:afterAutospacing="1" w:line="240" w:lineRule="auto"/>
      <w:jc w:val="left"/>
    </w:pPr>
    <w:rPr>
      <w:rFonts w:cs="Arial"/>
      <w:i/>
      <w:iCs/>
      <w:color w:val="1F497D"/>
      <w:sz w:val="18"/>
      <w:szCs w:val="18"/>
      <w:lang w:val="en-US"/>
    </w:rPr>
  </w:style>
  <w:style w:type="paragraph" w:customStyle="1" w:styleId="font8">
    <w:name w:val="font8"/>
    <w:basedOn w:val="Normal"/>
    <w:rsid w:val="000155BE"/>
    <w:pPr>
      <w:spacing w:before="100" w:beforeAutospacing="1" w:after="100" w:afterAutospacing="1" w:line="240" w:lineRule="auto"/>
      <w:jc w:val="left"/>
    </w:pPr>
    <w:rPr>
      <w:rFonts w:cs="Arial"/>
      <w:color w:val="1F497D"/>
      <w:sz w:val="18"/>
      <w:szCs w:val="18"/>
      <w:lang w:val="en-US"/>
    </w:rPr>
  </w:style>
  <w:style w:type="paragraph" w:customStyle="1" w:styleId="font9">
    <w:name w:val="font9"/>
    <w:basedOn w:val="Normal"/>
    <w:rsid w:val="000155BE"/>
    <w:pPr>
      <w:spacing w:before="100" w:beforeAutospacing="1" w:after="100" w:afterAutospacing="1" w:line="240" w:lineRule="auto"/>
      <w:jc w:val="left"/>
    </w:pPr>
    <w:rPr>
      <w:rFonts w:cs="Arial"/>
      <w:i/>
      <w:iCs/>
      <w:color w:val="FF0000"/>
      <w:sz w:val="18"/>
      <w:szCs w:val="18"/>
      <w:lang w:val="en-US"/>
    </w:rPr>
  </w:style>
  <w:style w:type="paragraph" w:customStyle="1" w:styleId="font10">
    <w:name w:val="font10"/>
    <w:basedOn w:val="Normal"/>
    <w:rsid w:val="000155BE"/>
    <w:pPr>
      <w:spacing w:before="100" w:beforeAutospacing="1" w:after="100" w:afterAutospacing="1" w:line="240" w:lineRule="auto"/>
      <w:jc w:val="left"/>
    </w:pPr>
    <w:rPr>
      <w:rFonts w:cs="Arial"/>
      <w:b/>
      <w:bCs/>
      <w:i/>
      <w:iCs/>
      <w:color w:val="1F497D"/>
      <w:sz w:val="18"/>
      <w:szCs w:val="18"/>
      <w:u w:val="single"/>
      <w:lang w:val="en-US"/>
    </w:rPr>
  </w:style>
  <w:style w:type="paragraph" w:customStyle="1" w:styleId="font11">
    <w:name w:val="font11"/>
    <w:basedOn w:val="Normal"/>
    <w:rsid w:val="000155BE"/>
    <w:pPr>
      <w:spacing w:before="100" w:beforeAutospacing="1" w:after="100" w:afterAutospacing="1" w:line="240" w:lineRule="auto"/>
      <w:jc w:val="left"/>
    </w:pPr>
    <w:rPr>
      <w:rFonts w:cs="Arial"/>
      <w:b/>
      <w:bCs/>
      <w:i/>
      <w:iCs/>
      <w:color w:val="FF0000"/>
      <w:sz w:val="18"/>
      <w:szCs w:val="18"/>
      <w:lang w:val="en-US"/>
    </w:rPr>
  </w:style>
  <w:style w:type="paragraph" w:customStyle="1" w:styleId="font12">
    <w:name w:val="font12"/>
    <w:basedOn w:val="Normal"/>
    <w:rsid w:val="000155BE"/>
    <w:pPr>
      <w:spacing w:before="100" w:beforeAutospacing="1" w:after="100" w:afterAutospacing="1" w:line="240" w:lineRule="auto"/>
      <w:jc w:val="left"/>
    </w:pPr>
    <w:rPr>
      <w:rFonts w:cs="Arial"/>
      <w:color w:val="FF0000"/>
      <w:sz w:val="18"/>
      <w:szCs w:val="18"/>
      <w:lang w:val="en-US"/>
    </w:rPr>
  </w:style>
  <w:style w:type="paragraph" w:customStyle="1" w:styleId="font13">
    <w:name w:val="font13"/>
    <w:basedOn w:val="Normal"/>
    <w:rsid w:val="000155BE"/>
    <w:pPr>
      <w:spacing w:before="100" w:beforeAutospacing="1" w:after="100" w:afterAutospacing="1" w:line="240" w:lineRule="auto"/>
      <w:jc w:val="left"/>
    </w:pPr>
    <w:rPr>
      <w:rFonts w:cs="Arial"/>
      <w:b/>
      <w:bCs/>
      <w:color w:val="1F497D"/>
      <w:sz w:val="18"/>
      <w:szCs w:val="18"/>
      <w:lang w:val="en-US"/>
    </w:rPr>
  </w:style>
  <w:style w:type="paragraph" w:customStyle="1" w:styleId="xl68">
    <w:name w:val="xl68"/>
    <w:basedOn w:val="Normal"/>
    <w:rsid w:val="000155BE"/>
    <w:pPr>
      <w:pBdr>
        <w:top w:val="single" w:sz="8" w:space="0" w:color="16365C"/>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69">
    <w:name w:val="xl69"/>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0">
    <w:name w:val="xl70"/>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1">
    <w:name w:val="xl71"/>
    <w:basedOn w:val="Normal"/>
    <w:rsid w:val="000155BE"/>
    <w:pPr>
      <w:pBdr>
        <w:top w:val="single" w:sz="8" w:space="0" w:color="16365C"/>
      </w:pBdr>
      <w:spacing w:before="100" w:beforeAutospacing="1" w:after="100" w:afterAutospacing="1" w:line="240" w:lineRule="auto"/>
      <w:jc w:val="right"/>
      <w:textAlignment w:val="center"/>
    </w:pPr>
    <w:rPr>
      <w:rFonts w:cs="Arial"/>
      <w:b/>
      <w:bCs/>
      <w:sz w:val="18"/>
      <w:szCs w:val="18"/>
      <w:lang w:val="en-US"/>
    </w:rPr>
  </w:style>
  <w:style w:type="paragraph" w:customStyle="1" w:styleId="xl72">
    <w:name w:val="xl72"/>
    <w:basedOn w:val="Normal"/>
    <w:rsid w:val="000155BE"/>
    <w:pPr>
      <w:pBdr>
        <w:top w:val="single" w:sz="8" w:space="0" w:color="16365C"/>
        <w:left w:val="single" w:sz="12" w:space="0" w:color="FFFFFF"/>
        <w:bottom w:val="single" w:sz="12" w:space="0" w:color="FFFFFF"/>
        <w:right w:val="single" w:sz="12" w:space="0" w:color="FFFFFF"/>
      </w:pBdr>
      <w:shd w:val="clear" w:color="000000" w:fill="C4D79B"/>
      <w:spacing w:before="100" w:beforeAutospacing="1" w:after="100" w:afterAutospacing="1" w:line="240" w:lineRule="auto"/>
      <w:jc w:val="center"/>
    </w:pPr>
    <w:rPr>
      <w:rFonts w:ascii="Arial Narrow" w:hAnsi="Arial Narrow"/>
      <w:b/>
      <w:bCs/>
      <w:sz w:val="18"/>
      <w:szCs w:val="18"/>
      <w:lang w:val="en-US"/>
    </w:rPr>
  </w:style>
  <w:style w:type="paragraph" w:customStyle="1" w:styleId="xl73">
    <w:name w:val="xl73"/>
    <w:basedOn w:val="Normal"/>
    <w:rsid w:val="000155BE"/>
    <w:pPr>
      <w:pBdr>
        <w:top w:val="single" w:sz="8" w:space="0" w:color="16365C"/>
      </w:pBdr>
      <w:spacing w:before="100" w:beforeAutospacing="1" w:after="100" w:afterAutospacing="1" w:line="240" w:lineRule="auto"/>
      <w:jc w:val="left"/>
    </w:pPr>
    <w:rPr>
      <w:rFonts w:ascii="Arial Narrow" w:hAnsi="Arial Narrow"/>
      <w:sz w:val="18"/>
      <w:szCs w:val="18"/>
      <w:lang w:val="en-US"/>
    </w:rPr>
  </w:style>
  <w:style w:type="paragraph" w:customStyle="1" w:styleId="xl74">
    <w:name w:val="xl74"/>
    <w:basedOn w:val="Normal"/>
    <w:rsid w:val="000155BE"/>
    <w:pP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75">
    <w:name w:val="xl75"/>
    <w:basedOn w:val="Normal"/>
    <w:rsid w:val="000155BE"/>
    <w:pPr>
      <w:pBdr>
        <w:left w:val="single" w:sz="8" w:space="0" w:color="16365C"/>
      </w:pBdr>
      <w:spacing w:before="100" w:beforeAutospacing="1" w:after="100" w:afterAutospacing="1" w:line="240" w:lineRule="auto"/>
      <w:jc w:val="left"/>
      <w:textAlignment w:val="center"/>
    </w:pPr>
    <w:rPr>
      <w:rFonts w:cs="Arial"/>
      <w:b/>
      <w:bCs/>
      <w:sz w:val="18"/>
      <w:szCs w:val="18"/>
      <w:lang w:val="en-US"/>
    </w:rPr>
  </w:style>
  <w:style w:type="paragraph" w:customStyle="1" w:styleId="xl76">
    <w:name w:val="xl76"/>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7">
    <w:name w:val="xl77"/>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8">
    <w:name w:val="xl78"/>
    <w:basedOn w:val="Normal"/>
    <w:rsid w:val="000155BE"/>
    <w:pPr>
      <w:spacing w:before="100" w:beforeAutospacing="1" w:after="100" w:afterAutospacing="1" w:line="240" w:lineRule="auto"/>
      <w:jc w:val="right"/>
      <w:textAlignment w:val="center"/>
    </w:pPr>
    <w:rPr>
      <w:rFonts w:cs="Arial"/>
      <w:b/>
      <w:bCs/>
      <w:sz w:val="18"/>
      <w:szCs w:val="18"/>
      <w:lang w:val="en-US"/>
    </w:rPr>
  </w:style>
  <w:style w:type="paragraph" w:customStyle="1" w:styleId="xl79">
    <w:name w:val="xl79"/>
    <w:basedOn w:val="Normal"/>
    <w:rsid w:val="000155BE"/>
    <w:pPr>
      <w:pBdr>
        <w:right w:val="single" w:sz="4" w:space="0" w:color="auto"/>
      </w:pBdr>
      <w:shd w:val="clear" w:color="000000" w:fill="FFFF00"/>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0">
    <w:name w:val="xl80"/>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1">
    <w:name w:val="xl81"/>
    <w:basedOn w:val="Normal"/>
    <w:rsid w:val="000155BE"/>
    <w:pP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2">
    <w:name w:val="xl82"/>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3">
    <w:name w:val="xl83"/>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4">
    <w:name w:val="xl84"/>
    <w:basedOn w:val="Normal"/>
    <w:rsid w:val="000155BE"/>
    <w:pPr>
      <w:pBdr>
        <w:left w:val="single" w:sz="4" w:space="0" w:color="auto"/>
      </w:pBd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5">
    <w:name w:val="xl85"/>
    <w:basedOn w:val="Normal"/>
    <w:rsid w:val="000155BE"/>
    <w:pPr>
      <w:spacing w:before="100" w:beforeAutospacing="1" w:after="100" w:afterAutospacing="1" w:line="240" w:lineRule="auto"/>
      <w:jc w:val="left"/>
      <w:textAlignment w:val="center"/>
    </w:pPr>
    <w:rPr>
      <w:rFonts w:ascii="Arial Narrow" w:hAnsi="Arial Narrow"/>
      <w:b/>
      <w:bCs/>
      <w:sz w:val="18"/>
      <w:szCs w:val="18"/>
      <w:lang w:val="en-US"/>
    </w:rPr>
  </w:style>
  <w:style w:type="paragraph" w:customStyle="1" w:styleId="xl86">
    <w:name w:val="xl86"/>
    <w:basedOn w:val="Normal"/>
    <w:rsid w:val="000155BE"/>
    <w:pPr>
      <w:pBdr>
        <w:top w:val="single" w:sz="12" w:space="0" w:color="FFFFFF"/>
        <w:left w:val="single" w:sz="8" w:space="0" w:color="16365C"/>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7">
    <w:name w:val="xl87"/>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8">
    <w:name w:val="xl88"/>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9">
    <w:name w:val="xl89"/>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90">
    <w:name w:val="xl90"/>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91">
    <w:name w:val="xl91"/>
    <w:basedOn w:val="Normal"/>
    <w:rsid w:val="000155BE"/>
    <w:pPr>
      <w:pBdr>
        <w:top w:val="single" w:sz="12" w:space="0" w:color="FFFFFF"/>
        <w:left w:val="single" w:sz="12" w:space="0" w:color="FFFFFF"/>
        <w:bottom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2">
    <w:name w:val="xl92"/>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3">
    <w:name w:val="xl93"/>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4">
    <w:name w:val="xl94"/>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95">
    <w:name w:val="xl95"/>
    <w:basedOn w:val="Normal"/>
    <w:rsid w:val="000155BE"/>
    <w:pPr>
      <w:spacing w:before="100" w:beforeAutospacing="1" w:after="100" w:afterAutospacing="1" w:line="240" w:lineRule="auto"/>
      <w:jc w:val="left"/>
      <w:textAlignment w:val="center"/>
    </w:pPr>
    <w:rPr>
      <w:rFonts w:ascii="Arial Narrow" w:hAnsi="Arial Narrow"/>
      <w:b/>
      <w:bCs/>
      <w:color w:val="FFFFFF"/>
      <w:sz w:val="18"/>
      <w:szCs w:val="18"/>
      <w:lang w:val="en-US"/>
    </w:rPr>
  </w:style>
  <w:style w:type="paragraph" w:customStyle="1" w:styleId="xl96">
    <w:name w:val="xl96"/>
    <w:basedOn w:val="Normal"/>
    <w:rsid w:val="000155BE"/>
    <w:pPr>
      <w:pBdr>
        <w:top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7">
    <w:name w:val="xl97"/>
    <w:basedOn w:val="Normal"/>
    <w:rsid w:val="000155BE"/>
    <w:pPr>
      <w:pBdr>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8">
    <w:name w:val="xl98"/>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9">
    <w:name w:val="xl99"/>
    <w:basedOn w:val="Normal"/>
    <w:rsid w:val="000155BE"/>
    <w:pPr>
      <w:pBdr>
        <w:left w:val="single" w:sz="4" w:space="0" w:color="auto"/>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100">
    <w:name w:val="xl100"/>
    <w:basedOn w:val="Normal"/>
    <w:rsid w:val="000155BE"/>
    <w:pPr>
      <w:spacing w:before="100" w:beforeAutospacing="1" w:after="100" w:afterAutospacing="1" w:line="240" w:lineRule="auto"/>
      <w:jc w:val="left"/>
      <w:textAlignment w:val="center"/>
    </w:pPr>
    <w:rPr>
      <w:rFonts w:ascii="Arial Narrow" w:hAnsi="Arial Narrow"/>
      <w:color w:val="FFFFFF"/>
      <w:sz w:val="18"/>
      <w:szCs w:val="18"/>
      <w:lang w:val="en-US"/>
    </w:rPr>
  </w:style>
  <w:style w:type="paragraph" w:customStyle="1" w:styleId="xl101">
    <w:name w:val="xl101"/>
    <w:basedOn w:val="Normal"/>
    <w:rsid w:val="000155BE"/>
    <w:pPr>
      <w:pBdr>
        <w:top w:val="single" w:sz="12" w:space="0" w:color="FFFFFF"/>
        <w:left w:val="single" w:sz="8" w:space="0" w:color="16365C"/>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2">
    <w:name w:val="xl102"/>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3">
    <w:name w:val="xl103"/>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4">
    <w:name w:val="xl104"/>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5">
    <w:name w:val="xl10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106">
    <w:name w:val="xl106"/>
    <w:basedOn w:val="Normal"/>
    <w:rsid w:val="000155BE"/>
    <w:pPr>
      <w:pBdr>
        <w:right w:val="single" w:sz="4" w:space="0" w:color="auto"/>
      </w:pBdr>
      <w:spacing w:before="100" w:beforeAutospacing="1" w:after="100" w:afterAutospacing="1" w:line="240" w:lineRule="auto"/>
      <w:jc w:val="center"/>
    </w:pPr>
    <w:rPr>
      <w:rFonts w:ascii="Arial Narrow" w:hAnsi="Arial Narrow"/>
      <w:sz w:val="20"/>
      <w:lang w:val="en-US"/>
    </w:rPr>
  </w:style>
  <w:style w:type="paragraph" w:customStyle="1" w:styleId="xl107">
    <w:name w:val="xl107"/>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8">
    <w:name w:val="xl108"/>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9">
    <w:name w:val="xl109"/>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10">
    <w:name w:val="xl110"/>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right"/>
      <w:textAlignment w:val="center"/>
    </w:pPr>
    <w:rPr>
      <w:rFonts w:cs="Arial"/>
      <w:sz w:val="18"/>
      <w:szCs w:val="18"/>
      <w:lang w:val="en-US"/>
    </w:rPr>
  </w:style>
  <w:style w:type="paragraph" w:customStyle="1" w:styleId="xl111">
    <w:name w:val="xl11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2">
    <w:name w:val="xl11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3">
    <w:name w:val="xl113"/>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114">
    <w:name w:val="xl114"/>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5">
    <w:name w:val="xl115"/>
    <w:basedOn w:val="Normal"/>
    <w:rsid w:val="000155BE"/>
    <w:pPr>
      <w:pBdr>
        <w:top w:val="single" w:sz="12"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16">
    <w:name w:val="xl116"/>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17">
    <w:name w:val="xl117"/>
    <w:basedOn w:val="Normal"/>
    <w:rsid w:val="000155BE"/>
    <w:pPr>
      <w:pBdr>
        <w:top w:val="single" w:sz="12"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8">
    <w:name w:val="xl11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9">
    <w:name w:val="xl11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20">
    <w:name w:val="xl120"/>
    <w:basedOn w:val="Normal"/>
    <w:rsid w:val="000155BE"/>
    <w:pPr>
      <w:pBdr>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1">
    <w:name w:val="xl12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22">
    <w:name w:val="xl12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3">
    <w:name w:val="xl123"/>
    <w:basedOn w:val="Normal"/>
    <w:rsid w:val="000155BE"/>
    <w:pPr>
      <w:pBdr>
        <w:top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4">
    <w:name w:val="xl124"/>
    <w:basedOn w:val="Normal"/>
    <w:rsid w:val="000155BE"/>
    <w:pPr>
      <w:pBdr>
        <w:left w:val="single" w:sz="8" w:space="0" w:color="16365C"/>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5">
    <w:name w:val="xl125"/>
    <w:basedOn w:val="Normal"/>
    <w:rsid w:val="000155BE"/>
    <w:pPr>
      <w:pBdr>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6">
    <w:name w:val="xl126"/>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7">
    <w:name w:val="xl1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8">
    <w:name w:val="xl128"/>
    <w:basedOn w:val="Normal"/>
    <w:rsid w:val="000155BE"/>
    <w:pPr>
      <w:pBdr>
        <w:top w:val="single" w:sz="12" w:space="0" w:color="FFFFFF"/>
        <w:left w:val="single" w:sz="12" w:space="0" w:color="FFFFFF"/>
        <w:right w:val="single" w:sz="12" w:space="0" w:color="FFFFFF"/>
      </w:pBdr>
      <w:spacing w:before="100" w:beforeAutospacing="1" w:after="100" w:afterAutospacing="1" w:line="240" w:lineRule="auto"/>
      <w:jc w:val="center"/>
      <w:textAlignment w:val="center"/>
    </w:pPr>
    <w:rPr>
      <w:rFonts w:ascii="Arial Narrow" w:hAnsi="Arial Narrow"/>
      <w:color w:val="0084B6"/>
      <w:sz w:val="18"/>
      <w:szCs w:val="18"/>
      <w:lang w:val="en-US"/>
    </w:rPr>
  </w:style>
  <w:style w:type="paragraph" w:customStyle="1" w:styleId="xl129">
    <w:name w:val="xl12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30">
    <w:name w:val="xl130"/>
    <w:basedOn w:val="Normal"/>
    <w:rsid w:val="000155BE"/>
    <w:pPr>
      <w:spacing w:before="100" w:beforeAutospacing="1" w:after="100" w:afterAutospacing="1" w:line="240" w:lineRule="auto"/>
      <w:jc w:val="right"/>
    </w:pPr>
    <w:rPr>
      <w:rFonts w:ascii="Arial Narrow" w:hAnsi="Arial Narrow"/>
      <w:sz w:val="18"/>
      <w:szCs w:val="18"/>
      <w:lang w:val="en-US"/>
    </w:rPr>
  </w:style>
  <w:style w:type="paragraph" w:customStyle="1" w:styleId="xl131">
    <w:name w:val="xl13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32">
    <w:name w:val="xl132"/>
    <w:basedOn w:val="Normal"/>
    <w:rsid w:val="000155BE"/>
    <w:pPr>
      <w:pBdr>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3">
    <w:name w:val="xl133"/>
    <w:basedOn w:val="Normal"/>
    <w:rsid w:val="000155BE"/>
    <w:pP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4">
    <w:name w:val="xl134"/>
    <w:basedOn w:val="Normal"/>
    <w:rsid w:val="000155BE"/>
    <w:pPr>
      <w:pBdr>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5">
    <w:name w:val="xl135"/>
    <w:basedOn w:val="Normal"/>
    <w:rsid w:val="000155BE"/>
    <w:pPr>
      <w:pBdr>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6">
    <w:name w:val="xl136"/>
    <w:basedOn w:val="Normal"/>
    <w:rsid w:val="000155BE"/>
    <w:pPr>
      <w:spacing w:before="100" w:beforeAutospacing="1" w:after="100" w:afterAutospacing="1" w:line="240" w:lineRule="auto"/>
      <w:jc w:val="left"/>
      <w:textAlignment w:val="center"/>
    </w:pPr>
    <w:rPr>
      <w:rFonts w:ascii="Arial Narrow" w:hAnsi="Arial Narrow"/>
      <w:sz w:val="20"/>
      <w:lang w:val="en-US"/>
    </w:rPr>
  </w:style>
  <w:style w:type="paragraph" w:customStyle="1" w:styleId="xl137">
    <w:name w:val="xl13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38">
    <w:name w:val="xl138"/>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sz w:val="18"/>
      <w:szCs w:val="18"/>
      <w:lang w:val="en-US"/>
    </w:rPr>
  </w:style>
  <w:style w:type="paragraph" w:customStyle="1" w:styleId="xl139">
    <w:name w:val="xl13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40">
    <w:name w:val="xl140"/>
    <w:basedOn w:val="Normal"/>
    <w:rsid w:val="000155BE"/>
    <w:pPr>
      <w:pBdr>
        <w:bottom w:val="single" w:sz="4" w:space="0" w:color="BFBFBF"/>
      </w:pBdr>
      <w:spacing w:before="100" w:beforeAutospacing="1" w:after="100" w:afterAutospacing="1" w:line="240" w:lineRule="auto"/>
      <w:jc w:val="left"/>
      <w:textAlignment w:val="top"/>
    </w:pPr>
    <w:rPr>
      <w:rFonts w:cs="Arial"/>
      <w:i/>
      <w:iCs/>
      <w:sz w:val="18"/>
      <w:szCs w:val="18"/>
      <w:lang w:val="en-US"/>
    </w:rPr>
  </w:style>
  <w:style w:type="paragraph" w:customStyle="1" w:styleId="xl141">
    <w:name w:val="xl141"/>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8"/>
      <w:szCs w:val="28"/>
      <w:lang w:val="en-US"/>
    </w:rPr>
  </w:style>
  <w:style w:type="paragraph" w:customStyle="1" w:styleId="xl142">
    <w:name w:val="xl142"/>
    <w:basedOn w:val="Normal"/>
    <w:rsid w:val="000155BE"/>
    <w:pPr>
      <w:pBdr>
        <w:right w:val="single" w:sz="4" w:space="0" w:color="auto"/>
      </w:pBdr>
      <w:spacing w:before="100" w:beforeAutospacing="1" w:after="100" w:afterAutospacing="1" w:line="240" w:lineRule="auto"/>
      <w:jc w:val="center"/>
    </w:pPr>
    <w:rPr>
      <w:rFonts w:ascii="Arial Narrow" w:hAnsi="Arial Narrow"/>
      <w:b/>
      <w:bCs/>
      <w:sz w:val="20"/>
      <w:lang w:val="en-US"/>
    </w:rPr>
  </w:style>
  <w:style w:type="paragraph" w:customStyle="1" w:styleId="xl143">
    <w:name w:val="xl143"/>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4">
    <w:name w:val="xl144"/>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5">
    <w:name w:val="xl145"/>
    <w:basedOn w:val="Normal"/>
    <w:rsid w:val="000155BE"/>
    <w:pPr>
      <w:pBdr>
        <w:bottom w:val="single" w:sz="4" w:space="0" w:color="BFBFBF"/>
      </w:pBdr>
      <w:spacing w:before="100" w:beforeAutospacing="1" w:after="100" w:afterAutospacing="1" w:line="240" w:lineRule="auto"/>
      <w:jc w:val="left"/>
      <w:textAlignment w:val="top"/>
    </w:pPr>
    <w:rPr>
      <w:rFonts w:cs="Arial"/>
      <w:i/>
      <w:iCs/>
      <w:color w:val="FF0000"/>
      <w:sz w:val="18"/>
      <w:szCs w:val="18"/>
      <w:lang w:val="en-US"/>
    </w:rPr>
  </w:style>
  <w:style w:type="paragraph" w:customStyle="1" w:styleId="xl146">
    <w:name w:val="xl146"/>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8"/>
      <w:szCs w:val="28"/>
      <w:lang w:val="en-US"/>
    </w:rPr>
  </w:style>
  <w:style w:type="paragraph" w:customStyle="1" w:styleId="xl147">
    <w:name w:val="xl147"/>
    <w:basedOn w:val="Normal"/>
    <w:rsid w:val="000155BE"/>
    <w:pPr>
      <w:pBdr>
        <w:right w:val="single" w:sz="4" w:space="0" w:color="auto"/>
      </w:pBdr>
      <w:spacing w:before="100" w:beforeAutospacing="1" w:after="100" w:afterAutospacing="1" w:line="240" w:lineRule="auto"/>
      <w:jc w:val="center"/>
    </w:pPr>
    <w:rPr>
      <w:rFonts w:ascii="Arial Narrow" w:hAnsi="Arial Narrow"/>
      <w:color w:val="FF0000"/>
      <w:sz w:val="18"/>
      <w:szCs w:val="18"/>
      <w:lang w:val="en-US"/>
    </w:rPr>
  </w:style>
  <w:style w:type="paragraph" w:customStyle="1" w:styleId="xl148">
    <w:name w:val="xl14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49">
    <w:name w:val="xl14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0">
    <w:name w:val="xl150"/>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1">
    <w:name w:val="xl151"/>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2">
    <w:name w:val="xl15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3">
    <w:name w:val="xl153"/>
    <w:basedOn w:val="Normal"/>
    <w:rsid w:val="000155BE"/>
    <w:pPr>
      <w:spacing w:before="100" w:beforeAutospacing="1" w:after="100" w:afterAutospacing="1" w:line="240" w:lineRule="auto"/>
      <w:jc w:val="left"/>
      <w:textAlignment w:val="center"/>
    </w:pPr>
    <w:rPr>
      <w:rFonts w:ascii="Arial Narrow" w:hAnsi="Arial Narrow"/>
      <w:color w:val="FF0000"/>
      <w:sz w:val="18"/>
      <w:szCs w:val="18"/>
      <w:lang w:val="en-US"/>
    </w:rPr>
  </w:style>
  <w:style w:type="paragraph" w:customStyle="1" w:styleId="xl154">
    <w:name w:val="xl154"/>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b/>
      <w:bCs/>
      <w:sz w:val="28"/>
      <w:szCs w:val="28"/>
      <w:lang w:val="en-US"/>
    </w:rPr>
  </w:style>
  <w:style w:type="paragraph" w:customStyle="1" w:styleId="xl155">
    <w:name w:val="xl155"/>
    <w:basedOn w:val="Normal"/>
    <w:rsid w:val="000155BE"/>
    <w:pPr>
      <w:pBdr>
        <w:top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6">
    <w:name w:val="xl156"/>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8"/>
      <w:szCs w:val="28"/>
      <w:lang w:val="en-US"/>
    </w:rPr>
  </w:style>
  <w:style w:type="paragraph" w:customStyle="1" w:styleId="xl157">
    <w:name w:val="xl157"/>
    <w:basedOn w:val="Normal"/>
    <w:rsid w:val="000155BE"/>
    <w:pPr>
      <w:pBdr>
        <w:top w:val="single" w:sz="12" w:space="0" w:color="FFFFFF"/>
        <w:left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58">
    <w:name w:val="xl158"/>
    <w:basedOn w:val="Normal"/>
    <w:rsid w:val="000155BE"/>
    <w:pPr>
      <w:pBdr>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9">
    <w:name w:val="xl159"/>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60">
    <w:name w:val="xl160"/>
    <w:basedOn w:val="Normal"/>
    <w:rsid w:val="000155BE"/>
    <w:pPr>
      <w:pBdr>
        <w:top w:val="single" w:sz="8" w:space="0" w:color="FFFFFF"/>
        <w:bottom w:val="single" w:sz="8"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1">
    <w:name w:val="xl16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2">
    <w:name w:val="xl162"/>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color w:val="FFC000"/>
      <w:sz w:val="18"/>
      <w:szCs w:val="18"/>
      <w:lang w:val="en-US"/>
    </w:rPr>
  </w:style>
  <w:style w:type="paragraph" w:customStyle="1" w:styleId="xl163">
    <w:name w:val="xl163"/>
    <w:basedOn w:val="Normal"/>
    <w:rsid w:val="000155BE"/>
    <w:pPr>
      <w:pBdr>
        <w:right w:val="single" w:sz="4" w:space="0" w:color="auto"/>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64">
    <w:name w:val="xl164"/>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5">
    <w:name w:val="xl165"/>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6">
    <w:name w:val="xl166"/>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7">
    <w:name w:val="xl167"/>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8">
    <w:name w:val="xl168"/>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9">
    <w:name w:val="xl169"/>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0">
    <w:name w:val="xl170"/>
    <w:basedOn w:val="Normal"/>
    <w:rsid w:val="000155BE"/>
    <w:pPr>
      <w:pBdr>
        <w:top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1">
    <w:name w:val="xl171"/>
    <w:basedOn w:val="Normal"/>
    <w:rsid w:val="000155BE"/>
    <w:pPr>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2">
    <w:name w:val="xl17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3">
    <w:name w:val="xl173"/>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4">
    <w:name w:val="xl174"/>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5">
    <w:name w:val="xl175"/>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6">
    <w:name w:val="xl176"/>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77">
    <w:name w:val="xl177"/>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178">
    <w:name w:val="xl178"/>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79">
    <w:name w:val="xl179"/>
    <w:basedOn w:val="Normal"/>
    <w:rsid w:val="000155BE"/>
    <w:pPr>
      <w:pBdr>
        <w:top w:val="single" w:sz="12" w:space="0" w:color="FFFFFF"/>
        <w:left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180">
    <w:name w:val="xl180"/>
    <w:basedOn w:val="Normal"/>
    <w:rsid w:val="000155BE"/>
    <w:pPr>
      <w:pBdr>
        <w:top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1">
    <w:name w:val="xl181"/>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82">
    <w:name w:val="xl182"/>
    <w:basedOn w:val="Normal"/>
    <w:rsid w:val="000155BE"/>
    <w:pPr>
      <w:pBdr>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3">
    <w:name w:val="xl183"/>
    <w:basedOn w:val="Normal"/>
    <w:rsid w:val="000155BE"/>
    <w:pPr>
      <w:pBdr>
        <w:left w:val="single" w:sz="8" w:space="0" w:color="16365C"/>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184">
    <w:name w:val="xl184"/>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5">
    <w:name w:val="xl185"/>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6">
    <w:name w:val="xl18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7">
    <w:name w:val="xl18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88">
    <w:name w:val="xl188"/>
    <w:basedOn w:val="Normal"/>
    <w:rsid w:val="000155BE"/>
    <w:pPr>
      <w:pBdr>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89">
    <w:name w:val="xl189"/>
    <w:basedOn w:val="Normal"/>
    <w:rsid w:val="000155BE"/>
    <w:pPr>
      <w:pBdr>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90">
    <w:name w:val="xl190"/>
    <w:basedOn w:val="Normal"/>
    <w:rsid w:val="000155BE"/>
    <w:pPr>
      <w:pBdr>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91">
    <w:name w:val="xl19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2">
    <w:name w:val="xl192"/>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3">
    <w:name w:val="xl193"/>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4">
    <w:name w:val="xl194"/>
    <w:basedOn w:val="Normal"/>
    <w:rsid w:val="000155BE"/>
    <w:pPr>
      <w:pBdr>
        <w:top w:val="single" w:sz="12"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5">
    <w:name w:val="xl195"/>
    <w:basedOn w:val="Normal"/>
    <w:rsid w:val="000155BE"/>
    <w:pPr>
      <w:pBdr>
        <w:top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6">
    <w:name w:val="xl196"/>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7">
    <w:name w:val="xl197"/>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8">
    <w:name w:val="xl198"/>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9">
    <w:name w:val="xl199"/>
    <w:basedOn w:val="Normal"/>
    <w:rsid w:val="000155BE"/>
    <w:pPr>
      <w:pBdr>
        <w:left w:val="single" w:sz="12" w:space="0" w:color="FFFFFF"/>
        <w:bottom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200">
    <w:name w:val="xl200"/>
    <w:basedOn w:val="Normal"/>
    <w:rsid w:val="000155BE"/>
    <w:pPr>
      <w:pBdr>
        <w:top w:val="single" w:sz="8" w:space="0" w:color="FFFFFF"/>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1">
    <w:name w:val="xl201"/>
    <w:basedOn w:val="Normal"/>
    <w:rsid w:val="000155BE"/>
    <w:pPr>
      <w:pBdr>
        <w:top w:val="single" w:sz="8" w:space="0" w:color="FFFFFF"/>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02">
    <w:name w:val="xl202"/>
    <w:basedOn w:val="Normal"/>
    <w:rsid w:val="000155BE"/>
    <w:pPr>
      <w:pBdr>
        <w:top w:val="single" w:sz="8" w:space="0" w:color="FFFFFF"/>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3">
    <w:name w:val="xl203"/>
    <w:basedOn w:val="Normal"/>
    <w:rsid w:val="000155BE"/>
    <w:pPr>
      <w:pBdr>
        <w:top w:val="single" w:sz="12"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04">
    <w:name w:val="xl204"/>
    <w:basedOn w:val="Normal"/>
    <w:rsid w:val="000155BE"/>
    <w:pPr>
      <w:pBdr>
        <w:left w:val="single" w:sz="12" w:space="0" w:color="FFFFFF"/>
        <w:bottom w:val="single" w:sz="12" w:space="0" w:color="FFFFFF"/>
      </w:pBdr>
      <w:spacing w:before="100" w:beforeAutospacing="1" w:after="100" w:afterAutospacing="1" w:line="240" w:lineRule="auto"/>
      <w:jc w:val="left"/>
    </w:pPr>
    <w:rPr>
      <w:rFonts w:ascii="Arial Narrow" w:hAnsi="Arial Narrow"/>
      <w:b/>
      <w:bCs/>
      <w:sz w:val="24"/>
      <w:szCs w:val="24"/>
      <w:lang w:val="en-US"/>
    </w:rPr>
  </w:style>
  <w:style w:type="paragraph" w:customStyle="1" w:styleId="xl205">
    <w:name w:val="xl205"/>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206">
    <w:name w:val="xl20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7">
    <w:name w:val="xl20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8">
    <w:name w:val="xl208"/>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9">
    <w:name w:val="xl209"/>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left"/>
    </w:pPr>
    <w:rPr>
      <w:rFonts w:ascii="Arial Narrow" w:hAnsi="Arial Narrow"/>
      <w:b/>
      <w:bCs/>
      <w:sz w:val="24"/>
      <w:szCs w:val="24"/>
      <w:lang w:val="en-US"/>
    </w:rPr>
  </w:style>
  <w:style w:type="paragraph" w:customStyle="1" w:styleId="xl210">
    <w:name w:val="xl210"/>
    <w:basedOn w:val="Normal"/>
    <w:rsid w:val="000155BE"/>
    <w:pPr>
      <w:pBdr>
        <w:top w:val="single" w:sz="12" w:space="0" w:color="FFFFFF"/>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11">
    <w:name w:val="xl211"/>
    <w:basedOn w:val="Normal"/>
    <w:rsid w:val="000155BE"/>
    <w:pPr>
      <w:pBdr>
        <w:top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212">
    <w:name w:val="xl212"/>
    <w:basedOn w:val="Normal"/>
    <w:rsid w:val="000155BE"/>
    <w:pPr>
      <w:pBdr>
        <w:top w:val="single" w:sz="12" w:space="0" w:color="FFFFFF"/>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4"/>
      <w:szCs w:val="24"/>
      <w:lang w:val="en-US"/>
    </w:rPr>
  </w:style>
  <w:style w:type="paragraph" w:customStyle="1" w:styleId="xl213">
    <w:name w:val="xl213"/>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214">
    <w:name w:val="xl214"/>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4"/>
      <w:szCs w:val="24"/>
      <w:lang w:val="en-US"/>
    </w:rPr>
  </w:style>
  <w:style w:type="paragraph" w:customStyle="1" w:styleId="xl215">
    <w:name w:val="xl215"/>
    <w:basedOn w:val="Normal"/>
    <w:rsid w:val="000155BE"/>
    <w:pPr>
      <w:pBdr>
        <w:left w:val="single" w:sz="8" w:space="0" w:color="16365C"/>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216">
    <w:name w:val="xl216"/>
    <w:basedOn w:val="Normal"/>
    <w:rsid w:val="000155BE"/>
    <w:pPr>
      <w:pBdr>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7">
    <w:name w:val="xl217"/>
    <w:basedOn w:val="Normal"/>
    <w:rsid w:val="000155BE"/>
    <w:pPr>
      <w:pBdr>
        <w:lef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8">
    <w:name w:val="xl218"/>
    <w:basedOn w:val="Normal"/>
    <w:rsid w:val="000155BE"/>
    <w:pPr>
      <w:pBdr>
        <w:top w:val="single" w:sz="8" w:space="0" w:color="FFFFFF"/>
        <w:left w:val="single" w:sz="4" w:space="0" w:color="auto"/>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19">
    <w:name w:val="xl219"/>
    <w:basedOn w:val="Normal"/>
    <w:rsid w:val="000155BE"/>
    <w:pPr>
      <w:pBdr>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20">
    <w:name w:val="xl220"/>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21">
    <w:name w:val="xl22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2">
    <w:name w:val="xl222"/>
    <w:basedOn w:val="Normal"/>
    <w:rsid w:val="000155BE"/>
    <w:pPr>
      <w:pBdr>
        <w:top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3">
    <w:name w:val="xl223"/>
    <w:basedOn w:val="Normal"/>
    <w:rsid w:val="000155BE"/>
    <w:pPr>
      <w:pBdr>
        <w:top w:val="single" w:sz="8" w:space="0" w:color="FFFFFF"/>
        <w:left w:val="single" w:sz="8" w:space="0" w:color="FFFFFF"/>
        <w:bottom w:val="single" w:sz="8" w:space="0" w:color="FFFFFF"/>
        <w:right w:val="single" w:sz="8" w:space="0" w:color="FFFFFF"/>
      </w:pBdr>
      <w:shd w:val="clear" w:color="000000" w:fill="00B050"/>
      <w:spacing w:before="100" w:beforeAutospacing="1" w:after="100" w:afterAutospacing="1" w:line="240" w:lineRule="auto"/>
      <w:jc w:val="center"/>
      <w:textAlignment w:val="center"/>
    </w:pPr>
    <w:rPr>
      <w:rFonts w:cs="Arial"/>
      <w:b/>
      <w:bCs/>
      <w:sz w:val="24"/>
      <w:szCs w:val="24"/>
      <w:lang w:val="en-US"/>
    </w:rPr>
  </w:style>
  <w:style w:type="paragraph" w:customStyle="1" w:styleId="xl224">
    <w:name w:val="xl224"/>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5">
    <w:name w:val="xl225"/>
    <w:basedOn w:val="Normal"/>
    <w:rsid w:val="000155BE"/>
    <w:pPr>
      <w:pBdr>
        <w:top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6">
    <w:name w:val="xl226"/>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sz w:val="18"/>
      <w:szCs w:val="18"/>
      <w:lang w:val="en-US"/>
    </w:rPr>
  </w:style>
  <w:style w:type="paragraph" w:customStyle="1" w:styleId="xl227">
    <w:name w:val="xl2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228">
    <w:name w:val="xl228"/>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29">
    <w:name w:val="xl229"/>
    <w:basedOn w:val="Normal"/>
    <w:rsid w:val="000155BE"/>
    <w:pPr>
      <w:spacing w:before="100" w:beforeAutospacing="1" w:after="100" w:afterAutospacing="1" w:line="240" w:lineRule="auto"/>
      <w:jc w:val="center"/>
    </w:pPr>
    <w:rPr>
      <w:rFonts w:cs="Arial"/>
      <w:color w:val="FFFFFF"/>
      <w:sz w:val="18"/>
      <w:szCs w:val="18"/>
      <w:lang w:val="en-US"/>
    </w:rPr>
  </w:style>
  <w:style w:type="paragraph" w:customStyle="1" w:styleId="xl230">
    <w:name w:val="xl230"/>
    <w:basedOn w:val="Normal"/>
    <w:rsid w:val="000155BE"/>
    <w:pPr>
      <w:spacing w:before="100" w:beforeAutospacing="1" w:after="100" w:afterAutospacing="1" w:line="240" w:lineRule="auto"/>
      <w:jc w:val="center"/>
    </w:pPr>
    <w:rPr>
      <w:rFonts w:cs="Arial"/>
      <w:sz w:val="18"/>
      <w:szCs w:val="18"/>
      <w:lang w:val="en-US"/>
    </w:rPr>
  </w:style>
  <w:style w:type="paragraph" w:customStyle="1" w:styleId="xl231">
    <w:name w:val="xl231"/>
    <w:basedOn w:val="Normal"/>
    <w:rsid w:val="000155BE"/>
    <w:pPr>
      <w:pBdr>
        <w:left w:val="single" w:sz="4" w:space="0" w:color="auto"/>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2">
    <w:name w:val="xl232"/>
    <w:basedOn w:val="Normal"/>
    <w:rsid w:val="000155BE"/>
    <w:pPr>
      <w:pBdr>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3">
    <w:name w:val="xl233"/>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4">
    <w:name w:val="xl234"/>
    <w:basedOn w:val="Normal"/>
    <w:rsid w:val="000155BE"/>
    <w:pPr>
      <w:spacing w:before="100" w:beforeAutospacing="1" w:after="100" w:afterAutospacing="1" w:line="240" w:lineRule="auto"/>
      <w:jc w:val="left"/>
      <w:textAlignment w:val="center"/>
    </w:pPr>
    <w:rPr>
      <w:rFonts w:cs="Arial"/>
      <w:color w:val="FFFFFF"/>
      <w:sz w:val="18"/>
      <w:szCs w:val="18"/>
      <w:lang w:val="en-US"/>
    </w:rPr>
  </w:style>
  <w:style w:type="paragraph" w:customStyle="1" w:styleId="xl235">
    <w:name w:val="xl235"/>
    <w:basedOn w:val="Normal"/>
    <w:rsid w:val="000155BE"/>
    <w:pPr>
      <w:pBdr>
        <w:top w:val="single" w:sz="12" w:space="0" w:color="FFFFFF"/>
        <w:left w:val="single" w:sz="8" w:space="0" w:color="16365C"/>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6">
    <w:name w:val="xl236"/>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7">
    <w:name w:val="xl237"/>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8">
    <w:name w:val="xl238"/>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9">
    <w:name w:val="xl239"/>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40">
    <w:name w:val="xl240"/>
    <w:basedOn w:val="Normal"/>
    <w:rsid w:val="000155BE"/>
    <w:pPr>
      <w:pBdr>
        <w:top w:val="single" w:sz="12" w:space="0" w:color="FFFFFF"/>
        <w:lef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1">
    <w:name w:val="xl241"/>
    <w:basedOn w:val="Normal"/>
    <w:rsid w:val="000155BE"/>
    <w:pPr>
      <w:pBdr>
        <w:top w:val="single" w:sz="12" w:space="0" w:color="FFFFFF"/>
      </w:pBdr>
      <w:shd w:val="clear" w:color="000000" w:fill="DDD9C4"/>
      <w:spacing w:before="100" w:beforeAutospacing="1" w:after="100" w:afterAutospacing="1" w:line="240" w:lineRule="auto"/>
      <w:jc w:val="right"/>
    </w:pPr>
    <w:rPr>
      <w:rFonts w:cs="Arial"/>
      <w:sz w:val="18"/>
      <w:szCs w:val="18"/>
      <w:lang w:val="en-US"/>
    </w:rPr>
  </w:style>
  <w:style w:type="paragraph" w:customStyle="1" w:styleId="xl242">
    <w:name w:val="xl242"/>
    <w:basedOn w:val="Normal"/>
    <w:rsid w:val="000155BE"/>
    <w:pPr>
      <w:pBdr>
        <w:top w:val="single" w:sz="12" w:space="0" w:color="FFFFFF"/>
        <w:righ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3">
    <w:name w:val="xl243"/>
    <w:basedOn w:val="Normal"/>
    <w:rsid w:val="000155BE"/>
    <w:pPr>
      <w:shd w:val="clear" w:color="000000" w:fill="DDD9C4"/>
      <w:spacing w:before="100" w:beforeAutospacing="1" w:after="100" w:afterAutospacing="1" w:line="240" w:lineRule="auto"/>
      <w:jc w:val="left"/>
      <w:textAlignment w:val="center"/>
    </w:pPr>
    <w:rPr>
      <w:rFonts w:cs="Arial"/>
      <w:sz w:val="18"/>
      <w:szCs w:val="18"/>
      <w:lang w:val="en-US"/>
    </w:rPr>
  </w:style>
  <w:style w:type="paragraph" w:customStyle="1" w:styleId="xl244">
    <w:name w:val="xl24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5">
    <w:name w:val="xl245"/>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6">
    <w:name w:val="xl246"/>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7">
    <w:name w:val="xl247"/>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48">
    <w:name w:val="xl248"/>
    <w:basedOn w:val="Normal"/>
    <w:rsid w:val="000155BE"/>
    <w:pPr>
      <w:spacing w:before="100" w:beforeAutospacing="1" w:after="100" w:afterAutospacing="1" w:line="240" w:lineRule="auto"/>
      <w:jc w:val="center"/>
    </w:pPr>
    <w:rPr>
      <w:rFonts w:ascii="Arial Narrow" w:hAnsi="Arial Narrow"/>
      <w:sz w:val="18"/>
      <w:szCs w:val="18"/>
      <w:lang w:val="en-US"/>
    </w:rPr>
  </w:style>
  <w:style w:type="paragraph" w:customStyle="1" w:styleId="xl249">
    <w:name w:val="xl249"/>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50">
    <w:name w:val="xl250"/>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1">
    <w:name w:val="xl251"/>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52">
    <w:name w:val="xl252"/>
    <w:basedOn w:val="Normal"/>
    <w:rsid w:val="000155BE"/>
    <w:pPr>
      <w:pBdr>
        <w:left w:val="single" w:sz="8" w:space="0" w:color="16365C"/>
      </w:pBdr>
      <w:spacing w:before="100" w:beforeAutospacing="1" w:after="100" w:afterAutospacing="1" w:line="240" w:lineRule="auto"/>
      <w:jc w:val="center"/>
      <w:textAlignment w:val="center"/>
    </w:pPr>
    <w:rPr>
      <w:rFonts w:cs="Arial"/>
      <w:sz w:val="18"/>
      <w:szCs w:val="18"/>
      <w:lang w:val="en-US"/>
    </w:rPr>
  </w:style>
  <w:style w:type="paragraph" w:customStyle="1" w:styleId="xl253">
    <w:name w:val="xl253"/>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4">
    <w:name w:val="xl25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55">
    <w:name w:val="xl255"/>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56">
    <w:name w:val="xl256"/>
    <w:basedOn w:val="Normal"/>
    <w:rsid w:val="000155BE"/>
    <w:pPr>
      <w:pBdr>
        <w:top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257">
    <w:name w:val="xl257"/>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pPr>
    <w:rPr>
      <w:rFonts w:cs="Arial"/>
      <w:color w:val="FF0000"/>
      <w:sz w:val="18"/>
      <w:szCs w:val="18"/>
      <w:lang w:val="en-US"/>
    </w:rPr>
  </w:style>
  <w:style w:type="paragraph" w:customStyle="1" w:styleId="xl258">
    <w:name w:val="xl258"/>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textAlignment w:val="top"/>
    </w:pPr>
    <w:rPr>
      <w:rFonts w:cs="Arial"/>
      <w:color w:val="FF0000"/>
      <w:sz w:val="18"/>
      <w:szCs w:val="18"/>
      <w:lang w:val="en-US"/>
    </w:rPr>
  </w:style>
  <w:style w:type="paragraph" w:customStyle="1" w:styleId="xl259">
    <w:name w:val="xl259"/>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4"/>
      <w:szCs w:val="24"/>
      <w:lang w:val="en-US"/>
    </w:rPr>
  </w:style>
  <w:style w:type="paragraph" w:customStyle="1" w:styleId="xl260">
    <w:name w:val="xl260"/>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1">
    <w:name w:val="xl261"/>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2">
    <w:name w:val="xl262"/>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3">
    <w:name w:val="xl263"/>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264">
    <w:name w:val="xl264"/>
    <w:basedOn w:val="Normal"/>
    <w:rsid w:val="000155BE"/>
    <w:pPr>
      <w:pBdr>
        <w:top w:val="single" w:sz="12" w:space="0" w:color="FFFFFF"/>
        <w:left w:val="single" w:sz="4" w:space="0" w:color="auto"/>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5">
    <w:name w:val="xl265"/>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6">
    <w:name w:val="xl266"/>
    <w:basedOn w:val="Normal"/>
    <w:rsid w:val="000155BE"/>
    <w:pPr>
      <w:pBdr>
        <w:top w:val="single" w:sz="12" w:space="0" w:color="FFFFFF"/>
        <w:bottom w:val="single" w:sz="12" w:space="0" w:color="FFFFFF"/>
        <w:right w:val="single" w:sz="4" w:space="0" w:color="auto"/>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7">
    <w:name w:val="xl267"/>
    <w:basedOn w:val="Normal"/>
    <w:rsid w:val="000155BE"/>
    <w:pPr>
      <w:shd w:val="clear" w:color="000000" w:fill="DDD9C4"/>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68">
    <w:name w:val="xl26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69">
    <w:name w:val="xl269"/>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70">
    <w:name w:val="xl270"/>
    <w:basedOn w:val="Normal"/>
    <w:rsid w:val="000155BE"/>
    <w:pP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1">
    <w:name w:val="xl27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72">
    <w:name w:val="xl27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73">
    <w:name w:val="xl273"/>
    <w:basedOn w:val="Normal"/>
    <w:rsid w:val="000155BE"/>
    <w:pPr>
      <w:pBdr>
        <w:left w:val="single" w:sz="8" w:space="0" w:color="16365C"/>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4">
    <w:name w:val="xl274"/>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5">
    <w:name w:val="xl275"/>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6">
    <w:name w:val="xl276"/>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color w:val="FFFFFF"/>
      <w:sz w:val="12"/>
      <w:szCs w:val="12"/>
      <w:lang w:val="en-US"/>
    </w:rPr>
  </w:style>
  <w:style w:type="paragraph" w:customStyle="1" w:styleId="xl277">
    <w:name w:val="xl277"/>
    <w:basedOn w:val="Normal"/>
    <w:rsid w:val="000155BE"/>
    <w:pPr>
      <w:pBdr>
        <w:top w:val="single" w:sz="12" w:space="0" w:color="FFFFFF"/>
        <w:left w:val="single" w:sz="4" w:space="0" w:color="auto"/>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8">
    <w:name w:val="xl278"/>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9">
    <w:name w:val="xl279"/>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80">
    <w:name w:val="xl280"/>
    <w:basedOn w:val="Normal"/>
    <w:rsid w:val="000155BE"/>
    <w:pPr>
      <w:shd w:val="clear" w:color="000000" w:fill="C0504D"/>
      <w:spacing w:before="100" w:beforeAutospacing="1" w:after="100" w:afterAutospacing="1" w:line="240" w:lineRule="auto"/>
      <w:jc w:val="left"/>
      <w:textAlignment w:val="center"/>
    </w:pPr>
    <w:rPr>
      <w:rFonts w:cs="Arial"/>
      <w:color w:val="FFFFFF"/>
      <w:sz w:val="18"/>
      <w:szCs w:val="18"/>
      <w:lang w:val="en-US"/>
    </w:rPr>
  </w:style>
  <w:style w:type="paragraph" w:customStyle="1" w:styleId="xl281">
    <w:name w:val="xl281"/>
    <w:basedOn w:val="Normal"/>
    <w:rsid w:val="000155BE"/>
    <w:pPr>
      <w:pBdr>
        <w:top w:val="single" w:sz="12" w:space="0" w:color="FFFFFF"/>
        <w:left w:val="single" w:sz="8" w:space="0" w:color="16365C"/>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2">
    <w:name w:val="xl282"/>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3">
    <w:name w:val="xl283"/>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4">
    <w:name w:val="xl284"/>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5">
    <w:name w:val="xl28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86">
    <w:name w:val="xl286"/>
    <w:basedOn w:val="Normal"/>
    <w:rsid w:val="000155BE"/>
    <w:pPr>
      <w:pBdr>
        <w:top w:val="single" w:sz="12"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287">
    <w:name w:val="xl287"/>
    <w:basedOn w:val="Normal"/>
    <w:rsid w:val="000155BE"/>
    <w:pPr>
      <w:pBdr>
        <w:top w:val="single" w:sz="12" w:space="0" w:color="FFFFFF"/>
        <w:lef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88">
    <w:name w:val="xl288"/>
    <w:basedOn w:val="Normal"/>
    <w:rsid w:val="000155BE"/>
    <w:pPr>
      <w:pBdr>
        <w:top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289">
    <w:name w:val="xl289"/>
    <w:basedOn w:val="Normal"/>
    <w:rsid w:val="000155BE"/>
    <w:pPr>
      <w:pBdr>
        <w:top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90">
    <w:name w:val="xl290"/>
    <w:basedOn w:val="Normal"/>
    <w:rsid w:val="000155BE"/>
    <w:pPr>
      <w:shd w:val="clear" w:color="000000" w:fill="E6B8B7"/>
      <w:spacing w:before="100" w:beforeAutospacing="1" w:after="100" w:afterAutospacing="1" w:line="240" w:lineRule="auto"/>
      <w:jc w:val="left"/>
      <w:textAlignment w:val="center"/>
    </w:pPr>
    <w:rPr>
      <w:rFonts w:cs="Arial"/>
      <w:sz w:val="18"/>
      <w:szCs w:val="18"/>
      <w:lang w:val="en-US"/>
    </w:rPr>
  </w:style>
  <w:style w:type="paragraph" w:customStyle="1" w:styleId="xl291">
    <w:name w:val="xl29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2">
    <w:name w:val="xl292"/>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3">
    <w:name w:val="xl293"/>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4">
    <w:name w:val="xl294"/>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5">
    <w:name w:val="xl295"/>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96">
    <w:name w:val="xl296"/>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7">
    <w:name w:val="xl297"/>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98">
    <w:name w:val="xl298"/>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9">
    <w:name w:val="xl299"/>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0">
    <w:name w:val="xl300"/>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1">
    <w:name w:val="xl30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18"/>
      <w:szCs w:val="18"/>
      <w:lang w:val="en-US"/>
    </w:rPr>
  </w:style>
  <w:style w:type="paragraph" w:customStyle="1" w:styleId="xl302">
    <w:name w:val="xl302"/>
    <w:basedOn w:val="Normal"/>
    <w:rsid w:val="000155BE"/>
    <w:pPr>
      <w:pBdr>
        <w:top w:val="single" w:sz="8" w:space="0" w:color="FFFFFF"/>
        <w:left w:val="single" w:sz="8" w:space="0" w:color="16365C"/>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3">
    <w:name w:val="xl303"/>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4">
    <w:name w:val="xl304"/>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5">
    <w:name w:val="xl305"/>
    <w:basedOn w:val="Normal"/>
    <w:rsid w:val="000155BE"/>
    <w:pPr>
      <w:pBdr>
        <w:top w:val="single" w:sz="8" w:space="0" w:color="FFFFFF"/>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6">
    <w:name w:val="xl306"/>
    <w:basedOn w:val="Normal"/>
    <w:rsid w:val="000155BE"/>
    <w:pPr>
      <w:pBdr>
        <w:top w:val="single" w:sz="12" w:space="0" w:color="FFFFFF"/>
        <w:left w:val="single" w:sz="4" w:space="0" w:color="auto"/>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7">
    <w:name w:val="xl307"/>
    <w:basedOn w:val="Normal"/>
    <w:rsid w:val="000155BE"/>
    <w:pPr>
      <w:pBdr>
        <w:top w:val="single" w:sz="12" w:space="0" w:color="FFFFFF"/>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8">
    <w:name w:val="xl308"/>
    <w:basedOn w:val="Normal"/>
    <w:rsid w:val="000155BE"/>
    <w:pPr>
      <w:pBdr>
        <w:top w:val="single" w:sz="12" w:space="0" w:color="FFFFFF"/>
        <w:bottom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309">
    <w:name w:val="xl309"/>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0">
    <w:name w:val="xl310"/>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1">
    <w:name w:val="xl31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2">
    <w:name w:val="xl31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cs="Arial"/>
      <w:sz w:val="2"/>
      <w:szCs w:val="2"/>
      <w:lang w:val="en-US"/>
    </w:rPr>
  </w:style>
  <w:style w:type="paragraph" w:customStyle="1" w:styleId="xl313">
    <w:name w:val="xl313"/>
    <w:basedOn w:val="Normal"/>
    <w:rsid w:val="000155BE"/>
    <w:pPr>
      <w:pBdr>
        <w:top w:val="single" w:sz="8" w:space="0" w:color="FFFFFF"/>
        <w:left w:val="single" w:sz="8" w:space="0" w:color="16365C"/>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4">
    <w:name w:val="xl314"/>
    <w:basedOn w:val="Normal"/>
    <w:rsid w:val="000155BE"/>
    <w:pPr>
      <w:pBdr>
        <w:top w:val="single" w:sz="8" w:space="0" w:color="FFFFFF"/>
        <w:left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5">
    <w:name w:val="xl315"/>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6">
    <w:name w:val="xl316"/>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7">
    <w:name w:val="xl317"/>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8">
    <w:name w:val="xl318"/>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319">
    <w:name w:val="xl319"/>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320">
    <w:name w:val="xl320"/>
    <w:basedOn w:val="Normal"/>
    <w:rsid w:val="000155BE"/>
    <w:pP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21">
    <w:name w:val="xl321"/>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322">
    <w:name w:val="xl322"/>
    <w:basedOn w:val="Normal"/>
    <w:rsid w:val="000155BE"/>
    <w:pPr>
      <w:spacing w:before="100" w:beforeAutospacing="1" w:after="100" w:afterAutospacing="1" w:line="240" w:lineRule="auto"/>
      <w:jc w:val="left"/>
    </w:pPr>
    <w:rPr>
      <w:rFonts w:ascii="Arial Narrow" w:hAnsi="Arial Narrow"/>
      <w:sz w:val="18"/>
      <w:szCs w:val="18"/>
      <w:lang w:val="en-US"/>
    </w:rPr>
  </w:style>
  <w:style w:type="paragraph" w:customStyle="1" w:styleId="xl323">
    <w:name w:val="xl323"/>
    <w:basedOn w:val="Normal"/>
    <w:rsid w:val="000155BE"/>
    <w:pPr>
      <w:pBdr>
        <w:top w:val="single" w:sz="12" w:space="0" w:color="FFFFFF"/>
        <w:left w:val="single" w:sz="8" w:space="0" w:color="16365C"/>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4">
    <w:name w:val="xl324"/>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5">
    <w:name w:val="xl325"/>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6">
    <w:name w:val="xl326"/>
    <w:basedOn w:val="Normal"/>
    <w:rsid w:val="000155BE"/>
    <w:pPr>
      <w:pBdr>
        <w:top w:val="single" w:sz="8" w:space="0" w:color="FFFFFF"/>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7">
    <w:name w:val="xl327"/>
    <w:basedOn w:val="Normal"/>
    <w:rsid w:val="000155BE"/>
    <w:pPr>
      <w:pBdr>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8">
    <w:name w:val="xl328"/>
    <w:basedOn w:val="Normal"/>
    <w:rsid w:val="000155BE"/>
    <w:pPr>
      <w:pBdr>
        <w:left w:val="single" w:sz="8" w:space="0" w:color="16365C"/>
        <w:bottom w:val="single" w:sz="8" w:space="0" w:color="FFFFFF"/>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9">
    <w:name w:val="xl329"/>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0">
    <w:name w:val="xl330"/>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1">
    <w:name w:val="xl331"/>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2">
    <w:name w:val="xl332"/>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3">
    <w:name w:val="xl333"/>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4">
    <w:name w:val="xl334"/>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5">
    <w:name w:val="xl335"/>
    <w:basedOn w:val="Normal"/>
    <w:rsid w:val="000155BE"/>
    <w:pPr>
      <w:pBdr>
        <w:top w:val="single" w:sz="8" w:space="0" w:color="FFFFFF"/>
        <w:left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6">
    <w:name w:val="xl336"/>
    <w:basedOn w:val="Normal"/>
    <w:rsid w:val="000155BE"/>
    <w:pPr>
      <w:pBdr>
        <w:top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7">
    <w:name w:val="xl337"/>
    <w:basedOn w:val="Normal"/>
    <w:rsid w:val="000155BE"/>
    <w:pPr>
      <w:pBdr>
        <w:top w:val="single" w:sz="8" w:space="0" w:color="FFFFFF"/>
        <w:left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8">
    <w:name w:val="xl338"/>
    <w:basedOn w:val="Normal"/>
    <w:rsid w:val="000155BE"/>
    <w:pPr>
      <w:pBdr>
        <w:top w:val="single" w:sz="8" w:space="0" w:color="FFFFFF"/>
      </w:pBdr>
      <w:spacing w:before="100" w:beforeAutospacing="1" w:after="100" w:afterAutospacing="1" w:line="240" w:lineRule="auto"/>
      <w:jc w:val="right"/>
      <w:textAlignment w:val="center"/>
    </w:pPr>
    <w:rPr>
      <w:rFonts w:cs="Arial"/>
      <w:i/>
      <w:iCs/>
      <w:color w:val="FF0000"/>
      <w:sz w:val="18"/>
      <w:szCs w:val="18"/>
      <w:lang w:val="en-US"/>
    </w:rPr>
  </w:style>
  <w:style w:type="paragraph" w:customStyle="1" w:styleId="xl339">
    <w:name w:val="xl339"/>
    <w:basedOn w:val="Normal"/>
    <w:rsid w:val="000155BE"/>
    <w:pPr>
      <w:pBdr>
        <w:top w:val="single" w:sz="12" w:space="0" w:color="FFFFFF"/>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0">
    <w:name w:val="xl340"/>
    <w:basedOn w:val="Normal"/>
    <w:rsid w:val="000155BE"/>
    <w:pPr>
      <w:pBdr>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1">
    <w:name w:val="xl341"/>
    <w:basedOn w:val="Normal"/>
    <w:rsid w:val="000155BE"/>
    <w:pPr>
      <w:pBdr>
        <w:left w:val="single" w:sz="8" w:space="0" w:color="16365C"/>
        <w:bottom w:val="single" w:sz="12" w:space="0" w:color="FFFFFF"/>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2">
    <w:name w:val="xl342"/>
    <w:basedOn w:val="Normal"/>
    <w:rsid w:val="000155BE"/>
    <w:pPr>
      <w:pBdr>
        <w:left w:val="single" w:sz="8" w:space="0" w:color="16365C"/>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3">
    <w:name w:val="xl343"/>
    <w:basedOn w:val="Normal"/>
    <w:rsid w:val="000155BE"/>
    <w:pPr>
      <w:pBdr>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4">
    <w:name w:val="xl344"/>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5">
    <w:name w:val="xl345"/>
    <w:basedOn w:val="Normal"/>
    <w:rsid w:val="000155BE"/>
    <w:pPr>
      <w:pBdr>
        <w:top w:val="single" w:sz="8" w:space="0" w:color="16365C"/>
        <w:left w:val="single" w:sz="12" w:space="0" w:color="FFFFFF"/>
        <w:bottom w:val="single" w:sz="12" w:space="0" w:color="FFFFFF"/>
        <w:right w:val="single" w:sz="12" w:space="0" w:color="FFFFFF"/>
      </w:pBdr>
      <w:shd w:val="clear" w:color="000000" w:fill="DAEEF3"/>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346">
    <w:name w:val="xl346"/>
    <w:basedOn w:val="Normal"/>
    <w:rsid w:val="000155BE"/>
    <w:pPr>
      <w:pBdr>
        <w:top w:val="single" w:sz="8" w:space="0" w:color="16365C"/>
        <w:left w:val="single" w:sz="12" w:space="0" w:color="FFFFFF"/>
        <w:bottom w:val="single" w:sz="12" w:space="0" w:color="FFFFFF"/>
        <w:right w:val="single" w:sz="12" w:space="0" w:color="FFFFFF"/>
      </w:pBdr>
      <w:shd w:val="clear" w:color="000000" w:fill="B7DEE8"/>
      <w:spacing w:before="100" w:beforeAutospacing="1" w:after="100" w:afterAutospacing="1" w:line="240" w:lineRule="auto"/>
      <w:jc w:val="center"/>
      <w:textAlignment w:val="center"/>
    </w:pPr>
    <w:rPr>
      <w:rFonts w:ascii="Arial Narrow" w:hAnsi="Arial Narrow"/>
      <w:b/>
      <w:bCs/>
      <w:color w:val="FFFFFF"/>
      <w:sz w:val="18"/>
      <w:szCs w:val="18"/>
      <w:lang w:val="en-US"/>
    </w:rPr>
  </w:style>
  <w:style w:type="paragraph" w:customStyle="1" w:styleId="xl347">
    <w:name w:val="xl347"/>
    <w:basedOn w:val="Normal"/>
    <w:rsid w:val="000155BE"/>
    <w:pPr>
      <w:pBdr>
        <w:left w:val="single" w:sz="8" w:space="0" w:color="16365C"/>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8">
    <w:name w:val="xl348"/>
    <w:basedOn w:val="Normal"/>
    <w:rsid w:val="000155BE"/>
    <w:pPr>
      <w:pBdr>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9">
    <w:name w:val="xl349"/>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character" w:customStyle="1" w:styleId="rvts11">
    <w:name w:val="rvts11"/>
    <w:basedOn w:val="DefaultParagraphFont"/>
    <w:rsid w:val="000D7402"/>
    <w:rPr>
      <w:noProof w:val="0"/>
      <w:lang w:val="en-GB"/>
    </w:rPr>
  </w:style>
  <w:style w:type="paragraph" w:styleId="BodyText">
    <w:name w:val="Body Text"/>
    <w:basedOn w:val="Normal"/>
    <w:link w:val="BodyTextChar"/>
    <w:rsid w:val="009E6067"/>
    <w:pPr>
      <w:spacing w:before="0" w:line="240" w:lineRule="auto"/>
    </w:pPr>
    <w:rPr>
      <w:rFonts w:ascii="Times New Roman" w:hAnsi="Times New Roman"/>
      <w:bCs/>
      <w:sz w:val="24"/>
      <w:szCs w:val="24"/>
      <w:lang w:eastAsia="x-none"/>
    </w:rPr>
  </w:style>
  <w:style w:type="character" w:customStyle="1" w:styleId="BodyTextChar">
    <w:name w:val="Body Text Char"/>
    <w:link w:val="BodyText"/>
    <w:rsid w:val="009E6067"/>
    <w:rPr>
      <w:bCs/>
      <w:noProof w:val="0"/>
      <w:sz w:val="24"/>
      <w:szCs w:val="24"/>
      <w:lang w:val="en-GB"/>
    </w:rPr>
  </w:style>
  <w:style w:type="character" w:customStyle="1" w:styleId="TitleChar">
    <w:name w:val="Title Char"/>
    <w:link w:val="Title"/>
    <w:rsid w:val="003D1613"/>
    <w:rPr>
      <w:rFonts w:ascii="Arial" w:hAnsi="Arial"/>
      <w:bCs/>
      <w:i/>
      <w:iCs/>
      <w:color w:val="FFFFFF"/>
      <w:kern w:val="28"/>
      <w:sz w:val="40"/>
      <w:szCs w:val="40"/>
      <w:lang w:val="en-GB" w:eastAsia="en-US"/>
    </w:rPr>
  </w:style>
  <w:style w:type="paragraph" w:styleId="NoSpacing">
    <w:name w:val="No Spacing"/>
    <w:uiPriority w:val="1"/>
    <w:qFormat/>
    <w:rsid w:val="00960804"/>
    <w:pPr>
      <w:jc w:val="both"/>
    </w:pPr>
    <w:rPr>
      <w:rFonts w:ascii="Arial" w:hAnsi="Arial"/>
      <w:sz w:val="21"/>
      <w:lang w:val="en-GB" w:eastAsia="en-US"/>
    </w:rPr>
  </w:style>
  <w:style w:type="character" w:customStyle="1" w:styleId="BalloonTextChar">
    <w:name w:val="Balloon Text Char"/>
    <w:link w:val="BalloonText"/>
    <w:uiPriority w:val="99"/>
    <w:semiHidden/>
    <w:rsid w:val="00701E51"/>
    <w:rPr>
      <w:rFonts w:ascii="Tahoma" w:hAnsi="Tahoma" w:cs="Tahoma"/>
      <w:sz w:val="16"/>
      <w:szCs w:val="16"/>
      <w:lang w:val="en-US" w:eastAsia="ru-RU"/>
    </w:rPr>
  </w:style>
  <w:style w:type="character" w:customStyle="1" w:styleId="FooterChar">
    <w:name w:val="Footer Char"/>
    <w:basedOn w:val="DefaultParagraphFont"/>
    <w:link w:val="Footer"/>
    <w:uiPriority w:val="99"/>
    <w:rsid w:val="000E4E0F"/>
    <w:rPr>
      <w:rFonts w:ascii="Arial" w:hAnsi="Arial"/>
      <w:bCs/>
      <w:noProof/>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1409">
      <w:bodyDiv w:val="1"/>
      <w:marLeft w:val="0"/>
      <w:marRight w:val="0"/>
      <w:marTop w:val="0"/>
      <w:marBottom w:val="0"/>
      <w:divBdr>
        <w:top w:val="none" w:sz="0" w:space="0" w:color="auto"/>
        <w:left w:val="none" w:sz="0" w:space="0" w:color="auto"/>
        <w:bottom w:val="none" w:sz="0" w:space="0" w:color="auto"/>
        <w:right w:val="none" w:sz="0" w:space="0" w:color="auto"/>
      </w:divBdr>
    </w:div>
    <w:div w:id="51541929">
      <w:bodyDiv w:val="1"/>
      <w:marLeft w:val="0"/>
      <w:marRight w:val="0"/>
      <w:marTop w:val="0"/>
      <w:marBottom w:val="0"/>
      <w:divBdr>
        <w:top w:val="none" w:sz="0" w:space="0" w:color="auto"/>
        <w:left w:val="none" w:sz="0" w:space="0" w:color="auto"/>
        <w:bottom w:val="none" w:sz="0" w:space="0" w:color="auto"/>
        <w:right w:val="none" w:sz="0" w:space="0" w:color="auto"/>
      </w:divBdr>
    </w:div>
    <w:div w:id="87115784">
      <w:bodyDiv w:val="1"/>
      <w:marLeft w:val="0"/>
      <w:marRight w:val="0"/>
      <w:marTop w:val="0"/>
      <w:marBottom w:val="0"/>
      <w:divBdr>
        <w:top w:val="none" w:sz="0" w:space="0" w:color="auto"/>
        <w:left w:val="none" w:sz="0" w:space="0" w:color="auto"/>
        <w:bottom w:val="none" w:sz="0" w:space="0" w:color="auto"/>
        <w:right w:val="none" w:sz="0" w:space="0" w:color="auto"/>
      </w:divBdr>
    </w:div>
    <w:div w:id="328217141">
      <w:bodyDiv w:val="1"/>
      <w:marLeft w:val="0"/>
      <w:marRight w:val="0"/>
      <w:marTop w:val="0"/>
      <w:marBottom w:val="0"/>
      <w:divBdr>
        <w:top w:val="none" w:sz="0" w:space="0" w:color="auto"/>
        <w:left w:val="none" w:sz="0" w:space="0" w:color="auto"/>
        <w:bottom w:val="none" w:sz="0" w:space="0" w:color="auto"/>
        <w:right w:val="none" w:sz="0" w:space="0" w:color="auto"/>
      </w:divBdr>
    </w:div>
    <w:div w:id="393162631">
      <w:bodyDiv w:val="1"/>
      <w:marLeft w:val="0"/>
      <w:marRight w:val="0"/>
      <w:marTop w:val="0"/>
      <w:marBottom w:val="0"/>
      <w:divBdr>
        <w:top w:val="none" w:sz="0" w:space="0" w:color="auto"/>
        <w:left w:val="none" w:sz="0" w:space="0" w:color="auto"/>
        <w:bottom w:val="none" w:sz="0" w:space="0" w:color="auto"/>
        <w:right w:val="none" w:sz="0" w:space="0" w:color="auto"/>
      </w:divBdr>
    </w:div>
    <w:div w:id="437721264">
      <w:bodyDiv w:val="1"/>
      <w:marLeft w:val="0"/>
      <w:marRight w:val="0"/>
      <w:marTop w:val="0"/>
      <w:marBottom w:val="0"/>
      <w:divBdr>
        <w:top w:val="none" w:sz="0" w:space="0" w:color="auto"/>
        <w:left w:val="none" w:sz="0" w:space="0" w:color="auto"/>
        <w:bottom w:val="none" w:sz="0" w:space="0" w:color="auto"/>
        <w:right w:val="none" w:sz="0" w:space="0" w:color="auto"/>
      </w:divBdr>
    </w:div>
    <w:div w:id="466631364">
      <w:bodyDiv w:val="1"/>
      <w:marLeft w:val="0"/>
      <w:marRight w:val="0"/>
      <w:marTop w:val="0"/>
      <w:marBottom w:val="0"/>
      <w:divBdr>
        <w:top w:val="none" w:sz="0" w:space="0" w:color="auto"/>
        <w:left w:val="none" w:sz="0" w:space="0" w:color="auto"/>
        <w:bottom w:val="none" w:sz="0" w:space="0" w:color="auto"/>
        <w:right w:val="none" w:sz="0" w:space="0" w:color="auto"/>
      </w:divBdr>
    </w:div>
    <w:div w:id="468862222">
      <w:bodyDiv w:val="1"/>
      <w:marLeft w:val="0"/>
      <w:marRight w:val="0"/>
      <w:marTop w:val="0"/>
      <w:marBottom w:val="0"/>
      <w:divBdr>
        <w:top w:val="none" w:sz="0" w:space="0" w:color="auto"/>
        <w:left w:val="none" w:sz="0" w:space="0" w:color="auto"/>
        <w:bottom w:val="none" w:sz="0" w:space="0" w:color="auto"/>
        <w:right w:val="none" w:sz="0" w:space="0" w:color="auto"/>
      </w:divBdr>
    </w:div>
    <w:div w:id="476069279">
      <w:bodyDiv w:val="1"/>
      <w:marLeft w:val="0"/>
      <w:marRight w:val="0"/>
      <w:marTop w:val="0"/>
      <w:marBottom w:val="0"/>
      <w:divBdr>
        <w:top w:val="none" w:sz="0" w:space="0" w:color="auto"/>
        <w:left w:val="none" w:sz="0" w:space="0" w:color="auto"/>
        <w:bottom w:val="none" w:sz="0" w:space="0" w:color="auto"/>
        <w:right w:val="none" w:sz="0" w:space="0" w:color="auto"/>
      </w:divBdr>
    </w:div>
    <w:div w:id="513498049">
      <w:bodyDiv w:val="1"/>
      <w:marLeft w:val="0"/>
      <w:marRight w:val="0"/>
      <w:marTop w:val="0"/>
      <w:marBottom w:val="0"/>
      <w:divBdr>
        <w:top w:val="none" w:sz="0" w:space="0" w:color="auto"/>
        <w:left w:val="none" w:sz="0" w:space="0" w:color="auto"/>
        <w:bottom w:val="none" w:sz="0" w:space="0" w:color="auto"/>
        <w:right w:val="none" w:sz="0" w:space="0" w:color="auto"/>
      </w:divBdr>
    </w:div>
    <w:div w:id="600379700">
      <w:bodyDiv w:val="1"/>
      <w:marLeft w:val="0"/>
      <w:marRight w:val="0"/>
      <w:marTop w:val="0"/>
      <w:marBottom w:val="0"/>
      <w:divBdr>
        <w:top w:val="none" w:sz="0" w:space="0" w:color="auto"/>
        <w:left w:val="none" w:sz="0" w:space="0" w:color="auto"/>
        <w:bottom w:val="none" w:sz="0" w:space="0" w:color="auto"/>
        <w:right w:val="none" w:sz="0" w:space="0" w:color="auto"/>
      </w:divBdr>
    </w:div>
    <w:div w:id="604193418">
      <w:bodyDiv w:val="1"/>
      <w:marLeft w:val="0"/>
      <w:marRight w:val="0"/>
      <w:marTop w:val="0"/>
      <w:marBottom w:val="0"/>
      <w:divBdr>
        <w:top w:val="none" w:sz="0" w:space="0" w:color="auto"/>
        <w:left w:val="none" w:sz="0" w:space="0" w:color="auto"/>
        <w:bottom w:val="none" w:sz="0" w:space="0" w:color="auto"/>
        <w:right w:val="none" w:sz="0" w:space="0" w:color="auto"/>
      </w:divBdr>
    </w:div>
    <w:div w:id="673411945">
      <w:bodyDiv w:val="1"/>
      <w:marLeft w:val="0"/>
      <w:marRight w:val="0"/>
      <w:marTop w:val="0"/>
      <w:marBottom w:val="0"/>
      <w:divBdr>
        <w:top w:val="none" w:sz="0" w:space="0" w:color="auto"/>
        <w:left w:val="none" w:sz="0" w:space="0" w:color="auto"/>
        <w:bottom w:val="none" w:sz="0" w:space="0" w:color="auto"/>
        <w:right w:val="none" w:sz="0" w:space="0" w:color="auto"/>
      </w:divBdr>
    </w:div>
    <w:div w:id="72869847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sChild>
            <w:div w:id="326640405">
              <w:marLeft w:val="0"/>
              <w:marRight w:val="0"/>
              <w:marTop w:val="0"/>
              <w:marBottom w:val="0"/>
              <w:divBdr>
                <w:top w:val="none" w:sz="0" w:space="0" w:color="auto"/>
                <w:left w:val="none" w:sz="0" w:space="0" w:color="auto"/>
                <w:bottom w:val="none" w:sz="0" w:space="0" w:color="auto"/>
                <w:right w:val="none" w:sz="0" w:space="0" w:color="auto"/>
              </w:divBdr>
              <w:divsChild>
                <w:div w:id="491412160">
                  <w:marLeft w:val="0"/>
                  <w:marRight w:val="0"/>
                  <w:marTop w:val="0"/>
                  <w:marBottom w:val="0"/>
                  <w:divBdr>
                    <w:top w:val="none" w:sz="0" w:space="0" w:color="auto"/>
                    <w:left w:val="none" w:sz="0" w:space="0" w:color="auto"/>
                    <w:bottom w:val="none" w:sz="0" w:space="0" w:color="auto"/>
                    <w:right w:val="none" w:sz="0" w:space="0" w:color="auto"/>
                  </w:divBdr>
                  <w:divsChild>
                    <w:div w:id="2145925805">
                      <w:marLeft w:val="0"/>
                      <w:marRight w:val="0"/>
                      <w:marTop w:val="0"/>
                      <w:marBottom w:val="0"/>
                      <w:divBdr>
                        <w:top w:val="none" w:sz="0" w:space="0" w:color="auto"/>
                        <w:left w:val="none" w:sz="0" w:space="0" w:color="auto"/>
                        <w:bottom w:val="none" w:sz="0" w:space="0" w:color="auto"/>
                        <w:right w:val="none" w:sz="0" w:space="0" w:color="auto"/>
                      </w:divBdr>
                      <w:divsChild>
                        <w:div w:id="1088886575">
                          <w:marLeft w:val="0"/>
                          <w:marRight w:val="0"/>
                          <w:marTop w:val="0"/>
                          <w:marBottom w:val="0"/>
                          <w:divBdr>
                            <w:top w:val="none" w:sz="0" w:space="0" w:color="auto"/>
                            <w:left w:val="none" w:sz="0" w:space="0" w:color="auto"/>
                            <w:bottom w:val="none" w:sz="0" w:space="0" w:color="auto"/>
                            <w:right w:val="none" w:sz="0" w:space="0" w:color="auto"/>
                          </w:divBdr>
                          <w:divsChild>
                            <w:div w:id="1618565558">
                              <w:marLeft w:val="0"/>
                              <w:marRight w:val="0"/>
                              <w:marTop w:val="0"/>
                              <w:marBottom w:val="0"/>
                              <w:divBdr>
                                <w:top w:val="none" w:sz="0" w:space="0" w:color="auto"/>
                                <w:left w:val="none" w:sz="0" w:space="0" w:color="auto"/>
                                <w:bottom w:val="none" w:sz="0" w:space="0" w:color="auto"/>
                                <w:right w:val="none" w:sz="0" w:space="0" w:color="auto"/>
                              </w:divBdr>
                              <w:divsChild>
                                <w:div w:id="940844978">
                                  <w:marLeft w:val="0"/>
                                  <w:marRight w:val="0"/>
                                  <w:marTop w:val="0"/>
                                  <w:marBottom w:val="0"/>
                                  <w:divBdr>
                                    <w:top w:val="none" w:sz="0" w:space="0" w:color="auto"/>
                                    <w:left w:val="none" w:sz="0" w:space="0" w:color="auto"/>
                                    <w:bottom w:val="none" w:sz="0" w:space="0" w:color="auto"/>
                                    <w:right w:val="none" w:sz="0" w:space="0" w:color="auto"/>
                                  </w:divBdr>
                                  <w:divsChild>
                                    <w:div w:id="7405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062">
                  <w:marLeft w:val="0"/>
                  <w:marRight w:val="0"/>
                  <w:marTop w:val="0"/>
                  <w:marBottom w:val="0"/>
                  <w:divBdr>
                    <w:top w:val="none" w:sz="0" w:space="0" w:color="auto"/>
                    <w:left w:val="none" w:sz="0" w:space="0" w:color="auto"/>
                    <w:bottom w:val="none" w:sz="0" w:space="0" w:color="auto"/>
                    <w:right w:val="none" w:sz="0" w:space="0" w:color="auto"/>
                  </w:divBdr>
                  <w:divsChild>
                    <w:div w:id="1386755695">
                      <w:marLeft w:val="0"/>
                      <w:marRight w:val="0"/>
                      <w:marTop w:val="0"/>
                      <w:marBottom w:val="0"/>
                      <w:divBdr>
                        <w:top w:val="none" w:sz="0" w:space="0" w:color="auto"/>
                        <w:left w:val="none" w:sz="0" w:space="0" w:color="auto"/>
                        <w:bottom w:val="none" w:sz="0" w:space="0" w:color="auto"/>
                        <w:right w:val="none" w:sz="0" w:space="0" w:color="auto"/>
                      </w:divBdr>
                      <w:divsChild>
                        <w:div w:id="495656129">
                          <w:marLeft w:val="0"/>
                          <w:marRight w:val="0"/>
                          <w:marTop w:val="0"/>
                          <w:marBottom w:val="0"/>
                          <w:divBdr>
                            <w:top w:val="none" w:sz="0" w:space="0" w:color="auto"/>
                            <w:left w:val="none" w:sz="0" w:space="0" w:color="auto"/>
                            <w:bottom w:val="none" w:sz="0" w:space="0" w:color="auto"/>
                            <w:right w:val="none" w:sz="0" w:space="0" w:color="auto"/>
                          </w:divBdr>
                        </w:div>
                        <w:div w:id="851451235">
                          <w:marLeft w:val="0"/>
                          <w:marRight w:val="0"/>
                          <w:marTop w:val="0"/>
                          <w:marBottom w:val="0"/>
                          <w:divBdr>
                            <w:top w:val="single" w:sz="2" w:space="0" w:color="999999"/>
                            <w:left w:val="single" w:sz="4" w:space="3" w:color="CCCCCC"/>
                            <w:bottom w:val="single" w:sz="4" w:space="4" w:color="999999"/>
                            <w:right w:val="single" w:sz="4" w:space="0" w:color="999999"/>
                          </w:divBdr>
                        </w:div>
                        <w:div w:id="1002198329">
                          <w:marLeft w:val="0"/>
                          <w:marRight w:val="0"/>
                          <w:marTop w:val="0"/>
                          <w:marBottom w:val="0"/>
                          <w:divBdr>
                            <w:top w:val="single" w:sz="4" w:space="12" w:color="999999"/>
                            <w:left w:val="single" w:sz="4" w:space="12" w:color="999999"/>
                            <w:bottom w:val="single" w:sz="4" w:space="12" w:color="999999"/>
                            <w:right w:val="single" w:sz="4" w:space="12" w:color="999999"/>
                          </w:divBdr>
                          <w:divsChild>
                            <w:div w:id="572202448">
                              <w:marLeft w:val="0"/>
                              <w:marRight w:val="0"/>
                              <w:marTop w:val="0"/>
                              <w:marBottom w:val="0"/>
                              <w:divBdr>
                                <w:top w:val="none" w:sz="0" w:space="0" w:color="auto"/>
                                <w:left w:val="none" w:sz="0" w:space="0" w:color="auto"/>
                                <w:bottom w:val="none" w:sz="0" w:space="0" w:color="auto"/>
                                <w:right w:val="none" w:sz="0" w:space="0" w:color="auto"/>
                              </w:divBdr>
                            </w:div>
                          </w:divsChild>
                        </w:div>
                        <w:div w:id="1724062574">
                          <w:marLeft w:val="92"/>
                          <w:marRight w:val="0"/>
                          <w:marTop w:val="23"/>
                          <w:marBottom w:val="0"/>
                          <w:divBdr>
                            <w:top w:val="none" w:sz="0" w:space="0" w:color="auto"/>
                            <w:left w:val="none" w:sz="0" w:space="0" w:color="auto"/>
                            <w:bottom w:val="none" w:sz="0" w:space="0" w:color="auto"/>
                            <w:right w:val="none" w:sz="0" w:space="0" w:color="auto"/>
                          </w:divBdr>
                          <w:divsChild>
                            <w:div w:id="315382478">
                              <w:marLeft w:val="0"/>
                              <w:marRight w:val="0"/>
                              <w:marTop w:val="0"/>
                              <w:marBottom w:val="0"/>
                              <w:divBdr>
                                <w:top w:val="none" w:sz="0" w:space="0" w:color="auto"/>
                                <w:left w:val="none" w:sz="0" w:space="0" w:color="auto"/>
                                <w:bottom w:val="none" w:sz="0" w:space="0" w:color="auto"/>
                                <w:right w:val="none" w:sz="0" w:space="0" w:color="auto"/>
                              </w:divBdr>
                            </w:div>
                            <w:div w:id="569972623">
                              <w:marLeft w:val="0"/>
                              <w:marRight w:val="0"/>
                              <w:marTop w:val="0"/>
                              <w:marBottom w:val="0"/>
                              <w:divBdr>
                                <w:top w:val="none" w:sz="0" w:space="0" w:color="auto"/>
                                <w:left w:val="none" w:sz="0" w:space="0" w:color="auto"/>
                                <w:bottom w:val="none" w:sz="0" w:space="0" w:color="auto"/>
                                <w:right w:val="none" w:sz="0" w:space="0" w:color="auto"/>
                              </w:divBdr>
                            </w:div>
                          </w:divsChild>
                        </w:div>
                        <w:div w:id="1908412980">
                          <w:marLeft w:val="0"/>
                          <w:marRight w:val="0"/>
                          <w:marTop w:val="0"/>
                          <w:marBottom w:val="0"/>
                          <w:divBdr>
                            <w:top w:val="single" w:sz="2" w:space="3" w:color="999999"/>
                            <w:left w:val="single" w:sz="4" w:space="2" w:color="CCCCCC"/>
                            <w:bottom w:val="single" w:sz="4" w:space="3" w:color="999999"/>
                            <w:right w:val="single" w:sz="4" w:space="2" w:color="999999"/>
                          </w:divBdr>
                        </w:div>
                        <w:div w:id="19141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0790">
      <w:bodyDiv w:val="1"/>
      <w:marLeft w:val="0"/>
      <w:marRight w:val="0"/>
      <w:marTop w:val="0"/>
      <w:marBottom w:val="0"/>
      <w:divBdr>
        <w:top w:val="none" w:sz="0" w:space="0" w:color="auto"/>
        <w:left w:val="none" w:sz="0" w:space="0" w:color="auto"/>
        <w:bottom w:val="none" w:sz="0" w:space="0" w:color="auto"/>
        <w:right w:val="none" w:sz="0" w:space="0" w:color="auto"/>
      </w:divBdr>
    </w:div>
    <w:div w:id="836964275">
      <w:bodyDiv w:val="1"/>
      <w:marLeft w:val="0"/>
      <w:marRight w:val="0"/>
      <w:marTop w:val="0"/>
      <w:marBottom w:val="0"/>
      <w:divBdr>
        <w:top w:val="none" w:sz="0" w:space="0" w:color="auto"/>
        <w:left w:val="none" w:sz="0" w:space="0" w:color="auto"/>
        <w:bottom w:val="none" w:sz="0" w:space="0" w:color="auto"/>
        <w:right w:val="none" w:sz="0" w:space="0" w:color="auto"/>
      </w:divBdr>
    </w:div>
    <w:div w:id="963928549">
      <w:bodyDiv w:val="1"/>
      <w:marLeft w:val="0"/>
      <w:marRight w:val="0"/>
      <w:marTop w:val="0"/>
      <w:marBottom w:val="0"/>
      <w:divBdr>
        <w:top w:val="none" w:sz="0" w:space="0" w:color="auto"/>
        <w:left w:val="none" w:sz="0" w:space="0" w:color="auto"/>
        <w:bottom w:val="none" w:sz="0" w:space="0" w:color="auto"/>
        <w:right w:val="none" w:sz="0" w:space="0" w:color="auto"/>
      </w:divBdr>
    </w:div>
    <w:div w:id="976109786">
      <w:bodyDiv w:val="1"/>
      <w:marLeft w:val="0"/>
      <w:marRight w:val="0"/>
      <w:marTop w:val="0"/>
      <w:marBottom w:val="0"/>
      <w:divBdr>
        <w:top w:val="none" w:sz="0" w:space="0" w:color="auto"/>
        <w:left w:val="none" w:sz="0" w:space="0" w:color="auto"/>
        <w:bottom w:val="none" w:sz="0" w:space="0" w:color="auto"/>
        <w:right w:val="none" w:sz="0" w:space="0" w:color="auto"/>
      </w:divBdr>
      <w:divsChild>
        <w:div w:id="1352410329">
          <w:marLeft w:val="0"/>
          <w:marRight w:val="0"/>
          <w:marTop w:val="0"/>
          <w:marBottom w:val="0"/>
          <w:divBdr>
            <w:top w:val="none" w:sz="0" w:space="0" w:color="auto"/>
            <w:left w:val="none" w:sz="0" w:space="0" w:color="auto"/>
            <w:bottom w:val="none" w:sz="0" w:space="0" w:color="auto"/>
            <w:right w:val="none" w:sz="0" w:space="0" w:color="auto"/>
          </w:divBdr>
          <w:divsChild>
            <w:div w:id="1167940259">
              <w:marLeft w:val="0"/>
              <w:marRight w:val="0"/>
              <w:marTop w:val="0"/>
              <w:marBottom w:val="0"/>
              <w:divBdr>
                <w:top w:val="none" w:sz="0" w:space="0" w:color="auto"/>
                <w:left w:val="none" w:sz="0" w:space="0" w:color="auto"/>
                <w:bottom w:val="none" w:sz="0" w:space="0" w:color="auto"/>
                <w:right w:val="none" w:sz="0" w:space="0" w:color="auto"/>
              </w:divBdr>
              <w:divsChild>
                <w:div w:id="1608930408">
                  <w:marLeft w:val="0"/>
                  <w:marRight w:val="0"/>
                  <w:marTop w:val="280"/>
                  <w:marBottom w:val="280"/>
                  <w:divBdr>
                    <w:top w:val="none" w:sz="0" w:space="0" w:color="auto"/>
                    <w:left w:val="none" w:sz="0" w:space="0" w:color="auto"/>
                    <w:bottom w:val="none" w:sz="0" w:space="0" w:color="auto"/>
                    <w:right w:val="none" w:sz="0" w:space="0" w:color="auto"/>
                  </w:divBdr>
                  <w:divsChild>
                    <w:div w:id="235433717">
                      <w:marLeft w:val="0"/>
                      <w:marRight w:val="419"/>
                      <w:marTop w:val="0"/>
                      <w:marBottom w:val="0"/>
                      <w:divBdr>
                        <w:top w:val="none" w:sz="0" w:space="0" w:color="auto"/>
                        <w:left w:val="none" w:sz="0" w:space="0" w:color="auto"/>
                        <w:bottom w:val="none" w:sz="0" w:space="0" w:color="auto"/>
                        <w:right w:val="none" w:sz="0" w:space="0" w:color="auto"/>
                      </w:divBdr>
                      <w:divsChild>
                        <w:div w:id="145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098636">
      <w:bodyDiv w:val="1"/>
      <w:marLeft w:val="0"/>
      <w:marRight w:val="0"/>
      <w:marTop w:val="0"/>
      <w:marBottom w:val="0"/>
      <w:divBdr>
        <w:top w:val="none" w:sz="0" w:space="0" w:color="auto"/>
        <w:left w:val="none" w:sz="0" w:space="0" w:color="auto"/>
        <w:bottom w:val="none" w:sz="0" w:space="0" w:color="auto"/>
        <w:right w:val="none" w:sz="0" w:space="0" w:color="auto"/>
      </w:divBdr>
    </w:div>
    <w:div w:id="1037510560">
      <w:bodyDiv w:val="1"/>
      <w:marLeft w:val="0"/>
      <w:marRight w:val="0"/>
      <w:marTop w:val="0"/>
      <w:marBottom w:val="0"/>
      <w:divBdr>
        <w:top w:val="none" w:sz="0" w:space="0" w:color="auto"/>
        <w:left w:val="none" w:sz="0" w:space="0" w:color="auto"/>
        <w:bottom w:val="none" w:sz="0" w:space="0" w:color="auto"/>
        <w:right w:val="none" w:sz="0" w:space="0" w:color="auto"/>
      </w:divBdr>
    </w:div>
    <w:div w:id="1073157979">
      <w:bodyDiv w:val="1"/>
      <w:marLeft w:val="0"/>
      <w:marRight w:val="0"/>
      <w:marTop w:val="0"/>
      <w:marBottom w:val="0"/>
      <w:divBdr>
        <w:top w:val="none" w:sz="0" w:space="0" w:color="auto"/>
        <w:left w:val="none" w:sz="0" w:space="0" w:color="auto"/>
        <w:bottom w:val="none" w:sz="0" w:space="0" w:color="auto"/>
        <w:right w:val="none" w:sz="0" w:space="0" w:color="auto"/>
      </w:divBdr>
    </w:div>
    <w:div w:id="1076901560">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87">
          <w:marLeft w:val="0"/>
          <w:marRight w:val="0"/>
          <w:marTop w:val="0"/>
          <w:marBottom w:val="0"/>
          <w:divBdr>
            <w:top w:val="none" w:sz="0" w:space="0" w:color="auto"/>
            <w:left w:val="none" w:sz="0" w:space="0" w:color="auto"/>
            <w:bottom w:val="none" w:sz="0" w:space="0" w:color="auto"/>
            <w:right w:val="none" w:sz="0" w:space="0" w:color="auto"/>
          </w:divBdr>
          <w:divsChild>
            <w:div w:id="771508295">
              <w:marLeft w:val="0"/>
              <w:marRight w:val="0"/>
              <w:marTop w:val="0"/>
              <w:marBottom w:val="0"/>
              <w:divBdr>
                <w:top w:val="none" w:sz="0" w:space="0" w:color="auto"/>
                <w:left w:val="none" w:sz="0" w:space="0" w:color="auto"/>
                <w:bottom w:val="none" w:sz="0" w:space="0" w:color="auto"/>
                <w:right w:val="none" w:sz="0" w:space="0" w:color="auto"/>
              </w:divBdr>
              <w:divsChild>
                <w:div w:id="122385961">
                  <w:marLeft w:val="0"/>
                  <w:marRight w:val="0"/>
                  <w:marTop w:val="0"/>
                  <w:marBottom w:val="0"/>
                  <w:divBdr>
                    <w:top w:val="none" w:sz="0" w:space="0" w:color="auto"/>
                    <w:left w:val="none" w:sz="0" w:space="0" w:color="auto"/>
                    <w:bottom w:val="none" w:sz="0" w:space="0" w:color="auto"/>
                    <w:right w:val="none" w:sz="0" w:space="0" w:color="auto"/>
                  </w:divBdr>
                  <w:divsChild>
                    <w:div w:id="209271839">
                      <w:marLeft w:val="0"/>
                      <w:marRight w:val="0"/>
                      <w:marTop w:val="0"/>
                      <w:marBottom w:val="0"/>
                      <w:divBdr>
                        <w:top w:val="none" w:sz="0" w:space="0" w:color="auto"/>
                        <w:left w:val="none" w:sz="0" w:space="0" w:color="auto"/>
                        <w:bottom w:val="none" w:sz="0" w:space="0" w:color="auto"/>
                        <w:right w:val="none" w:sz="0" w:space="0" w:color="auto"/>
                      </w:divBdr>
                      <w:divsChild>
                        <w:div w:id="1992831000">
                          <w:marLeft w:val="0"/>
                          <w:marRight w:val="0"/>
                          <w:marTop w:val="0"/>
                          <w:marBottom w:val="0"/>
                          <w:divBdr>
                            <w:top w:val="none" w:sz="0" w:space="0" w:color="auto"/>
                            <w:left w:val="none" w:sz="0" w:space="0" w:color="auto"/>
                            <w:bottom w:val="none" w:sz="0" w:space="0" w:color="auto"/>
                            <w:right w:val="none" w:sz="0" w:space="0" w:color="auto"/>
                          </w:divBdr>
                          <w:divsChild>
                            <w:div w:id="310646480">
                              <w:marLeft w:val="0"/>
                              <w:marRight w:val="0"/>
                              <w:marTop w:val="0"/>
                              <w:marBottom w:val="0"/>
                              <w:divBdr>
                                <w:top w:val="none" w:sz="0" w:space="0" w:color="auto"/>
                                <w:left w:val="none" w:sz="0" w:space="0" w:color="auto"/>
                                <w:bottom w:val="none" w:sz="0" w:space="0" w:color="auto"/>
                                <w:right w:val="none" w:sz="0" w:space="0" w:color="auto"/>
                              </w:divBdr>
                            </w:div>
                            <w:div w:id="1072505918">
                              <w:marLeft w:val="0"/>
                              <w:marRight w:val="0"/>
                              <w:marTop w:val="0"/>
                              <w:marBottom w:val="0"/>
                              <w:divBdr>
                                <w:top w:val="none" w:sz="0" w:space="0" w:color="auto"/>
                                <w:left w:val="none" w:sz="0" w:space="0" w:color="auto"/>
                                <w:bottom w:val="none" w:sz="0" w:space="0" w:color="auto"/>
                                <w:right w:val="none" w:sz="0" w:space="0" w:color="auto"/>
                              </w:divBdr>
                              <w:divsChild>
                                <w:div w:id="1704860102">
                                  <w:marLeft w:val="0"/>
                                  <w:marRight w:val="0"/>
                                  <w:marTop w:val="0"/>
                                  <w:marBottom w:val="0"/>
                                  <w:divBdr>
                                    <w:top w:val="none" w:sz="0" w:space="0" w:color="auto"/>
                                    <w:left w:val="none" w:sz="0" w:space="0" w:color="auto"/>
                                    <w:bottom w:val="none" w:sz="0" w:space="0" w:color="auto"/>
                                    <w:right w:val="none" w:sz="0" w:space="0" w:color="auto"/>
                                  </w:divBdr>
                                  <w:divsChild>
                                    <w:div w:id="90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38367">
                  <w:marLeft w:val="0"/>
                  <w:marRight w:val="0"/>
                  <w:marTop w:val="0"/>
                  <w:marBottom w:val="0"/>
                  <w:divBdr>
                    <w:top w:val="none" w:sz="0" w:space="0" w:color="auto"/>
                    <w:left w:val="none" w:sz="0" w:space="0" w:color="auto"/>
                    <w:bottom w:val="none" w:sz="0" w:space="0" w:color="auto"/>
                    <w:right w:val="none" w:sz="0" w:space="0" w:color="auto"/>
                  </w:divBdr>
                  <w:divsChild>
                    <w:div w:id="621349693">
                      <w:marLeft w:val="0"/>
                      <w:marRight w:val="0"/>
                      <w:marTop w:val="0"/>
                      <w:marBottom w:val="0"/>
                      <w:divBdr>
                        <w:top w:val="none" w:sz="0" w:space="0" w:color="auto"/>
                        <w:left w:val="none" w:sz="0" w:space="0" w:color="auto"/>
                        <w:bottom w:val="none" w:sz="0" w:space="0" w:color="auto"/>
                        <w:right w:val="none" w:sz="0" w:space="0" w:color="auto"/>
                      </w:divBdr>
                      <w:divsChild>
                        <w:div w:id="68239857">
                          <w:marLeft w:val="0"/>
                          <w:marRight w:val="0"/>
                          <w:marTop w:val="0"/>
                          <w:marBottom w:val="0"/>
                          <w:divBdr>
                            <w:top w:val="single" w:sz="2" w:space="0" w:color="999999"/>
                            <w:left w:val="single" w:sz="6" w:space="5" w:color="CCCCCC"/>
                            <w:bottom w:val="single" w:sz="6" w:space="5" w:color="999999"/>
                            <w:right w:val="single" w:sz="6" w:space="0" w:color="999999"/>
                          </w:divBdr>
                        </w:div>
                        <w:div w:id="118499754">
                          <w:marLeft w:val="0"/>
                          <w:marRight w:val="0"/>
                          <w:marTop w:val="0"/>
                          <w:marBottom w:val="0"/>
                          <w:divBdr>
                            <w:top w:val="none" w:sz="0" w:space="0" w:color="auto"/>
                            <w:left w:val="none" w:sz="0" w:space="0" w:color="auto"/>
                            <w:bottom w:val="none" w:sz="0" w:space="0" w:color="auto"/>
                            <w:right w:val="none" w:sz="0" w:space="0" w:color="auto"/>
                          </w:divBdr>
                        </w:div>
                        <w:div w:id="190919958">
                          <w:marLeft w:val="120"/>
                          <w:marRight w:val="0"/>
                          <w:marTop w:val="30"/>
                          <w:marBottom w:val="0"/>
                          <w:divBdr>
                            <w:top w:val="none" w:sz="0" w:space="0" w:color="auto"/>
                            <w:left w:val="none" w:sz="0" w:space="0" w:color="auto"/>
                            <w:bottom w:val="none" w:sz="0" w:space="0" w:color="auto"/>
                            <w:right w:val="none" w:sz="0" w:space="0" w:color="auto"/>
                          </w:divBdr>
                          <w:divsChild>
                            <w:div w:id="822889831">
                              <w:marLeft w:val="0"/>
                              <w:marRight w:val="0"/>
                              <w:marTop w:val="0"/>
                              <w:marBottom w:val="0"/>
                              <w:divBdr>
                                <w:top w:val="none" w:sz="0" w:space="0" w:color="auto"/>
                                <w:left w:val="none" w:sz="0" w:space="0" w:color="auto"/>
                                <w:bottom w:val="none" w:sz="0" w:space="0" w:color="auto"/>
                                <w:right w:val="none" w:sz="0" w:space="0" w:color="auto"/>
                              </w:divBdr>
                            </w:div>
                            <w:div w:id="1688098510">
                              <w:marLeft w:val="0"/>
                              <w:marRight w:val="0"/>
                              <w:marTop w:val="0"/>
                              <w:marBottom w:val="0"/>
                              <w:divBdr>
                                <w:top w:val="none" w:sz="0" w:space="0" w:color="auto"/>
                                <w:left w:val="none" w:sz="0" w:space="0" w:color="auto"/>
                                <w:bottom w:val="none" w:sz="0" w:space="0" w:color="auto"/>
                                <w:right w:val="none" w:sz="0" w:space="0" w:color="auto"/>
                              </w:divBdr>
                            </w:div>
                          </w:divsChild>
                        </w:div>
                        <w:div w:id="1463376799">
                          <w:marLeft w:val="0"/>
                          <w:marRight w:val="0"/>
                          <w:marTop w:val="0"/>
                          <w:marBottom w:val="0"/>
                          <w:divBdr>
                            <w:top w:val="single" w:sz="2" w:space="4" w:color="999999"/>
                            <w:left w:val="single" w:sz="6" w:space="2" w:color="CCCCCC"/>
                            <w:bottom w:val="single" w:sz="6" w:space="4" w:color="999999"/>
                            <w:right w:val="single" w:sz="6" w:space="2" w:color="999999"/>
                          </w:divBdr>
                        </w:div>
                        <w:div w:id="1766611867">
                          <w:marLeft w:val="0"/>
                          <w:marRight w:val="0"/>
                          <w:marTop w:val="0"/>
                          <w:marBottom w:val="0"/>
                          <w:divBdr>
                            <w:top w:val="single" w:sz="6" w:space="12" w:color="999999"/>
                            <w:left w:val="single" w:sz="6" w:space="12" w:color="999999"/>
                            <w:bottom w:val="single" w:sz="6" w:space="12" w:color="999999"/>
                            <w:right w:val="single" w:sz="6" w:space="12" w:color="999999"/>
                          </w:divBdr>
                          <w:divsChild>
                            <w:div w:id="329869225">
                              <w:marLeft w:val="0"/>
                              <w:marRight w:val="0"/>
                              <w:marTop w:val="0"/>
                              <w:marBottom w:val="0"/>
                              <w:divBdr>
                                <w:top w:val="none" w:sz="0" w:space="0" w:color="auto"/>
                                <w:left w:val="none" w:sz="0" w:space="0" w:color="auto"/>
                                <w:bottom w:val="none" w:sz="0" w:space="0" w:color="auto"/>
                                <w:right w:val="none" w:sz="0" w:space="0" w:color="auto"/>
                              </w:divBdr>
                            </w:div>
                          </w:divsChild>
                        </w:div>
                        <w:div w:id="2037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6691">
      <w:bodyDiv w:val="1"/>
      <w:marLeft w:val="0"/>
      <w:marRight w:val="0"/>
      <w:marTop w:val="0"/>
      <w:marBottom w:val="0"/>
      <w:divBdr>
        <w:top w:val="none" w:sz="0" w:space="0" w:color="auto"/>
        <w:left w:val="none" w:sz="0" w:space="0" w:color="auto"/>
        <w:bottom w:val="none" w:sz="0" w:space="0" w:color="auto"/>
        <w:right w:val="none" w:sz="0" w:space="0" w:color="auto"/>
      </w:divBdr>
    </w:div>
    <w:div w:id="1145780878">
      <w:bodyDiv w:val="1"/>
      <w:marLeft w:val="0"/>
      <w:marRight w:val="0"/>
      <w:marTop w:val="0"/>
      <w:marBottom w:val="0"/>
      <w:divBdr>
        <w:top w:val="none" w:sz="0" w:space="0" w:color="auto"/>
        <w:left w:val="none" w:sz="0" w:space="0" w:color="auto"/>
        <w:bottom w:val="none" w:sz="0" w:space="0" w:color="auto"/>
        <w:right w:val="none" w:sz="0" w:space="0" w:color="auto"/>
      </w:divBdr>
    </w:div>
    <w:div w:id="1161582334">
      <w:bodyDiv w:val="1"/>
      <w:marLeft w:val="0"/>
      <w:marRight w:val="0"/>
      <w:marTop w:val="0"/>
      <w:marBottom w:val="0"/>
      <w:divBdr>
        <w:top w:val="none" w:sz="0" w:space="0" w:color="auto"/>
        <w:left w:val="none" w:sz="0" w:space="0" w:color="auto"/>
        <w:bottom w:val="none" w:sz="0" w:space="0" w:color="auto"/>
        <w:right w:val="none" w:sz="0" w:space="0" w:color="auto"/>
      </w:divBdr>
    </w:div>
    <w:div w:id="1214776704">
      <w:bodyDiv w:val="1"/>
      <w:marLeft w:val="0"/>
      <w:marRight w:val="0"/>
      <w:marTop w:val="0"/>
      <w:marBottom w:val="0"/>
      <w:divBdr>
        <w:top w:val="none" w:sz="0" w:space="0" w:color="auto"/>
        <w:left w:val="none" w:sz="0" w:space="0" w:color="auto"/>
        <w:bottom w:val="none" w:sz="0" w:space="0" w:color="auto"/>
        <w:right w:val="none" w:sz="0" w:space="0" w:color="auto"/>
      </w:divBdr>
    </w:div>
    <w:div w:id="1229800071">
      <w:bodyDiv w:val="1"/>
      <w:marLeft w:val="0"/>
      <w:marRight w:val="0"/>
      <w:marTop w:val="0"/>
      <w:marBottom w:val="0"/>
      <w:divBdr>
        <w:top w:val="none" w:sz="0" w:space="0" w:color="auto"/>
        <w:left w:val="none" w:sz="0" w:space="0" w:color="auto"/>
        <w:bottom w:val="none" w:sz="0" w:space="0" w:color="auto"/>
        <w:right w:val="none" w:sz="0" w:space="0" w:color="auto"/>
      </w:divBdr>
    </w:div>
    <w:div w:id="1298416007">
      <w:bodyDiv w:val="1"/>
      <w:marLeft w:val="0"/>
      <w:marRight w:val="0"/>
      <w:marTop w:val="0"/>
      <w:marBottom w:val="0"/>
      <w:divBdr>
        <w:top w:val="none" w:sz="0" w:space="0" w:color="auto"/>
        <w:left w:val="none" w:sz="0" w:space="0" w:color="auto"/>
        <w:bottom w:val="none" w:sz="0" w:space="0" w:color="auto"/>
        <w:right w:val="none" w:sz="0" w:space="0" w:color="auto"/>
      </w:divBdr>
    </w:div>
    <w:div w:id="1372148199">
      <w:bodyDiv w:val="1"/>
      <w:marLeft w:val="0"/>
      <w:marRight w:val="0"/>
      <w:marTop w:val="0"/>
      <w:marBottom w:val="0"/>
      <w:divBdr>
        <w:top w:val="none" w:sz="0" w:space="0" w:color="auto"/>
        <w:left w:val="none" w:sz="0" w:space="0" w:color="auto"/>
        <w:bottom w:val="none" w:sz="0" w:space="0" w:color="auto"/>
        <w:right w:val="none" w:sz="0" w:space="0" w:color="auto"/>
      </w:divBdr>
    </w:div>
    <w:div w:id="1404330940">
      <w:bodyDiv w:val="1"/>
      <w:marLeft w:val="0"/>
      <w:marRight w:val="0"/>
      <w:marTop w:val="0"/>
      <w:marBottom w:val="0"/>
      <w:divBdr>
        <w:top w:val="none" w:sz="0" w:space="0" w:color="auto"/>
        <w:left w:val="none" w:sz="0" w:space="0" w:color="auto"/>
        <w:bottom w:val="none" w:sz="0" w:space="0" w:color="auto"/>
        <w:right w:val="none" w:sz="0" w:space="0" w:color="auto"/>
      </w:divBdr>
    </w:div>
    <w:div w:id="1562861395">
      <w:bodyDiv w:val="1"/>
      <w:marLeft w:val="0"/>
      <w:marRight w:val="0"/>
      <w:marTop w:val="188"/>
      <w:marBottom w:val="188"/>
      <w:divBdr>
        <w:top w:val="none" w:sz="0" w:space="0" w:color="auto"/>
        <w:left w:val="none" w:sz="0" w:space="0" w:color="auto"/>
        <w:bottom w:val="none" w:sz="0" w:space="0" w:color="auto"/>
        <w:right w:val="none" w:sz="0" w:space="0" w:color="auto"/>
      </w:divBdr>
      <w:divsChild>
        <w:div w:id="1448694662">
          <w:marLeft w:val="0"/>
          <w:marRight w:val="0"/>
          <w:marTop w:val="0"/>
          <w:marBottom w:val="0"/>
          <w:divBdr>
            <w:top w:val="none" w:sz="0" w:space="0" w:color="auto"/>
            <w:left w:val="none" w:sz="0" w:space="0" w:color="auto"/>
            <w:bottom w:val="none" w:sz="0" w:space="0" w:color="auto"/>
            <w:right w:val="none" w:sz="0" w:space="0" w:color="auto"/>
          </w:divBdr>
          <w:divsChild>
            <w:div w:id="1143544786">
              <w:marLeft w:val="0"/>
              <w:marRight w:val="0"/>
              <w:marTop w:val="0"/>
              <w:marBottom w:val="0"/>
              <w:divBdr>
                <w:top w:val="single" w:sz="4" w:space="0" w:color="1B3F94"/>
                <w:left w:val="single" w:sz="4" w:space="0" w:color="1B3F94"/>
                <w:bottom w:val="single" w:sz="4" w:space="0" w:color="1B3F94"/>
                <w:right w:val="single" w:sz="4" w:space="0" w:color="1B3F94"/>
              </w:divBdr>
              <w:divsChild>
                <w:div w:id="535702199">
                  <w:marLeft w:val="0"/>
                  <w:marRight w:val="0"/>
                  <w:marTop w:val="0"/>
                  <w:marBottom w:val="0"/>
                  <w:divBdr>
                    <w:top w:val="none" w:sz="0" w:space="0" w:color="auto"/>
                    <w:left w:val="none" w:sz="0" w:space="0" w:color="auto"/>
                    <w:bottom w:val="none" w:sz="0" w:space="0" w:color="auto"/>
                    <w:right w:val="none" w:sz="0" w:space="0" w:color="auto"/>
                  </w:divBdr>
                  <w:divsChild>
                    <w:div w:id="848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85551">
      <w:bodyDiv w:val="1"/>
      <w:marLeft w:val="0"/>
      <w:marRight w:val="0"/>
      <w:marTop w:val="0"/>
      <w:marBottom w:val="0"/>
      <w:divBdr>
        <w:top w:val="none" w:sz="0" w:space="0" w:color="auto"/>
        <w:left w:val="none" w:sz="0" w:space="0" w:color="auto"/>
        <w:bottom w:val="none" w:sz="0" w:space="0" w:color="auto"/>
        <w:right w:val="none" w:sz="0" w:space="0" w:color="auto"/>
      </w:divBdr>
    </w:div>
    <w:div w:id="1640763060">
      <w:bodyDiv w:val="1"/>
      <w:marLeft w:val="0"/>
      <w:marRight w:val="0"/>
      <w:marTop w:val="0"/>
      <w:marBottom w:val="0"/>
      <w:divBdr>
        <w:top w:val="none" w:sz="0" w:space="0" w:color="auto"/>
        <w:left w:val="none" w:sz="0" w:space="0" w:color="auto"/>
        <w:bottom w:val="none" w:sz="0" w:space="0" w:color="auto"/>
        <w:right w:val="none" w:sz="0" w:space="0" w:color="auto"/>
      </w:divBdr>
    </w:div>
    <w:div w:id="1659963379">
      <w:bodyDiv w:val="1"/>
      <w:marLeft w:val="0"/>
      <w:marRight w:val="0"/>
      <w:marTop w:val="0"/>
      <w:marBottom w:val="0"/>
      <w:divBdr>
        <w:top w:val="none" w:sz="0" w:space="0" w:color="auto"/>
        <w:left w:val="none" w:sz="0" w:space="0" w:color="auto"/>
        <w:bottom w:val="none" w:sz="0" w:space="0" w:color="auto"/>
        <w:right w:val="none" w:sz="0" w:space="0" w:color="auto"/>
      </w:divBdr>
    </w:div>
    <w:div w:id="1818719129">
      <w:bodyDiv w:val="1"/>
      <w:marLeft w:val="0"/>
      <w:marRight w:val="0"/>
      <w:marTop w:val="0"/>
      <w:marBottom w:val="0"/>
      <w:divBdr>
        <w:top w:val="none" w:sz="0" w:space="0" w:color="auto"/>
        <w:left w:val="none" w:sz="0" w:space="0" w:color="auto"/>
        <w:bottom w:val="none" w:sz="0" w:space="0" w:color="auto"/>
        <w:right w:val="none" w:sz="0" w:space="0" w:color="auto"/>
      </w:divBdr>
    </w:div>
    <w:div w:id="1830750823">
      <w:bodyDiv w:val="1"/>
      <w:marLeft w:val="0"/>
      <w:marRight w:val="0"/>
      <w:marTop w:val="0"/>
      <w:marBottom w:val="0"/>
      <w:divBdr>
        <w:top w:val="none" w:sz="0" w:space="0" w:color="auto"/>
        <w:left w:val="none" w:sz="0" w:space="0" w:color="auto"/>
        <w:bottom w:val="none" w:sz="0" w:space="0" w:color="auto"/>
        <w:right w:val="none" w:sz="0" w:space="0" w:color="auto"/>
      </w:divBdr>
    </w:div>
    <w:div w:id="1838425928">
      <w:bodyDiv w:val="1"/>
      <w:marLeft w:val="0"/>
      <w:marRight w:val="0"/>
      <w:marTop w:val="0"/>
      <w:marBottom w:val="0"/>
      <w:divBdr>
        <w:top w:val="none" w:sz="0" w:space="0" w:color="auto"/>
        <w:left w:val="none" w:sz="0" w:space="0" w:color="auto"/>
        <w:bottom w:val="none" w:sz="0" w:space="0" w:color="auto"/>
        <w:right w:val="none" w:sz="0" w:space="0" w:color="auto"/>
      </w:divBdr>
    </w:div>
    <w:div w:id="1845823587">
      <w:bodyDiv w:val="1"/>
      <w:marLeft w:val="0"/>
      <w:marRight w:val="0"/>
      <w:marTop w:val="0"/>
      <w:marBottom w:val="0"/>
      <w:divBdr>
        <w:top w:val="none" w:sz="0" w:space="0" w:color="auto"/>
        <w:left w:val="none" w:sz="0" w:space="0" w:color="auto"/>
        <w:bottom w:val="none" w:sz="0" w:space="0" w:color="auto"/>
        <w:right w:val="none" w:sz="0" w:space="0" w:color="auto"/>
      </w:divBdr>
    </w:div>
    <w:div w:id="1872837866">
      <w:bodyDiv w:val="1"/>
      <w:marLeft w:val="25"/>
      <w:marRight w:val="25"/>
      <w:marTop w:val="0"/>
      <w:marBottom w:val="0"/>
      <w:divBdr>
        <w:top w:val="none" w:sz="0" w:space="0" w:color="auto"/>
        <w:left w:val="none" w:sz="0" w:space="0" w:color="auto"/>
        <w:bottom w:val="none" w:sz="0" w:space="0" w:color="auto"/>
        <w:right w:val="none" w:sz="0" w:space="0" w:color="auto"/>
      </w:divBdr>
      <w:divsChild>
        <w:div w:id="1081609733">
          <w:marLeft w:val="0"/>
          <w:marRight w:val="0"/>
          <w:marTop w:val="0"/>
          <w:marBottom w:val="0"/>
          <w:divBdr>
            <w:top w:val="none" w:sz="0" w:space="0" w:color="auto"/>
            <w:left w:val="none" w:sz="0" w:space="0" w:color="auto"/>
            <w:bottom w:val="none" w:sz="0" w:space="0" w:color="auto"/>
            <w:right w:val="none" w:sz="0" w:space="0" w:color="auto"/>
          </w:divBdr>
          <w:divsChild>
            <w:div w:id="778647641">
              <w:marLeft w:val="0"/>
              <w:marRight w:val="0"/>
              <w:marTop w:val="0"/>
              <w:marBottom w:val="0"/>
              <w:divBdr>
                <w:top w:val="none" w:sz="0" w:space="0" w:color="auto"/>
                <w:left w:val="none" w:sz="0" w:space="0" w:color="auto"/>
                <w:bottom w:val="none" w:sz="0" w:space="0" w:color="auto"/>
                <w:right w:val="none" w:sz="0" w:space="0" w:color="auto"/>
              </w:divBdr>
              <w:divsChild>
                <w:div w:id="1516067737">
                  <w:marLeft w:val="150"/>
                  <w:marRight w:val="0"/>
                  <w:marTop w:val="0"/>
                  <w:marBottom w:val="0"/>
                  <w:divBdr>
                    <w:top w:val="none" w:sz="0" w:space="0" w:color="auto"/>
                    <w:left w:val="none" w:sz="0" w:space="0" w:color="auto"/>
                    <w:bottom w:val="none" w:sz="0" w:space="0" w:color="auto"/>
                    <w:right w:val="none" w:sz="0" w:space="0" w:color="auto"/>
                  </w:divBdr>
                  <w:divsChild>
                    <w:div w:id="1100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842259">
      <w:bodyDiv w:val="1"/>
      <w:marLeft w:val="0"/>
      <w:marRight w:val="0"/>
      <w:marTop w:val="0"/>
      <w:marBottom w:val="0"/>
      <w:divBdr>
        <w:top w:val="none" w:sz="0" w:space="0" w:color="auto"/>
        <w:left w:val="none" w:sz="0" w:space="0" w:color="auto"/>
        <w:bottom w:val="none" w:sz="0" w:space="0" w:color="auto"/>
        <w:right w:val="none" w:sz="0" w:space="0" w:color="auto"/>
      </w:divBdr>
    </w:div>
    <w:div w:id="1901089304">
      <w:bodyDiv w:val="1"/>
      <w:marLeft w:val="0"/>
      <w:marRight w:val="0"/>
      <w:marTop w:val="0"/>
      <w:marBottom w:val="0"/>
      <w:divBdr>
        <w:top w:val="none" w:sz="0" w:space="0" w:color="auto"/>
        <w:left w:val="none" w:sz="0" w:space="0" w:color="auto"/>
        <w:bottom w:val="none" w:sz="0" w:space="0" w:color="auto"/>
        <w:right w:val="none" w:sz="0" w:space="0" w:color="auto"/>
      </w:divBdr>
    </w:div>
    <w:div w:id="1958439846">
      <w:bodyDiv w:val="1"/>
      <w:marLeft w:val="0"/>
      <w:marRight w:val="0"/>
      <w:marTop w:val="0"/>
      <w:marBottom w:val="0"/>
      <w:divBdr>
        <w:top w:val="none" w:sz="0" w:space="0" w:color="auto"/>
        <w:left w:val="none" w:sz="0" w:space="0" w:color="auto"/>
        <w:bottom w:val="none" w:sz="0" w:space="0" w:color="auto"/>
        <w:right w:val="none" w:sz="0" w:space="0" w:color="auto"/>
      </w:divBdr>
    </w:div>
    <w:div w:id="2048219011">
      <w:bodyDiv w:val="1"/>
      <w:marLeft w:val="0"/>
      <w:marRight w:val="0"/>
      <w:marTop w:val="0"/>
      <w:marBottom w:val="0"/>
      <w:divBdr>
        <w:top w:val="none" w:sz="0" w:space="0" w:color="auto"/>
        <w:left w:val="none" w:sz="0" w:space="0" w:color="auto"/>
        <w:bottom w:val="none" w:sz="0" w:space="0" w:color="auto"/>
        <w:right w:val="none" w:sz="0" w:space="0" w:color="auto"/>
      </w:divBdr>
    </w:div>
    <w:div w:id="2053378354">
      <w:bodyDiv w:val="1"/>
      <w:marLeft w:val="0"/>
      <w:marRight w:val="0"/>
      <w:marTop w:val="0"/>
      <w:marBottom w:val="0"/>
      <w:divBdr>
        <w:top w:val="none" w:sz="0" w:space="0" w:color="auto"/>
        <w:left w:val="none" w:sz="0" w:space="0" w:color="auto"/>
        <w:bottom w:val="none" w:sz="0" w:space="0" w:color="auto"/>
        <w:right w:val="none" w:sz="0" w:space="0" w:color="auto"/>
      </w:divBdr>
    </w:div>
    <w:div w:id="2067677279">
      <w:bodyDiv w:val="1"/>
      <w:marLeft w:val="0"/>
      <w:marRight w:val="0"/>
      <w:marTop w:val="0"/>
      <w:marBottom w:val="0"/>
      <w:divBdr>
        <w:top w:val="none" w:sz="0" w:space="0" w:color="auto"/>
        <w:left w:val="none" w:sz="0" w:space="0" w:color="auto"/>
        <w:bottom w:val="none" w:sz="0" w:space="0" w:color="auto"/>
        <w:right w:val="none" w:sz="0" w:space="0" w:color="auto"/>
      </w:divBdr>
    </w:div>
    <w:div w:id="20895773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yl\wrd8\docs\WB\@WB-Rap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14FB7-7803-46CD-A49C-2EDFDA62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@WB-Rapport.dot</Template>
  <TotalTime>0</TotalTime>
  <Pages>38</Pages>
  <Words>17432</Words>
  <Characters>99363</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Inception Report</vt:lpstr>
    </vt:vector>
  </TitlesOfParts>
  <Company>ELLE</Company>
  <LinksUpToDate>false</LinksUpToDate>
  <CharactersWithSpaces>116562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Inception Report</dc:title>
  <dc:subject>Inception Report</dc:subject>
  <dc:creator>Weidenbach</dc:creator>
  <cp:lastModifiedBy>Aiga Kala</cp:lastModifiedBy>
  <cp:revision>2</cp:revision>
  <cp:lastPrinted>2013-02-23T10:50:00Z</cp:lastPrinted>
  <dcterms:created xsi:type="dcterms:W3CDTF">2014-12-15T08:18:00Z</dcterms:created>
  <dcterms:modified xsi:type="dcterms:W3CDTF">2014-12-15T08:18:00Z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4.1.1</vt:lpwstr>
  </property>
  <property fmtid="{D5CDD505-2E9C-101B-9397-08002B2CF9AE}" pid="3" name="logotaalletter">
    <vt:lpwstr>e</vt:lpwstr>
  </property>
  <property fmtid="{D5CDD505-2E9C-101B-9397-08002B2CF9AE}" pid="4" name="Kantoor">
    <vt:lpwstr>DV</vt:lpwstr>
  </property>
  <property fmtid="{D5CDD505-2E9C-101B-9397-08002B2CF9AE}" pid="5" name="Txtpredatum">
    <vt:lpwstr>15-04-2002</vt:lpwstr>
  </property>
  <property fmtid="{D5CDD505-2E9C-101B-9397-08002B2CF9AE}" pid="6" name="Afdruk">
    <vt:lpwstr>enkel</vt:lpwstr>
  </property>
  <property fmtid="{D5CDD505-2E9C-101B-9397-08002B2CF9AE}" pid="7" name="txtregistratie">
    <vt:lpwstr/>
  </property>
  <property fmtid="{D5CDD505-2E9C-101B-9397-08002B2CF9AE}" pid="8" name="registratie">
    <vt:lpwstr>registered</vt:lpwstr>
  </property>
  <property fmtid="{D5CDD505-2E9C-101B-9397-08002B2CF9AE}" pid="9" name="txtprojectcode">
    <vt:lpwstr/>
  </property>
  <property fmtid="{D5CDD505-2E9C-101B-9397-08002B2CF9AE}" pid="10" name="projectcode">
    <vt:lpwstr>projectcode</vt:lpwstr>
  </property>
  <property fmtid="{D5CDD505-2E9C-101B-9397-08002B2CF9AE}" pid="11" name="txtprojectleider">
    <vt:lpwstr/>
  </property>
  <property fmtid="{D5CDD505-2E9C-101B-9397-08002B2CF9AE}" pid="12" name="projectleider">
    <vt:lpwstr>project manager</vt:lpwstr>
  </property>
  <property fmtid="{D5CDD505-2E9C-101B-9397-08002B2CF9AE}" pid="13" name="txtprojectdirecteur">
    <vt:lpwstr/>
  </property>
  <property fmtid="{D5CDD505-2E9C-101B-9397-08002B2CF9AE}" pid="14" name="projectdirecteur">
    <vt:lpwstr>project director</vt:lpwstr>
  </property>
  <property fmtid="{D5CDD505-2E9C-101B-9397-08002B2CF9AE}" pid="15" name="status">
    <vt:lpwstr>status</vt:lpwstr>
  </property>
  <property fmtid="{D5CDD505-2E9C-101B-9397-08002B2CF9AE}" pid="16" name="txtdatum">
    <vt:lpwstr>April 15, 2002</vt:lpwstr>
  </property>
  <property fmtid="{D5CDD505-2E9C-101B-9397-08002B2CF9AE}" pid="17" name="datum">
    <vt:lpwstr>date</vt:lpwstr>
  </property>
  <property fmtid="{D5CDD505-2E9C-101B-9397-08002B2CF9AE}" pid="18" name="txtautorisatie">
    <vt:lpwstr>approved</vt:lpwstr>
  </property>
  <property fmtid="{D5CDD505-2E9C-101B-9397-08002B2CF9AE}" pid="19" name="autorisatie">
    <vt:lpwstr>authorisation</vt:lpwstr>
  </property>
  <property fmtid="{D5CDD505-2E9C-101B-9397-08002B2CF9AE}" pid="20" name="txtautorisatiedoor">
    <vt:lpwstr/>
  </property>
  <property fmtid="{D5CDD505-2E9C-101B-9397-08002B2CF9AE}" pid="21" name="autorisatiedoor">
    <vt:lpwstr>name</vt:lpwstr>
  </property>
  <property fmtid="{D5CDD505-2E9C-101B-9397-08002B2CF9AE}" pid="22" name="paraaf">
    <vt:lpwstr>initials</vt:lpwstr>
  </property>
  <property fmtid="{D5CDD505-2E9C-101B-9397-08002B2CF9AE}" pid="23" name="txtstatus">
    <vt:lpwstr>draft version</vt:lpwstr>
  </property>
  <property fmtid="{D5CDD505-2E9C-101B-9397-08002B2CF9AE}" pid="24" name="statusreg">
    <vt:lpwstr>concept</vt:lpwstr>
  </property>
  <property fmtid="{D5CDD505-2E9C-101B-9397-08002B2CF9AE}" pid="25" name="ISOongecontroleerd">
    <vt:lpwstr/>
  </property>
  <property fmtid="{D5CDD505-2E9C-101B-9397-08002B2CF9AE}" pid="26" name="txtversienummer">
    <vt:lpwstr> </vt:lpwstr>
  </property>
  <property fmtid="{D5CDD505-2E9C-101B-9397-08002B2CF9AE}" pid="27" name="partner">
    <vt:lpwstr/>
  </property>
  <property fmtid="{D5CDD505-2E9C-101B-9397-08002B2CF9AE}" pid="28" name="Taal">
    <vt:lpwstr>taal-en</vt:lpwstr>
  </property>
  <property fmtid="{D5CDD505-2E9C-101B-9397-08002B2CF9AE}" pid="29" name="dedato">
    <vt:lpwstr>dated</vt:lpwstr>
  </property>
</Properties>
</file>