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BB" w:rsidRPr="00BC78BB" w:rsidRDefault="00BC78BB" w:rsidP="00BC78BB">
      <w:pPr>
        <w:shd w:val="clear" w:color="auto" w:fill="D4D8D9"/>
        <w:spacing w:after="0" w:line="240" w:lineRule="auto"/>
        <w:outlineLvl w:val="0"/>
        <w:rPr>
          <w:rFonts w:ascii="Dosis" w:eastAsia="Times New Roman" w:hAnsi="Dosis" w:cs="Arial"/>
          <w:b/>
          <w:bCs/>
          <w:color w:val="075C97"/>
          <w:kern w:val="36"/>
          <w:sz w:val="28"/>
          <w:szCs w:val="28"/>
          <w:lang w:val="en-GB" w:eastAsia="es-NI"/>
        </w:rPr>
      </w:pPr>
      <w:r w:rsidRPr="00BC78BB">
        <w:rPr>
          <w:rFonts w:ascii="Dosis" w:eastAsia="Times New Roman" w:hAnsi="Dosis" w:cs="Arial"/>
          <w:b/>
          <w:bCs/>
          <w:color w:val="075C97"/>
          <w:kern w:val="36"/>
          <w:sz w:val="28"/>
          <w:szCs w:val="28"/>
          <w:lang w:val="en-GB" w:eastAsia="es-NI"/>
        </w:rPr>
        <w:fldChar w:fldCharType="begin"/>
      </w:r>
      <w:r w:rsidRPr="00BC78BB">
        <w:rPr>
          <w:rFonts w:ascii="Dosis" w:eastAsia="Times New Roman" w:hAnsi="Dosis" w:cs="Arial"/>
          <w:b/>
          <w:bCs/>
          <w:color w:val="075C97"/>
          <w:kern w:val="36"/>
          <w:sz w:val="28"/>
          <w:szCs w:val="28"/>
          <w:lang w:val="en-GB" w:eastAsia="es-NI"/>
        </w:rPr>
        <w:instrText xml:space="preserve"> HYPERLINK "http://water.inaurora.org/index.php/en/blog-water/item/the-campaign-fagow-on-the-3rd-un-world-conference-on-disaster-risk-reduction" \o "The Campaign FaGoW on the 3rd UN World Conference on Disaster Risk Reduction" </w:instrText>
      </w:r>
      <w:r w:rsidRPr="00BC78BB">
        <w:rPr>
          <w:rFonts w:ascii="Dosis" w:eastAsia="Times New Roman" w:hAnsi="Dosis" w:cs="Arial"/>
          <w:b/>
          <w:bCs/>
          <w:color w:val="075C97"/>
          <w:kern w:val="36"/>
          <w:sz w:val="28"/>
          <w:szCs w:val="28"/>
          <w:lang w:val="en-GB" w:eastAsia="es-NI"/>
        </w:rPr>
        <w:fldChar w:fldCharType="separate"/>
      </w:r>
      <w:r w:rsidRPr="00BC78BB">
        <w:rPr>
          <w:rFonts w:ascii="Dosis" w:eastAsia="Times New Roman" w:hAnsi="Dosis" w:cs="Arial"/>
          <w:b/>
          <w:bCs/>
          <w:color w:val="1097F4"/>
          <w:kern w:val="36"/>
          <w:sz w:val="28"/>
          <w:szCs w:val="28"/>
          <w:lang w:val="en-GB" w:eastAsia="es-NI"/>
        </w:rPr>
        <w:t xml:space="preserve">The Campaign </w:t>
      </w:r>
      <w:proofErr w:type="spellStart"/>
      <w:r w:rsidRPr="00BC78BB">
        <w:rPr>
          <w:rFonts w:ascii="Dosis" w:eastAsia="Times New Roman" w:hAnsi="Dosis" w:cs="Arial"/>
          <w:b/>
          <w:bCs/>
          <w:color w:val="1097F4"/>
          <w:kern w:val="36"/>
          <w:sz w:val="28"/>
          <w:szCs w:val="28"/>
          <w:lang w:val="en-GB" w:eastAsia="es-NI"/>
        </w:rPr>
        <w:t>FaGoW</w:t>
      </w:r>
      <w:proofErr w:type="spellEnd"/>
      <w:r w:rsidRPr="00BC78BB">
        <w:rPr>
          <w:rFonts w:ascii="Dosis" w:eastAsia="Times New Roman" w:hAnsi="Dosis" w:cs="Arial"/>
          <w:b/>
          <w:bCs/>
          <w:color w:val="1097F4"/>
          <w:kern w:val="36"/>
          <w:sz w:val="28"/>
          <w:szCs w:val="28"/>
          <w:lang w:val="en-GB" w:eastAsia="es-NI"/>
        </w:rPr>
        <w:t xml:space="preserve"> on the 3rd UN World Conference on Disaster Risk Reduction</w:t>
      </w:r>
      <w:r w:rsidRPr="00BC78BB">
        <w:rPr>
          <w:rFonts w:ascii="Dosis" w:eastAsia="Times New Roman" w:hAnsi="Dosis" w:cs="Arial"/>
          <w:b/>
          <w:bCs/>
          <w:color w:val="075C97"/>
          <w:kern w:val="36"/>
          <w:sz w:val="28"/>
          <w:szCs w:val="28"/>
          <w:lang w:val="en-GB" w:eastAsia="es-NI"/>
        </w:rPr>
        <w:fldChar w:fldCharType="end"/>
      </w:r>
      <w:r w:rsidRPr="00BC78BB">
        <w:rPr>
          <w:rFonts w:ascii="Dosis" w:eastAsia="Times New Roman" w:hAnsi="Dosis" w:cs="Arial"/>
          <w:b/>
          <w:bCs/>
          <w:color w:val="075C97"/>
          <w:kern w:val="36"/>
          <w:sz w:val="28"/>
          <w:szCs w:val="28"/>
          <w:lang w:val="en-GB" w:eastAsia="es-NI"/>
        </w:rPr>
        <w:t xml:space="preserve"> </w:t>
      </w:r>
    </w:p>
    <w:p w:rsidR="00BC78BB" w:rsidRPr="00BC78BB" w:rsidRDefault="00BC78BB" w:rsidP="00BC78BB">
      <w:pPr>
        <w:shd w:val="clear" w:color="auto" w:fill="D4D8D9"/>
        <w:spacing w:after="0" w:line="330" w:lineRule="atLeast"/>
        <w:outlineLvl w:val="4"/>
        <w:rPr>
          <w:rFonts w:ascii="Dosis" w:eastAsia="Times New Roman" w:hAnsi="Dosis" w:cs="Arial"/>
          <w:b/>
          <w:bCs/>
          <w:color w:val="075C97"/>
          <w:sz w:val="24"/>
          <w:szCs w:val="24"/>
          <w:lang w:val="en-GB" w:eastAsia="es-NI"/>
        </w:rPr>
      </w:pPr>
      <w:r w:rsidRPr="00BC78BB">
        <w:rPr>
          <w:rFonts w:ascii="Dosis" w:eastAsia="Times New Roman" w:hAnsi="Dosis" w:cs="Arial"/>
          <w:b/>
          <w:bCs/>
          <w:color w:val="075C97"/>
          <w:sz w:val="24"/>
          <w:szCs w:val="24"/>
          <w:lang w:val="en-GB" w:eastAsia="es-NI"/>
        </w:rPr>
        <w:t xml:space="preserve">We want to celebrate the success of the Campaign </w:t>
      </w:r>
      <w:proofErr w:type="spellStart"/>
      <w:proofErr w:type="gramStart"/>
      <w:r w:rsidRPr="00BC78BB">
        <w:rPr>
          <w:rFonts w:ascii="Dosis" w:eastAsia="Times New Roman" w:hAnsi="Dosis" w:cs="Arial"/>
          <w:b/>
          <w:bCs/>
          <w:color w:val="075C97"/>
          <w:sz w:val="24"/>
          <w:szCs w:val="24"/>
          <w:lang w:val="en-GB" w:eastAsia="es-NI"/>
        </w:rPr>
        <w:t>FaGoW</w:t>
      </w:r>
      <w:proofErr w:type="spellEnd"/>
      <w:r w:rsidRPr="00BC78BB">
        <w:rPr>
          <w:rFonts w:ascii="Dosis" w:eastAsia="Times New Roman" w:hAnsi="Dosis" w:cs="Arial"/>
          <w:b/>
          <w:bCs/>
          <w:color w:val="075C97"/>
          <w:sz w:val="24"/>
          <w:szCs w:val="24"/>
          <w:lang w:val="en-GB" w:eastAsia="es-NI"/>
        </w:rPr>
        <w:t xml:space="preserve"> .</w:t>
      </w:r>
      <w:proofErr w:type="gramEnd"/>
    </w:p>
    <w:p w:rsidR="00BC78BB" w:rsidRPr="00BC78BB" w:rsidRDefault="00BC78BB" w:rsidP="00BC78BB">
      <w:pPr>
        <w:shd w:val="clear" w:color="auto" w:fill="D4D8D9"/>
        <w:spacing w:after="0" w:line="330" w:lineRule="atLeast"/>
        <w:jc w:val="both"/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</w:pPr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 xml:space="preserve">We want to celebrate the success of the Campaign </w:t>
      </w:r>
      <w:proofErr w:type="spellStart"/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>FaGoW</w:t>
      </w:r>
      <w:proofErr w:type="spellEnd"/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 xml:space="preserve"> on the 3rd UN World Conference on Disaster Risk Reduction UNISDR that took place in Japan from 14 to 18 March with more 8,000 participants.</w:t>
      </w:r>
    </w:p>
    <w:p w:rsidR="00BC78BB" w:rsidRPr="00BC78BB" w:rsidRDefault="00BC78BB" w:rsidP="00BC78BB">
      <w:pPr>
        <w:shd w:val="clear" w:color="auto" w:fill="D4D8D9"/>
        <w:spacing w:after="0" w:line="330" w:lineRule="atLeast"/>
        <w:jc w:val="center"/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</w:pPr>
      <w:bookmarkStart w:id="0" w:name="_GoBack"/>
      <w:r w:rsidRPr="00BC78BB">
        <w:rPr>
          <w:rFonts w:ascii="Dosis" w:eastAsia="Times New Roman" w:hAnsi="Dosis" w:cs="Arial"/>
          <w:noProof/>
          <w:color w:val="555555"/>
          <w:sz w:val="24"/>
          <w:szCs w:val="24"/>
          <w:lang w:val="es-NI" w:eastAsia="es-NI"/>
        </w:rPr>
        <w:drawing>
          <wp:inline distT="0" distB="0" distL="0" distR="0">
            <wp:extent cx="2860675" cy="2082165"/>
            <wp:effectExtent l="0" t="0" r="0" b="0"/>
            <wp:docPr id="2" name="Imagen 2" descr="FaGoW en ConfMundDesa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GoW en ConfMundDesast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C78BB" w:rsidRDefault="00BC78BB" w:rsidP="00BC78BB">
      <w:pPr>
        <w:shd w:val="clear" w:color="auto" w:fill="D4D8D9"/>
        <w:spacing w:after="0" w:line="330" w:lineRule="atLeast"/>
        <w:jc w:val="both"/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</w:pPr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 xml:space="preserve">Among many projects submitted, they have selected </w:t>
      </w:r>
      <w:proofErr w:type="spellStart"/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>FaGoW</w:t>
      </w:r>
      <w:proofErr w:type="spellEnd"/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 xml:space="preserve"> as one of the best experiences of using technology, innovation and good practice in disaster risk reduction.</w:t>
      </w:r>
    </w:p>
    <w:p w:rsidR="00BC78BB" w:rsidRPr="00BC78BB" w:rsidRDefault="00BC78BB" w:rsidP="00BC78BB">
      <w:pPr>
        <w:shd w:val="clear" w:color="auto" w:fill="D4D8D9"/>
        <w:spacing w:after="0" w:line="330" w:lineRule="atLeast"/>
        <w:jc w:val="both"/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</w:pPr>
    </w:p>
    <w:p w:rsidR="00BC78BB" w:rsidRPr="00BC78BB" w:rsidRDefault="00BC78BB" w:rsidP="00BC78BB">
      <w:pPr>
        <w:shd w:val="clear" w:color="auto" w:fill="D4D8D9"/>
        <w:spacing w:after="0" w:line="330" w:lineRule="atLeast"/>
        <w:jc w:val="center"/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</w:pPr>
      <w:r w:rsidRPr="00BC78BB">
        <w:rPr>
          <w:rFonts w:ascii="Dosis" w:eastAsia="Times New Roman" w:hAnsi="Dosis" w:cs="Arial"/>
          <w:noProof/>
          <w:color w:val="555555"/>
          <w:sz w:val="24"/>
          <w:szCs w:val="24"/>
          <w:lang w:val="es-NI" w:eastAsia="es-NI"/>
        </w:rPr>
        <w:drawing>
          <wp:inline distT="0" distB="0" distL="0" distR="0">
            <wp:extent cx="2860675" cy="2143760"/>
            <wp:effectExtent l="0" t="0" r="0" b="8890"/>
            <wp:docPr id="1" name="Imagen 1" descr="FaGoW buenasprac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GoW buenaspract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BB" w:rsidRPr="00BC78BB" w:rsidRDefault="00BC78BB" w:rsidP="00BC78BB">
      <w:pPr>
        <w:shd w:val="clear" w:color="auto" w:fill="D4D8D9"/>
        <w:spacing w:after="0" w:line="330" w:lineRule="atLeast"/>
        <w:jc w:val="both"/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</w:pPr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 xml:space="preserve">Also </w:t>
      </w:r>
      <w:proofErr w:type="spellStart"/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>FaGoW</w:t>
      </w:r>
      <w:proofErr w:type="spellEnd"/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 xml:space="preserve"> has been selected in the </w:t>
      </w:r>
      <w:hyperlink r:id="rId6" w:history="1">
        <w:r w:rsidRPr="00BC78BB">
          <w:rPr>
            <w:rFonts w:ascii="Times New Roman" w:eastAsia="Times New Roman" w:hAnsi="Times New Roman" w:cs="Arial"/>
            <w:color w:val="1097F4"/>
            <w:sz w:val="24"/>
            <w:szCs w:val="24"/>
            <w:lang w:val="en-GB" w:eastAsia="es-NI"/>
          </w:rPr>
          <w:t>official website</w:t>
        </w:r>
      </w:hyperlink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 xml:space="preserve"> of the UN Conference on Knowledge and Education section. It is an </w:t>
      </w:r>
      <w:hyperlink r:id="rId7" w:history="1">
        <w:r w:rsidRPr="00BC78BB">
          <w:rPr>
            <w:rFonts w:ascii="Times New Roman" w:eastAsia="Times New Roman" w:hAnsi="Times New Roman" w:cs="Arial"/>
            <w:color w:val="1097F4"/>
            <w:sz w:val="24"/>
            <w:szCs w:val="24"/>
            <w:lang w:val="en-GB" w:eastAsia="es-NI"/>
          </w:rPr>
          <w:t xml:space="preserve">example of a campaign </w:t>
        </w:r>
      </w:hyperlink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>that has been successful in implementing the Hyogo Framework for Action (International Strategy for Disaster Reduction).</w:t>
      </w:r>
    </w:p>
    <w:p w:rsidR="00BC78BB" w:rsidRPr="00BC78BB" w:rsidRDefault="00BC78BB" w:rsidP="00BC78BB">
      <w:pPr>
        <w:shd w:val="clear" w:color="auto" w:fill="D4D8D9"/>
        <w:spacing w:after="0" w:line="330" w:lineRule="atLeast"/>
        <w:jc w:val="both"/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</w:pPr>
      <w:r w:rsidRPr="00BC78BB">
        <w:rPr>
          <w:rFonts w:ascii="Dosis" w:eastAsia="Times New Roman" w:hAnsi="Dosis" w:cs="Arial"/>
          <w:color w:val="555555"/>
          <w:sz w:val="24"/>
          <w:szCs w:val="24"/>
          <w:lang w:val="en-GB" w:eastAsia="es-NI"/>
        </w:rPr>
        <w:t>For a Glass of Water!</w:t>
      </w:r>
    </w:p>
    <w:p w:rsidR="00CC5952" w:rsidRDefault="00CC5952" w:rsidP="00BC78BB">
      <w:pPr>
        <w:spacing w:after="0"/>
      </w:pPr>
    </w:p>
    <w:sectPr w:rsidR="00CC5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si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B"/>
    <w:rsid w:val="00BC78BB"/>
    <w:rsid w:val="00C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864AC-F2E4-43AC-91B8-9F713C19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BC78BB"/>
    <w:pPr>
      <w:spacing w:after="225" w:line="870" w:lineRule="atLeast"/>
      <w:outlineLvl w:val="0"/>
    </w:pPr>
    <w:rPr>
      <w:rFonts w:ascii="Dosis" w:eastAsia="Times New Roman" w:hAnsi="Dosis" w:cs="Times New Roman"/>
      <w:b/>
      <w:bCs/>
      <w:color w:val="075C97"/>
      <w:kern w:val="36"/>
      <w:sz w:val="72"/>
      <w:szCs w:val="72"/>
      <w:lang w:val="es-NI" w:eastAsia="es-NI"/>
    </w:rPr>
  </w:style>
  <w:style w:type="paragraph" w:styleId="Ttulo5">
    <w:name w:val="heading 5"/>
    <w:basedOn w:val="Normal"/>
    <w:link w:val="Ttulo5Car"/>
    <w:uiPriority w:val="9"/>
    <w:qFormat/>
    <w:rsid w:val="00BC78BB"/>
    <w:pPr>
      <w:spacing w:after="225" w:line="330" w:lineRule="atLeast"/>
      <w:outlineLvl w:val="4"/>
    </w:pPr>
    <w:rPr>
      <w:rFonts w:ascii="Dosis" w:eastAsia="Times New Roman" w:hAnsi="Dosis" w:cs="Times New Roman"/>
      <w:b/>
      <w:bCs/>
      <w:color w:val="075C97"/>
      <w:sz w:val="24"/>
      <w:szCs w:val="24"/>
      <w:lang w:val="es-NI"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78BB"/>
    <w:rPr>
      <w:rFonts w:ascii="Dosis" w:eastAsia="Times New Roman" w:hAnsi="Dosis" w:cs="Times New Roman"/>
      <w:b/>
      <w:bCs/>
      <w:color w:val="075C97"/>
      <w:kern w:val="36"/>
      <w:sz w:val="72"/>
      <w:szCs w:val="72"/>
      <w:lang w:eastAsia="es-NI"/>
    </w:rPr>
  </w:style>
  <w:style w:type="character" w:customStyle="1" w:styleId="Ttulo5Car">
    <w:name w:val="Título 5 Car"/>
    <w:basedOn w:val="Fuentedeprrafopredeter"/>
    <w:link w:val="Ttulo5"/>
    <w:uiPriority w:val="9"/>
    <w:rsid w:val="00BC78BB"/>
    <w:rPr>
      <w:rFonts w:ascii="Dosis" w:eastAsia="Times New Roman" w:hAnsi="Dosis" w:cs="Times New Roman"/>
      <w:b/>
      <w:bCs/>
      <w:color w:val="075C97"/>
      <w:sz w:val="24"/>
      <w:szCs w:val="24"/>
      <w:lang w:eastAsia="es-NI"/>
    </w:rPr>
  </w:style>
  <w:style w:type="character" w:styleId="Hipervnculo">
    <w:name w:val="Hyperlink"/>
    <w:basedOn w:val="Fuentedeprrafopredeter"/>
    <w:uiPriority w:val="99"/>
    <w:semiHidden/>
    <w:unhideWhenUsed/>
    <w:rsid w:val="00BC78BB"/>
    <w:rPr>
      <w:strike w:val="0"/>
      <w:dstrike w:val="0"/>
      <w:color w:val="1097F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78B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customStyle="1" w:styleId="day">
    <w:name w:val="day"/>
    <w:basedOn w:val="Fuentedeprrafopredeter"/>
    <w:rsid w:val="00BC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43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9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7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p.preventionweb.net/wcdrr/for-a-glass-of-water-supporting-the-human-right-to-wa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drr.org/celebrati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Garnier Vásquez</dc:creator>
  <cp:keywords/>
  <dc:description/>
  <cp:lastModifiedBy>Mario Garnier Vásquez</cp:lastModifiedBy>
  <cp:revision>1</cp:revision>
  <dcterms:created xsi:type="dcterms:W3CDTF">2015-03-24T23:42:00Z</dcterms:created>
  <dcterms:modified xsi:type="dcterms:W3CDTF">2015-03-24T23:44:00Z</dcterms:modified>
</cp:coreProperties>
</file>