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6DB05" w14:textId="77777777" w:rsidR="007D46C5" w:rsidRDefault="007D46C5" w:rsidP="00B31214">
      <w:pPr>
        <w:tabs>
          <w:tab w:val="right" w:pos="8280"/>
        </w:tabs>
        <w:ind w:right="-22"/>
        <w:jc w:val="left"/>
        <w:rPr>
          <w:rFonts w:ascii="Verdana" w:hAnsi="Verdana"/>
          <w:caps/>
          <w:sz w:val="20"/>
        </w:rPr>
      </w:pPr>
    </w:p>
    <w:p w14:paraId="6906DB06" w14:textId="77777777" w:rsidR="00A50808" w:rsidRDefault="00A50808" w:rsidP="00B31214">
      <w:pPr>
        <w:tabs>
          <w:tab w:val="right" w:pos="8280"/>
        </w:tabs>
        <w:ind w:right="-22"/>
        <w:jc w:val="left"/>
        <w:rPr>
          <w:rFonts w:ascii="Verdana" w:hAnsi="Verdana"/>
          <w:caps/>
          <w:sz w:val="20"/>
        </w:rPr>
      </w:pPr>
    </w:p>
    <w:p w14:paraId="6906DB07" w14:textId="77777777" w:rsidR="00AE7C03" w:rsidRDefault="00AE7C03" w:rsidP="00B31214">
      <w:pPr>
        <w:tabs>
          <w:tab w:val="right" w:pos="8280"/>
        </w:tabs>
        <w:ind w:right="-22"/>
        <w:jc w:val="left"/>
        <w:rPr>
          <w:rFonts w:ascii="Verdana" w:hAnsi="Verdana"/>
          <w:caps/>
          <w:sz w:val="20"/>
        </w:rPr>
      </w:pPr>
    </w:p>
    <w:p w14:paraId="6906DB08" w14:textId="77777777" w:rsidR="00910BEB" w:rsidRPr="009B6318" w:rsidRDefault="00910BEB" w:rsidP="009B6318">
      <w:pPr>
        <w:tabs>
          <w:tab w:val="right" w:pos="8280"/>
        </w:tabs>
        <w:ind w:right="-22"/>
        <w:jc w:val="left"/>
        <w:rPr>
          <w:rFonts w:ascii="Verdana" w:hAnsi="Verdana"/>
          <w:caps/>
          <w:sz w:val="20"/>
        </w:rPr>
      </w:pPr>
    </w:p>
    <w:p w14:paraId="6906DB09" w14:textId="77777777" w:rsidR="005C672B" w:rsidRPr="0030325A" w:rsidRDefault="005C672B" w:rsidP="00B31214">
      <w:pPr>
        <w:pStyle w:val="Header"/>
        <w:tabs>
          <w:tab w:val="left" w:pos="3420"/>
          <w:tab w:val="right" w:pos="9000"/>
        </w:tabs>
        <w:jc w:val="left"/>
        <w:rPr>
          <w:rFonts w:ascii="Verdana" w:hAnsi="Verdana"/>
          <w:color w:val="333333"/>
          <w:sz w:val="20"/>
          <w:lang w:val="en-GB"/>
        </w:rPr>
      </w:pPr>
    </w:p>
    <w:p w14:paraId="6906DB0A" w14:textId="77777777" w:rsidR="00910BEB" w:rsidRPr="0030325A" w:rsidRDefault="00910BEB" w:rsidP="00A92E21">
      <w:pPr>
        <w:pStyle w:val="Header"/>
        <w:tabs>
          <w:tab w:val="left" w:pos="3420"/>
          <w:tab w:val="right" w:pos="9000"/>
        </w:tabs>
        <w:jc w:val="left"/>
        <w:rPr>
          <w:rFonts w:ascii="Verdana" w:hAnsi="Verdana"/>
          <w:color w:val="333333"/>
          <w:sz w:val="20"/>
          <w:lang w:val="en-GB"/>
        </w:rPr>
      </w:pPr>
    </w:p>
    <w:p w14:paraId="6906DB0B" w14:textId="748FEAB5" w:rsidR="00DC39C7" w:rsidRPr="006B26AA" w:rsidRDefault="005D1BAB" w:rsidP="005D1BAB">
      <w:pPr>
        <w:pStyle w:val="DocumentTitle"/>
        <w:spacing w:after="120"/>
        <w:rPr>
          <w:szCs w:val="52"/>
          <w:lang w:val="en-GB"/>
        </w:rPr>
      </w:pPr>
      <w:r w:rsidRPr="005D1BAB">
        <w:rPr>
          <w:szCs w:val="52"/>
          <w:lang w:val="en-GB"/>
        </w:rPr>
        <w:t>Financing TVET: main issues for an effective policy in development cooperation</w:t>
      </w:r>
    </w:p>
    <w:p w14:paraId="6906DB0C" w14:textId="77777777" w:rsidR="00696241" w:rsidRDefault="00696241" w:rsidP="001E6AC6">
      <w:pPr>
        <w:pStyle w:val="DocumentSubtitle"/>
      </w:pPr>
    </w:p>
    <w:p w14:paraId="426DA428" w14:textId="502C1345" w:rsidR="005D1BAB" w:rsidRDefault="005D1BAB" w:rsidP="00BE55E6">
      <w:pPr>
        <w:pStyle w:val="DocumentSubtitle"/>
        <w:tabs>
          <w:tab w:val="left" w:pos="4536"/>
        </w:tabs>
        <w:rPr>
          <w:szCs w:val="52"/>
        </w:rPr>
      </w:pPr>
      <w:r w:rsidRPr="005D1BAB">
        <w:rPr>
          <w:szCs w:val="52"/>
        </w:rPr>
        <w:t>Main outcomes and conclusions of the seminar</w:t>
      </w:r>
    </w:p>
    <w:p w14:paraId="6906DB0D" w14:textId="45EC1F19" w:rsidR="006B26AA" w:rsidRDefault="005D1BAB" w:rsidP="00BE55E6">
      <w:pPr>
        <w:pStyle w:val="DocumentSubtitle"/>
        <w:tabs>
          <w:tab w:val="left" w:pos="4536"/>
        </w:tabs>
      </w:pPr>
      <w:r w:rsidRPr="005D1BAB">
        <w:t>Brussels, 27th November 2014</w:t>
      </w:r>
    </w:p>
    <w:p w14:paraId="6906DB0E" w14:textId="77777777" w:rsidR="00E15F27" w:rsidRDefault="00E15F27" w:rsidP="00BE55E6">
      <w:pPr>
        <w:pStyle w:val="DocumentSubtitle"/>
        <w:tabs>
          <w:tab w:val="left" w:pos="4536"/>
        </w:tabs>
      </w:pPr>
    </w:p>
    <w:p w14:paraId="6906DB0F" w14:textId="77777777" w:rsidR="00E15F27" w:rsidRDefault="00E15F27" w:rsidP="00BE55E6">
      <w:pPr>
        <w:pStyle w:val="DocumentSubtitle"/>
        <w:tabs>
          <w:tab w:val="left" w:pos="4536"/>
        </w:tabs>
      </w:pPr>
    </w:p>
    <w:p w14:paraId="6906DB10" w14:textId="77777777" w:rsidR="00E15F27" w:rsidRDefault="00E15F27" w:rsidP="00E15F27">
      <w:pPr>
        <w:pStyle w:val="DocumentSubtitle"/>
        <w:tabs>
          <w:tab w:val="left" w:pos="4536"/>
        </w:tabs>
        <w:jc w:val="left"/>
      </w:pPr>
    </w:p>
    <w:p w14:paraId="6906DB11" w14:textId="77777777" w:rsidR="00E15F27" w:rsidRDefault="00E15F27" w:rsidP="00E15F27">
      <w:pPr>
        <w:pStyle w:val="DocumentSubtitle"/>
        <w:tabs>
          <w:tab w:val="left" w:pos="4536"/>
        </w:tabs>
        <w:jc w:val="left"/>
      </w:pPr>
    </w:p>
    <w:p w14:paraId="6906DB12" w14:textId="77777777" w:rsidR="00E15F27" w:rsidRDefault="00E15F27" w:rsidP="00E15F27">
      <w:pPr>
        <w:pStyle w:val="DocumentSubtitle"/>
        <w:tabs>
          <w:tab w:val="left" w:pos="4536"/>
        </w:tabs>
        <w:jc w:val="left"/>
      </w:pPr>
    </w:p>
    <w:p w14:paraId="6906DB13" w14:textId="77777777" w:rsidR="00E15F27" w:rsidRDefault="00E15F27" w:rsidP="00E15F27">
      <w:pPr>
        <w:pStyle w:val="DocumentSubtitle"/>
        <w:tabs>
          <w:tab w:val="left" w:pos="4536"/>
        </w:tabs>
        <w:jc w:val="left"/>
      </w:pPr>
    </w:p>
    <w:p w14:paraId="6906DB14" w14:textId="77777777" w:rsidR="00E15F27" w:rsidRDefault="00E15F27" w:rsidP="00E15F27">
      <w:pPr>
        <w:pStyle w:val="DocumentSubtitle"/>
        <w:tabs>
          <w:tab w:val="left" w:pos="4536"/>
        </w:tabs>
        <w:jc w:val="left"/>
      </w:pPr>
    </w:p>
    <w:p w14:paraId="6906DB15" w14:textId="77777777" w:rsidR="00E15F27" w:rsidRDefault="00E15F27" w:rsidP="00E15F27">
      <w:pPr>
        <w:pStyle w:val="DocumentSubtitle"/>
        <w:tabs>
          <w:tab w:val="left" w:pos="4536"/>
        </w:tabs>
        <w:jc w:val="left"/>
      </w:pPr>
    </w:p>
    <w:p w14:paraId="6906DB16" w14:textId="77777777" w:rsidR="00E15F27" w:rsidRDefault="00E15F27" w:rsidP="00E15F27">
      <w:pPr>
        <w:pStyle w:val="DocumentSubtitle"/>
        <w:tabs>
          <w:tab w:val="left" w:pos="4536"/>
        </w:tabs>
        <w:jc w:val="left"/>
      </w:pPr>
    </w:p>
    <w:p w14:paraId="6906DB17" w14:textId="2D171617" w:rsidR="00E15F27" w:rsidRDefault="005D1BAB" w:rsidP="00E15F27">
      <w:pPr>
        <w:pStyle w:val="DocumentSubtitle"/>
        <w:tabs>
          <w:tab w:val="left" w:pos="4536"/>
        </w:tabs>
        <w:jc w:val="left"/>
      </w:pPr>
      <w:r>
        <w:rPr>
          <w:noProof/>
          <w:lang w:eastAsia="en-GB"/>
        </w:rPr>
        <w:drawing>
          <wp:anchor distT="0" distB="0" distL="114300" distR="114300" simplePos="0" relativeHeight="251663360" behindDoc="1" locked="0" layoutInCell="1" allowOverlap="1" wp14:anchorId="216D5ACA" wp14:editId="5EDF06DC">
            <wp:simplePos x="0" y="0"/>
            <wp:positionH relativeFrom="column">
              <wp:posOffset>4852035</wp:posOffset>
            </wp:positionH>
            <wp:positionV relativeFrom="paragraph">
              <wp:posOffset>6760210</wp:posOffset>
            </wp:positionV>
            <wp:extent cx="1043940" cy="1043940"/>
            <wp:effectExtent l="0" t="0" r="3810" b="3810"/>
            <wp:wrapTight wrapText="bothSides">
              <wp:wrapPolygon edited="0">
                <wp:start x="0" y="0"/>
                <wp:lineTo x="0" y="21285"/>
                <wp:lineTo x="21285" y="21285"/>
                <wp:lineTo x="21285" y="0"/>
                <wp:lineTo x="0" y="0"/>
              </wp:wrapPolygon>
            </wp:wrapTight>
            <wp:docPr id="8" name="Image 10" descr="C:\Users\uhder_c\Pictures\logo_Gret_version Franç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hder_c\Pictures\logo_Gret_version Française.jpg"/>
                    <pic:cNvPicPr>
                      <a:picLocks noChangeAspect="1" noChangeArrowheads="1"/>
                    </pic:cNvPicPr>
                  </pic:nvPicPr>
                  <pic:blipFill>
                    <a:blip r:embed="rId12" cstate="print"/>
                    <a:srcRect/>
                    <a:stretch>
                      <a:fillRect/>
                    </a:stretch>
                  </pic:blipFill>
                  <pic:spPr bwMode="auto">
                    <a:xfrm>
                      <a:off x="0" y="0"/>
                      <a:ext cx="1043940" cy="1043940"/>
                    </a:xfrm>
                    <a:prstGeom prst="rect">
                      <a:avLst/>
                    </a:prstGeom>
                    <a:noFill/>
                    <a:ln w="9525">
                      <a:noFill/>
                      <a:miter lim="800000"/>
                      <a:headEnd/>
                      <a:tailEnd/>
                    </a:ln>
                  </pic:spPr>
                </pic:pic>
              </a:graphicData>
            </a:graphic>
          </wp:anchor>
        </w:drawing>
      </w:r>
    </w:p>
    <w:p w14:paraId="6906DB18" w14:textId="77777777" w:rsidR="00E15F27" w:rsidRPr="00E15F27" w:rsidRDefault="00E15F27" w:rsidP="00E15F27">
      <w:pPr>
        <w:pStyle w:val="DocumentSubtitle"/>
        <w:tabs>
          <w:tab w:val="left" w:pos="4536"/>
        </w:tabs>
        <w:jc w:val="left"/>
        <w:rPr>
          <w:b/>
          <w:i/>
          <w:sz w:val="24"/>
          <w:szCs w:val="24"/>
        </w:rPr>
        <w:sectPr w:rsidR="00E15F27" w:rsidRPr="00E15F27" w:rsidSect="00892A92">
          <w:headerReference w:type="default" r:id="rId13"/>
          <w:footerReference w:type="default" r:id="rId14"/>
          <w:headerReference w:type="first" r:id="rId15"/>
          <w:footerReference w:type="first" r:id="rId16"/>
          <w:pgSz w:w="11907" w:h="16839" w:code="9"/>
          <w:pgMar w:top="851" w:right="1418" w:bottom="851" w:left="1418" w:header="567" w:footer="947" w:gutter="0"/>
          <w:cols w:space="720"/>
          <w:titlePg/>
          <w:docGrid w:linePitch="326"/>
        </w:sectPr>
      </w:pPr>
    </w:p>
    <w:p w14:paraId="6906DB19" w14:textId="77777777" w:rsidR="006B26AA" w:rsidRPr="009B6318" w:rsidRDefault="006B26AA" w:rsidP="006B26AA">
      <w:pPr>
        <w:rPr>
          <w:rFonts w:ascii="Verdana" w:hAnsi="Verdana"/>
          <w:lang w:val="en-GB"/>
        </w:rPr>
      </w:pPr>
    </w:p>
    <w:p w14:paraId="6906DB1A" w14:textId="77777777" w:rsidR="0096722A" w:rsidRPr="009B6318" w:rsidRDefault="0096722A" w:rsidP="006B26AA">
      <w:pPr>
        <w:rPr>
          <w:rFonts w:ascii="Verdana" w:hAnsi="Verdana"/>
          <w:lang w:val="en-GB"/>
        </w:rPr>
      </w:pPr>
    </w:p>
    <w:p w14:paraId="6906DB1B" w14:textId="77777777" w:rsidR="0096722A" w:rsidRPr="009B6318" w:rsidRDefault="0096722A" w:rsidP="006B26AA">
      <w:pPr>
        <w:rPr>
          <w:rFonts w:ascii="Verdana" w:hAnsi="Verdana"/>
          <w:lang w:val="en-GB"/>
        </w:rPr>
      </w:pPr>
    </w:p>
    <w:p w14:paraId="6906DB1C" w14:textId="77777777" w:rsidR="0096722A" w:rsidRPr="009B6318" w:rsidRDefault="0096722A" w:rsidP="006B26AA">
      <w:pPr>
        <w:rPr>
          <w:rFonts w:ascii="Verdana" w:hAnsi="Verdana"/>
          <w:lang w:val="en-GB"/>
        </w:rPr>
      </w:pPr>
    </w:p>
    <w:p w14:paraId="6906DB1D" w14:textId="77777777" w:rsidR="0096722A" w:rsidRPr="009B6318" w:rsidRDefault="0096722A" w:rsidP="006B26AA">
      <w:pPr>
        <w:rPr>
          <w:rFonts w:ascii="Verdana" w:hAnsi="Verdana"/>
          <w:lang w:val="en-GB"/>
        </w:rPr>
      </w:pPr>
    </w:p>
    <w:p w14:paraId="6906DB1E" w14:textId="77777777" w:rsidR="006B26AA" w:rsidRPr="009B6318" w:rsidRDefault="006B26AA" w:rsidP="006B26AA">
      <w:pPr>
        <w:rPr>
          <w:rFonts w:ascii="Verdana" w:hAnsi="Verdana"/>
          <w:lang w:val="en-GB"/>
        </w:rPr>
      </w:pPr>
    </w:p>
    <w:p w14:paraId="6906DB1F" w14:textId="77777777" w:rsidR="006B26AA" w:rsidRPr="0030325A" w:rsidRDefault="006B26AA" w:rsidP="006B26AA">
      <w:pPr>
        <w:rPr>
          <w:rFonts w:ascii="Verdana" w:hAnsi="Verdana"/>
          <w:lang w:val="en-GB"/>
        </w:rPr>
      </w:pPr>
    </w:p>
    <w:p w14:paraId="6906DB20" w14:textId="77777777" w:rsidR="006B26AA" w:rsidRPr="0030325A" w:rsidRDefault="006B26AA" w:rsidP="006B26AA">
      <w:pPr>
        <w:rPr>
          <w:rFonts w:ascii="Verdana" w:hAnsi="Verdana"/>
          <w:lang w:val="en-GB"/>
        </w:rPr>
      </w:pPr>
    </w:p>
    <w:p w14:paraId="6906DB21" w14:textId="77777777" w:rsidR="006B26AA" w:rsidRPr="0030325A" w:rsidRDefault="006B26AA" w:rsidP="006B26AA">
      <w:pPr>
        <w:rPr>
          <w:rFonts w:ascii="Verdana" w:hAnsi="Verdana"/>
          <w:lang w:val="en-GB"/>
        </w:rPr>
      </w:pPr>
    </w:p>
    <w:p w14:paraId="6906DB22" w14:textId="77777777" w:rsidR="006B26AA" w:rsidRPr="0030325A" w:rsidRDefault="006B26AA" w:rsidP="006B26AA">
      <w:pPr>
        <w:rPr>
          <w:rFonts w:ascii="Verdana" w:hAnsi="Verdana"/>
          <w:lang w:val="en-GB"/>
        </w:rPr>
      </w:pPr>
    </w:p>
    <w:p w14:paraId="6906DB23" w14:textId="77777777" w:rsidR="006B26AA" w:rsidRPr="0030325A" w:rsidRDefault="006B26AA" w:rsidP="006B26AA">
      <w:pPr>
        <w:rPr>
          <w:rFonts w:ascii="Verdana" w:hAnsi="Verdana"/>
          <w:lang w:val="en-GB"/>
        </w:rPr>
      </w:pPr>
    </w:p>
    <w:p w14:paraId="6906DB24" w14:textId="77777777" w:rsidR="006B26AA" w:rsidRPr="0030325A" w:rsidRDefault="006B26AA" w:rsidP="006B26AA">
      <w:pPr>
        <w:rPr>
          <w:rFonts w:ascii="Verdana" w:hAnsi="Verdana"/>
          <w:lang w:val="en-GB"/>
        </w:rPr>
      </w:pPr>
    </w:p>
    <w:p w14:paraId="6906DB25" w14:textId="77777777" w:rsidR="006B26AA" w:rsidRPr="0030325A" w:rsidRDefault="006B26AA" w:rsidP="006B26AA">
      <w:pPr>
        <w:rPr>
          <w:rFonts w:ascii="Verdana" w:hAnsi="Verdana"/>
          <w:lang w:val="en-GB"/>
        </w:rPr>
      </w:pPr>
    </w:p>
    <w:p w14:paraId="6906DB26" w14:textId="77777777" w:rsidR="006B26AA" w:rsidRPr="0030325A" w:rsidRDefault="006B26AA" w:rsidP="006B26AA">
      <w:pPr>
        <w:rPr>
          <w:rFonts w:ascii="Verdana" w:hAnsi="Verdana"/>
          <w:lang w:val="en-GB"/>
        </w:rPr>
      </w:pPr>
    </w:p>
    <w:p w14:paraId="6906DB27" w14:textId="77777777" w:rsidR="006B26AA" w:rsidRPr="0030325A" w:rsidRDefault="006B26AA" w:rsidP="006B26AA">
      <w:pPr>
        <w:rPr>
          <w:rFonts w:ascii="Verdana" w:hAnsi="Verdana"/>
          <w:lang w:val="en-GB"/>
        </w:rPr>
      </w:pPr>
    </w:p>
    <w:p w14:paraId="6906DB28" w14:textId="77777777" w:rsidR="006B26AA" w:rsidRPr="0030325A" w:rsidRDefault="006B26AA" w:rsidP="006B26AA">
      <w:pPr>
        <w:rPr>
          <w:rFonts w:ascii="Verdana" w:hAnsi="Verdana"/>
          <w:lang w:val="en-GB"/>
        </w:rPr>
      </w:pPr>
    </w:p>
    <w:p w14:paraId="6906DB29" w14:textId="77777777" w:rsidR="006B26AA" w:rsidRDefault="006B26AA" w:rsidP="006B26AA">
      <w:pPr>
        <w:rPr>
          <w:rFonts w:ascii="Verdana" w:hAnsi="Verdana"/>
          <w:lang w:val="en-GB"/>
        </w:rPr>
      </w:pPr>
    </w:p>
    <w:p w14:paraId="6906DB2A" w14:textId="77777777" w:rsidR="009B6318" w:rsidRPr="0030325A" w:rsidRDefault="009B6318" w:rsidP="006B26AA">
      <w:pPr>
        <w:rPr>
          <w:rFonts w:ascii="Verdana" w:hAnsi="Verdana"/>
          <w:lang w:val="en-GB"/>
        </w:rPr>
      </w:pPr>
    </w:p>
    <w:p w14:paraId="6906DB2B" w14:textId="77777777" w:rsidR="006B26AA" w:rsidRPr="0030325A" w:rsidRDefault="006B26AA" w:rsidP="006B26AA">
      <w:pPr>
        <w:rPr>
          <w:rFonts w:ascii="Verdana" w:hAnsi="Verdana"/>
          <w:lang w:val="en-GB"/>
        </w:rPr>
      </w:pPr>
    </w:p>
    <w:p w14:paraId="6906DB2C" w14:textId="77777777" w:rsidR="00696241" w:rsidRPr="0030325A" w:rsidRDefault="00696241" w:rsidP="006B26AA">
      <w:pPr>
        <w:rPr>
          <w:rFonts w:ascii="Verdana" w:hAnsi="Verdana"/>
          <w:lang w:val="en-GB"/>
        </w:rPr>
      </w:pPr>
    </w:p>
    <w:p w14:paraId="6906DB2D" w14:textId="77777777" w:rsidR="006B26AA" w:rsidRPr="009B6318" w:rsidRDefault="006B26AA" w:rsidP="006B26AA">
      <w:pPr>
        <w:rPr>
          <w:rFonts w:ascii="Verdana" w:hAnsi="Verdana"/>
          <w:lang w:val="en-GB"/>
        </w:rPr>
      </w:pPr>
    </w:p>
    <w:p w14:paraId="6906DB2E" w14:textId="77777777" w:rsidR="00892A92" w:rsidRDefault="00892A92" w:rsidP="001D2A51">
      <w:pPr>
        <w:pStyle w:val="HeadingBody"/>
        <w:rPr>
          <w:sz w:val="18"/>
        </w:rPr>
      </w:pPr>
    </w:p>
    <w:p w14:paraId="6906DB2F" w14:textId="77777777" w:rsidR="00892A92" w:rsidRDefault="00892A92" w:rsidP="001D2A51">
      <w:pPr>
        <w:pStyle w:val="HeadingBody"/>
        <w:rPr>
          <w:sz w:val="18"/>
        </w:rPr>
      </w:pPr>
    </w:p>
    <w:p w14:paraId="6906DB30" w14:textId="77777777" w:rsidR="006B26AA" w:rsidRPr="00696241" w:rsidRDefault="006B26AA" w:rsidP="001D2A51">
      <w:pPr>
        <w:pStyle w:val="HeadingBody"/>
        <w:rPr>
          <w:sz w:val="18"/>
        </w:rPr>
      </w:pPr>
      <w:r w:rsidRPr="00696241">
        <w:rPr>
          <w:sz w:val="18"/>
        </w:rPr>
        <w:t>EUROPEAN COMMISSION</w:t>
      </w:r>
    </w:p>
    <w:p w14:paraId="6906DB31" w14:textId="35610A2E" w:rsidR="006B26AA" w:rsidRPr="00696241" w:rsidRDefault="006B26AA" w:rsidP="0001748A">
      <w:pPr>
        <w:spacing w:after="0"/>
        <w:jc w:val="left"/>
        <w:rPr>
          <w:rFonts w:ascii="Verdana" w:hAnsi="Verdana"/>
          <w:sz w:val="16"/>
          <w:szCs w:val="16"/>
          <w:lang w:val="en-GB"/>
        </w:rPr>
      </w:pPr>
      <w:r w:rsidRPr="00696241">
        <w:rPr>
          <w:rFonts w:ascii="Verdana" w:hAnsi="Verdana"/>
          <w:sz w:val="16"/>
          <w:szCs w:val="16"/>
          <w:lang w:val="en-GB"/>
        </w:rPr>
        <w:t xml:space="preserve">Directorate-General for </w:t>
      </w:r>
      <w:r w:rsidR="00C13ADA">
        <w:rPr>
          <w:rFonts w:ascii="Verdana" w:hAnsi="Verdana"/>
          <w:color w:val="FF0000"/>
          <w:sz w:val="16"/>
          <w:szCs w:val="16"/>
          <w:lang w:val="en-GB"/>
        </w:rPr>
        <w:t>International cooperation and development</w:t>
      </w:r>
    </w:p>
    <w:p w14:paraId="6906DB32" w14:textId="543257DA" w:rsidR="006B26AA" w:rsidRPr="00696241" w:rsidRDefault="006B26AA" w:rsidP="0001748A">
      <w:pPr>
        <w:spacing w:after="0"/>
        <w:jc w:val="left"/>
        <w:rPr>
          <w:rFonts w:ascii="Verdana" w:hAnsi="Verdana"/>
          <w:sz w:val="16"/>
          <w:szCs w:val="16"/>
          <w:lang w:val="en-GB"/>
        </w:rPr>
      </w:pPr>
      <w:r w:rsidRPr="00696241">
        <w:rPr>
          <w:rFonts w:ascii="Verdana" w:hAnsi="Verdana"/>
          <w:sz w:val="16"/>
          <w:szCs w:val="16"/>
          <w:lang w:val="en-GB"/>
        </w:rPr>
        <w:t xml:space="preserve">Directorate </w:t>
      </w:r>
      <w:r w:rsidR="00C13ADA">
        <w:rPr>
          <w:rFonts w:ascii="Verdana" w:hAnsi="Verdana"/>
          <w:sz w:val="16"/>
          <w:szCs w:val="16"/>
          <w:lang w:val="en-GB"/>
        </w:rPr>
        <w:t>B</w:t>
      </w:r>
      <w:r w:rsidRPr="00696241">
        <w:rPr>
          <w:rFonts w:ascii="Verdana" w:hAnsi="Verdana"/>
          <w:color w:val="FF0000"/>
          <w:sz w:val="16"/>
          <w:szCs w:val="16"/>
          <w:lang w:val="en-GB"/>
        </w:rPr>
        <w:t xml:space="preserve"> </w:t>
      </w:r>
      <w:r w:rsidRPr="00696241">
        <w:rPr>
          <w:rFonts w:ascii="Verdana" w:hAnsi="Verdana"/>
          <w:sz w:val="16"/>
          <w:szCs w:val="16"/>
          <w:lang w:val="en-GB"/>
        </w:rPr>
        <w:t xml:space="preserve">— </w:t>
      </w:r>
      <w:r w:rsidR="00C13ADA">
        <w:rPr>
          <w:rFonts w:ascii="Verdana" w:hAnsi="Verdana"/>
          <w:color w:val="FF0000"/>
          <w:sz w:val="16"/>
          <w:szCs w:val="16"/>
          <w:lang w:val="en-GB"/>
        </w:rPr>
        <w:t>Human Development and Migration</w:t>
      </w:r>
    </w:p>
    <w:p w14:paraId="6906DB33" w14:textId="7BCB4DAA" w:rsidR="006B26AA" w:rsidRPr="00696241" w:rsidRDefault="006B26AA" w:rsidP="0001748A">
      <w:pPr>
        <w:spacing w:after="120"/>
        <w:jc w:val="left"/>
        <w:rPr>
          <w:rFonts w:ascii="Verdana" w:hAnsi="Verdana"/>
          <w:i/>
          <w:color w:val="FF0000"/>
          <w:sz w:val="16"/>
          <w:szCs w:val="16"/>
          <w:lang w:val="en-GB"/>
        </w:rPr>
      </w:pPr>
      <w:r w:rsidRPr="00696241">
        <w:rPr>
          <w:rFonts w:ascii="Verdana" w:hAnsi="Verdana"/>
          <w:sz w:val="16"/>
          <w:szCs w:val="16"/>
          <w:lang w:val="en-GB"/>
        </w:rPr>
        <w:t xml:space="preserve">Unit </w:t>
      </w:r>
      <w:r w:rsidR="00C13ADA">
        <w:rPr>
          <w:rFonts w:ascii="Verdana" w:hAnsi="Verdana"/>
          <w:color w:val="FF0000"/>
          <w:sz w:val="16"/>
          <w:szCs w:val="16"/>
          <w:lang w:val="en-GB"/>
        </w:rPr>
        <w:t>B3</w:t>
      </w:r>
      <w:r w:rsidRPr="00696241">
        <w:rPr>
          <w:rFonts w:ascii="Verdana" w:hAnsi="Verdana"/>
          <w:sz w:val="16"/>
          <w:szCs w:val="16"/>
          <w:lang w:val="en-GB"/>
        </w:rPr>
        <w:t xml:space="preserve"> — </w:t>
      </w:r>
      <w:r w:rsidR="00C13ADA">
        <w:rPr>
          <w:rFonts w:ascii="Verdana" w:hAnsi="Verdana"/>
          <w:color w:val="FF0000"/>
          <w:sz w:val="16"/>
          <w:szCs w:val="16"/>
          <w:lang w:val="en-GB"/>
        </w:rPr>
        <w:t>Employment, Social inclusion, Migration</w:t>
      </w:r>
    </w:p>
    <w:p w14:paraId="6906DB34" w14:textId="13E76C2C" w:rsidR="00663DA8" w:rsidRPr="00696241" w:rsidRDefault="00663DA8" w:rsidP="00663DA8">
      <w:pPr>
        <w:spacing w:after="120"/>
        <w:jc w:val="left"/>
        <w:rPr>
          <w:rFonts w:ascii="Verdana" w:hAnsi="Verdana"/>
          <w:i/>
          <w:sz w:val="16"/>
          <w:szCs w:val="16"/>
          <w:lang w:val="en-GB"/>
        </w:rPr>
      </w:pPr>
      <w:r w:rsidRPr="00696241">
        <w:rPr>
          <w:rFonts w:ascii="Verdana" w:hAnsi="Verdana"/>
          <w:i/>
          <w:sz w:val="16"/>
          <w:szCs w:val="16"/>
          <w:lang w:val="en-GB"/>
        </w:rPr>
        <w:t>Contact:</w:t>
      </w:r>
      <w:r w:rsidRPr="00696241">
        <w:rPr>
          <w:rFonts w:ascii="Verdana" w:hAnsi="Verdana"/>
          <w:sz w:val="16"/>
          <w:szCs w:val="16"/>
          <w:lang w:val="en-GB"/>
        </w:rPr>
        <w:t xml:space="preserve"> </w:t>
      </w:r>
      <w:r w:rsidR="00C13ADA">
        <w:rPr>
          <w:rFonts w:ascii="Verdana" w:hAnsi="Verdana"/>
          <w:color w:val="FF0000"/>
          <w:sz w:val="16"/>
          <w:szCs w:val="16"/>
          <w:lang w:val="en-GB"/>
        </w:rPr>
        <w:t xml:space="preserve">Donatella </w:t>
      </w:r>
      <w:proofErr w:type="spellStart"/>
      <w:r w:rsidR="00C13ADA">
        <w:rPr>
          <w:rFonts w:ascii="Verdana" w:hAnsi="Verdana"/>
          <w:color w:val="FF0000"/>
          <w:sz w:val="16"/>
          <w:szCs w:val="16"/>
          <w:lang w:val="en-GB"/>
        </w:rPr>
        <w:t>Gobbi</w:t>
      </w:r>
      <w:proofErr w:type="spellEnd"/>
    </w:p>
    <w:p w14:paraId="6906DB35" w14:textId="0D41C3A3" w:rsidR="006B26AA" w:rsidRPr="00696241" w:rsidRDefault="006B26AA" w:rsidP="0001748A">
      <w:pPr>
        <w:tabs>
          <w:tab w:val="left" w:pos="709"/>
        </w:tabs>
        <w:spacing w:after="120"/>
        <w:ind w:left="709" w:hanging="709"/>
        <w:jc w:val="left"/>
        <w:rPr>
          <w:rFonts w:ascii="Verdana" w:hAnsi="Verdana"/>
          <w:sz w:val="16"/>
          <w:szCs w:val="16"/>
          <w:lang w:val="en-GB"/>
        </w:rPr>
      </w:pPr>
      <w:r w:rsidRPr="00696241">
        <w:rPr>
          <w:rFonts w:ascii="Verdana" w:hAnsi="Verdana"/>
          <w:i/>
          <w:sz w:val="16"/>
          <w:szCs w:val="16"/>
          <w:lang w:val="en-GB"/>
        </w:rPr>
        <w:t>E-mail:</w:t>
      </w:r>
      <w:r w:rsidRPr="00696241">
        <w:rPr>
          <w:rFonts w:ascii="Verdana" w:hAnsi="Verdana"/>
          <w:i/>
          <w:sz w:val="16"/>
          <w:szCs w:val="16"/>
          <w:lang w:val="en-GB"/>
        </w:rPr>
        <w:tab/>
      </w:r>
      <w:r w:rsidR="00C13ADA" w:rsidRPr="00C13ADA">
        <w:rPr>
          <w:rFonts w:ascii="Verdana" w:hAnsi="Verdana"/>
          <w:color w:val="FF0000"/>
          <w:sz w:val="16"/>
          <w:szCs w:val="16"/>
          <w:lang w:val="en-GB"/>
        </w:rPr>
        <w:t>EUROPEAID-B3@ec.europa.eu</w:t>
      </w:r>
      <w:r w:rsidRPr="00696241">
        <w:rPr>
          <w:rFonts w:ascii="Verdana" w:hAnsi="Verdana"/>
          <w:sz w:val="16"/>
          <w:szCs w:val="16"/>
          <w:lang w:val="en-GB"/>
        </w:rPr>
        <w:t xml:space="preserve"> </w:t>
      </w:r>
    </w:p>
    <w:p w14:paraId="6906DB36" w14:textId="77777777" w:rsidR="005931F7" w:rsidRPr="00696241" w:rsidRDefault="006B26AA" w:rsidP="0001748A">
      <w:pPr>
        <w:spacing w:after="0"/>
        <w:jc w:val="left"/>
        <w:rPr>
          <w:rStyle w:val="BodyChar"/>
          <w:sz w:val="16"/>
          <w:szCs w:val="16"/>
          <w:lang w:val="en-GB"/>
        </w:rPr>
      </w:pPr>
      <w:r w:rsidRPr="00696241">
        <w:rPr>
          <w:rFonts w:ascii="Verdana" w:hAnsi="Verdana"/>
          <w:i/>
          <w:sz w:val="16"/>
          <w:szCs w:val="16"/>
          <w:lang w:val="en-GB"/>
        </w:rPr>
        <w:t>European Commission</w:t>
      </w:r>
      <w:r w:rsidR="0001748A" w:rsidRPr="00696241">
        <w:rPr>
          <w:rFonts w:ascii="Verdana" w:hAnsi="Verdana"/>
          <w:i/>
          <w:sz w:val="16"/>
          <w:szCs w:val="16"/>
          <w:lang w:val="en-GB"/>
        </w:rPr>
        <w:br/>
      </w:r>
      <w:r w:rsidRPr="00696241">
        <w:rPr>
          <w:rFonts w:ascii="Verdana" w:hAnsi="Verdana"/>
          <w:i/>
          <w:sz w:val="16"/>
          <w:szCs w:val="16"/>
          <w:lang w:val="en-GB"/>
        </w:rPr>
        <w:t>B-1049 Brussels</w:t>
      </w:r>
    </w:p>
    <w:p w14:paraId="6906DB37" w14:textId="77777777" w:rsidR="006B26AA" w:rsidRDefault="006B26AA" w:rsidP="00B14205">
      <w:pPr>
        <w:pStyle w:val="Heading"/>
        <w:rPr>
          <w:lang w:val="en-GB"/>
        </w:rPr>
        <w:sectPr w:rsidR="006B26AA" w:rsidSect="00FB177B">
          <w:headerReference w:type="first" r:id="rId17"/>
          <w:footerReference w:type="first" r:id="rId18"/>
          <w:pgSz w:w="11907" w:h="16839" w:code="9"/>
          <w:pgMar w:top="1418" w:right="1418" w:bottom="851" w:left="1701" w:header="567" w:footer="493" w:gutter="0"/>
          <w:cols w:space="720"/>
          <w:titlePg/>
          <w:docGrid w:linePitch="326"/>
        </w:sectPr>
      </w:pPr>
    </w:p>
    <w:p w14:paraId="6906DB38" w14:textId="77777777" w:rsidR="00213AE8" w:rsidRDefault="00213AE8" w:rsidP="00213AE8">
      <w:pPr>
        <w:jc w:val="center"/>
        <w:rPr>
          <w:rFonts w:ascii="Verdana" w:hAnsi="Verdana"/>
          <w:sz w:val="18"/>
          <w:lang w:val="en-GB"/>
        </w:rPr>
      </w:pPr>
    </w:p>
    <w:p w14:paraId="6906DB39" w14:textId="77777777" w:rsidR="00BE55E6" w:rsidRDefault="00BE55E6" w:rsidP="00213AE8">
      <w:pPr>
        <w:jc w:val="center"/>
        <w:rPr>
          <w:rFonts w:ascii="Verdana" w:hAnsi="Verdana"/>
          <w:sz w:val="18"/>
          <w:lang w:val="en-GB"/>
        </w:rPr>
      </w:pPr>
    </w:p>
    <w:p w14:paraId="6906DB3A" w14:textId="77777777" w:rsidR="00BE55E6" w:rsidRDefault="00BE55E6" w:rsidP="00213AE8">
      <w:pPr>
        <w:jc w:val="center"/>
        <w:rPr>
          <w:rFonts w:ascii="Verdana" w:hAnsi="Verdana"/>
          <w:sz w:val="18"/>
          <w:lang w:val="en-GB"/>
        </w:rPr>
      </w:pPr>
    </w:p>
    <w:p w14:paraId="6906DB3B" w14:textId="77777777" w:rsidR="00BE55E6" w:rsidRPr="00213AE8" w:rsidRDefault="00BE55E6" w:rsidP="00213AE8">
      <w:pPr>
        <w:jc w:val="center"/>
        <w:rPr>
          <w:rFonts w:ascii="Verdana" w:hAnsi="Verdana"/>
          <w:lang w:val="en-GB"/>
        </w:rPr>
      </w:pPr>
    </w:p>
    <w:p w14:paraId="6906DB3C" w14:textId="77777777" w:rsidR="00213AE8" w:rsidRPr="00213AE8" w:rsidRDefault="00213AE8" w:rsidP="00213AE8">
      <w:pPr>
        <w:jc w:val="center"/>
        <w:rPr>
          <w:rFonts w:ascii="Verdana" w:hAnsi="Verdana"/>
          <w:lang w:val="en-GB"/>
        </w:rPr>
      </w:pPr>
    </w:p>
    <w:p w14:paraId="6906DB3D" w14:textId="77777777" w:rsidR="00213AE8" w:rsidRPr="00213AE8" w:rsidRDefault="00213AE8" w:rsidP="00213AE8">
      <w:pPr>
        <w:jc w:val="center"/>
        <w:rPr>
          <w:rFonts w:ascii="Verdana" w:hAnsi="Verdana"/>
          <w:lang w:val="en-GB"/>
        </w:rPr>
      </w:pPr>
    </w:p>
    <w:p w14:paraId="6906DB3E" w14:textId="77777777" w:rsidR="00213AE8" w:rsidRPr="00213AE8" w:rsidRDefault="00213AE8" w:rsidP="00213AE8">
      <w:pPr>
        <w:jc w:val="center"/>
        <w:rPr>
          <w:rFonts w:ascii="Verdana" w:hAnsi="Verdana"/>
          <w:lang w:val="en-GB"/>
        </w:rPr>
      </w:pPr>
    </w:p>
    <w:p w14:paraId="6906DB3F" w14:textId="77777777" w:rsidR="00213AE8" w:rsidRPr="00213AE8" w:rsidRDefault="00213AE8" w:rsidP="00213AE8">
      <w:pPr>
        <w:jc w:val="center"/>
        <w:rPr>
          <w:rFonts w:ascii="Verdana" w:hAnsi="Verdana"/>
          <w:lang w:val="en-GB"/>
        </w:rPr>
      </w:pPr>
    </w:p>
    <w:p w14:paraId="6906DB40" w14:textId="77777777" w:rsidR="00213AE8" w:rsidRPr="00213AE8" w:rsidRDefault="00213AE8" w:rsidP="00213AE8">
      <w:pPr>
        <w:jc w:val="center"/>
        <w:rPr>
          <w:rFonts w:ascii="Verdana" w:hAnsi="Verdana"/>
          <w:lang w:val="en-GB"/>
        </w:rPr>
      </w:pPr>
    </w:p>
    <w:p w14:paraId="6906DB41" w14:textId="2A91F47E" w:rsidR="00213AE8" w:rsidRPr="00E15F27" w:rsidRDefault="00A20F45" w:rsidP="00BE55E6">
      <w:pPr>
        <w:pStyle w:val="Titlepublication"/>
        <w:rPr>
          <w:color w:val="auto"/>
        </w:rPr>
      </w:pPr>
      <w:r w:rsidRPr="00A20F45">
        <w:rPr>
          <w:color w:val="auto"/>
        </w:rPr>
        <w:t>Financing TVET: main issues for an effective policy in development cooperation</w:t>
      </w:r>
    </w:p>
    <w:p w14:paraId="59AE6F26" w14:textId="3C5D3E7F" w:rsidR="00A20F45" w:rsidRDefault="00A20F45" w:rsidP="00BE55E6">
      <w:pPr>
        <w:pStyle w:val="Subtitlepublication"/>
        <w:rPr>
          <w:b w:val="0"/>
          <w:i w:val="0"/>
          <w:color w:val="auto"/>
        </w:rPr>
      </w:pPr>
      <w:r w:rsidRPr="00A20F45">
        <w:rPr>
          <w:b w:val="0"/>
          <w:i w:val="0"/>
          <w:color w:val="auto"/>
        </w:rPr>
        <w:t>Main outcomes and conclusions of the seminar</w:t>
      </w:r>
    </w:p>
    <w:p w14:paraId="6906DB42" w14:textId="603354DE" w:rsidR="00213AE8" w:rsidRPr="00E15F27" w:rsidRDefault="00A20F45" w:rsidP="00BE55E6">
      <w:pPr>
        <w:pStyle w:val="Subtitlepublication"/>
        <w:rPr>
          <w:b w:val="0"/>
          <w:i w:val="0"/>
          <w:color w:val="auto"/>
        </w:rPr>
      </w:pPr>
      <w:r w:rsidRPr="00A20F45">
        <w:rPr>
          <w:b w:val="0"/>
          <w:i w:val="0"/>
          <w:color w:val="auto"/>
        </w:rPr>
        <w:t>Brussels, 27th November 2014</w:t>
      </w:r>
    </w:p>
    <w:p w14:paraId="6906DB43" w14:textId="77777777" w:rsidR="00213AE8" w:rsidRPr="00E15F27" w:rsidRDefault="00213AE8" w:rsidP="00BE55E6">
      <w:pPr>
        <w:jc w:val="center"/>
        <w:rPr>
          <w:rFonts w:ascii="Verdana" w:hAnsi="Verdana"/>
          <w:lang w:val="en-GB"/>
        </w:rPr>
      </w:pPr>
    </w:p>
    <w:p w14:paraId="6906DB44" w14:textId="77777777" w:rsidR="00213AE8" w:rsidRPr="00E15F27" w:rsidRDefault="00213AE8" w:rsidP="00BE55E6">
      <w:pPr>
        <w:jc w:val="center"/>
        <w:rPr>
          <w:rFonts w:ascii="Verdana" w:hAnsi="Verdana"/>
          <w:lang w:val="en-GB"/>
        </w:rPr>
      </w:pPr>
    </w:p>
    <w:p w14:paraId="6906DB45" w14:textId="77777777" w:rsidR="00213AE8" w:rsidRPr="00E15F27" w:rsidRDefault="00213AE8" w:rsidP="00BE55E6">
      <w:pPr>
        <w:jc w:val="center"/>
        <w:rPr>
          <w:rFonts w:ascii="Verdana" w:hAnsi="Verdana"/>
          <w:lang w:val="en-GB"/>
        </w:rPr>
      </w:pPr>
    </w:p>
    <w:p w14:paraId="6906DB46" w14:textId="77777777" w:rsidR="00213AE8" w:rsidRPr="00E15F27" w:rsidRDefault="00213AE8" w:rsidP="00BE55E6">
      <w:pPr>
        <w:jc w:val="center"/>
        <w:rPr>
          <w:rFonts w:ascii="Verdana" w:hAnsi="Verdana"/>
          <w:lang w:val="en-GB"/>
        </w:rPr>
      </w:pPr>
    </w:p>
    <w:p w14:paraId="6906DB47" w14:textId="77777777" w:rsidR="00213AE8" w:rsidRPr="0030325A" w:rsidRDefault="00213AE8" w:rsidP="00BE55E6">
      <w:pPr>
        <w:jc w:val="center"/>
        <w:rPr>
          <w:rFonts w:ascii="Verdana" w:hAnsi="Verdana"/>
          <w:lang w:val="en-GB"/>
        </w:rPr>
      </w:pPr>
    </w:p>
    <w:p w14:paraId="6906DB48" w14:textId="77777777" w:rsidR="00213AE8" w:rsidRPr="007C1114" w:rsidRDefault="00213AE8" w:rsidP="00BE55E6">
      <w:pPr>
        <w:jc w:val="center"/>
        <w:rPr>
          <w:rFonts w:ascii="Verdana" w:hAnsi="Verdana"/>
          <w:lang w:val="en-GB"/>
        </w:rPr>
      </w:pPr>
    </w:p>
    <w:p w14:paraId="6906DB49" w14:textId="77777777" w:rsidR="00213AE8" w:rsidRPr="0030325A" w:rsidRDefault="00213AE8" w:rsidP="00BE55E6">
      <w:pPr>
        <w:jc w:val="center"/>
        <w:rPr>
          <w:rFonts w:ascii="Verdana" w:hAnsi="Verdana"/>
          <w:lang w:val="en-GB"/>
        </w:rPr>
      </w:pPr>
    </w:p>
    <w:p w14:paraId="6906DB4A" w14:textId="77777777" w:rsidR="00213AE8" w:rsidRPr="0030325A" w:rsidRDefault="00213AE8" w:rsidP="00213AE8">
      <w:pPr>
        <w:jc w:val="center"/>
        <w:rPr>
          <w:rFonts w:ascii="Verdana" w:hAnsi="Verdana"/>
          <w:lang w:val="en-GB"/>
        </w:rPr>
      </w:pPr>
    </w:p>
    <w:p w14:paraId="6906DB4B" w14:textId="77777777" w:rsidR="003F02EE" w:rsidRPr="009B6318" w:rsidRDefault="003F02EE" w:rsidP="00213AE8">
      <w:pPr>
        <w:jc w:val="center"/>
        <w:rPr>
          <w:rFonts w:ascii="Verdana" w:hAnsi="Verdana"/>
          <w:lang w:val="en-GB"/>
        </w:rPr>
      </w:pPr>
    </w:p>
    <w:p w14:paraId="6906DB4C" w14:textId="77777777" w:rsidR="003F02EE" w:rsidRPr="009B6318" w:rsidRDefault="003F02EE" w:rsidP="00213AE8">
      <w:pPr>
        <w:jc w:val="center"/>
        <w:rPr>
          <w:rFonts w:ascii="Verdana" w:hAnsi="Verdana"/>
          <w:lang w:val="en-GB"/>
        </w:rPr>
      </w:pPr>
    </w:p>
    <w:p w14:paraId="6906DB4D" w14:textId="77777777" w:rsidR="00A50808" w:rsidRPr="0030325A" w:rsidRDefault="00A50808" w:rsidP="00213AE8">
      <w:pPr>
        <w:jc w:val="center"/>
        <w:rPr>
          <w:rFonts w:ascii="Verdana" w:hAnsi="Verdana"/>
          <w:lang w:val="en-GB"/>
        </w:rPr>
      </w:pPr>
    </w:p>
    <w:p w14:paraId="6906DB4E" w14:textId="77777777" w:rsidR="00213AE8" w:rsidRPr="0030325A" w:rsidRDefault="00213AE8" w:rsidP="00213AE8">
      <w:pPr>
        <w:jc w:val="center"/>
        <w:rPr>
          <w:rFonts w:ascii="Verdana" w:hAnsi="Verdana"/>
          <w:lang w:val="en-GB"/>
        </w:rPr>
      </w:pPr>
    </w:p>
    <w:p w14:paraId="6906DB4F" w14:textId="77777777" w:rsidR="00213AE8" w:rsidRPr="0030325A" w:rsidRDefault="00213AE8" w:rsidP="00213AE8">
      <w:pPr>
        <w:jc w:val="center"/>
        <w:rPr>
          <w:rFonts w:ascii="Verdana" w:hAnsi="Verdana"/>
          <w:lang w:val="en-GB"/>
        </w:rPr>
      </w:pPr>
    </w:p>
    <w:p w14:paraId="6906DB50" w14:textId="77777777" w:rsidR="00EF5D52" w:rsidRDefault="00EF5D52" w:rsidP="00213AE8">
      <w:pPr>
        <w:jc w:val="center"/>
        <w:rPr>
          <w:rFonts w:ascii="Verdana" w:hAnsi="Verdana"/>
          <w:lang w:val="en-GB"/>
        </w:rPr>
      </w:pPr>
    </w:p>
    <w:p w14:paraId="6906DB51" w14:textId="77777777" w:rsidR="00141116" w:rsidRDefault="00141116" w:rsidP="00213AE8">
      <w:pPr>
        <w:rPr>
          <w:rFonts w:ascii="Verdana" w:hAnsi="Verdana"/>
          <w:sz w:val="18"/>
          <w:lang w:val="en-GB"/>
        </w:rPr>
      </w:pPr>
    </w:p>
    <w:p w14:paraId="6906DB52" w14:textId="77777777" w:rsidR="00AA4227" w:rsidRDefault="00AA4227" w:rsidP="00213AE8">
      <w:pPr>
        <w:rPr>
          <w:rFonts w:ascii="Verdana" w:hAnsi="Verdana"/>
          <w:sz w:val="18"/>
          <w:lang w:val="en-GB"/>
        </w:rPr>
        <w:sectPr w:rsidR="00AA4227" w:rsidSect="00E15F27">
          <w:headerReference w:type="default" r:id="rId19"/>
          <w:pgSz w:w="11907" w:h="16839" w:code="9"/>
          <w:pgMar w:top="851" w:right="1418" w:bottom="851" w:left="1418" w:header="567" w:footer="567" w:gutter="0"/>
          <w:cols w:space="720"/>
          <w:docGrid w:linePitch="326"/>
        </w:sectPr>
      </w:pPr>
    </w:p>
    <w:p w14:paraId="6906DB53" w14:textId="77777777" w:rsidR="00824FCF" w:rsidRDefault="00824FCF" w:rsidP="00824FCF">
      <w:pPr>
        <w:rPr>
          <w:rFonts w:ascii="Verdana" w:hAnsi="Verdana"/>
          <w:sz w:val="16"/>
          <w:szCs w:val="16"/>
          <w:lang w:val="en-GB"/>
        </w:rPr>
      </w:pPr>
    </w:p>
    <w:sdt>
      <w:sdtPr>
        <w:rPr>
          <w:rFonts w:ascii="Times New Roman" w:eastAsia="Times New Roman" w:hAnsi="Times New Roman" w:cs="Times New Roman"/>
          <w:b w:val="0"/>
          <w:bCs w:val="0"/>
          <w:color w:val="auto"/>
          <w:sz w:val="22"/>
          <w:szCs w:val="20"/>
          <w:lang w:eastAsia="fr-FR"/>
        </w:rPr>
        <w:id w:val="6756388"/>
        <w:docPartObj>
          <w:docPartGallery w:val="Table of Contents"/>
          <w:docPartUnique/>
        </w:docPartObj>
      </w:sdtPr>
      <w:sdtEndPr>
        <w:rPr>
          <w:sz w:val="24"/>
          <w:lang w:val="fr-FR" w:eastAsia="en-US"/>
        </w:rPr>
      </w:sdtEndPr>
      <w:sdtContent>
        <w:p w14:paraId="51E6E618" w14:textId="77777777" w:rsidR="0037033E" w:rsidRDefault="0037033E" w:rsidP="0037033E">
          <w:pPr>
            <w:pStyle w:val="TOCHeading"/>
          </w:pPr>
          <w:r>
            <w:t>Summary</w:t>
          </w:r>
        </w:p>
        <w:p w14:paraId="2215F792"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r>
            <w:rPr>
              <w:smallCaps/>
              <w:noProof/>
            </w:rPr>
            <w:fldChar w:fldCharType="begin"/>
          </w:r>
          <w:r>
            <w:instrText xml:space="preserve"> TOC \o "1-3" \h \z \u </w:instrText>
          </w:r>
          <w:r>
            <w:rPr>
              <w:smallCaps/>
              <w:noProof/>
            </w:rPr>
            <w:fldChar w:fldCharType="separate"/>
          </w:r>
          <w:hyperlink w:anchor="_Toc412029121" w:history="1">
            <w:r w:rsidRPr="00C13ADA">
              <w:rPr>
                <w:rStyle w:val="Hyperlink"/>
                <w:rFonts w:ascii="EC Square Sans Cond Pro" w:hAnsi="EC Square Sans Cond Pro"/>
                <w:noProof/>
                <w:sz w:val="22"/>
                <w:lang w:val="en-US"/>
              </w:rPr>
              <w:t>Foreword</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_Toc412029121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7</w:t>
            </w:r>
            <w:r w:rsidRPr="00C13ADA">
              <w:rPr>
                <w:rFonts w:ascii="EC Square Sans Cond Pro" w:hAnsi="EC Square Sans Cond Pro"/>
                <w:noProof/>
                <w:webHidden/>
                <w:sz w:val="22"/>
              </w:rPr>
              <w:fldChar w:fldCharType="end"/>
            </w:r>
          </w:hyperlink>
        </w:p>
        <w:p w14:paraId="3FC74F24"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22" w:history="1">
            <w:r w:rsidRPr="00C13ADA">
              <w:rPr>
                <w:rStyle w:val="Hyperlink"/>
                <w:rFonts w:ascii="EC Square Sans Cond Pro" w:hAnsi="EC Square Sans Cond Pro"/>
                <w:noProof/>
                <w:sz w:val="22"/>
                <w:lang w:val="en-US"/>
              </w:rPr>
              <w:t>Introduction</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_Toc412029122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8</w:t>
            </w:r>
            <w:r w:rsidRPr="00C13ADA">
              <w:rPr>
                <w:rFonts w:ascii="EC Square Sans Cond Pro" w:hAnsi="EC Square Sans Cond Pro"/>
                <w:noProof/>
                <w:webHidden/>
                <w:sz w:val="22"/>
              </w:rPr>
              <w:fldChar w:fldCharType="end"/>
            </w:r>
          </w:hyperlink>
        </w:p>
        <w:p w14:paraId="5C33ED45"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23" w:history="1">
            <w:r w:rsidRPr="00C13ADA">
              <w:rPr>
                <w:rStyle w:val="Hyperlink"/>
                <w:rFonts w:ascii="EC Square Sans Cond Pro" w:hAnsi="EC Square Sans Cond Pro"/>
                <w:noProof/>
                <w:sz w:val="22"/>
                <w:lang w:val="en-US"/>
              </w:rPr>
              <w:t>I.</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A common initial diagnosis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_Toc412029123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8</w:t>
            </w:r>
            <w:r w:rsidRPr="00C13ADA">
              <w:rPr>
                <w:rFonts w:ascii="EC Square Sans Cond Pro" w:hAnsi="EC Square Sans Cond Pro"/>
                <w:noProof/>
                <w:webHidden/>
                <w:sz w:val="22"/>
              </w:rPr>
              <w:fldChar w:fldCharType="end"/>
            </w:r>
          </w:hyperlink>
        </w:p>
        <w:p w14:paraId="4F225E0F"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24" w:history="1">
            <w:r w:rsidRPr="00C13ADA">
              <w:rPr>
                <w:rStyle w:val="Hyperlink"/>
                <w:rFonts w:ascii="EC Square Sans Cond Pro" w:hAnsi="EC Square Sans Cond Pro"/>
                <w:noProof/>
                <w:sz w:val="22"/>
                <w:lang w:val="en-US"/>
              </w:rPr>
              <w:t>II.</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financing of vocational training through the prism of European experiences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_Toc412029124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8</w:t>
            </w:r>
            <w:r w:rsidRPr="00C13ADA">
              <w:rPr>
                <w:rFonts w:ascii="EC Square Sans Cond Pro" w:hAnsi="EC Square Sans Cond Pro"/>
                <w:noProof/>
                <w:webHidden/>
                <w:sz w:val="22"/>
              </w:rPr>
              <w:fldChar w:fldCharType="end"/>
            </w:r>
          </w:hyperlink>
        </w:p>
        <w:p w14:paraId="747F5829"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25" w:history="1">
            <w:r w:rsidRPr="00C13ADA">
              <w:rPr>
                <w:rStyle w:val="Hyperlink"/>
                <w:rFonts w:ascii="EC Square Sans Cond Pro" w:hAnsi="EC Square Sans Cond Pro"/>
                <w:noProof/>
                <w:sz w:val="22"/>
                <w:lang w:val="en-US"/>
              </w:rPr>
              <w:t>1.</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Enhancing vocational training efficiency in a European context in quest for competitiveness and growth</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_Toc412029125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9</w:t>
            </w:r>
            <w:r w:rsidRPr="00C13ADA">
              <w:rPr>
                <w:rFonts w:ascii="EC Square Sans Cond Pro" w:hAnsi="EC Square Sans Cond Pro"/>
                <w:noProof/>
                <w:webHidden/>
                <w:sz w:val="22"/>
              </w:rPr>
              <w:fldChar w:fldCharType="end"/>
            </w:r>
          </w:hyperlink>
        </w:p>
        <w:p w14:paraId="5466209E"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26" w:history="1">
            <w:r w:rsidRPr="00C13ADA">
              <w:rPr>
                <w:rStyle w:val="Hyperlink"/>
                <w:rFonts w:ascii="EC Square Sans Cond Pro" w:hAnsi="EC Square Sans Cond Pro"/>
                <w:noProof/>
                <w:sz w:val="22"/>
                <w:lang w:val="en-US"/>
              </w:rPr>
              <w:t>2.</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Developing financing mechanisms that support European Union’s partner countries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_Toc412029126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10</w:t>
            </w:r>
            <w:r w:rsidRPr="00C13ADA">
              <w:rPr>
                <w:rFonts w:ascii="EC Square Sans Cond Pro" w:hAnsi="EC Square Sans Cond Pro"/>
                <w:noProof/>
                <w:webHidden/>
                <w:sz w:val="22"/>
              </w:rPr>
              <w:fldChar w:fldCharType="end"/>
            </w:r>
          </w:hyperlink>
        </w:p>
        <w:p w14:paraId="6CFE33AC"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27" w:history="1">
            <w:r w:rsidRPr="00C13ADA">
              <w:rPr>
                <w:rStyle w:val="Hyperlink"/>
                <w:rFonts w:ascii="EC Square Sans Cond Pro" w:hAnsi="EC Square Sans Cond Pro"/>
                <w:noProof/>
                <w:sz w:val="22"/>
                <w:lang w:val="en-US"/>
              </w:rPr>
              <w:t>3.</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Transferring European training schemes to developing countries (GIZ Study)</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_Toc412029127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10</w:t>
            </w:r>
            <w:r w:rsidRPr="00C13ADA">
              <w:rPr>
                <w:rFonts w:ascii="EC Square Sans Cond Pro" w:hAnsi="EC Square Sans Cond Pro"/>
                <w:noProof/>
                <w:webHidden/>
                <w:sz w:val="22"/>
              </w:rPr>
              <w:fldChar w:fldCharType="end"/>
            </w:r>
          </w:hyperlink>
        </w:p>
        <w:p w14:paraId="6F114B5D"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28" w:history="1">
            <w:r w:rsidRPr="00C13ADA">
              <w:rPr>
                <w:rStyle w:val="Hyperlink"/>
                <w:rFonts w:ascii="EC Square Sans Cond Pro" w:hAnsi="EC Square Sans Cond Pro"/>
                <w:noProof/>
                <w:sz w:val="22"/>
                <w:lang w:val="en-US"/>
              </w:rPr>
              <w:t>III.</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Support Training Funds to become major and efficient actors of the Tvet system: some exampleS from africa</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_Toc412029128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12</w:t>
            </w:r>
            <w:r w:rsidRPr="00C13ADA">
              <w:rPr>
                <w:rFonts w:ascii="EC Square Sans Cond Pro" w:hAnsi="EC Square Sans Cond Pro"/>
                <w:noProof/>
                <w:webHidden/>
                <w:sz w:val="22"/>
              </w:rPr>
              <w:fldChar w:fldCharType="end"/>
            </w:r>
          </w:hyperlink>
        </w:p>
        <w:p w14:paraId="05850E9F"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29" w:history="1">
            <w:r w:rsidRPr="00C13ADA">
              <w:rPr>
                <w:rStyle w:val="Hyperlink"/>
                <w:rFonts w:ascii="EC Square Sans Cond Pro" w:hAnsi="EC Square Sans Cond Pro"/>
                <w:noProof/>
                <w:sz w:val="22"/>
                <w:lang w:val="en-US"/>
              </w:rPr>
              <w:t>1.</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Towards an optimal model for structuring and partnership-based training funds (ADEA/AFD study)</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_Toc412029129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12</w:t>
            </w:r>
            <w:r w:rsidRPr="00C13ADA">
              <w:rPr>
                <w:rFonts w:ascii="EC Square Sans Cond Pro" w:hAnsi="EC Square Sans Cond Pro"/>
                <w:noProof/>
                <w:webHidden/>
                <w:sz w:val="22"/>
              </w:rPr>
              <w:fldChar w:fldCharType="end"/>
            </w:r>
          </w:hyperlink>
        </w:p>
        <w:p w14:paraId="5C8EA986"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0" w:history="1">
            <w:r w:rsidRPr="00C13ADA">
              <w:rPr>
                <w:rStyle w:val="Hyperlink"/>
                <w:rFonts w:ascii="EC Square Sans Cond Pro" w:hAnsi="EC Square Sans Cond Pro"/>
                <w:noProof/>
                <w:sz w:val="22"/>
                <w:lang w:val="en-US"/>
              </w:rPr>
              <w:t>2.</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Sectoral vs. intersectoral training funds? The example of the South African model</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_Toc412029130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14</w:t>
            </w:r>
            <w:r w:rsidRPr="00C13ADA">
              <w:rPr>
                <w:rFonts w:ascii="EC Square Sans Cond Pro" w:hAnsi="EC Square Sans Cond Pro"/>
                <w:noProof/>
                <w:webHidden/>
                <w:sz w:val="22"/>
              </w:rPr>
              <w:fldChar w:fldCharType="end"/>
            </w:r>
          </w:hyperlink>
        </w:p>
        <w:p w14:paraId="680A699F"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1" w:history="1">
            <w:r w:rsidRPr="00C13ADA">
              <w:rPr>
                <w:rStyle w:val="Hyperlink"/>
                <w:rFonts w:ascii="EC Square Sans Cond Pro" w:hAnsi="EC Square Sans Cond Pro"/>
                <w:noProof/>
                <w:sz w:val="22"/>
                <w:lang w:val="en-US"/>
              </w:rPr>
              <w:t>3.</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Financing in an efficient and sustainable way (AFD studies)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_Toc412029131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15</w:t>
            </w:r>
            <w:r w:rsidRPr="00C13ADA">
              <w:rPr>
                <w:rFonts w:ascii="EC Square Sans Cond Pro" w:hAnsi="EC Square Sans Cond Pro"/>
                <w:noProof/>
                <w:webHidden/>
                <w:sz w:val="22"/>
              </w:rPr>
              <w:fldChar w:fldCharType="end"/>
            </w:r>
          </w:hyperlink>
        </w:p>
        <w:p w14:paraId="7282E0D6"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32" w:history="1">
            <w:r w:rsidRPr="00C13ADA">
              <w:rPr>
                <w:rStyle w:val="Hyperlink"/>
                <w:rFonts w:ascii="EC Square Sans Cond Pro" w:hAnsi="EC Square Sans Cond Pro"/>
                <w:noProof/>
                <w:sz w:val="22"/>
                <w:lang w:val="en-US"/>
              </w:rPr>
              <w:t>IV.</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Designing Financing Systems for Lifelong Learning</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_Toc412029132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16</w:t>
            </w:r>
            <w:r w:rsidRPr="00C13ADA">
              <w:rPr>
                <w:rFonts w:ascii="EC Square Sans Cond Pro" w:hAnsi="EC Square Sans Cond Pro"/>
                <w:noProof/>
                <w:webHidden/>
                <w:sz w:val="22"/>
              </w:rPr>
              <w:fldChar w:fldCharType="end"/>
            </w:r>
          </w:hyperlink>
        </w:p>
        <w:p w14:paraId="21F8570C"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33" w:history="1">
            <w:r w:rsidRPr="00C13ADA">
              <w:rPr>
                <w:rStyle w:val="Hyperlink"/>
                <w:rFonts w:ascii="EC Square Sans Cond Pro" w:hAnsi="EC Square Sans Cond Pro"/>
                <w:noProof/>
                <w:sz w:val="22"/>
                <w:lang w:val="en-US"/>
              </w:rPr>
              <w:t>V.</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Reflections and recommendations for efficient and inclusive policies and financing mechanisms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_Toc412029133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17</w:t>
            </w:r>
            <w:r w:rsidRPr="00C13ADA">
              <w:rPr>
                <w:rFonts w:ascii="EC Square Sans Cond Pro" w:hAnsi="EC Square Sans Cond Pro"/>
                <w:noProof/>
                <w:webHidden/>
                <w:sz w:val="22"/>
              </w:rPr>
              <w:fldChar w:fldCharType="end"/>
            </w:r>
          </w:hyperlink>
        </w:p>
        <w:p w14:paraId="4F303103"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4" w:history="1">
            <w:r w:rsidRPr="00C13ADA">
              <w:rPr>
                <w:rStyle w:val="Hyperlink"/>
                <w:rFonts w:ascii="EC Square Sans Cond Pro" w:hAnsi="EC Square Sans Cond Pro"/>
                <w:noProof/>
                <w:sz w:val="22"/>
                <w:lang w:val="en-US"/>
              </w:rPr>
              <w:t>1.</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First conclusion: financing must revolutionize the scale and the impact of current TVET policies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_Toc412029134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17</w:t>
            </w:r>
            <w:r w:rsidRPr="00C13ADA">
              <w:rPr>
                <w:rFonts w:ascii="EC Square Sans Cond Pro" w:hAnsi="EC Square Sans Cond Pro"/>
                <w:noProof/>
                <w:webHidden/>
                <w:sz w:val="22"/>
              </w:rPr>
              <w:fldChar w:fldCharType="end"/>
            </w:r>
          </w:hyperlink>
        </w:p>
        <w:p w14:paraId="06D52F23"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5" w:history="1">
            <w:r w:rsidRPr="00C13ADA">
              <w:rPr>
                <w:rStyle w:val="Hyperlink"/>
                <w:rFonts w:ascii="EC Square Sans Cond Pro" w:hAnsi="EC Square Sans Cond Pro"/>
                <w:noProof/>
                <w:sz w:val="22"/>
                <w:lang w:val="en-US"/>
              </w:rPr>
              <w:t>2.</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Second conclusion: financing should primarily target the actual and future skills needs of the labour market</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_Toc412029135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18</w:t>
            </w:r>
            <w:r w:rsidRPr="00C13ADA">
              <w:rPr>
                <w:rFonts w:ascii="EC Square Sans Cond Pro" w:hAnsi="EC Square Sans Cond Pro"/>
                <w:noProof/>
                <w:webHidden/>
                <w:sz w:val="22"/>
              </w:rPr>
              <w:fldChar w:fldCharType="end"/>
            </w:r>
          </w:hyperlink>
        </w:p>
        <w:p w14:paraId="3B7E0C89"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6" w:history="1">
            <w:r w:rsidRPr="00C13ADA">
              <w:rPr>
                <w:rStyle w:val="Hyperlink"/>
                <w:rFonts w:ascii="EC Square Sans Cond Pro" w:hAnsi="EC Square Sans Cond Pro"/>
                <w:noProof/>
                <w:sz w:val="22"/>
                <w:lang w:val="en-US"/>
              </w:rPr>
              <w:t>3.</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Third conclusion: financing must be targeted on skills development that meets the standards and requirements of a public utility training</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_Toc412029136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18</w:t>
            </w:r>
            <w:r w:rsidRPr="00C13ADA">
              <w:rPr>
                <w:rFonts w:ascii="EC Square Sans Cond Pro" w:hAnsi="EC Square Sans Cond Pro"/>
                <w:noProof/>
                <w:webHidden/>
                <w:sz w:val="22"/>
              </w:rPr>
              <w:fldChar w:fldCharType="end"/>
            </w:r>
          </w:hyperlink>
        </w:p>
        <w:p w14:paraId="6DB3ADCC" w14:textId="77777777" w:rsidR="0037033E" w:rsidRPr="00C13ADA" w:rsidRDefault="0037033E" w:rsidP="0037033E">
          <w:pPr>
            <w:pStyle w:val="TOC2"/>
            <w:rPr>
              <w:rFonts w:ascii="EC Square Sans Cond Pro" w:eastAsiaTheme="minorEastAsia" w:hAnsi="EC Square Sans Cond Pro" w:cstheme="minorBidi"/>
              <w:noProof/>
              <w:sz w:val="22"/>
              <w:szCs w:val="22"/>
            </w:rPr>
          </w:pPr>
          <w:hyperlink w:anchor="_Toc412029137" w:history="1">
            <w:r w:rsidRPr="00C13ADA">
              <w:rPr>
                <w:rStyle w:val="Hyperlink"/>
                <w:rFonts w:ascii="EC Square Sans Cond Pro" w:hAnsi="EC Square Sans Cond Pro"/>
                <w:noProof/>
                <w:sz w:val="22"/>
                <w:lang w:val="en-US"/>
              </w:rPr>
              <w:t>4.</w:t>
            </w:r>
            <w:r w:rsidRPr="00C13ADA">
              <w:rPr>
                <w:rFonts w:ascii="EC Square Sans Cond Pro" w:eastAsiaTheme="minorEastAsia" w:hAnsi="EC Square Sans Cond Pro" w:cstheme="minorBidi"/>
                <w:noProof/>
                <w:sz w:val="22"/>
                <w:szCs w:val="22"/>
              </w:rPr>
              <w:tab/>
            </w:r>
            <w:r w:rsidRPr="00C13ADA">
              <w:rPr>
                <w:rStyle w:val="Hyperlink"/>
                <w:rFonts w:ascii="EC Square Sans Cond Pro" w:hAnsi="EC Square Sans Cond Pro"/>
                <w:noProof/>
                <w:sz w:val="22"/>
                <w:lang w:val="en-US"/>
              </w:rPr>
              <w:t>To conclude</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_Toc412029137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19</w:t>
            </w:r>
            <w:r w:rsidRPr="00C13ADA">
              <w:rPr>
                <w:rFonts w:ascii="EC Square Sans Cond Pro" w:hAnsi="EC Square Sans Cond Pro"/>
                <w:noProof/>
                <w:webHidden/>
                <w:sz w:val="22"/>
              </w:rPr>
              <w:fldChar w:fldCharType="end"/>
            </w:r>
          </w:hyperlink>
        </w:p>
        <w:p w14:paraId="211F56A2" w14:textId="77777777" w:rsidR="0037033E" w:rsidRPr="00C13ADA" w:rsidRDefault="0037033E" w:rsidP="0037033E">
          <w:pPr>
            <w:pStyle w:val="TOC1"/>
            <w:rPr>
              <w:rFonts w:ascii="EC Square Sans Cond Pro" w:eastAsiaTheme="minorEastAsia" w:hAnsi="EC Square Sans Cond Pro" w:cstheme="minorBidi"/>
              <w:smallCaps/>
              <w:noProof/>
              <w:sz w:val="22"/>
              <w:szCs w:val="22"/>
            </w:rPr>
          </w:pPr>
          <w:hyperlink w:anchor="_Toc412029138" w:history="1">
            <w:r w:rsidRPr="00C13ADA">
              <w:rPr>
                <w:rStyle w:val="Hyperlink"/>
                <w:rFonts w:ascii="EC Square Sans Cond Pro" w:hAnsi="EC Square Sans Cond Pro"/>
                <w:noProof/>
                <w:sz w:val="22"/>
                <w:lang w:val="en-US"/>
              </w:rPr>
              <w:t>Annex 1. Seminar agenda</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_Toc412029138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20</w:t>
            </w:r>
            <w:r w:rsidRPr="00C13ADA">
              <w:rPr>
                <w:rFonts w:ascii="EC Square Sans Cond Pro" w:hAnsi="EC Square Sans Cond Pro"/>
                <w:noProof/>
                <w:webHidden/>
                <w:sz w:val="22"/>
              </w:rPr>
              <w:fldChar w:fldCharType="end"/>
            </w:r>
          </w:hyperlink>
        </w:p>
        <w:p w14:paraId="4A4B5181" w14:textId="77777777" w:rsidR="0037033E" w:rsidRDefault="0037033E" w:rsidP="0037033E">
          <w:pPr>
            <w:pStyle w:val="TOC1"/>
            <w:rPr>
              <w:rFonts w:asciiTheme="minorHAnsi" w:eastAsiaTheme="minorEastAsia" w:hAnsiTheme="minorHAnsi" w:cstheme="minorBidi"/>
              <w:smallCaps/>
              <w:noProof/>
              <w:szCs w:val="22"/>
            </w:rPr>
          </w:pPr>
          <w:hyperlink w:anchor="_Toc412029139" w:history="1">
            <w:r w:rsidRPr="00C13ADA">
              <w:rPr>
                <w:rStyle w:val="Hyperlink"/>
                <w:rFonts w:ascii="EC Square Sans Cond Pro" w:hAnsi="EC Square Sans Cond Pro"/>
                <w:noProof/>
                <w:sz w:val="22"/>
                <w:lang w:val="en-US"/>
              </w:rPr>
              <w:t>Annex 2. List of participants</w:t>
            </w:r>
            <w:r w:rsidRPr="00C13ADA">
              <w:rPr>
                <w:rFonts w:ascii="EC Square Sans Cond Pro" w:hAnsi="EC Square Sans Cond Pro"/>
                <w:noProof/>
                <w:webHidden/>
                <w:sz w:val="22"/>
              </w:rPr>
              <w:tab/>
            </w:r>
            <w:r w:rsidRPr="00C13ADA">
              <w:rPr>
                <w:rFonts w:ascii="EC Square Sans Cond Pro" w:hAnsi="EC Square Sans Cond Pro"/>
                <w:noProof/>
                <w:webHidden/>
                <w:sz w:val="22"/>
              </w:rPr>
              <w:fldChar w:fldCharType="begin"/>
            </w:r>
            <w:r w:rsidRPr="00C13ADA">
              <w:rPr>
                <w:rFonts w:ascii="EC Square Sans Cond Pro" w:hAnsi="EC Square Sans Cond Pro"/>
                <w:noProof/>
                <w:webHidden/>
                <w:sz w:val="22"/>
              </w:rPr>
              <w:instrText xml:space="preserve"> PAGEREF _Toc412029139 \h </w:instrText>
            </w:r>
            <w:r w:rsidRPr="00C13ADA">
              <w:rPr>
                <w:rFonts w:ascii="EC Square Sans Cond Pro" w:hAnsi="EC Square Sans Cond Pro"/>
                <w:noProof/>
                <w:webHidden/>
                <w:sz w:val="22"/>
              </w:rPr>
            </w:r>
            <w:r w:rsidRPr="00C13ADA">
              <w:rPr>
                <w:rFonts w:ascii="EC Square Sans Cond Pro" w:hAnsi="EC Square Sans Cond Pro"/>
                <w:noProof/>
                <w:webHidden/>
                <w:sz w:val="22"/>
              </w:rPr>
              <w:fldChar w:fldCharType="separate"/>
            </w:r>
            <w:r w:rsidR="0035608D">
              <w:rPr>
                <w:rFonts w:ascii="EC Square Sans Cond Pro" w:hAnsi="EC Square Sans Cond Pro"/>
                <w:noProof/>
                <w:webHidden/>
                <w:sz w:val="22"/>
              </w:rPr>
              <w:t>21</w:t>
            </w:r>
            <w:r w:rsidRPr="00C13ADA">
              <w:rPr>
                <w:rFonts w:ascii="EC Square Sans Cond Pro" w:hAnsi="EC Square Sans Cond Pro"/>
                <w:noProof/>
                <w:webHidden/>
                <w:sz w:val="22"/>
              </w:rPr>
              <w:fldChar w:fldCharType="end"/>
            </w:r>
          </w:hyperlink>
        </w:p>
        <w:p w14:paraId="468294BC" w14:textId="77777777" w:rsidR="0037033E" w:rsidRDefault="0037033E" w:rsidP="0037033E">
          <w:r>
            <w:fldChar w:fldCharType="end"/>
          </w:r>
        </w:p>
      </w:sdtContent>
    </w:sdt>
    <w:p w14:paraId="6906DB9F" w14:textId="77777777" w:rsidR="00623ED0" w:rsidRDefault="00623ED0" w:rsidP="00213AE8">
      <w:pPr>
        <w:rPr>
          <w:rFonts w:ascii="Verdana" w:hAnsi="Verdana"/>
          <w:sz w:val="16"/>
          <w:szCs w:val="16"/>
          <w:lang w:val="en-GB"/>
        </w:rPr>
      </w:pPr>
    </w:p>
    <w:p w14:paraId="6906DBA0" w14:textId="77777777" w:rsidR="00623ED0" w:rsidRDefault="00623ED0" w:rsidP="00213AE8">
      <w:pPr>
        <w:rPr>
          <w:rFonts w:ascii="Verdana" w:hAnsi="Verdana"/>
          <w:sz w:val="16"/>
          <w:szCs w:val="16"/>
          <w:lang w:val="en-GB"/>
        </w:rPr>
      </w:pPr>
    </w:p>
    <w:p w14:paraId="6906DBA1" w14:textId="77777777" w:rsidR="00623ED0" w:rsidRDefault="00623ED0" w:rsidP="00213AE8">
      <w:pPr>
        <w:rPr>
          <w:rFonts w:ascii="Verdana" w:hAnsi="Verdana"/>
          <w:sz w:val="16"/>
          <w:szCs w:val="16"/>
          <w:lang w:val="en-GB"/>
        </w:rPr>
      </w:pPr>
    </w:p>
    <w:p w14:paraId="6906DBA2" w14:textId="77777777" w:rsidR="00623ED0" w:rsidRDefault="00623ED0" w:rsidP="00213AE8">
      <w:pPr>
        <w:rPr>
          <w:rFonts w:ascii="Verdana" w:hAnsi="Verdana"/>
          <w:sz w:val="16"/>
          <w:szCs w:val="16"/>
          <w:lang w:val="en-GB"/>
        </w:rPr>
      </w:pPr>
    </w:p>
    <w:p w14:paraId="6906DBA3" w14:textId="77777777" w:rsidR="00623ED0" w:rsidRDefault="00623ED0" w:rsidP="00213AE8">
      <w:pPr>
        <w:rPr>
          <w:rFonts w:ascii="Verdana" w:hAnsi="Verdana"/>
          <w:sz w:val="16"/>
          <w:szCs w:val="16"/>
          <w:lang w:val="en-GB"/>
        </w:rPr>
      </w:pPr>
    </w:p>
    <w:p w14:paraId="6906DBA4" w14:textId="77777777" w:rsidR="00623ED0" w:rsidRDefault="00623ED0" w:rsidP="00213AE8">
      <w:pPr>
        <w:rPr>
          <w:rFonts w:ascii="Verdana" w:hAnsi="Verdana"/>
          <w:sz w:val="16"/>
          <w:szCs w:val="16"/>
          <w:lang w:val="en-GB"/>
        </w:rPr>
      </w:pPr>
    </w:p>
    <w:p w14:paraId="6906DBA5" w14:textId="77777777" w:rsidR="00FB177B" w:rsidRDefault="00FB177B" w:rsidP="00213AE8">
      <w:pPr>
        <w:rPr>
          <w:rFonts w:ascii="Verdana" w:hAnsi="Verdana"/>
          <w:sz w:val="16"/>
          <w:szCs w:val="16"/>
          <w:lang w:val="en-GB"/>
        </w:rPr>
      </w:pPr>
    </w:p>
    <w:p w14:paraId="6906DBA6" w14:textId="77777777" w:rsidR="00C026B8" w:rsidRDefault="00C026B8" w:rsidP="00213AE8">
      <w:pPr>
        <w:rPr>
          <w:rFonts w:ascii="Verdana" w:hAnsi="Verdana"/>
          <w:sz w:val="16"/>
          <w:szCs w:val="16"/>
          <w:lang w:val="en-GB"/>
        </w:rPr>
      </w:pPr>
    </w:p>
    <w:p w14:paraId="6906DBA7" w14:textId="77777777" w:rsidR="00C026B8" w:rsidRDefault="00C026B8" w:rsidP="00213AE8">
      <w:pPr>
        <w:rPr>
          <w:rFonts w:ascii="Verdana" w:hAnsi="Verdana"/>
          <w:sz w:val="16"/>
          <w:szCs w:val="16"/>
          <w:lang w:val="en-GB"/>
        </w:rPr>
      </w:pPr>
    </w:p>
    <w:p w14:paraId="7781B193" w14:textId="77777777" w:rsidR="0037033E" w:rsidRPr="0037033E" w:rsidRDefault="0037033E" w:rsidP="0037033E">
      <w:pPr>
        <w:keepNext/>
        <w:pBdr>
          <w:bottom w:val="single" w:sz="2" w:space="5" w:color="auto"/>
        </w:pBdr>
        <w:tabs>
          <w:tab w:val="left" w:pos="510"/>
        </w:tabs>
        <w:suppressAutoHyphens/>
        <w:spacing w:after="60"/>
        <w:ind w:left="510" w:hanging="510"/>
        <w:jc w:val="left"/>
        <w:outlineLvl w:val="0"/>
        <w:rPr>
          <w:rFonts w:ascii="EC Square Sans Cond Pro" w:hAnsi="EC Square Sans Cond Pro"/>
          <w:b/>
          <w:caps/>
          <w:kern w:val="28"/>
          <w:lang w:val="en-US" w:eastAsia="fr-FR"/>
        </w:rPr>
      </w:pPr>
      <w:bookmarkStart w:id="0" w:name="_Toc412029121"/>
      <w:r w:rsidRPr="0037033E">
        <w:rPr>
          <w:rFonts w:ascii="EC Square Sans Cond Pro" w:hAnsi="EC Square Sans Cond Pro"/>
          <w:b/>
          <w:caps/>
          <w:kern w:val="28"/>
          <w:lang w:val="en-US" w:eastAsia="fr-FR"/>
        </w:rPr>
        <w:t>Foreword</w:t>
      </w:r>
      <w:bookmarkEnd w:id="0"/>
    </w:p>
    <w:p w14:paraId="45865967" w14:textId="77777777" w:rsidR="0037033E" w:rsidRPr="0037033E" w:rsidRDefault="0037033E" w:rsidP="0037033E">
      <w:pPr>
        <w:numPr>
          <w:ilvl w:val="0"/>
          <w:numId w:val="33"/>
        </w:numPr>
        <w:spacing w:before="120" w:after="120"/>
        <w:ind w:left="0" w:firstLine="0"/>
        <w:rPr>
          <w:rFonts w:ascii="EC Square Sans Cond Pro" w:hAnsi="EC Square Sans Cond Pro"/>
          <w:sz w:val="22"/>
          <w:szCs w:val="22"/>
          <w:lang w:val="en-GB"/>
        </w:rPr>
      </w:pPr>
      <w:r w:rsidRPr="0037033E">
        <w:rPr>
          <w:rFonts w:ascii="EC Square Sans Cond Pro" w:hAnsi="EC Square Sans Cond Pro"/>
          <w:sz w:val="22"/>
          <w:szCs w:val="22"/>
          <w:lang w:val="en-GB"/>
        </w:rPr>
        <w:t xml:space="preserve">There is a consensus between the governments of developing countries and bilateral and multilateral technical and financial partners on the urgency to develop TVET. Nevertheless, reflecting on this question raises three main issues: </w:t>
      </w:r>
    </w:p>
    <w:p w14:paraId="4E20932B" w14:textId="77777777" w:rsidR="0037033E" w:rsidRPr="0037033E" w:rsidRDefault="0037033E" w:rsidP="0037033E">
      <w:pPr>
        <w:numPr>
          <w:ilvl w:val="0"/>
          <w:numId w:val="39"/>
        </w:numPr>
        <w:spacing w:before="120" w:after="0"/>
        <w:ind w:left="714" w:hanging="357"/>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TVET is largely underfunded: this is particularly true in Sub-Saharan Africa where </w:t>
      </w:r>
      <w:r w:rsidRPr="0037033E">
        <w:rPr>
          <w:rFonts w:ascii="EC Square Sans Cond Pro" w:hAnsi="EC Square Sans Cond Pro"/>
          <w:sz w:val="22"/>
          <w:szCs w:val="22"/>
          <w:lang w:val="en-GB" w:eastAsia="fr-FR"/>
        </w:rPr>
        <w:t xml:space="preserve">the enrolment rate in formal TVET at secondary level is 5% or less, and the percentage of public expenditure dedicated to TVET </w:t>
      </w:r>
      <w:r w:rsidRPr="0037033E">
        <w:rPr>
          <w:rFonts w:ascii="EC Square Sans Cond Pro" w:hAnsi="EC Square Sans Cond Pro"/>
          <w:sz w:val="22"/>
          <w:szCs w:val="22"/>
          <w:lang w:val="en-US" w:eastAsia="fr-FR"/>
        </w:rPr>
        <w:t>very low (between 2 and 6% in Sub-Saharan Africa (OECD/BAD; 2008));</w:t>
      </w:r>
    </w:p>
    <w:p w14:paraId="52BAAECA" w14:textId="77777777" w:rsidR="0037033E" w:rsidRPr="0037033E" w:rsidRDefault="0037033E" w:rsidP="0037033E">
      <w:pPr>
        <w:numPr>
          <w:ilvl w:val="0"/>
          <w:numId w:val="39"/>
        </w:numPr>
        <w:spacing w:before="120" w:after="0"/>
        <w:ind w:left="714" w:hanging="357"/>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the</w:t>
      </w:r>
      <w:proofErr w:type="gramEnd"/>
      <w:r w:rsidRPr="0037033E">
        <w:rPr>
          <w:rFonts w:ascii="EC Square Sans Cond Pro" w:hAnsi="EC Square Sans Cond Pro"/>
          <w:sz w:val="22"/>
          <w:szCs w:val="22"/>
          <w:lang w:val="en-US" w:eastAsia="fr-FR"/>
        </w:rPr>
        <w:t xml:space="preserve"> concept of TVET itself is evolving: reflecting on the financing issue raises the question of the pathways and means of acquiring skills that should be taken into account. In the past five years, there has been a paradigm shift from traditional TVET systems towards a more holistic and inclusive concept of technical and vocational skills development (TVSD) that acknowledges the diversity of training provision and pathways of acquiring skills (formal, non-formal, informal) ;</w:t>
      </w:r>
    </w:p>
    <w:p w14:paraId="5ED050E0" w14:textId="77777777" w:rsidR="0037033E" w:rsidRPr="0037033E" w:rsidRDefault="0037033E" w:rsidP="0037033E">
      <w:pPr>
        <w:numPr>
          <w:ilvl w:val="0"/>
          <w:numId w:val="39"/>
        </w:numPr>
        <w:spacing w:before="120" w:after="0"/>
        <w:ind w:left="714" w:hanging="357"/>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this</w:t>
      </w:r>
      <w:proofErr w:type="gramEnd"/>
      <w:r w:rsidRPr="0037033E">
        <w:rPr>
          <w:rFonts w:ascii="EC Square Sans Cond Pro" w:hAnsi="EC Square Sans Cond Pro"/>
          <w:sz w:val="22"/>
          <w:szCs w:val="22"/>
          <w:lang w:val="en-US" w:eastAsia="fr-FR"/>
        </w:rPr>
        <w:t xml:space="preserve"> new concept of TVSD requires to analyze the financing issue with regards to the results it achieves, and therefore to conduct a cost-effectiveness analysis of the measures and actions to be financed. </w:t>
      </w:r>
    </w:p>
    <w:p w14:paraId="78BB84E0" w14:textId="77777777" w:rsidR="0037033E" w:rsidRPr="0037033E" w:rsidRDefault="0037033E" w:rsidP="0037033E">
      <w:pPr>
        <w:numPr>
          <w:ilvl w:val="0"/>
          <w:numId w:val="33"/>
        </w:numPr>
        <w:spacing w:before="120" w:after="120"/>
        <w:ind w:left="0" w:firstLine="0"/>
        <w:rPr>
          <w:rFonts w:ascii="EC Square Sans Cond Pro" w:hAnsi="EC Square Sans Cond Pro"/>
          <w:sz w:val="22"/>
          <w:szCs w:val="22"/>
          <w:lang w:val="en-GB"/>
        </w:rPr>
      </w:pPr>
      <w:r w:rsidRPr="0037033E">
        <w:rPr>
          <w:rFonts w:ascii="EC Square Sans Cond Pro" w:hAnsi="EC Square Sans Cond Pro"/>
          <w:sz w:val="22"/>
          <w:szCs w:val="22"/>
          <w:lang w:val="en-GB"/>
        </w:rPr>
        <w:t>The seminar “Financing TVET: main issues for an effective policy in development cooperation” takes into account this shift from Technical Vocational Education and Training (TVET) to Skills Development (SD). It addresses the central and increasingly recognized role of TVET/SD financing in ensuring effective acquisition of technical and vocational skills in and outside formal education and training systems.</w:t>
      </w:r>
    </w:p>
    <w:p w14:paraId="4CE58DF8" w14:textId="77777777" w:rsidR="0037033E" w:rsidRPr="0037033E" w:rsidRDefault="0037033E" w:rsidP="0037033E">
      <w:pPr>
        <w:numPr>
          <w:ilvl w:val="0"/>
          <w:numId w:val="33"/>
        </w:numPr>
        <w:spacing w:before="120" w:after="120"/>
        <w:ind w:left="0" w:firstLine="0"/>
        <w:rPr>
          <w:rFonts w:ascii="EC Square Sans Cond Pro" w:hAnsi="EC Square Sans Cond Pro"/>
          <w:sz w:val="22"/>
          <w:szCs w:val="22"/>
          <w:lang w:val="en-GB"/>
        </w:rPr>
      </w:pPr>
      <w:r w:rsidRPr="0037033E">
        <w:rPr>
          <w:rFonts w:ascii="EC Square Sans Cond Pro" w:hAnsi="EC Square Sans Cond Pro"/>
          <w:sz w:val="22"/>
          <w:szCs w:val="22"/>
          <w:lang w:val="en-GB"/>
        </w:rPr>
        <w:t>This seminar was based on earlier discussion between ESIP staff and TVET experts. The objective of the seminar was :</w:t>
      </w:r>
    </w:p>
    <w:p w14:paraId="1D844208" w14:textId="77777777" w:rsidR="0037033E" w:rsidRPr="0037033E" w:rsidRDefault="0037033E" w:rsidP="0037033E">
      <w:pPr>
        <w:numPr>
          <w:ilvl w:val="0"/>
          <w:numId w:val="39"/>
        </w:numPr>
        <w:spacing w:before="120" w:after="120"/>
        <w:rPr>
          <w:rFonts w:ascii="EC Square Sans Cond Pro" w:hAnsi="EC Square Sans Cond Pro"/>
          <w:sz w:val="22"/>
          <w:szCs w:val="22"/>
          <w:lang w:val="en-GB"/>
        </w:rPr>
      </w:pPr>
      <w:r w:rsidRPr="0037033E">
        <w:rPr>
          <w:rFonts w:ascii="EC Square Sans Cond Pro" w:hAnsi="EC Square Sans Cond Pro"/>
          <w:sz w:val="22"/>
          <w:szCs w:val="22"/>
          <w:lang w:val="en-GB"/>
        </w:rPr>
        <w:t xml:space="preserve">to provide a basis for support to partner countries with a focus on how to transform and expand TVET/SD so that it can become a means for all young people and adults working in the formal and informal economy to build the skills needed for work and life; </w:t>
      </w:r>
    </w:p>
    <w:p w14:paraId="75E5E5B3" w14:textId="77777777" w:rsidR="0037033E" w:rsidRPr="0037033E" w:rsidRDefault="0037033E" w:rsidP="0037033E">
      <w:pPr>
        <w:numPr>
          <w:ilvl w:val="0"/>
          <w:numId w:val="39"/>
        </w:numPr>
        <w:spacing w:before="120" w:after="120"/>
        <w:rPr>
          <w:rFonts w:ascii="EC Square Sans Cond Pro" w:hAnsi="EC Square Sans Cond Pro"/>
          <w:sz w:val="22"/>
          <w:szCs w:val="22"/>
          <w:lang w:val="en-GB"/>
        </w:rPr>
      </w:pPr>
      <w:r w:rsidRPr="0037033E">
        <w:rPr>
          <w:rFonts w:ascii="EC Square Sans Cond Pro" w:hAnsi="EC Square Sans Cond Pro"/>
          <w:sz w:val="22"/>
          <w:szCs w:val="22"/>
          <w:lang w:val="en-GB"/>
        </w:rPr>
        <w:t>to provide an overview of best practices and “advisory approaches” that can help governments, with the support of EU Delegations, to analyse their TVET/SD systems and devise new financing approaches and modalities;</w:t>
      </w:r>
    </w:p>
    <w:p w14:paraId="0FA9F818" w14:textId="77777777" w:rsidR="0037033E" w:rsidRPr="0037033E" w:rsidRDefault="0037033E" w:rsidP="0037033E">
      <w:pPr>
        <w:numPr>
          <w:ilvl w:val="0"/>
          <w:numId w:val="39"/>
        </w:numPr>
        <w:spacing w:before="120" w:after="120"/>
        <w:rPr>
          <w:rFonts w:ascii="EC Square Sans Cond Pro" w:hAnsi="EC Square Sans Cond Pro"/>
          <w:sz w:val="22"/>
          <w:szCs w:val="22"/>
          <w:lang w:val="en-GB"/>
        </w:rPr>
      </w:pPr>
      <w:proofErr w:type="gramStart"/>
      <w:r w:rsidRPr="0037033E">
        <w:rPr>
          <w:rFonts w:ascii="EC Square Sans Cond Pro" w:hAnsi="EC Square Sans Cond Pro"/>
          <w:sz w:val="22"/>
          <w:szCs w:val="22"/>
          <w:lang w:val="en-GB"/>
        </w:rPr>
        <w:t>to</w:t>
      </w:r>
      <w:proofErr w:type="gramEnd"/>
      <w:r w:rsidRPr="0037033E">
        <w:rPr>
          <w:rFonts w:ascii="EC Square Sans Cond Pro" w:hAnsi="EC Square Sans Cond Pro"/>
          <w:sz w:val="22"/>
          <w:szCs w:val="22"/>
          <w:lang w:val="en-GB"/>
        </w:rPr>
        <w:t xml:space="preserve"> </w:t>
      </w:r>
      <w:r w:rsidRPr="0037033E">
        <w:rPr>
          <w:rFonts w:ascii="EC Square Sans Cond Pro" w:hAnsi="EC Square Sans Cond Pro"/>
          <w:sz w:val="22"/>
          <w:szCs w:val="22"/>
          <w:lang w:val="en-US" w:eastAsia="fr-FR"/>
        </w:rPr>
        <w:t>contribute</w:t>
      </w:r>
      <w:r w:rsidRPr="0037033E">
        <w:rPr>
          <w:rFonts w:ascii="EC Square Sans Cond Pro" w:hAnsi="EC Square Sans Cond Pro"/>
          <w:sz w:val="22"/>
          <w:szCs w:val="22"/>
          <w:lang w:val="en-GB"/>
        </w:rPr>
        <w:t xml:space="preserve"> to the development of strategic approaches to programming and designing actions by DEVCO B3. </w:t>
      </w:r>
    </w:p>
    <w:p w14:paraId="069F7223" w14:textId="77777777" w:rsidR="0037033E" w:rsidRPr="0037033E" w:rsidRDefault="0037033E" w:rsidP="0037033E">
      <w:pPr>
        <w:numPr>
          <w:ilvl w:val="0"/>
          <w:numId w:val="33"/>
        </w:numPr>
        <w:spacing w:before="120" w:after="120"/>
        <w:ind w:left="0" w:firstLine="0"/>
        <w:rPr>
          <w:rFonts w:ascii="EC Square Sans Cond Pro" w:hAnsi="EC Square Sans Cond Pro"/>
          <w:sz w:val="22"/>
          <w:szCs w:val="22"/>
          <w:lang w:val="en-GB"/>
        </w:rPr>
      </w:pPr>
      <w:r w:rsidRPr="0037033E">
        <w:rPr>
          <w:rFonts w:ascii="EC Square Sans Cond Pro" w:hAnsi="EC Square Sans Cond Pro"/>
          <w:sz w:val="22"/>
          <w:szCs w:val="22"/>
          <w:lang w:val="en-GB"/>
        </w:rPr>
        <w:t>The main outcomes of the seminar are synthesized in the present report. They are based on seven main contributions that were made during the seminar on the following subjects:</w:t>
      </w:r>
    </w:p>
    <w:p w14:paraId="2DEA4BC8"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Financing TVET in the EU – reflections and examples (Mantas </w:t>
      </w:r>
      <w:proofErr w:type="spellStart"/>
      <w:r w:rsidRPr="0037033E">
        <w:rPr>
          <w:rFonts w:ascii="EC Square Sans Cond Pro" w:hAnsi="EC Square Sans Cond Pro"/>
          <w:sz w:val="22"/>
          <w:szCs w:val="22"/>
          <w:lang w:val="en-US" w:eastAsia="fr-FR"/>
        </w:rPr>
        <w:t>Sekmokas</w:t>
      </w:r>
      <w:proofErr w:type="spellEnd"/>
      <w:r w:rsidRPr="0037033E">
        <w:rPr>
          <w:rFonts w:ascii="EC Square Sans Cond Pro" w:hAnsi="EC Square Sans Cond Pro"/>
          <w:sz w:val="22"/>
          <w:szCs w:val="22"/>
          <w:lang w:val="en-US" w:eastAsia="fr-FR"/>
        </w:rPr>
        <w:t xml:space="preserve"> – EAC/EMPL);</w:t>
      </w:r>
    </w:p>
    <w:p w14:paraId="106A11CC"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Financing TVET in Sub-Saharan Africa and Latin America – a comparative analysis of vocational training funds (Richard Walther – ADEA/AFD);</w:t>
      </w:r>
    </w:p>
    <w:p w14:paraId="5039864A"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Designing Financing System for Lifelong Learning: Financing what and by whom? (David Atchoarena – UNESCO);</w:t>
      </w:r>
    </w:p>
    <w:p w14:paraId="49E1B427"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Financing mechanisms and TVET policy issues at stake in ETF Partner Countries (Marie </w:t>
      </w:r>
      <w:proofErr w:type="spellStart"/>
      <w:r w:rsidRPr="0037033E">
        <w:rPr>
          <w:rFonts w:ascii="EC Square Sans Cond Pro" w:hAnsi="EC Square Sans Cond Pro"/>
          <w:sz w:val="22"/>
          <w:szCs w:val="22"/>
          <w:lang w:val="en-US" w:eastAsia="fr-FR"/>
        </w:rPr>
        <w:t>Dorléans</w:t>
      </w:r>
      <w:proofErr w:type="spellEnd"/>
      <w:r w:rsidRPr="0037033E">
        <w:rPr>
          <w:rFonts w:ascii="EC Square Sans Cond Pro" w:hAnsi="EC Square Sans Cond Pro"/>
          <w:sz w:val="22"/>
          <w:szCs w:val="22"/>
          <w:lang w:val="en-US" w:eastAsia="fr-FR"/>
        </w:rPr>
        <w:t xml:space="preserve"> – ETF);</w:t>
      </w:r>
    </w:p>
    <w:p w14:paraId="72C90BE4"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Financing TVET – Advisory approaches (Stefan </w:t>
      </w:r>
      <w:proofErr w:type="spellStart"/>
      <w:r w:rsidRPr="0037033E">
        <w:rPr>
          <w:rFonts w:ascii="EC Square Sans Cond Pro" w:hAnsi="EC Square Sans Cond Pro"/>
          <w:sz w:val="22"/>
          <w:szCs w:val="22"/>
          <w:lang w:val="en-US" w:eastAsia="fr-FR"/>
        </w:rPr>
        <w:t>Hummelsheim</w:t>
      </w:r>
      <w:proofErr w:type="spellEnd"/>
      <w:r w:rsidRPr="0037033E">
        <w:rPr>
          <w:rFonts w:ascii="EC Square Sans Cond Pro" w:hAnsi="EC Square Sans Cond Pro"/>
          <w:sz w:val="22"/>
          <w:szCs w:val="22"/>
          <w:lang w:val="en-US" w:eastAsia="fr-FR"/>
        </w:rPr>
        <w:t xml:space="preserve"> – GIZ);</w:t>
      </w:r>
    </w:p>
    <w:p w14:paraId="25DA0DDC"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How to finance skills development in the agricultural sector? (Johann </w:t>
      </w:r>
      <w:proofErr w:type="spellStart"/>
      <w:r w:rsidRPr="0037033E">
        <w:rPr>
          <w:rFonts w:ascii="EC Square Sans Cond Pro" w:hAnsi="EC Square Sans Cond Pro"/>
          <w:sz w:val="22"/>
          <w:szCs w:val="22"/>
          <w:lang w:val="en-US" w:eastAsia="fr-FR"/>
        </w:rPr>
        <w:t>Engelbrecht</w:t>
      </w:r>
      <w:proofErr w:type="spellEnd"/>
      <w:r w:rsidRPr="0037033E">
        <w:rPr>
          <w:rFonts w:ascii="EC Square Sans Cond Pro" w:hAnsi="EC Square Sans Cond Pro"/>
          <w:sz w:val="22"/>
          <w:szCs w:val="22"/>
          <w:lang w:val="en-US" w:eastAsia="fr-FR"/>
        </w:rPr>
        <w:t xml:space="preserve"> – </w:t>
      </w:r>
      <w:proofErr w:type="spellStart"/>
      <w:r w:rsidRPr="0037033E">
        <w:rPr>
          <w:rFonts w:ascii="EC Square Sans Cond Pro" w:hAnsi="EC Square Sans Cond Pro"/>
          <w:sz w:val="22"/>
          <w:szCs w:val="22"/>
          <w:lang w:val="en-US" w:eastAsia="fr-FR"/>
        </w:rPr>
        <w:t>AgriSETA</w:t>
      </w:r>
      <w:proofErr w:type="spellEnd"/>
      <w:r w:rsidRPr="0037033E">
        <w:rPr>
          <w:rFonts w:ascii="EC Square Sans Cond Pro" w:hAnsi="EC Square Sans Cond Pro"/>
          <w:sz w:val="22"/>
          <w:szCs w:val="22"/>
          <w:lang w:val="en-US" w:eastAsia="fr-FR"/>
        </w:rPr>
        <w:t>);</w:t>
      </w:r>
    </w:p>
    <w:p w14:paraId="39527748"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Financing Cost effective skills development (</w:t>
      </w:r>
      <w:proofErr w:type="spellStart"/>
      <w:r w:rsidRPr="0037033E">
        <w:rPr>
          <w:rFonts w:ascii="EC Square Sans Cond Pro" w:hAnsi="EC Square Sans Cond Pro"/>
          <w:sz w:val="22"/>
          <w:szCs w:val="22"/>
          <w:lang w:val="en-US" w:eastAsia="fr-FR"/>
        </w:rPr>
        <w:t>Boubakar</w:t>
      </w:r>
      <w:proofErr w:type="spellEnd"/>
      <w:r w:rsidRPr="0037033E">
        <w:rPr>
          <w:rFonts w:ascii="EC Square Sans Cond Pro" w:hAnsi="EC Square Sans Cond Pro"/>
          <w:sz w:val="22"/>
          <w:szCs w:val="22"/>
          <w:lang w:val="en-US" w:eastAsia="fr-FR"/>
        </w:rPr>
        <w:t xml:space="preserve"> </w:t>
      </w:r>
      <w:proofErr w:type="spellStart"/>
      <w:r w:rsidRPr="0037033E">
        <w:rPr>
          <w:rFonts w:ascii="EC Square Sans Cond Pro" w:hAnsi="EC Square Sans Cond Pro"/>
          <w:sz w:val="22"/>
          <w:szCs w:val="22"/>
          <w:lang w:val="en-US" w:eastAsia="fr-FR"/>
        </w:rPr>
        <w:t>Savadogo</w:t>
      </w:r>
      <w:proofErr w:type="spellEnd"/>
      <w:r w:rsidRPr="0037033E">
        <w:rPr>
          <w:rFonts w:ascii="EC Square Sans Cond Pro" w:hAnsi="EC Square Sans Cond Pro"/>
          <w:sz w:val="22"/>
          <w:szCs w:val="22"/>
          <w:lang w:val="en-US" w:eastAsia="fr-FR"/>
        </w:rPr>
        <w:t xml:space="preserve"> – </w:t>
      </w:r>
      <w:proofErr w:type="spellStart"/>
      <w:r w:rsidRPr="0037033E">
        <w:rPr>
          <w:rFonts w:ascii="EC Square Sans Cond Pro" w:hAnsi="EC Square Sans Cond Pro"/>
          <w:sz w:val="22"/>
          <w:szCs w:val="22"/>
          <w:lang w:val="en-US" w:eastAsia="fr-FR"/>
        </w:rPr>
        <w:t>Akilia</w:t>
      </w:r>
      <w:proofErr w:type="spellEnd"/>
      <w:r w:rsidRPr="0037033E">
        <w:rPr>
          <w:rFonts w:ascii="EC Square Sans Cond Pro" w:hAnsi="EC Square Sans Cond Pro"/>
          <w:sz w:val="22"/>
          <w:szCs w:val="22"/>
          <w:lang w:val="en-US" w:eastAsia="fr-FR"/>
        </w:rPr>
        <w:t>).</w:t>
      </w:r>
    </w:p>
    <w:p w14:paraId="2BB6CE23"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It also draws on the debates that took place in working groups that were organized around three main topics:</w:t>
      </w:r>
    </w:p>
    <w:p w14:paraId="1F0EEB69"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Financing TVET or TVSD – moving towards a more holistic approach of financing skills;</w:t>
      </w:r>
    </w:p>
    <w:p w14:paraId="1A69D4B1"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Cost effective training and new forms of financing;</w:t>
      </w:r>
    </w:p>
    <w:p w14:paraId="691150F5"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Role of training funds.</w:t>
      </w:r>
    </w:p>
    <w:p w14:paraId="585BABDB"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 detailed </w:t>
      </w:r>
      <w:proofErr w:type="spellStart"/>
      <w:r w:rsidRPr="0037033E">
        <w:rPr>
          <w:rFonts w:ascii="EC Square Sans Cond Pro" w:hAnsi="EC Square Sans Cond Pro"/>
          <w:sz w:val="22"/>
          <w:szCs w:val="22"/>
          <w:lang w:val="en-US" w:eastAsia="fr-FR"/>
        </w:rPr>
        <w:t>programme</w:t>
      </w:r>
      <w:proofErr w:type="spellEnd"/>
      <w:r w:rsidRPr="0037033E">
        <w:rPr>
          <w:rFonts w:ascii="EC Square Sans Cond Pro" w:hAnsi="EC Square Sans Cond Pro"/>
          <w:sz w:val="22"/>
          <w:szCs w:val="22"/>
          <w:lang w:val="en-US" w:eastAsia="fr-FR"/>
        </w:rPr>
        <w:t xml:space="preserve"> of seminar is enclosed at annex 1, as well as the list of participants (annex 2).</w:t>
      </w:r>
    </w:p>
    <w:p w14:paraId="4FDCDD21" w14:textId="77777777" w:rsidR="0037033E" w:rsidRPr="0037033E" w:rsidRDefault="0037033E" w:rsidP="0037033E">
      <w:pPr>
        <w:spacing w:after="0"/>
        <w:jc w:val="left"/>
        <w:rPr>
          <w:rFonts w:ascii="EC Square Sans Cond Pro" w:hAnsi="EC Square Sans Cond Pro"/>
          <w:b/>
          <w:caps/>
          <w:kern w:val="28"/>
          <w:sz w:val="22"/>
          <w:szCs w:val="22"/>
          <w:lang w:val="en-US" w:eastAsia="fr-FR"/>
        </w:rPr>
      </w:pPr>
      <w:r w:rsidRPr="0037033E">
        <w:rPr>
          <w:rFonts w:ascii="EC Square Sans Cond Pro" w:hAnsi="EC Square Sans Cond Pro"/>
          <w:sz w:val="22"/>
          <w:szCs w:val="22"/>
          <w:lang w:val="en-US" w:eastAsia="fr-FR"/>
        </w:rPr>
        <w:br w:type="page"/>
      </w:r>
    </w:p>
    <w:p w14:paraId="671C1C65" w14:textId="77777777" w:rsidR="0037033E" w:rsidRPr="0037033E" w:rsidRDefault="0037033E" w:rsidP="0037033E">
      <w:pPr>
        <w:keepNext/>
        <w:pBdr>
          <w:bottom w:val="single" w:sz="2" w:space="5" w:color="auto"/>
        </w:pBdr>
        <w:tabs>
          <w:tab w:val="left" w:pos="510"/>
        </w:tabs>
        <w:suppressAutoHyphens/>
        <w:spacing w:before="780" w:after="180" w:line="300" w:lineRule="atLeast"/>
        <w:ind w:left="510" w:hanging="510"/>
        <w:jc w:val="left"/>
        <w:outlineLvl w:val="0"/>
        <w:rPr>
          <w:rFonts w:ascii="EC Square Sans Cond Pro" w:hAnsi="EC Square Sans Cond Pro"/>
          <w:b/>
          <w:caps/>
          <w:kern w:val="28"/>
          <w:lang w:val="en-US" w:eastAsia="fr-FR"/>
        </w:rPr>
      </w:pPr>
      <w:bookmarkStart w:id="1" w:name="_Toc412029122"/>
      <w:r w:rsidRPr="0037033E">
        <w:rPr>
          <w:rFonts w:ascii="EC Square Sans Cond Pro" w:hAnsi="EC Square Sans Cond Pro"/>
          <w:b/>
          <w:caps/>
          <w:kern w:val="28"/>
          <w:lang w:val="en-US" w:eastAsia="fr-FR"/>
        </w:rPr>
        <w:lastRenderedPageBreak/>
        <w:t>Introduction</w:t>
      </w:r>
      <w:bookmarkEnd w:id="1"/>
      <w:r w:rsidRPr="0037033E">
        <w:rPr>
          <w:rFonts w:ascii="EC Square Sans Cond Pro" w:hAnsi="EC Square Sans Cond Pro"/>
          <w:b/>
          <w:caps/>
          <w:kern w:val="28"/>
          <w:lang w:val="en-US" w:eastAsia="fr-FR"/>
        </w:rPr>
        <w:t xml:space="preserve"> </w:t>
      </w:r>
    </w:p>
    <w:p w14:paraId="3C7A2DA0" w14:textId="77777777" w:rsidR="0037033E" w:rsidRPr="0037033E" w:rsidRDefault="0037033E" w:rsidP="0037033E">
      <w:pPr>
        <w:spacing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 seminar allowed </w:t>
      </w:r>
      <w:proofErr w:type="gramStart"/>
      <w:r w:rsidRPr="0037033E">
        <w:rPr>
          <w:rFonts w:ascii="EC Square Sans Cond Pro" w:hAnsi="EC Square Sans Cond Pro"/>
          <w:sz w:val="22"/>
          <w:szCs w:val="22"/>
          <w:lang w:val="en-US" w:eastAsia="fr-FR"/>
        </w:rPr>
        <w:t>to compare</w:t>
      </w:r>
      <w:proofErr w:type="gramEnd"/>
      <w:r w:rsidRPr="0037033E">
        <w:rPr>
          <w:rFonts w:ascii="EC Square Sans Cond Pro" w:hAnsi="EC Square Sans Cond Pro"/>
          <w:sz w:val="22"/>
          <w:szCs w:val="22"/>
          <w:lang w:val="en-US" w:eastAsia="fr-FR"/>
        </w:rPr>
        <w:t xml:space="preserve"> the funding policies that are implemented in various continents, notably in Europe, Africa and Latin America. It also offered the opportunity for fruitful exchanges between several actors: some that are directly involved in the funding of training, bilateral and multilateral organizations, and experts working in different socio-economic contexts and in training frameworks that are either publicly funded, or funded within public-private mechanisms. Through this diversity of countries, situations and participants, a very large range of contexts, publics and approaches could be analyzed, allowing </w:t>
      </w:r>
      <w:proofErr w:type="gramStart"/>
      <w:r w:rsidRPr="0037033E">
        <w:rPr>
          <w:rFonts w:ascii="EC Square Sans Cond Pro" w:hAnsi="EC Square Sans Cond Pro"/>
          <w:sz w:val="22"/>
          <w:szCs w:val="22"/>
          <w:lang w:val="en-US" w:eastAsia="fr-FR"/>
        </w:rPr>
        <w:t>to draw</w:t>
      </w:r>
      <w:proofErr w:type="gramEnd"/>
      <w:r w:rsidRPr="0037033E">
        <w:rPr>
          <w:rFonts w:ascii="EC Square Sans Cond Pro" w:hAnsi="EC Square Sans Cond Pro"/>
          <w:sz w:val="22"/>
          <w:szCs w:val="22"/>
          <w:lang w:val="en-US" w:eastAsia="fr-FR"/>
        </w:rPr>
        <w:t xml:space="preserve"> recommendations on financing mechanisms that are efficient and equitable.</w:t>
      </w:r>
    </w:p>
    <w:p w14:paraId="36353249" w14:textId="77777777" w:rsidR="0037033E" w:rsidRPr="0037033E" w:rsidRDefault="0037033E" w:rsidP="0037033E">
      <w:pPr>
        <w:keepNext/>
        <w:numPr>
          <w:ilvl w:val="3"/>
          <w:numId w:val="32"/>
        </w:numPr>
        <w:pBdr>
          <w:bottom w:val="single" w:sz="2" w:space="5" w:color="auto"/>
        </w:pBdr>
        <w:tabs>
          <w:tab w:val="left" w:pos="510"/>
        </w:tabs>
        <w:suppressAutoHyphens/>
        <w:spacing w:before="480" w:after="180" w:line="300" w:lineRule="atLeast"/>
        <w:jc w:val="left"/>
        <w:outlineLvl w:val="0"/>
        <w:rPr>
          <w:rFonts w:ascii="EC Square Sans Cond Pro" w:hAnsi="EC Square Sans Cond Pro"/>
          <w:b/>
          <w:caps/>
          <w:kern w:val="28"/>
          <w:lang w:val="en-US" w:eastAsia="fr-FR"/>
        </w:rPr>
      </w:pPr>
      <w:bookmarkStart w:id="2" w:name="_Toc412029123"/>
      <w:r w:rsidRPr="0037033E">
        <w:rPr>
          <w:rFonts w:ascii="EC Square Sans Cond Pro" w:hAnsi="EC Square Sans Cond Pro"/>
          <w:b/>
          <w:caps/>
          <w:kern w:val="28"/>
          <w:lang w:val="en-US" w:eastAsia="fr-FR"/>
        </w:rPr>
        <w:t>A common initial diagnosis</w:t>
      </w:r>
      <w:bookmarkEnd w:id="2"/>
    </w:p>
    <w:p w14:paraId="31D6E839"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Despite the diversity of geographic, socio-economic and institutional situations and contexts mentioned above, the speakers who intervened during the seminar made reference to several strategic orientations and methodological hypothesis that were homogeneous if not common to all. They can be summarized as follows: </w:t>
      </w:r>
    </w:p>
    <w:p w14:paraId="1C97940C"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 implementation of vocational training, and more precisely of technical and vocational skills development (TVSD) is impeded, both in developing and developed countries, by a </w:t>
      </w:r>
      <w:proofErr w:type="spellStart"/>
      <w:r w:rsidRPr="0037033E">
        <w:rPr>
          <w:rFonts w:ascii="EC Square Sans Cond Pro" w:hAnsi="EC Square Sans Cond Pro"/>
          <w:sz w:val="22"/>
          <w:szCs w:val="22"/>
          <w:lang w:val="en-US" w:eastAsia="fr-FR"/>
        </w:rPr>
        <w:t>labour</w:t>
      </w:r>
      <w:proofErr w:type="spellEnd"/>
      <w:r w:rsidRPr="0037033E">
        <w:rPr>
          <w:rFonts w:ascii="EC Square Sans Cond Pro" w:hAnsi="EC Square Sans Cond Pro"/>
          <w:sz w:val="22"/>
          <w:szCs w:val="22"/>
          <w:lang w:val="en-US" w:eastAsia="fr-FR"/>
        </w:rPr>
        <w:t xml:space="preserve"> market characterized by low employment creation and growing job insecurity. Financing TVSD therefore needs to become more efficient; it also needs to focus on better qualifying young people to existing and new jobs. TVSD financing thus acquires a strategic dimension for the sustainability of the interventions promoted in developing countries and for scaling up innovative approaches and pilot interventions.</w:t>
      </w:r>
    </w:p>
    <w:p w14:paraId="7E1752D1"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In all countries, TVSD needs to play a role in both stirring the economic growth and supporting social inclusion: it should therefore promote a sustainable development that covers this double socio-economic dimension. This opens up the debate around the “equity function” of vocational training and how vocational training should prevent rather than “cure” the marginalization of the most vulnerable groups from employment.</w:t>
      </w:r>
    </w:p>
    <w:p w14:paraId="5FD1208C"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TVSD financing should increasingly be public/private: the various presentations made during the seminar all concur on this statement. The debate rather focuses on </w:t>
      </w:r>
      <w:r w:rsidRPr="0037033E">
        <w:rPr>
          <w:rFonts w:ascii="EC Square Sans Cond Pro" w:hAnsi="EC Square Sans Cond Pro"/>
          <w:i/>
          <w:sz w:val="22"/>
          <w:szCs w:val="22"/>
          <w:lang w:val="en-US" w:eastAsia="fr-FR"/>
        </w:rPr>
        <w:t>how</w:t>
      </w:r>
      <w:r w:rsidRPr="0037033E">
        <w:rPr>
          <w:rFonts w:ascii="EC Square Sans Cond Pro" w:hAnsi="EC Square Sans Cond Pro"/>
          <w:sz w:val="22"/>
          <w:szCs w:val="22"/>
          <w:lang w:val="en-US" w:eastAsia="fr-FR"/>
        </w:rPr>
        <w:t xml:space="preserve"> this public/private co-financing can be built in the governance of vocational training systems. It implies that social partners are increasingly involved in the governance of training funds and that economic actors are increasingly involved in the engineering of vocational and continuing training.</w:t>
      </w:r>
    </w:p>
    <w:p w14:paraId="74DA8807"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paradigm shift from traditional TVET systems towards a more holistic and inclusive concept of TVSD implies to broaden funding mechanisms to all pathways of acquiring skills (formal, non-formal, informal). This implies that public authorities in developing countries integrate the funding of all pathways of acquiring skills in their national policies, as well as the training of all those, trainers and entrepreneurs, who contribute to the professionalization of young people in work situations.</w:t>
      </w:r>
    </w:p>
    <w:p w14:paraId="7EA16754" w14:textId="77777777" w:rsidR="0037033E" w:rsidRPr="0037033E" w:rsidRDefault="0037033E" w:rsidP="0037033E">
      <w:pPr>
        <w:numPr>
          <w:ilvl w:val="0"/>
          <w:numId w:val="39"/>
        </w:numPr>
        <w:spacing w:before="120" w:after="0"/>
        <w:contextualSpacing/>
        <w:rPr>
          <w:rFonts w:ascii="EC Square Sans Cond Pro" w:hAnsi="EC Square Sans Cond Pro"/>
          <w:sz w:val="22"/>
          <w:lang w:val="en-US" w:eastAsia="fr-FR"/>
        </w:rPr>
      </w:pPr>
      <w:r w:rsidRPr="0037033E">
        <w:rPr>
          <w:rFonts w:ascii="EC Square Sans Cond Pro" w:hAnsi="EC Square Sans Cond Pro"/>
          <w:sz w:val="22"/>
          <w:szCs w:val="22"/>
          <w:lang w:val="en-US" w:eastAsia="fr-FR"/>
        </w:rPr>
        <w:t>In most countries, there is a discrepancy between the strategic priority displayed by public authorities on TVSD as a means to facilitate access to employment and to promote sustainable development, and the financial means that are allotted to it. All development aid policies must take this paradox into account, and try and help countries to invest in improving the competencies of both youth and the overall workforce</w:t>
      </w:r>
      <w:r w:rsidRPr="0037033E">
        <w:rPr>
          <w:rFonts w:ascii="EC Square Sans Cond Pro" w:hAnsi="EC Square Sans Cond Pro"/>
          <w:sz w:val="22"/>
          <w:lang w:val="en-US" w:eastAsia="fr-FR"/>
        </w:rPr>
        <w:t>.</w:t>
      </w:r>
    </w:p>
    <w:p w14:paraId="11060C36"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If the experts and participants of the seminar share views on these aspects, this does not imply that the means of actions should be the same regardless of the countries’ specific context. On the contrary, these common findings helped better explore the specificities of diverse situations and the means that can be implemented to meet them.</w:t>
      </w:r>
    </w:p>
    <w:p w14:paraId="300F2F7C" w14:textId="77777777" w:rsidR="0037033E" w:rsidRPr="0037033E" w:rsidRDefault="0037033E" w:rsidP="0037033E">
      <w:pPr>
        <w:keepNext/>
        <w:numPr>
          <w:ilvl w:val="3"/>
          <w:numId w:val="32"/>
        </w:numPr>
        <w:pBdr>
          <w:bottom w:val="single" w:sz="2" w:space="5" w:color="auto"/>
        </w:pBdr>
        <w:tabs>
          <w:tab w:val="left" w:pos="510"/>
        </w:tabs>
        <w:suppressAutoHyphens/>
        <w:spacing w:before="480" w:after="180" w:line="300" w:lineRule="atLeast"/>
        <w:jc w:val="left"/>
        <w:outlineLvl w:val="0"/>
        <w:rPr>
          <w:rFonts w:ascii="EC Square Sans Cond Pro" w:hAnsi="EC Square Sans Cond Pro"/>
          <w:b/>
          <w:caps/>
          <w:kern w:val="28"/>
          <w:lang w:val="en-US" w:eastAsia="fr-FR"/>
        </w:rPr>
      </w:pPr>
      <w:bookmarkStart w:id="3" w:name="_Toc412029124"/>
      <w:r w:rsidRPr="0037033E">
        <w:rPr>
          <w:rFonts w:ascii="EC Square Sans Cond Pro" w:hAnsi="EC Square Sans Cond Pro"/>
          <w:b/>
          <w:caps/>
          <w:kern w:val="28"/>
          <w:lang w:val="en-US" w:eastAsia="fr-FR"/>
        </w:rPr>
        <w:t>financing of vocational training through the prism of European experiences</w:t>
      </w:r>
      <w:bookmarkEnd w:id="3"/>
    </w:p>
    <w:p w14:paraId="519D86E8"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 seminar first helped to understand vocational training financing through the prism of European policies. Indeed, the practices of both the European Union and its partner countries determine the visions and tools that structure either explicitly or implicitly the technical and financial support that the European Union will provide to training systems in developing countries.</w:t>
      </w:r>
    </w:p>
    <w:p w14:paraId="234D4A79" w14:textId="77777777" w:rsidR="0037033E" w:rsidRPr="0037033E" w:rsidRDefault="0037033E" w:rsidP="0037033E">
      <w:pPr>
        <w:keepNext/>
        <w:numPr>
          <w:ilvl w:val="4"/>
          <w:numId w:val="32"/>
        </w:numPr>
        <w:suppressAutoHyphens/>
        <w:spacing w:before="120" w:after="80"/>
        <w:jc w:val="left"/>
        <w:outlineLvl w:val="1"/>
        <w:rPr>
          <w:rFonts w:ascii="EC Square Sans Cond Pro" w:hAnsi="EC Square Sans Cond Pro"/>
          <w:b/>
          <w:sz w:val="25"/>
          <w:lang w:val="en-US" w:eastAsia="fr-FR"/>
        </w:rPr>
      </w:pPr>
      <w:bookmarkStart w:id="4" w:name="_Toc412029125"/>
      <w:r w:rsidRPr="0037033E">
        <w:rPr>
          <w:rFonts w:ascii="EC Square Sans Cond Pro" w:hAnsi="EC Square Sans Cond Pro"/>
          <w:b/>
          <w:sz w:val="25"/>
          <w:lang w:val="en-US" w:eastAsia="fr-FR"/>
        </w:rPr>
        <w:lastRenderedPageBreak/>
        <w:t>Enhancing vocational training efficiency in a European context in quest for competitiveness and growth</w:t>
      </w:r>
      <w:bookmarkEnd w:id="4"/>
    </w:p>
    <w:p w14:paraId="672ED5C7"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presentation made by the Directorate General for Education and Culture of the European Commission highlighted how much the EU’s new vision, called “Agenda for Jobs, Growth, Fairness and Democratic Change – A new start for Europe”, requires a strong investment in vocational training or TVSD. It promotes entrepreneurship and the creation of jobs as a means to facilitate young Europeans’ access to employment, while allowing at the same time an aging workforce to adapt continually to ongoing technological and professional evolutions. Nevertheless, this investment cannot be limited to a mere increase of financial means. It implies, given the restrictions imposed on public spending on education and training, a higher efficiency of the means that are available. First, it implies to raise the quality of initial training in order to meet the needs of a knowledge-based-economy and fast-changing technologies. In particular, it</w:t>
      </w:r>
      <w:r w:rsidRPr="0037033E">
        <w:rPr>
          <w:rFonts w:ascii="EC Square Sans Cond Pro" w:hAnsi="EC Square Sans Cond Pro"/>
          <w:sz w:val="22"/>
          <w:szCs w:val="22"/>
          <w:lang w:val="en-GB" w:eastAsia="fr-FR"/>
        </w:rPr>
        <w:t xml:space="preserve"> stresses the need to further boost excellence in TVET by providing practical policy and financial support, and by establishing strategic networks that closely link VET provision with regional strategies for economic development and innovation.</w:t>
      </w:r>
      <w:r w:rsidRPr="0037033E">
        <w:rPr>
          <w:rFonts w:ascii="EC Square Sans Cond Pro" w:hAnsi="EC Square Sans Cond Pro"/>
          <w:sz w:val="22"/>
          <w:szCs w:val="22"/>
          <w:lang w:val="en-US" w:eastAsia="fr-FR"/>
        </w:rPr>
        <w:t xml:space="preserve"> Secondly, it entails to set up mechanisms aiming at raising the competencies of the workforce, or to re-qualify them to meet the needs of European economies, both national and regional, in terms of competitiveness and innovation. This implies </w:t>
      </w:r>
      <w:r w:rsidRPr="0037033E">
        <w:rPr>
          <w:rFonts w:ascii="EC Square Sans Cond Pro" w:hAnsi="EC Square Sans Cond Pro"/>
          <w:sz w:val="22"/>
          <w:szCs w:val="22"/>
          <w:lang w:val="en-GB" w:eastAsia="fr-FR"/>
        </w:rPr>
        <w:t>well-functioning skills upgrading systems (continuing TVET) and compensatory routes back to education and labour market for those lacking skills or qualifications</w:t>
      </w:r>
      <w:r w:rsidRPr="0037033E">
        <w:rPr>
          <w:rFonts w:ascii="EC Square Sans Cond Pro" w:hAnsi="EC Square Sans Cond Pro"/>
          <w:sz w:val="22"/>
          <w:szCs w:val="22"/>
          <w:lang w:val="en-US" w:eastAsia="fr-FR"/>
        </w:rPr>
        <w:t xml:space="preserve">. Thirdly, it implies to set up sustainable funding mechanisms, which supposes a clear distribution of responsibilities between public authorities, employers and employees, as well as a clear identification of the beneficiary groups most in need of skills reinforcement. </w:t>
      </w:r>
    </w:p>
    <w:p w14:paraId="0ACC1A9F"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challenges and constraints raised by this ambitious strategy are:</w:t>
      </w:r>
    </w:p>
    <w:p w14:paraId="53260BBE"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GB" w:eastAsia="fr-FR"/>
        </w:rPr>
        <w:t xml:space="preserve">To deliver better evidence on returns on education and training, by improving measurement methods and data collection, especially for CVET related indicators, as well as carrying out research to evaluate the monetary and social benefits of learning; </w:t>
      </w:r>
    </w:p>
    <w:p w14:paraId="759D6AE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GB" w:eastAsia="fr-FR"/>
        </w:rPr>
        <w:t>Set-up more, better and balanced mix of incentives, rights and obligations for companies, and supportive and information services for individuals;</w:t>
      </w:r>
    </w:p>
    <w:p w14:paraId="331A71C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GB" w:eastAsia="fr-FR"/>
        </w:rPr>
        <w:t xml:space="preserve">Analyse training systems’ sustainability and effectiveness: a review of different financing and regulatory instruments (such as training funds, vouchers, grants, </w:t>
      </w:r>
      <w:proofErr w:type="gramStart"/>
      <w:r w:rsidRPr="0037033E">
        <w:rPr>
          <w:rFonts w:ascii="EC Square Sans Cond Pro" w:hAnsi="EC Square Sans Cond Pro"/>
          <w:sz w:val="22"/>
          <w:szCs w:val="22"/>
          <w:lang w:val="en-GB" w:eastAsia="fr-FR"/>
        </w:rPr>
        <w:t>training</w:t>
      </w:r>
      <w:proofErr w:type="gramEnd"/>
      <w:r w:rsidRPr="0037033E">
        <w:rPr>
          <w:rFonts w:ascii="EC Square Sans Cond Pro" w:hAnsi="EC Square Sans Cond Pro"/>
          <w:sz w:val="22"/>
          <w:szCs w:val="22"/>
          <w:lang w:val="en-GB" w:eastAsia="fr-FR"/>
        </w:rPr>
        <w:t xml:space="preserve"> leave) shows that their effectiveness and efficiency are often not clear. </w:t>
      </w:r>
    </w:p>
    <w:p w14:paraId="188B23E1" w14:textId="77777777" w:rsidR="0037033E" w:rsidRPr="0037033E" w:rsidRDefault="0037033E" w:rsidP="0037033E">
      <w:pPr>
        <w:keepNext/>
        <w:spacing w:before="120" w:after="0"/>
        <w:jc w:val="center"/>
        <w:rPr>
          <w:rFonts w:ascii="EC Square Sans Cond Pro" w:hAnsi="EC Square Sans Cond Pro"/>
          <w:b/>
          <w:sz w:val="22"/>
          <w:lang w:val="en-US" w:eastAsia="fr-FR"/>
        </w:rPr>
      </w:pPr>
      <w:r w:rsidRPr="0037033E">
        <w:rPr>
          <w:rFonts w:ascii="EC Square Sans Cond Pro" w:hAnsi="EC Square Sans Cond Pro"/>
          <w:b/>
          <w:sz w:val="22"/>
          <w:lang w:val="en-US" w:eastAsia="fr-FR"/>
        </w:rPr>
        <w:t>Cost-sharing: collection and allocation mechanisms</w:t>
      </w:r>
    </w:p>
    <w:p w14:paraId="2CEC20A4" w14:textId="77777777" w:rsidR="0037033E" w:rsidRPr="0037033E" w:rsidRDefault="0037033E" w:rsidP="0037033E">
      <w:pPr>
        <w:keepNext/>
        <w:spacing w:after="0"/>
        <w:rPr>
          <w:rFonts w:ascii="EC Square Sans Cond Pro" w:hAnsi="EC Square Sans Cond Pro"/>
          <w:b/>
          <w:sz w:val="12"/>
          <w:szCs w:val="12"/>
          <w:lang w:val="en-US" w:eastAsia="fr-FR"/>
        </w:rPr>
      </w:pPr>
    </w:p>
    <w:tbl>
      <w:tblPr>
        <w:tblStyle w:val="TableGrid1"/>
        <w:tblW w:w="0" w:type="auto"/>
        <w:tblLook w:val="04A0" w:firstRow="1" w:lastRow="0" w:firstColumn="1" w:lastColumn="0" w:noHBand="0" w:noVBand="1"/>
      </w:tblPr>
      <w:tblGrid>
        <w:gridCol w:w="2763"/>
        <w:gridCol w:w="1910"/>
        <w:gridCol w:w="3177"/>
        <w:gridCol w:w="1437"/>
      </w:tblGrid>
      <w:tr w:rsidR="0037033E" w:rsidRPr="0037033E" w14:paraId="251968C3" w14:textId="77777777" w:rsidTr="009C11E7">
        <w:tc>
          <w:tcPr>
            <w:tcW w:w="2746" w:type="dxa"/>
            <w:shd w:val="clear" w:color="auto" w:fill="C4BC96" w:themeFill="background2" w:themeFillShade="BF"/>
          </w:tcPr>
          <w:p w14:paraId="79AD0C5D" w14:textId="77777777" w:rsidR="0037033E" w:rsidRPr="0037033E" w:rsidRDefault="0037033E" w:rsidP="0037033E">
            <w:pPr>
              <w:keepNext/>
              <w:spacing w:after="0"/>
              <w:rPr>
                <w:rFonts w:ascii="EC Square Sans Cond Pro" w:hAnsi="EC Square Sans Cond Pro"/>
                <w:b/>
                <w:sz w:val="22"/>
                <w:lang w:val="en-US" w:eastAsia="fr-FR"/>
              </w:rPr>
            </w:pPr>
            <w:r w:rsidRPr="0037033E">
              <w:rPr>
                <w:rFonts w:ascii="EC Square Sans Cond Pro" w:hAnsi="EC Square Sans Cond Pro"/>
                <w:b/>
                <w:sz w:val="22"/>
                <w:lang w:val="en-US" w:eastAsia="fr-FR"/>
              </w:rPr>
              <w:t>Source/Stakeholders</w:t>
            </w:r>
          </w:p>
        </w:tc>
        <w:tc>
          <w:tcPr>
            <w:tcW w:w="1898" w:type="dxa"/>
            <w:shd w:val="clear" w:color="auto" w:fill="C4BC96" w:themeFill="background2" w:themeFillShade="BF"/>
          </w:tcPr>
          <w:p w14:paraId="7EC0555A" w14:textId="77777777" w:rsidR="0037033E" w:rsidRPr="0037033E" w:rsidRDefault="0037033E" w:rsidP="0037033E">
            <w:pPr>
              <w:keepNext/>
              <w:spacing w:after="0"/>
              <w:rPr>
                <w:rFonts w:ascii="EC Square Sans Cond Pro" w:hAnsi="EC Square Sans Cond Pro"/>
                <w:b/>
                <w:sz w:val="22"/>
                <w:lang w:val="en-US" w:eastAsia="fr-FR"/>
              </w:rPr>
            </w:pPr>
            <w:r w:rsidRPr="0037033E">
              <w:rPr>
                <w:rFonts w:ascii="EC Square Sans Cond Pro" w:hAnsi="EC Square Sans Cond Pro"/>
                <w:b/>
                <w:sz w:val="22"/>
                <w:lang w:val="en-US" w:eastAsia="fr-FR"/>
              </w:rPr>
              <w:t>State</w:t>
            </w:r>
          </w:p>
        </w:tc>
        <w:tc>
          <w:tcPr>
            <w:tcW w:w="3157" w:type="dxa"/>
            <w:shd w:val="clear" w:color="auto" w:fill="C4BC96" w:themeFill="background2" w:themeFillShade="BF"/>
          </w:tcPr>
          <w:p w14:paraId="33974A6B" w14:textId="77777777" w:rsidR="0037033E" w:rsidRPr="0037033E" w:rsidRDefault="0037033E" w:rsidP="0037033E">
            <w:pPr>
              <w:keepNext/>
              <w:spacing w:after="0"/>
              <w:rPr>
                <w:rFonts w:ascii="EC Square Sans Cond Pro" w:hAnsi="EC Square Sans Cond Pro"/>
                <w:b/>
                <w:sz w:val="22"/>
                <w:lang w:val="en-US" w:eastAsia="fr-FR"/>
              </w:rPr>
            </w:pPr>
            <w:r w:rsidRPr="0037033E">
              <w:rPr>
                <w:rFonts w:ascii="EC Square Sans Cond Pro" w:hAnsi="EC Square Sans Cond Pro"/>
                <w:b/>
                <w:sz w:val="22"/>
                <w:lang w:val="en-US" w:eastAsia="fr-FR"/>
              </w:rPr>
              <w:t>Employed individual</w:t>
            </w:r>
          </w:p>
        </w:tc>
        <w:tc>
          <w:tcPr>
            <w:tcW w:w="0" w:type="auto"/>
            <w:shd w:val="clear" w:color="auto" w:fill="C4BC96" w:themeFill="background2" w:themeFillShade="BF"/>
          </w:tcPr>
          <w:p w14:paraId="4E0EB3ED" w14:textId="77777777" w:rsidR="0037033E" w:rsidRPr="0037033E" w:rsidRDefault="0037033E" w:rsidP="0037033E">
            <w:pPr>
              <w:keepNext/>
              <w:spacing w:after="0"/>
              <w:rPr>
                <w:rFonts w:ascii="EC Square Sans Cond Pro" w:hAnsi="EC Square Sans Cond Pro"/>
                <w:b/>
                <w:sz w:val="22"/>
                <w:lang w:val="en-US" w:eastAsia="fr-FR"/>
              </w:rPr>
            </w:pPr>
            <w:r w:rsidRPr="0037033E">
              <w:rPr>
                <w:rFonts w:ascii="EC Square Sans Cond Pro" w:hAnsi="EC Square Sans Cond Pro"/>
                <w:b/>
                <w:sz w:val="22"/>
                <w:lang w:val="en-US" w:eastAsia="fr-FR"/>
              </w:rPr>
              <w:t>Employer</w:t>
            </w:r>
          </w:p>
        </w:tc>
      </w:tr>
      <w:tr w:rsidR="0037033E" w:rsidRPr="0037033E" w14:paraId="6FF2262D" w14:textId="77777777" w:rsidTr="009C11E7">
        <w:tc>
          <w:tcPr>
            <w:tcW w:w="2746" w:type="dxa"/>
          </w:tcPr>
          <w:p w14:paraId="5AD4B643"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State (Levy-based training funds and other public resources)</w:t>
            </w:r>
          </w:p>
        </w:tc>
        <w:tc>
          <w:tcPr>
            <w:tcW w:w="1898" w:type="dxa"/>
          </w:tcPr>
          <w:p w14:paraId="2D6115BD" w14:textId="77777777" w:rsidR="0037033E" w:rsidRPr="0037033E" w:rsidRDefault="0037033E" w:rsidP="0037033E">
            <w:pPr>
              <w:keepNext/>
              <w:spacing w:before="120" w:after="0"/>
              <w:rPr>
                <w:rFonts w:ascii="EC Square Sans Cond Pro" w:hAnsi="EC Square Sans Cond Pro"/>
                <w:sz w:val="22"/>
                <w:lang w:val="en-US" w:eastAsia="fr-FR"/>
              </w:rPr>
            </w:pPr>
          </w:p>
        </w:tc>
        <w:tc>
          <w:tcPr>
            <w:tcW w:w="3157" w:type="dxa"/>
          </w:tcPr>
          <w:p w14:paraId="008BAEA2" w14:textId="77777777" w:rsidR="0037033E" w:rsidRPr="0037033E" w:rsidRDefault="0037033E" w:rsidP="0037033E">
            <w:pPr>
              <w:keepNext/>
              <w:spacing w:before="120" w:after="0"/>
              <w:jc w:val="left"/>
              <w:rPr>
                <w:rFonts w:ascii="EC Square Sans Cond Pro" w:hAnsi="EC Square Sans Cond Pro"/>
                <w:sz w:val="22"/>
                <w:lang w:val="en-US" w:eastAsia="fr-FR"/>
              </w:rPr>
            </w:pPr>
            <w:r w:rsidRPr="0037033E">
              <w:rPr>
                <w:rFonts w:ascii="EC Square Sans Cond Pro" w:hAnsi="EC Square Sans Cond Pro"/>
                <w:sz w:val="22"/>
                <w:lang w:val="en-US" w:eastAsia="fr-FR"/>
              </w:rPr>
              <w:t>* Vouchers / ILA / Grants (and other subsidies)</w:t>
            </w:r>
          </w:p>
          <w:p w14:paraId="09B72E75" w14:textId="77777777" w:rsidR="0037033E" w:rsidRPr="0037033E" w:rsidRDefault="0037033E" w:rsidP="0037033E">
            <w:pPr>
              <w:keepNext/>
              <w:spacing w:before="120" w:after="0"/>
              <w:jc w:val="left"/>
              <w:rPr>
                <w:rFonts w:ascii="EC Square Sans Cond Pro" w:hAnsi="EC Square Sans Cond Pro"/>
                <w:sz w:val="22"/>
                <w:lang w:val="en-US" w:eastAsia="fr-FR"/>
              </w:rPr>
            </w:pPr>
            <w:r w:rsidRPr="0037033E">
              <w:rPr>
                <w:rFonts w:ascii="EC Square Sans Cond Pro" w:hAnsi="EC Square Sans Cond Pro"/>
                <w:sz w:val="22"/>
                <w:lang w:val="en-US" w:eastAsia="fr-FR"/>
              </w:rPr>
              <w:t>* Tax incentives</w:t>
            </w:r>
          </w:p>
          <w:p w14:paraId="537DFB6C" w14:textId="77777777" w:rsidR="0037033E" w:rsidRPr="0037033E" w:rsidRDefault="0037033E" w:rsidP="0037033E">
            <w:pPr>
              <w:keepNext/>
              <w:spacing w:before="120" w:after="0"/>
              <w:jc w:val="left"/>
              <w:rPr>
                <w:rFonts w:ascii="EC Square Sans Cond Pro" w:hAnsi="EC Square Sans Cond Pro"/>
                <w:sz w:val="22"/>
                <w:lang w:val="en-US" w:eastAsia="fr-FR"/>
              </w:rPr>
            </w:pPr>
            <w:r w:rsidRPr="0037033E">
              <w:rPr>
                <w:rFonts w:ascii="EC Square Sans Cond Pro" w:hAnsi="EC Square Sans Cond Pro"/>
                <w:sz w:val="22"/>
                <w:lang w:val="en-US" w:eastAsia="fr-FR"/>
              </w:rPr>
              <w:t>* Loans (interest free loans, loans at reduced interest rates, public loans)</w:t>
            </w:r>
          </w:p>
          <w:p w14:paraId="23233710" w14:textId="77777777" w:rsidR="0037033E" w:rsidRPr="0037033E" w:rsidRDefault="0037033E" w:rsidP="0037033E">
            <w:pPr>
              <w:keepNext/>
              <w:spacing w:before="120" w:after="0"/>
              <w:jc w:val="left"/>
              <w:rPr>
                <w:rFonts w:ascii="EC Square Sans Cond Pro" w:hAnsi="EC Square Sans Cond Pro"/>
                <w:sz w:val="22"/>
                <w:lang w:val="en-US" w:eastAsia="fr-FR"/>
              </w:rPr>
            </w:pPr>
            <w:r w:rsidRPr="0037033E">
              <w:rPr>
                <w:rFonts w:ascii="EC Square Sans Cond Pro" w:hAnsi="EC Square Sans Cond Pro"/>
                <w:sz w:val="22"/>
                <w:lang w:val="en-US" w:eastAsia="fr-FR"/>
              </w:rPr>
              <w:t>* Saving schemes (schemes with State subsidies and/or interest subsidies</w:t>
            </w:r>
          </w:p>
        </w:tc>
        <w:tc>
          <w:tcPr>
            <w:tcW w:w="0" w:type="auto"/>
          </w:tcPr>
          <w:p w14:paraId="1904345C"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Vouchers / Grants (and other subsidies)</w:t>
            </w:r>
          </w:p>
          <w:p w14:paraId="51597534"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Tax incentives</w:t>
            </w:r>
          </w:p>
        </w:tc>
      </w:tr>
      <w:tr w:rsidR="0037033E" w:rsidRPr="0037033E" w14:paraId="26BDC891" w14:textId="77777777" w:rsidTr="009C11E7">
        <w:tc>
          <w:tcPr>
            <w:tcW w:w="2746" w:type="dxa"/>
          </w:tcPr>
          <w:p w14:paraId="37AF87D5"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Social partners (Levy-based training funds and own resources)</w:t>
            </w:r>
          </w:p>
        </w:tc>
        <w:tc>
          <w:tcPr>
            <w:tcW w:w="1898" w:type="dxa"/>
          </w:tcPr>
          <w:p w14:paraId="63FAB70A"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Allocation of public funds to SP resources</w:t>
            </w:r>
          </w:p>
        </w:tc>
        <w:tc>
          <w:tcPr>
            <w:tcW w:w="3157" w:type="dxa"/>
          </w:tcPr>
          <w:p w14:paraId="244CF179" w14:textId="77777777" w:rsidR="0037033E" w:rsidRPr="0037033E" w:rsidRDefault="0037033E" w:rsidP="0037033E">
            <w:pPr>
              <w:keepNext/>
              <w:spacing w:before="120" w:after="0"/>
              <w:jc w:val="left"/>
              <w:rPr>
                <w:rFonts w:ascii="EC Square Sans Cond Pro" w:hAnsi="EC Square Sans Cond Pro"/>
                <w:sz w:val="22"/>
                <w:lang w:val="en-US" w:eastAsia="fr-FR"/>
              </w:rPr>
            </w:pPr>
            <w:r w:rsidRPr="0037033E">
              <w:rPr>
                <w:rFonts w:ascii="EC Square Sans Cond Pro" w:hAnsi="EC Square Sans Cond Pro"/>
                <w:sz w:val="22"/>
                <w:lang w:val="en-US" w:eastAsia="fr-FR"/>
              </w:rPr>
              <w:t>Vouchers / ILA / Grants (and other subsidies)</w:t>
            </w:r>
          </w:p>
        </w:tc>
        <w:tc>
          <w:tcPr>
            <w:tcW w:w="0" w:type="auto"/>
          </w:tcPr>
          <w:p w14:paraId="36D86595"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Grants (and other subsidies)</w:t>
            </w:r>
          </w:p>
        </w:tc>
      </w:tr>
      <w:tr w:rsidR="0037033E" w:rsidRPr="0037033E" w14:paraId="55500849" w14:textId="77777777" w:rsidTr="009C11E7">
        <w:tc>
          <w:tcPr>
            <w:tcW w:w="0" w:type="auto"/>
            <w:gridSpan w:val="4"/>
          </w:tcPr>
          <w:p w14:paraId="59C4286F"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Training leave and payback clauses are regulatory mechanisms that are complementary to the financing mechanisms presented in the table.</w:t>
            </w:r>
          </w:p>
        </w:tc>
      </w:tr>
    </w:tbl>
    <w:p w14:paraId="033193D7" w14:textId="546F3CC4" w:rsidR="0037033E" w:rsidRDefault="0037033E" w:rsidP="00C13ADA">
      <w:pPr>
        <w:keepNext/>
        <w:suppressAutoHyphens/>
        <w:spacing w:before="400" w:after="80"/>
        <w:ind w:left="510" w:hanging="510"/>
        <w:jc w:val="left"/>
        <w:outlineLvl w:val="1"/>
        <w:rPr>
          <w:rFonts w:ascii="EC Square Sans Cond Pro" w:hAnsi="EC Square Sans Cond Pro"/>
          <w:b/>
          <w:sz w:val="25"/>
          <w:lang w:val="en-US" w:eastAsia="fr-FR"/>
        </w:rPr>
      </w:pPr>
      <w:r w:rsidRPr="0037033E">
        <w:rPr>
          <w:rFonts w:ascii="EC Square Sans Cond Pro" w:hAnsi="EC Square Sans Cond Pro"/>
          <w:b/>
          <w:noProof/>
          <w:sz w:val="25"/>
          <w:lang w:val="en-GB" w:eastAsia="en-GB"/>
        </w:rPr>
        <mc:AlternateContent>
          <mc:Choice Requires="wps">
            <w:drawing>
              <wp:anchor distT="0" distB="0" distL="114300" distR="114300" simplePos="0" relativeHeight="251665408" behindDoc="0" locked="0" layoutInCell="1" allowOverlap="1" wp14:anchorId="0689BFDA" wp14:editId="7A75F4B1">
                <wp:simplePos x="0" y="0"/>
                <wp:positionH relativeFrom="column">
                  <wp:posOffset>-94887</wp:posOffset>
                </wp:positionH>
                <wp:positionV relativeFrom="paragraph">
                  <wp:posOffset>101328</wp:posOffset>
                </wp:positionV>
                <wp:extent cx="5711825" cy="1164771"/>
                <wp:effectExtent l="0" t="0" r="22225" b="16510"/>
                <wp:wrapNone/>
                <wp:docPr id="2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1164771"/>
                        </a:xfrm>
                        <a:prstGeom prst="rect">
                          <a:avLst/>
                        </a:prstGeom>
                        <a:solidFill>
                          <a:srgbClr val="EEECE1">
                            <a:lumMod val="90000"/>
                            <a:lumOff val="0"/>
                          </a:srgbClr>
                        </a:solidFill>
                        <a:ln w="3175">
                          <a:solidFill>
                            <a:srgbClr val="000000"/>
                          </a:solidFill>
                          <a:miter lim="800000"/>
                          <a:headEnd/>
                          <a:tailEnd/>
                        </a:ln>
                      </wps:spPr>
                      <wps:txbx>
                        <w:txbxContent>
                          <w:p w14:paraId="55A9A1CF" w14:textId="77777777" w:rsidR="0037033E" w:rsidRPr="00C13ADA" w:rsidRDefault="0037033E" w:rsidP="0037033E">
                            <w:pPr>
                              <w:rPr>
                                <w:sz w:val="22"/>
                                <w:lang w:val="en-US"/>
                              </w:rPr>
                            </w:pPr>
                            <w:r w:rsidRPr="00C13ADA">
                              <w:rPr>
                                <w:sz w:val="22"/>
                                <w:lang w:val="en-US"/>
                              </w:rPr>
                              <w:t xml:space="preserve">The table shows various mechanisms: training funds, vouchers, grants, training leaves. A review of their efficiency nevertheless reveals that they do not always benefit those who most need it, that their effectiveness is suboptimal, and that they benefit first to large companies and </w:t>
                            </w:r>
                            <w:r w:rsidRPr="00C13ADA">
                              <w:rPr>
                                <w:sz w:val="22"/>
                                <w:lang w:val="en-GB"/>
                              </w:rPr>
                              <w:t>high-skilled employees</w:t>
                            </w:r>
                            <w:r w:rsidRPr="00C13ADA">
                              <w:rPr>
                                <w:sz w:val="22"/>
                                <w:lang w:val="en-US"/>
                              </w:rPr>
                              <w:t xml:space="preserve">. </w:t>
                            </w:r>
                            <w:r w:rsidRPr="00C13ADA">
                              <w:rPr>
                                <w:sz w:val="22"/>
                                <w:lang w:val="en-GB"/>
                              </w:rPr>
                              <w:t>Training funds, for example, often focus on distributing as high a share of collected revenues as possible without considering training relevance. This situation needs to be changed in the future.</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026" type="#_x0000_t202" style="position:absolute;left:0;text-align:left;margin-left:-7.45pt;margin-top:8pt;width:449.75pt;height:9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" fillcolor="#ddd9c3" strokeweight=".25pt">
                <v:textbox inset="2mm,2mm,2mm,2mm">
                  <w:txbxContent>
                    <w:p w14:paraId="55A9A1CF" w14:textId="77777777" w:rsidR="0037033E" w:rsidRPr="00C13ADA" w:rsidRDefault="0037033E" w:rsidP="0037033E">
                      <w:pPr>
                        <w:rPr>
                          <w:sz w:val="22"/>
                          <w:lang w:val="en-US"/>
                        </w:rPr>
                      </w:pPr>
                      <w:r w:rsidRPr="00C13ADA">
                        <w:rPr>
                          <w:sz w:val="22"/>
                          <w:lang w:val="en-US"/>
                        </w:rPr>
                        <w:t xml:space="preserve">The table shows various mechanisms: training funds, vouchers, grants, training leaves. A review of their efficiency nevertheless reveals that they do not always benefit those who most need it, that their effectiveness is suboptimal, and that they benefit first to large companies and </w:t>
                      </w:r>
                      <w:r w:rsidRPr="00C13ADA">
                        <w:rPr>
                          <w:sz w:val="22"/>
                          <w:lang w:val="en-GB"/>
                        </w:rPr>
                        <w:t>high-skilled employees</w:t>
                      </w:r>
                      <w:r w:rsidRPr="00C13ADA">
                        <w:rPr>
                          <w:sz w:val="22"/>
                          <w:lang w:val="en-US"/>
                        </w:rPr>
                        <w:t xml:space="preserve">. </w:t>
                      </w:r>
                      <w:r w:rsidRPr="00C13ADA">
                        <w:rPr>
                          <w:sz w:val="22"/>
                          <w:lang w:val="en-GB"/>
                        </w:rPr>
                        <w:t>Training funds, for example, often focus on distributing as high a share of collected revenues as possible without considering training relevance. This situation needs to be changed in the future.</w:t>
                      </w:r>
                    </w:p>
                  </w:txbxContent>
                </v:textbox>
              </v:shape>
            </w:pict>
          </mc:Fallback>
        </mc:AlternateContent>
      </w:r>
    </w:p>
    <w:p w14:paraId="4A7B1A2C" w14:textId="77777777" w:rsidR="00C13ADA" w:rsidRPr="0037033E" w:rsidRDefault="00C13ADA" w:rsidP="00C13ADA">
      <w:pPr>
        <w:keepNext/>
        <w:suppressAutoHyphens/>
        <w:spacing w:before="400" w:after="80"/>
        <w:ind w:left="510" w:hanging="510"/>
        <w:jc w:val="left"/>
        <w:outlineLvl w:val="1"/>
        <w:rPr>
          <w:rFonts w:ascii="EC Square Sans Cond Pro" w:hAnsi="EC Square Sans Cond Pro"/>
          <w:sz w:val="22"/>
          <w:lang w:val="en-US" w:eastAsia="fr-FR"/>
        </w:rPr>
      </w:pPr>
    </w:p>
    <w:p w14:paraId="20015B93" w14:textId="77777777" w:rsidR="0037033E" w:rsidRPr="0037033E" w:rsidRDefault="0037033E" w:rsidP="0037033E">
      <w:pPr>
        <w:spacing w:before="120" w:after="0"/>
        <w:rPr>
          <w:rFonts w:ascii="EC Square Sans Cond Pro" w:hAnsi="EC Square Sans Cond Pro"/>
          <w:sz w:val="22"/>
          <w:lang w:val="en-US" w:eastAsia="fr-FR"/>
        </w:rPr>
      </w:pPr>
    </w:p>
    <w:p w14:paraId="6F22E048" w14:textId="77777777" w:rsidR="0037033E" w:rsidRPr="0037033E" w:rsidRDefault="0037033E" w:rsidP="0037033E">
      <w:pPr>
        <w:keepNext/>
        <w:suppressAutoHyphens/>
        <w:spacing w:before="400" w:after="80"/>
        <w:ind w:left="510"/>
        <w:jc w:val="left"/>
        <w:outlineLvl w:val="1"/>
        <w:rPr>
          <w:rFonts w:ascii="EC Square Sans Cond Pro" w:hAnsi="EC Square Sans Cond Pro"/>
          <w:b/>
          <w:sz w:val="25"/>
          <w:lang w:val="en-US" w:eastAsia="fr-FR"/>
        </w:rPr>
      </w:pPr>
    </w:p>
    <w:p w14:paraId="28031EBF" w14:textId="77777777" w:rsidR="0037033E" w:rsidRPr="0037033E" w:rsidRDefault="0037033E" w:rsidP="0037033E">
      <w:pPr>
        <w:keepNext/>
        <w:numPr>
          <w:ilvl w:val="4"/>
          <w:numId w:val="32"/>
        </w:numPr>
        <w:suppressAutoHyphens/>
        <w:spacing w:before="240" w:after="80"/>
        <w:jc w:val="left"/>
        <w:outlineLvl w:val="1"/>
        <w:rPr>
          <w:rFonts w:ascii="EC Square Sans Cond Pro" w:hAnsi="EC Square Sans Cond Pro"/>
          <w:b/>
          <w:sz w:val="25"/>
          <w:lang w:val="en-US" w:eastAsia="fr-FR"/>
        </w:rPr>
      </w:pPr>
      <w:bookmarkStart w:id="5" w:name="_Toc412029126"/>
      <w:r w:rsidRPr="0037033E">
        <w:rPr>
          <w:rFonts w:ascii="EC Square Sans Cond Pro" w:hAnsi="EC Square Sans Cond Pro"/>
          <w:b/>
          <w:sz w:val="25"/>
          <w:lang w:val="en-US" w:eastAsia="fr-FR"/>
        </w:rPr>
        <w:t>Developing financing mechanisms that support European Union’s partner countries</w:t>
      </w:r>
      <w:bookmarkEnd w:id="5"/>
    </w:p>
    <w:p w14:paraId="1ABF5124"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 analysis conducted by the European Training Foundation on the situation of Eastern- and South-Eastern-Europe countries, as well as on Turkey and Middle Eastern- and North African countries highlights the leading role of vocational training, or TVSD, in economic development and social cohesion. Nevertheless, this role is only truly efficient if it is analyzed in its multiple dimensions:</w:t>
      </w:r>
    </w:p>
    <w:p w14:paraId="38989E0E" w14:textId="77777777" w:rsidR="0037033E" w:rsidRPr="0037033E" w:rsidRDefault="0037033E" w:rsidP="0037033E">
      <w:pPr>
        <w:spacing w:after="0"/>
        <w:rPr>
          <w:rFonts w:ascii="EC Square Sans Cond Pro" w:hAnsi="EC Square Sans Cond Pro"/>
          <w:sz w:val="22"/>
          <w:lang w:val="en-US" w:eastAsia="fr-FR"/>
        </w:rPr>
      </w:pPr>
    </w:p>
    <w:p w14:paraId="51F45FF8"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after="0"/>
        <w:rPr>
          <w:rFonts w:ascii="EC Square Sans Cond Pro" w:hAnsi="EC Square Sans Cond Pro"/>
          <w:sz w:val="22"/>
          <w:lang w:val="en-US" w:eastAsia="fr-FR"/>
        </w:rPr>
      </w:pPr>
      <w:r w:rsidRPr="0037033E">
        <w:rPr>
          <w:rFonts w:ascii="EC Square Sans Cond Pro" w:hAnsi="EC Square Sans Cond Pro"/>
          <w:sz w:val="22"/>
          <w:lang w:val="en-GB" w:eastAsia="fr-FR"/>
        </w:rPr>
        <w:t xml:space="preserve">1. How the cost of measures and policies envisaged are estimated in order to inform policy making: this is the </w:t>
      </w:r>
      <w:r w:rsidRPr="0037033E">
        <w:rPr>
          <w:rFonts w:ascii="EC Square Sans Cond Pro" w:hAnsi="EC Square Sans Cond Pro"/>
          <w:b/>
          <w:bCs/>
          <w:sz w:val="22"/>
          <w:lang w:val="en-GB" w:eastAsia="fr-FR"/>
        </w:rPr>
        <w:t xml:space="preserve">costing </w:t>
      </w:r>
      <w:r w:rsidRPr="0037033E">
        <w:rPr>
          <w:rFonts w:ascii="EC Square Sans Cond Pro" w:hAnsi="EC Square Sans Cond Pro"/>
          <w:sz w:val="22"/>
          <w:lang w:val="en-GB" w:eastAsia="fr-FR"/>
        </w:rPr>
        <w:t xml:space="preserve">dimension. </w:t>
      </w:r>
    </w:p>
    <w:p w14:paraId="2712819D"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2. </w:t>
      </w:r>
      <w:r w:rsidRPr="0037033E">
        <w:rPr>
          <w:rFonts w:ascii="EC Square Sans Cond Pro" w:hAnsi="EC Square Sans Cond Pro"/>
          <w:sz w:val="22"/>
          <w:lang w:val="en-GB" w:eastAsia="fr-FR"/>
        </w:rPr>
        <w:t xml:space="preserve">How the </w:t>
      </w:r>
      <w:r w:rsidRPr="0037033E">
        <w:rPr>
          <w:rFonts w:ascii="EC Square Sans Cond Pro" w:hAnsi="EC Square Sans Cond Pro"/>
          <w:i/>
          <w:iCs/>
          <w:sz w:val="22"/>
          <w:lang w:val="en-GB" w:eastAsia="fr-FR"/>
        </w:rPr>
        <w:t>budget</w:t>
      </w:r>
      <w:r w:rsidRPr="0037033E">
        <w:rPr>
          <w:rFonts w:ascii="EC Square Sans Cond Pro" w:hAnsi="EC Square Sans Cond Pro"/>
          <w:sz w:val="22"/>
          <w:lang w:val="en-GB" w:eastAsia="fr-FR"/>
        </w:rPr>
        <w:t xml:space="preserve"> is planned to cover the cost of TVET policy: this is the </w:t>
      </w:r>
      <w:r w:rsidRPr="0037033E">
        <w:rPr>
          <w:rFonts w:ascii="EC Square Sans Cond Pro" w:hAnsi="EC Square Sans Cond Pro"/>
          <w:b/>
          <w:bCs/>
          <w:sz w:val="22"/>
          <w:lang w:val="en-GB" w:eastAsia="fr-FR"/>
        </w:rPr>
        <w:t xml:space="preserve">budgeting </w:t>
      </w:r>
      <w:r w:rsidRPr="0037033E">
        <w:rPr>
          <w:rFonts w:ascii="EC Square Sans Cond Pro" w:hAnsi="EC Square Sans Cond Pro"/>
          <w:sz w:val="22"/>
          <w:lang w:val="en-GB" w:eastAsia="fr-FR"/>
        </w:rPr>
        <w:t xml:space="preserve">dimension. </w:t>
      </w:r>
    </w:p>
    <w:p w14:paraId="0C0339AF"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3. </w:t>
      </w:r>
      <w:r w:rsidRPr="0037033E">
        <w:rPr>
          <w:rFonts w:ascii="EC Square Sans Cond Pro" w:hAnsi="EC Square Sans Cond Pro"/>
          <w:sz w:val="22"/>
          <w:lang w:val="en-GB" w:eastAsia="fr-FR"/>
        </w:rPr>
        <w:t xml:space="preserve">How the money is </w:t>
      </w:r>
      <w:r w:rsidRPr="0037033E">
        <w:rPr>
          <w:rFonts w:ascii="EC Square Sans Cond Pro" w:hAnsi="EC Square Sans Cond Pro"/>
          <w:i/>
          <w:iCs/>
          <w:sz w:val="22"/>
          <w:lang w:val="en-GB" w:eastAsia="fr-FR"/>
        </w:rPr>
        <w:t>raised</w:t>
      </w:r>
      <w:r w:rsidRPr="0037033E">
        <w:rPr>
          <w:rFonts w:ascii="EC Square Sans Cond Pro" w:hAnsi="EC Square Sans Cond Pro"/>
          <w:sz w:val="22"/>
          <w:lang w:val="en-GB" w:eastAsia="fr-FR"/>
        </w:rPr>
        <w:t xml:space="preserve"> in order to fund the TVET system (including where it comes from): this is the </w:t>
      </w:r>
      <w:r w:rsidRPr="0037033E">
        <w:rPr>
          <w:rFonts w:ascii="EC Square Sans Cond Pro" w:hAnsi="EC Square Sans Cond Pro"/>
          <w:b/>
          <w:bCs/>
          <w:sz w:val="22"/>
          <w:lang w:val="en-GB" w:eastAsia="fr-FR"/>
        </w:rPr>
        <w:t xml:space="preserve">fundraising, </w:t>
      </w:r>
      <w:r w:rsidRPr="0037033E">
        <w:rPr>
          <w:rFonts w:ascii="EC Square Sans Cond Pro" w:hAnsi="EC Square Sans Cond Pro"/>
          <w:sz w:val="22"/>
          <w:lang w:val="en-GB" w:eastAsia="fr-FR"/>
        </w:rPr>
        <w:t xml:space="preserve">also commonly called </w:t>
      </w:r>
      <w:r w:rsidRPr="0037033E">
        <w:rPr>
          <w:rFonts w:ascii="EC Square Sans Cond Pro" w:hAnsi="EC Square Sans Cond Pro"/>
          <w:b/>
          <w:bCs/>
          <w:sz w:val="22"/>
          <w:lang w:val="en-GB" w:eastAsia="fr-FR"/>
        </w:rPr>
        <w:t xml:space="preserve">financing </w:t>
      </w:r>
      <w:r w:rsidRPr="0037033E">
        <w:rPr>
          <w:rFonts w:ascii="EC Square Sans Cond Pro" w:hAnsi="EC Square Sans Cond Pro"/>
          <w:sz w:val="22"/>
          <w:lang w:val="en-GB" w:eastAsia="fr-FR"/>
        </w:rPr>
        <w:t xml:space="preserve">dimension. </w:t>
      </w:r>
    </w:p>
    <w:p w14:paraId="72C89349"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after="0"/>
        <w:rPr>
          <w:rFonts w:ascii="EC Square Sans Cond Pro" w:hAnsi="EC Square Sans Cond Pro"/>
          <w:sz w:val="22"/>
          <w:lang w:val="en-GB" w:eastAsia="fr-FR"/>
        </w:rPr>
      </w:pPr>
      <w:r w:rsidRPr="0037033E">
        <w:rPr>
          <w:rFonts w:ascii="EC Square Sans Cond Pro" w:hAnsi="EC Square Sans Cond Pro"/>
          <w:sz w:val="22"/>
          <w:lang w:val="en-GB" w:eastAsia="fr-FR"/>
        </w:rPr>
        <w:t xml:space="preserve">4. How the money is </w:t>
      </w:r>
      <w:r w:rsidRPr="0037033E">
        <w:rPr>
          <w:rFonts w:ascii="EC Square Sans Cond Pro" w:hAnsi="EC Square Sans Cond Pro"/>
          <w:i/>
          <w:iCs/>
          <w:sz w:val="22"/>
          <w:lang w:val="en-GB" w:eastAsia="fr-FR"/>
        </w:rPr>
        <w:t>distributed</w:t>
      </w:r>
      <w:r w:rsidRPr="0037033E">
        <w:rPr>
          <w:rFonts w:ascii="EC Square Sans Cond Pro" w:hAnsi="EC Square Sans Cond Pro"/>
          <w:sz w:val="22"/>
          <w:lang w:val="en-GB" w:eastAsia="fr-FR"/>
        </w:rPr>
        <w:t xml:space="preserve"> within the TVET system (including where it goes to): this is the </w:t>
      </w:r>
      <w:r w:rsidRPr="0037033E">
        <w:rPr>
          <w:rFonts w:ascii="EC Square Sans Cond Pro" w:hAnsi="EC Square Sans Cond Pro"/>
          <w:b/>
          <w:bCs/>
          <w:sz w:val="22"/>
          <w:lang w:val="en-GB" w:eastAsia="fr-FR"/>
        </w:rPr>
        <w:t xml:space="preserve">funding </w:t>
      </w:r>
      <w:r w:rsidRPr="0037033E">
        <w:rPr>
          <w:rFonts w:ascii="EC Square Sans Cond Pro" w:hAnsi="EC Square Sans Cond Pro"/>
          <w:sz w:val="22"/>
          <w:lang w:val="en-GB" w:eastAsia="fr-FR"/>
        </w:rPr>
        <w:t>dimension.</w:t>
      </w:r>
    </w:p>
    <w:p w14:paraId="13C757E0" w14:textId="77777777" w:rsidR="0037033E" w:rsidRPr="0037033E" w:rsidRDefault="0037033E" w:rsidP="0037033E">
      <w:pPr>
        <w:spacing w:before="120" w:after="0"/>
        <w:rPr>
          <w:rFonts w:ascii="EC Square Sans Cond Pro" w:hAnsi="EC Square Sans Cond Pro"/>
          <w:sz w:val="22"/>
          <w:lang w:val="en-GB" w:eastAsia="fr-FR"/>
        </w:rPr>
      </w:pPr>
      <w:r w:rsidRPr="0037033E">
        <w:rPr>
          <w:rFonts w:ascii="EC Square Sans Cond Pro" w:hAnsi="EC Square Sans Cond Pro"/>
          <w:sz w:val="22"/>
          <w:lang w:val="en-GB" w:eastAsia="fr-FR"/>
        </w:rPr>
        <w:t xml:space="preserve">These “How” questions have a number of commonalities, as they unveil similar cross-cutting issues, which are </w:t>
      </w:r>
      <w:r w:rsidRPr="0037033E">
        <w:rPr>
          <w:rFonts w:ascii="EC Square Sans Cond Pro" w:hAnsi="EC Square Sans Cond Pro"/>
          <w:sz w:val="22"/>
          <w:lang w:val="en-US" w:eastAsia="fr-FR"/>
        </w:rPr>
        <w:t>l</w:t>
      </w:r>
      <w:r w:rsidRPr="0037033E">
        <w:rPr>
          <w:rFonts w:ascii="EC Square Sans Cond Pro" w:hAnsi="EC Square Sans Cond Pro"/>
          <w:sz w:val="22"/>
          <w:lang w:val="en-GB" w:eastAsia="fr-FR"/>
        </w:rPr>
        <w:t xml:space="preserve">inked to </w:t>
      </w:r>
      <w:r w:rsidRPr="0037033E">
        <w:rPr>
          <w:rFonts w:ascii="EC Square Sans Cond Pro" w:hAnsi="EC Square Sans Cond Pro"/>
          <w:bCs/>
          <w:sz w:val="22"/>
          <w:lang w:val="en-GB" w:eastAsia="fr-FR"/>
        </w:rPr>
        <w:t>governance</w:t>
      </w:r>
      <w:r w:rsidRPr="0037033E">
        <w:rPr>
          <w:rFonts w:ascii="EC Square Sans Cond Pro" w:hAnsi="EC Square Sans Cond Pro"/>
          <w:sz w:val="22"/>
          <w:lang w:val="en-GB" w:eastAsia="fr-FR"/>
        </w:rPr>
        <w:t xml:space="preserve"> (who are the key stakeholders? what are the channels or schemes?) and to scientific </w:t>
      </w:r>
      <w:r w:rsidRPr="0037033E">
        <w:rPr>
          <w:rFonts w:ascii="EC Square Sans Cond Pro" w:hAnsi="EC Square Sans Cond Pro"/>
          <w:bCs/>
          <w:sz w:val="22"/>
          <w:lang w:val="en-GB" w:eastAsia="fr-FR"/>
        </w:rPr>
        <w:t>methods and tools</w:t>
      </w:r>
      <w:r w:rsidRPr="0037033E">
        <w:rPr>
          <w:rFonts w:ascii="EC Square Sans Cond Pro" w:hAnsi="EC Square Sans Cond Pro"/>
          <w:sz w:val="22"/>
          <w:lang w:val="en-GB" w:eastAsia="fr-FR"/>
        </w:rPr>
        <w:t xml:space="preserve"> (what are the calculation methods?).</w:t>
      </w:r>
    </w:p>
    <w:p w14:paraId="6182E5B2"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These questions helped identify the challenges faced by different groups of countries: the countries of the former Soviet Union are faced with the weakness of their initial vocational training systems and funding mechanisms, while MENA countries have more advanced funding mechanisms, including training funds, but face high youth unemployment and do not take the informal sector into account.</w:t>
      </w:r>
    </w:p>
    <w:p w14:paraId="75B2B5C7"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 cross-country analysis highlights how countries mobilize resources from the State, training centers and companies and then reallocate them to training centers (however with too little consideration of policy priorities) and to companies (according to three main levy-grant schemes: reimbursement cost, cost redistribution, levy-exemption). It concludes that it is necessary to consolidate the financing chain’s governance by involving private sector representatives, and more generally by creating sustainable financing mechanisms targeted on the implementation of TVSD that meets the needs of national development policies.</w:t>
      </w:r>
    </w:p>
    <w:p w14:paraId="63F48482" w14:textId="77777777" w:rsidR="0037033E" w:rsidRPr="0037033E" w:rsidRDefault="0037033E" w:rsidP="0037033E">
      <w:pPr>
        <w:keepNext/>
        <w:suppressAutoHyphens/>
        <w:spacing w:before="400" w:after="80"/>
        <w:ind w:left="510"/>
        <w:jc w:val="left"/>
        <w:outlineLvl w:val="1"/>
        <w:rPr>
          <w:rFonts w:ascii="EC Square Sans Cond Pro" w:hAnsi="EC Square Sans Cond Pro"/>
          <w:b/>
          <w:sz w:val="25"/>
          <w:lang w:val="en-US" w:eastAsia="fr-FR"/>
        </w:rPr>
      </w:pPr>
      <w:r w:rsidRPr="0037033E">
        <w:rPr>
          <w:rFonts w:ascii="EC Square Sans Cond Pro" w:hAnsi="EC Square Sans Cond Pro"/>
          <w:b/>
          <w:noProof/>
          <w:sz w:val="25"/>
          <w:lang w:val="en-GB" w:eastAsia="en-GB"/>
        </w:rPr>
        <mc:AlternateContent>
          <mc:Choice Requires="wps">
            <w:drawing>
              <wp:anchor distT="0" distB="0" distL="114300" distR="114300" simplePos="0" relativeHeight="251666432" behindDoc="0" locked="0" layoutInCell="1" allowOverlap="1" wp14:anchorId="0C2170C3" wp14:editId="6009988B">
                <wp:simplePos x="0" y="0"/>
                <wp:positionH relativeFrom="column">
                  <wp:posOffset>-18687</wp:posOffset>
                </wp:positionH>
                <wp:positionV relativeFrom="paragraph">
                  <wp:posOffset>131353</wp:posOffset>
                </wp:positionV>
                <wp:extent cx="5649686" cy="1676037"/>
                <wp:effectExtent l="0" t="0" r="27305" b="19685"/>
                <wp:wrapNone/>
                <wp:docPr id="2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9686" cy="1676037"/>
                        </a:xfrm>
                        <a:prstGeom prst="rect">
                          <a:avLst/>
                        </a:prstGeom>
                        <a:solidFill>
                          <a:srgbClr val="EEECE1">
                            <a:lumMod val="90000"/>
                            <a:lumOff val="0"/>
                          </a:srgbClr>
                        </a:solidFill>
                        <a:ln w="3175">
                          <a:solidFill>
                            <a:srgbClr val="000000"/>
                          </a:solidFill>
                          <a:miter lim="800000"/>
                          <a:headEnd/>
                          <a:tailEnd/>
                        </a:ln>
                      </wps:spPr>
                      <wps:txbx>
                        <w:txbxContent>
                          <w:p w14:paraId="1DE1F23E" w14:textId="77777777" w:rsidR="0037033E" w:rsidRPr="00C13ADA" w:rsidRDefault="0037033E" w:rsidP="0037033E">
                            <w:pPr>
                              <w:rPr>
                                <w:sz w:val="22"/>
                                <w:szCs w:val="22"/>
                              </w:rPr>
                            </w:pPr>
                            <w:r w:rsidRPr="00C13ADA">
                              <w:rPr>
                                <w:sz w:val="22"/>
                                <w:szCs w:val="22"/>
                              </w:rPr>
                              <w:t xml:space="preserve">To </w:t>
                            </w:r>
                            <w:proofErr w:type="spellStart"/>
                            <w:r w:rsidRPr="00C13ADA">
                              <w:rPr>
                                <w:sz w:val="22"/>
                                <w:szCs w:val="22"/>
                              </w:rPr>
                              <w:t>sum</w:t>
                            </w:r>
                            <w:proofErr w:type="spellEnd"/>
                            <w:r w:rsidRPr="00C13ADA">
                              <w:rPr>
                                <w:sz w:val="22"/>
                                <w:szCs w:val="22"/>
                              </w:rPr>
                              <w:t xml:space="preserve"> up:</w:t>
                            </w:r>
                          </w:p>
                          <w:p w14:paraId="0016F052" w14:textId="77777777" w:rsidR="0037033E" w:rsidRPr="00C13ADA" w:rsidRDefault="0037033E" w:rsidP="0037033E">
                            <w:pPr>
                              <w:pStyle w:val="ListParagraph"/>
                              <w:numPr>
                                <w:ilvl w:val="0"/>
                                <w:numId w:val="40"/>
                              </w:numPr>
                              <w:spacing w:before="0"/>
                              <w:rPr>
                                <w:szCs w:val="22"/>
                                <w:lang w:val="en-US"/>
                              </w:rPr>
                            </w:pPr>
                            <w:r w:rsidRPr="00C13ADA">
                              <w:rPr>
                                <w:szCs w:val="22"/>
                                <w:lang w:val="en-US"/>
                              </w:rPr>
                              <w:t>More funds (public and private) are needed in all countries in the current phase of amb</w:t>
                            </w:r>
                            <w:r w:rsidRPr="00C13ADA">
                              <w:rPr>
                                <w:szCs w:val="22"/>
                                <w:lang w:val="en-US"/>
                              </w:rPr>
                              <w:t>i</w:t>
                            </w:r>
                            <w:r w:rsidRPr="00C13ADA">
                              <w:rPr>
                                <w:szCs w:val="22"/>
                                <w:lang w:val="en-US"/>
                              </w:rPr>
                              <w:t>tious reform implementation;</w:t>
                            </w:r>
                          </w:p>
                          <w:p w14:paraId="0B0E2B52" w14:textId="77777777" w:rsidR="0037033E" w:rsidRPr="00C13ADA" w:rsidRDefault="0037033E" w:rsidP="0037033E">
                            <w:pPr>
                              <w:pStyle w:val="ListParagraph"/>
                              <w:numPr>
                                <w:ilvl w:val="0"/>
                                <w:numId w:val="40"/>
                              </w:numPr>
                              <w:spacing w:before="0"/>
                              <w:contextualSpacing w:val="0"/>
                              <w:rPr>
                                <w:szCs w:val="22"/>
                                <w:lang w:val="en-US"/>
                              </w:rPr>
                            </w:pPr>
                            <w:r w:rsidRPr="00C13ADA">
                              <w:rPr>
                                <w:szCs w:val="22"/>
                                <w:lang w:val="en-US"/>
                              </w:rPr>
                              <w:t>Cost-effectiveness and training relevance should be promoted (incentives for quality training in public structures; promote company training; reflect on the degree of school autonomy and incentives to increase quality);</w:t>
                            </w:r>
                          </w:p>
                          <w:p w14:paraId="39A09EBD" w14:textId="77777777" w:rsidR="0037033E" w:rsidRPr="00C13ADA" w:rsidRDefault="0037033E" w:rsidP="0037033E">
                            <w:pPr>
                              <w:pStyle w:val="ListParagraph"/>
                              <w:numPr>
                                <w:ilvl w:val="0"/>
                                <w:numId w:val="40"/>
                              </w:numPr>
                              <w:spacing w:before="0"/>
                              <w:rPr>
                                <w:szCs w:val="22"/>
                                <w:lang w:val="en-US"/>
                              </w:rPr>
                            </w:pPr>
                            <w:r w:rsidRPr="00C13ADA">
                              <w:rPr>
                                <w:szCs w:val="22"/>
                                <w:lang w:val="en-US"/>
                              </w:rPr>
                              <w:t>VET financing should be closely related to policy objectives and with other key VET policy areas.</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7" type="#_x0000_t202" style="position:absolute;left:0;text-align:left;margin-left:-1.45pt;margin-top:10.35pt;width:444.85pt;height:1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" fillcolor="#ddd9c3" strokeweight=".25pt">
                <v:textbox inset="2mm,2mm,2mm,2mm">
                  <w:txbxContent>
                    <w:p w14:paraId="1DE1F23E" w14:textId="77777777" w:rsidR="0037033E" w:rsidRPr="00C13ADA" w:rsidRDefault="0037033E" w:rsidP="0037033E">
                      <w:pPr>
                        <w:rPr>
                          <w:sz w:val="22"/>
                          <w:szCs w:val="22"/>
                        </w:rPr>
                      </w:pPr>
                      <w:r w:rsidRPr="00C13ADA">
                        <w:rPr>
                          <w:sz w:val="22"/>
                          <w:szCs w:val="22"/>
                        </w:rPr>
                        <w:t xml:space="preserve">To </w:t>
                      </w:r>
                      <w:proofErr w:type="spellStart"/>
                      <w:r w:rsidRPr="00C13ADA">
                        <w:rPr>
                          <w:sz w:val="22"/>
                          <w:szCs w:val="22"/>
                        </w:rPr>
                        <w:t>sum</w:t>
                      </w:r>
                      <w:proofErr w:type="spellEnd"/>
                      <w:r w:rsidRPr="00C13ADA">
                        <w:rPr>
                          <w:sz w:val="22"/>
                          <w:szCs w:val="22"/>
                        </w:rPr>
                        <w:t xml:space="preserve"> up:</w:t>
                      </w:r>
                    </w:p>
                    <w:p w14:paraId="0016F052" w14:textId="77777777" w:rsidR="0037033E" w:rsidRPr="00C13ADA" w:rsidRDefault="0037033E" w:rsidP="0037033E">
                      <w:pPr>
                        <w:pStyle w:val="ListParagraph"/>
                        <w:numPr>
                          <w:ilvl w:val="0"/>
                          <w:numId w:val="40"/>
                        </w:numPr>
                        <w:spacing w:before="0"/>
                        <w:rPr>
                          <w:szCs w:val="22"/>
                          <w:lang w:val="en-US"/>
                        </w:rPr>
                      </w:pPr>
                      <w:r w:rsidRPr="00C13ADA">
                        <w:rPr>
                          <w:szCs w:val="22"/>
                          <w:lang w:val="en-US"/>
                        </w:rPr>
                        <w:t>More funds (public and private) are needed in all countries in the current phase of amb</w:t>
                      </w:r>
                      <w:r w:rsidRPr="00C13ADA">
                        <w:rPr>
                          <w:szCs w:val="22"/>
                          <w:lang w:val="en-US"/>
                        </w:rPr>
                        <w:t>i</w:t>
                      </w:r>
                      <w:r w:rsidRPr="00C13ADA">
                        <w:rPr>
                          <w:szCs w:val="22"/>
                          <w:lang w:val="en-US"/>
                        </w:rPr>
                        <w:t>tious reform implementation;</w:t>
                      </w:r>
                    </w:p>
                    <w:p w14:paraId="0B0E2B52" w14:textId="77777777" w:rsidR="0037033E" w:rsidRPr="00C13ADA" w:rsidRDefault="0037033E" w:rsidP="0037033E">
                      <w:pPr>
                        <w:pStyle w:val="ListParagraph"/>
                        <w:numPr>
                          <w:ilvl w:val="0"/>
                          <w:numId w:val="40"/>
                        </w:numPr>
                        <w:spacing w:before="0"/>
                        <w:contextualSpacing w:val="0"/>
                        <w:rPr>
                          <w:szCs w:val="22"/>
                          <w:lang w:val="en-US"/>
                        </w:rPr>
                      </w:pPr>
                      <w:r w:rsidRPr="00C13ADA">
                        <w:rPr>
                          <w:szCs w:val="22"/>
                          <w:lang w:val="en-US"/>
                        </w:rPr>
                        <w:t>Cost-effectiveness and training relevance should be promoted (incentives for quality training in public structures; promote company training; reflect on the degree of school autonomy and incentives to increase quality);</w:t>
                      </w:r>
                    </w:p>
                    <w:p w14:paraId="39A09EBD" w14:textId="77777777" w:rsidR="0037033E" w:rsidRPr="00C13ADA" w:rsidRDefault="0037033E" w:rsidP="0037033E">
                      <w:pPr>
                        <w:pStyle w:val="ListParagraph"/>
                        <w:numPr>
                          <w:ilvl w:val="0"/>
                          <w:numId w:val="40"/>
                        </w:numPr>
                        <w:spacing w:before="0"/>
                        <w:rPr>
                          <w:szCs w:val="22"/>
                          <w:lang w:val="en-US"/>
                        </w:rPr>
                      </w:pPr>
                      <w:r w:rsidRPr="00C13ADA">
                        <w:rPr>
                          <w:szCs w:val="22"/>
                          <w:lang w:val="en-US"/>
                        </w:rPr>
                        <w:t>VET financing should be closely related to policy objectives and with other key VET policy areas.</w:t>
                      </w:r>
                    </w:p>
                  </w:txbxContent>
                </v:textbox>
              </v:shape>
            </w:pict>
          </mc:Fallback>
        </mc:AlternateContent>
      </w:r>
    </w:p>
    <w:p w14:paraId="368C5AC0" w14:textId="77777777" w:rsidR="0037033E" w:rsidRPr="0037033E" w:rsidRDefault="0037033E" w:rsidP="0037033E">
      <w:pPr>
        <w:spacing w:before="120" w:after="0"/>
        <w:rPr>
          <w:rFonts w:ascii="EC Square Sans Cond Pro" w:hAnsi="EC Square Sans Cond Pro"/>
          <w:sz w:val="22"/>
          <w:lang w:val="en-US" w:eastAsia="fr-FR"/>
        </w:rPr>
      </w:pPr>
    </w:p>
    <w:p w14:paraId="41824454" w14:textId="77777777" w:rsidR="0037033E" w:rsidRPr="0037033E" w:rsidRDefault="0037033E" w:rsidP="0037033E">
      <w:pPr>
        <w:keepNext/>
        <w:suppressAutoHyphens/>
        <w:spacing w:before="400" w:after="80"/>
        <w:ind w:left="510"/>
        <w:jc w:val="left"/>
        <w:outlineLvl w:val="1"/>
        <w:rPr>
          <w:rFonts w:ascii="EC Square Sans Cond Pro" w:hAnsi="EC Square Sans Cond Pro"/>
          <w:b/>
          <w:sz w:val="25"/>
          <w:lang w:val="en-US" w:eastAsia="fr-FR"/>
        </w:rPr>
      </w:pPr>
    </w:p>
    <w:p w14:paraId="3D84166B" w14:textId="77777777" w:rsidR="0037033E" w:rsidRPr="0037033E" w:rsidRDefault="0037033E" w:rsidP="0037033E">
      <w:pPr>
        <w:keepNext/>
        <w:suppressAutoHyphens/>
        <w:spacing w:before="400" w:after="80"/>
        <w:ind w:left="510"/>
        <w:jc w:val="left"/>
        <w:outlineLvl w:val="1"/>
        <w:rPr>
          <w:rFonts w:ascii="EC Square Sans Cond Pro" w:hAnsi="EC Square Sans Cond Pro"/>
          <w:b/>
          <w:sz w:val="25"/>
          <w:lang w:val="en-US" w:eastAsia="fr-FR"/>
        </w:rPr>
      </w:pPr>
    </w:p>
    <w:p w14:paraId="0F5CE0CA" w14:textId="77777777" w:rsidR="0037033E" w:rsidRPr="0037033E" w:rsidRDefault="0037033E" w:rsidP="00C13ADA">
      <w:pPr>
        <w:keepNext/>
        <w:numPr>
          <w:ilvl w:val="4"/>
          <w:numId w:val="32"/>
        </w:numPr>
        <w:suppressAutoHyphens/>
        <w:spacing w:before="400" w:after="80"/>
        <w:jc w:val="left"/>
        <w:outlineLvl w:val="1"/>
        <w:rPr>
          <w:rFonts w:ascii="EC Square Sans Cond Pro" w:hAnsi="EC Square Sans Cond Pro"/>
          <w:b/>
          <w:sz w:val="25"/>
          <w:lang w:val="en-US" w:eastAsia="fr-FR"/>
        </w:rPr>
      </w:pPr>
      <w:bookmarkStart w:id="6" w:name="_Toc412029127"/>
      <w:r w:rsidRPr="0037033E">
        <w:rPr>
          <w:rFonts w:ascii="EC Square Sans Cond Pro" w:hAnsi="EC Square Sans Cond Pro"/>
          <w:b/>
          <w:sz w:val="25"/>
          <w:lang w:val="en-US" w:eastAsia="fr-FR"/>
        </w:rPr>
        <w:t>Transferring European training schemes to developing countries (GIZ Study)</w:t>
      </w:r>
      <w:bookmarkEnd w:id="6"/>
    </w:p>
    <w:p w14:paraId="792857A8" w14:textId="77777777" w:rsidR="0037033E" w:rsidRPr="0037033E" w:rsidRDefault="0037033E" w:rsidP="0037033E">
      <w:pPr>
        <w:numPr>
          <w:ilvl w:val="0"/>
          <w:numId w:val="44"/>
        </w:numPr>
        <w:spacing w:before="120" w:after="0"/>
        <w:ind w:left="0" w:firstLine="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Considering Germany’s well-established dual system, the developing countries GIZ was working with asked the German cooperation to help them implement such a model. Their expectations with this regard were high, considering the performances of the German dual system: </w:t>
      </w:r>
    </w:p>
    <w:p w14:paraId="1BB7C3AA" w14:textId="77777777" w:rsidR="0037033E" w:rsidRPr="0037033E" w:rsidRDefault="0037033E" w:rsidP="0037033E">
      <w:pPr>
        <w:numPr>
          <w:ilvl w:val="0"/>
          <w:numId w:val="43"/>
        </w:numPr>
        <w:spacing w:before="120" w:after="0"/>
        <w:ind w:left="714" w:hanging="357"/>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very low youth unemployment rate (integration function);</w:t>
      </w:r>
    </w:p>
    <w:p w14:paraId="73DA1F5B" w14:textId="77777777" w:rsidR="0037033E" w:rsidRPr="0037033E" w:rsidRDefault="0037033E" w:rsidP="0037033E">
      <w:pPr>
        <w:numPr>
          <w:ilvl w:val="0"/>
          <w:numId w:val="43"/>
        </w:numPr>
        <w:spacing w:before="120" w:after="0"/>
        <w:ind w:left="714" w:hanging="357"/>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high transition into the labor force (allocation function);</w:t>
      </w:r>
    </w:p>
    <w:p w14:paraId="11F1D4A8" w14:textId="77777777" w:rsidR="0037033E" w:rsidRPr="0037033E" w:rsidRDefault="0037033E" w:rsidP="0037033E">
      <w:pPr>
        <w:numPr>
          <w:ilvl w:val="0"/>
          <w:numId w:val="43"/>
        </w:numPr>
        <w:spacing w:before="120" w:after="0"/>
        <w:ind w:left="714" w:hanging="357"/>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market</w:t>
      </w:r>
      <w:proofErr w:type="gramEnd"/>
      <w:r w:rsidRPr="0037033E">
        <w:rPr>
          <w:rFonts w:ascii="EC Square Sans Cond Pro" w:hAnsi="EC Square Sans Cond Pro"/>
          <w:sz w:val="22"/>
          <w:szCs w:val="22"/>
          <w:lang w:val="en-US" w:eastAsia="fr-FR"/>
        </w:rPr>
        <w:t xml:space="preserve"> oriented production of qualified skilled workers for the needs of the enterprises (qualification function)</w:t>
      </w:r>
      <w:r w:rsidRPr="0037033E">
        <w:rPr>
          <w:rFonts w:ascii="EC Square Sans Cond Pro" w:hAnsi="EC Square Sans Cond Pro"/>
          <w:sz w:val="22"/>
          <w:szCs w:val="22"/>
          <w:lang w:val="en-GB" w:eastAsia="fr-FR"/>
        </w:rPr>
        <w:t>.</w:t>
      </w:r>
    </w:p>
    <w:p w14:paraId="0577E868" w14:textId="77777777" w:rsidR="0037033E" w:rsidRPr="0037033E" w:rsidRDefault="0037033E" w:rsidP="0037033E">
      <w:pPr>
        <w:numPr>
          <w:ilvl w:val="0"/>
          <w:numId w:val="44"/>
        </w:numPr>
        <w:spacing w:before="120" w:after="0"/>
        <w:ind w:left="0" w:firstLine="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 implementation of such a model was supposed to help the countries benefitting from GIZ development cooperation train young people based on companies’ skills needs and thus facilitate their integration into the </w:t>
      </w:r>
      <w:proofErr w:type="spellStart"/>
      <w:r w:rsidRPr="0037033E">
        <w:rPr>
          <w:rFonts w:ascii="EC Square Sans Cond Pro" w:hAnsi="EC Square Sans Cond Pro"/>
          <w:sz w:val="22"/>
          <w:szCs w:val="22"/>
          <w:lang w:val="en-US" w:eastAsia="fr-FR"/>
        </w:rPr>
        <w:t>labour</w:t>
      </w:r>
      <w:proofErr w:type="spellEnd"/>
      <w:r w:rsidRPr="0037033E">
        <w:rPr>
          <w:rFonts w:ascii="EC Square Sans Cond Pro" w:hAnsi="EC Square Sans Cond Pro"/>
          <w:sz w:val="22"/>
          <w:szCs w:val="22"/>
          <w:lang w:val="en-US" w:eastAsia="fr-FR"/>
        </w:rPr>
        <w:t xml:space="preserve"> market. The study conducted by GIZ on the transfer of the dual system’s operating model and financing mechanisms was very instructive with regards to the limits of such an experience.</w:t>
      </w:r>
    </w:p>
    <w:p w14:paraId="641B9A2C" w14:textId="77777777" w:rsidR="0037033E" w:rsidRPr="0037033E" w:rsidRDefault="0037033E" w:rsidP="0037033E">
      <w:pPr>
        <w:spacing w:after="0"/>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br w:type="page"/>
      </w:r>
    </w:p>
    <w:p w14:paraId="11F67343" w14:textId="77777777" w:rsidR="0037033E" w:rsidRPr="0037033E" w:rsidRDefault="0037033E" w:rsidP="0037033E">
      <w:pPr>
        <w:numPr>
          <w:ilvl w:val="0"/>
          <w:numId w:val="44"/>
        </w:numPr>
        <w:spacing w:before="120" w:after="0"/>
        <w:ind w:left="0" w:firstLine="0"/>
        <w:rPr>
          <w:sz w:val="22"/>
          <w:szCs w:val="22"/>
          <w:lang w:val="en-US" w:eastAsia="fr-FR"/>
        </w:rPr>
      </w:pPr>
      <w:r w:rsidRPr="0037033E">
        <w:rPr>
          <w:noProof/>
          <w:sz w:val="20"/>
          <w:lang w:val="en-GB" w:eastAsia="en-GB"/>
        </w:rPr>
        <w:lastRenderedPageBreak/>
        <w:drawing>
          <wp:inline distT="0" distB="0" distL="0" distR="0" wp14:anchorId="7A3B0ADA" wp14:editId="461C3AAA">
            <wp:extent cx="5543550" cy="2883740"/>
            <wp:effectExtent l="19050" t="0" r="0" b="0"/>
            <wp:docPr id="3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543550" cy="2883740"/>
                    </a:xfrm>
                    <a:prstGeom prst="rect">
                      <a:avLst/>
                    </a:prstGeom>
                    <a:noFill/>
                    <a:ln w="9525">
                      <a:noFill/>
                      <a:miter lim="800000"/>
                      <a:headEnd/>
                      <a:tailEnd/>
                    </a:ln>
                  </pic:spPr>
                </pic:pic>
              </a:graphicData>
            </a:graphic>
          </wp:inline>
        </w:drawing>
      </w:r>
    </w:p>
    <w:p w14:paraId="36B08CAF" w14:textId="77777777" w:rsidR="0037033E" w:rsidRPr="0037033E" w:rsidRDefault="0037033E" w:rsidP="0037033E">
      <w:pPr>
        <w:spacing w:after="0"/>
        <w:rPr>
          <w:sz w:val="22"/>
          <w:lang w:val="en-US" w:eastAsia="fr-FR"/>
        </w:rPr>
      </w:pPr>
    </w:p>
    <w:p w14:paraId="2E11EA05" w14:textId="77777777" w:rsidR="0037033E" w:rsidRPr="0037033E" w:rsidRDefault="0037033E" w:rsidP="0037033E">
      <w:pPr>
        <w:spacing w:after="0"/>
        <w:jc w:val="left"/>
        <w:rPr>
          <w:sz w:val="22"/>
          <w:szCs w:val="22"/>
          <w:lang w:val="en-US" w:eastAsia="fr-FR"/>
        </w:rPr>
      </w:pPr>
    </w:p>
    <w:p w14:paraId="004B907F" w14:textId="77777777" w:rsidR="0037033E" w:rsidRPr="0037033E" w:rsidRDefault="0037033E" w:rsidP="0037033E">
      <w:pPr>
        <w:spacing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In reality, this transfer process requested a strong adaptation of the model, based on developing countries’ realities. The promoters of the German dual training system first had to realize that the German financing mechanisms (effective co-financing of the dual system by the </w:t>
      </w:r>
      <w:proofErr w:type="spellStart"/>
      <w:r w:rsidRPr="0037033E">
        <w:rPr>
          <w:rFonts w:ascii="EC Square Sans Cond Pro" w:hAnsi="EC Square Sans Cond Pro"/>
          <w:sz w:val="22"/>
          <w:szCs w:val="22"/>
          <w:lang w:val="en-US" w:eastAsia="fr-FR"/>
        </w:rPr>
        <w:t>Länder</w:t>
      </w:r>
      <w:proofErr w:type="spellEnd"/>
      <w:r w:rsidRPr="0037033E">
        <w:rPr>
          <w:rFonts w:ascii="EC Square Sans Cond Pro" w:hAnsi="EC Square Sans Cond Pro"/>
          <w:sz w:val="22"/>
          <w:szCs w:val="22"/>
          <w:lang w:val="en-US" w:eastAsia="fr-FR"/>
        </w:rPr>
        <w:t xml:space="preserve"> and companies) could not be transferred as such. They also had to take into account the countries’ specificities and therefore introduced the following changes:</w:t>
      </w:r>
    </w:p>
    <w:p w14:paraId="6DF300F8" w14:textId="77777777" w:rsidR="0037033E" w:rsidRPr="0037033E" w:rsidRDefault="0037033E" w:rsidP="0037033E">
      <w:pPr>
        <w:numPr>
          <w:ilvl w:val="0"/>
          <w:numId w:val="39"/>
        </w:numPr>
        <w:spacing w:before="120" w:after="0"/>
        <w:contextualSpacing/>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Develop existing training systems for a better integration of the </w:t>
      </w:r>
      <w:proofErr w:type="spellStart"/>
      <w:r w:rsidRPr="0037033E">
        <w:rPr>
          <w:rFonts w:ascii="EC Square Sans Cond Pro" w:hAnsi="EC Square Sans Cond Pro"/>
          <w:sz w:val="22"/>
          <w:szCs w:val="22"/>
          <w:lang w:val="en-US" w:eastAsia="fr-FR"/>
        </w:rPr>
        <w:t>labour</w:t>
      </w:r>
      <w:proofErr w:type="spellEnd"/>
      <w:r w:rsidRPr="0037033E">
        <w:rPr>
          <w:rFonts w:ascii="EC Square Sans Cond Pro" w:hAnsi="EC Square Sans Cond Pro"/>
          <w:sz w:val="22"/>
          <w:szCs w:val="22"/>
          <w:lang w:val="en-US" w:eastAsia="fr-FR"/>
        </w:rPr>
        <w:t xml:space="preserve"> market’s needs for competencies;</w:t>
      </w:r>
    </w:p>
    <w:p w14:paraId="1E792A13" w14:textId="77777777" w:rsidR="0037033E" w:rsidRPr="0037033E" w:rsidRDefault="0037033E" w:rsidP="0037033E">
      <w:pPr>
        <w:numPr>
          <w:ilvl w:val="0"/>
          <w:numId w:val="39"/>
        </w:numPr>
        <w:spacing w:before="120" w:after="0"/>
        <w:contextualSpacing/>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Adapt training to the reality of the informal economy;</w:t>
      </w:r>
    </w:p>
    <w:p w14:paraId="294FE60F" w14:textId="77777777" w:rsidR="0037033E" w:rsidRPr="0037033E" w:rsidRDefault="0037033E" w:rsidP="0037033E">
      <w:pPr>
        <w:numPr>
          <w:ilvl w:val="0"/>
          <w:numId w:val="39"/>
        </w:numPr>
        <w:spacing w:before="120" w:after="0"/>
        <w:contextualSpacing/>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Raise esteem for TVSD since it supports both economic development and employability;</w:t>
      </w:r>
    </w:p>
    <w:p w14:paraId="7939880A" w14:textId="77777777" w:rsidR="0037033E" w:rsidRPr="0037033E" w:rsidRDefault="0037033E" w:rsidP="0037033E">
      <w:pPr>
        <w:numPr>
          <w:ilvl w:val="0"/>
          <w:numId w:val="39"/>
        </w:numPr>
        <w:spacing w:before="120" w:after="0"/>
        <w:contextualSpacing/>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Promote financing mechanisms, including training funds, that are very different from those existing in Germany;</w:t>
      </w:r>
    </w:p>
    <w:p w14:paraId="2F24E97C" w14:textId="77777777" w:rsidR="0037033E" w:rsidRPr="0037033E" w:rsidRDefault="0037033E" w:rsidP="0037033E">
      <w:pPr>
        <w:numPr>
          <w:ilvl w:val="0"/>
          <w:numId w:val="39"/>
        </w:numPr>
        <w:spacing w:before="120" w:after="0"/>
        <w:contextualSpacing/>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Introduce functional literacy and a culture of lifelong training.</w:t>
      </w:r>
    </w:p>
    <w:p w14:paraId="361E0BA5" w14:textId="77777777" w:rsidR="0037033E" w:rsidRPr="0037033E" w:rsidRDefault="0037033E" w:rsidP="0037033E">
      <w:pPr>
        <w:numPr>
          <w:ilvl w:val="0"/>
          <w:numId w:val="37"/>
        </w:numPr>
        <w:spacing w:before="120" w:after="0"/>
        <w:ind w:left="720"/>
        <w:contextualSpacing/>
        <w:jc w:val="left"/>
        <w:rPr>
          <w:sz w:val="22"/>
          <w:szCs w:val="22"/>
          <w:lang w:val="en-US" w:eastAsia="fr-FR"/>
        </w:rPr>
      </w:pPr>
    </w:p>
    <w:p w14:paraId="39B18B5D" w14:textId="77777777" w:rsidR="0037033E" w:rsidRPr="0037033E" w:rsidRDefault="0037033E" w:rsidP="0037033E">
      <w:pPr>
        <w:spacing w:after="0"/>
        <w:jc w:val="center"/>
        <w:rPr>
          <w:noProof/>
          <w:szCs w:val="24"/>
          <w:lang w:val="en-US" w:eastAsia="fr-FR"/>
        </w:rPr>
      </w:pPr>
      <w:r w:rsidRPr="0037033E">
        <w:rPr>
          <w:noProof/>
          <w:sz w:val="22"/>
          <w:lang w:val="en-GB" w:eastAsia="en-GB"/>
        </w:rPr>
        <w:drawing>
          <wp:inline distT="0" distB="0" distL="0" distR="0" wp14:anchorId="44037422" wp14:editId="538B172A">
            <wp:extent cx="5418808" cy="2695699"/>
            <wp:effectExtent l="19050" t="0" r="0" b="0"/>
            <wp:docPr id="3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418808" cy="2695699"/>
                    </a:xfrm>
                    <a:prstGeom prst="rect">
                      <a:avLst/>
                    </a:prstGeom>
                    <a:noFill/>
                    <a:ln w="9525">
                      <a:noFill/>
                      <a:miter lim="800000"/>
                      <a:headEnd/>
                      <a:tailEnd/>
                    </a:ln>
                  </pic:spPr>
                </pic:pic>
              </a:graphicData>
            </a:graphic>
          </wp:inline>
        </w:drawing>
      </w:r>
    </w:p>
    <w:p w14:paraId="6B3C4121" w14:textId="77777777" w:rsid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 entire transfer process therefore requires an in-depth reflection on its key success factors. Copying the dual training system in another context is not possible: the German model is rooted in the country’s history and, in the case of Germany, in private companies’ responsibility. In developing countries, this responsibility can only be collective and will require a social consensus on the benefits that the private sector, mainly characterized by small production and service units, will draw from the implementation of a dual training system.</w:t>
      </w:r>
    </w:p>
    <w:p w14:paraId="3DF52322" w14:textId="77777777" w:rsidR="00C13ADA" w:rsidRDefault="00C13ADA" w:rsidP="0037033E">
      <w:pPr>
        <w:spacing w:before="120" w:after="0"/>
        <w:rPr>
          <w:rFonts w:ascii="EC Square Sans Cond Pro" w:hAnsi="EC Square Sans Cond Pro"/>
          <w:sz w:val="22"/>
          <w:lang w:val="en-US" w:eastAsia="fr-FR"/>
        </w:rPr>
      </w:pPr>
    </w:p>
    <w:p w14:paraId="00519F3B" w14:textId="77777777" w:rsidR="00C13ADA" w:rsidRPr="0037033E" w:rsidRDefault="00C13ADA" w:rsidP="0037033E">
      <w:pPr>
        <w:spacing w:before="120" w:after="0"/>
        <w:rPr>
          <w:rFonts w:ascii="EC Square Sans Cond Pro" w:hAnsi="EC Square Sans Cond Pro"/>
          <w:sz w:val="22"/>
          <w:lang w:val="en-US" w:eastAsia="fr-FR"/>
        </w:rPr>
      </w:pPr>
    </w:p>
    <w:p w14:paraId="019B80BC" w14:textId="77777777" w:rsidR="0037033E" w:rsidRPr="0037033E" w:rsidRDefault="0037033E" w:rsidP="0037033E">
      <w:pPr>
        <w:spacing w:after="0"/>
        <w:jc w:val="left"/>
        <w:rPr>
          <w:rFonts w:ascii="EC Square Sans Cond Pro" w:hAnsi="EC Square Sans Cond Pro"/>
          <w:sz w:val="22"/>
          <w:lang w:val="en-US" w:eastAsia="fr-FR"/>
        </w:rPr>
      </w:pPr>
      <w:r w:rsidRPr="0037033E">
        <w:rPr>
          <w:rFonts w:ascii="EC Square Sans Cond Pro" w:hAnsi="EC Square Sans Cond Pro"/>
          <w:noProof/>
          <w:sz w:val="22"/>
          <w:lang w:val="en-GB" w:eastAsia="en-GB"/>
        </w:rPr>
        <mc:AlternateContent>
          <mc:Choice Requires="wps">
            <w:drawing>
              <wp:anchor distT="0" distB="0" distL="114300" distR="114300" simplePos="0" relativeHeight="251667456" behindDoc="0" locked="0" layoutInCell="1" allowOverlap="1" wp14:anchorId="1A0485CB" wp14:editId="3A8D86ED">
                <wp:simplePos x="0" y="0"/>
                <wp:positionH relativeFrom="column">
                  <wp:posOffset>-17780</wp:posOffset>
                </wp:positionH>
                <wp:positionV relativeFrom="paragraph">
                  <wp:posOffset>78740</wp:posOffset>
                </wp:positionV>
                <wp:extent cx="5695950" cy="1076325"/>
                <wp:effectExtent l="0" t="0" r="19050" b="28575"/>
                <wp:wrapNone/>
                <wp:docPr id="2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076325"/>
                        </a:xfrm>
                        <a:prstGeom prst="rect">
                          <a:avLst/>
                        </a:prstGeom>
                        <a:solidFill>
                          <a:srgbClr val="EEECE1">
                            <a:lumMod val="90000"/>
                            <a:lumOff val="0"/>
                          </a:srgbClr>
                        </a:solidFill>
                        <a:ln w="3175">
                          <a:solidFill>
                            <a:srgbClr val="000000"/>
                          </a:solidFill>
                          <a:miter lim="800000"/>
                          <a:headEnd/>
                          <a:tailEnd/>
                        </a:ln>
                      </wps:spPr>
                      <wps:txbx>
                        <w:txbxContent>
                          <w:p w14:paraId="4C28F911" w14:textId="77777777" w:rsidR="0037033E" w:rsidRPr="00B85A7D" w:rsidRDefault="0037033E" w:rsidP="0037033E">
                            <w:pPr>
                              <w:rPr>
                                <w:lang w:val="en-US"/>
                              </w:rPr>
                            </w:pPr>
                            <w:r w:rsidRPr="00B85A7D">
                              <w:rPr>
                                <w:lang w:val="en-US"/>
                              </w:rPr>
                              <w:t xml:space="preserve">The challenge is therefore to </w:t>
                            </w:r>
                            <w:r>
                              <w:rPr>
                                <w:lang w:val="en-US"/>
                              </w:rPr>
                              <w:t>help companies and public authorities realize the collective interest they have in the transposition of the dual system within their country’s specific context, and to set up or structure financing mechanisms accordingly. This implies that companies agree on paying a training levy that will be administered by training funds governed by both the public and the pr</w:t>
                            </w:r>
                            <w:r>
                              <w:rPr>
                                <w:lang w:val="en-US"/>
                              </w:rPr>
                              <w:t>i</w:t>
                            </w:r>
                            <w:r>
                              <w:rPr>
                                <w:lang w:val="en-US"/>
                              </w:rPr>
                              <w:t>vate sector.</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28" type="#_x0000_t202" style="position:absolute;margin-left:-1.4pt;margin-top:6.2pt;width:448.5pt;height:8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" fillcolor="#ddd9c3" strokeweight=".25pt">
                <v:textbox inset="2mm,2mm,2mm,2mm">
                  <w:txbxContent>
                    <w:p w14:paraId="4C28F911" w14:textId="77777777" w:rsidR="0037033E" w:rsidRPr="00B85A7D" w:rsidRDefault="0037033E" w:rsidP="0037033E">
                      <w:pPr>
                        <w:rPr>
                          <w:lang w:val="en-US"/>
                        </w:rPr>
                      </w:pPr>
                      <w:r w:rsidRPr="00B85A7D">
                        <w:rPr>
                          <w:lang w:val="en-US"/>
                        </w:rPr>
                        <w:t xml:space="preserve">The challenge is therefore to </w:t>
                      </w:r>
                      <w:r>
                        <w:rPr>
                          <w:lang w:val="en-US"/>
                        </w:rPr>
                        <w:t>help companies and public authorities realize the collective interest they have in the transposition of the dual system within their country’s specific context, and to set up or structure financing mechanisms accordingly. This implies that companies agree on paying a training levy that will be administered by training funds governed by both the public and the pr</w:t>
                      </w:r>
                      <w:r>
                        <w:rPr>
                          <w:lang w:val="en-US"/>
                        </w:rPr>
                        <w:t>i</w:t>
                      </w:r>
                      <w:r>
                        <w:rPr>
                          <w:lang w:val="en-US"/>
                        </w:rPr>
                        <w:t>vate sector.</w:t>
                      </w:r>
                    </w:p>
                  </w:txbxContent>
                </v:textbox>
              </v:shape>
            </w:pict>
          </mc:Fallback>
        </mc:AlternateContent>
      </w:r>
    </w:p>
    <w:p w14:paraId="45A6556F" w14:textId="77777777" w:rsidR="0037033E" w:rsidRPr="0037033E" w:rsidRDefault="0037033E" w:rsidP="0037033E">
      <w:pPr>
        <w:spacing w:after="0"/>
        <w:jc w:val="left"/>
        <w:rPr>
          <w:rFonts w:ascii="EC Square Sans Cond Pro" w:hAnsi="EC Square Sans Cond Pro"/>
          <w:sz w:val="22"/>
          <w:lang w:val="en-US" w:eastAsia="fr-FR"/>
        </w:rPr>
      </w:pPr>
    </w:p>
    <w:p w14:paraId="19285274" w14:textId="77777777" w:rsidR="0037033E" w:rsidRPr="0037033E" w:rsidRDefault="0037033E" w:rsidP="0037033E">
      <w:pPr>
        <w:spacing w:after="0"/>
        <w:jc w:val="left"/>
        <w:rPr>
          <w:rFonts w:ascii="EC Square Sans Cond Pro" w:hAnsi="EC Square Sans Cond Pro"/>
          <w:sz w:val="22"/>
          <w:lang w:val="en-US" w:eastAsia="fr-FR"/>
        </w:rPr>
      </w:pPr>
    </w:p>
    <w:p w14:paraId="3AEFE3E3" w14:textId="77777777" w:rsidR="0037033E" w:rsidRPr="0037033E" w:rsidRDefault="0037033E" w:rsidP="0037033E">
      <w:pPr>
        <w:spacing w:after="0"/>
        <w:jc w:val="left"/>
        <w:rPr>
          <w:rFonts w:ascii="EC Square Sans Cond Pro" w:hAnsi="EC Square Sans Cond Pro"/>
          <w:sz w:val="22"/>
          <w:lang w:val="en-US" w:eastAsia="fr-FR"/>
        </w:rPr>
      </w:pPr>
    </w:p>
    <w:p w14:paraId="20065AB3" w14:textId="77777777" w:rsidR="0037033E" w:rsidRPr="0037033E" w:rsidRDefault="0037033E" w:rsidP="0037033E">
      <w:pPr>
        <w:spacing w:after="0"/>
        <w:jc w:val="left"/>
        <w:rPr>
          <w:rFonts w:ascii="EC Square Sans Cond Pro" w:hAnsi="EC Square Sans Cond Pro"/>
          <w:sz w:val="22"/>
          <w:lang w:val="en-US" w:eastAsia="fr-FR"/>
        </w:rPr>
      </w:pPr>
    </w:p>
    <w:p w14:paraId="2ED259B3" w14:textId="77777777" w:rsidR="0037033E" w:rsidRPr="0037033E" w:rsidRDefault="0037033E" w:rsidP="0037033E">
      <w:pPr>
        <w:spacing w:after="0"/>
        <w:jc w:val="left"/>
        <w:rPr>
          <w:rFonts w:ascii="EC Square Sans Cond Pro" w:hAnsi="EC Square Sans Cond Pro"/>
          <w:sz w:val="22"/>
          <w:lang w:val="en-US" w:eastAsia="fr-FR"/>
        </w:rPr>
      </w:pPr>
    </w:p>
    <w:p w14:paraId="56C7E53E" w14:textId="77777777" w:rsidR="0037033E" w:rsidRPr="0037033E" w:rsidRDefault="0037033E" w:rsidP="0037033E">
      <w:pPr>
        <w:spacing w:after="0"/>
        <w:jc w:val="left"/>
        <w:rPr>
          <w:rFonts w:ascii="EC Square Sans Cond Pro" w:hAnsi="EC Square Sans Cond Pro"/>
          <w:sz w:val="22"/>
          <w:lang w:val="en-US" w:eastAsia="fr-FR"/>
        </w:rPr>
      </w:pPr>
    </w:p>
    <w:p w14:paraId="4DB264B9" w14:textId="77777777" w:rsidR="0037033E" w:rsidRPr="0037033E" w:rsidRDefault="0037033E" w:rsidP="0037033E">
      <w:pPr>
        <w:spacing w:after="0"/>
        <w:jc w:val="left"/>
        <w:rPr>
          <w:rFonts w:ascii="EC Square Sans Cond Pro" w:hAnsi="EC Square Sans Cond Pro"/>
          <w:sz w:val="22"/>
          <w:lang w:val="en-US" w:eastAsia="fr-FR"/>
        </w:rPr>
      </w:pPr>
    </w:p>
    <w:p w14:paraId="4FCEE7F2" w14:textId="77777777" w:rsidR="0037033E" w:rsidRPr="0037033E" w:rsidRDefault="0037033E" w:rsidP="0037033E">
      <w:pPr>
        <w:keepNext/>
        <w:numPr>
          <w:ilvl w:val="3"/>
          <w:numId w:val="32"/>
        </w:numPr>
        <w:pBdr>
          <w:bottom w:val="single" w:sz="2" w:space="5" w:color="auto"/>
        </w:pBdr>
        <w:tabs>
          <w:tab w:val="left" w:pos="510"/>
        </w:tabs>
        <w:suppressAutoHyphens/>
        <w:spacing w:before="480" w:after="180" w:line="300" w:lineRule="atLeast"/>
        <w:jc w:val="left"/>
        <w:outlineLvl w:val="0"/>
        <w:rPr>
          <w:rFonts w:ascii="EC Square Sans Cond Pro" w:hAnsi="EC Square Sans Cond Pro"/>
          <w:b/>
          <w:caps/>
          <w:kern w:val="28"/>
          <w:lang w:val="en-US" w:eastAsia="fr-FR"/>
        </w:rPr>
      </w:pPr>
      <w:bookmarkStart w:id="7" w:name="_Toc412029128"/>
      <w:r w:rsidRPr="0037033E">
        <w:rPr>
          <w:rFonts w:ascii="EC Square Sans Cond Pro" w:hAnsi="EC Square Sans Cond Pro"/>
          <w:b/>
          <w:caps/>
          <w:kern w:val="28"/>
          <w:lang w:val="en-US" w:eastAsia="fr-FR"/>
        </w:rPr>
        <w:t>Support Training Funds to become major and efficient actors of the Tvet system: some exampleS from africa</w:t>
      </w:r>
      <w:bookmarkEnd w:id="7"/>
    </w:p>
    <w:p w14:paraId="4FA5077B" w14:textId="77777777" w:rsidR="0037033E" w:rsidRPr="0037033E" w:rsidRDefault="0037033E" w:rsidP="0037033E">
      <w:pPr>
        <w:spacing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Three presentations helped to understand the specificities of vocational training financing in developing countries, and notably in Africa. In these countries, skills development, especially through pre-employment training (apprenticeship) and continuing training for employees in formal (minority) and informal companies (majority), is financed through training funds. The literature reviews and studies conducted on the subject made it possible to take stock of the current situation of training funds and brought forth recommendations on ways to make these funds more strategic, responsible and focused on the skills needed by the </w:t>
      </w:r>
      <w:proofErr w:type="spellStart"/>
      <w:r w:rsidRPr="0037033E">
        <w:rPr>
          <w:rFonts w:ascii="EC Square Sans Cond Pro" w:hAnsi="EC Square Sans Cond Pro"/>
          <w:sz w:val="22"/>
          <w:lang w:val="en-US" w:eastAsia="fr-FR"/>
        </w:rPr>
        <w:t>labour</w:t>
      </w:r>
      <w:proofErr w:type="spellEnd"/>
      <w:r w:rsidRPr="0037033E">
        <w:rPr>
          <w:rFonts w:ascii="EC Square Sans Cond Pro" w:hAnsi="EC Square Sans Cond Pro"/>
          <w:sz w:val="22"/>
          <w:lang w:val="en-US" w:eastAsia="fr-FR"/>
        </w:rPr>
        <w:t xml:space="preserve"> market.  </w:t>
      </w:r>
    </w:p>
    <w:p w14:paraId="091CC7FD" w14:textId="77777777" w:rsidR="0037033E" w:rsidRPr="0037033E" w:rsidRDefault="0037033E" w:rsidP="0037033E">
      <w:pPr>
        <w:keepNext/>
        <w:numPr>
          <w:ilvl w:val="4"/>
          <w:numId w:val="32"/>
        </w:numPr>
        <w:suppressAutoHyphens/>
        <w:spacing w:before="240" w:after="80"/>
        <w:jc w:val="left"/>
        <w:outlineLvl w:val="1"/>
        <w:rPr>
          <w:rFonts w:ascii="EC Square Sans Cond Pro" w:hAnsi="EC Square Sans Cond Pro"/>
          <w:b/>
          <w:sz w:val="25"/>
          <w:lang w:val="en-US" w:eastAsia="fr-FR"/>
        </w:rPr>
      </w:pPr>
      <w:bookmarkStart w:id="8" w:name="_Toc412029129"/>
      <w:r w:rsidRPr="0037033E">
        <w:rPr>
          <w:rFonts w:ascii="EC Square Sans Cond Pro" w:hAnsi="EC Square Sans Cond Pro"/>
          <w:b/>
          <w:sz w:val="25"/>
          <w:lang w:val="en-US" w:eastAsia="fr-FR"/>
        </w:rPr>
        <w:t>Towards an optimal model for structuring and partnership-based training funds (ADEA/AFD study)</w:t>
      </w:r>
      <w:bookmarkEnd w:id="8"/>
    </w:p>
    <w:p w14:paraId="3030E145"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The study that was carried out by the Association for the Development of Education in Africa (ADEA) for the French Development Agency (AFD) analyzed the funding mechanisms used by training funds in Latin America (based on a literature review) and in Africa (based on a survey conducted among 12 training funds in Western and Central Africa). The study first referred to the typology established by R. </w:t>
      </w:r>
      <w:proofErr w:type="spellStart"/>
      <w:r w:rsidRPr="0037033E">
        <w:rPr>
          <w:rFonts w:ascii="EC Square Sans Cond Pro" w:hAnsi="EC Square Sans Cond Pro"/>
          <w:sz w:val="22"/>
          <w:lang w:val="en-US" w:eastAsia="fr-FR"/>
        </w:rPr>
        <w:t>Johanson</w:t>
      </w:r>
      <w:proofErr w:type="spellEnd"/>
      <w:r w:rsidRPr="0037033E">
        <w:rPr>
          <w:rFonts w:ascii="EC Square Sans Cond Pro" w:hAnsi="EC Square Sans Cond Pro"/>
          <w:sz w:val="22"/>
          <w:lang w:val="en-US" w:eastAsia="fr-FR"/>
        </w:rPr>
        <w:t xml:space="preserve">, based on the analysis of 60 training funds in different continents (Latin America, Africa, Asia and Europe) and countries, which classifies training funds into three main categories: </w:t>
      </w:r>
    </w:p>
    <w:p w14:paraId="5E3EDBEC" w14:textId="77777777" w:rsidR="0037033E" w:rsidRPr="0037033E" w:rsidRDefault="0037033E" w:rsidP="0037033E">
      <w:pPr>
        <w:spacing w:before="120" w:after="0"/>
        <w:jc w:val="center"/>
        <w:rPr>
          <w:rFonts w:ascii="EC Square Sans Cond Pro" w:hAnsi="EC Square Sans Cond Pro"/>
          <w:sz w:val="22"/>
          <w:lang w:val="en-US" w:eastAsia="fr-FR"/>
        </w:rPr>
      </w:pPr>
      <w:r w:rsidRPr="0037033E">
        <w:rPr>
          <w:rFonts w:ascii="EC Square Sans Cond Pro" w:hAnsi="EC Square Sans Cond Pro"/>
          <w:noProof/>
          <w:sz w:val="22"/>
          <w:lang w:val="en-GB" w:eastAsia="en-GB"/>
        </w:rPr>
        <w:drawing>
          <wp:inline distT="0" distB="0" distL="0" distR="0" wp14:anchorId="627E0531" wp14:editId="179A1380">
            <wp:extent cx="4800600" cy="1333500"/>
            <wp:effectExtent l="19050" t="0" r="0" b="0"/>
            <wp:docPr id="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4800600" cy="1333500"/>
                    </a:xfrm>
                    <a:prstGeom prst="rect">
                      <a:avLst/>
                    </a:prstGeom>
                    <a:noFill/>
                    <a:ln w="9525">
                      <a:noFill/>
                      <a:miter lim="800000"/>
                      <a:headEnd/>
                      <a:tailEnd/>
                    </a:ln>
                  </pic:spPr>
                </pic:pic>
              </a:graphicData>
            </a:graphic>
          </wp:inline>
        </w:drawing>
      </w:r>
    </w:p>
    <w:p w14:paraId="56563FAC" w14:textId="77777777" w:rsidR="00C13ADA" w:rsidRDefault="00C13ADA" w:rsidP="0037033E">
      <w:pPr>
        <w:keepNext/>
        <w:spacing w:before="120" w:after="0"/>
        <w:rPr>
          <w:rFonts w:ascii="EC Square Sans Cond Pro" w:hAnsi="EC Square Sans Cond Pro"/>
          <w:sz w:val="22"/>
          <w:lang w:val="en-US" w:eastAsia="fr-FR"/>
        </w:rPr>
      </w:pPr>
    </w:p>
    <w:p w14:paraId="2C87CDFE" w14:textId="77777777" w:rsidR="0037033E" w:rsidRPr="0037033E" w:rsidRDefault="0037033E" w:rsidP="0037033E">
      <w:pPr>
        <w:keepNext/>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The analysis of Latin American training funds, which were historically the first to be established, showed how well-integrated they are in national vocational training policies and strategies: </w:t>
      </w:r>
    </w:p>
    <w:p w14:paraId="70F65A45" w14:textId="77777777" w:rsidR="0037033E" w:rsidRPr="0037033E" w:rsidRDefault="0037033E" w:rsidP="0037033E">
      <w:pPr>
        <w:keepNext/>
        <w:numPr>
          <w:ilvl w:val="0"/>
          <w:numId w:val="44"/>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They generally have three functions: prepare young people for employment, develop workers’ skills within companies, and train vulnerable groups of the population; </w:t>
      </w:r>
    </w:p>
    <w:p w14:paraId="35F1F078" w14:textId="77777777" w:rsidR="0037033E" w:rsidRPr="0037033E" w:rsidRDefault="0037033E" w:rsidP="0037033E">
      <w:pPr>
        <w:keepNext/>
        <w:numPr>
          <w:ilvl w:val="0"/>
          <w:numId w:val="44"/>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They can be financed by various mechanisms such as taxes on wages, tax incentives, tax credits, co-financing, </w:t>
      </w:r>
      <w:proofErr w:type="spellStart"/>
      <w:r w:rsidRPr="0037033E">
        <w:rPr>
          <w:rFonts w:ascii="EC Square Sans Cond Pro" w:hAnsi="EC Square Sans Cond Pro"/>
          <w:sz w:val="22"/>
          <w:szCs w:val="22"/>
          <w:lang w:val="en-US" w:eastAsia="fr-FR"/>
        </w:rPr>
        <w:t>etc</w:t>
      </w:r>
      <w:proofErr w:type="spellEnd"/>
      <w:r w:rsidRPr="0037033E">
        <w:rPr>
          <w:rFonts w:ascii="EC Square Sans Cond Pro" w:hAnsi="EC Square Sans Cond Pro"/>
          <w:sz w:val="22"/>
          <w:szCs w:val="22"/>
          <w:lang w:val="en-US" w:eastAsia="fr-FR"/>
        </w:rPr>
        <w:t>;</w:t>
      </w:r>
    </w:p>
    <w:p w14:paraId="1DA2F88C" w14:textId="77777777" w:rsidR="0037033E" w:rsidRPr="0037033E" w:rsidRDefault="0037033E" w:rsidP="0037033E">
      <w:pPr>
        <w:keepNext/>
        <w:numPr>
          <w:ilvl w:val="0"/>
          <w:numId w:val="44"/>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Their institutional position allows them to play a major role in national vocational training policies and strategies; </w:t>
      </w:r>
    </w:p>
    <w:p w14:paraId="1025DB3E" w14:textId="77777777" w:rsidR="0037033E" w:rsidRPr="0037033E" w:rsidRDefault="0037033E" w:rsidP="0037033E">
      <w:pPr>
        <w:keepNext/>
        <w:numPr>
          <w:ilvl w:val="0"/>
          <w:numId w:val="44"/>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They are partnership-governed institutions;</w:t>
      </w:r>
    </w:p>
    <w:p w14:paraId="17589ED6" w14:textId="77777777" w:rsidR="0037033E" w:rsidRPr="0037033E" w:rsidRDefault="0037033E" w:rsidP="0037033E">
      <w:pPr>
        <w:keepNext/>
        <w:numPr>
          <w:ilvl w:val="0"/>
          <w:numId w:val="44"/>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They do far more than just collecting and redistributing funds: they act as training providers either directly or in association with external structures.</w:t>
      </w:r>
    </w:p>
    <w:p w14:paraId="3DD22BE5" w14:textId="254A29CC" w:rsidR="0037033E" w:rsidRPr="0037033E" w:rsidRDefault="0037033E" w:rsidP="0037033E">
      <w:pPr>
        <w:spacing w:before="120" w:after="0"/>
        <w:rPr>
          <w:rFonts w:ascii="EC Square Sans Cond Pro" w:hAnsi="EC Square Sans Cond Pro"/>
          <w:bCs/>
          <w:sz w:val="22"/>
          <w:lang w:val="en-US" w:eastAsia="fr-FR"/>
        </w:rPr>
      </w:pPr>
      <w:r w:rsidRPr="0037033E">
        <w:rPr>
          <w:rFonts w:ascii="EC Square Sans Cond Pro" w:hAnsi="EC Square Sans Cond Pro"/>
          <w:sz w:val="22"/>
          <w:lang w:val="en-GB" w:eastAsia="fr-FR"/>
        </w:rPr>
        <w:t>In Africa, funds have been developed later and with different features.</w:t>
      </w:r>
      <w:r w:rsidRPr="0037033E">
        <w:rPr>
          <w:rFonts w:ascii="EC Square Sans Cond Pro" w:hAnsi="EC Square Sans Cond Pro"/>
          <w:sz w:val="22"/>
          <w:lang w:val="en-US" w:eastAsia="fr-FR"/>
        </w:rPr>
        <w:t xml:space="preserve">The survey conducted among twelve training funds, almost all of which are part of the </w:t>
      </w:r>
      <w:r w:rsidRPr="0037033E">
        <w:rPr>
          <w:rFonts w:ascii="EC Square Sans Cond Pro" w:hAnsi="EC Square Sans Cond Pro"/>
          <w:sz w:val="22"/>
          <w:lang w:val="en-GB" w:eastAsia="fr-FR"/>
        </w:rPr>
        <w:t xml:space="preserve">African Network of Vocational Training Institutions and Funds (RAFPRO) helped to complement the analysis on African training funds with </w:t>
      </w:r>
      <w:r w:rsidR="00C13ADA" w:rsidRPr="0037033E">
        <w:rPr>
          <w:rFonts w:ascii="EC Square Sans Cond Pro" w:hAnsi="EC Square Sans Cond Pro"/>
          <w:sz w:val="22"/>
          <w:lang w:val="en-GB" w:eastAsia="fr-FR"/>
        </w:rPr>
        <w:t>first-hand</w:t>
      </w:r>
      <w:r w:rsidRPr="0037033E">
        <w:rPr>
          <w:rFonts w:ascii="EC Square Sans Cond Pro" w:hAnsi="EC Square Sans Cond Pro"/>
          <w:sz w:val="22"/>
          <w:lang w:val="en-GB" w:eastAsia="fr-FR"/>
        </w:rPr>
        <w:t xml:space="preserve"> information. The questionnaire focused on the funds’ </w:t>
      </w:r>
      <w:r w:rsidRPr="0037033E">
        <w:rPr>
          <w:rFonts w:ascii="EC Square Sans Cond Pro" w:hAnsi="EC Square Sans Cond Pro"/>
          <w:bCs/>
          <w:sz w:val="22"/>
          <w:lang w:val="en-GB" w:eastAsia="fr-FR"/>
        </w:rPr>
        <w:t>mode of governance; their budgets;  the way financial means are collected and allocated; the services they offer; the way training actions are monitored; existing forms of cooperation between funds.</w:t>
      </w:r>
    </w:p>
    <w:p w14:paraId="45D58DE4" w14:textId="77777777" w:rsidR="00C13ADA" w:rsidRDefault="00C13ADA" w:rsidP="0037033E">
      <w:pPr>
        <w:spacing w:before="120" w:after="0"/>
        <w:rPr>
          <w:rFonts w:ascii="EC Square Sans Cond Pro" w:hAnsi="EC Square Sans Cond Pro"/>
          <w:bCs/>
          <w:sz w:val="22"/>
          <w:lang w:val="en-US" w:eastAsia="fr-FR"/>
        </w:rPr>
      </w:pPr>
    </w:p>
    <w:p w14:paraId="42EAB3DA" w14:textId="77777777" w:rsidR="0037033E" w:rsidRPr="0037033E" w:rsidRDefault="0037033E" w:rsidP="0037033E">
      <w:pPr>
        <w:spacing w:before="120" w:after="0"/>
        <w:rPr>
          <w:rFonts w:ascii="EC Square Sans Cond Pro" w:hAnsi="EC Square Sans Cond Pro"/>
          <w:bCs/>
          <w:sz w:val="22"/>
          <w:lang w:val="en-US" w:eastAsia="fr-FR"/>
        </w:rPr>
      </w:pPr>
      <w:r w:rsidRPr="0037033E">
        <w:rPr>
          <w:rFonts w:ascii="EC Square Sans Cond Pro" w:hAnsi="EC Square Sans Cond Pro"/>
          <w:bCs/>
          <w:sz w:val="22"/>
          <w:lang w:val="en-US" w:eastAsia="fr-FR"/>
        </w:rPr>
        <w:t>The funds have different features:</w:t>
      </w:r>
    </w:p>
    <w:p w14:paraId="41028CDC"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r w:rsidRPr="0037033E">
        <w:rPr>
          <w:rFonts w:ascii="EC Square Sans Cond Pro" w:hAnsi="EC Square Sans Cond Pro"/>
          <w:bCs/>
          <w:sz w:val="22"/>
          <w:lang w:val="en-US" w:eastAsia="fr-FR"/>
        </w:rPr>
        <w:t>in most cases, the funds are not fully managed in partnership;</w:t>
      </w:r>
    </w:p>
    <w:p w14:paraId="19E2A585"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r w:rsidRPr="0037033E">
        <w:rPr>
          <w:rFonts w:ascii="EC Square Sans Cond Pro" w:hAnsi="EC Square Sans Cond Pro"/>
          <w:bCs/>
          <w:sz w:val="22"/>
          <w:lang w:val="en-US" w:eastAsia="fr-FR"/>
        </w:rPr>
        <w:t>the funds cannot afford to do what they are required to do;</w:t>
      </w:r>
    </w:p>
    <w:p w14:paraId="26F4B1BD"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r w:rsidRPr="0037033E">
        <w:rPr>
          <w:rFonts w:ascii="EC Square Sans Cond Pro" w:hAnsi="EC Square Sans Cond Pro"/>
          <w:bCs/>
          <w:sz w:val="22"/>
          <w:lang w:val="en-US" w:eastAsia="fr-FR"/>
        </w:rPr>
        <w:t xml:space="preserve">the role of the funds within the national TVET systems is not properly defined; </w:t>
      </w:r>
    </w:p>
    <w:p w14:paraId="14537202"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r w:rsidRPr="0037033E">
        <w:rPr>
          <w:rFonts w:ascii="EC Square Sans Cond Pro" w:hAnsi="EC Square Sans Cond Pro"/>
          <w:bCs/>
          <w:sz w:val="22"/>
          <w:lang w:val="en-US" w:eastAsia="fr-FR"/>
        </w:rPr>
        <w:t xml:space="preserve">the funds are only receiving part of the financing they ought to receive; </w:t>
      </w:r>
    </w:p>
    <w:p w14:paraId="6049821A"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r w:rsidRPr="0037033E">
        <w:rPr>
          <w:rFonts w:ascii="EC Square Sans Cond Pro" w:hAnsi="EC Square Sans Cond Pro"/>
          <w:bCs/>
          <w:sz w:val="22"/>
          <w:lang w:val="en-US" w:eastAsia="fr-FR"/>
        </w:rPr>
        <w:lastRenderedPageBreak/>
        <w:t xml:space="preserve">the funds need to focus on their priority tasks; </w:t>
      </w:r>
    </w:p>
    <w:p w14:paraId="7F11154E" w14:textId="77777777" w:rsidR="0037033E" w:rsidRPr="0037033E" w:rsidRDefault="0037033E" w:rsidP="0037033E">
      <w:pPr>
        <w:numPr>
          <w:ilvl w:val="0"/>
          <w:numId w:val="44"/>
        </w:numPr>
        <w:spacing w:before="120" w:after="0"/>
        <w:contextualSpacing/>
        <w:rPr>
          <w:rFonts w:ascii="EC Square Sans Cond Pro" w:hAnsi="EC Square Sans Cond Pro"/>
          <w:bCs/>
          <w:sz w:val="22"/>
          <w:lang w:val="en-US" w:eastAsia="fr-FR"/>
        </w:rPr>
      </w:pPr>
      <w:proofErr w:type="gramStart"/>
      <w:r w:rsidRPr="0037033E">
        <w:rPr>
          <w:rFonts w:ascii="EC Square Sans Cond Pro" w:hAnsi="EC Square Sans Cond Pro"/>
          <w:bCs/>
          <w:sz w:val="22"/>
          <w:lang w:val="en-US" w:eastAsia="fr-FR"/>
        </w:rPr>
        <w:t>the</w:t>
      </w:r>
      <w:proofErr w:type="gramEnd"/>
      <w:r w:rsidRPr="0037033E">
        <w:rPr>
          <w:rFonts w:ascii="EC Square Sans Cond Pro" w:hAnsi="EC Square Sans Cond Pro"/>
          <w:bCs/>
          <w:sz w:val="22"/>
          <w:lang w:val="en-US" w:eastAsia="fr-FR"/>
        </w:rPr>
        <w:t xml:space="preserve"> funds have no structured communication, monitoring or evaluation system.</w:t>
      </w:r>
    </w:p>
    <w:p w14:paraId="4D6B46D3"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GB" w:eastAsia="fr-FR"/>
        </w:rPr>
        <w:t xml:space="preserve">The study reached the conclusion that the funds have </w:t>
      </w:r>
      <w:r w:rsidRPr="0037033E">
        <w:rPr>
          <w:rFonts w:ascii="EC Square Sans Cond Pro" w:hAnsi="EC Square Sans Cond Pro"/>
          <w:bCs/>
          <w:sz w:val="22"/>
          <w:lang w:val="en-GB" w:eastAsia="fr-FR"/>
        </w:rPr>
        <w:t xml:space="preserve">a vital role to play </w:t>
      </w:r>
      <w:r w:rsidRPr="0037033E">
        <w:rPr>
          <w:rFonts w:ascii="EC Square Sans Cond Pro" w:hAnsi="EC Square Sans Cond Pro"/>
          <w:sz w:val="22"/>
          <w:lang w:val="en-GB" w:eastAsia="fr-FR"/>
        </w:rPr>
        <w:t>in the development of TVSD by:</w:t>
      </w:r>
    </w:p>
    <w:p w14:paraId="2788DF4D" w14:textId="77777777" w:rsidR="0037033E" w:rsidRPr="0037033E" w:rsidRDefault="0037033E" w:rsidP="0037033E">
      <w:pPr>
        <w:numPr>
          <w:ilvl w:val="0"/>
          <w:numId w:val="41"/>
        </w:numPr>
        <w:spacing w:before="120" w:after="0"/>
        <w:contextualSpacing/>
        <w:rPr>
          <w:rFonts w:ascii="EC Square Sans Cond Pro" w:hAnsi="EC Square Sans Cond Pro"/>
          <w:sz w:val="22"/>
          <w:lang w:val="en-US" w:eastAsia="fr-FR"/>
        </w:rPr>
      </w:pPr>
      <w:r w:rsidRPr="0037033E">
        <w:rPr>
          <w:rFonts w:ascii="EC Square Sans Cond Pro" w:hAnsi="EC Square Sans Cond Pro"/>
          <w:sz w:val="22"/>
          <w:lang w:val="en-GB" w:eastAsia="fr-FR"/>
        </w:rPr>
        <w:t>promoting continuing training in formal and informal enterprises;</w:t>
      </w:r>
    </w:p>
    <w:p w14:paraId="48EB4DDC" w14:textId="77777777" w:rsidR="0037033E" w:rsidRPr="0037033E" w:rsidRDefault="0037033E" w:rsidP="0037033E">
      <w:pPr>
        <w:numPr>
          <w:ilvl w:val="0"/>
          <w:numId w:val="41"/>
        </w:numPr>
        <w:spacing w:before="120" w:after="0"/>
        <w:contextualSpacing/>
        <w:rPr>
          <w:rFonts w:ascii="EC Square Sans Cond Pro" w:hAnsi="EC Square Sans Cond Pro"/>
          <w:sz w:val="22"/>
          <w:lang w:val="en-US" w:eastAsia="fr-FR"/>
        </w:rPr>
      </w:pPr>
      <w:r w:rsidRPr="0037033E">
        <w:rPr>
          <w:rFonts w:ascii="EC Square Sans Cond Pro" w:hAnsi="EC Square Sans Cond Pro"/>
          <w:sz w:val="22"/>
          <w:lang w:val="en-GB" w:eastAsia="fr-FR"/>
        </w:rPr>
        <w:t>promoting and supporting the development of a renewed apprenticeship carried out in one or more companies;</w:t>
      </w:r>
    </w:p>
    <w:p w14:paraId="0616D64E" w14:textId="77777777" w:rsidR="0037033E" w:rsidRPr="0037033E" w:rsidRDefault="0037033E" w:rsidP="0037033E">
      <w:pPr>
        <w:numPr>
          <w:ilvl w:val="0"/>
          <w:numId w:val="41"/>
        </w:numPr>
        <w:spacing w:before="120" w:after="0"/>
        <w:contextualSpacing/>
        <w:rPr>
          <w:rFonts w:ascii="EC Square Sans Cond Pro" w:hAnsi="EC Square Sans Cond Pro"/>
          <w:sz w:val="22"/>
          <w:lang w:val="en-US" w:eastAsia="fr-FR"/>
        </w:rPr>
      </w:pPr>
      <w:r w:rsidRPr="0037033E">
        <w:rPr>
          <w:rFonts w:ascii="EC Square Sans Cond Pro" w:hAnsi="EC Square Sans Cond Pro"/>
          <w:sz w:val="22"/>
          <w:lang w:val="en-GB" w:eastAsia="fr-FR"/>
        </w:rPr>
        <w:t>developing the skills of entrepreneurs and trainers in the crafts and agricultural/rural sectors;</w:t>
      </w:r>
    </w:p>
    <w:p w14:paraId="35281899" w14:textId="77777777" w:rsidR="0037033E" w:rsidRPr="0037033E" w:rsidRDefault="0037033E" w:rsidP="0037033E">
      <w:pPr>
        <w:numPr>
          <w:ilvl w:val="0"/>
          <w:numId w:val="41"/>
        </w:numPr>
        <w:spacing w:before="120" w:after="0"/>
        <w:contextualSpacing/>
        <w:rPr>
          <w:rFonts w:ascii="EC Square Sans Cond Pro" w:hAnsi="EC Square Sans Cond Pro"/>
          <w:sz w:val="22"/>
          <w:lang w:val="en-US" w:eastAsia="fr-FR"/>
        </w:rPr>
      </w:pPr>
      <w:proofErr w:type="gramStart"/>
      <w:r w:rsidRPr="0037033E">
        <w:rPr>
          <w:rFonts w:ascii="EC Square Sans Cond Pro" w:hAnsi="EC Square Sans Cond Pro"/>
          <w:sz w:val="22"/>
          <w:lang w:val="en-GB" w:eastAsia="fr-FR"/>
        </w:rPr>
        <w:t>raising</w:t>
      </w:r>
      <w:proofErr w:type="gramEnd"/>
      <w:r w:rsidRPr="0037033E">
        <w:rPr>
          <w:rFonts w:ascii="EC Square Sans Cond Pro" w:hAnsi="EC Square Sans Cond Pro"/>
          <w:sz w:val="22"/>
          <w:lang w:val="en-GB" w:eastAsia="fr-FR"/>
        </w:rPr>
        <w:t xml:space="preserve"> esteem for TVSD, which is not rightfully considered by the education system.</w:t>
      </w:r>
    </w:p>
    <w:p w14:paraId="5E446A24"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In order to play such a role, these training funds ‒</w:t>
      </w:r>
      <w:r w:rsidRPr="0037033E">
        <w:rPr>
          <w:rFonts w:ascii="Arial" w:hAnsi="Arial" w:cs="Arial"/>
          <w:sz w:val="22"/>
          <w:lang w:val="en-US" w:eastAsia="fr-FR"/>
        </w:rPr>
        <w:t> </w:t>
      </w:r>
      <w:r w:rsidRPr="0037033E">
        <w:rPr>
          <w:rFonts w:ascii="EC Square Sans Cond Pro" w:hAnsi="EC Square Sans Cond Pro"/>
          <w:sz w:val="22"/>
          <w:lang w:val="en-US" w:eastAsia="fr-FR"/>
        </w:rPr>
        <w:t xml:space="preserve">although different in their financing modalities (full or partial repayment of tax), governance schemes (autonomous or under State supervision) and missions (focused on continuing training and apprenticeship or other public tasks) ‒ must be structured according to an optimal and efficient model based on the following principles: </w:t>
      </w:r>
    </w:p>
    <w:p w14:paraId="1E6B1F21" w14:textId="7ED5DD7F" w:rsidR="0037033E" w:rsidRPr="0037033E" w:rsidRDefault="0037033E" w:rsidP="0037033E">
      <w:pPr>
        <w:spacing w:after="0"/>
        <w:jc w:val="left"/>
        <w:rPr>
          <w:sz w:val="22"/>
          <w:lang w:val="en-US" w:eastAsia="fr-FR"/>
        </w:rPr>
      </w:pPr>
      <w:r w:rsidRPr="0037033E">
        <w:rPr>
          <w:noProof/>
          <w:sz w:val="18"/>
          <w:szCs w:val="18"/>
          <w:lang w:val="en-GB" w:eastAsia="en-GB"/>
        </w:rPr>
        <mc:AlternateContent>
          <mc:Choice Requires="wpg">
            <w:drawing>
              <wp:anchor distT="0" distB="0" distL="114300" distR="114300" simplePos="0" relativeHeight="251668480" behindDoc="0" locked="0" layoutInCell="1" allowOverlap="1" wp14:anchorId="0CEAE228" wp14:editId="29F2C50A">
                <wp:simplePos x="0" y="0"/>
                <wp:positionH relativeFrom="column">
                  <wp:posOffset>-62230</wp:posOffset>
                </wp:positionH>
                <wp:positionV relativeFrom="paragraph">
                  <wp:posOffset>116205</wp:posOffset>
                </wp:positionV>
                <wp:extent cx="5826760" cy="3609340"/>
                <wp:effectExtent l="0" t="0" r="40640" b="48260"/>
                <wp:wrapNone/>
                <wp:docPr id="13"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6760" cy="3609340"/>
                          <a:chOff x="1595" y="2281"/>
                          <a:chExt cx="9176" cy="5684"/>
                        </a:xfrm>
                      </wpg:grpSpPr>
                      <wps:wsp>
                        <wps:cNvPr id="16" name="AutoShape 136"/>
                        <wps:cNvSpPr>
                          <a:spLocks noChangeArrowheads="1"/>
                        </wps:cNvSpPr>
                        <wps:spPr bwMode="auto">
                          <a:xfrm>
                            <a:off x="5929" y="3896"/>
                            <a:ext cx="480" cy="261"/>
                          </a:xfrm>
                          <a:prstGeom prst="downArrow">
                            <a:avLst>
                              <a:gd name="adj1" fmla="val 50000"/>
                              <a:gd name="adj2" fmla="val 25000"/>
                            </a:avLst>
                          </a:prstGeom>
                          <a:solidFill>
                            <a:srgbClr val="F79646">
                              <a:lumMod val="100000"/>
                              <a:lumOff val="0"/>
                            </a:srgbClr>
                          </a:solidFill>
                          <a:ln w="9525">
                            <a:solidFill>
                              <a:srgbClr val="000000"/>
                            </a:solidFill>
                            <a:miter lim="800000"/>
                            <a:headEnd/>
                            <a:tailEnd/>
                          </a:ln>
                        </wps:spPr>
                        <wps:bodyPr rot="0" vert="eaVert" wrap="square" lIns="91440" tIns="45720" rIns="91440" bIns="45720" anchor="t" anchorCtr="0" upright="1">
                          <a:noAutofit/>
                        </wps:bodyPr>
                      </wps:wsp>
                      <wps:wsp>
                        <wps:cNvPr id="17" name="AutoShape 138"/>
                        <wps:cNvSpPr>
                          <a:spLocks noChangeArrowheads="1"/>
                        </wps:cNvSpPr>
                        <wps:spPr bwMode="auto">
                          <a:xfrm>
                            <a:off x="5929" y="4929"/>
                            <a:ext cx="480" cy="261"/>
                          </a:xfrm>
                          <a:prstGeom prst="downArrow">
                            <a:avLst>
                              <a:gd name="adj1" fmla="val 50000"/>
                              <a:gd name="adj2" fmla="val 25000"/>
                            </a:avLst>
                          </a:prstGeom>
                          <a:solidFill>
                            <a:srgbClr val="F79646">
                              <a:lumMod val="100000"/>
                              <a:lumOff val="0"/>
                            </a:srgbClr>
                          </a:solidFill>
                          <a:ln w="9525">
                            <a:solidFill>
                              <a:srgbClr val="000000"/>
                            </a:solidFill>
                            <a:miter lim="800000"/>
                            <a:headEnd/>
                            <a:tailEnd/>
                          </a:ln>
                        </wps:spPr>
                        <wps:bodyPr rot="0" vert="eaVert" wrap="square" lIns="91440" tIns="45720" rIns="91440" bIns="45720" anchor="t" anchorCtr="0" upright="1">
                          <a:noAutofit/>
                        </wps:bodyPr>
                      </wps:wsp>
                      <wps:wsp>
                        <wps:cNvPr id="18" name="AutoShape 140"/>
                        <wps:cNvSpPr>
                          <a:spLocks noChangeArrowheads="1"/>
                        </wps:cNvSpPr>
                        <wps:spPr bwMode="auto">
                          <a:xfrm>
                            <a:off x="5929" y="5903"/>
                            <a:ext cx="480" cy="261"/>
                          </a:xfrm>
                          <a:prstGeom prst="downArrow">
                            <a:avLst>
                              <a:gd name="adj1" fmla="val 50000"/>
                              <a:gd name="adj2" fmla="val 25000"/>
                            </a:avLst>
                          </a:prstGeom>
                          <a:solidFill>
                            <a:srgbClr val="F79646">
                              <a:lumMod val="100000"/>
                              <a:lumOff val="0"/>
                            </a:srgbClr>
                          </a:solidFill>
                          <a:ln w="9525">
                            <a:solidFill>
                              <a:srgbClr val="000000"/>
                            </a:solidFill>
                            <a:miter lim="800000"/>
                            <a:headEnd/>
                            <a:tailEnd/>
                          </a:ln>
                        </wps:spPr>
                        <wps:bodyPr rot="0" vert="eaVert" wrap="square" lIns="91440" tIns="45720" rIns="91440" bIns="45720" anchor="t" anchorCtr="0" upright="1">
                          <a:noAutofit/>
                        </wps:bodyPr>
                      </wps:wsp>
                      <wps:wsp>
                        <wps:cNvPr id="19" name="AutoShape 141"/>
                        <wps:cNvSpPr>
                          <a:spLocks noChangeArrowheads="1"/>
                        </wps:cNvSpPr>
                        <wps:spPr bwMode="auto">
                          <a:xfrm>
                            <a:off x="5929" y="6948"/>
                            <a:ext cx="480" cy="261"/>
                          </a:xfrm>
                          <a:prstGeom prst="downArrow">
                            <a:avLst>
                              <a:gd name="adj1" fmla="val 50000"/>
                              <a:gd name="adj2" fmla="val 25000"/>
                            </a:avLst>
                          </a:prstGeom>
                          <a:solidFill>
                            <a:srgbClr val="F79646">
                              <a:lumMod val="100000"/>
                              <a:lumOff val="0"/>
                            </a:srgbClr>
                          </a:solidFill>
                          <a:ln w="9525">
                            <a:solidFill>
                              <a:srgbClr val="000000"/>
                            </a:solidFill>
                            <a:miter lim="800000"/>
                            <a:headEnd/>
                            <a:tailEnd/>
                          </a:ln>
                        </wps:spPr>
                        <wps:bodyPr rot="0" vert="eaVert" wrap="square" lIns="91440" tIns="45720" rIns="91440" bIns="45720" anchor="t" anchorCtr="0" upright="1">
                          <a:noAutofit/>
                        </wps:bodyPr>
                      </wps:wsp>
                      <wps:wsp>
                        <wps:cNvPr id="20" name="Text Box 146"/>
                        <wps:cNvSpPr txBox="1">
                          <a:spLocks noChangeArrowheads="1"/>
                        </wps:cNvSpPr>
                        <wps:spPr bwMode="auto">
                          <a:xfrm>
                            <a:off x="1595" y="7234"/>
                            <a:ext cx="9176" cy="731"/>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0E117FE0" w14:textId="77777777" w:rsidR="0037033E" w:rsidRPr="00FD6E9E" w:rsidRDefault="0037033E" w:rsidP="0037033E">
                              <w:pPr>
                                <w:spacing w:after="120"/>
                                <w:jc w:val="center"/>
                                <w:rPr>
                                  <w:sz w:val="20"/>
                                  <w:lang w:val="en-US"/>
                                </w:rPr>
                              </w:pPr>
                              <w:r w:rsidRPr="00FD6E9E">
                                <w:rPr>
                                  <w:b/>
                                  <w:bCs/>
                                  <w:sz w:val="20"/>
                                  <w:lang w:val="en-GB"/>
                                </w:rPr>
                                <w:t>Require funds to use monitoring and evaluation methods and tools to identify the impact of financed a</w:t>
                              </w:r>
                              <w:r w:rsidRPr="00FD6E9E">
                                <w:rPr>
                                  <w:b/>
                                  <w:bCs/>
                                  <w:sz w:val="20"/>
                                  <w:lang w:val="en-GB"/>
                                </w:rPr>
                                <w:t>c</w:t>
                              </w:r>
                              <w:r w:rsidRPr="00FD6E9E">
                                <w:rPr>
                                  <w:b/>
                                  <w:bCs/>
                                  <w:sz w:val="20"/>
                                  <w:lang w:val="en-GB"/>
                                </w:rPr>
                                <w:t>tivities and maximise their effectiveness and relevance</w:t>
                              </w:r>
                            </w:p>
                            <w:p w14:paraId="50636ED2"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s:wsp>
                        <wps:cNvPr id="21" name="AutoShape 145"/>
                        <wps:cNvSpPr>
                          <a:spLocks noChangeArrowheads="1"/>
                        </wps:cNvSpPr>
                        <wps:spPr bwMode="auto">
                          <a:xfrm>
                            <a:off x="5929" y="2923"/>
                            <a:ext cx="480" cy="261"/>
                          </a:xfrm>
                          <a:prstGeom prst="downArrow">
                            <a:avLst>
                              <a:gd name="adj1" fmla="val 50000"/>
                              <a:gd name="adj2" fmla="val 25000"/>
                            </a:avLst>
                          </a:prstGeom>
                          <a:solidFill>
                            <a:srgbClr val="F79646">
                              <a:lumMod val="100000"/>
                              <a:lumOff val="0"/>
                            </a:srgbClr>
                          </a:solidFill>
                          <a:ln w="9525">
                            <a:solidFill>
                              <a:srgbClr val="000000"/>
                            </a:solidFill>
                            <a:miter lim="800000"/>
                            <a:headEnd/>
                            <a:tailEnd/>
                          </a:ln>
                        </wps:spPr>
                        <wps:bodyPr rot="0" vert="eaVert" wrap="square" lIns="91440" tIns="45720" rIns="91440" bIns="45720" anchor="t" anchorCtr="0" upright="1">
                          <a:noAutofit/>
                        </wps:bodyPr>
                      </wps:wsp>
                      <wps:wsp>
                        <wps:cNvPr id="22" name="Text Box 144"/>
                        <wps:cNvSpPr txBox="1">
                          <a:spLocks noChangeArrowheads="1"/>
                        </wps:cNvSpPr>
                        <wps:spPr bwMode="auto">
                          <a:xfrm>
                            <a:off x="1595" y="2281"/>
                            <a:ext cx="9176" cy="642"/>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24C780DF" w14:textId="77777777" w:rsidR="0037033E" w:rsidRPr="00FD6E9E" w:rsidRDefault="0037033E" w:rsidP="0037033E">
                              <w:pPr>
                                <w:jc w:val="center"/>
                                <w:rPr>
                                  <w:sz w:val="20"/>
                                  <w:lang w:val="en-US"/>
                                </w:rPr>
                              </w:pPr>
                              <w:r w:rsidRPr="00FD6E9E">
                                <w:rPr>
                                  <w:b/>
                                  <w:bCs/>
                                  <w:sz w:val="20"/>
                                  <w:lang w:val="en-GB"/>
                                </w:rPr>
                                <w:t>Use funds first to identify the current and future skills needs of formal and informal enterprises</w:t>
                              </w:r>
                            </w:p>
                            <w:p w14:paraId="14A7B5B8"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s:wsp>
                        <wps:cNvPr id="23" name="Text Box 134"/>
                        <wps:cNvSpPr txBox="1">
                          <a:spLocks noChangeArrowheads="1"/>
                        </wps:cNvSpPr>
                        <wps:spPr bwMode="auto">
                          <a:xfrm>
                            <a:off x="1595" y="3225"/>
                            <a:ext cx="9176" cy="686"/>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06F98021" w14:textId="77777777" w:rsidR="0037033E" w:rsidRDefault="0037033E" w:rsidP="0037033E">
                              <w:pPr>
                                <w:jc w:val="center"/>
                                <w:rPr>
                                  <w:b/>
                                  <w:bCs/>
                                  <w:sz w:val="20"/>
                                  <w:lang w:val="en-GB"/>
                                </w:rPr>
                              </w:pPr>
                              <w:r w:rsidRPr="00FD6E9E">
                                <w:rPr>
                                  <w:b/>
                                  <w:bCs/>
                                  <w:sz w:val="20"/>
                                  <w:lang w:val="en-GB"/>
                                </w:rPr>
                                <w:t xml:space="preserve">Focus funds’ work on the development of in-company continuing training and apprenticeships </w:t>
                              </w:r>
                            </w:p>
                            <w:p w14:paraId="2CB51AE7" w14:textId="77777777" w:rsidR="0037033E" w:rsidRPr="00FD6E9E" w:rsidRDefault="0037033E" w:rsidP="0037033E">
                              <w:pPr>
                                <w:jc w:val="center"/>
                                <w:rPr>
                                  <w:sz w:val="20"/>
                                  <w:lang w:val="en-US"/>
                                </w:rPr>
                              </w:pPr>
                              <w:proofErr w:type="gramStart"/>
                              <w:r w:rsidRPr="00FD6E9E">
                                <w:rPr>
                                  <w:b/>
                                  <w:bCs/>
                                  <w:sz w:val="20"/>
                                  <w:lang w:val="en-GB"/>
                                </w:rPr>
                                <w:t>for</w:t>
                              </w:r>
                              <w:proofErr w:type="gramEnd"/>
                              <w:r w:rsidRPr="00FD6E9E">
                                <w:rPr>
                                  <w:b/>
                                  <w:bCs/>
                                  <w:sz w:val="20"/>
                                  <w:lang w:val="en-GB"/>
                                </w:rPr>
                                <w:t xml:space="preserve"> young people</w:t>
                              </w:r>
                            </w:p>
                            <w:p w14:paraId="3AD5D5A4"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s:wsp>
                        <wps:cNvPr id="27" name="Text Box 135"/>
                        <wps:cNvSpPr txBox="1">
                          <a:spLocks noChangeArrowheads="1"/>
                        </wps:cNvSpPr>
                        <wps:spPr bwMode="auto">
                          <a:xfrm>
                            <a:off x="1595" y="4171"/>
                            <a:ext cx="9176" cy="749"/>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7E414096" w14:textId="77777777" w:rsidR="0037033E" w:rsidRPr="00FD6E9E" w:rsidRDefault="0037033E" w:rsidP="0037033E">
                              <w:pPr>
                                <w:jc w:val="center"/>
                                <w:rPr>
                                  <w:sz w:val="20"/>
                                  <w:lang w:val="en-US"/>
                                </w:rPr>
                              </w:pPr>
                              <w:r w:rsidRPr="00FD6E9E">
                                <w:rPr>
                                  <w:b/>
                                  <w:bCs/>
                                  <w:sz w:val="20"/>
                                  <w:lang w:val="en-GB"/>
                                </w:rPr>
                                <w:t>Ensure that funds are direct recipients of all training and apprenticeship levies, as opposed to giving them fluctuating and non-guaranteed public subsidies</w:t>
                              </w:r>
                            </w:p>
                            <w:p w14:paraId="2857ADE2"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s:wsp>
                        <wps:cNvPr id="28" name="Text Box 137"/>
                        <wps:cNvSpPr txBox="1">
                          <a:spLocks noChangeArrowheads="1"/>
                        </wps:cNvSpPr>
                        <wps:spPr bwMode="auto">
                          <a:xfrm>
                            <a:off x="1595" y="5190"/>
                            <a:ext cx="9176" cy="717"/>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6350D154" w14:textId="77777777" w:rsidR="0037033E" w:rsidRPr="00FD6E9E" w:rsidRDefault="0037033E" w:rsidP="0037033E">
                              <w:pPr>
                                <w:jc w:val="center"/>
                                <w:rPr>
                                  <w:sz w:val="20"/>
                                  <w:lang w:val="en-US"/>
                                </w:rPr>
                              </w:pPr>
                              <w:r w:rsidRPr="00FD6E9E">
                                <w:rPr>
                                  <w:b/>
                                  <w:bCs/>
                                  <w:sz w:val="20"/>
                                  <w:lang w:val="en-GB"/>
                                </w:rPr>
                                <w:t>Establish tripartite management committees with real financial and administrative autonomy and move from supervised</w:t>
                              </w:r>
                              <w:r>
                                <w:rPr>
                                  <w:b/>
                                  <w:bCs/>
                                  <w:sz w:val="20"/>
                                  <w:lang w:val="en-GB"/>
                                </w:rPr>
                                <w:t xml:space="preserve"> </w:t>
                              </w:r>
                              <w:r w:rsidRPr="00FD6E9E">
                                <w:rPr>
                                  <w:b/>
                                  <w:bCs/>
                                  <w:sz w:val="20"/>
                                  <w:lang w:val="en-GB"/>
                                </w:rPr>
                                <w:t>to genuine partnership management</w:t>
                              </w:r>
                            </w:p>
                            <w:p w14:paraId="2E7B5E68"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s:wsp>
                        <wps:cNvPr id="29" name="Text Box 139"/>
                        <wps:cNvSpPr txBox="1">
                          <a:spLocks noChangeArrowheads="1"/>
                        </wps:cNvSpPr>
                        <wps:spPr bwMode="auto">
                          <a:xfrm>
                            <a:off x="1595" y="6221"/>
                            <a:ext cx="9176" cy="724"/>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14:paraId="5E5BD2CA" w14:textId="77777777" w:rsidR="0037033E" w:rsidRPr="00FD6E9E" w:rsidRDefault="0037033E" w:rsidP="0037033E">
                              <w:pPr>
                                <w:jc w:val="center"/>
                                <w:rPr>
                                  <w:sz w:val="20"/>
                                  <w:lang w:val="en-US"/>
                                </w:rPr>
                              </w:pPr>
                              <w:r w:rsidRPr="00FD6E9E">
                                <w:rPr>
                                  <w:b/>
                                  <w:bCs/>
                                  <w:sz w:val="20"/>
                                  <w:lang w:val="en-GB"/>
                                </w:rPr>
                                <w:t>Encourage funds to develop and promote training and apprenticeship schemes that can be rolled out across the whole training system</w:t>
                              </w:r>
                            </w:p>
                            <w:p w14:paraId="03B28938" w14:textId="77777777" w:rsidR="0037033E" w:rsidRPr="00FD6E9E" w:rsidRDefault="0037033E" w:rsidP="0037033E">
                              <w:pPr>
                                <w:rPr>
                                  <w:lang w:val="en-US"/>
                                </w:rPr>
                              </w:pPr>
                            </w:p>
                          </w:txbxContent>
                        </wps:txbx>
                        <wps:bodyPr rot="0" vert="horz" wrap="square" lIns="28800" tIns="28800" rIns="28800" bIns="28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9" style="position:absolute;margin-left:-4.9pt;margin-top:9.15pt;width:458.8pt;height:284.2pt;z-index:251668480" coordorigin="1595,2281" coordsize="9176,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6" o:spid="_x0000_s1030" type="#_x0000_t67" style="position:absolute;left:5929;top:3896;width:48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DypcEA&#10;AADbAAAADwAAAGRycy9kb3ducmV2LnhtbERPTYvCMBC9C/6HMMLeNNVFkWpaRBCFPW0VpLehGdtq&#10;M6lN1O6/3ywseJvH+5x12ptGPKlztWUF00kEgriwuuZSwem4Gy9BOI+ssbFMCn7IQZoMB2uMtX3x&#10;Nz0zX4oQwi5GBZX3bSylKyoy6Ca2JQ7cxXYGfYBdKXWHrxBuGjmLooU0WHNoqLClbUXFLXsYBcaf&#10;P8+tudf7x+U6y+3XPJ9nuVIfo36zAuGp92/xv/ugw/wF/P0SDpDJ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8qXBAAAA2wAAAA8AAAAAAAAAAAAAAAAAmAIAAGRycy9kb3du&#10;cmV2LnhtbFBLBQYAAAAABAAEAPUAAACGAwAAAAA=&#10;" fillcolor="#f79646">
                  <v:textbox style="layout-flow:vertical-ideographic"/>
                </v:shape>
                <v:shape id="AutoShape 138" o:spid="_x0000_s1031" type="#_x0000_t67" style="position:absolute;left:5929;top:4929;width:48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XPsEA&#10;AADbAAAADwAAAGRycy9kb3ducmV2LnhtbERPTYvCMBC9C/6HMIK3NVVxlWoUWVgUPG13ofQ2NGNb&#10;bSa1iVr//UYQvM3jfc5q05la3Kh1lWUF41EEgji3uuJCwd/v98cChPPIGmvLpOBBDjbrfm+FsbZ3&#10;/qFb4gsRQtjFqKD0vomldHlJBt3INsSBO9rWoA+wLaRu8R7CTS0nUfQpDVYcGkps6Kuk/JxcjQLj&#10;02namEu1ux5Pk8weZtksyZQaDrrtEoSnzr/FL/deh/lzeP4SD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MVz7BAAAA2wAAAA8AAAAAAAAAAAAAAAAAmAIAAGRycy9kb3du&#10;cmV2LnhtbFBLBQYAAAAABAAEAPUAAACGAwAAAAA=&#10;" fillcolor="#f79646">
                  <v:textbox style="layout-flow:vertical-ideographic"/>
                </v:shape>
                <v:shape id="AutoShape 140" o:spid="_x0000_s1032" type="#_x0000_t67" style="position:absolute;left:5929;top:5903;width:48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DTMQA&#10;AADbAAAADwAAAGRycy9kb3ducmV2LnhtbESPQWvCQBCF74X+h2UKvdVNLUqJ2YgUioInY0FyG7Jj&#10;Es3OptlV4793DoXeZnhv3vsmW46uU1caQuvZwPskAUVcedtybeBn//32CSpEZIudZzJwpwDL/Pkp&#10;w9T6G+/oWsRaSQiHFA00Mfap1qFqyGGY+J5YtKMfHEZZh1rbAW8S7jo9TZK5dtiyNDTY01dD1bm4&#10;OAMuHj4Ovftt15fjaVr67aycFaUxry/jagEq0hj/zX/XGyv4Aiu/yAA6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Tw0zEAAAA2wAAAA8AAAAAAAAAAAAAAAAAmAIAAGRycy9k&#10;b3ducmV2LnhtbFBLBQYAAAAABAAEAPUAAACJAwAAAAA=&#10;" fillcolor="#f79646">
                  <v:textbox style="layout-flow:vertical-ideographic"/>
                </v:shape>
                <v:shape id="AutoShape 141" o:spid="_x0000_s1033" type="#_x0000_t67" style="position:absolute;left:5929;top:6948;width:48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m18EA&#10;AADbAAAADwAAAGRycy9kb3ducmV2LnhtbERPTYvCMBC9C/6HMIK3NVVx0WoUWVgUPG13ofQ2NGNb&#10;bSa1iVr//UYQvM3jfc5q05la3Kh1lWUF41EEgji3uuJCwd/v98cchPPIGmvLpOBBDjbrfm+FsbZ3&#10;/qFb4gsRQtjFqKD0vomldHlJBt3INsSBO9rWoA+wLaRu8R7CTS0nUfQpDVYcGkps6Kuk/JxcjQLj&#10;02namEu1ux5Pk8weZtksyZQaDrrtEoSnzr/FL/deh/kLeP4SD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fZtfBAAAA2wAAAA8AAAAAAAAAAAAAAAAAmAIAAGRycy9kb3du&#10;cmV2LnhtbFBLBQYAAAAABAAEAPUAAACGAwAAAAA=&#10;" fillcolor="#f79646">
                  <v:textbox style="layout-flow:vertical-ideographic"/>
                </v:shape>
                <v:shape id="Text Box 146" o:spid="_x0000_s1034" type="#_x0000_t202" style="position:absolute;left:1595;top:7234;width:9176;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A1b8A&#10;AADbAAAADwAAAGRycy9kb3ducmV2LnhtbERPTYvCMBC9C/6HMII3TfUgu9UoKgje1CricWymTbGZ&#10;lCbW7r/fHBb2+Hjfq01va9FR6yvHCmbTBARx7nTFpYLb9TD5AuEDssbaMSn4IQ+b9XCwwlS7D1+o&#10;y0IpYgj7FBWYEJpUSp8bsuinriGOXOFaiyHCtpS6xU8Mt7WcJ8lCWqw4NhhsaG8of2Vvq2B/n2XF&#10;9fJMHrtzOBeL7868dielxqN+uwQRqA//4j/3USuYx/XxS/wBcv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IDVvwAAANsAAAAPAAAAAAAAAAAAAAAAAJgCAABkcnMvZG93bnJl&#10;di54bWxQSwUGAAAAAAQABAD1AAAAhAMAAAAA&#10;" strokecolor="#fac090" strokeweight="1pt">
                  <v:fill color2="#fcd5b5" focus="100%" type="gradient"/>
                  <v:shadow on="t" color="#984807" opacity=".5" offset="1pt"/>
                  <v:textbox inset=".8mm,.8mm,.8mm,.8mm">
                    <w:txbxContent>
                      <w:p w14:paraId="0E117FE0" w14:textId="77777777" w:rsidR="0037033E" w:rsidRPr="00FD6E9E" w:rsidRDefault="0037033E" w:rsidP="0037033E">
                        <w:pPr>
                          <w:spacing w:after="120"/>
                          <w:jc w:val="center"/>
                          <w:rPr>
                            <w:sz w:val="20"/>
                            <w:lang w:val="en-US"/>
                          </w:rPr>
                        </w:pPr>
                        <w:r w:rsidRPr="00FD6E9E">
                          <w:rPr>
                            <w:b/>
                            <w:bCs/>
                            <w:sz w:val="20"/>
                            <w:lang w:val="en-GB"/>
                          </w:rPr>
                          <w:t>Require funds to use monitoring and evaluation methods and tools to identify the impact of financed a</w:t>
                        </w:r>
                        <w:r w:rsidRPr="00FD6E9E">
                          <w:rPr>
                            <w:b/>
                            <w:bCs/>
                            <w:sz w:val="20"/>
                            <w:lang w:val="en-GB"/>
                          </w:rPr>
                          <w:t>c</w:t>
                        </w:r>
                        <w:r w:rsidRPr="00FD6E9E">
                          <w:rPr>
                            <w:b/>
                            <w:bCs/>
                            <w:sz w:val="20"/>
                            <w:lang w:val="en-GB"/>
                          </w:rPr>
                          <w:t>tivities and maximise their effectiveness and relevance</w:t>
                        </w:r>
                      </w:p>
                      <w:p w14:paraId="50636ED2" w14:textId="77777777" w:rsidR="0037033E" w:rsidRPr="00FD6E9E" w:rsidRDefault="0037033E" w:rsidP="0037033E">
                        <w:pPr>
                          <w:rPr>
                            <w:lang w:val="en-US"/>
                          </w:rPr>
                        </w:pPr>
                      </w:p>
                    </w:txbxContent>
                  </v:textbox>
                </v:shape>
                <v:shape id="AutoShape 145" o:spid="_x0000_s1035" type="#_x0000_t67" style="position:absolute;left:5929;top:2923;width:48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gbMQA&#10;AADbAAAADwAAAGRycy9kb3ducmV2LnhtbESPT2vCQBTE74LfYXlCb7oxJVJSVymCWOipsRBye2Rf&#10;/rTZtzG7mvTbdwuCx2FmfsNs95PpxI0G11pWsF5FIIhLq1uuFXydj8sXEM4ja+wsk4JfcrDfzWdb&#10;TLUd+ZNuma9FgLBLUUHjfZ9K6cqGDLqV7YmDV9nBoA9yqKUecAxw08k4ijbSYMthocGeDg2VP9nV&#10;KDA+f857c2lP1+o7LuxHUiRZodTTYnp7BeFp8o/wvf2uFcRr+P8Sf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FoGzEAAAA2wAAAA8AAAAAAAAAAAAAAAAAmAIAAGRycy9k&#10;b3ducmV2LnhtbFBLBQYAAAAABAAEAPUAAACJAwAAAAA=&#10;" fillcolor="#f79646">
                  <v:textbox style="layout-flow:vertical-ideographic"/>
                </v:shape>
                <v:shape id="Text Box 144" o:spid="_x0000_s1036" type="#_x0000_t202" style="position:absolute;left:1595;top:2281;width:9176;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7OcMA&#10;AADbAAAADwAAAGRycy9kb3ducmV2LnhtbESPQWvCQBSE74X+h+UVvNWNOYhGV6mC4E2NpXh8zb5k&#10;g9m3IbvG+O/dQsHjMDPfMMv1YBvRU+drxwom4wQEceF0zZWC7/PucwbCB2SNjWNS8CAP69X72xIz&#10;7e58oj4PlYgQ9hkqMCG0mZS+MGTRj11LHL3SdRZDlF0ldYf3CLeNTJNkKi3WHBcMtrQ1VFzzm1Ww&#10;/Znk5fn0m1w2x3Asp/PeXDcHpUYfw9cCRKAhvML/7b1WkKbw9yX+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a7OcMAAADbAAAADwAAAAAAAAAAAAAAAACYAgAAZHJzL2Rv&#10;d25yZXYueG1sUEsFBgAAAAAEAAQA9QAAAIgDAAAAAA==&#10;" strokecolor="#fac090" strokeweight="1pt">
                  <v:fill color2="#fcd5b5" focus="100%" type="gradient"/>
                  <v:shadow on="t" color="#984807" opacity=".5" offset="1pt"/>
                  <v:textbox inset=".8mm,.8mm,.8mm,.8mm">
                    <w:txbxContent>
                      <w:p w14:paraId="24C780DF" w14:textId="77777777" w:rsidR="0037033E" w:rsidRPr="00FD6E9E" w:rsidRDefault="0037033E" w:rsidP="0037033E">
                        <w:pPr>
                          <w:jc w:val="center"/>
                          <w:rPr>
                            <w:sz w:val="20"/>
                            <w:lang w:val="en-US"/>
                          </w:rPr>
                        </w:pPr>
                        <w:r w:rsidRPr="00FD6E9E">
                          <w:rPr>
                            <w:b/>
                            <w:bCs/>
                            <w:sz w:val="20"/>
                            <w:lang w:val="en-GB"/>
                          </w:rPr>
                          <w:t>Use funds first to identify the current and future skills needs of formal and informal enterprises</w:t>
                        </w:r>
                      </w:p>
                      <w:p w14:paraId="14A7B5B8" w14:textId="77777777" w:rsidR="0037033E" w:rsidRPr="00FD6E9E" w:rsidRDefault="0037033E" w:rsidP="0037033E">
                        <w:pPr>
                          <w:rPr>
                            <w:lang w:val="en-US"/>
                          </w:rPr>
                        </w:pPr>
                      </w:p>
                    </w:txbxContent>
                  </v:textbox>
                </v:shape>
                <v:shape id="Text Box 134" o:spid="_x0000_s1037" type="#_x0000_t202" style="position:absolute;left:1595;top:3225;width:9176;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eosQA&#10;AADbAAAADwAAAGRycy9kb3ducmV2LnhtbESPQWvCQBSE70L/w/IKvelGC6Kpq1RB6K2aiPT4mn3J&#10;BrNvQ3aN6b/vCoLHYWa+YVabwTaip87XjhVMJwkI4sLpmisFp3w/XoDwAVlj45gU/JGHzfpltMJU&#10;uxsfqc9CJSKEfYoKTAhtKqUvDFn0E9cSR690ncUQZVdJ3eEtwm0jZ0kylxZrjgsGW9oZKi7Z1SrY&#10;nadZmR9/k5/tIRzK+bI3l+23Um+vw+cHiEBDeIYf7S+tYPYO9y/x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qHqLEAAAA2wAAAA8AAAAAAAAAAAAAAAAAmAIAAGRycy9k&#10;b3ducmV2LnhtbFBLBQYAAAAABAAEAPUAAACJAwAAAAA=&#10;" strokecolor="#fac090" strokeweight="1pt">
                  <v:fill color2="#fcd5b5" focus="100%" type="gradient"/>
                  <v:shadow on="t" color="#984807" opacity=".5" offset="1pt"/>
                  <v:textbox inset=".8mm,.8mm,.8mm,.8mm">
                    <w:txbxContent>
                      <w:p w14:paraId="06F98021" w14:textId="77777777" w:rsidR="0037033E" w:rsidRDefault="0037033E" w:rsidP="0037033E">
                        <w:pPr>
                          <w:jc w:val="center"/>
                          <w:rPr>
                            <w:b/>
                            <w:bCs/>
                            <w:sz w:val="20"/>
                            <w:lang w:val="en-GB"/>
                          </w:rPr>
                        </w:pPr>
                        <w:r w:rsidRPr="00FD6E9E">
                          <w:rPr>
                            <w:b/>
                            <w:bCs/>
                            <w:sz w:val="20"/>
                            <w:lang w:val="en-GB"/>
                          </w:rPr>
                          <w:t xml:space="preserve">Focus funds’ work on the development of in-company continuing training and apprenticeships </w:t>
                        </w:r>
                      </w:p>
                      <w:p w14:paraId="2CB51AE7" w14:textId="77777777" w:rsidR="0037033E" w:rsidRPr="00FD6E9E" w:rsidRDefault="0037033E" w:rsidP="0037033E">
                        <w:pPr>
                          <w:jc w:val="center"/>
                          <w:rPr>
                            <w:sz w:val="20"/>
                            <w:lang w:val="en-US"/>
                          </w:rPr>
                        </w:pPr>
                        <w:proofErr w:type="gramStart"/>
                        <w:r w:rsidRPr="00FD6E9E">
                          <w:rPr>
                            <w:b/>
                            <w:bCs/>
                            <w:sz w:val="20"/>
                            <w:lang w:val="en-GB"/>
                          </w:rPr>
                          <w:t>for</w:t>
                        </w:r>
                        <w:proofErr w:type="gramEnd"/>
                        <w:r w:rsidRPr="00FD6E9E">
                          <w:rPr>
                            <w:b/>
                            <w:bCs/>
                            <w:sz w:val="20"/>
                            <w:lang w:val="en-GB"/>
                          </w:rPr>
                          <w:t xml:space="preserve"> young people</w:t>
                        </w:r>
                      </w:p>
                      <w:p w14:paraId="3AD5D5A4" w14:textId="77777777" w:rsidR="0037033E" w:rsidRPr="00FD6E9E" w:rsidRDefault="0037033E" w:rsidP="0037033E">
                        <w:pPr>
                          <w:rPr>
                            <w:lang w:val="en-US"/>
                          </w:rPr>
                        </w:pPr>
                      </w:p>
                    </w:txbxContent>
                  </v:textbox>
                </v:shape>
                <v:shape id="Text Box 135" o:spid="_x0000_s1038" type="#_x0000_t202" style="position:absolute;left:1595;top:4171;width:9176;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YocQA&#10;AADbAAAADwAAAGRycy9kb3ducmV2LnhtbESPQWvCQBSE74X+h+UVvNWNHrRNXaUKgjc1kdLja/Yl&#10;G8y+Ddk1xn/vCkKPw8x8wyxWg21ET52vHSuYjBMQxIXTNVcKTvn2/QOED8gaG8ek4EYeVsvXlwWm&#10;2l35SH0WKhEh7FNUYEJoUyl9YciiH7uWOHql6yyGKLtK6g6vEW4bOU2SmbRYc1ww2NLGUHHOLlbB&#10;5meSlfnxL/ldH8KhnH325rzeKzV6G76/QAQawn/42d5pBdM5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RGKHEAAAA2wAAAA8AAAAAAAAAAAAAAAAAmAIAAGRycy9k&#10;b3ducmV2LnhtbFBLBQYAAAAABAAEAPUAAACJAwAAAAA=&#10;" strokecolor="#fac090" strokeweight="1pt">
                  <v:fill color2="#fcd5b5" focus="100%" type="gradient"/>
                  <v:shadow on="t" color="#984807" opacity=".5" offset="1pt"/>
                  <v:textbox inset=".8mm,.8mm,.8mm,.8mm">
                    <w:txbxContent>
                      <w:p w14:paraId="7E414096" w14:textId="77777777" w:rsidR="0037033E" w:rsidRPr="00FD6E9E" w:rsidRDefault="0037033E" w:rsidP="0037033E">
                        <w:pPr>
                          <w:jc w:val="center"/>
                          <w:rPr>
                            <w:sz w:val="20"/>
                            <w:lang w:val="en-US"/>
                          </w:rPr>
                        </w:pPr>
                        <w:r w:rsidRPr="00FD6E9E">
                          <w:rPr>
                            <w:b/>
                            <w:bCs/>
                            <w:sz w:val="20"/>
                            <w:lang w:val="en-GB"/>
                          </w:rPr>
                          <w:t>Ensure that funds are direct recipients of all training and apprenticeship levies, as opposed to giving them fluctuating and non-guaranteed public subsidies</w:t>
                        </w:r>
                      </w:p>
                      <w:p w14:paraId="2857ADE2" w14:textId="77777777" w:rsidR="0037033E" w:rsidRPr="00FD6E9E" w:rsidRDefault="0037033E" w:rsidP="0037033E">
                        <w:pPr>
                          <w:rPr>
                            <w:lang w:val="en-US"/>
                          </w:rPr>
                        </w:pPr>
                      </w:p>
                    </w:txbxContent>
                  </v:textbox>
                </v:shape>
                <v:shape id="Text Box 137" o:spid="_x0000_s1039" type="#_x0000_t202" style="position:absolute;left:1595;top:5190;width:9176;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6M078A&#10;AADbAAAADwAAAGRycy9kb3ducmV2LnhtbERPTYvCMBC9C/6HMII3TfUgu9UoKgje1CricWymTbGZ&#10;lCbW7r/fHBb2+Hjfq01va9FR6yvHCmbTBARx7nTFpYLb9TD5AuEDssbaMSn4IQ+b9XCwwlS7D1+o&#10;y0IpYgj7FBWYEJpUSp8bsuinriGOXOFaiyHCtpS6xU8Mt7WcJ8lCWqw4NhhsaG8of2Vvq2B/n2XF&#10;9fJMHrtzOBeL7868dielxqN+uwQRqA//4j/3USuYx7HxS/wBcv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jozTvwAAANsAAAAPAAAAAAAAAAAAAAAAAJgCAABkcnMvZG93bnJl&#10;di54bWxQSwUGAAAAAAQABAD1AAAAhAMAAAAA&#10;" strokecolor="#fac090" strokeweight="1pt">
                  <v:fill color2="#fcd5b5" focus="100%" type="gradient"/>
                  <v:shadow on="t" color="#984807" opacity=".5" offset="1pt"/>
                  <v:textbox inset=".8mm,.8mm,.8mm,.8mm">
                    <w:txbxContent>
                      <w:p w14:paraId="6350D154" w14:textId="77777777" w:rsidR="0037033E" w:rsidRPr="00FD6E9E" w:rsidRDefault="0037033E" w:rsidP="0037033E">
                        <w:pPr>
                          <w:jc w:val="center"/>
                          <w:rPr>
                            <w:sz w:val="20"/>
                            <w:lang w:val="en-US"/>
                          </w:rPr>
                        </w:pPr>
                        <w:r w:rsidRPr="00FD6E9E">
                          <w:rPr>
                            <w:b/>
                            <w:bCs/>
                            <w:sz w:val="20"/>
                            <w:lang w:val="en-GB"/>
                          </w:rPr>
                          <w:t>Establish tripartite management committees with real financial and administrative autonomy and move from supervised</w:t>
                        </w:r>
                        <w:r>
                          <w:rPr>
                            <w:b/>
                            <w:bCs/>
                            <w:sz w:val="20"/>
                            <w:lang w:val="en-GB"/>
                          </w:rPr>
                          <w:t xml:space="preserve"> </w:t>
                        </w:r>
                        <w:r w:rsidRPr="00FD6E9E">
                          <w:rPr>
                            <w:b/>
                            <w:bCs/>
                            <w:sz w:val="20"/>
                            <w:lang w:val="en-GB"/>
                          </w:rPr>
                          <w:t>to genuine partnership management</w:t>
                        </w:r>
                      </w:p>
                      <w:p w14:paraId="2E7B5E68" w14:textId="77777777" w:rsidR="0037033E" w:rsidRPr="00FD6E9E" w:rsidRDefault="0037033E" w:rsidP="0037033E">
                        <w:pPr>
                          <w:rPr>
                            <w:lang w:val="en-US"/>
                          </w:rPr>
                        </w:pPr>
                      </w:p>
                    </w:txbxContent>
                  </v:textbox>
                </v:shape>
                <v:shape id="Text Box 139" o:spid="_x0000_s1040" type="#_x0000_t202" style="position:absolute;left:1595;top:6221;width:9176;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pSMMA&#10;AADbAAAADwAAAGRycy9kb3ducmV2LnhtbESPQYvCMBSE7wv+h/AWvK2pHkS7RlkFYW9qFfH4tnlt&#10;is1LabK1/nsjCB6HmfmGWax6W4uOWl85VjAeJSCIc6crLhWcjtuvGQgfkDXWjknBnTysloOPBaba&#10;3fhAXRZKESHsU1RgQmhSKX1uyKIfuYY4eoVrLYYo21LqFm8Rbms5SZKptFhxXDDY0MZQfs3+rYLN&#10;eZwVx8Nfclnvw76YzjtzXe+UGn72P98gAvXhHX61f7WCyRy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IpSMMAAADbAAAADwAAAAAAAAAAAAAAAACYAgAAZHJzL2Rv&#10;d25yZXYueG1sUEsFBgAAAAAEAAQA9QAAAIgDAAAAAA==&#10;" strokecolor="#fac090" strokeweight="1pt">
                  <v:fill color2="#fcd5b5" focus="100%" type="gradient"/>
                  <v:shadow on="t" color="#984807" opacity=".5" offset="1pt"/>
                  <v:textbox inset=".8mm,.8mm,.8mm,.8mm">
                    <w:txbxContent>
                      <w:p w14:paraId="5E5BD2CA" w14:textId="77777777" w:rsidR="0037033E" w:rsidRPr="00FD6E9E" w:rsidRDefault="0037033E" w:rsidP="0037033E">
                        <w:pPr>
                          <w:jc w:val="center"/>
                          <w:rPr>
                            <w:sz w:val="20"/>
                            <w:lang w:val="en-US"/>
                          </w:rPr>
                        </w:pPr>
                        <w:r w:rsidRPr="00FD6E9E">
                          <w:rPr>
                            <w:b/>
                            <w:bCs/>
                            <w:sz w:val="20"/>
                            <w:lang w:val="en-GB"/>
                          </w:rPr>
                          <w:t>Encourage funds to develop and promote training and apprenticeship schemes that can be rolled out across the whole training system</w:t>
                        </w:r>
                      </w:p>
                      <w:p w14:paraId="03B28938" w14:textId="77777777" w:rsidR="0037033E" w:rsidRPr="00FD6E9E" w:rsidRDefault="0037033E" w:rsidP="0037033E">
                        <w:pPr>
                          <w:rPr>
                            <w:lang w:val="en-US"/>
                          </w:rPr>
                        </w:pPr>
                      </w:p>
                    </w:txbxContent>
                  </v:textbox>
                </v:shape>
              </v:group>
            </w:pict>
          </mc:Fallback>
        </mc:AlternateContent>
      </w:r>
    </w:p>
    <w:p w14:paraId="0E95E88B" w14:textId="77777777" w:rsidR="0037033E" w:rsidRPr="0037033E" w:rsidRDefault="0037033E" w:rsidP="0037033E">
      <w:pPr>
        <w:spacing w:before="120" w:after="0"/>
        <w:rPr>
          <w:sz w:val="22"/>
          <w:lang w:val="en-US" w:eastAsia="fr-FR"/>
        </w:rPr>
      </w:pPr>
    </w:p>
    <w:p w14:paraId="2806CEC6" w14:textId="77777777" w:rsidR="0037033E" w:rsidRPr="0037033E" w:rsidRDefault="0037033E" w:rsidP="0037033E">
      <w:pPr>
        <w:spacing w:before="120" w:after="0"/>
        <w:rPr>
          <w:sz w:val="22"/>
          <w:lang w:val="en-US" w:eastAsia="fr-FR"/>
        </w:rPr>
      </w:pPr>
    </w:p>
    <w:p w14:paraId="28375733" w14:textId="77777777" w:rsidR="0037033E" w:rsidRPr="0037033E" w:rsidRDefault="0037033E" w:rsidP="0037033E">
      <w:pPr>
        <w:spacing w:before="120" w:after="0"/>
        <w:rPr>
          <w:sz w:val="22"/>
          <w:lang w:val="en-US" w:eastAsia="fr-FR"/>
        </w:rPr>
      </w:pPr>
    </w:p>
    <w:p w14:paraId="6E190E20" w14:textId="77777777" w:rsidR="0037033E" w:rsidRPr="0037033E" w:rsidRDefault="0037033E" w:rsidP="0037033E">
      <w:pPr>
        <w:spacing w:before="120" w:after="0"/>
        <w:rPr>
          <w:sz w:val="22"/>
          <w:lang w:val="en-US" w:eastAsia="fr-FR"/>
        </w:rPr>
      </w:pPr>
    </w:p>
    <w:p w14:paraId="523FD038" w14:textId="77777777" w:rsidR="0037033E" w:rsidRPr="0037033E" w:rsidRDefault="0037033E" w:rsidP="0037033E">
      <w:pPr>
        <w:spacing w:before="120" w:after="0"/>
        <w:rPr>
          <w:sz w:val="22"/>
          <w:lang w:val="en-US" w:eastAsia="fr-FR"/>
        </w:rPr>
      </w:pPr>
    </w:p>
    <w:p w14:paraId="7523D213" w14:textId="77777777" w:rsidR="0037033E" w:rsidRPr="0037033E" w:rsidRDefault="0037033E" w:rsidP="0037033E">
      <w:pPr>
        <w:spacing w:before="120" w:after="0"/>
        <w:rPr>
          <w:sz w:val="22"/>
          <w:lang w:val="en-US" w:eastAsia="fr-FR"/>
        </w:rPr>
      </w:pPr>
    </w:p>
    <w:p w14:paraId="7A3F2C05" w14:textId="77777777" w:rsidR="0037033E" w:rsidRPr="0037033E" w:rsidRDefault="0037033E" w:rsidP="0037033E">
      <w:pPr>
        <w:spacing w:before="120" w:after="0"/>
        <w:rPr>
          <w:sz w:val="22"/>
          <w:lang w:val="en-US" w:eastAsia="fr-FR"/>
        </w:rPr>
      </w:pPr>
    </w:p>
    <w:p w14:paraId="6488A517" w14:textId="77777777" w:rsidR="0037033E" w:rsidRPr="0037033E" w:rsidRDefault="0037033E" w:rsidP="0037033E">
      <w:pPr>
        <w:spacing w:before="120"/>
        <w:rPr>
          <w:sz w:val="22"/>
          <w:lang w:val="en-US" w:eastAsia="fr-FR"/>
        </w:rPr>
      </w:pPr>
    </w:p>
    <w:p w14:paraId="69324522" w14:textId="77777777" w:rsidR="0037033E" w:rsidRPr="0037033E" w:rsidRDefault="0037033E" w:rsidP="0037033E">
      <w:pPr>
        <w:spacing w:before="120" w:after="120"/>
        <w:rPr>
          <w:sz w:val="22"/>
          <w:lang w:val="en-US" w:eastAsia="fr-FR"/>
        </w:rPr>
      </w:pPr>
    </w:p>
    <w:p w14:paraId="48932B21" w14:textId="77777777" w:rsidR="0037033E" w:rsidRPr="0037033E" w:rsidRDefault="0037033E" w:rsidP="0037033E">
      <w:pPr>
        <w:spacing w:after="0"/>
        <w:rPr>
          <w:sz w:val="22"/>
          <w:lang w:val="en-US" w:eastAsia="fr-FR"/>
        </w:rPr>
      </w:pPr>
    </w:p>
    <w:p w14:paraId="50EA5B8B" w14:textId="77777777" w:rsidR="0037033E" w:rsidRPr="0037033E" w:rsidRDefault="0037033E" w:rsidP="0037033E">
      <w:pPr>
        <w:spacing w:after="0"/>
        <w:jc w:val="left"/>
        <w:rPr>
          <w:rFonts w:ascii="Arial" w:hAnsi="Arial"/>
          <w:b/>
          <w:caps/>
          <w:kern w:val="28"/>
          <w:lang w:val="en-US" w:eastAsia="fr-FR"/>
        </w:rPr>
      </w:pPr>
    </w:p>
    <w:p w14:paraId="49C6B312" w14:textId="77777777" w:rsidR="0037033E" w:rsidRPr="0037033E" w:rsidRDefault="0037033E" w:rsidP="0037033E">
      <w:pPr>
        <w:spacing w:after="0"/>
        <w:jc w:val="left"/>
        <w:rPr>
          <w:rFonts w:ascii="Arial" w:hAnsi="Arial"/>
          <w:b/>
          <w:caps/>
          <w:kern w:val="28"/>
          <w:lang w:val="en-US" w:eastAsia="fr-FR"/>
        </w:rPr>
      </w:pPr>
    </w:p>
    <w:p w14:paraId="66D08FA1" w14:textId="77777777" w:rsidR="0037033E" w:rsidRPr="0037033E" w:rsidRDefault="0037033E" w:rsidP="0037033E">
      <w:pPr>
        <w:spacing w:after="0"/>
        <w:jc w:val="left"/>
        <w:rPr>
          <w:rFonts w:ascii="Arial" w:hAnsi="Arial"/>
          <w:b/>
          <w:caps/>
          <w:kern w:val="28"/>
          <w:lang w:val="en-US" w:eastAsia="fr-FR"/>
        </w:rPr>
      </w:pPr>
    </w:p>
    <w:p w14:paraId="6A230860" w14:textId="77777777" w:rsidR="0037033E" w:rsidRPr="0037033E" w:rsidRDefault="0037033E" w:rsidP="0037033E">
      <w:pPr>
        <w:spacing w:after="0"/>
        <w:jc w:val="left"/>
        <w:rPr>
          <w:rFonts w:ascii="Arial" w:hAnsi="Arial"/>
          <w:b/>
          <w:caps/>
          <w:kern w:val="28"/>
          <w:lang w:val="en-US" w:eastAsia="fr-FR"/>
        </w:rPr>
      </w:pPr>
    </w:p>
    <w:p w14:paraId="5D053280" w14:textId="77777777" w:rsidR="0037033E" w:rsidRPr="0037033E" w:rsidRDefault="0037033E" w:rsidP="0037033E">
      <w:pPr>
        <w:spacing w:after="0"/>
        <w:jc w:val="left"/>
        <w:rPr>
          <w:rFonts w:ascii="Arial" w:hAnsi="Arial"/>
          <w:b/>
          <w:caps/>
          <w:kern w:val="28"/>
          <w:lang w:val="en-US" w:eastAsia="fr-FR"/>
        </w:rPr>
      </w:pPr>
    </w:p>
    <w:p w14:paraId="2B6F3A5C" w14:textId="77777777" w:rsidR="0037033E" w:rsidRPr="0037033E" w:rsidRDefault="0037033E" w:rsidP="0037033E">
      <w:pPr>
        <w:spacing w:after="0"/>
        <w:jc w:val="left"/>
        <w:rPr>
          <w:rFonts w:ascii="Arial" w:hAnsi="Arial"/>
          <w:b/>
          <w:caps/>
          <w:kern w:val="28"/>
          <w:lang w:val="en-US" w:eastAsia="fr-FR"/>
        </w:rPr>
      </w:pPr>
    </w:p>
    <w:p w14:paraId="651E9770" w14:textId="77777777" w:rsidR="0037033E" w:rsidRPr="0037033E" w:rsidRDefault="0037033E" w:rsidP="0037033E">
      <w:pPr>
        <w:spacing w:after="0"/>
        <w:jc w:val="left"/>
        <w:rPr>
          <w:rFonts w:ascii="Arial" w:hAnsi="Arial"/>
          <w:b/>
          <w:caps/>
          <w:kern w:val="28"/>
          <w:lang w:val="en-US" w:eastAsia="fr-FR"/>
        </w:rPr>
      </w:pPr>
    </w:p>
    <w:p w14:paraId="61A4907B" w14:textId="77777777" w:rsidR="0037033E" w:rsidRPr="0037033E" w:rsidRDefault="0037033E" w:rsidP="0037033E">
      <w:pPr>
        <w:spacing w:after="0"/>
        <w:jc w:val="left"/>
        <w:rPr>
          <w:rFonts w:ascii="Arial" w:hAnsi="Arial"/>
          <w:b/>
          <w:caps/>
          <w:kern w:val="28"/>
          <w:lang w:val="en-US" w:eastAsia="fr-FR"/>
        </w:rPr>
      </w:pPr>
    </w:p>
    <w:p w14:paraId="0147B500" w14:textId="77777777" w:rsidR="0037033E" w:rsidRPr="0037033E" w:rsidRDefault="0037033E" w:rsidP="0037033E">
      <w:pPr>
        <w:spacing w:after="0"/>
        <w:jc w:val="left"/>
        <w:rPr>
          <w:rFonts w:ascii="Arial" w:hAnsi="Arial"/>
          <w:b/>
          <w:caps/>
          <w:kern w:val="28"/>
          <w:lang w:val="en-US" w:eastAsia="fr-FR"/>
        </w:rPr>
      </w:pPr>
      <w:r w:rsidRPr="0037033E">
        <w:rPr>
          <w:rFonts w:ascii="Arial" w:hAnsi="Arial"/>
          <w:b/>
          <w:caps/>
          <w:noProof/>
          <w:kern w:val="28"/>
          <w:lang w:val="en-GB" w:eastAsia="en-GB"/>
        </w:rPr>
        <mc:AlternateContent>
          <mc:Choice Requires="wps">
            <w:drawing>
              <wp:anchor distT="0" distB="0" distL="114300" distR="114300" simplePos="0" relativeHeight="251669504" behindDoc="0" locked="0" layoutInCell="1" allowOverlap="1" wp14:anchorId="617DE66D" wp14:editId="658DBBEA">
                <wp:simplePos x="0" y="0"/>
                <wp:positionH relativeFrom="column">
                  <wp:posOffset>-62230</wp:posOffset>
                </wp:positionH>
                <wp:positionV relativeFrom="paragraph">
                  <wp:posOffset>-1179</wp:posOffset>
                </wp:positionV>
                <wp:extent cx="5826760" cy="2294164"/>
                <wp:effectExtent l="0" t="0" r="21590" b="11430"/>
                <wp:wrapNone/>
                <wp:docPr id="3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760" cy="2294164"/>
                        </a:xfrm>
                        <a:prstGeom prst="rect">
                          <a:avLst/>
                        </a:prstGeom>
                        <a:solidFill>
                          <a:srgbClr val="EEECE1">
                            <a:lumMod val="90000"/>
                            <a:lumOff val="0"/>
                          </a:srgbClr>
                        </a:solidFill>
                        <a:ln w="3175">
                          <a:solidFill>
                            <a:srgbClr val="000000"/>
                          </a:solidFill>
                          <a:miter lim="800000"/>
                          <a:headEnd/>
                          <a:tailEnd/>
                        </a:ln>
                      </wps:spPr>
                      <wps:txbx>
                        <w:txbxContent>
                          <w:p w14:paraId="0291DEF2" w14:textId="77777777" w:rsidR="0037033E" w:rsidRPr="00C13ADA" w:rsidRDefault="0037033E" w:rsidP="0037033E">
                            <w:pPr>
                              <w:rPr>
                                <w:sz w:val="22"/>
                                <w:szCs w:val="22"/>
                                <w:lang w:val="en-US"/>
                              </w:rPr>
                            </w:pPr>
                            <w:r w:rsidRPr="00C13ADA">
                              <w:rPr>
                                <w:sz w:val="22"/>
                                <w:szCs w:val="22"/>
                                <w:lang w:val="en-US"/>
                              </w:rPr>
                              <w:t>The study concludes with a set of recommendations to public authorities and technical and financial partners that support training funds in most of these countries:</w:t>
                            </w:r>
                          </w:p>
                          <w:p w14:paraId="3122984C" w14:textId="77777777" w:rsidR="0037033E" w:rsidRPr="00C13ADA" w:rsidRDefault="0037033E" w:rsidP="0037033E">
                            <w:pPr>
                              <w:pStyle w:val="ListParagraph"/>
                              <w:numPr>
                                <w:ilvl w:val="0"/>
                                <w:numId w:val="42"/>
                              </w:numPr>
                              <w:spacing w:before="0"/>
                              <w:ind w:left="284" w:hanging="294"/>
                              <w:rPr>
                                <w:szCs w:val="22"/>
                                <w:lang w:val="en-US"/>
                              </w:rPr>
                            </w:pPr>
                            <w:r w:rsidRPr="00C13ADA">
                              <w:rPr>
                                <w:szCs w:val="22"/>
                                <w:lang w:val="en-GB"/>
                              </w:rPr>
                              <w:t xml:space="preserve">the primary purpose of funds is </w:t>
                            </w:r>
                            <w:r w:rsidRPr="00C13ADA">
                              <w:rPr>
                                <w:b/>
                                <w:bCs/>
                                <w:szCs w:val="22"/>
                                <w:lang w:val="en-GB"/>
                              </w:rPr>
                              <w:t>to respond properly and effectively to the skills needs of co</w:t>
                            </w:r>
                            <w:r w:rsidRPr="00C13ADA">
                              <w:rPr>
                                <w:b/>
                                <w:bCs/>
                                <w:szCs w:val="22"/>
                                <w:lang w:val="en-GB"/>
                              </w:rPr>
                              <w:t>m</w:t>
                            </w:r>
                            <w:r w:rsidRPr="00C13ADA">
                              <w:rPr>
                                <w:b/>
                                <w:bCs/>
                                <w:szCs w:val="22"/>
                                <w:lang w:val="en-GB"/>
                              </w:rPr>
                              <w:t xml:space="preserve">panies and the labour market </w:t>
                            </w:r>
                            <w:r w:rsidRPr="00C13ADA">
                              <w:rPr>
                                <w:szCs w:val="22"/>
                                <w:lang w:val="en-GB"/>
                              </w:rPr>
                              <w:t>(continuing training and apprenticeship);</w:t>
                            </w:r>
                          </w:p>
                          <w:p w14:paraId="17395FCD" w14:textId="77777777" w:rsidR="0037033E" w:rsidRPr="00C13ADA" w:rsidRDefault="0037033E" w:rsidP="0037033E">
                            <w:pPr>
                              <w:pStyle w:val="ListParagraph"/>
                              <w:numPr>
                                <w:ilvl w:val="0"/>
                                <w:numId w:val="42"/>
                              </w:numPr>
                              <w:spacing w:before="0"/>
                              <w:ind w:left="284" w:hanging="294"/>
                              <w:rPr>
                                <w:szCs w:val="22"/>
                                <w:lang w:val="en-US"/>
                              </w:rPr>
                            </w:pPr>
                            <w:r w:rsidRPr="00C13ADA">
                              <w:rPr>
                                <w:szCs w:val="22"/>
                                <w:lang w:val="en-US"/>
                              </w:rPr>
                              <w:t>t</w:t>
                            </w:r>
                            <w:r w:rsidRPr="00C13ADA">
                              <w:rPr>
                                <w:szCs w:val="22"/>
                                <w:lang w:val="en-GB"/>
                              </w:rPr>
                              <w:t xml:space="preserve">his targeting </w:t>
                            </w:r>
                            <w:r w:rsidRPr="00C13ADA">
                              <w:rPr>
                                <w:b/>
                                <w:szCs w:val="22"/>
                                <w:lang w:val="en-GB"/>
                              </w:rPr>
                              <w:t>does not exclude</w:t>
                            </w:r>
                            <w:r w:rsidRPr="00C13ADA">
                              <w:rPr>
                                <w:szCs w:val="22"/>
                                <w:lang w:val="en-GB"/>
                              </w:rPr>
                              <w:t xml:space="preserve"> </w:t>
                            </w:r>
                            <w:r w:rsidRPr="00C13ADA">
                              <w:rPr>
                                <w:b/>
                                <w:bCs/>
                                <w:szCs w:val="22"/>
                                <w:lang w:val="en-GB"/>
                              </w:rPr>
                              <w:t xml:space="preserve">the “equity” function, which funds fulfil when they develop the skills of entrepreneurs in the informal sector and support apprenticeship </w:t>
                            </w:r>
                            <w:r w:rsidRPr="00C13ADA">
                              <w:rPr>
                                <w:szCs w:val="22"/>
                                <w:lang w:val="en-GB"/>
                              </w:rPr>
                              <w:t>to promote the job prospects of young people who leave school without having acquired a minimum level of knowledge and skills;</w:t>
                            </w:r>
                          </w:p>
                          <w:p w14:paraId="0F1CEAD5" w14:textId="77777777" w:rsidR="0037033E" w:rsidRPr="00C13ADA" w:rsidRDefault="0037033E" w:rsidP="0037033E">
                            <w:pPr>
                              <w:pStyle w:val="ListParagraph"/>
                              <w:numPr>
                                <w:ilvl w:val="0"/>
                                <w:numId w:val="42"/>
                              </w:numPr>
                              <w:spacing w:before="0"/>
                              <w:ind w:left="284" w:hanging="294"/>
                              <w:rPr>
                                <w:szCs w:val="22"/>
                                <w:lang w:val="en-US"/>
                              </w:rPr>
                            </w:pPr>
                            <w:r w:rsidRPr="00C13ADA">
                              <w:rPr>
                                <w:b/>
                                <w:bCs/>
                                <w:szCs w:val="22"/>
                                <w:lang w:val="en-GB"/>
                              </w:rPr>
                              <w:t>the equity function must primarily be fulfilled by public authorities</w:t>
                            </w:r>
                            <w:r w:rsidRPr="00C13ADA">
                              <w:rPr>
                                <w:szCs w:val="22"/>
                                <w:lang w:val="en-GB"/>
                              </w:rPr>
                              <w:t>, whose task is to provide for groups that are the most vulnerable and excluded from education and employment;</w:t>
                            </w:r>
                          </w:p>
                          <w:p w14:paraId="6369990F" w14:textId="77777777" w:rsidR="0037033E" w:rsidRPr="00C13ADA" w:rsidRDefault="0037033E" w:rsidP="0037033E">
                            <w:pPr>
                              <w:pStyle w:val="ListParagraph"/>
                              <w:numPr>
                                <w:ilvl w:val="0"/>
                                <w:numId w:val="42"/>
                              </w:numPr>
                              <w:spacing w:before="0"/>
                              <w:ind w:left="284" w:hanging="294"/>
                              <w:rPr>
                                <w:b/>
                                <w:bCs/>
                                <w:szCs w:val="22"/>
                                <w:lang w:val="en-GB"/>
                              </w:rPr>
                            </w:pPr>
                            <w:proofErr w:type="gramStart"/>
                            <w:r w:rsidRPr="00C13ADA">
                              <w:rPr>
                                <w:szCs w:val="22"/>
                                <w:lang w:val="en-GB"/>
                              </w:rPr>
                              <w:t>training</w:t>
                            </w:r>
                            <w:proofErr w:type="gramEnd"/>
                            <w:r w:rsidRPr="00C13ADA">
                              <w:rPr>
                                <w:szCs w:val="22"/>
                                <w:lang w:val="en-GB"/>
                              </w:rPr>
                              <w:t xml:space="preserve"> funds may, if necessary, have a remedial role, but only after having done everything </w:t>
                            </w:r>
                            <w:r w:rsidRPr="00C13ADA">
                              <w:rPr>
                                <w:b/>
                                <w:bCs/>
                                <w:szCs w:val="22"/>
                                <w:lang w:val="en-GB"/>
                              </w:rPr>
                              <w:t>to avoid situations where remedial training is necessary.</w:t>
                            </w:r>
                          </w:p>
                          <w:p w14:paraId="6521D0AE" w14:textId="77777777" w:rsidR="0037033E" w:rsidRPr="00C13ADA" w:rsidRDefault="0037033E" w:rsidP="0037033E">
                            <w:pPr>
                              <w:rPr>
                                <w:sz w:val="22"/>
                                <w:szCs w:val="22"/>
                                <w:lang w:val="en-GB"/>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41" type="#_x0000_t202" style="position:absolute;margin-left:-4.9pt;margin-top:-.1pt;width:458.8pt;height:18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" fillcolor="#ddd9c3" strokeweight=".25pt">
                <v:textbox inset="2mm,2mm,2mm,2mm">
                  <w:txbxContent>
                    <w:p w14:paraId="0291DEF2" w14:textId="77777777" w:rsidR="0037033E" w:rsidRPr="00C13ADA" w:rsidRDefault="0037033E" w:rsidP="0037033E">
                      <w:pPr>
                        <w:rPr>
                          <w:sz w:val="22"/>
                          <w:szCs w:val="22"/>
                          <w:lang w:val="en-US"/>
                        </w:rPr>
                      </w:pPr>
                      <w:r w:rsidRPr="00C13ADA">
                        <w:rPr>
                          <w:sz w:val="22"/>
                          <w:szCs w:val="22"/>
                          <w:lang w:val="en-US"/>
                        </w:rPr>
                        <w:t>The study concludes with a set of recommendations to public authorities and technical and financial partners that support training funds in most of these countries:</w:t>
                      </w:r>
                    </w:p>
                    <w:p w14:paraId="3122984C" w14:textId="77777777" w:rsidR="0037033E" w:rsidRPr="00C13ADA" w:rsidRDefault="0037033E" w:rsidP="0037033E">
                      <w:pPr>
                        <w:pStyle w:val="ListParagraph"/>
                        <w:numPr>
                          <w:ilvl w:val="0"/>
                          <w:numId w:val="42"/>
                        </w:numPr>
                        <w:spacing w:before="0"/>
                        <w:ind w:left="284" w:hanging="294"/>
                        <w:rPr>
                          <w:szCs w:val="22"/>
                          <w:lang w:val="en-US"/>
                        </w:rPr>
                      </w:pPr>
                      <w:r w:rsidRPr="00C13ADA">
                        <w:rPr>
                          <w:szCs w:val="22"/>
                          <w:lang w:val="en-GB"/>
                        </w:rPr>
                        <w:t xml:space="preserve">the primary purpose of funds is </w:t>
                      </w:r>
                      <w:r w:rsidRPr="00C13ADA">
                        <w:rPr>
                          <w:b/>
                          <w:bCs/>
                          <w:szCs w:val="22"/>
                          <w:lang w:val="en-GB"/>
                        </w:rPr>
                        <w:t>to respond properly and effectively to the skills needs of co</w:t>
                      </w:r>
                      <w:r w:rsidRPr="00C13ADA">
                        <w:rPr>
                          <w:b/>
                          <w:bCs/>
                          <w:szCs w:val="22"/>
                          <w:lang w:val="en-GB"/>
                        </w:rPr>
                        <w:t>m</w:t>
                      </w:r>
                      <w:r w:rsidRPr="00C13ADA">
                        <w:rPr>
                          <w:b/>
                          <w:bCs/>
                          <w:szCs w:val="22"/>
                          <w:lang w:val="en-GB"/>
                        </w:rPr>
                        <w:t xml:space="preserve">panies and the labour market </w:t>
                      </w:r>
                      <w:r w:rsidRPr="00C13ADA">
                        <w:rPr>
                          <w:szCs w:val="22"/>
                          <w:lang w:val="en-GB"/>
                        </w:rPr>
                        <w:t>(continuing training and apprenticeship);</w:t>
                      </w:r>
                    </w:p>
                    <w:p w14:paraId="17395FCD" w14:textId="77777777" w:rsidR="0037033E" w:rsidRPr="00C13ADA" w:rsidRDefault="0037033E" w:rsidP="0037033E">
                      <w:pPr>
                        <w:pStyle w:val="ListParagraph"/>
                        <w:numPr>
                          <w:ilvl w:val="0"/>
                          <w:numId w:val="42"/>
                        </w:numPr>
                        <w:spacing w:before="0"/>
                        <w:ind w:left="284" w:hanging="294"/>
                        <w:rPr>
                          <w:szCs w:val="22"/>
                          <w:lang w:val="en-US"/>
                        </w:rPr>
                      </w:pPr>
                      <w:r w:rsidRPr="00C13ADA">
                        <w:rPr>
                          <w:szCs w:val="22"/>
                          <w:lang w:val="en-US"/>
                        </w:rPr>
                        <w:t>t</w:t>
                      </w:r>
                      <w:r w:rsidRPr="00C13ADA">
                        <w:rPr>
                          <w:szCs w:val="22"/>
                          <w:lang w:val="en-GB"/>
                        </w:rPr>
                        <w:t xml:space="preserve">his targeting </w:t>
                      </w:r>
                      <w:r w:rsidRPr="00C13ADA">
                        <w:rPr>
                          <w:b/>
                          <w:szCs w:val="22"/>
                          <w:lang w:val="en-GB"/>
                        </w:rPr>
                        <w:t>does not exclude</w:t>
                      </w:r>
                      <w:r w:rsidRPr="00C13ADA">
                        <w:rPr>
                          <w:szCs w:val="22"/>
                          <w:lang w:val="en-GB"/>
                        </w:rPr>
                        <w:t xml:space="preserve"> </w:t>
                      </w:r>
                      <w:r w:rsidRPr="00C13ADA">
                        <w:rPr>
                          <w:b/>
                          <w:bCs/>
                          <w:szCs w:val="22"/>
                          <w:lang w:val="en-GB"/>
                        </w:rPr>
                        <w:t xml:space="preserve">the “equity” function, which funds fulfil when they develop the skills of entrepreneurs in the informal sector and support apprenticeship </w:t>
                      </w:r>
                      <w:r w:rsidRPr="00C13ADA">
                        <w:rPr>
                          <w:szCs w:val="22"/>
                          <w:lang w:val="en-GB"/>
                        </w:rPr>
                        <w:t>to promote the job prospects of young people who leave school without having acquired a minimum level of knowledge and skills;</w:t>
                      </w:r>
                    </w:p>
                    <w:p w14:paraId="0F1CEAD5" w14:textId="77777777" w:rsidR="0037033E" w:rsidRPr="00C13ADA" w:rsidRDefault="0037033E" w:rsidP="0037033E">
                      <w:pPr>
                        <w:pStyle w:val="ListParagraph"/>
                        <w:numPr>
                          <w:ilvl w:val="0"/>
                          <w:numId w:val="42"/>
                        </w:numPr>
                        <w:spacing w:before="0"/>
                        <w:ind w:left="284" w:hanging="294"/>
                        <w:rPr>
                          <w:szCs w:val="22"/>
                          <w:lang w:val="en-US"/>
                        </w:rPr>
                      </w:pPr>
                      <w:r w:rsidRPr="00C13ADA">
                        <w:rPr>
                          <w:b/>
                          <w:bCs/>
                          <w:szCs w:val="22"/>
                          <w:lang w:val="en-GB"/>
                        </w:rPr>
                        <w:t>the equity function must primarily be fulfilled by public authorities</w:t>
                      </w:r>
                      <w:r w:rsidRPr="00C13ADA">
                        <w:rPr>
                          <w:szCs w:val="22"/>
                          <w:lang w:val="en-GB"/>
                        </w:rPr>
                        <w:t>, whose task is to provide for groups that are the most vulnerable and excluded from education and employment;</w:t>
                      </w:r>
                    </w:p>
                    <w:p w14:paraId="6369990F" w14:textId="77777777" w:rsidR="0037033E" w:rsidRPr="00C13ADA" w:rsidRDefault="0037033E" w:rsidP="0037033E">
                      <w:pPr>
                        <w:pStyle w:val="ListParagraph"/>
                        <w:numPr>
                          <w:ilvl w:val="0"/>
                          <w:numId w:val="42"/>
                        </w:numPr>
                        <w:spacing w:before="0"/>
                        <w:ind w:left="284" w:hanging="294"/>
                        <w:rPr>
                          <w:b/>
                          <w:bCs/>
                          <w:szCs w:val="22"/>
                          <w:lang w:val="en-GB"/>
                        </w:rPr>
                      </w:pPr>
                      <w:proofErr w:type="gramStart"/>
                      <w:r w:rsidRPr="00C13ADA">
                        <w:rPr>
                          <w:szCs w:val="22"/>
                          <w:lang w:val="en-GB"/>
                        </w:rPr>
                        <w:t>training</w:t>
                      </w:r>
                      <w:proofErr w:type="gramEnd"/>
                      <w:r w:rsidRPr="00C13ADA">
                        <w:rPr>
                          <w:szCs w:val="22"/>
                          <w:lang w:val="en-GB"/>
                        </w:rPr>
                        <w:t xml:space="preserve"> funds may, if necessary, have a remedial role, but only after having done everything </w:t>
                      </w:r>
                      <w:r w:rsidRPr="00C13ADA">
                        <w:rPr>
                          <w:b/>
                          <w:bCs/>
                          <w:szCs w:val="22"/>
                          <w:lang w:val="en-GB"/>
                        </w:rPr>
                        <w:t>to avoid situations where remedial training is necessary.</w:t>
                      </w:r>
                    </w:p>
                    <w:p w14:paraId="6521D0AE" w14:textId="77777777" w:rsidR="0037033E" w:rsidRPr="00C13ADA" w:rsidRDefault="0037033E" w:rsidP="0037033E">
                      <w:pPr>
                        <w:rPr>
                          <w:sz w:val="22"/>
                          <w:szCs w:val="22"/>
                          <w:lang w:val="en-GB"/>
                        </w:rPr>
                      </w:pPr>
                    </w:p>
                  </w:txbxContent>
                </v:textbox>
              </v:shape>
            </w:pict>
          </mc:Fallback>
        </mc:AlternateContent>
      </w:r>
    </w:p>
    <w:p w14:paraId="36F76D35" w14:textId="77777777" w:rsidR="0037033E" w:rsidRPr="0037033E" w:rsidRDefault="0037033E" w:rsidP="0037033E">
      <w:pPr>
        <w:spacing w:after="0"/>
        <w:jc w:val="left"/>
        <w:rPr>
          <w:rFonts w:ascii="Arial" w:hAnsi="Arial"/>
          <w:b/>
          <w:caps/>
          <w:kern w:val="28"/>
          <w:lang w:val="en-US" w:eastAsia="fr-FR"/>
        </w:rPr>
      </w:pPr>
    </w:p>
    <w:p w14:paraId="4D256A8A" w14:textId="77777777" w:rsidR="0037033E" w:rsidRPr="0037033E" w:rsidRDefault="0037033E" w:rsidP="0037033E">
      <w:pPr>
        <w:spacing w:after="0"/>
        <w:jc w:val="left"/>
        <w:rPr>
          <w:rFonts w:ascii="Arial" w:hAnsi="Arial"/>
          <w:b/>
          <w:caps/>
          <w:kern w:val="28"/>
          <w:lang w:val="en-US" w:eastAsia="fr-FR"/>
        </w:rPr>
      </w:pPr>
    </w:p>
    <w:p w14:paraId="2F74FEBC" w14:textId="77777777" w:rsidR="0037033E" w:rsidRPr="0037033E" w:rsidRDefault="0037033E" w:rsidP="0037033E">
      <w:pPr>
        <w:spacing w:after="0"/>
        <w:jc w:val="left"/>
        <w:rPr>
          <w:rFonts w:ascii="Arial" w:hAnsi="Arial"/>
          <w:b/>
          <w:caps/>
          <w:kern w:val="28"/>
          <w:lang w:val="en-US" w:eastAsia="fr-FR"/>
        </w:rPr>
      </w:pPr>
    </w:p>
    <w:p w14:paraId="365D3A87" w14:textId="77777777" w:rsidR="0037033E" w:rsidRPr="0037033E" w:rsidRDefault="0037033E" w:rsidP="0037033E">
      <w:pPr>
        <w:spacing w:after="0"/>
        <w:jc w:val="left"/>
        <w:rPr>
          <w:rFonts w:ascii="Arial" w:hAnsi="Arial"/>
          <w:b/>
          <w:caps/>
          <w:kern w:val="28"/>
          <w:lang w:val="en-US" w:eastAsia="fr-FR"/>
        </w:rPr>
      </w:pPr>
    </w:p>
    <w:p w14:paraId="319B2AC8" w14:textId="77777777" w:rsidR="0037033E" w:rsidRPr="0037033E" w:rsidRDefault="0037033E" w:rsidP="0037033E">
      <w:pPr>
        <w:spacing w:after="0"/>
        <w:jc w:val="left"/>
        <w:rPr>
          <w:rFonts w:ascii="Arial" w:hAnsi="Arial"/>
          <w:b/>
          <w:caps/>
          <w:kern w:val="28"/>
          <w:lang w:val="en-US" w:eastAsia="fr-FR"/>
        </w:rPr>
      </w:pPr>
    </w:p>
    <w:p w14:paraId="28C4F70D" w14:textId="77777777" w:rsidR="0037033E" w:rsidRPr="0037033E" w:rsidRDefault="0037033E" w:rsidP="0037033E">
      <w:pPr>
        <w:spacing w:after="0"/>
        <w:jc w:val="left"/>
        <w:rPr>
          <w:rFonts w:ascii="Arial" w:hAnsi="Arial"/>
          <w:b/>
          <w:caps/>
          <w:kern w:val="28"/>
          <w:lang w:val="en-US" w:eastAsia="fr-FR"/>
        </w:rPr>
      </w:pPr>
    </w:p>
    <w:p w14:paraId="274670A3" w14:textId="77777777" w:rsidR="0037033E" w:rsidRPr="0037033E" w:rsidRDefault="0037033E" w:rsidP="0037033E">
      <w:pPr>
        <w:spacing w:after="0"/>
        <w:jc w:val="left"/>
        <w:rPr>
          <w:rFonts w:ascii="Arial" w:hAnsi="Arial"/>
          <w:b/>
          <w:caps/>
          <w:kern w:val="28"/>
          <w:lang w:val="en-US" w:eastAsia="fr-FR"/>
        </w:rPr>
      </w:pPr>
    </w:p>
    <w:p w14:paraId="545BD88F" w14:textId="77777777" w:rsidR="0037033E" w:rsidRPr="0037033E" w:rsidRDefault="0037033E" w:rsidP="0037033E">
      <w:pPr>
        <w:spacing w:after="0"/>
        <w:jc w:val="left"/>
        <w:rPr>
          <w:rFonts w:ascii="Arial" w:hAnsi="Arial"/>
          <w:b/>
          <w:caps/>
          <w:kern w:val="28"/>
          <w:lang w:val="en-US" w:eastAsia="fr-FR"/>
        </w:rPr>
      </w:pPr>
    </w:p>
    <w:p w14:paraId="628FBA64" w14:textId="77777777" w:rsidR="0037033E" w:rsidRPr="0037033E" w:rsidRDefault="0037033E" w:rsidP="0037033E">
      <w:pPr>
        <w:spacing w:after="0"/>
        <w:jc w:val="left"/>
        <w:rPr>
          <w:rFonts w:ascii="Arial" w:hAnsi="Arial"/>
          <w:b/>
          <w:caps/>
          <w:kern w:val="28"/>
          <w:lang w:val="en-US" w:eastAsia="fr-FR"/>
        </w:rPr>
      </w:pPr>
    </w:p>
    <w:p w14:paraId="3EEE835E" w14:textId="77777777" w:rsidR="0037033E" w:rsidRPr="0037033E" w:rsidRDefault="0037033E" w:rsidP="0037033E">
      <w:pPr>
        <w:spacing w:after="0"/>
        <w:jc w:val="left"/>
        <w:rPr>
          <w:rFonts w:ascii="Arial" w:hAnsi="Arial"/>
          <w:b/>
          <w:caps/>
          <w:kern w:val="28"/>
          <w:lang w:val="en-US" w:eastAsia="fr-FR"/>
        </w:rPr>
      </w:pPr>
    </w:p>
    <w:p w14:paraId="5F327C59" w14:textId="77777777" w:rsidR="0037033E" w:rsidRPr="0037033E" w:rsidRDefault="0037033E" w:rsidP="0037033E">
      <w:pPr>
        <w:spacing w:after="0"/>
        <w:jc w:val="left"/>
        <w:rPr>
          <w:rFonts w:ascii="Arial" w:hAnsi="Arial"/>
          <w:b/>
          <w:caps/>
          <w:kern w:val="28"/>
          <w:lang w:val="en-US" w:eastAsia="fr-FR"/>
        </w:rPr>
      </w:pPr>
    </w:p>
    <w:p w14:paraId="5EDD960B" w14:textId="77777777" w:rsidR="0037033E" w:rsidRPr="0037033E" w:rsidRDefault="0037033E" w:rsidP="0037033E">
      <w:pPr>
        <w:keepNext/>
        <w:numPr>
          <w:ilvl w:val="4"/>
          <w:numId w:val="32"/>
        </w:numPr>
        <w:suppressAutoHyphens/>
        <w:spacing w:before="400" w:after="80"/>
        <w:jc w:val="left"/>
        <w:outlineLvl w:val="1"/>
        <w:rPr>
          <w:rFonts w:ascii="EC Square Sans Cond Pro" w:hAnsi="EC Square Sans Cond Pro"/>
          <w:b/>
          <w:sz w:val="25"/>
          <w:lang w:val="en-US" w:eastAsia="fr-FR"/>
        </w:rPr>
      </w:pPr>
      <w:bookmarkStart w:id="9" w:name="_Toc412029130"/>
      <w:proofErr w:type="spellStart"/>
      <w:r w:rsidRPr="0037033E">
        <w:rPr>
          <w:rFonts w:ascii="EC Square Sans Cond Pro" w:hAnsi="EC Square Sans Cond Pro"/>
          <w:b/>
          <w:sz w:val="25"/>
          <w:lang w:val="en-US" w:eastAsia="fr-FR"/>
        </w:rPr>
        <w:t>Sectoral</w:t>
      </w:r>
      <w:proofErr w:type="spellEnd"/>
      <w:r w:rsidRPr="0037033E">
        <w:rPr>
          <w:rFonts w:ascii="EC Square Sans Cond Pro" w:hAnsi="EC Square Sans Cond Pro"/>
          <w:b/>
          <w:sz w:val="25"/>
          <w:lang w:val="en-US" w:eastAsia="fr-FR"/>
        </w:rPr>
        <w:t xml:space="preserve"> vs. </w:t>
      </w:r>
      <w:proofErr w:type="spellStart"/>
      <w:r w:rsidRPr="0037033E">
        <w:rPr>
          <w:rFonts w:ascii="EC Square Sans Cond Pro" w:hAnsi="EC Square Sans Cond Pro"/>
          <w:b/>
          <w:sz w:val="25"/>
          <w:lang w:val="en-US" w:eastAsia="fr-FR"/>
        </w:rPr>
        <w:t>intersectoral</w:t>
      </w:r>
      <w:proofErr w:type="spellEnd"/>
      <w:r w:rsidRPr="0037033E">
        <w:rPr>
          <w:rFonts w:ascii="EC Square Sans Cond Pro" w:hAnsi="EC Square Sans Cond Pro"/>
          <w:b/>
          <w:sz w:val="25"/>
          <w:lang w:val="en-US" w:eastAsia="fr-FR"/>
        </w:rPr>
        <w:t xml:space="preserve"> training funds? The example of the South African model</w:t>
      </w:r>
      <w:bookmarkEnd w:id="9"/>
    </w:p>
    <w:p w14:paraId="75D209BF" w14:textId="77777777" w:rsidR="0037033E" w:rsidRPr="0037033E" w:rsidRDefault="0037033E" w:rsidP="0037033E">
      <w:pPr>
        <w:spacing w:before="120" w:after="0"/>
        <w:rPr>
          <w:rFonts w:ascii="EC Square Sans Cond Pro" w:hAnsi="EC Square Sans Cond Pro"/>
          <w:color w:val="FF0000"/>
          <w:sz w:val="22"/>
          <w:lang w:val="en-GB" w:eastAsia="fr-FR"/>
        </w:rPr>
      </w:pPr>
      <w:r w:rsidRPr="0037033E">
        <w:rPr>
          <w:rFonts w:ascii="EC Square Sans Cond Pro" w:hAnsi="EC Square Sans Cond Pro"/>
          <w:sz w:val="22"/>
          <w:lang w:val="en-GB" w:eastAsia="fr-FR"/>
        </w:rPr>
        <w:t xml:space="preserve">Using the South African example, the ADEA/AFD study </w:t>
      </w:r>
      <w:proofErr w:type="spellStart"/>
      <w:r w:rsidRPr="0037033E">
        <w:rPr>
          <w:rFonts w:ascii="EC Square Sans Cond Pro" w:hAnsi="EC Square Sans Cond Pro"/>
          <w:sz w:val="22"/>
          <w:lang w:val="en-GB" w:eastAsia="fr-FR"/>
        </w:rPr>
        <w:t>analyzed</w:t>
      </w:r>
      <w:proofErr w:type="spellEnd"/>
      <w:r w:rsidRPr="0037033E">
        <w:rPr>
          <w:rFonts w:ascii="EC Square Sans Cond Pro" w:hAnsi="EC Square Sans Cond Pro"/>
          <w:sz w:val="22"/>
          <w:lang w:val="en-GB" w:eastAsia="fr-FR"/>
        </w:rPr>
        <w:t xml:space="preserve"> the pros and cons of a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versus inter-</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approach of financing TVET. It concluded that the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approach helped to better understand and respond to the skills needs of economic actors. A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approach nevertheless requires, in particular for the agricultural sector and more generally for sectors with a high degree of informality, to supplement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resources with other resources pooled at national level by a national solidarity fund, which reorients them towards priority sectors or sectors with high training needs and low resources.</w:t>
      </w:r>
    </w:p>
    <w:p w14:paraId="15CCD7DB" w14:textId="77777777" w:rsidR="0037033E" w:rsidRPr="0037033E" w:rsidRDefault="0037033E" w:rsidP="0037033E">
      <w:pPr>
        <w:spacing w:before="120" w:after="0"/>
        <w:rPr>
          <w:rFonts w:ascii="EC Square Sans Cond Pro" w:hAnsi="EC Square Sans Cond Pro"/>
          <w:sz w:val="22"/>
          <w:lang w:val="en-GB" w:eastAsia="fr-FR"/>
        </w:rPr>
      </w:pPr>
      <w:r w:rsidRPr="0037033E">
        <w:rPr>
          <w:rFonts w:ascii="EC Square Sans Cond Pro" w:hAnsi="EC Square Sans Cond Pro"/>
          <w:sz w:val="22"/>
          <w:lang w:val="en-GB" w:eastAsia="fr-FR"/>
        </w:rPr>
        <w:t xml:space="preserve">The presentation of the South African system, which is based on a hybrid approach combining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and </w:t>
      </w:r>
      <w:proofErr w:type="spellStart"/>
      <w:r w:rsidRPr="0037033E">
        <w:rPr>
          <w:rFonts w:ascii="EC Square Sans Cond Pro" w:hAnsi="EC Square Sans Cond Pro"/>
          <w:sz w:val="22"/>
          <w:lang w:val="en-GB" w:eastAsia="fr-FR"/>
        </w:rPr>
        <w:t>intersectoral</w:t>
      </w:r>
      <w:proofErr w:type="spellEnd"/>
      <w:r w:rsidRPr="0037033E">
        <w:rPr>
          <w:rFonts w:ascii="EC Square Sans Cond Pro" w:hAnsi="EC Square Sans Cond Pro"/>
          <w:sz w:val="22"/>
          <w:lang w:val="en-GB" w:eastAsia="fr-FR"/>
        </w:rPr>
        <w:t xml:space="preserve"> financing mechanisms, helped understand the relationship and complementarity between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and </w:t>
      </w:r>
      <w:proofErr w:type="spellStart"/>
      <w:r w:rsidRPr="0037033E">
        <w:rPr>
          <w:rFonts w:ascii="EC Square Sans Cond Pro" w:hAnsi="EC Square Sans Cond Pro"/>
          <w:sz w:val="22"/>
          <w:lang w:val="en-GB" w:eastAsia="fr-FR"/>
        </w:rPr>
        <w:t>intersectoral</w:t>
      </w:r>
      <w:proofErr w:type="spellEnd"/>
      <w:r w:rsidRPr="0037033E">
        <w:rPr>
          <w:rFonts w:ascii="EC Square Sans Cond Pro" w:hAnsi="EC Square Sans Cond Pro"/>
          <w:sz w:val="22"/>
          <w:lang w:val="en-GB" w:eastAsia="fr-FR"/>
        </w:rPr>
        <w:t xml:space="preserve"> training funds. The South African system is financed through the collection of a skills levy equivalent to 1% of the payroll of all private sector companies whose annual payroll exceeds 500</w:t>
      </w:r>
      <w:r w:rsidRPr="0037033E">
        <w:rPr>
          <w:rFonts w:ascii="Arial" w:hAnsi="Arial" w:cs="Arial"/>
          <w:sz w:val="22"/>
          <w:lang w:val="en-GB" w:eastAsia="fr-FR"/>
        </w:rPr>
        <w:t> </w:t>
      </w:r>
      <w:r w:rsidRPr="0037033E">
        <w:rPr>
          <w:rFonts w:ascii="EC Square Sans Cond Pro" w:hAnsi="EC Square Sans Cond Pro"/>
          <w:sz w:val="22"/>
          <w:lang w:val="en-GB" w:eastAsia="fr-FR"/>
        </w:rPr>
        <w:t xml:space="preserve">000 </w:t>
      </w:r>
      <w:proofErr w:type="spellStart"/>
      <w:r w:rsidRPr="0037033E">
        <w:rPr>
          <w:rFonts w:ascii="EC Square Sans Cond Pro" w:hAnsi="EC Square Sans Cond Pro"/>
          <w:sz w:val="22"/>
          <w:lang w:val="en-GB" w:eastAsia="fr-FR"/>
        </w:rPr>
        <w:t>Rands</w:t>
      </w:r>
      <w:proofErr w:type="spellEnd"/>
      <w:r w:rsidRPr="0037033E">
        <w:rPr>
          <w:rFonts w:ascii="EC Square Sans Cond Pro" w:hAnsi="EC Square Sans Cond Pro"/>
          <w:sz w:val="22"/>
          <w:lang w:val="en-GB" w:eastAsia="fr-FR"/>
        </w:rPr>
        <w:t xml:space="preserve"> (50</w:t>
      </w:r>
      <w:r w:rsidRPr="0037033E">
        <w:rPr>
          <w:rFonts w:ascii="Arial" w:hAnsi="Arial" w:cs="Arial"/>
          <w:sz w:val="22"/>
          <w:lang w:val="en-GB" w:eastAsia="fr-FR"/>
        </w:rPr>
        <w:t> </w:t>
      </w:r>
      <w:r w:rsidRPr="0037033E">
        <w:rPr>
          <w:rFonts w:ascii="EC Square Sans Cond Pro" w:hAnsi="EC Square Sans Cond Pro"/>
          <w:sz w:val="22"/>
          <w:lang w:val="en-GB" w:eastAsia="fr-FR"/>
        </w:rPr>
        <w:t>000 euros approximately). The system is based on a coherent approach combining three complementary priorities:</w:t>
      </w:r>
    </w:p>
    <w:p w14:paraId="6E819C96"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 xml:space="preserve">national priorities, </w:t>
      </w:r>
      <w:r w:rsidRPr="0037033E">
        <w:rPr>
          <w:rFonts w:ascii="EC Square Sans Cond Pro" w:hAnsi="EC Square Sans Cond Pro"/>
          <w:sz w:val="22"/>
          <w:lang w:val="en-US" w:eastAsia="fr-FR"/>
        </w:rPr>
        <w:t xml:space="preserve">which are primarily focused on skills development for disadvantaged groups (informal sector, unemployed) or cross </w:t>
      </w:r>
      <w:proofErr w:type="spellStart"/>
      <w:r w:rsidRPr="0037033E">
        <w:rPr>
          <w:rFonts w:ascii="EC Square Sans Cond Pro" w:hAnsi="EC Square Sans Cond Pro"/>
          <w:sz w:val="22"/>
          <w:lang w:val="en-US" w:eastAsia="fr-FR"/>
        </w:rPr>
        <w:t>sectoral</w:t>
      </w:r>
      <w:proofErr w:type="spellEnd"/>
      <w:r w:rsidRPr="0037033E">
        <w:rPr>
          <w:rFonts w:ascii="EC Square Sans Cond Pro" w:hAnsi="EC Square Sans Cond Pro"/>
          <w:sz w:val="22"/>
          <w:lang w:val="en-US" w:eastAsia="fr-FR"/>
        </w:rPr>
        <w:t xml:space="preserve"> training needs, or financing training in areas that have insufficient </w:t>
      </w:r>
      <w:r w:rsidRPr="0037033E">
        <w:rPr>
          <w:rFonts w:ascii="EC Square Sans Cond Pro" w:hAnsi="EC Square Sans Cond Pro"/>
          <w:sz w:val="22"/>
          <w:lang w:val="en-US" w:eastAsia="fr-FR"/>
        </w:rPr>
        <w:lastRenderedPageBreak/>
        <w:t>means to ensure skills development of their human resources: they are funded by 20% of the global skills levy income (collected from all sectors) and monitored by the National Skills Fund;</w:t>
      </w:r>
    </w:p>
    <w:p w14:paraId="7D6110E3"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proofErr w:type="spellStart"/>
      <w:r w:rsidRPr="0037033E">
        <w:rPr>
          <w:rFonts w:ascii="EC Square Sans Cond Pro" w:hAnsi="EC Square Sans Cond Pro"/>
          <w:sz w:val="22"/>
          <w:lang w:val="en-US" w:eastAsia="fr-FR"/>
        </w:rPr>
        <w:t>sectoral</w:t>
      </w:r>
      <w:proofErr w:type="spellEnd"/>
      <w:r w:rsidRPr="0037033E">
        <w:rPr>
          <w:rFonts w:ascii="EC Square Sans Cond Pro" w:hAnsi="EC Square Sans Cond Pro"/>
          <w:sz w:val="22"/>
          <w:lang w:val="en-US" w:eastAsia="fr-FR"/>
        </w:rPr>
        <w:t xml:space="preserve"> priorities, mainly aimed at anticipating and promoting the skills and crafts that will create growth in the sector: they are funded by 50% of the </w:t>
      </w:r>
      <w:proofErr w:type="spellStart"/>
      <w:r w:rsidRPr="0037033E">
        <w:rPr>
          <w:rFonts w:ascii="EC Square Sans Cond Pro" w:hAnsi="EC Square Sans Cond Pro"/>
          <w:sz w:val="22"/>
          <w:lang w:val="en-US" w:eastAsia="fr-FR"/>
        </w:rPr>
        <w:t>sectoral</w:t>
      </w:r>
      <w:proofErr w:type="spellEnd"/>
      <w:r w:rsidRPr="0037033E">
        <w:rPr>
          <w:rFonts w:ascii="EC Square Sans Cond Pro" w:hAnsi="EC Square Sans Cond Pro"/>
          <w:sz w:val="22"/>
          <w:lang w:val="en-US" w:eastAsia="fr-FR"/>
        </w:rPr>
        <w:t xml:space="preserve"> skills levy income;</w:t>
      </w:r>
    </w:p>
    <w:p w14:paraId="0FD1D1F9"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proofErr w:type="gramStart"/>
      <w:r w:rsidRPr="0037033E">
        <w:rPr>
          <w:rFonts w:ascii="EC Square Sans Cond Pro" w:hAnsi="EC Square Sans Cond Pro"/>
          <w:sz w:val="22"/>
          <w:lang w:val="en-GB" w:eastAsia="fr-FR"/>
        </w:rPr>
        <w:t>companies</w:t>
      </w:r>
      <w:proofErr w:type="gramEnd"/>
      <w:r w:rsidRPr="0037033E">
        <w:rPr>
          <w:rFonts w:ascii="EC Square Sans Cond Pro" w:hAnsi="EC Square Sans Cond Pro"/>
          <w:sz w:val="22"/>
          <w:lang w:val="en-GB" w:eastAsia="fr-FR"/>
        </w:rPr>
        <w:t xml:space="preserve">’ priorities, targeted on the specific skills needs of their employees, mainly aiming at </w:t>
      </w:r>
      <w:r w:rsidRPr="0037033E">
        <w:rPr>
          <w:rFonts w:ascii="EC Square Sans Cond Pro" w:hAnsi="EC Square Sans Cond Pro"/>
          <w:sz w:val="22"/>
          <w:lang w:val="en-US" w:eastAsia="fr-FR"/>
        </w:rPr>
        <w:t xml:space="preserve">better qualifying them for their jobs. These priorities are funded through a mandatory grant receiving 20% of the </w:t>
      </w:r>
      <w:proofErr w:type="spellStart"/>
      <w:r w:rsidRPr="0037033E">
        <w:rPr>
          <w:rFonts w:ascii="EC Square Sans Cond Pro" w:hAnsi="EC Square Sans Cond Pro"/>
          <w:sz w:val="22"/>
          <w:lang w:val="en-US" w:eastAsia="fr-FR"/>
        </w:rPr>
        <w:t>sectoral</w:t>
      </w:r>
      <w:proofErr w:type="spellEnd"/>
      <w:r w:rsidRPr="0037033E">
        <w:rPr>
          <w:rFonts w:ascii="EC Square Sans Cond Pro" w:hAnsi="EC Square Sans Cond Pro"/>
          <w:sz w:val="22"/>
          <w:lang w:val="en-US" w:eastAsia="fr-FR"/>
        </w:rPr>
        <w:t xml:space="preserve"> skills levy income.</w:t>
      </w:r>
    </w:p>
    <w:p w14:paraId="7F70FA85" w14:textId="77777777" w:rsidR="0037033E" w:rsidRPr="0037033E" w:rsidRDefault="0037033E" w:rsidP="0037033E">
      <w:pPr>
        <w:spacing w:before="120" w:after="120"/>
        <w:jc w:val="center"/>
        <w:rPr>
          <w:rFonts w:ascii="EC Square Sans Cond Pro" w:hAnsi="EC Square Sans Cond Pro"/>
          <w:b/>
          <w:sz w:val="22"/>
          <w:lang w:val="en-US" w:eastAsia="fr-FR"/>
        </w:rPr>
      </w:pPr>
    </w:p>
    <w:p w14:paraId="2C47C1F2" w14:textId="77777777" w:rsidR="0037033E" w:rsidRPr="0037033E" w:rsidRDefault="0037033E" w:rsidP="0037033E">
      <w:pPr>
        <w:spacing w:before="120" w:after="120"/>
        <w:jc w:val="center"/>
        <w:rPr>
          <w:rFonts w:ascii="EC Square Sans Cond Pro" w:hAnsi="EC Square Sans Cond Pro"/>
          <w:b/>
          <w:sz w:val="22"/>
          <w:lang w:val="en-US" w:eastAsia="fr-FR"/>
        </w:rPr>
      </w:pPr>
      <w:r w:rsidRPr="0037033E">
        <w:rPr>
          <w:rFonts w:ascii="EC Square Sans Cond Pro" w:hAnsi="EC Square Sans Cond Pro"/>
          <w:noProof/>
          <w:sz w:val="22"/>
          <w:lang w:eastAsia="fr-FR"/>
        </w:rPr>
        <w:pict w14:anchorId="476BE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pt;margin-top:18.6pt;width:438.35pt;height:323.65pt;z-index:251672576" wrapcoords="-45 0 -45 21540 21600 21540 21600 0 -45 0">
            <v:imagedata r:id="rId23" o:title=""/>
            <w10:wrap type="tight"/>
          </v:shape>
          <o:OLEObject Type="Embed" ProgID="PowerPoint.Slide.12" ShapeID="_x0000_s1026" DrawAspect="Content" ObjectID="_1486913727" r:id="rId24"/>
        </w:pict>
      </w:r>
      <w:r w:rsidRPr="0037033E">
        <w:rPr>
          <w:rFonts w:ascii="EC Square Sans Cond Pro" w:hAnsi="EC Square Sans Cond Pro"/>
          <w:b/>
          <w:sz w:val="22"/>
          <w:lang w:val="en-US" w:eastAsia="fr-FR"/>
        </w:rPr>
        <w:t xml:space="preserve">The links between Strategic National and </w:t>
      </w:r>
      <w:proofErr w:type="spellStart"/>
      <w:r w:rsidRPr="0037033E">
        <w:rPr>
          <w:rFonts w:ascii="EC Square Sans Cond Pro" w:hAnsi="EC Square Sans Cond Pro"/>
          <w:b/>
          <w:sz w:val="22"/>
          <w:lang w:val="en-US" w:eastAsia="fr-FR"/>
        </w:rPr>
        <w:t>Sectoral</w:t>
      </w:r>
      <w:proofErr w:type="spellEnd"/>
      <w:r w:rsidRPr="0037033E">
        <w:rPr>
          <w:rFonts w:ascii="EC Square Sans Cond Pro" w:hAnsi="EC Square Sans Cond Pro"/>
          <w:b/>
          <w:sz w:val="22"/>
          <w:lang w:val="en-US" w:eastAsia="fr-FR"/>
        </w:rPr>
        <w:t xml:space="preserve"> Focus: example of the Agricultural Sector</w:t>
      </w:r>
    </w:p>
    <w:p w14:paraId="57E81D88" w14:textId="77777777" w:rsidR="0037033E" w:rsidRPr="0037033E" w:rsidRDefault="0037033E" w:rsidP="0037033E">
      <w:pPr>
        <w:spacing w:before="120" w:after="120"/>
        <w:jc w:val="center"/>
        <w:rPr>
          <w:rFonts w:ascii="EC Square Sans Cond Pro" w:hAnsi="EC Square Sans Cond Pro"/>
          <w:sz w:val="22"/>
          <w:lang w:val="en-US" w:eastAsia="fr-FR"/>
        </w:rPr>
      </w:pPr>
    </w:p>
    <w:p w14:paraId="7EC1C238" w14:textId="77777777" w:rsidR="0037033E" w:rsidRPr="0037033E" w:rsidRDefault="0037033E" w:rsidP="0037033E">
      <w:pPr>
        <w:keepNext/>
        <w:spacing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The South African strategic financing framework is collectively defined by all public and private partners. It is based on a close relationship between the National Skills Fund (NSF) and the 21 SETAs (Sector Education and Training Authority): </w:t>
      </w:r>
    </w:p>
    <w:p w14:paraId="6A44DA0C" w14:textId="77777777" w:rsidR="0037033E" w:rsidRPr="0037033E" w:rsidRDefault="0037033E" w:rsidP="0037033E">
      <w:pPr>
        <w:keepNext/>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 xml:space="preserve">the </w:t>
      </w:r>
      <w:proofErr w:type="spellStart"/>
      <w:r w:rsidRPr="0037033E">
        <w:rPr>
          <w:rFonts w:ascii="EC Square Sans Cond Pro" w:hAnsi="EC Square Sans Cond Pro"/>
          <w:sz w:val="22"/>
          <w:lang w:val="en-GB" w:eastAsia="fr-FR"/>
        </w:rPr>
        <w:t>sectoral</w:t>
      </w:r>
      <w:proofErr w:type="spellEnd"/>
      <w:r w:rsidRPr="0037033E">
        <w:rPr>
          <w:rFonts w:ascii="EC Square Sans Cond Pro" w:hAnsi="EC Square Sans Cond Pro"/>
          <w:sz w:val="22"/>
          <w:lang w:val="en-GB" w:eastAsia="fr-FR"/>
        </w:rPr>
        <w:t xml:space="preserve"> training funds monitor skills development in each specific sector of the South African economy; </w:t>
      </w:r>
    </w:p>
    <w:p w14:paraId="6E6DFA5D" w14:textId="77777777" w:rsidR="0037033E" w:rsidRPr="0037033E" w:rsidRDefault="0037033E" w:rsidP="0037033E">
      <w:pPr>
        <w:keepNext/>
        <w:numPr>
          <w:ilvl w:val="0"/>
          <w:numId w:val="41"/>
        </w:numPr>
        <w:spacing w:before="120" w:after="0"/>
        <w:contextualSpacing/>
        <w:rPr>
          <w:rFonts w:ascii="EC Square Sans Cond Pro" w:hAnsi="EC Square Sans Cond Pro"/>
          <w:sz w:val="22"/>
          <w:lang w:val="en-GB" w:eastAsia="fr-FR"/>
        </w:rPr>
      </w:pPr>
      <w:proofErr w:type="gramStart"/>
      <w:r w:rsidRPr="0037033E">
        <w:rPr>
          <w:rFonts w:ascii="EC Square Sans Cond Pro" w:hAnsi="EC Square Sans Cond Pro"/>
          <w:sz w:val="22"/>
          <w:lang w:val="en-GB" w:eastAsia="fr-FR"/>
        </w:rPr>
        <w:t>the</w:t>
      </w:r>
      <w:proofErr w:type="gramEnd"/>
      <w:r w:rsidRPr="0037033E">
        <w:rPr>
          <w:rFonts w:ascii="EC Square Sans Cond Pro" w:hAnsi="EC Square Sans Cond Pro"/>
          <w:sz w:val="22"/>
          <w:lang w:val="en-GB" w:eastAsia="fr-FR"/>
        </w:rPr>
        <w:t xml:space="preserve"> NSF primarily addresses the skills gap of priority groups, as well as strategic projects in initial training (TVET colleges) and continuing training for various social groups, discriminated because of their age, gender or race. </w:t>
      </w:r>
    </w:p>
    <w:p w14:paraId="0C2AB33B" w14:textId="77777777" w:rsidR="0037033E" w:rsidRDefault="0037033E" w:rsidP="0037033E">
      <w:pPr>
        <w:spacing w:after="12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The SETAs aim to develop critical and scarce skills in their sector and more generally to enable their sector’s companies to reinforce their employees’ skills. In the agricultural sector, the </w:t>
      </w:r>
      <w:proofErr w:type="spellStart"/>
      <w:r w:rsidRPr="0037033E">
        <w:rPr>
          <w:rFonts w:ascii="EC Square Sans Cond Pro" w:hAnsi="EC Square Sans Cond Pro"/>
          <w:sz w:val="22"/>
          <w:lang w:val="en-US" w:eastAsia="fr-FR"/>
        </w:rPr>
        <w:t>AgriSETA</w:t>
      </w:r>
      <w:proofErr w:type="spellEnd"/>
      <w:r w:rsidRPr="0037033E">
        <w:rPr>
          <w:rFonts w:ascii="EC Square Sans Cond Pro" w:hAnsi="EC Square Sans Cond Pro"/>
          <w:i/>
          <w:sz w:val="22"/>
          <w:lang w:val="en-US" w:eastAsia="fr-FR"/>
        </w:rPr>
        <w:t xml:space="preserve"> (Agricultural Sector Education and Training Authority)</w:t>
      </w:r>
      <w:r w:rsidRPr="0037033E">
        <w:rPr>
          <w:rFonts w:ascii="EC Square Sans Cond Pro" w:hAnsi="EC Square Sans Cond Pro"/>
          <w:sz w:val="22"/>
          <w:lang w:val="en-US" w:eastAsia="fr-FR"/>
        </w:rPr>
        <w:t xml:space="preserve"> aims primarily to strengthen the skills of farm managers, but also to address the lack of qualifications of livestock breeders. </w:t>
      </w:r>
      <w:proofErr w:type="spellStart"/>
      <w:r w:rsidRPr="0037033E">
        <w:rPr>
          <w:rFonts w:ascii="EC Square Sans Cond Pro" w:hAnsi="EC Square Sans Cond Pro"/>
          <w:sz w:val="22"/>
          <w:lang w:val="en-US" w:eastAsia="fr-FR"/>
        </w:rPr>
        <w:t>AgriSETA</w:t>
      </w:r>
      <w:proofErr w:type="spellEnd"/>
      <w:r w:rsidRPr="0037033E">
        <w:rPr>
          <w:rFonts w:ascii="EC Square Sans Cond Pro" w:hAnsi="EC Square Sans Cond Pro"/>
          <w:sz w:val="22"/>
          <w:lang w:val="en-US" w:eastAsia="fr-FR"/>
        </w:rPr>
        <w:t xml:space="preserve"> not only funds skills development programs for contributing companies. It also funds small farms that are not subjected to the skills levy and promotes skills transfer from large to small farms through a particularly efficient mentoring program.</w:t>
      </w:r>
    </w:p>
    <w:p w14:paraId="6FCC78B5" w14:textId="77777777" w:rsidR="0037033E" w:rsidRPr="0037033E" w:rsidRDefault="0037033E" w:rsidP="0037033E">
      <w:pPr>
        <w:spacing w:after="120"/>
        <w:rPr>
          <w:rFonts w:ascii="EC Square Sans Cond Pro" w:hAnsi="EC Square Sans Cond Pro"/>
          <w:sz w:val="22"/>
          <w:lang w:val="en-US" w:eastAsia="fr-FR"/>
        </w:rPr>
      </w:pPr>
    </w:p>
    <w:p w14:paraId="5D2A920F"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noProof/>
          <w:sz w:val="22"/>
          <w:lang w:val="en-GB" w:eastAsia="en-GB"/>
        </w:rPr>
        <w:lastRenderedPageBreak/>
        <mc:AlternateContent>
          <mc:Choice Requires="wps">
            <w:drawing>
              <wp:anchor distT="0" distB="0" distL="114300" distR="114300" simplePos="0" relativeHeight="251670528" behindDoc="0" locked="0" layoutInCell="1" allowOverlap="1" wp14:anchorId="6239A4C8" wp14:editId="0CB5F034">
                <wp:simplePos x="0" y="0"/>
                <wp:positionH relativeFrom="column">
                  <wp:posOffset>-94887</wp:posOffset>
                </wp:positionH>
                <wp:positionV relativeFrom="paragraph">
                  <wp:posOffset>-4717</wp:posOffset>
                </wp:positionV>
                <wp:extent cx="5650865" cy="1611086"/>
                <wp:effectExtent l="0" t="0" r="26035" b="27305"/>
                <wp:wrapNone/>
                <wp:docPr id="3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1611086"/>
                        </a:xfrm>
                        <a:prstGeom prst="rect">
                          <a:avLst/>
                        </a:prstGeom>
                        <a:solidFill>
                          <a:srgbClr val="EEECE1">
                            <a:lumMod val="90000"/>
                            <a:lumOff val="0"/>
                          </a:srgbClr>
                        </a:solidFill>
                        <a:ln w="3175">
                          <a:solidFill>
                            <a:srgbClr val="000000"/>
                          </a:solidFill>
                          <a:miter lim="800000"/>
                          <a:headEnd/>
                          <a:tailEnd/>
                        </a:ln>
                      </wps:spPr>
                      <wps:txbx>
                        <w:txbxContent>
                          <w:p w14:paraId="4E68E2CA" w14:textId="77777777" w:rsidR="0037033E" w:rsidRPr="00C13ADA" w:rsidRDefault="0037033E" w:rsidP="0037033E">
                            <w:pPr>
                              <w:rPr>
                                <w:sz w:val="22"/>
                                <w:szCs w:val="22"/>
                                <w:lang w:val="en-US"/>
                              </w:rPr>
                            </w:pPr>
                            <w:proofErr w:type="spellStart"/>
                            <w:r w:rsidRPr="00C13ADA">
                              <w:rPr>
                                <w:sz w:val="22"/>
                                <w:szCs w:val="22"/>
                                <w:lang w:val="en-US"/>
                              </w:rPr>
                              <w:t>AgriSETA</w:t>
                            </w:r>
                            <w:proofErr w:type="spellEnd"/>
                            <w:r w:rsidRPr="00C13ADA">
                              <w:rPr>
                                <w:sz w:val="22"/>
                                <w:szCs w:val="22"/>
                                <w:lang w:val="en-US"/>
                              </w:rPr>
                              <w:t xml:space="preserve"> is therefore primarily focused on developing </w:t>
                            </w:r>
                            <w:proofErr w:type="spellStart"/>
                            <w:r w:rsidRPr="00C13ADA">
                              <w:rPr>
                                <w:sz w:val="22"/>
                                <w:szCs w:val="22"/>
                                <w:lang w:val="en-US"/>
                              </w:rPr>
                              <w:t>sectoral</w:t>
                            </w:r>
                            <w:proofErr w:type="spellEnd"/>
                            <w:r w:rsidRPr="00C13ADA">
                              <w:rPr>
                                <w:sz w:val="22"/>
                                <w:szCs w:val="22"/>
                                <w:lang w:val="en-US"/>
                              </w:rPr>
                              <w:t xml:space="preserve"> skills and respects at the same time the crosscutting priorities that are defined at national level and financed through the NSF. The SETAs and the NSF also comply with common crosscutting values of: inclusive develo</w:t>
                            </w:r>
                            <w:r w:rsidRPr="00C13ADA">
                              <w:rPr>
                                <w:sz w:val="22"/>
                                <w:szCs w:val="22"/>
                                <w:lang w:val="en-US"/>
                              </w:rPr>
                              <w:t>p</w:t>
                            </w:r>
                            <w:r w:rsidRPr="00C13ADA">
                              <w:rPr>
                                <w:sz w:val="22"/>
                                <w:szCs w:val="22"/>
                                <w:lang w:val="en-US"/>
                              </w:rPr>
                              <w:t xml:space="preserve">ment; cooperation between large and small contributing and non-contributing companies; and cooperation between the various </w:t>
                            </w:r>
                            <w:proofErr w:type="spellStart"/>
                            <w:r w:rsidRPr="00C13ADA">
                              <w:rPr>
                                <w:sz w:val="22"/>
                                <w:szCs w:val="22"/>
                                <w:lang w:val="en-US"/>
                              </w:rPr>
                              <w:t>sectoral</w:t>
                            </w:r>
                            <w:proofErr w:type="spellEnd"/>
                            <w:r w:rsidRPr="00C13ADA">
                              <w:rPr>
                                <w:sz w:val="22"/>
                                <w:szCs w:val="22"/>
                                <w:lang w:val="en-US"/>
                              </w:rPr>
                              <w:t xml:space="preserve"> and national training funds. This system facilitates the country’s harmonized and inclusive development, which requires a coordinated approach to su</w:t>
                            </w:r>
                            <w:r w:rsidRPr="00C13ADA">
                              <w:rPr>
                                <w:sz w:val="22"/>
                                <w:szCs w:val="22"/>
                                <w:lang w:val="en-US"/>
                              </w:rPr>
                              <w:t>p</w:t>
                            </w:r>
                            <w:r w:rsidRPr="00C13ADA">
                              <w:rPr>
                                <w:sz w:val="22"/>
                                <w:szCs w:val="22"/>
                                <w:lang w:val="en-US"/>
                              </w:rPr>
                              <w:t xml:space="preserve">port skills development for working and non-working groups that are low-skilled and most in demand for job skills. </w:t>
                            </w:r>
                          </w:p>
                          <w:p w14:paraId="28D1401E" w14:textId="77777777" w:rsidR="0037033E" w:rsidRPr="00040F07" w:rsidRDefault="0037033E" w:rsidP="0037033E">
                            <w:pPr>
                              <w:rPr>
                                <w:szCs w:val="22"/>
                                <w:lang w:val="en-US"/>
                              </w:rPr>
                            </w:pPr>
                          </w:p>
                          <w:p w14:paraId="7E95857A" w14:textId="77777777" w:rsidR="0037033E" w:rsidRPr="00040F07" w:rsidRDefault="0037033E" w:rsidP="0037033E">
                            <w:pPr>
                              <w:rPr>
                                <w:lang w:val="en-US"/>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42" type="#_x0000_t202" style="position:absolute;left:0;text-align:left;margin-left:-7.45pt;margin-top:-.35pt;width:444.95pt;height:12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" fillcolor="#ddd9c3" strokeweight=".25pt">
                <v:textbox inset="2mm,2mm,2mm,2mm">
                  <w:txbxContent>
                    <w:p w14:paraId="4E68E2CA" w14:textId="77777777" w:rsidR="0037033E" w:rsidRPr="00C13ADA" w:rsidRDefault="0037033E" w:rsidP="0037033E">
                      <w:pPr>
                        <w:rPr>
                          <w:sz w:val="22"/>
                          <w:szCs w:val="22"/>
                          <w:lang w:val="en-US"/>
                        </w:rPr>
                      </w:pPr>
                      <w:proofErr w:type="spellStart"/>
                      <w:r w:rsidRPr="00C13ADA">
                        <w:rPr>
                          <w:sz w:val="22"/>
                          <w:szCs w:val="22"/>
                          <w:lang w:val="en-US"/>
                        </w:rPr>
                        <w:t>AgriSETA</w:t>
                      </w:r>
                      <w:proofErr w:type="spellEnd"/>
                      <w:r w:rsidRPr="00C13ADA">
                        <w:rPr>
                          <w:sz w:val="22"/>
                          <w:szCs w:val="22"/>
                          <w:lang w:val="en-US"/>
                        </w:rPr>
                        <w:t xml:space="preserve"> is therefore primarily focused on developing </w:t>
                      </w:r>
                      <w:proofErr w:type="spellStart"/>
                      <w:r w:rsidRPr="00C13ADA">
                        <w:rPr>
                          <w:sz w:val="22"/>
                          <w:szCs w:val="22"/>
                          <w:lang w:val="en-US"/>
                        </w:rPr>
                        <w:t>sectoral</w:t>
                      </w:r>
                      <w:proofErr w:type="spellEnd"/>
                      <w:r w:rsidRPr="00C13ADA">
                        <w:rPr>
                          <w:sz w:val="22"/>
                          <w:szCs w:val="22"/>
                          <w:lang w:val="en-US"/>
                        </w:rPr>
                        <w:t xml:space="preserve"> skills and respects at the same time the crosscutting priorities that are defined at national level and financed through the NSF. The SETAs and the NSF also comply with common crosscutting values of: inclusive develo</w:t>
                      </w:r>
                      <w:r w:rsidRPr="00C13ADA">
                        <w:rPr>
                          <w:sz w:val="22"/>
                          <w:szCs w:val="22"/>
                          <w:lang w:val="en-US"/>
                        </w:rPr>
                        <w:t>p</w:t>
                      </w:r>
                      <w:r w:rsidRPr="00C13ADA">
                        <w:rPr>
                          <w:sz w:val="22"/>
                          <w:szCs w:val="22"/>
                          <w:lang w:val="en-US"/>
                        </w:rPr>
                        <w:t xml:space="preserve">ment; cooperation between large and small contributing and non-contributing companies; and cooperation between the various </w:t>
                      </w:r>
                      <w:proofErr w:type="spellStart"/>
                      <w:r w:rsidRPr="00C13ADA">
                        <w:rPr>
                          <w:sz w:val="22"/>
                          <w:szCs w:val="22"/>
                          <w:lang w:val="en-US"/>
                        </w:rPr>
                        <w:t>sectoral</w:t>
                      </w:r>
                      <w:proofErr w:type="spellEnd"/>
                      <w:r w:rsidRPr="00C13ADA">
                        <w:rPr>
                          <w:sz w:val="22"/>
                          <w:szCs w:val="22"/>
                          <w:lang w:val="en-US"/>
                        </w:rPr>
                        <w:t xml:space="preserve"> and national training funds. This system facilitates the country’s harmonized and inclusive development, which requires a coordinated approach to su</w:t>
                      </w:r>
                      <w:r w:rsidRPr="00C13ADA">
                        <w:rPr>
                          <w:sz w:val="22"/>
                          <w:szCs w:val="22"/>
                          <w:lang w:val="en-US"/>
                        </w:rPr>
                        <w:t>p</w:t>
                      </w:r>
                      <w:r w:rsidRPr="00C13ADA">
                        <w:rPr>
                          <w:sz w:val="22"/>
                          <w:szCs w:val="22"/>
                          <w:lang w:val="en-US"/>
                        </w:rPr>
                        <w:t xml:space="preserve">port skills development for working and non-working groups that are low-skilled and most in demand for job skills. </w:t>
                      </w:r>
                    </w:p>
                    <w:p w14:paraId="28D1401E" w14:textId="77777777" w:rsidR="0037033E" w:rsidRPr="00040F07" w:rsidRDefault="0037033E" w:rsidP="0037033E">
                      <w:pPr>
                        <w:rPr>
                          <w:szCs w:val="22"/>
                          <w:lang w:val="en-US"/>
                        </w:rPr>
                      </w:pPr>
                    </w:p>
                    <w:p w14:paraId="7E95857A" w14:textId="77777777" w:rsidR="0037033E" w:rsidRPr="00040F07" w:rsidRDefault="0037033E" w:rsidP="0037033E">
                      <w:pPr>
                        <w:rPr>
                          <w:lang w:val="en-US"/>
                        </w:rPr>
                      </w:pPr>
                    </w:p>
                  </w:txbxContent>
                </v:textbox>
              </v:shape>
            </w:pict>
          </mc:Fallback>
        </mc:AlternateContent>
      </w:r>
    </w:p>
    <w:p w14:paraId="4532290F" w14:textId="77777777" w:rsidR="0037033E" w:rsidRPr="0037033E" w:rsidRDefault="0037033E" w:rsidP="0037033E">
      <w:pPr>
        <w:spacing w:before="120" w:after="0"/>
        <w:rPr>
          <w:rFonts w:ascii="EC Square Sans Cond Pro" w:hAnsi="EC Square Sans Cond Pro"/>
          <w:sz w:val="22"/>
          <w:lang w:val="en-US" w:eastAsia="fr-FR"/>
        </w:rPr>
      </w:pPr>
    </w:p>
    <w:p w14:paraId="305DF599" w14:textId="77777777" w:rsidR="0037033E" w:rsidRPr="0037033E" w:rsidRDefault="0037033E" w:rsidP="0037033E">
      <w:pPr>
        <w:spacing w:before="120" w:after="0"/>
        <w:rPr>
          <w:rFonts w:ascii="EC Square Sans Cond Pro" w:hAnsi="EC Square Sans Cond Pro"/>
          <w:sz w:val="22"/>
          <w:lang w:val="en-US" w:eastAsia="fr-FR"/>
        </w:rPr>
      </w:pPr>
    </w:p>
    <w:p w14:paraId="1FA3BD8F" w14:textId="77777777" w:rsidR="0037033E" w:rsidRPr="0037033E" w:rsidRDefault="0037033E" w:rsidP="0037033E">
      <w:pPr>
        <w:spacing w:before="120" w:after="0"/>
        <w:rPr>
          <w:rFonts w:ascii="EC Square Sans Cond Pro" w:hAnsi="EC Square Sans Cond Pro"/>
          <w:sz w:val="22"/>
          <w:lang w:val="en-US" w:eastAsia="fr-FR"/>
        </w:rPr>
      </w:pPr>
    </w:p>
    <w:p w14:paraId="67ABDBA8" w14:textId="77777777" w:rsidR="0037033E" w:rsidRPr="0037033E" w:rsidRDefault="0037033E" w:rsidP="0037033E">
      <w:pPr>
        <w:spacing w:before="120" w:after="0"/>
        <w:rPr>
          <w:rFonts w:ascii="EC Square Sans Cond Pro" w:hAnsi="EC Square Sans Cond Pro"/>
          <w:sz w:val="22"/>
          <w:lang w:val="en-US" w:eastAsia="fr-FR"/>
        </w:rPr>
      </w:pPr>
    </w:p>
    <w:p w14:paraId="4716AB86" w14:textId="77777777" w:rsidR="0037033E" w:rsidRPr="0037033E" w:rsidRDefault="0037033E" w:rsidP="0037033E">
      <w:pPr>
        <w:spacing w:before="120" w:after="0"/>
        <w:rPr>
          <w:rFonts w:ascii="EC Square Sans Cond Pro" w:hAnsi="EC Square Sans Cond Pro"/>
          <w:sz w:val="22"/>
          <w:lang w:val="en-US" w:eastAsia="fr-FR"/>
        </w:rPr>
      </w:pPr>
    </w:p>
    <w:p w14:paraId="4BBF184F" w14:textId="77777777" w:rsidR="0037033E" w:rsidRPr="0037033E" w:rsidRDefault="0037033E" w:rsidP="0037033E">
      <w:pPr>
        <w:keepNext/>
        <w:suppressAutoHyphens/>
        <w:spacing w:before="240" w:after="80"/>
        <w:ind w:left="510"/>
        <w:jc w:val="left"/>
        <w:outlineLvl w:val="1"/>
        <w:rPr>
          <w:rFonts w:ascii="EC Square Sans Cond Pro" w:hAnsi="EC Square Sans Cond Pro"/>
          <w:b/>
          <w:sz w:val="10"/>
          <w:szCs w:val="10"/>
          <w:lang w:val="en-US" w:eastAsia="fr-FR"/>
        </w:rPr>
      </w:pPr>
    </w:p>
    <w:p w14:paraId="7D14665D" w14:textId="77777777" w:rsidR="0037033E" w:rsidRPr="0037033E" w:rsidRDefault="0037033E" w:rsidP="0037033E">
      <w:pPr>
        <w:keepNext/>
        <w:numPr>
          <w:ilvl w:val="4"/>
          <w:numId w:val="32"/>
        </w:numPr>
        <w:suppressAutoHyphens/>
        <w:spacing w:before="240" w:after="80"/>
        <w:jc w:val="left"/>
        <w:outlineLvl w:val="1"/>
        <w:rPr>
          <w:rFonts w:ascii="EC Square Sans Cond Pro" w:hAnsi="EC Square Sans Cond Pro"/>
          <w:b/>
          <w:sz w:val="25"/>
          <w:lang w:val="en-US" w:eastAsia="fr-FR"/>
        </w:rPr>
      </w:pPr>
      <w:bookmarkStart w:id="10" w:name="_Toc412029131"/>
      <w:r w:rsidRPr="0037033E">
        <w:rPr>
          <w:rFonts w:ascii="EC Square Sans Cond Pro" w:hAnsi="EC Square Sans Cond Pro"/>
          <w:b/>
          <w:sz w:val="25"/>
          <w:lang w:val="en-US" w:eastAsia="fr-FR"/>
        </w:rPr>
        <w:t>Financing in an efficient and sustainable way (AFD studies)</w:t>
      </w:r>
      <w:bookmarkEnd w:id="10"/>
    </w:p>
    <w:p w14:paraId="12A7EB8F"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Several studies conducted on behalf of AFD helped develop a calculation method for training costs. This </w:t>
      </w:r>
      <w:proofErr w:type="gramStart"/>
      <w:r w:rsidRPr="0037033E">
        <w:rPr>
          <w:rFonts w:ascii="EC Square Sans Cond Pro" w:hAnsi="EC Square Sans Cond Pro"/>
          <w:sz w:val="22"/>
          <w:lang w:val="en-US" w:eastAsia="fr-FR"/>
        </w:rPr>
        <w:t>method, that was used in various countries,</w:t>
      </w:r>
      <w:proofErr w:type="gramEnd"/>
      <w:r w:rsidRPr="0037033E">
        <w:rPr>
          <w:rFonts w:ascii="EC Square Sans Cond Pro" w:hAnsi="EC Square Sans Cond Pro"/>
          <w:sz w:val="22"/>
          <w:lang w:val="en-US" w:eastAsia="fr-FR"/>
        </w:rPr>
        <w:t xml:space="preserve"> was aimed to analyze internal and external training efficiency, thus promoting financing mechanisms that are both relevant and sustainable. </w:t>
      </w:r>
    </w:p>
    <w:p w14:paraId="4F048478"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These studies were led in a context where many African countries were planning to multiply by four or five the number of young people who should have access to TVET in the next five or ten years. At the same, it was impossible to calculate the costs implied by such reforms, since budget data only reflected functional training costs. Calculating the actual cost per trainee implied not only to consider all the running costs, but also the costs induced by tangible (infrastructure, equipment) and intangible investments (engineering of training frameworks and programs, training of trainers, regular update of occupational standards) as well as costs to facilitate job integration.</w:t>
      </w:r>
    </w:p>
    <w:p w14:paraId="7B5AE048" w14:textId="77777777" w:rsidR="0037033E" w:rsidRPr="0037033E" w:rsidRDefault="0037033E" w:rsidP="0037033E">
      <w:pPr>
        <w:spacing w:before="120" w:after="0"/>
        <w:jc w:val="center"/>
        <w:rPr>
          <w:rFonts w:ascii="EC Square Sans Cond Pro" w:hAnsi="EC Square Sans Cond Pro"/>
          <w:sz w:val="22"/>
          <w:lang w:val="en-US" w:eastAsia="fr-FR"/>
        </w:rPr>
      </w:pPr>
      <w:r w:rsidRPr="0037033E">
        <w:rPr>
          <w:rFonts w:ascii="EC Square Sans Cond Pro" w:hAnsi="EC Square Sans Cond Pro"/>
          <w:b/>
          <w:bCs/>
          <w:sz w:val="22"/>
          <w:lang w:val="en-US" w:eastAsia="fr-FR"/>
        </w:rPr>
        <w:t>How to calculate unit costs of training/qualification/insertion pathways</w:t>
      </w:r>
    </w:p>
    <w:p w14:paraId="685B318D" w14:textId="77777777" w:rsidR="0037033E" w:rsidRPr="0037033E" w:rsidRDefault="0037033E" w:rsidP="0037033E">
      <w:pPr>
        <w:spacing w:before="120" w:after="0"/>
        <w:jc w:val="center"/>
        <w:rPr>
          <w:rFonts w:ascii="EC Square Sans Cond Pro" w:hAnsi="EC Square Sans Cond Pro"/>
          <w:sz w:val="22"/>
          <w:lang w:val="en-US" w:eastAsia="fr-FR"/>
        </w:rPr>
      </w:pPr>
      <w:r w:rsidRPr="0037033E">
        <w:rPr>
          <w:rFonts w:ascii="EC Square Sans Cond Pro" w:hAnsi="EC Square Sans Cond Pro"/>
          <w:noProof/>
          <w:sz w:val="22"/>
          <w:lang w:val="en-GB" w:eastAsia="en-GB"/>
        </w:rPr>
        <w:drawing>
          <wp:anchor distT="0" distB="0" distL="114300" distR="114300" simplePos="0" relativeHeight="251673600" behindDoc="1" locked="0" layoutInCell="1" allowOverlap="1" wp14:anchorId="5F29FC8E" wp14:editId="68CAC613">
            <wp:simplePos x="0" y="0"/>
            <wp:positionH relativeFrom="column">
              <wp:posOffset>658315</wp:posOffset>
            </wp:positionH>
            <wp:positionV relativeFrom="paragraph">
              <wp:posOffset>57462</wp:posOffset>
            </wp:positionV>
            <wp:extent cx="4251026" cy="2009954"/>
            <wp:effectExtent l="19050" t="0" r="0" b="0"/>
            <wp:wrapSquare wrapText="bothSides"/>
            <wp:docPr id="3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4251026" cy="2009954"/>
                    </a:xfrm>
                    <a:prstGeom prst="rect">
                      <a:avLst/>
                    </a:prstGeom>
                    <a:noFill/>
                    <a:ln w="9525">
                      <a:noFill/>
                      <a:miter lim="800000"/>
                      <a:headEnd/>
                      <a:tailEnd/>
                    </a:ln>
                  </pic:spPr>
                </pic:pic>
              </a:graphicData>
            </a:graphic>
          </wp:anchor>
        </w:drawing>
      </w:r>
    </w:p>
    <w:p w14:paraId="0D88D0C2" w14:textId="77777777" w:rsidR="0037033E" w:rsidRPr="0037033E" w:rsidRDefault="0037033E" w:rsidP="0037033E">
      <w:pPr>
        <w:spacing w:before="120" w:after="0"/>
        <w:rPr>
          <w:rFonts w:ascii="EC Square Sans Cond Pro" w:hAnsi="EC Square Sans Cond Pro"/>
          <w:sz w:val="22"/>
          <w:lang w:val="en-US" w:eastAsia="fr-FR"/>
        </w:rPr>
      </w:pPr>
    </w:p>
    <w:p w14:paraId="54BD507B" w14:textId="77777777" w:rsidR="0037033E" w:rsidRPr="0037033E" w:rsidRDefault="0037033E" w:rsidP="0037033E">
      <w:pPr>
        <w:spacing w:before="120" w:after="0"/>
        <w:rPr>
          <w:rFonts w:ascii="EC Square Sans Cond Pro" w:hAnsi="EC Square Sans Cond Pro"/>
          <w:sz w:val="22"/>
          <w:lang w:val="en-US" w:eastAsia="fr-FR"/>
        </w:rPr>
      </w:pPr>
    </w:p>
    <w:p w14:paraId="7DC56CC0" w14:textId="77777777" w:rsidR="0037033E" w:rsidRPr="0037033E" w:rsidRDefault="0037033E" w:rsidP="0037033E">
      <w:pPr>
        <w:spacing w:before="120" w:after="0"/>
        <w:rPr>
          <w:rFonts w:ascii="EC Square Sans Cond Pro" w:hAnsi="EC Square Sans Cond Pro"/>
          <w:sz w:val="22"/>
          <w:lang w:val="en-US" w:eastAsia="fr-FR"/>
        </w:rPr>
      </w:pPr>
    </w:p>
    <w:p w14:paraId="19E9FB70" w14:textId="77777777" w:rsidR="0037033E" w:rsidRPr="0037033E" w:rsidRDefault="0037033E" w:rsidP="0037033E">
      <w:pPr>
        <w:spacing w:before="120" w:after="0"/>
        <w:rPr>
          <w:rFonts w:ascii="EC Square Sans Cond Pro" w:hAnsi="EC Square Sans Cond Pro"/>
          <w:sz w:val="22"/>
          <w:lang w:val="en-US" w:eastAsia="fr-FR"/>
        </w:rPr>
      </w:pPr>
    </w:p>
    <w:p w14:paraId="405FAA90" w14:textId="77777777" w:rsidR="0037033E" w:rsidRPr="0037033E" w:rsidRDefault="0037033E" w:rsidP="0037033E">
      <w:pPr>
        <w:spacing w:before="120" w:after="0"/>
        <w:rPr>
          <w:rFonts w:ascii="EC Square Sans Cond Pro" w:hAnsi="EC Square Sans Cond Pro"/>
          <w:sz w:val="22"/>
          <w:lang w:val="en-US" w:eastAsia="fr-FR"/>
        </w:rPr>
      </w:pPr>
    </w:p>
    <w:p w14:paraId="6454D700" w14:textId="77777777" w:rsidR="0037033E" w:rsidRDefault="0037033E" w:rsidP="0037033E">
      <w:pPr>
        <w:spacing w:before="120" w:after="0"/>
        <w:rPr>
          <w:rFonts w:ascii="EC Square Sans Cond Pro" w:hAnsi="EC Square Sans Cond Pro"/>
          <w:sz w:val="22"/>
          <w:lang w:val="en-US" w:eastAsia="fr-FR"/>
        </w:rPr>
      </w:pPr>
    </w:p>
    <w:p w14:paraId="25C90D91" w14:textId="77777777" w:rsidR="0037033E" w:rsidRDefault="0037033E" w:rsidP="0037033E">
      <w:pPr>
        <w:spacing w:before="120" w:after="0"/>
        <w:rPr>
          <w:rFonts w:ascii="EC Square Sans Cond Pro" w:hAnsi="EC Square Sans Cond Pro"/>
          <w:sz w:val="22"/>
          <w:lang w:val="en-US" w:eastAsia="fr-FR"/>
        </w:rPr>
      </w:pPr>
    </w:p>
    <w:p w14:paraId="2D1A431A" w14:textId="77777777" w:rsidR="0037033E" w:rsidRDefault="0037033E" w:rsidP="0037033E">
      <w:pPr>
        <w:spacing w:before="120" w:after="0"/>
        <w:rPr>
          <w:rFonts w:ascii="EC Square Sans Cond Pro" w:hAnsi="EC Square Sans Cond Pro"/>
          <w:sz w:val="22"/>
          <w:lang w:val="en-US" w:eastAsia="fr-FR"/>
        </w:rPr>
      </w:pPr>
    </w:p>
    <w:p w14:paraId="311F3CF7"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 xml:space="preserve">Applying this calculation method in several countries (Ivory Coast, Burkina Faso, </w:t>
      </w:r>
      <w:proofErr w:type="gramStart"/>
      <w:r w:rsidRPr="0037033E">
        <w:rPr>
          <w:rFonts w:ascii="EC Square Sans Cond Pro" w:hAnsi="EC Square Sans Cond Pro"/>
          <w:sz w:val="22"/>
          <w:lang w:val="en-US" w:eastAsia="fr-FR"/>
        </w:rPr>
        <w:t>Mali</w:t>
      </w:r>
      <w:proofErr w:type="gramEnd"/>
      <w:r w:rsidRPr="0037033E">
        <w:rPr>
          <w:rFonts w:ascii="EC Square Sans Cond Pro" w:hAnsi="EC Square Sans Cond Pro"/>
          <w:sz w:val="22"/>
          <w:lang w:val="en-US" w:eastAsia="fr-FR"/>
        </w:rPr>
        <w:t>) has shown that TVET costs are very high and inefficient. The study showed that the annual unit cost for the center-based training of one trainee could reach a level close to that observed in developed countries without giving the trainee real integration opportunities in the world of work.</w:t>
      </w:r>
    </w:p>
    <w:p w14:paraId="1672A3BA"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noProof/>
          <w:sz w:val="22"/>
          <w:lang w:val="en-GB" w:eastAsia="en-GB"/>
        </w:rPr>
        <mc:AlternateContent>
          <mc:Choice Requires="wps">
            <w:drawing>
              <wp:anchor distT="0" distB="0" distL="114300" distR="114300" simplePos="0" relativeHeight="251671552" behindDoc="0" locked="0" layoutInCell="1" allowOverlap="1" wp14:anchorId="461DB5B9" wp14:editId="07CC9B8D">
                <wp:simplePos x="0" y="0"/>
                <wp:positionH relativeFrom="column">
                  <wp:posOffset>-7801</wp:posOffset>
                </wp:positionH>
                <wp:positionV relativeFrom="paragraph">
                  <wp:posOffset>117747</wp:posOffset>
                </wp:positionV>
                <wp:extent cx="5606415" cy="1110343"/>
                <wp:effectExtent l="0" t="0" r="13335" b="13970"/>
                <wp:wrapNone/>
                <wp:docPr id="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1110343"/>
                        </a:xfrm>
                        <a:prstGeom prst="rect">
                          <a:avLst/>
                        </a:prstGeom>
                        <a:solidFill>
                          <a:srgbClr val="EEECE1">
                            <a:lumMod val="90000"/>
                            <a:lumOff val="0"/>
                          </a:srgbClr>
                        </a:solidFill>
                        <a:ln w="3175">
                          <a:solidFill>
                            <a:srgbClr val="000000"/>
                          </a:solidFill>
                          <a:miter lim="800000"/>
                          <a:headEnd/>
                          <a:tailEnd/>
                        </a:ln>
                      </wps:spPr>
                      <wps:txbx>
                        <w:txbxContent>
                          <w:p w14:paraId="1C5FB472" w14:textId="77777777" w:rsidR="0037033E" w:rsidRPr="00C13ADA" w:rsidRDefault="0037033E" w:rsidP="0037033E">
                            <w:pPr>
                              <w:rPr>
                                <w:sz w:val="22"/>
                                <w:lang w:val="en-US"/>
                              </w:rPr>
                            </w:pPr>
                            <w:r w:rsidRPr="00C13ADA">
                              <w:rPr>
                                <w:rStyle w:val="hps"/>
                                <w:sz w:val="22"/>
                                <w:lang w:val="en-US"/>
                              </w:rPr>
                              <w:t>The studies conclude that TVET systems need to move from center-based training to integrate apprenticeship or dual training. As shown in the table below, it is the only way to significantly increase the</w:t>
                            </w:r>
                            <w:r w:rsidRPr="00C13ADA">
                              <w:rPr>
                                <w:sz w:val="22"/>
                                <w:lang w:val="en-US"/>
                              </w:rPr>
                              <w:t xml:space="preserve"> </w:t>
                            </w:r>
                            <w:r w:rsidRPr="00C13ADA">
                              <w:rPr>
                                <w:rStyle w:val="hps"/>
                                <w:sz w:val="22"/>
                                <w:lang w:val="en-US"/>
                              </w:rPr>
                              <w:t>capacity of</w:t>
                            </w:r>
                            <w:r w:rsidRPr="00C13ADA">
                              <w:rPr>
                                <w:sz w:val="22"/>
                                <w:lang w:val="en-US"/>
                              </w:rPr>
                              <w:t xml:space="preserve"> existing training centers and thus improve young people’s access to skills development. At the same time, it significantly reduces the training cost per trainee and improves the training system’s external efficiency (in terms of integration in the world of work).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43" type="#_x0000_t202" style="position:absolute;left:0;text-align:left;margin-left:-.6pt;margin-top:9.25pt;width:441.45pt;height:8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" fillcolor="#ddd9c3" strokeweight=".25pt">
                <v:textbox inset="2mm,2mm,2mm,2mm">
                  <w:txbxContent>
                    <w:p w14:paraId="1C5FB472" w14:textId="77777777" w:rsidR="0037033E" w:rsidRPr="00C13ADA" w:rsidRDefault="0037033E" w:rsidP="0037033E">
                      <w:pPr>
                        <w:rPr>
                          <w:sz w:val="22"/>
                          <w:lang w:val="en-US"/>
                        </w:rPr>
                      </w:pPr>
                      <w:r w:rsidRPr="00C13ADA">
                        <w:rPr>
                          <w:rStyle w:val="hps"/>
                          <w:sz w:val="22"/>
                          <w:lang w:val="en-US"/>
                        </w:rPr>
                        <w:t>The studies conclude that TVET systems need to move from center-based training to integrate apprenticeship or dual training. As shown in the table below, it is the only way to significantly increase the</w:t>
                      </w:r>
                      <w:r w:rsidRPr="00C13ADA">
                        <w:rPr>
                          <w:sz w:val="22"/>
                          <w:lang w:val="en-US"/>
                        </w:rPr>
                        <w:t xml:space="preserve"> </w:t>
                      </w:r>
                      <w:r w:rsidRPr="00C13ADA">
                        <w:rPr>
                          <w:rStyle w:val="hps"/>
                          <w:sz w:val="22"/>
                          <w:lang w:val="en-US"/>
                        </w:rPr>
                        <w:t>capacity of</w:t>
                      </w:r>
                      <w:r w:rsidRPr="00C13ADA">
                        <w:rPr>
                          <w:sz w:val="22"/>
                          <w:lang w:val="en-US"/>
                        </w:rPr>
                        <w:t xml:space="preserve"> existing training centers and thus improve young people’s access to skills development. At the same time, it significantly reduces the training cost per trainee and improves the training system’s external efficiency (in terms of integration in the world of work).   </w:t>
                      </w:r>
                    </w:p>
                  </w:txbxContent>
                </v:textbox>
              </v:shape>
            </w:pict>
          </mc:Fallback>
        </mc:AlternateContent>
      </w:r>
    </w:p>
    <w:p w14:paraId="46FFE1CC" w14:textId="77777777" w:rsidR="0037033E" w:rsidRPr="0037033E" w:rsidRDefault="0037033E" w:rsidP="0037033E">
      <w:pPr>
        <w:spacing w:before="120" w:after="0"/>
        <w:rPr>
          <w:rFonts w:ascii="EC Square Sans Cond Pro" w:hAnsi="EC Square Sans Cond Pro"/>
          <w:sz w:val="22"/>
          <w:lang w:val="en-US" w:eastAsia="fr-FR"/>
        </w:rPr>
      </w:pPr>
    </w:p>
    <w:p w14:paraId="61863708" w14:textId="77777777" w:rsidR="0037033E" w:rsidRPr="0037033E" w:rsidRDefault="0037033E" w:rsidP="0037033E">
      <w:pPr>
        <w:spacing w:before="120" w:after="0"/>
        <w:rPr>
          <w:rFonts w:ascii="EC Square Sans Cond Pro" w:hAnsi="EC Square Sans Cond Pro"/>
          <w:sz w:val="22"/>
          <w:lang w:val="en-US" w:eastAsia="fr-FR"/>
        </w:rPr>
      </w:pPr>
    </w:p>
    <w:p w14:paraId="74FA2BA2" w14:textId="77777777" w:rsidR="0037033E" w:rsidRPr="0037033E" w:rsidRDefault="0037033E" w:rsidP="0037033E">
      <w:pPr>
        <w:spacing w:before="120" w:after="0"/>
        <w:jc w:val="center"/>
        <w:rPr>
          <w:rFonts w:ascii="EC Square Sans Cond Pro" w:hAnsi="EC Square Sans Cond Pro"/>
          <w:b/>
          <w:bCs/>
          <w:sz w:val="22"/>
          <w:lang w:val="en-US" w:eastAsia="fr-FR"/>
        </w:rPr>
      </w:pPr>
    </w:p>
    <w:p w14:paraId="3C68DE1D" w14:textId="77777777" w:rsidR="0037033E" w:rsidRPr="0037033E" w:rsidRDefault="0037033E" w:rsidP="0037033E">
      <w:pPr>
        <w:spacing w:before="120" w:after="0"/>
        <w:jc w:val="center"/>
        <w:rPr>
          <w:rFonts w:ascii="EC Square Sans Cond Pro" w:hAnsi="EC Square Sans Cond Pro"/>
          <w:b/>
          <w:bCs/>
          <w:sz w:val="22"/>
          <w:lang w:val="en-US" w:eastAsia="fr-FR"/>
        </w:rPr>
      </w:pPr>
    </w:p>
    <w:p w14:paraId="1E1DC68B" w14:textId="77777777" w:rsidR="0037033E" w:rsidRPr="0037033E" w:rsidRDefault="0037033E" w:rsidP="0037033E">
      <w:pPr>
        <w:spacing w:before="120" w:after="0"/>
        <w:jc w:val="center"/>
        <w:rPr>
          <w:rFonts w:ascii="EC Square Sans Cond Pro" w:hAnsi="EC Square Sans Cond Pro"/>
          <w:b/>
          <w:bCs/>
          <w:sz w:val="22"/>
          <w:lang w:val="en-US" w:eastAsia="fr-FR"/>
        </w:rPr>
      </w:pPr>
    </w:p>
    <w:p w14:paraId="77568B53" w14:textId="77777777" w:rsidR="0037033E" w:rsidRPr="0037033E" w:rsidRDefault="0037033E" w:rsidP="0037033E">
      <w:pPr>
        <w:spacing w:before="120" w:after="0"/>
        <w:jc w:val="center"/>
        <w:rPr>
          <w:rFonts w:ascii="EC Square Sans Cond Pro" w:hAnsi="EC Square Sans Cond Pro"/>
          <w:sz w:val="22"/>
          <w:lang w:val="en-US" w:eastAsia="fr-FR"/>
        </w:rPr>
      </w:pPr>
      <w:r w:rsidRPr="0037033E">
        <w:rPr>
          <w:rFonts w:ascii="EC Square Sans Cond Pro" w:hAnsi="EC Square Sans Cond Pro"/>
          <w:b/>
          <w:bCs/>
          <w:sz w:val="22"/>
          <w:lang w:val="en-US" w:eastAsia="fr-FR"/>
        </w:rPr>
        <w:t>Investing in an efficient and sustainable TVSD</w:t>
      </w:r>
    </w:p>
    <w:p w14:paraId="4E2BDE45" w14:textId="77777777" w:rsidR="0037033E" w:rsidRPr="0037033E" w:rsidRDefault="0037033E" w:rsidP="0037033E">
      <w:pPr>
        <w:spacing w:before="120" w:after="0"/>
        <w:jc w:val="center"/>
        <w:rPr>
          <w:sz w:val="22"/>
          <w:lang w:val="en-US" w:eastAsia="fr-FR"/>
        </w:rPr>
      </w:pPr>
      <w:r w:rsidRPr="0037033E">
        <w:rPr>
          <w:sz w:val="22"/>
          <w:lang w:eastAsia="fr-FR"/>
        </w:rPr>
        <w:object w:dxaOrig="7209" w:dyaOrig="5406" w14:anchorId="112E4A28">
          <v:shape id="_x0000_i1025" type="#_x0000_t75" style="width:389.15pt;height:276.85pt" o:ole="">
            <v:imagedata r:id="rId26" o:title=""/>
          </v:shape>
          <o:OLEObject Type="Embed" ProgID="PowerPoint.Slide.12" ShapeID="_x0000_i1025" DrawAspect="Content" ObjectID="_1486913725" r:id="rId27"/>
        </w:object>
      </w:r>
    </w:p>
    <w:p w14:paraId="03FAE54C" w14:textId="77777777" w:rsidR="0037033E" w:rsidRPr="0037033E" w:rsidRDefault="0037033E" w:rsidP="0037033E">
      <w:pPr>
        <w:keepNext/>
        <w:numPr>
          <w:ilvl w:val="3"/>
          <w:numId w:val="32"/>
        </w:numPr>
        <w:pBdr>
          <w:bottom w:val="single" w:sz="2" w:space="5" w:color="auto"/>
        </w:pBdr>
        <w:tabs>
          <w:tab w:val="left" w:pos="510"/>
        </w:tabs>
        <w:suppressAutoHyphens/>
        <w:spacing w:before="480" w:after="180" w:line="300" w:lineRule="atLeast"/>
        <w:jc w:val="left"/>
        <w:outlineLvl w:val="0"/>
        <w:rPr>
          <w:rFonts w:ascii="EC Square Sans Cond Pro" w:hAnsi="EC Square Sans Cond Pro"/>
          <w:b/>
          <w:caps/>
          <w:kern w:val="28"/>
          <w:lang w:val="en-US" w:eastAsia="fr-FR"/>
        </w:rPr>
      </w:pPr>
      <w:bookmarkStart w:id="11" w:name="_Toc412029132"/>
      <w:r w:rsidRPr="0037033E">
        <w:rPr>
          <w:rFonts w:ascii="EC Square Sans Cond Pro" w:hAnsi="EC Square Sans Cond Pro"/>
          <w:b/>
          <w:caps/>
          <w:kern w:val="28"/>
          <w:lang w:val="en-US" w:eastAsia="fr-FR"/>
        </w:rPr>
        <w:t>Designing Financing Systems for Lifelong Learning</w:t>
      </w:r>
      <w:bookmarkEnd w:id="11"/>
    </w:p>
    <w:p w14:paraId="4B3B3B1F" w14:textId="77777777" w:rsidR="0037033E" w:rsidRPr="0037033E" w:rsidRDefault="0037033E" w:rsidP="0037033E">
      <w:pPr>
        <w:spacing w:before="120" w:after="0"/>
        <w:rPr>
          <w:rFonts w:ascii="EC Square Sans Cond Pro" w:eastAsia="+mn-ea" w:hAnsi="EC Square Sans Cond Pro"/>
          <w:sz w:val="22"/>
          <w:lang w:val="en-US" w:eastAsia="fr-FR"/>
        </w:rPr>
      </w:pPr>
      <w:r w:rsidRPr="0037033E">
        <w:rPr>
          <w:rFonts w:ascii="EC Square Sans Cond Pro" w:hAnsi="EC Square Sans Cond Pro"/>
          <w:sz w:val="22"/>
          <w:lang w:val="en-US" w:eastAsia="fr-FR"/>
        </w:rPr>
        <w:t>The presentation made by UNESCO opened the debate on the financing mechanisms that will be necessary to meet the needs of the p</w:t>
      </w:r>
      <w:r w:rsidRPr="0037033E">
        <w:rPr>
          <w:rFonts w:ascii="EC Square Sans Cond Pro" w:eastAsia="+mn-ea" w:hAnsi="EC Square Sans Cond Pro"/>
          <w:sz w:val="22"/>
          <w:lang w:val="en-US" w:eastAsia="fr-FR"/>
        </w:rPr>
        <w:t>ost-2015 development agenda for education and training.</w:t>
      </w:r>
    </w:p>
    <w:p w14:paraId="3A57FC0A"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The financing of vocational training can no longer be considered without taking into account the new vision of education and training that was defined in the Muscat-Agreement that resulted from the Global “Education for All” Conference organized by UNESCO in Oman in May, 12-14</w:t>
      </w:r>
      <w:r w:rsidRPr="0037033E">
        <w:rPr>
          <w:rFonts w:ascii="EC Square Sans Cond Pro" w:hAnsi="EC Square Sans Cond Pro"/>
          <w:sz w:val="22"/>
          <w:vertAlign w:val="superscript"/>
          <w:lang w:val="en-US" w:eastAsia="fr-FR"/>
        </w:rPr>
        <w:t>th</w:t>
      </w:r>
      <w:r w:rsidRPr="0037033E">
        <w:rPr>
          <w:rFonts w:ascii="EC Square Sans Cond Pro" w:hAnsi="EC Square Sans Cond Pro"/>
          <w:sz w:val="22"/>
          <w:lang w:val="en-US" w:eastAsia="fr-FR"/>
        </w:rPr>
        <w:t xml:space="preserve"> 2014.  There, the theme “Ensure equitable and inclusive quality education and lifelong learning for all by 2030” was proposed as overarching goal for the future agenda. This objective is based on three key characteristics of the lifelong learning concept:</w:t>
      </w:r>
    </w:p>
    <w:p w14:paraId="5C6CD510"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Life-</w:t>
      </w:r>
      <w:proofErr w:type="gramStart"/>
      <w:r w:rsidRPr="0037033E">
        <w:rPr>
          <w:rFonts w:ascii="EC Square Sans Cond Pro" w:hAnsi="EC Square Sans Cond Pro"/>
          <w:sz w:val="22"/>
          <w:lang w:val="en-GB" w:eastAsia="fr-FR"/>
        </w:rPr>
        <w:t>long</w:t>
      </w:r>
      <w:r w:rsidRPr="0037033E">
        <w:rPr>
          <w:rFonts w:ascii="Arial" w:hAnsi="Arial" w:cs="Arial"/>
          <w:sz w:val="22"/>
          <w:lang w:val="en-GB" w:eastAsia="fr-FR"/>
        </w:rPr>
        <w:t> </w:t>
      </w:r>
      <w:r w:rsidRPr="0037033E">
        <w:rPr>
          <w:rFonts w:ascii="EC Square Sans Cond Pro" w:hAnsi="EC Square Sans Cond Pro"/>
          <w:sz w:val="22"/>
          <w:lang w:val="en-GB" w:eastAsia="fr-FR"/>
        </w:rPr>
        <w:t>:</w:t>
      </w:r>
      <w:proofErr w:type="gramEnd"/>
      <w:r w:rsidRPr="0037033E">
        <w:rPr>
          <w:rFonts w:ascii="EC Square Sans Cond Pro" w:hAnsi="EC Square Sans Cond Pro"/>
          <w:sz w:val="22"/>
          <w:lang w:val="en-GB" w:eastAsia="fr-FR"/>
        </w:rPr>
        <w:t xml:space="preserve"> people continue learning throughout their lives, not just in informal ways but also in formal and non-formal settings. There is a smooth progression, with multiple access and exit points, pathways and transitions; </w:t>
      </w:r>
    </w:p>
    <w:p w14:paraId="5636A0F3"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Life-wide: learning is implemented in many different settings. Assessment and recognition of learning occurring outside the formal education system are important;</w:t>
      </w:r>
    </w:p>
    <w:p w14:paraId="08C977D4"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Learning and learner centred: there is a shift of perspective from education to learning. The learner acquires greater choice in learning opportunities and options but also greater responsibility.</w:t>
      </w:r>
    </w:p>
    <w:p w14:paraId="3406A28F"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GB" w:eastAsia="fr-FR"/>
        </w:rPr>
        <w:t>These</w:t>
      </w:r>
      <w:r w:rsidRPr="0037033E">
        <w:rPr>
          <w:rFonts w:ascii="EC Square Sans Cond Pro" w:eastAsia="+mn-ea" w:hAnsi="EC Square Sans Cond Pro"/>
          <w:sz w:val="22"/>
          <w:lang w:val="en-US" w:eastAsia="fr-FR"/>
        </w:rPr>
        <w:t xml:space="preserve"> main characteristics and this paradigm shift towards lifelong learning have implications on the design of financing mechanisms. In particular, it implies to conceive financing mechanisms that take into account the individual’s right to access, through various channels, to the skills and competencies he needs to continually improve his working conditions and life</w:t>
      </w:r>
      <w:r w:rsidRPr="0037033E">
        <w:rPr>
          <w:rFonts w:ascii="EC Square Sans Cond Pro" w:hAnsi="EC Square Sans Cond Pro"/>
          <w:sz w:val="22"/>
          <w:lang w:val="en-US" w:eastAsia="fr-FR"/>
        </w:rPr>
        <w:t>. Several countries have already implemented financial approaches that support and enable this concept of lifelong learning.</w:t>
      </w:r>
    </w:p>
    <w:p w14:paraId="7D9717AB" w14:textId="77777777" w:rsidR="0037033E" w:rsidRPr="0037033E" w:rsidRDefault="0037033E" w:rsidP="0037033E">
      <w:pPr>
        <w:spacing w:before="120" w:after="0"/>
        <w:ind w:left="360"/>
        <w:jc w:val="center"/>
        <w:rPr>
          <w:rFonts w:ascii="EC Square Sans Cond Pro" w:hAnsi="EC Square Sans Cond Pro"/>
          <w:b/>
          <w:sz w:val="22"/>
          <w:lang w:val="en-US" w:eastAsia="fr-FR"/>
        </w:rPr>
      </w:pPr>
      <w:r w:rsidRPr="0037033E">
        <w:rPr>
          <w:rFonts w:ascii="EC Square Sans Cond Pro" w:hAnsi="EC Square Sans Cond Pro"/>
          <w:b/>
          <w:sz w:val="22"/>
          <w:lang w:val="en-US" w:eastAsia="fr-FR"/>
        </w:rPr>
        <w:t>Promising approaches for the financing of lifelong learning</w:t>
      </w:r>
    </w:p>
    <w:p w14:paraId="28740584" w14:textId="77777777" w:rsidR="0037033E" w:rsidRPr="0037033E" w:rsidRDefault="0037033E" w:rsidP="0037033E">
      <w:pPr>
        <w:spacing w:before="120" w:after="0"/>
        <w:jc w:val="center"/>
        <w:rPr>
          <w:rFonts w:ascii="EC Square Sans Cond Pro" w:hAnsi="EC Square Sans Cond Pro"/>
          <w:sz w:val="22"/>
          <w:lang w:eastAsia="fr-FR"/>
        </w:rPr>
      </w:pPr>
      <w:r w:rsidRPr="0037033E">
        <w:rPr>
          <w:rFonts w:ascii="EC Square Sans Cond Pro" w:hAnsi="EC Square Sans Cond Pro"/>
          <w:sz w:val="22"/>
          <w:lang w:eastAsia="fr-FR"/>
        </w:rPr>
        <w:object w:dxaOrig="7209" w:dyaOrig="5406" w14:anchorId="37DFA252">
          <v:shape id="_x0000_i1026" type="#_x0000_t75" style="width:361.7pt;height:270pt" o:ole="">
            <v:imagedata r:id="rId28" o:title=""/>
          </v:shape>
          <o:OLEObject Type="Embed" ProgID="PowerPoint.Slide.12" ShapeID="_x0000_i1026" DrawAspect="Content" ObjectID="_1486913726" r:id="rId29"/>
        </w:object>
      </w:r>
    </w:p>
    <w:p w14:paraId="06045F51" w14:textId="77777777" w:rsidR="0037033E" w:rsidRPr="0037033E" w:rsidRDefault="0037033E" w:rsidP="0037033E">
      <w:pPr>
        <w:spacing w:after="0"/>
        <w:jc w:val="left"/>
        <w:rPr>
          <w:rFonts w:ascii="EC Square Sans Cond Pro" w:hAnsi="EC Square Sans Cond Pro"/>
          <w:b/>
          <w:caps/>
          <w:kern w:val="28"/>
          <w:lang w:val="en-US" w:eastAsia="fr-FR"/>
        </w:rPr>
      </w:pPr>
    </w:p>
    <w:p w14:paraId="70C9490A" w14:textId="77777777" w:rsidR="0037033E" w:rsidRPr="0037033E" w:rsidRDefault="0037033E" w:rsidP="0037033E">
      <w:pPr>
        <w:spacing w:before="120" w:after="0"/>
        <w:rPr>
          <w:rFonts w:ascii="EC Square Sans Cond Pro" w:hAnsi="EC Square Sans Cond Pro"/>
          <w:sz w:val="22"/>
          <w:lang w:val="en-US" w:eastAsia="fr-FR"/>
        </w:rPr>
      </w:pPr>
      <w:r w:rsidRPr="0037033E">
        <w:rPr>
          <w:rFonts w:ascii="EC Square Sans Cond Pro" w:hAnsi="EC Square Sans Cond Pro"/>
          <w:sz w:val="22"/>
          <w:lang w:val="en-US" w:eastAsia="fr-FR"/>
        </w:rPr>
        <w:t>All financing schemes need to enable smooth progression for each individual in acquiring knowledge and skills. They also need to give the right to people:</w:t>
      </w:r>
    </w:p>
    <w:p w14:paraId="750401AF"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r w:rsidRPr="0037033E">
        <w:rPr>
          <w:rFonts w:ascii="EC Square Sans Cond Pro" w:hAnsi="EC Square Sans Cond Pro"/>
          <w:sz w:val="22"/>
          <w:lang w:val="en-GB" w:eastAsia="fr-FR"/>
        </w:rPr>
        <w:t>to have their skills and work/learning experiences recognized;</w:t>
      </w:r>
    </w:p>
    <w:p w14:paraId="35C19CEC" w14:textId="77777777" w:rsidR="0037033E" w:rsidRPr="0037033E" w:rsidRDefault="0037033E" w:rsidP="0037033E">
      <w:pPr>
        <w:numPr>
          <w:ilvl w:val="0"/>
          <w:numId w:val="41"/>
        </w:numPr>
        <w:spacing w:before="120" w:after="0"/>
        <w:contextualSpacing/>
        <w:rPr>
          <w:rFonts w:ascii="EC Square Sans Cond Pro" w:hAnsi="EC Square Sans Cond Pro"/>
          <w:sz w:val="22"/>
          <w:lang w:val="en-GB" w:eastAsia="fr-FR"/>
        </w:rPr>
      </w:pPr>
      <w:proofErr w:type="gramStart"/>
      <w:r w:rsidRPr="0037033E">
        <w:rPr>
          <w:rFonts w:ascii="EC Square Sans Cond Pro" w:hAnsi="EC Square Sans Cond Pro"/>
          <w:sz w:val="22"/>
          <w:lang w:val="en-GB" w:eastAsia="fr-FR"/>
        </w:rPr>
        <w:t>to</w:t>
      </w:r>
      <w:proofErr w:type="gramEnd"/>
      <w:r w:rsidRPr="0037033E">
        <w:rPr>
          <w:rFonts w:ascii="EC Square Sans Cond Pro" w:hAnsi="EC Square Sans Cond Pro"/>
          <w:sz w:val="22"/>
          <w:lang w:val="en-GB" w:eastAsia="fr-FR"/>
        </w:rPr>
        <w:t xml:space="preserve"> access different services promoting access to lifelong learning: guidance, training leave, time credit.</w:t>
      </w:r>
    </w:p>
    <w:p w14:paraId="5FADD76F" w14:textId="77777777" w:rsidR="0037033E" w:rsidRPr="0037033E" w:rsidRDefault="0037033E" w:rsidP="0037033E">
      <w:pPr>
        <w:numPr>
          <w:ilvl w:val="0"/>
          <w:numId w:val="37"/>
        </w:numPr>
        <w:spacing w:before="120" w:after="0"/>
        <w:ind w:left="720"/>
        <w:contextualSpacing/>
        <w:rPr>
          <w:rFonts w:ascii="EC Square Sans Cond Pro" w:hAnsi="EC Square Sans Cond Pro"/>
          <w:sz w:val="22"/>
          <w:lang w:val="en-GB" w:eastAsia="fr-FR"/>
        </w:rPr>
      </w:pPr>
      <w:r w:rsidRPr="0037033E">
        <w:rPr>
          <w:rFonts w:ascii="EC Square Sans Cond Pro" w:hAnsi="EC Square Sans Cond Pro"/>
          <w:noProof/>
          <w:sz w:val="22"/>
          <w:lang w:val="en-GB" w:eastAsia="en-GB"/>
        </w:rPr>
        <mc:AlternateContent>
          <mc:Choice Requires="wps">
            <w:drawing>
              <wp:anchor distT="0" distB="0" distL="114300" distR="114300" simplePos="0" relativeHeight="251674624" behindDoc="0" locked="0" layoutInCell="1" allowOverlap="1" wp14:anchorId="0389D971" wp14:editId="5A678829">
                <wp:simplePos x="0" y="0"/>
                <wp:positionH relativeFrom="column">
                  <wp:posOffset>-69850</wp:posOffset>
                </wp:positionH>
                <wp:positionV relativeFrom="paragraph">
                  <wp:posOffset>90170</wp:posOffset>
                </wp:positionV>
                <wp:extent cx="5734050" cy="1230630"/>
                <wp:effectExtent l="0" t="0" r="19050" b="26670"/>
                <wp:wrapNone/>
                <wp:docPr id="3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30630"/>
                        </a:xfrm>
                        <a:prstGeom prst="rect">
                          <a:avLst/>
                        </a:prstGeom>
                        <a:solidFill>
                          <a:srgbClr val="EEECE1">
                            <a:lumMod val="90000"/>
                            <a:lumOff val="0"/>
                          </a:srgbClr>
                        </a:solidFill>
                        <a:ln w="3175">
                          <a:solidFill>
                            <a:srgbClr val="000000"/>
                          </a:solidFill>
                          <a:miter lim="800000"/>
                          <a:headEnd/>
                          <a:tailEnd/>
                        </a:ln>
                      </wps:spPr>
                      <wps:txbx>
                        <w:txbxContent>
                          <w:p w14:paraId="1DD8400F" w14:textId="77777777" w:rsidR="0037033E" w:rsidRPr="00C13ADA" w:rsidRDefault="0037033E" w:rsidP="0037033E">
                            <w:pPr>
                              <w:rPr>
                                <w:sz w:val="22"/>
                                <w:lang w:val="en-US"/>
                              </w:rPr>
                            </w:pPr>
                            <w:r w:rsidRPr="00C13ADA">
                              <w:rPr>
                                <w:sz w:val="22"/>
                                <w:lang w:val="en-US"/>
                              </w:rPr>
                              <w:t xml:space="preserve">Lifelong learning financing tools do not replace those, like training funds, who promote collective systems of initial and continuing vocational training. These systems enable as many young people and adults as possible to have access, at any given time, to the skills they need for their social and professional fulfillment. Lifelong learning financing tools complement these mechanisms because they offer the opportunity to every individual </w:t>
                            </w:r>
                            <w:r w:rsidRPr="00C13ADA">
                              <w:rPr>
                                <w:rStyle w:val="hps"/>
                                <w:sz w:val="22"/>
                                <w:lang w:val="en-US"/>
                              </w:rPr>
                              <w:t>to take</w:t>
                            </w:r>
                            <w:r w:rsidRPr="00C13ADA">
                              <w:rPr>
                                <w:sz w:val="22"/>
                                <w:lang w:val="en-US"/>
                              </w:rPr>
                              <w:t xml:space="preserve"> </w:t>
                            </w:r>
                            <w:r w:rsidRPr="00C13ADA">
                              <w:rPr>
                                <w:rStyle w:val="hps"/>
                                <w:sz w:val="22"/>
                                <w:lang w:val="en-US"/>
                              </w:rPr>
                              <w:t>the initiative</w:t>
                            </w:r>
                            <w:r w:rsidRPr="00C13ADA">
                              <w:rPr>
                                <w:sz w:val="22"/>
                                <w:lang w:val="en-US"/>
                              </w:rPr>
                              <w:t xml:space="preserve"> </w:t>
                            </w:r>
                            <w:r w:rsidRPr="00C13ADA">
                              <w:rPr>
                                <w:rStyle w:val="hps"/>
                                <w:sz w:val="22"/>
                                <w:lang w:val="en-US"/>
                              </w:rPr>
                              <w:t>and achieve</w:t>
                            </w:r>
                            <w:r w:rsidRPr="00C13ADA">
                              <w:rPr>
                                <w:sz w:val="22"/>
                                <w:lang w:val="en-US"/>
                              </w:rPr>
                              <w:t xml:space="preserve"> </w:t>
                            </w:r>
                            <w:r w:rsidRPr="00C13ADA">
                              <w:rPr>
                                <w:rStyle w:val="hps"/>
                                <w:sz w:val="22"/>
                                <w:lang w:val="en-US"/>
                              </w:rPr>
                              <w:t>his own</w:t>
                            </w:r>
                            <w:r w:rsidRPr="00C13ADA">
                              <w:rPr>
                                <w:sz w:val="22"/>
                                <w:lang w:val="en-US"/>
                              </w:rPr>
                              <w:t xml:space="preserve"> </w:t>
                            </w:r>
                            <w:r w:rsidRPr="00C13ADA">
                              <w:rPr>
                                <w:rStyle w:val="hps"/>
                                <w:sz w:val="22"/>
                                <w:lang w:val="en-US"/>
                              </w:rPr>
                              <w:t>personal and professional</w:t>
                            </w:r>
                            <w:r w:rsidRPr="00C13ADA">
                              <w:rPr>
                                <w:sz w:val="22"/>
                                <w:lang w:val="en-US"/>
                              </w:rPr>
                              <w:t xml:space="preserve"> </w:t>
                            </w:r>
                            <w:r w:rsidRPr="00C13ADA">
                              <w:rPr>
                                <w:rStyle w:val="hps"/>
                                <w:sz w:val="22"/>
                                <w:lang w:val="en-US"/>
                              </w:rPr>
                              <w:t>route.</w:t>
                            </w:r>
                          </w:p>
                          <w:p w14:paraId="0C1E4D3A" w14:textId="77777777" w:rsidR="0037033E" w:rsidRPr="00C50E51" w:rsidRDefault="0037033E" w:rsidP="0037033E">
                            <w:pPr>
                              <w:rPr>
                                <w:lang w:val="en-US"/>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44" type="#_x0000_t202" style="position:absolute;left:0;text-align:left;margin-left:-5.5pt;margin-top:7.1pt;width:451.5pt;height:9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" fillcolor="#ddd9c3" strokeweight=".25pt">
                <v:textbox inset="2mm,2mm,2mm,2mm">
                  <w:txbxContent>
                    <w:p w14:paraId="1DD8400F" w14:textId="77777777" w:rsidR="0037033E" w:rsidRPr="00C13ADA" w:rsidRDefault="0037033E" w:rsidP="0037033E">
                      <w:pPr>
                        <w:rPr>
                          <w:sz w:val="22"/>
                          <w:lang w:val="en-US"/>
                        </w:rPr>
                      </w:pPr>
                      <w:r w:rsidRPr="00C13ADA">
                        <w:rPr>
                          <w:sz w:val="22"/>
                          <w:lang w:val="en-US"/>
                        </w:rPr>
                        <w:t xml:space="preserve">Lifelong learning financing tools do not replace those, like training funds, who promote collective systems of initial and continuing vocational training. These systems enable as many young people and adults as possible to have access, at any given time, to the skills they need for their social and professional fulfillment. Lifelong learning financing tools complement these mechanisms because they offer the opportunity to every individual </w:t>
                      </w:r>
                      <w:r w:rsidRPr="00C13ADA">
                        <w:rPr>
                          <w:rStyle w:val="hps"/>
                          <w:sz w:val="22"/>
                          <w:lang w:val="en-US"/>
                        </w:rPr>
                        <w:t>to take</w:t>
                      </w:r>
                      <w:r w:rsidRPr="00C13ADA">
                        <w:rPr>
                          <w:sz w:val="22"/>
                          <w:lang w:val="en-US"/>
                        </w:rPr>
                        <w:t xml:space="preserve"> </w:t>
                      </w:r>
                      <w:r w:rsidRPr="00C13ADA">
                        <w:rPr>
                          <w:rStyle w:val="hps"/>
                          <w:sz w:val="22"/>
                          <w:lang w:val="en-US"/>
                        </w:rPr>
                        <w:t>the initiative</w:t>
                      </w:r>
                      <w:r w:rsidRPr="00C13ADA">
                        <w:rPr>
                          <w:sz w:val="22"/>
                          <w:lang w:val="en-US"/>
                        </w:rPr>
                        <w:t xml:space="preserve"> </w:t>
                      </w:r>
                      <w:r w:rsidRPr="00C13ADA">
                        <w:rPr>
                          <w:rStyle w:val="hps"/>
                          <w:sz w:val="22"/>
                          <w:lang w:val="en-US"/>
                        </w:rPr>
                        <w:t>and achieve</w:t>
                      </w:r>
                      <w:r w:rsidRPr="00C13ADA">
                        <w:rPr>
                          <w:sz w:val="22"/>
                          <w:lang w:val="en-US"/>
                        </w:rPr>
                        <w:t xml:space="preserve"> </w:t>
                      </w:r>
                      <w:r w:rsidRPr="00C13ADA">
                        <w:rPr>
                          <w:rStyle w:val="hps"/>
                          <w:sz w:val="22"/>
                          <w:lang w:val="en-US"/>
                        </w:rPr>
                        <w:t>his own</w:t>
                      </w:r>
                      <w:r w:rsidRPr="00C13ADA">
                        <w:rPr>
                          <w:sz w:val="22"/>
                          <w:lang w:val="en-US"/>
                        </w:rPr>
                        <w:t xml:space="preserve"> </w:t>
                      </w:r>
                      <w:r w:rsidRPr="00C13ADA">
                        <w:rPr>
                          <w:rStyle w:val="hps"/>
                          <w:sz w:val="22"/>
                          <w:lang w:val="en-US"/>
                        </w:rPr>
                        <w:t>personal and professional</w:t>
                      </w:r>
                      <w:r w:rsidRPr="00C13ADA">
                        <w:rPr>
                          <w:sz w:val="22"/>
                          <w:lang w:val="en-US"/>
                        </w:rPr>
                        <w:t xml:space="preserve"> </w:t>
                      </w:r>
                      <w:r w:rsidRPr="00C13ADA">
                        <w:rPr>
                          <w:rStyle w:val="hps"/>
                          <w:sz w:val="22"/>
                          <w:lang w:val="en-US"/>
                        </w:rPr>
                        <w:t>route.</w:t>
                      </w:r>
                    </w:p>
                    <w:p w14:paraId="0C1E4D3A" w14:textId="77777777" w:rsidR="0037033E" w:rsidRPr="00C50E51" w:rsidRDefault="0037033E" w:rsidP="0037033E">
                      <w:pPr>
                        <w:rPr>
                          <w:lang w:val="en-US"/>
                        </w:rPr>
                      </w:pPr>
                    </w:p>
                  </w:txbxContent>
                </v:textbox>
              </v:shape>
            </w:pict>
          </mc:Fallback>
        </mc:AlternateContent>
      </w:r>
    </w:p>
    <w:p w14:paraId="2B2EA507" w14:textId="77777777" w:rsidR="0037033E" w:rsidRPr="0037033E" w:rsidRDefault="0037033E" w:rsidP="0037033E">
      <w:pPr>
        <w:spacing w:after="0"/>
        <w:jc w:val="left"/>
        <w:rPr>
          <w:rFonts w:ascii="EC Square Sans Cond Pro" w:hAnsi="EC Square Sans Cond Pro"/>
          <w:sz w:val="22"/>
          <w:lang w:val="en-US" w:eastAsia="fr-FR"/>
        </w:rPr>
      </w:pPr>
    </w:p>
    <w:p w14:paraId="377DC001" w14:textId="77777777" w:rsidR="0037033E" w:rsidRPr="0037033E" w:rsidRDefault="0037033E" w:rsidP="0037033E">
      <w:pPr>
        <w:spacing w:after="0"/>
        <w:jc w:val="left"/>
        <w:rPr>
          <w:rFonts w:ascii="EC Square Sans Cond Pro" w:hAnsi="EC Square Sans Cond Pro"/>
          <w:sz w:val="22"/>
          <w:lang w:val="en-US" w:eastAsia="fr-FR"/>
        </w:rPr>
      </w:pPr>
    </w:p>
    <w:p w14:paraId="6E3BC49F" w14:textId="77777777" w:rsidR="0037033E" w:rsidRPr="0037033E" w:rsidRDefault="0037033E" w:rsidP="0037033E">
      <w:pPr>
        <w:spacing w:after="0"/>
        <w:jc w:val="left"/>
        <w:rPr>
          <w:rFonts w:ascii="EC Square Sans Cond Pro" w:hAnsi="EC Square Sans Cond Pro"/>
          <w:sz w:val="22"/>
          <w:lang w:val="en-US" w:eastAsia="fr-FR"/>
        </w:rPr>
      </w:pPr>
    </w:p>
    <w:p w14:paraId="05F2F4F0" w14:textId="77777777" w:rsidR="0037033E" w:rsidRPr="0037033E" w:rsidRDefault="0037033E" w:rsidP="0037033E">
      <w:pPr>
        <w:keepNext/>
        <w:numPr>
          <w:ilvl w:val="3"/>
          <w:numId w:val="32"/>
        </w:numPr>
        <w:pBdr>
          <w:bottom w:val="single" w:sz="2" w:space="5" w:color="auto"/>
        </w:pBdr>
        <w:tabs>
          <w:tab w:val="left" w:pos="510"/>
        </w:tabs>
        <w:suppressAutoHyphens/>
        <w:spacing w:before="480" w:after="180" w:line="300" w:lineRule="atLeast"/>
        <w:jc w:val="left"/>
        <w:outlineLvl w:val="0"/>
        <w:rPr>
          <w:rFonts w:ascii="EC Square Sans Cond Pro" w:hAnsi="EC Square Sans Cond Pro"/>
          <w:kern w:val="28"/>
          <w:lang w:val="en-US" w:eastAsia="fr-FR"/>
        </w:rPr>
      </w:pPr>
      <w:bookmarkStart w:id="12" w:name="_Toc412029133"/>
      <w:r w:rsidRPr="0037033E">
        <w:rPr>
          <w:rFonts w:ascii="EC Square Sans Cond Pro" w:hAnsi="EC Square Sans Cond Pro"/>
          <w:b/>
          <w:caps/>
          <w:kern w:val="28"/>
          <w:lang w:val="en-US" w:eastAsia="fr-FR"/>
        </w:rPr>
        <w:t>Reflections and recommendations for efficient and inclusive policies and financing mechanisms</w:t>
      </w:r>
      <w:bookmarkEnd w:id="12"/>
    </w:p>
    <w:p w14:paraId="54AB4153"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experts’ presentations led to a very rich debate amongst participants. The discussion was organized around three main issues:</w:t>
      </w:r>
    </w:p>
    <w:p w14:paraId="48F5F87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Shifting from TVET to TVSD,</w:t>
      </w:r>
    </w:p>
    <w:p w14:paraId="1F4931D1"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Cost effective training and new forms of financing,</w:t>
      </w:r>
    </w:p>
    <w:p w14:paraId="5608D0D4"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Role of training funds.</w:t>
      </w:r>
    </w:p>
    <w:p w14:paraId="2B402DCF" w14:textId="77777777" w:rsidR="0037033E" w:rsidRPr="0037033E" w:rsidRDefault="0037033E" w:rsidP="0037033E">
      <w:pPr>
        <w:spacing w:after="0"/>
        <w:rPr>
          <w:rFonts w:ascii="EC Square Sans Cond Pro" w:hAnsi="EC Square Sans Cond Pro"/>
          <w:sz w:val="22"/>
          <w:szCs w:val="22"/>
          <w:lang w:val="en-US" w:eastAsia="fr-FR"/>
        </w:rPr>
      </w:pPr>
    </w:p>
    <w:p w14:paraId="582A1B0A" w14:textId="77777777" w:rsidR="0037033E" w:rsidRPr="0037033E" w:rsidRDefault="0037033E" w:rsidP="0037033E">
      <w:pPr>
        <w:spacing w:after="0"/>
        <w:jc w:val="left"/>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conclusions of these working groups provide elements for the European Union’s reflection on devising new financing approaches and modalities in the area of Vocational Education and Training and Skills Development.</w:t>
      </w:r>
    </w:p>
    <w:p w14:paraId="625C3B5A" w14:textId="77777777" w:rsidR="0037033E" w:rsidRPr="0037033E" w:rsidRDefault="0037033E" w:rsidP="0037033E">
      <w:pPr>
        <w:keepNext/>
        <w:numPr>
          <w:ilvl w:val="4"/>
          <w:numId w:val="32"/>
        </w:numPr>
        <w:suppressAutoHyphens/>
        <w:spacing w:before="400" w:after="80"/>
        <w:outlineLvl w:val="1"/>
        <w:rPr>
          <w:rFonts w:ascii="EC Square Sans Cond Pro" w:hAnsi="EC Square Sans Cond Pro"/>
          <w:b/>
          <w:sz w:val="25"/>
          <w:lang w:val="en-US" w:eastAsia="fr-FR"/>
        </w:rPr>
      </w:pPr>
      <w:bookmarkStart w:id="13" w:name="_Toc412029134"/>
      <w:r w:rsidRPr="0037033E">
        <w:rPr>
          <w:rFonts w:ascii="EC Square Sans Cond Pro" w:hAnsi="EC Square Sans Cond Pro"/>
          <w:b/>
          <w:sz w:val="25"/>
          <w:lang w:val="en-US" w:eastAsia="fr-FR"/>
        </w:rPr>
        <w:t>First conclusion: financing must revolutionize the scale and the impact of current TVET policies</w:t>
      </w:r>
      <w:bookmarkEnd w:id="13"/>
    </w:p>
    <w:p w14:paraId="075DDB0B"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One common finding of the seminar was that current TVET systems only train a minority of young people and adults and thus have a very limited impact on the development of skills that are required by current and future jobs.  </w:t>
      </w:r>
    </w:p>
    <w:p w14:paraId="36A8E553"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Financing mechanisms therefore need to cause a complete change in current policies and revolutionize access to TVET. This implies: </w:t>
      </w:r>
    </w:p>
    <w:p w14:paraId="08728110" w14:textId="77777777" w:rsidR="0037033E" w:rsidRPr="0037033E" w:rsidRDefault="0037033E" w:rsidP="0037033E">
      <w:pPr>
        <w:numPr>
          <w:ilvl w:val="0"/>
          <w:numId w:val="39"/>
        </w:numPr>
        <w:spacing w:before="120" w:after="0"/>
        <w:ind w:left="714" w:hanging="357"/>
        <w:contextualSpacing/>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to extend the concept of TVET to all ways of acquiring skills and work situations (formal, </w:t>
      </w:r>
      <w:proofErr w:type="spellStart"/>
      <w:r w:rsidRPr="0037033E">
        <w:rPr>
          <w:rFonts w:ascii="EC Square Sans Cond Pro" w:hAnsi="EC Square Sans Cond Pro"/>
          <w:sz w:val="22"/>
          <w:szCs w:val="22"/>
          <w:lang w:val="en-US" w:eastAsia="fr-FR"/>
        </w:rPr>
        <w:t>non formal</w:t>
      </w:r>
      <w:proofErr w:type="spellEnd"/>
      <w:r w:rsidRPr="0037033E">
        <w:rPr>
          <w:rFonts w:ascii="EC Square Sans Cond Pro" w:hAnsi="EC Square Sans Cond Pro"/>
          <w:sz w:val="22"/>
          <w:szCs w:val="22"/>
          <w:lang w:val="en-US" w:eastAsia="fr-FR"/>
        </w:rPr>
        <w:t>, informal), and thus achieve a paradigm shift from traditional TVET towards a more holistic and inclusive concept of technical and vocational skills development (TVSD);</w:t>
      </w:r>
    </w:p>
    <w:p w14:paraId="2BCE0979" w14:textId="77777777" w:rsidR="0037033E" w:rsidRPr="0037033E" w:rsidRDefault="0037033E" w:rsidP="0037033E">
      <w:pPr>
        <w:numPr>
          <w:ilvl w:val="0"/>
          <w:numId w:val="39"/>
        </w:numPr>
        <w:spacing w:before="120" w:after="0"/>
        <w:ind w:left="714" w:hanging="357"/>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lastRenderedPageBreak/>
        <w:t>define</w:t>
      </w:r>
      <w:proofErr w:type="gramEnd"/>
      <w:r w:rsidRPr="0037033E">
        <w:rPr>
          <w:rFonts w:ascii="EC Square Sans Cond Pro" w:hAnsi="EC Square Sans Cond Pro"/>
          <w:sz w:val="22"/>
          <w:szCs w:val="22"/>
          <w:lang w:val="en-US" w:eastAsia="fr-FR"/>
        </w:rPr>
        <w:t xml:space="preserve"> with all partners (public, private, civil society) how to best reform the current TVET system to evolve towards a skills development system that is closely related to the world of work. It implies to promote apprenticeship and dual training modes that significantly increase young people’s access to vocational training and improves their access to employment;</w:t>
      </w:r>
    </w:p>
    <w:p w14:paraId="1A4E257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strengthen</w:t>
      </w:r>
      <w:proofErr w:type="gramEnd"/>
      <w:r w:rsidRPr="0037033E">
        <w:rPr>
          <w:rFonts w:ascii="EC Square Sans Cond Pro" w:hAnsi="EC Square Sans Cond Pro"/>
          <w:sz w:val="22"/>
          <w:szCs w:val="22"/>
          <w:lang w:val="en-US" w:eastAsia="fr-FR"/>
        </w:rPr>
        <w:t xml:space="preserve"> the capacity of economic, professional and social actors at national, </w:t>
      </w:r>
      <w:proofErr w:type="spellStart"/>
      <w:r w:rsidRPr="0037033E">
        <w:rPr>
          <w:rFonts w:ascii="EC Square Sans Cond Pro" w:hAnsi="EC Square Sans Cond Pro"/>
          <w:sz w:val="22"/>
          <w:szCs w:val="22"/>
          <w:lang w:val="en-US" w:eastAsia="fr-FR"/>
        </w:rPr>
        <w:t>sectoral</w:t>
      </w:r>
      <w:proofErr w:type="spellEnd"/>
      <w:r w:rsidRPr="0037033E">
        <w:rPr>
          <w:rFonts w:ascii="EC Square Sans Cond Pro" w:hAnsi="EC Square Sans Cond Pro"/>
          <w:sz w:val="22"/>
          <w:szCs w:val="22"/>
          <w:lang w:val="en-US" w:eastAsia="fr-FR"/>
        </w:rPr>
        <w:t xml:space="preserve"> and local levels, to get involved in the redefining and implementing of a training offer that is delivered in partnership with formal and informal companies.</w:t>
      </w:r>
    </w:p>
    <w:p w14:paraId="42FF72FC" w14:textId="77777777" w:rsidR="0037033E" w:rsidRPr="0037033E" w:rsidRDefault="0037033E" w:rsidP="0037033E">
      <w:pPr>
        <w:spacing w:after="0"/>
        <w:rPr>
          <w:rFonts w:ascii="EC Square Sans Cond Pro" w:hAnsi="EC Square Sans Cond Pro"/>
          <w:sz w:val="22"/>
          <w:szCs w:val="22"/>
          <w:lang w:val="en-US" w:eastAsia="fr-FR"/>
        </w:rPr>
      </w:pPr>
    </w:p>
    <w:p w14:paraId="5CEB0EF4" w14:textId="77777777" w:rsidR="0037033E" w:rsidRPr="0037033E" w:rsidRDefault="0037033E" w:rsidP="0037033E">
      <w:pPr>
        <w:spacing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It seems obvious that the financial means collected from the private sector and managed by training funds should primarily be used to enable this change of scale. However, this change will not succeed without the support of technical and financial partners.</w:t>
      </w:r>
    </w:p>
    <w:p w14:paraId="40A98593" w14:textId="77777777" w:rsidR="0037033E" w:rsidRPr="0037033E" w:rsidRDefault="0037033E" w:rsidP="0037033E">
      <w:pPr>
        <w:keepNext/>
        <w:numPr>
          <w:ilvl w:val="4"/>
          <w:numId w:val="32"/>
        </w:numPr>
        <w:suppressAutoHyphens/>
        <w:spacing w:before="400" w:after="80"/>
        <w:jc w:val="left"/>
        <w:outlineLvl w:val="1"/>
        <w:rPr>
          <w:rFonts w:ascii="EC Square Sans Cond Pro" w:hAnsi="EC Square Sans Cond Pro"/>
          <w:b/>
          <w:sz w:val="25"/>
          <w:lang w:val="en-US" w:eastAsia="fr-FR"/>
        </w:rPr>
      </w:pPr>
      <w:bookmarkStart w:id="14" w:name="_Toc412029135"/>
      <w:r w:rsidRPr="0037033E">
        <w:rPr>
          <w:rFonts w:ascii="EC Square Sans Cond Pro" w:hAnsi="EC Square Sans Cond Pro"/>
          <w:b/>
          <w:sz w:val="25"/>
          <w:lang w:val="en-US" w:eastAsia="fr-FR"/>
        </w:rPr>
        <w:t xml:space="preserve">Second conclusion: financing should primarily target the actual and future skills needs of the </w:t>
      </w:r>
      <w:proofErr w:type="spellStart"/>
      <w:r w:rsidRPr="0037033E">
        <w:rPr>
          <w:rFonts w:ascii="EC Square Sans Cond Pro" w:hAnsi="EC Square Sans Cond Pro"/>
          <w:b/>
          <w:sz w:val="25"/>
          <w:lang w:val="en-US" w:eastAsia="fr-FR"/>
        </w:rPr>
        <w:t>labour</w:t>
      </w:r>
      <w:proofErr w:type="spellEnd"/>
      <w:r w:rsidRPr="0037033E">
        <w:rPr>
          <w:rFonts w:ascii="EC Square Sans Cond Pro" w:hAnsi="EC Square Sans Cond Pro"/>
          <w:b/>
          <w:sz w:val="25"/>
          <w:lang w:val="en-US" w:eastAsia="fr-FR"/>
        </w:rPr>
        <w:t xml:space="preserve"> market</w:t>
      </w:r>
      <w:bookmarkEnd w:id="14"/>
    </w:p>
    <w:p w14:paraId="42763790" w14:textId="77777777" w:rsidR="0037033E" w:rsidRPr="0037033E" w:rsidRDefault="0037033E" w:rsidP="0037033E">
      <w:pPr>
        <w:spacing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The analysis of the training systems’ current performance shows how poorly fitted they are to prepare the workforce for existing and future jobs. It also shows that the current budgetary policies are defined without a previous analysis of the actual training costs and their external efficiency with regards to job integration. </w:t>
      </w:r>
    </w:p>
    <w:p w14:paraId="4C3E5D03"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In this regard, the group on “cost effectiveness and new forms of financing" reached the following conclusions:</w:t>
      </w:r>
    </w:p>
    <w:p w14:paraId="0F8323CB" w14:textId="77777777" w:rsidR="0037033E" w:rsidRPr="0037033E" w:rsidRDefault="0037033E" w:rsidP="0037033E">
      <w:pPr>
        <w:spacing w:after="0"/>
        <w:rPr>
          <w:rFonts w:ascii="EC Square Sans Cond Pro" w:hAnsi="EC Square Sans Cond Pro"/>
          <w:sz w:val="22"/>
          <w:szCs w:val="22"/>
          <w:lang w:val="en-US" w:eastAsia="fr-FR"/>
        </w:rPr>
      </w:pPr>
    </w:p>
    <w:p w14:paraId="3500E535"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new</w:t>
      </w:r>
      <w:proofErr w:type="gramEnd"/>
      <w:r w:rsidRPr="0037033E">
        <w:rPr>
          <w:rFonts w:ascii="EC Square Sans Cond Pro" w:hAnsi="EC Square Sans Cond Pro"/>
          <w:sz w:val="22"/>
          <w:szCs w:val="22"/>
          <w:lang w:val="en-US" w:eastAsia="fr-FR"/>
        </w:rPr>
        <w:t xml:space="preserve"> forms of financing should support skills development according to the country’s socio-economic priorities and thereby promote more efficient training with regards to pre-employment preparation and professional integration. This is not the case of some newly established funding instruments;</w:t>
      </w:r>
    </w:p>
    <w:p w14:paraId="7E66008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new</w:t>
      </w:r>
      <w:proofErr w:type="gramEnd"/>
      <w:r w:rsidRPr="0037033E">
        <w:rPr>
          <w:rFonts w:ascii="EC Square Sans Cond Pro" w:hAnsi="EC Square Sans Cond Pro"/>
          <w:sz w:val="22"/>
          <w:szCs w:val="22"/>
          <w:lang w:val="en-US" w:eastAsia="fr-FR"/>
        </w:rPr>
        <w:t xml:space="preserve"> forms of financing should consider the efficiency of subsidized training and particularly their capacity to meet the </w:t>
      </w:r>
      <w:proofErr w:type="spellStart"/>
      <w:r w:rsidRPr="0037033E">
        <w:rPr>
          <w:rFonts w:ascii="EC Square Sans Cond Pro" w:hAnsi="EC Square Sans Cond Pro"/>
          <w:sz w:val="22"/>
          <w:szCs w:val="22"/>
          <w:lang w:val="en-US" w:eastAsia="fr-FR"/>
        </w:rPr>
        <w:t>labour</w:t>
      </w:r>
      <w:proofErr w:type="spellEnd"/>
      <w:r w:rsidRPr="0037033E">
        <w:rPr>
          <w:rFonts w:ascii="EC Square Sans Cond Pro" w:hAnsi="EC Square Sans Cond Pro"/>
          <w:sz w:val="22"/>
          <w:szCs w:val="22"/>
          <w:lang w:val="en-US" w:eastAsia="fr-FR"/>
        </w:rPr>
        <w:t xml:space="preserve"> market needs. This implies to improve the relevance and quality of existing devices in orienting them on the skills needs expressed by economic and social partners;</w:t>
      </w:r>
    </w:p>
    <w:p w14:paraId="2A2E8EC3"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defining</w:t>
      </w:r>
      <w:proofErr w:type="gramEnd"/>
      <w:r w:rsidRPr="0037033E">
        <w:rPr>
          <w:rFonts w:ascii="EC Square Sans Cond Pro" w:hAnsi="EC Square Sans Cond Pro"/>
          <w:sz w:val="22"/>
          <w:szCs w:val="22"/>
          <w:lang w:val="en-US" w:eastAsia="fr-FR"/>
        </w:rPr>
        <w:t xml:space="preserve"> new financing mechanisms requires prior design of unified measurement and evaluation criteria with regards to the objectives to be achieved. It is not sufficient to only consider the training’s internal efficiency, in particular the drop-out rate, which is usually the only one being monitored;</w:t>
      </w:r>
    </w:p>
    <w:p w14:paraId="57279B57"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the</w:t>
      </w:r>
      <w:proofErr w:type="gramEnd"/>
      <w:r w:rsidRPr="0037033E">
        <w:rPr>
          <w:rFonts w:ascii="EC Square Sans Cond Pro" w:hAnsi="EC Square Sans Cond Pro"/>
          <w:sz w:val="22"/>
          <w:szCs w:val="22"/>
          <w:lang w:val="en-US" w:eastAsia="fr-FR"/>
        </w:rPr>
        <w:t xml:space="preserve"> equity dimension must be taken into account when measuring training systems’ efficiency. All support that is provided must ensure that skills development access is guaranteed to those who most need it;</w:t>
      </w:r>
    </w:p>
    <w:p w14:paraId="257F43E8"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any</w:t>
      </w:r>
      <w:proofErr w:type="gramEnd"/>
      <w:r w:rsidRPr="0037033E">
        <w:rPr>
          <w:rFonts w:ascii="EC Square Sans Cond Pro" w:hAnsi="EC Square Sans Cond Pro"/>
          <w:sz w:val="22"/>
          <w:szCs w:val="22"/>
          <w:lang w:val="en-US" w:eastAsia="fr-FR"/>
        </w:rPr>
        <w:t xml:space="preserve"> funding policy requires the establishment of a logical framework that will help decision makers to analyze the cost-effectiveness ratio prior to the definition and implementation of training actions and to identify the priority groups that will benefit from them.</w:t>
      </w:r>
    </w:p>
    <w:p w14:paraId="1E5CD2F5" w14:textId="77777777" w:rsidR="0037033E" w:rsidRPr="0037033E" w:rsidRDefault="0037033E" w:rsidP="0037033E">
      <w:pPr>
        <w:keepNext/>
        <w:numPr>
          <w:ilvl w:val="4"/>
          <w:numId w:val="32"/>
        </w:numPr>
        <w:suppressAutoHyphens/>
        <w:spacing w:before="400" w:after="80"/>
        <w:jc w:val="left"/>
        <w:outlineLvl w:val="1"/>
        <w:rPr>
          <w:rFonts w:ascii="EC Square Sans Cond Pro" w:hAnsi="EC Square Sans Cond Pro"/>
          <w:b/>
          <w:sz w:val="25"/>
          <w:lang w:val="en-US" w:eastAsia="fr-FR"/>
        </w:rPr>
      </w:pPr>
      <w:bookmarkStart w:id="15" w:name="_Toc412029136"/>
      <w:r w:rsidRPr="0037033E">
        <w:rPr>
          <w:rFonts w:ascii="EC Square Sans Cond Pro" w:hAnsi="EC Square Sans Cond Pro"/>
          <w:b/>
          <w:sz w:val="25"/>
          <w:lang w:val="en-US" w:eastAsia="fr-FR"/>
        </w:rPr>
        <w:t>Third conclusion: financing must be targeted on skills development that meets the standards and requirements of a public utility training</w:t>
      </w:r>
      <w:bookmarkEnd w:id="15"/>
    </w:p>
    <w:p w14:paraId="6A15B2E7" w14:textId="77777777" w:rsidR="0037033E" w:rsidRPr="0037033E" w:rsidRDefault="0037033E" w:rsidP="0037033E">
      <w:pPr>
        <w:spacing w:after="0"/>
        <w:jc w:val="left"/>
        <w:rPr>
          <w:rFonts w:ascii="EC Square Sans Cond Pro" w:hAnsi="EC Square Sans Cond Pro"/>
          <w:szCs w:val="24"/>
          <w:lang w:val="en-US" w:eastAsia="fr-FR"/>
        </w:rPr>
      </w:pPr>
    </w:p>
    <w:p w14:paraId="5D7D4712" w14:textId="77777777" w:rsidR="0037033E" w:rsidRPr="0037033E" w:rsidRDefault="0037033E" w:rsidP="0037033E">
      <w:pPr>
        <w:spacing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 xml:space="preserve">Financing of technical and vocational skills development is currently provided by: </w:t>
      </w:r>
      <w:proofErr w:type="spellStart"/>
      <w:r w:rsidRPr="0037033E">
        <w:rPr>
          <w:rFonts w:ascii="EC Square Sans Cond Pro" w:hAnsi="EC Square Sans Cond Pro"/>
          <w:sz w:val="22"/>
          <w:szCs w:val="22"/>
          <w:lang w:val="en-US" w:eastAsia="fr-FR"/>
        </w:rPr>
        <w:t>i</w:t>
      </w:r>
      <w:proofErr w:type="spellEnd"/>
      <w:r w:rsidRPr="0037033E">
        <w:rPr>
          <w:rFonts w:ascii="EC Square Sans Cond Pro" w:hAnsi="EC Square Sans Cond Pro"/>
          <w:sz w:val="22"/>
          <w:szCs w:val="22"/>
          <w:lang w:val="en-US" w:eastAsia="fr-FR"/>
        </w:rPr>
        <w:t>) the State’s budget voted in its yearly Finance Act; ii) the private sector through the payment of training levies which were introduced concomitantly with the training funds, or through renewed traditional apprenticeship, where the company bares part of the training costs while training an apprentice; iii) technical and financial partners who contribute to the public- or training funds’ budget. Whatever the channels or whoever the initial or final payer is, financial means and mechanisms must, according to the conclusion of the seminar:</w:t>
      </w:r>
    </w:p>
    <w:p w14:paraId="2A1C60BF"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support</w:t>
      </w:r>
      <w:proofErr w:type="gramEnd"/>
      <w:r w:rsidRPr="0037033E">
        <w:rPr>
          <w:rFonts w:ascii="EC Square Sans Cond Pro" w:hAnsi="EC Square Sans Cond Pro"/>
          <w:sz w:val="22"/>
          <w:szCs w:val="22"/>
          <w:lang w:val="en-US" w:eastAsia="fr-FR"/>
        </w:rPr>
        <w:t xml:space="preserve"> training actions of general interest, which will improve workers’ mobility and produce skills that meet the development requirements of </w:t>
      </w:r>
      <w:proofErr w:type="spellStart"/>
      <w:r w:rsidRPr="0037033E">
        <w:rPr>
          <w:rFonts w:ascii="EC Square Sans Cond Pro" w:hAnsi="EC Square Sans Cond Pro"/>
          <w:sz w:val="22"/>
          <w:szCs w:val="22"/>
          <w:lang w:val="en-US" w:eastAsia="fr-FR"/>
        </w:rPr>
        <w:t>sectoral</w:t>
      </w:r>
      <w:proofErr w:type="spellEnd"/>
      <w:r w:rsidRPr="0037033E">
        <w:rPr>
          <w:rFonts w:ascii="EC Square Sans Cond Pro" w:hAnsi="EC Square Sans Cond Pro"/>
          <w:sz w:val="22"/>
          <w:szCs w:val="22"/>
          <w:lang w:val="en-US" w:eastAsia="fr-FR"/>
        </w:rPr>
        <w:t xml:space="preserve"> or cross-</w:t>
      </w:r>
      <w:proofErr w:type="spellStart"/>
      <w:r w:rsidRPr="0037033E">
        <w:rPr>
          <w:rFonts w:ascii="EC Square Sans Cond Pro" w:hAnsi="EC Square Sans Cond Pro"/>
          <w:sz w:val="22"/>
          <w:szCs w:val="22"/>
          <w:lang w:val="en-US" w:eastAsia="fr-FR"/>
        </w:rPr>
        <w:t>sectoral</w:t>
      </w:r>
      <w:proofErr w:type="spellEnd"/>
      <w:r w:rsidRPr="0037033E">
        <w:rPr>
          <w:rFonts w:ascii="EC Square Sans Cond Pro" w:hAnsi="EC Square Sans Cond Pro"/>
          <w:sz w:val="22"/>
          <w:szCs w:val="22"/>
          <w:lang w:val="en-US" w:eastAsia="fr-FR"/>
        </w:rPr>
        <w:t xml:space="preserve"> activities. In other words, they should not be targeted on the specific interests of a particular company (that the latter must finance on its own);</w:t>
      </w:r>
    </w:p>
    <w:p w14:paraId="1DB845BF"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be</w:t>
      </w:r>
      <w:proofErr w:type="gramEnd"/>
      <w:r w:rsidRPr="0037033E">
        <w:rPr>
          <w:rFonts w:ascii="EC Square Sans Cond Pro" w:hAnsi="EC Square Sans Cond Pro"/>
          <w:sz w:val="22"/>
          <w:szCs w:val="22"/>
          <w:lang w:val="en-US" w:eastAsia="fr-FR"/>
        </w:rPr>
        <w:t xml:space="preserve"> defined in close partnership between public authorities and social partners, and meet priorities defined either at national, </w:t>
      </w:r>
      <w:proofErr w:type="spellStart"/>
      <w:r w:rsidRPr="0037033E">
        <w:rPr>
          <w:rFonts w:ascii="EC Square Sans Cond Pro" w:hAnsi="EC Square Sans Cond Pro"/>
          <w:sz w:val="22"/>
          <w:szCs w:val="22"/>
          <w:lang w:val="en-US" w:eastAsia="fr-FR"/>
        </w:rPr>
        <w:t>sectoral</w:t>
      </w:r>
      <w:proofErr w:type="spellEnd"/>
      <w:r w:rsidRPr="0037033E">
        <w:rPr>
          <w:rFonts w:ascii="EC Square Sans Cond Pro" w:hAnsi="EC Square Sans Cond Pro"/>
          <w:sz w:val="22"/>
          <w:szCs w:val="22"/>
          <w:lang w:val="en-US" w:eastAsia="fr-FR"/>
        </w:rPr>
        <w:t xml:space="preserve"> or local level. A public/private governance of training funds is the most appropriate way to target the resources on skills development actions that are most needed by companies and workers; </w:t>
      </w:r>
    </w:p>
    <w:p w14:paraId="4158795E" w14:textId="77777777" w:rsidR="0037033E" w:rsidRPr="0037033E" w:rsidRDefault="0037033E" w:rsidP="0037033E">
      <w:pPr>
        <w:numPr>
          <w:ilvl w:val="0"/>
          <w:numId w:val="39"/>
        </w:numPr>
        <w:spacing w:before="120" w:after="0"/>
        <w:contextualSpacing/>
        <w:rPr>
          <w:rFonts w:ascii="EC Square Sans Cond Pro" w:hAnsi="EC Square Sans Cond Pro"/>
          <w:sz w:val="22"/>
          <w:szCs w:val="22"/>
          <w:lang w:val="en-US" w:eastAsia="fr-FR"/>
        </w:rPr>
      </w:pPr>
      <w:proofErr w:type="gramStart"/>
      <w:r w:rsidRPr="0037033E">
        <w:rPr>
          <w:rFonts w:ascii="EC Square Sans Cond Pro" w:hAnsi="EC Square Sans Cond Pro"/>
          <w:sz w:val="22"/>
          <w:szCs w:val="22"/>
          <w:lang w:val="en-US" w:eastAsia="fr-FR"/>
        </w:rPr>
        <w:t>support</w:t>
      </w:r>
      <w:proofErr w:type="gramEnd"/>
      <w:r w:rsidRPr="0037033E">
        <w:rPr>
          <w:rFonts w:ascii="EC Square Sans Cond Pro" w:hAnsi="EC Square Sans Cond Pro"/>
          <w:sz w:val="22"/>
          <w:szCs w:val="22"/>
          <w:lang w:val="en-US" w:eastAsia="fr-FR"/>
        </w:rPr>
        <w:t xml:space="preserve"> the evolution of training systems, that are mainly based on center-based training, to integrate training schemes that are conceived and piloted in partnership with the world of work. It would thus </w:t>
      </w:r>
      <w:r w:rsidRPr="0037033E">
        <w:rPr>
          <w:rFonts w:ascii="EC Square Sans Cond Pro" w:hAnsi="EC Square Sans Cond Pro"/>
          <w:sz w:val="22"/>
          <w:szCs w:val="22"/>
          <w:lang w:val="en-US" w:eastAsia="fr-FR"/>
        </w:rPr>
        <w:lastRenderedPageBreak/>
        <w:t xml:space="preserve">support the creation of: </w:t>
      </w:r>
      <w:proofErr w:type="spellStart"/>
      <w:r w:rsidRPr="0037033E">
        <w:rPr>
          <w:rFonts w:ascii="EC Square Sans Cond Pro" w:hAnsi="EC Square Sans Cond Pro"/>
          <w:sz w:val="22"/>
          <w:szCs w:val="22"/>
          <w:lang w:val="en-US" w:eastAsia="fr-FR"/>
        </w:rPr>
        <w:t>i</w:t>
      </w:r>
      <w:proofErr w:type="spellEnd"/>
      <w:r w:rsidRPr="0037033E">
        <w:rPr>
          <w:rFonts w:ascii="EC Square Sans Cond Pro" w:hAnsi="EC Square Sans Cond Pro"/>
          <w:sz w:val="22"/>
          <w:szCs w:val="22"/>
          <w:lang w:val="en-US" w:eastAsia="fr-FR"/>
        </w:rPr>
        <w:t>) sustainable continuing training structures that enhance companies’ capacity to adapt to ongoing changes; and ii) sustainable initial training structures, based on apprenticeship, that maximize young people’s employability and thus their access to employment.</w:t>
      </w:r>
    </w:p>
    <w:p w14:paraId="7A34E1D6" w14:textId="77777777" w:rsidR="0037033E" w:rsidRPr="0037033E" w:rsidRDefault="0037033E" w:rsidP="0037033E">
      <w:pPr>
        <w:spacing w:after="0"/>
        <w:jc w:val="left"/>
        <w:rPr>
          <w:rFonts w:ascii="EC Square Sans Cond Pro" w:hAnsi="EC Square Sans Cond Pro"/>
          <w:szCs w:val="24"/>
          <w:lang w:val="en-US" w:eastAsia="fr-FR"/>
        </w:rPr>
      </w:pPr>
    </w:p>
    <w:p w14:paraId="59C8D503" w14:textId="77777777" w:rsidR="0037033E" w:rsidRPr="0037033E" w:rsidRDefault="0037033E" w:rsidP="0037033E">
      <w:pPr>
        <w:spacing w:after="0"/>
        <w:rPr>
          <w:rFonts w:ascii="EC Square Sans Cond Pro" w:hAnsi="EC Square Sans Cond Pro"/>
          <w:sz w:val="22"/>
          <w:lang w:val="en-US" w:eastAsia="fr-FR"/>
        </w:rPr>
      </w:pPr>
      <w:r w:rsidRPr="0037033E">
        <w:rPr>
          <w:rFonts w:ascii="EC Square Sans Cond Pro" w:hAnsi="EC Square Sans Cond Pro"/>
          <w:sz w:val="22"/>
          <w:lang w:val="en-US" w:eastAsia="fr-FR"/>
        </w:rPr>
        <w:t>New financing mechanisms therefore must not be targeted on narrow and too specific needs but should support training actions that promote sustainable and inclusive development, as defined in the post-2015 agenda.</w:t>
      </w:r>
    </w:p>
    <w:p w14:paraId="08A0C11D" w14:textId="77777777" w:rsidR="0037033E" w:rsidRPr="0037033E" w:rsidRDefault="0037033E" w:rsidP="0037033E">
      <w:pPr>
        <w:keepNext/>
        <w:numPr>
          <w:ilvl w:val="4"/>
          <w:numId w:val="32"/>
        </w:numPr>
        <w:suppressAutoHyphens/>
        <w:spacing w:before="400" w:after="80"/>
        <w:jc w:val="left"/>
        <w:outlineLvl w:val="1"/>
        <w:rPr>
          <w:rFonts w:ascii="EC Square Sans Cond Pro" w:hAnsi="EC Square Sans Cond Pro"/>
          <w:b/>
          <w:sz w:val="25"/>
          <w:lang w:val="en-US" w:eastAsia="fr-FR"/>
        </w:rPr>
      </w:pPr>
      <w:bookmarkStart w:id="16" w:name="_Toc412029137"/>
      <w:r w:rsidRPr="0037033E">
        <w:rPr>
          <w:rFonts w:ascii="EC Square Sans Cond Pro" w:hAnsi="EC Square Sans Cond Pro"/>
          <w:b/>
          <w:sz w:val="25"/>
          <w:lang w:val="en-US" w:eastAsia="fr-FR"/>
        </w:rPr>
        <w:t>To conclude</w:t>
      </w:r>
      <w:bookmarkEnd w:id="16"/>
    </w:p>
    <w:p w14:paraId="1A1D3407" w14:textId="77777777" w:rsidR="0037033E" w:rsidRPr="0037033E" w:rsidRDefault="0037033E" w:rsidP="0037033E">
      <w:pPr>
        <w:spacing w:before="120" w:after="0"/>
        <w:rPr>
          <w:rFonts w:ascii="EC Square Sans Cond Pro" w:hAnsi="EC Square Sans Cond Pro"/>
          <w:sz w:val="22"/>
          <w:szCs w:val="22"/>
          <w:lang w:val="en-US" w:eastAsia="fr-FR"/>
        </w:rPr>
      </w:pPr>
      <w:r w:rsidRPr="0037033E">
        <w:rPr>
          <w:rFonts w:ascii="EC Square Sans Cond Pro" w:hAnsi="EC Square Sans Cond Pro"/>
          <w:sz w:val="22"/>
          <w:szCs w:val="22"/>
          <w:lang w:val="en-US" w:eastAsia="fr-FR"/>
        </w:rPr>
        <w:t>The speakers and participants stressed the importance of further reflection on the subject. In particular, they expressed their interest for a research program that could help determine the ways and means to operate what the seminar called “an access revolution for the largest number” to a TVSD that supports growth and employment. This implies to analyze why TVET remains a largely underestimated and underfunded skills development system although countries claim they want to train a large majority of young people to integrate them effectively into the labor market. This also implies to identify and assess the financing tools that are the most effective and adequate to achieve a genuine reform of the actual training system. This analysis is all the more important given the 4</w:t>
      </w:r>
      <w:r w:rsidRPr="0037033E">
        <w:rPr>
          <w:rFonts w:ascii="EC Square Sans Cond Pro" w:hAnsi="EC Square Sans Cond Pro"/>
          <w:sz w:val="22"/>
          <w:szCs w:val="22"/>
          <w:vertAlign w:val="superscript"/>
          <w:lang w:val="en-US" w:eastAsia="fr-FR"/>
        </w:rPr>
        <w:t>th</w:t>
      </w:r>
      <w:r w:rsidRPr="0037033E">
        <w:rPr>
          <w:rFonts w:ascii="EC Square Sans Cond Pro" w:hAnsi="EC Square Sans Cond Pro"/>
          <w:sz w:val="22"/>
          <w:szCs w:val="22"/>
          <w:lang w:val="en-US" w:eastAsia="fr-FR"/>
        </w:rPr>
        <w:t xml:space="preserve"> target of the </w:t>
      </w:r>
      <w:r w:rsidRPr="0037033E">
        <w:rPr>
          <w:rFonts w:ascii="EC Square Sans Cond Pro" w:hAnsi="EC Square Sans Cond Pro"/>
          <w:sz w:val="22"/>
          <w:lang w:val="en-US" w:eastAsia="fr-FR"/>
        </w:rPr>
        <w:t>Muscat-Agreement (Global Education for All Conference, UNESCO/2014), that includes “providing relevant skills sets to young people through various education and training pathways, improving education-to-work transitions and enhancing adult up-skilling and reskilling in a life-long learning approach”. Such a research program could be piloted by the European Commission and led by a consortium of selected experts or organizations.</w:t>
      </w:r>
    </w:p>
    <w:p w14:paraId="6D61B6C0" w14:textId="77777777" w:rsidR="0037033E" w:rsidRPr="0037033E" w:rsidRDefault="0037033E" w:rsidP="0037033E">
      <w:pPr>
        <w:spacing w:after="0"/>
        <w:jc w:val="left"/>
        <w:rPr>
          <w:rFonts w:ascii="EC Square Sans Cond Pro" w:hAnsi="EC Square Sans Cond Pro"/>
          <w:szCs w:val="24"/>
          <w:lang w:val="en-US" w:eastAsia="fr-FR"/>
        </w:rPr>
      </w:pPr>
    </w:p>
    <w:p w14:paraId="58ACC528" w14:textId="77777777" w:rsidR="0037033E" w:rsidRPr="0037033E" w:rsidRDefault="0037033E" w:rsidP="0037033E">
      <w:pPr>
        <w:spacing w:before="120" w:after="0"/>
        <w:rPr>
          <w:rFonts w:ascii="EC Square Sans Cond Pro" w:hAnsi="EC Square Sans Cond Pro"/>
          <w:sz w:val="23"/>
          <w:szCs w:val="23"/>
          <w:lang w:val="en-US" w:eastAsia="fr-FR"/>
        </w:rPr>
      </w:pPr>
    </w:p>
    <w:p w14:paraId="77146E76" w14:textId="77777777" w:rsidR="0037033E" w:rsidRPr="0037033E" w:rsidRDefault="0037033E" w:rsidP="0037033E">
      <w:pPr>
        <w:spacing w:before="120" w:after="0"/>
        <w:rPr>
          <w:sz w:val="22"/>
          <w:lang w:val="en-US" w:eastAsia="fr-FR"/>
        </w:rPr>
      </w:pPr>
    </w:p>
    <w:p w14:paraId="65DEAA63" w14:textId="77777777" w:rsidR="0037033E" w:rsidRPr="0037033E" w:rsidRDefault="0037033E" w:rsidP="0037033E">
      <w:pPr>
        <w:spacing w:before="120" w:after="0"/>
        <w:rPr>
          <w:sz w:val="22"/>
          <w:lang w:val="en-US" w:eastAsia="fr-FR"/>
        </w:rPr>
      </w:pPr>
    </w:p>
    <w:p w14:paraId="2A3B8C08" w14:textId="77777777" w:rsidR="0037033E" w:rsidRPr="0037033E" w:rsidRDefault="0037033E" w:rsidP="0037033E">
      <w:pPr>
        <w:spacing w:after="0"/>
        <w:jc w:val="left"/>
        <w:rPr>
          <w:sz w:val="22"/>
          <w:lang w:val="en-US" w:eastAsia="fr-FR"/>
        </w:rPr>
      </w:pPr>
    </w:p>
    <w:p w14:paraId="4977D03E" w14:textId="77777777" w:rsidR="0037033E" w:rsidRPr="0037033E" w:rsidRDefault="0037033E" w:rsidP="0037033E">
      <w:pPr>
        <w:spacing w:after="0"/>
        <w:jc w:val="left"/>
        <w:rPr>
          <w:sz w:val="22"/>
          <w:lang w:val="en-US" w:eastAsia="fr-FR"/>
        </w:rPr>
      </w:pPr>
    </w:p>
    <w:p w14:paraId="147CC35A" w14:textId="77777777" w:rsidR="0037033E" w:rsidRPr="0037033E" w:rsidRDefault="0037033E" w:rsidP="0037033E">
      <w:pPr>
        <w:spacing w:after="0"/>
        <w:jc w:val="left"/>
        <w:rPr>
          <w:sz w:val="22"/>
          <w:lang w:val="en-US" w:eastAsia="fr-FR"/>
        </w:rPr>
      </w:pPr>
    </w:p>
    <w:p w14:paraId="115F0B98" w14:textId="77777777" w:rsidR="0037033E" w:rsidRPr="0037033E" w:rsidRDefault="0037033E" w:rsidP="0037033E">
      <w:pPr>
        <w:spacing w:after="0"/>
        <w:jc w:val="left"/>
        <w:rPr>
          <w:sz w:val="22"/>
          <w:lang w:val="en-US" w:eastAsia="fr-FR"/>
        </w:rPr>
      </w:pPr>
    </w:p>
    <w:p w14:paraId="064C8D08" w14:textId="77777777" w:rsidR="0037033E" w:rsidRPr="0037033E" w:rsidRDefault="0037033E" w:rsidP="0037033E">
      <w:pPr>
        <w:spacing w:after="0"/>
        <w:jc w:val="left"/>
        <w:rPr>
          <w:sz w:val="22"/>
          <w:lang w:val="en-US" w:eastAsia="fr-FR"/>
        </w:rPr>
      </w:pPr>
    </w:p>
    <w:p w14:paraId="41CB11F8" w14:textId="77777777" w:rsidR="0037033E" w:rsidRPr="0037033E" w:rsidRDefault="0037033E" w:rsidP="0037033E">
      <w:pPr>
        <w:spacing w:after="0"/>
        <w:jc w:val="left"/>
        <w:rPr>
          <w:sz w:val="22"/>
          <w:lang w:val="en-US" w:eastAsia="fr-FR"/>
        </w:rPr>
      </w:pPr>
    </w:p>
    <w:p w14:paraId="267D3B6D" w14:textId="77777777" w:rsidR="0037033E" w:rsidRPr="0037033E" w:rsidRDefault="0037033E" w:rsidP="0037033E">
      <w:pPr>
        <w:spacing w:after="0"/>
        <w:jc w:val="left"/>
        <w:rPr>
          <w:sz w:val="22"/>
          <w:lang w:val="en-US" w:eastAsia="fr-FR"/>
        </w:rPr>
      </w:pPr>
    </w:p>
    <w:p w14:paraId="2D5D8064" w14:textId="77777777" w:rsidR="0037033E" w:rsidRPr="0037033E" w:rsidRDefault="0037033E" w:rsidP="0037033E">
      <w:pPr>
        <w:spacing w:after="0"/>
        <w:jc w:val="left"/>
        <w:rPr>
          <w:sz w:val="22"/>
          <w:lang w:val="en-US" w:eastAsia="fr-FR"/>
        </w:rPr>
      </w:pPr>
    </w:p>
    <w:p w14:paraId="77135437" w14:textId="77777777" w:rsidR="0037033E" w:rsidRPr="0037033E" w:rsidRDefault="0037033E" w:rsidP="0037033E">
      <w:pPr>
        <w:spacing w:after="0"/>
        <w:jc w:val="left"/>
        <w:rPr>
          <w:sz w:val="22"/>
          <w:lang w:val="en-US" w:eastAsia="fr-FR"/>
        </w:rPr>
      </w:pPr>
    </w:p>
    <w:p w14:paraId="3B92C4A8" w14:textId="77777777" w:rsidR="0037033E" w:rsidRPr="0037033E" w:rsidRDefault="0037033E" w:rsidP="0037033E">
      <w:pPr>
        <w:spacing w:after="0"/>
        <w:jc w:val="left"/>
        <w:rPr>
          <w:sz w:val="22"/>
          <w:lang w:val="en-US" w:eastAsia="fr-FR"/>
        </w:rPr>
      </w:pPr>
    </w:p>
    <w:p w14:paraId="088F327B" w14:textId="77777777" w:rsidR="0037033E" w:rsidRPr="0037033E" w:rsidRDefault="0037033E" w:rsidP="0037033E">
      <w:pPr>
        <w:spacing w:after="0"/>
        <w:jc w:val="left"/>
        <w:rPr>
          <w:rFonts w:ascii="Arial" w:hAnsi="Arial"/>
          <w:b/>
          <w:caps/>
          <w:kern w:val="28"/>
          <w:lang w:val="en-US" w:eastAsia="fr-FR"/>
        </w:rPr>
      </w:pPr>
      <w:r w:rsidRPr="0037033E">
        <w:rPr>
          <w:sz w:val="22"/>
          <w:lang w:val="en-US" w:eastAsia="fr-FR"/>
        </w:rPr>
        <w:br w:type="page"/>
      </w:r>
    </w:p>
    <w:p w14:paraId="78905D2A" w14:textId="77777777" w:rsidR="0037033E" w:rsidRPr="0037033E" w:rsidRDefault="0037033E" w:rsidP="0037033E">
      <w:pPr>
        <w:keepNext/>
        <w:pBdr>
          <w:bottom w:val="single" w:sz="2" w:space="5" w:color="auto"/>
        </w:pBdr>
        <w:tabs>
          <w:tab w:val="left" w:pos="510"/>
          <w:tab w:val="left" w:pos="8040"/>
        </w:tabs>
        <w:suppressAutoHyphens/>
        <w:spacing w:before="780" w:after="180" w:line="300" w:lineRule="atLeast"/>
        <w:ind w:left="510" w:hanging="510"/>
        <w:jc w:val="left"/>
        <w:outlineLvl w:val="0"/>
        <w:rPr>
          <w:rFonts w:ascii="EC Square Sans Cond Pro" w:hAnsi="EC Square Sans Cond Pro"/>
          <w:b/>
          <w:caps/>
          <w:kern w:val="28"/>
          <w:lang w:val="en-US" w:eastAsia="fr-FR"/>
        </w:rPr>
      </w:pPr>
      <w:bookmarkStart w:id="17" w:name="_Toc412029138"/>
      <w:r w:rsidRPr="0037033E">
        <w:rPr>
          <w:rFonts w:ascii="EC Square Sans Cond Pro" w:hAnsi="EC Square Sans Cond Pro"/>
          <w:b/>
          <w:caps/>
          <w:kern w:val="28"/>
          <w:lang w:val="en-US" w:eastAsia="fr-FR"/>
        </w:rPr>
        <w:lastRenderedPageBreak/>
        <w:t>Annex 1. Seminar agenda</w:t>
      </w:r>
      <w:bookmarkEnd w:id="17"/>
      <w:r w:rsidRPr="0037033E">
        <w:rPr>
          <w:rFonts w:ascii="EC Square Sans Cond Pro" w:hAnsi="EC Square Sans Cond Pro"/>
          <w:b/>
          <w:caps/>
          <w:kern w:val="28"/>
          <w:lang w:val="en-US" w:eastAsia="fr-FR"/>
        </w:rPr>
        <w:t xml:space="preserve"> </w:t>
      </w:r>
      <w:r w:rsidRPr="0037033E">
        <w:rPr>
          <w:rFonts w:ascii="EC Square Sans Cond Pro" w:hAnsi="EC Square Sans Cond Pro"/>
          <w:b/>
          <w:caps/>
          <w:kern w:val="28"/>
          <w:lang w:val="en-US" w:eastAsia="fr-FR"/>
        </w:rPr>
        <w:tab/>
      </w:r>
    </w:p>
    <w:p w14:paraId="55531535"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before="120" w:after="120"/>
        <w:jc w:val="center"/>
        <w:rPr>
          <w:rFonts w:ascii="EC Square Sans Cond Pro" w:hAnsi="EC Square Sans Cond Pro"/>
          <w:b/>
          <w:sz w:val="22"/>
          <w:lang w:val="en-US" w:eastAsia="fr-FR"/>
        </w:rPr>
      </w:pPr>
    </w:p>
    <w:p w14:paraId="6F618351"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before="120" w:after="120"/>
        <w:jc w:val="center"/>
        <w:rPr>
          <w:rFonts w:ascii="EC Square Sans Cond Pro" w:hAnsi="EC Square Sans Cond Pro"/>
          <w:b/>
          <w:sz w:val="22"/>
          <w:lang w:val="en-US" w:eastAsia="fr-FR"/>
        </w:rPr>
      </w:pPr>
      <w:r w:rsidRPr="0037033E">
        <w:rPr>
          <w:rFonts w:ascii="EC Square Sans Cond Pro" w:hAnsi="EC Square Sans Cond Pro"/>
          <w:b/>
          <w:sz w:val="22"/>
          <w:lang w:val="en-US" w:eastAsia="fr-FR"/>
        </w:rPr>
        <w:t>Financing TVET: main issues for an effective policy in development cooperation</w:t>
      </w:r>
    </w:p>
    <w:p w14:paraId="0AF7BE4E"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before="120" w:after="120"/>
        <w:jc w:val="center"/>
        <w:rPr>
          <w:rFonts w:ascii="EC Square Sans Cond Pro" w:hAnsi="EC Square Sans Cond Pro"/>
          <w:b/>
          <w:sz w:val="22"/>
          <w:lang w:val="en-US" w:eastAsia="fr-FR"/>
        </w:rPr>
      </w:pPr>
      <w:r w:rsidRPr="0037033E">
        <w:rPr>
          <w:rFonts w:ascii="EC Square Sans Cond Pro" w:hAnsi="EC Square Sans Cond Pro"/>
          <w:b/>
          <w:sz w:val="22"/>
          <w:lang w:val="en-US" w:eastAsia="fr-FR"/>
        </w:rPr>
        <w:t>Brussels, 27</w:t>
      </w:r>
      <w:r w:rsidRPr="0037033E">
        <w:rPr>
          <w:rFonts w:ascii="EC Square Sans Cond Pro" w:hAnsi="EC Square Sans Cond Pro"/>
          <w:b/>
          <w:sz w:val="22"/>
          <w:vertAlign w:val="superscript"/>
          <w:lang w:val="en-US" w:eastAsia="fr-FR"/>
        </w:rPr>
        <w:t>th</w:t>
      </w:r>
      <w:r w:rsidRPr="0037033E">
        <w:rPr>
          <w:rFonts w:ascii="EC Square Sans Cond Pro" w:hAnsi="EC Square Sans Cond Pro"/>
          <w:b/>
          <w:sz w:val="22"/>
          <w:lang w:val="en-US" w:eastAsia="fr-FR"/>
        </w:rPr>
        <w:t xml:space="preserve"> November 2014 - DEVCO – Rue Joseph II 54 - (J54, room 00/SDR2)</w:t>
      </w:r>
    </w:p>
    <w:p w14:paraId="5D4C5DD2" w14:textId="77777777" w:rsidR="0037033E" w:rsidRPr="0037033E" w:rsidRDefault="0037033E" w:rsidP="0037033E">
      <w:pPr>
        <w:pBdr>
          <w:top w:val="single" w:sz="4" w:space="1" w:color="auto"/>
          <w:left w:val="single" w:sz="4" w:space="4" w:color="auto"/>
          <w:bottom w:val="single" w:sz="4" w:space="1" w:color="auto"/>
          <w:right w:val="single" w:sz="4" w:space="4" w:color="auto"/>
        </w:pBdr>
        <w:spacing w:before="120" w:after="120"/>
        <w:jc w:val="center"/>
        <w:rPr>
          <w:rFonts w:ascii="EC Square Sans Cond Pro" w:hAnsi="EC Square Sans Cond Pro"/>
          <w:b/>
          <w:sz w:val="22"/>
          <w:lang w:val="en-US" w:eastAsia="fr-FR"/>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4454"/>
        <w:gridCol w:w="2924"/>
      </w:tblGrid>
      <w:tr w:rsidR="0037033E" w:rsidRPr="0037033E" w14:paraId="07C2C67A" w14:textId="77777777" w:rsidTr="009C11E7">
        <w:tc>
          <w:tcPr>
            <w:tcW w:w="1456" w:type="dxa"/>
            <w:shd w:val="clear" w:color="auto" w:fill="auto"/>
          </w:tcPr>
          <w:p w14:paraId="55B836ED" w14:textId="77777777" w:rsidR="0037033E" w:rsidRPr="0037033E" w:rsidRDefault="0037033E" w:rsidP="0037033E">
            <w:pPr>
              <w:spacing w:after="0"/>
              <w:rPr>
                <w:rFonts w:ascii="EC Square Sans Cond Pro" w:eastAsia="Calibri" w:hAnsi="EC Square Sans Cond Pro"/>
                <w:b/>
                <w:sz w:val="22"/>
                <w:szCs w:val="22"/>
                <w:lang w:eastAsia="fr-FR"/>
              </w:rPr>
            </w:pPr>
            <w:r w:rsidRPr="0037033E">
              <w:rPr>
                <w:rFonts w:ascii="EC Square Sans Cond Pro" w:eastAsia="Calibri" w:hAnsi="EC Square Sans Cond Pro"/>
                <w:b/>
                <w:sz w:val="22"/>
                <w:szCs w:val="22"/>
                <w:lang w:eastAsia="fr-FR"/>
              </w:rPr>
              <w:t>9.00</w:t>
            </w:r>
          </w:p>
        </w:tc>
        <w:tc>
          <w:tcPr>
            <w:tcW w:w="4454" w:type="dxa"/>
            <w:shd w:val="clear" w:color="auto" w:fill="auto"/>
          </w:tcPr>
          <w:p w14:paraId="172002AF" w14:textId="77777777" w:rsidR="0037033E" w:rsidRPr="0037033E" w:rsidRDefault="0037033E" w:rsidP="0037033E">
            <w:pPr>
              <w:spacing w:after="0"/>
              <w:rPr>
                <w:rFonts w:ascii="EC Square Sans Cond Pro" w:eastAsia="Calibri" w:hAnsi="EC Square Sans Cond Pro"/>
                <w:b/>
                <w:sz w:val="22"/>
                <w:szCs w:val="22"/>
                <w:lang w:eastAsia="fr-FR"/>
              </w:rPr>
            </w:pPr>
            <w:r w:rsidRPr="0037033E">
              <w:rPr>
                <w:rFonts w:ascii="EC Square Sans Cond Pro" w:eastAsia="Calibri" w:hAnsi="EC Square Sans Cond Pro"/>
                <w:b/>
                <w:sz w:val="22"/>
                <w:szCs w:val="22"/>
                <w:lang w:eastAsia="fr-FR"/>
              </w:rPr>
              <w:t>Registration</w:t>
            </w:r>
          </w:p>
        </w:tc>
        <w:tc>
          <w:tcPr>
            <w:tcW w:w="2924" w:type="dxa"/>
            <w:shd w:val="clear" w:color="auto" w:fill="auto"/>
          </w:tcPr>
          <w:p w14:paraId="4213AC38" w14:textId="77777777" w:rsidR="0037033E" w:rsidRPr="0037033E" w:rsidRDefault="0037033E" w:rsidP="0037033E">
            <w:pPr>
              <w:spacing w:after="0"/>
              <w:rPr>
                <w:rFonts w:ascii="EC Square Sans Cond Pro" w:eastAsia="Calibri" w:hAnsi="EC Square Sans Cond Pro"/>
                <w:b/>
                <w:sz w:val="22"/>
                <w:szCs w:val="22"/>
                <w:lang w:eastAsia="fr-FR"/>
              </w:rPr>
            </w:pPr>
          </w:p>
        </w:tc>
      </w:tr>
      <w:tr w:rsidR="0037033E" w:rsidRPr="0037033E" w14:paraId="53A13095" w14:textId="77777777" w:rsidTr="009C11E7">
        <w:tc>
          <w:tcPr>
            <w:tcW w:w="1456" w:type="dxa"/>
            <w:shd w:val="clear" w:color="auto" w:fill="auto"/>
            <w:hideMark/>
          </w:tcPr>
          <w:p w14:paraId="5644D989"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9.10</w:t>
            </w:r>
          </w:p>
        </w:tc>
        <w:tc>
          <w:tcPr>
            <w:tcW w:w="4454" w:type="dxa"/>
            <w:shd w:val="clear" w:color="auto" w:fill="auto"/>
            <w:hideMark/>
          </w:tcPr>
          <w:p w14:paraId="2A5A44D9"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Introduction</w:t>
            </w:r>
          </w:p>
        </w:tc>
        <w:tc>
          <w:tcPr>
            <w:tcW w:w="2924" w:type="dxa"/>
            <w:shd w:val="clear" w:color="auto" w:fill="auto"/>
            <w:hideMark/>
          </w:tcPr>
          <w:p w14:paraId="640FF7C5"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 xml:space="preserve">Francoise </w:t>
            </w:r>
            <w:proofErr w:type="spellStart"/>
            <w:r w:rsidRPr="0037033E">
              <w:rPr>
                <w:rFonts w:ascii="EC Square Sans Cond Pro" w:eastAsia="Calibri" w:hAnsi="EC Square Sans Cond Pro"/>
                <w:sz w:val="22"/>
                <w:szCs w:val="22"/>
                <w:lang w:val="en-US" w:eastAsia="fr-FR"/>
              </w:rPr>
              <w:t>Millecam</w:t>
            </w:r>
            <w:proofErr w:type="spellEnd"/>
            <w:r w:rsidRPr="0037033E">
              <w:rPr>
                <w:rFonts w:ascii="EC Square Sans Cond Pro" w:eastAsia="Calibri" w:hAnsi="EC Square Sans Cond Pro"/>
                <w:sz w:val="22"/>
                <w:szCs w:val="22"/>
                <w:lang w:val="en-US" w:eastAsia="fr-FR"/>
              </w:rPr>
              <w:t>, Deputy Head of Unit DEVCO B3</w:t>
            </w:r>
          </w:p>
        </w:tc>
      </w:tr>
      <w:tr w:rsidR="0037033E" w:rsidRPr="0037033E" w14:paraId="2373BAD4" w14:textId="77777777" w:rsidTr="009C11E7">
        <w:tc>
          <w:tcPr>
            <w:tcW w:w="1456" w:type="dxa"/>
            <w:shd w:val="clear" w:color="auto" w:fill="auto"/>
            <w:hideMark/>
          </w:tcPr>
          <w:p w14:paraId="69D1B32C"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9.20</w:t>
            </w:r>
          </w:p>
        </w:tc>
        <w:tc>
          <w:tcPr>
            <w:tcW w:w="4454" w:type="dxa"/>
            <w:shd w:val="clear" w:color="auto" w:fill="auto"/>
            <w:hideMark/>
          </w:tcPr>
          <w:p w14:paraId="2CD3802B"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Financing TVET in EU – reflections and examples</w:t>
            </w:r>
          </w:p>
        </w:tc>
        <w:tc>
          <w:tcPr>
            <w:tcW w:w="2924" w:type="dxa"/>
            <w:shd w:val="clear" w:color="auto" w:fill="auto"/>
            <w:hideMark/>
          </w:tcPr>
          <w:p w14:paraId="48E8BBA6"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Mantas </w:t>
            </w:r>
            <w:proofErr w:type="spellStart"/>
            <w:r w:rsidRPr="0037033E">
              <w:rPr>
                <w:rFonts w:ascii="EC Square Sans Cond Pro" w:eastAsia="Calibri" w:hAnsi="EC Square Sans Cond Pro"/>
                <w:sz w:val="22"/>
                <w:szCs w:val="22"/>
                <w:lang w:eastAsia="fr-FR"/>
              </w:rPr>
              <w:t>Sekmokas</w:t>
            </w:r>
            <w:proofErr w:type="spellEnd"/>
            <w:r w:rsidRPr="0037033E">
              <w:rPr>
                <w:rFonts w:ascii="EC Square Sans Cond Pro" w:eastAsia="Calibri" w:hAnsi="EC Square Sans Cond Pro"/>
                <w:sz w:val="22"/>
                <w:szCs w:val="22"/>
                <w:lang w:eastAsia="fr-FR"/>
              </w:rPr>
              <w:t xml:space="preserve"> - EAC/EMPL</w:t>
            </w:r>
          </w:p>
        </w:tc>
      </w:tr>
      <w:tr w:rsidR="0037033E" w:rsidRPr="0037033E" w14:paraId="6635D3FC" w14:textId="77777777" w:rsidTr="009C11E7">
        <w:tc>
          <w:tcPr>
            <w:tcW w:w="1456" w:type="dxa"/>
            <w:shd w:val="clear" w:color="auto" w:fill="auto"/>
            <w:hideMark/>
          </w:tcPr>
          <w:p w14:paraId="29D32398"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9.30 </w:t>
            </w:r>
          </w:p>
        </w:tc>
        <w:tc>
          <w:tcPr>
            <w:tcW w:w="4454" w:type="dxa"/>
            <w:shd w:val="clear" w:color="auto" w:fill="auto"/>
            <w:hideMark/>
          </w:tcPr>
          <w:p w14:paraId="24094A20"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Presentation of the ADEA/GRET/IRAM study “Financing TVET” in Sub Saharan Africa and Latin America</w:t>
            </w:r>
          </w:p>
        </w:tc>
        <w:tc>
          <w:tcPr>
            <w:tcW w:w="2924" w:type="dxa"/>
            <w:shd w:val="clear" w:color="auto" w:fill="auto"/>
            <w:hideMark/>
          </w:tcPr>
          <w:p w14:paraId="136D612E"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Richard Walther – ADEA/AFD</w:t>
            </w:r>
          </w:p>
        </w:tc>
      </w:tr>
      <w:tr w:rsidR="0037033E" w:rsidRPr="0037033E" w14:paraId="0F0034FC" w14:textId="77777777" w:rsidTr="009C11E7">
        <w:tc>
          <w:tcPr>
            <w:tcW w:w="1456" w:type="dxa"/>
            <w:shd w:val="clear" w:color="auto" w:fill="auto"/>
            <w:hideMark/>
          </w:tcPr>
          <w:p w14:paraId="3A12662E"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10.00 </w:t>
            </w:r>
          </w:p>
        </w:tc>
        <w:tc>
          <w:tcPr>
            <w:tcW w:w="4454" w:type="dxa"/>
            <w:shd w:val="clear" w:color="auto" w:fill="auto"/>
            <w:hideMark/>
          </w:tcPr>
          <w:p w14:paraId="6EE6C14F"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color w:val="000000"/>
                <w:sz w:val="22"/>
                <w:szCs w:val="22"/>
                <w:lang w:val="en-US" w:eastAsia="fr-FR"/>
              </w:rPr>
              <w:t xml:space="preserve">Designing Financing System for Lifelong </w:t>
            </w:r>
            <w:proofErr w:type="gramStart"/>
            <w:r w:rsidRPr="0037033E">
              <w:rPr>
                <w:rFonts w:ascii="EC Square Sans Cond Pro" w:eastAsia="Calibri" w:hAnsi="EC Square Sans Cond Pro"/>
                <w:color w:val="000000"/>
                <w:sz w:val="22"/>
                <w:szCs w:val="22"/>
                <w:lang w:val="en-US" w:eastAsia="fr-FR"/>
              </w:rPr>
              <w:t>Learning :</w:t>
            </w:r>
            <w:proofErr w:type="gramEnd"/>
            <w:r w:rsidRPr="0037033E">
              <w:rPr>
                <w:rFonts w:ascii="EC Square Sans Cond Pro" w:eastAsia="Calibri" w:hAnsi="EC Square Sans Cond Pro"/>
                <w:color w:val="000000"/>
                <w:sz w:val="22"/>
                <w:szCs w:val="22"/>
                <w:lang w:val="en-US" w:eastAsia="fr-FR"/>
              </w:rPr>
              <w:t xml:space="preserve"> Financing what ? And by whom?</w:t>
            </w:r>
          </w:p>
        </w:tc>
        <w:tc>
          <w:tcPr>
            <w:tcW w:w="2924" w:type="dxa"/>
            <w:shd w:val="clear" w:color="auto" w:fill="auto"/>
            <w:hideMark/>
          </w:tcPr>
          <w:p w14:paraId="2592E24C"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David Atchoarena - UNESCO</w:t>
            </w:r>
          </w:p>
        </w:tc>
      </w:tr>
      <w:tr w:rsidR="0037033E" w:rsidRPr="0037033E" w14:paraId="09A7FADA" w14:textId="77777777" w:rsidTr="009C11E7">
        <w:tc>
          <w:tcPr>
            <w:tcW w:w="1456" w:type="dxa"/>
            <w:shd w:val="clear" w:color="auto" w:fill="auto"/>
            <w:hideMark/>
          </w:tcPr>
          <w:p w14:paraId="15FD63F1"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10.30</w:t>
            </w:r>
          </w:p>
        </w:tc>
        <w:tc>
          <w:tcPr>
            <w:tcW w:w="4454" w:type="dxa"/>
            <w:shd w:val="clear" w:color="auto" w:fill="auto"/>
            <w:hideMark/>
          </w:tcPr>
          <w:p w14:paraId="34EFD776"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 xml:space="preserve">Financing mechanisms and TVET policy issues at stake in ETF Partner Countries </w:t>
            </w:r>
          </w:p>
        </w:tc>
        <w:tc>
          <w:tcPr>
            <w:tcW w:w="2924" w:type="dxa"/>
            <w:shd w:val="clear" w:color="auto" w:fill="auto"/>
            <w:hideMark/>
          </w:tcPr>
          <w:p w14:paraId="7029AB92"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Marie </w:t>
            </w:r>
            <w:proofErr w:type="spellStart"/>
            <w:r w:rsidRPr="0037033E">
              <w:rPr>
                <w:rFonts w:ascii="EC Square Sans Cond Pro" w:eastAsia="Calibri" w:hAnsi="EC Square Sans Cond Pro"/>
                <w:sz w:val="22"/>
                <w:szCs w:val="22"/>
                <w:lang w:eastAsia="fr-FR"/>
              </w:rPr>
              <w:t>Dorléans</w:t>
            </w:r>
            <w:proofErr w:type="spellEnd"/>
            <w:r w:rsidRPr="0037033E">
              <w:rPr>
                <w:rFonts w:ascii="EC Square Sans Cond Pro" w:eastAsia="Calibri" w:hAnsi="EC Square Sans Cond Pro"/>
                <w:sz w:val="22"/>
                <w:szCs w:val="22"/>
                <w:lang w:eastAsia="fr-FR"/>
              </w:rPr>
              <w:t xml:space="preserve"> - ETF</w:t>
            </w:r>
          </w:p>
        </w:tc>
      </w:tr>
      <w:tr w:rsidR="0037033E" w:rsidRPr="0037033E" w14:paraId="376530F3" w14:textId="77777777" w:rsidTr="009C11E7">
        <w:tc>
          <w:tcPr>
            <w:tcW w:w="1456" w:type="dxa"/>
            <w:shd w:val="clear" w:color="auto" w:fill="auto"/>
            <w:hideMark/>
          </w:tcPr>
          <w:p w14:paraId="0C4F2596"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11.00 </w:t>
            </w:r>
          </w:p>
        </w:tc>
        <w:tc>
          <w:tcPr>
            <w:tcW w:w="4454" w:type="dxa"/>
            <w:shd w:val="clear" w:color="auto" w:fill="auto"/>
            <w:hideMark/>
          </w:tcPr>
          <w:p w14:paraId="53619B4C"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Coffee break</w:t>
            </w:r>
          </w:p>
        </w:tc>
        <w:tc>
          <w:tcPr>
            <w:tcW w:w="2924" w:type="dxa"/>
            <w:shd w:val="clear" w:color="auto" w:fill="auto"/>
          </w:tcPr>
          <w:p w14:paraId="628F881A" w14:textId="77777777" w:rsidR="0037033E" w:rsidRPr="0037033E" w:rsidRDefault="0037033E" w:rsidP="0037033E">
            <w:pPr>
              <w:spacing w:after="0"/>
              <w:rPr>
                <w:rFonts w:ascii="EC Square Sans Cond Pro" w:eastAsia="Calibri" w:hAnsi="EC Square Sans Cond Pro"/>
                <w:sz w:val="22"/>
                <w:szCs w:val="22"/>
                <w:lang w:eastAsia="fr-FR"/>
              </w:rPr>
            </w:pPr>
          </w:p>
        </w:tc>
      </w:tr>
      <w:tr w:rsidR="0037033E" w:rsidRPr="0037033E" w14:paraId="496446E5" w14:textId="77777777" w:rsidTr="009C11E7">
        <w:tc>
          <w:tcPr>
            <w:tcW w:w="1456" w:type="dxa"/>
            <w:shd w:val="clear" w:color="auto" w:fill="auto"/>
            <w:hideMark/>
          </w:tcPr>
          <w:p w14:paraId="4013BC82"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11.30</w:t>
            </w:r>
          </w:p>
        </w:tc>
        <w:tc>
          <w:tcPr>
            <w:tcW w:w="4454" w:type="dxa"/>
            <w:shd w:val="clear" w:color="auto" w:fill="auto"/>
            <w:hideMark/>
          </w:tcPr>
          <w:p w14:paraId="5033A616"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Presentation of the GIZ study “Financing of TVET - Advisory Approaches”</w:t>
            </w:r>
          </w:p>
        </w:tc>
        <w:tc>
          <w:tcPr>
            <w:tcW w:w="2924" w:type="dxa"/>
            <w:shd w:val="clear" w:color="auto" w:fill="auto"/>
            <w:hideMark/>
          </w:tcPr>
          <w:p w14:paraId="6877722E"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Stefan </w:t>
            </w:r>
            <w:proofErr w:type="spellStart"/>
            <w:r w:rsidRPr="0037033E">
              <w:rPr>
                <w:rFonts w:ascii="EC Square Sans Cond Pro" w:eastAsia="Calibri" w:hAnsi="EC Square Sans Cond Pro"/>
                <w:sz w:val="22"/>
                <w:szCs w:val="22"/>
                <w:lang w:eastAsia="fr-FR"/>
              </w:rPr>
              <w:t>Hummelsheim</w:t>
            </w:r>
            <w:proofErr w:type="spellEnd"/>
            <w:r w:rsidRPr="0037033E">
              <w:rPr>
                <w:rFonts w:ascii="EC Square Sans Cond Pro" w:eastAsia="Calibri" w:hAnsi="EC Square Sans Cond Pro"/>
                <w:sz w:val="22"/>
                <w:szCs w:val="22"/>
                <w:lang w:eastAsia="fr-FR"/>
              </w:rPr>
              <w:t xml:space="preserve"> - GIZ</w:t>
            </w:r>
          </w:p>
        </w:tc>
      </w:tr>
      <w:tr w:rsidR="0037033E" w:rsidRPr="0037033E" w14:paraId="63FEDD41" w14:textId="77777777" w:rsidTr="009C11E7">
        <w:tc>
          <w:tcPr>
            <w:tcW w:w="1456" w:type="dxa"/>
            <w:shd w:val="clear" w:color="auto" w:fill="auto"/>
            <w:hideMark/>
          </w:tcPr>
          <w:p w14:paraId="2700A685"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12.00 </w:t>
            </w:r>
          </w:p>
        </w:tc>
        <w:tc>
          <w:tcPr>
            <w:tcW w:w="4454" w:type="dxa"/>
            <w:shd w:val="clear" w:color="auto" w:fill="auto"/>
            <w:hideMark/>
          </w:tcPr>
          <w:p w14:paraId="5F01024C"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How to finance SD in the agriculture sector?</w:t>
            </w:r>
          </w:p>
        </w:tc>
        <w:tc>
          <w:tcPr>
            <w:tcW w:w="2924" w:type="dxa"/>
            <w:shd w:val="clear" w:color="auto" w:fill="auto"/>
            <w:hideMark/>
          </w:tcPr>
          <w:p w14:paraId="44C21079"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Johann </w:t>
            </w:r>
            <w:proofErr w:type="spellStart"/>
            <w:r w:rsidRPr="0037033E">
              <w:rPr>
                <w:rFonts w:ascii="EC Square Sans Cond Pro" w:eastAsia="Calibri" w:hAnsi="EC Square Sans Cond Pro"/>
                <w:sz w:val="22"/>
                <w:szCs w:val="22"/>
                <w:lang w:eastAsia="fr-FR"/>
              </w:rPr>
              <w:t>Engelbrecht</w:t>
            </w:r>
            <w:proofErr w:type="spellEnd"/>
            <w:r w:rsidRPr="0037033E">
              <w:rPr>
                <w:rFonts w:ascii="EC Square Sans Cond Pro" w:eastAsia="Calibri" w:hAnsi="EC Square Sans Cond Pro"/>
                <w:sz w:val="22"/>
                <w:szCs w:val="22"/>
                <w:lang w:eastAsia="fr-FR"/>
              </w:rPr>
              <w:t xml:space="preserve">, </w:t>
            </w:r>
            <w:proofErr w:type="spellStart"/>
            <w:r w:rsidRPr="0037033E">
              <w:rPr>
                <w:rFonts w:ascii="EC Square Sans Cond Pro" w:eastAsia="Calibri" w:hAnsi="EC Square Sans Cond Pro"/>
                <w:sz w:val="22"/>
                <w:szCs w:val="22"/>
                <w:lang w:eastAsia="fr-FR"/>
              </w:rPr>
              <w:t>AgriSETA</w:t>
            </w:r>
            <w:proofErr w:type="spellEnd"/>
          </w:p>
        </w:tc>
      </w:tr>
      <w:tr w:rsidR="0037033E" w:rsidRPr="0037033E" w14:paraId="4F3BC938" w14:textId="77777777" w:rsidTr="009C11E7">
        <w:tc>
          <w:tcPr>
            <w:tcW w:w="1456" w:type="dxa"/>
            <w:shd w:val="clear" w:color="auto" w:fill="auto"/>
            <w:hideMark/>
          </w:tcPr>
          <w:p w14:paraId="437AE4A6"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12.30 </w:t>
            </w:r>
          </w:p>
        </w:tc>
        <w:tc>
          <w:tcPr>
            <w:tcW w:w="4454" w:type="dxa"/>
            <w:shd w:val="clear" w:color="auto" w:fill="auto"/>
            <w:hideMark/>
          </w:tcPr>
          <w:p w14:paraId="5CA28C92" w14:textId="77777777" w:rsidR="0037033E" w:rsidRPr="0037033E" w:rsidRDefault="0037033E" w:rsidP="0037033E">
            <w:pPr>
              <w:spacing w:after="0"/>
              <w:rPr>
                <w:rFonts w:ascii="EC Square Sans Cond Pro" w:eastAsia="Calibri" w:hAnsi="EC Square Sans Cond Pro"/>
                <w:sz w:val="22"/>
                <w:szCs w:val="22"/>
                <w:lang w:eastAsia="fr-FR"/>
              </w:rPr>
            </w:pPr>
            <w:proofErr w:type="spellStart"/>
            <w:r w:rsidRPr="0037033E">
              <w:rPr>
                <w:rFonts w:ascii="EC Square Sans Cond Pro" w:eastAsia="Calibri" w:hAnsi="EC Square Sans Cond Pro"/>
                <w:sz w:val="22"/>
                <w:szCs w:val="22"/>
                <w:lang w:eastAsia="fr-FR"/>
              </w:rPr>
              <w:t>Financing</w:t>
            </w:r>
            <w:proofErr w:type="spellEnd"/>
            <w:r w:rsidRPr="0037033E">
              <w:rPr>
                <w:rFonts w:ascii="EC Square Sans Cond Pro" w:eastAsia="Calibri" w:hAnsi="EC Square Sans Cond Pro"/>
                <w:sz w:val="22"/>
                <w:szCs w:val="22"/>
                <w:lang w:eastAsia="fr-FR"/>
              </w:rPr>
              <w:t xml:space="preserve"> </w:t>
            </w:r>
            <w:proofErr w:type="spellStart"/>
            <w:r w:rsidRPr="0037033E">
              <w:rPr>
                <w:rFonts w:ascii="EC Square Sans Cond Pro" w:eastAsia="Calibri" w:hAnsi="EC Square Sans Cond Pro"/>
                <w:sz w:val="22"/>
                <w:szCs w:val="22"/>
                <w:lang w:eastAsia="fr-FR"/>
              </w:rPr>
              <w:t>cost</w:t>
            </w:r>
            <w:proofErr w:type="spellEnd"/>
            <w:r w:rsidRPr="0037033E">
              <w:rPr>
                <w:rFonts w:ascii="EC Square Sans Cond Pro" w:eastAsia="Calibri" w:hAnsi="EC Square Sans Cond Pro"/>
                <w:sz w:val="22"/>
                <w:szCs w:val="22"/>
                <w:lang w:eastAsia="fr-FR"/>
              </w:rPr>
              <w:t xml:space="preserve"> effective SD</w:t>
            </w:r>
          </w:p>
        </w:tc>
        <w:tc>
          <w:tcPr>
            <w:tcW w:w="2924" w:type="dxa"/>
            <w:shd w:val="clear" w:color="auto" w:fill="auto"/>
            <w:hideMark/>
          </w:tcPr>
          <w:p w14:paraId="62F795D4" w14:textId="77777777" w:rsidR="0037033E" w:rsidRPr="0037033E" w:rsidRDefault="0037033E" w:rsidP="0037033E">
            <w:pPr>
              <w:spacing w:after="0"/>
              <w:rPr>
                <w:rFonts w:ascii="EC Square Sans Cond Pro" w:eastAsia="Calibri" w:hAnsi="EC Square Sans Cond Pro"/>
                <w:sz w:val="22"/>
                <w:szCs w:val="22"/>
                <w:lang w:eastAsia="fr-FR"/>
              </w:rPr>
            </w:pPr>
            <w:proofErr w:type="spellStart"/>
            <w:r w:rsidRPr="0037033E">
              <w:rPr>
                <w:rFonts w:ascii="EC Square Sans Cond Pro" w:eastAsia="Calibri" w:hAnsi="EC Square Sans Cond Pro"/>
                <w:sz w:val="22"/>
                <w:szCs w:val="22"/>
                <w:lang w:eastAsia="fr-FR"/>
              </w:rPr>
              <w:t>Boubakar</w:t>
            </w:r>
            <w:proofErr w:type="spellEnd"/>
            <w:r w:rsidRPr="0037033E">
              <w:rPr>
                <w:rFonts w:ascii="EC Square Sans Cond Pro" w:eastAsia="Calibri" w:hAnsi="EC Square Sans Cond Pro"/>
                <w:sz w:val="22"/>
                <w:szCs w:val="22"/>
                <w:lang w:eastAsia="fr-FR"/>
              </w:rPr>
              <w:t xml:space="preserve"> </w:t>
            </w:r>
            <w:proofErr w:type="spellStart"/>
            <w:r w:rsidRPr="0037033E">
              <w:rPr>
                <w:rFonts w:ascii="EC Square Sans Cond Pro" w:eastAsia="Calibri" w:hAnsi="EC Square Sans Cond Pro"/>
                <w:sz w:val="22"/>
                <w:szCs w:val="22"/>
                <w:lang w:eastAsia="fr-FR"/>
              </w:rPr>
              <w:t>Savadogo</w:t>
            </w:r>
            <w:proofErr w:type="spellEnd"/>
            <w:r w:rsidRPr="0037033E">
              <w:rPr>
                <w:rFonts w:ascii="EC Square Sans Cond Pro" w:eastAsia="Calibri" w:hAnsi="EC Square Sans Cond Pro"/>
                <w:sz w:val="22"/>
                <w:szCs w:val="22"/>
                <w:lang w:eastAsia="fr-FR"/>
              </w:rPr>
              <w:t xml:space="preserve"> - AKILIA</w:t>
            </w:r>
          </w:p>
        </w:tc>
      </w:tr>
      <w:tr w:rsidR="0037033E" w:rsidRPr="0037033E" w14:paraId="07B636B2" w14:textId="77777777" w:rsidTr="009C11E7">
        <w:tc>
          <w:tcPr>
            <w:tcW w:w="1456" w:type="dxa"/>
            <w:shd w:val="clear" w:color="auto" w:fill="auto"/>
            <w:hideMark/>
          </w:tcPr>
          <w:p w14:paraId="43A35611"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13.00 – 14.00</w:t>
            </w:r>
          </w:p>
        </w:tc>
        <w:tc>
          <w:tcPr>
            <w:tcW w:w="4454" w:type="dxa"/>
            <w:shd w:val="clear" w:color="auto" w:fill="auto"/>
            <w:hideMark/>
          </w:tcPr>
          <w:p w14:paraId="6C299327"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Lunch</w:t>
            </w:r>
          </w:p>
        </w:tc>
        <w:tc>
          <w:tcPr>
            <w:tcW w:w="2924" w:type="dxa"/>
            <w:shd w:val="clear" w:color="auto" w:fill="auto"/>
          </w:tcPr>
          <w:p w14:paraId="11FF3C3A" w14:textId="77777777" w:rsidR="0037033E" w:rsidRPr="0037033E" w:rsidRDefault="0037033E" w:rsidP="0037033E">
            <w:pPr>
              <w:spacing w:after="0"/>
              <w:rPr>
                <w:rFonts w:ascii="EC Square Sans Cond Pro" w:eastAsia="Calibri" w:hAnsi="EC Square Sans Cond Pro"/>
                <w:sz w:val="22"/>
                <w:szCs w:val="22"/>
                <w:lang w:eastAsia="fr-FR"/>
              </w:rPr>
            </w:pPr>
          </w:p>
        </w:tc>
      </w:tr>
      <w:tr w:rsidR="0037033E" w:rsidRPr="0037033E" w14:paraId="50A2211F" w14:textId="77777777" w:rsidTr="009C11E7">
        <w:tc>
          <w:tcPr>
            <w:tcW w:w="1456" w:type="dxa"/>
            <w:shd w:val="clear" w:color="auto" w:fill="auto"/>
            <w:hideMark/>
          </w:tcPr>
          <w:p w14:paraId="745CF1EC"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14.00 – 14.20</w:t>
            </w:r>
          </w:p>
        </w:tc>
        <w:tc>
          <w:tcPr>
            <w:tcW w:w="4454" w:type="dxa"/>
            <w:shd w:val="clear" w:color="auto" w:fill="auto"/>
            <w:hideMark/>
          </w:tcPr>
          <w:p w14:paraId="2CB9F1D5"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Short summary of main outputs from the morning session and presentation of the working groups</w:t>
            </w:r>
          </w:p>
        </w:tc>
        <w:tc>
          <w:tcPr>
            <w:tcW w:w="2924" w:type="dxa"/>
            <w:shd w:val="clear" w:color="auto" w:fill="auto"/>
            <w:hideMark/>
          </w:tcPr>
          <w:p w14:paraId="747F3F09"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Richard Walther/</w:t>
            </w:r>
            <w:proofErr w:type="spellStart"/>
            <w:r w:rsidRPr="0037033E">
              <w:rPr>
                <w:rFonts w:ascii="EC Square Sans Cond Pro" w:eastAsia="Calibri" w:hAnsi="EC Square Sans Cond Pro"/>
                <w:sz w:val="22"/>
                <w:szCs w:val="22"/>
                <w:lang w:eastAsia="fr-FR"/>
              </w:rPr>
              <w:t>Hamidou</w:t>
            </w:r>
            <w:proofErr w:type="spellEnd"/>
            <w:r w:rsidRPr="0037033E">
              <w:rPr>
                <w:rFonts w:ascii="EC Square Sans Cond Pro" w:eastAsia="Calibri" w:hAnsi="EC Square Sans Cond Pro"/>
                <w:sz w:val="22"/>
                <w:szCs w:val="22"/>
                <w:lang w:eastAsia="fr-FR"/>
              </w:rPr>
              <w:t xml:space="preserve"> </w:t>
            </w:r>
            <w:proofErr w:type="spellStart"/>
            <w:r w:rsidRPr="0037033E">
              <w:rPr>
                <w:rFonts w:ascii="EC Square Sans Cond Pro" w:eastAsia="Calibri" w:hAnsi="EC Square Sans Cond Pro"/>
                <w:sz w:val="22"/>
                <w:szCs w:val="22"/>
                <w:lang w:eastAsia="fr-FR"/>
              </w:rPr>
              <w:t>Boukary</w:t>
            </w:r>
            <w:proofErr w:type="spellEnd"/>
          </w:p>
        </w:tc>
      </w:tr>
      <w:tr w:rsidR="0037033E" w:rsidRPr="0037033E" w14:paraId="6B694ACC" w14:textId="77777777" w:rsidTr="009C11E7">
        <w:tc>
          <w:tcPr>
            <w:tcW w:w="1456" w:type="dxa"/>
            <w:shd w:val="clear" w:color="auto" w:fill="auto"/>
            <w:hideMark/>
          </w:tcPr>
          <w:p w14:paraId="76DD8ED4"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 xml:space="preserve">14.20 – 15.30 </w:t>
            </w:r>
          </w:p>
        </w:tc>
        <w:tc>
          <w:tcPr>
            <w:tcW w:w="4454" w:type="dxa"/>
            <w:shd w:val="clear" w:color="auto" w:fill="auto"/>
            <w:hideMark/>
          </w:tcPr>
          <w:p w14:paraId="2CBD62CA"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Discussions in 3 thematic working groups</w:t>
            </w:r>
          </w:p>
        </w:tc>
        <w:tc>
          <w:tcPr>
            <w:tcW w:w="2924" w:type="dxa"/>
            <w:shd w:val="clear" w:color="auto" w:fill="auto"/>
          </w:tcPr>
          <w:p w14:paraId="788397F3" w14:textId="77777777" w:rsidR="0037033E" w:rsidRPr="0037033E" w:rsidRDefault="0037033E" w:rsidP="0037033E">
            <w:pPr>
              <w:spacing w:after="0"/>
              <w:rPr>
                <w:rFonts w:ascii="EC Square Sans Cond Pro" w:eastAsia="Calibri" w:hAnsi="EC Square Sans Cond Pro"/>
                <w:sz w:val="22"/>
                <w:szCs w:val="22"/>
                <w:lang w:val="en-US" w:eastAsia="fr-FR"/>
              </w:rPr>
            </w:pPr>
          </w:p>
        </w:tc>
      </w:tr>
      <w:tr w:rsidR="0037033E" w:rsidRPr="0037033E" w14:paraId="65FCAA34" w14:textId="77777777" w:rsidTr="009C11E7">
        <w:tc>
          <w:tcPr>
            <w:tcW w:w="1456" w:type="dxa"/>
            <w:shd w:val="clear" w:color="auto" w:fill="auto"/>
            <w:hideMark/>
          </w:tcPr>
          <w:p w14:paraId="4167682C"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15.30-15.45</w:t>
            </w:r>
          </w:p>
        </w:tc>
        <w:tc>
          <w:tcPr>
            <w:tcW w:w="4454" w:type="dxa"/>
            <w:shd w:val="clear" w:color="auto" w:fill="auto"/>
            <w:hideMark/>
          </w:tcPr>
          <w:p w14:paraId="371447C3"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Coffee break</w:t>
            </w:r>
          </w:p>
        </w:tc>
        <w:tc>
          <w:tcPr>
            <w:tcW w:w="2924" w:type="dxa"/>
            <w:shd w:val="clear" w:color="auto" w:fill="auto"/>
          </w:tcPr>
          <w:p w14:paraId="2011CD46" w14:textId="77777777" w:rsidR="0037033E" w:rsidRPr="0037033E" w:rsidRDefault="0037033E" w:rsidP="0037033E">
            <w:pPr>
              <w:spacing w:after="0"/>
              <w:rPr>
                <w:rFonts w:ascii="EC Square Sans Cond Pro" w:eastAsia="Calibri" w:hAnsi="EC Square Sans Cond Pro"/>
                <w:sz w:val="22"/>
                <w:szCs w:val="22"/>
                <w:lang w:eastAsia="fr-FR"/>
              </w:rPr>
            </w:pPr>
          </w:p>
        </w:tc>
      </w:tr>
      <w:tr w:rsidR="0037033E" w:rsidRPr="0037033E" w14:paraId="177ABA95" w14:textId="77777777" w:rsidTr="009C11E7">
        <w:tc>
          <w:tcPr>
            <w:tcW w:w="1456" w:type="dxa"/>
            <w:shd w:val="clear" w:color="auto" w:fill="auto"/>
            <w:hideMark/>
          </w:tcPr>
          <w:p w14:paraId="291A7A70"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15.45-16.30</w:t>
            </w:r>
          </w:p>
        </w:tc>
        <w:tc>
          <w:tcPr>
            <w:tcW w:w="4454" w:type="dxa"/>
            <w:shd w:val="clear" w:color="auto" w:fill="auto"/>
            <w:hideMark/>
          </w:tcPr>
          <w:p w14:paraId="77D7E397"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Discussions in 3 thematic working groups (follow-up and conclusions)</w:t>
            </w:r>
          </w:p>
        </w:tc>
        <w:tc>
          <w:tcPr>
            <w:tcW w:w="2924" w:type="dxa"/>
            <w:shd w:val="clear" w:color="auto" w:fill="auto"/>
          </w:tcPr>
          <w:p w14:paraId="30430DF2" w14:textId="77777777" w:rsidR="0037033E" w:rsidRPr="0037033E" w:rsidRDefault="0037033E" w:rsidP="0037033E">
            <w:pPr>
              <w:spacing w:after="0"/>
              <w:rPr>
                <w:rFonts w:ascii="EC Square Sans Cond Pro" w:eastAsia="Calibri" w:hAnsi="EC Square Sans Cond Pro"/>
                <w:sz w:val="22"/>
                <w:szCs w:val="22"/>
                <w:lang w:val="en-US" w:eastAsia="fr-FR"/>
              </w:rPr>
            </w:pPr>
          </w:p>
        </w:tc>
      </w:tr>
      <w:tr w:rsidR="0037033E" w:rsidRPr="0037033E" w14:paraId="4C68F685" w14:textId="77777777" w:rsidTr="009C11E7">
        <w:tc>
          <w:tcPr>
            <w:tcW w:w="1456" w:type="dxa"/>
            <w:shd w:val="clear" w:color="auto" w:fill="auto"/>
            <w:hideMark/>
          </w:tcPr>
          <w:p w14:paraId="5A54AC69"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16.30-17.00</w:t>
            </w:r>
          </w:p>
        </w:tc>
        <w:tc>
          <w:tcPr>
            <w:tcW w:w="4454" w:type="dxa"/>
            <w:shd w:val="clear" w:color="auto" w:fill="auto"/>
            <w:hideMark/>
          </w:tcPr>
          <w:p w14:paraId="7D672084"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Presentation of group work outputs</w:t>
            </w:r>
          </w:p>
        </w:tc>
        <w:tc>
          <w:tcPr>
            <w:tcW w:w="2924" w:type="dxa"/>
            <w:shd w:val="clear" w:color="auto" w:fill="auto"/>
          </w:tcPr>
          <w:p w14:paraId="78576920" w14:textId="77777777" w:rsidR="0037033E" w:rsidRPr="0037033E" w:rsidRDefault="0037033E" w:rsidP="0037033E">
            <w:pPr>
              <w:spacing w:after="0"/>
              <w:rPr>
                <w:rFonts w:ascii="EC Square Sans Cond Pro" w:eastAsia="Calibri" w:hAnsi="EC Square Sans Cond Pro"/>
                <w:sz w:val="22"/>
                <w:szCs w:val="22"/>
                <w:lang w:val="en-US" w:eastAsia="fr-FR"/>
              </w:rPr>
            </w:pPr>
          </w:p>
        </w:tc>
      </w:tr>
      <w:tr w:rsidR="0037033E" w:rsidRPr="0037033E" w14:paraId="46721B98" w14:textId="77777777" w:rsidTr="009C11E7">
        <w:tc>
          <w:tcPr>
            <w:tcW w:w="1456" w:type="dxa"/>
            <w:shd w:val="clear" w:color="auto" w:fill="auto"/>
            <w:hideMark/>
          </w:tcPr>
          <w:p w14:paraId="71C63CEE"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17.00-17.30</w:t>
            </w:r>
          </w:p>
        </w:tc>
        <w:tc>
          <w:tcPr>
            <w:tcW w:w="4454" w:type="dxa"/>
            <w:shd w:val="clear" w:color="auto" w:fill="auto"/>
            <w:hideMark/>
          </w:tcPr>
          <w:p w14:paraId="5D1C76E3"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 xml:space="preserve">Discussions with the audience </w:t>
            </w:r>
          </w:p>
          <w:p w14:paraId="2809C90B" w14:textId="77777777" w:rsidR="0037033E" w:rsidRPr="0037033E" w:rsidRDefault="0037033E" w:rsidP="0037033E">
            <w:pPr>
              <w:spacing w:after="0"/>
              <w:rPr>
                <w:rFonts w:ascii="EC Square Sans Cond Pro" w:eastAsia="Calibri" w:hAnsi="EC Square Sans Cond Pro"/>
                <w:sz w:val="22"/>
                <w:szCs w:val="22"/>
                <w:lang w:val="en-US" w:eastAsia="fr-FR"/>
              </w:rPr>
            </w:pPr>
            <w:r w:rsidRPr="0037033E">
              <w:rPr>
                <w:rFonts w:ascii="EC Square Sans Cond Pro" w:eastAsia="Calibri" w:hAnsi="EC Square Sans Cond Pro"/>
                <w:sz w:val="22"/>
                <w:szCs w:val="22"/>
                <w:lang w:val="en-US" w:eastAsia="fr-FR"/>
              </w:rPr>
              <w:t>Conclusions</w:t>
            </w:r>
          </w:p>
        </w:tc>
        <w:tc>
          <w:tcPr>
            <w:tcW w:w="2924" w:type="dxa"/>
            <w:shd w:val="clear" w:color="auto" w:fill="auto"/>
            <w:hideMark/>
          </w:tcPr>
          <w:p w14:paraId="1A727806" w14:textId="77777777" w:rsidR="0037033E" w:rsidRPr="0037033E" w:rsidRDefault="0037033E" w:rsidP="0037033E">
            <w:pPr>
              <w:spacing w:after="0"/>
              <w:rPr>
                <w:rFonts w:ascii="EC Square Sans Cond Pro" w:eastAsia="Calibri" w:hAnsi="EC Square Sans Cond Pro"/>
                <w:sz w:val="22"/>
                <w:szCs w:val="22"/>
                <w:lang w:eastAsia="fr-FR"/>
              </w:rPr>
            </w:pPr>
            <w:proofErr w:type="spellStart"/>
            <w:r w:rsidRPr="0037033E">
              <w:rPr>
                <w:rFonts w:ascii="EC Square Sans Cond Pro" w:eastAsia="Calibri" w:hAnsi="EC Square Sans Cond Pro"/>
                <w:sz w:val="22"/>
                <w:szCs w:val="22"/>
                <w:lang w:eastAsia="fr-FR"/>
              </w:rPr>
              <w:t>Hamidou</w:t>
            </w:r>
            <w:proofErr w:type="spellEnd"/>
            <w:r w:rsidRPr="0037033E">
              <w:rPr>
                <w:rFonts w:ascii="EC Square Sans Cond Pro" w:eastAsia="Calibri" w:hAnsi="EC Square Sans Cond Pro"/>
                <w:sz w:val="22"/>
                <w:szCs w:val="22"/>
                <w:lang w:eastAsia="fr-FR"/>
              </w:rPr>
              <w:t xml:space="preserve"> </w:t>
            </w:r>
            <w:proofErr w:type="spellStart"/>
            <w:r w:rsidRPr="0037033E">
              <w:rPr>
                <w:rFonts w:ascii="EC Square Sans Cond Pro" w:eastAsia="Calibri" w:hAnsi="EC Square Sans Cond Pro"/>
                <w:sz w:val="22"/>
                <w:szCs w:val="22"/>
                <w:lang w:eastAsia="fr-FR"/>
              </w:rPr>
              <w:t>Boukary</w:t>
            </w:r>
            <w:proofErr w:type="spellEnd"/>
          </w:p>
          <w:p w14:paraId="34734D88" w14:textId="77777777" w:rsidR="0037033E" w:rsidRPr="0037033E" w:rsidRDefault="0037033E" w:rsidP="0037033E">
            <w:pPr>
              <w:spacing w:after="0"/>
              <w:rPr>
                <w:rFonts w:ascii="EC Square Sans Cond Pro" w:eastAsia="Calibri" w:hAnsi="EC Square Sans Cond Pro"/>
                <w:sz w:val="22"/>
                <w:szCs w:val="22"/>
                <w:lang w:eastAsia="fr-FR"/>
              </w:rPr>
            </w:pPr>
            <w:r w:rsidRPr="0037033E">
              <w:rPr>
                <w:rFonts w:ascii="EC Square Sans Cond Pro" w:eastAsia="Calibri" w:hAnsi="EC Square Sans Cond Pro"/>
                <w:sz w:val="22"/>
                <w:szCs w:val="22"/>
                <w:lang w:eastAsia="fr-FR"/>
              </w:rPr>
              <w:t>Richard Walther</w:t>
            </w:r>
          </w:p>
        </w:tc>
      </w:tr>
    </w:tbl>
    <w:p w14:paraId="2299711C" w14:textId="77777777" w:rsidR="0037033E" w:rsidRPr="0037033E" w:rsidRDefault="0037033E" w:rsidP="0037033E">
      <w:pPr>
        <w:spacing w:before="120" w:after="0"/>
        <w:rPr>
          <w:rFonts w:ascii="EC Square Sans Cond Pro" w:hAnsi="EC Square Sans Cond Pro"/>
          <w:b/>
          <w:sz w:val="22"/>
          <w:lang w:eastAsia="fr-FR"/>
        </w:rPr>
      </w:pPr>
    </w:p>
    <w:p w14:paraId="7394FF4F" w14:textId="77777777" w:rsidR="0037033E" w:rsidRPr="0037033E" w:rsidRDefault="0037033E" w:rsidP="0037033E">
      <w:pPr>
        <w:spacing w:before="120" w:after="0"/>
        <w:rPr>
          <w:rFonts w:ascii="EC Square Sans Cond Pro" w:hAnsi="EC Square Sans Cond Pro"/>
          <w:b/>
          <w:sz w:val="22"/>
          <w:lang w:val="en-US" w:eastAsia="fr-FR"/>
        </w:rPr>
      </w:pPr>
      <w:r w:rsidRPr="0037033E">
        <w:rPr>
          <w:rFonts w:ascii="EC Square Sans Cond Pro" w:hAnsi="EC Square Sans Cond Pro"/>
          <w:b/>
          <w:sz w:val="22"/>
          <w:lang w:val="en-US" w:eastAsia="fr-FR"/>
        </w:rPr>
        <w:t>Thematic working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5"/>
        <w:gridCol w:w="4872"/>
      </w:tblGrid>
      <w:tr w:rsidR="0037033E" w:rsidRPr="0037033E" w14:paraId="69DD7AFA" w14:textId="77777777" w:rsidTr="009C11E7">
        <w:tc>
          <w:tcPr>
            <w:tcW w:w="0" w:type="auto"/>
            <w:shd w:val="clear" w:color="auto" w:fill="DDD9C3"/>
            <w:tcMar>
              <w:top w:w="0" w:type="dxa"/>
              <w:left w:w="108" w:type="dxa"/>
              <w:bottom w:w="0" w:type="dxa"/>
              <w:right w:w="108" w:type="dxa"/>
            </w:tcMar>
            <w:vAlign w:val="center"/>
            <w:hideMark/>
          </w:tcPr>
          <w:p w14:paraId="3613661F" w14:textId="77777777" w:rsidR="0037033E" w:rsidRPr="0037033E" w:rsidRDefault="0037033E" w:rsidP="0037033E">
            <w:pPr>
              <w:spacing w:after="0"/>
              <w:jc w:val="center"/>
              <w:rPr>
                <w:rFonts w:ascii="EC Square Sans Cond Pro" w:eastAsia="Calibri" w:hAnsi="EC Square Sans Cond Pro"/>
                <w:sz w:val="22"/>
                <w:szCs w:val="22"/>
                <w:lang w:eastAsia="en-GB"/>
              </w:rPr>
            </w:pPr>
            <w:r w:rsidRPr="0037033E">
              <w:rPr>
                <w:rFonts w:ascii="Arial" w:eastAsia="Calibri" w:hAnsi="Arial" w:cs="Arial"/>
                <w:sz w:val="22"/>
                <w:szCs w:val="22"/>
                <w:lang w:val="en-US" w:eastAsia="en-GB"/>
              </w:rPr>
              <w:t> </w:t>
            </w:r>
            <w:proofErr w:type="spellStart"/>
            <w:r w:rsidRPr="0037033E">
              <w:rPr>
                <w:rFonts w:ascii="EC Square Sans Cond Pro" w:eastAsia="Calibri" w:hAnsi="EC Square Sans Cond Pro"/>
                <w:b/>
                <w:bCs/>
                <w:sz w:val="22"/>
                <w:szCs w:val="22"/>
                <w:lang w:eastAsia="en-GB"/>
              </w:rPr>
              <w:t>Theme</w:t>
            </w:r>
            <w:proofErr w:type="spellEnd"/>
          </w:p>
        </w:tc>
        <w:tc>
          <w:tcPr>
            <w:tcW w:w="0" w:type="auto"/>
            <w:shd w:val="clear" w:color="auto" w:fill="DDD9C3"/>
            <w:tcMar>
              <w:top w:w="0" w:type="dxa"/>
              <w:left w:w="108" w:type="dxa"/>
              <w:bottom w:w="0" w:type="dxa"/>
              <w:right w:w="108" w:type="dxa"/>
            </w:tcMar>
            <w:vAlign w:val="center"/>
            <w:hideMark/>
          </w:tcPr>
          <w:p w14:paraId="214186CF" w14:textId="77777777" w:rsidR="0037033E" w:rsidRPr="0037033E" w:rsidRDefault="0037033E" w:rsidP="0037033E">
            <w:pPr>
              <w:spacing w:after="0"/>
              <w:jc w:val="center"/>
              <w:rPr>
                <w:rFonts w:ascii="EC Square Sans Cond Pro" w:eastAsia="Calibri" w:hAnsi="EC Square Sans Cond Pro"/>
                <w:sz w:val="22"/>
                <w:szCs w:val="22"/>
                <w:lang w:eastAsia="en-GB"/>
              </w:rPr>
            </w:pPr>
            <w:proofErr w:type="spellStart"/>
            <w:r w:rsidRPr="0037033E">
              <w:rPr>
                <w:rFonts w:ascii="EC Square Sans Cond Pro" w:eastAsia="Calibri" w:hAnsi="EC Square Sans Cond Pro"/>
                <w:b/>
                <w:bCs/>
                <w:sz w:val="22"/>
                <w:szCs w:val="22"/>
                <w:lang w:eastAsia="en-GB"/>
              </w:rPr>
              <w:t>Facilitators</w:t>
            </w:r>
            <w:proofErr w:type="spellEnd"/>
          </w:p>
        </w:tc>
      </w:tr>
      <w:tr w:rsidR="0037033E" w:rsidRPr="0037033E" w14:paraId="1A174BEE" w14:textId="77777777" w:rsidTr="009C11E7">
        <w:tc>
          <w:tcPr>
            <w:tcW w:w="0" w:type="auto"/>
            <w:tcMar>
              <w:top w:w="0" w:type="dxa"/>
              <w:left w:w="108" w:type="dxa"/>
              <w:bottom w:w="0" w:type="dxa"/>
              <w:right w:w="108" w:type="dxa"/>
            </w:tcMar>
            <w:hideMark/>
          </w:tcPr>
          <w:p w14:paraId="70C3C978" w14:textId="77777777" w:rsidR="0037033E" w:rsidRPr="0037033E" w:rsidRDefault="0037033E" w:rsidP="0037033E">
            <w:pPr>
              <w:spacing w:after="0"/>
              <w:rPr>
                <w:rFonts w:ascii="EC Square Sans Cond Pro" w:eastAsia="Calibri" w:hAnsi="EC Square Sans Cond Pro"/>
                <w:sz w:val="22"/>
                <w:szCs w:val="22"/>
                <w:lang w:val="en-US" w:eastAsia="en-GB"/>
              </w:rPr>
            </w:pPr>
            <w:r w:rsidRPr="0037033E">
              <w:rPr>
                <w:rFonts w:ascii="EC Square Sans Cond Pro" w:eastAsia="Calibri" w:hAnsi="EC Square Sans Cond Pro"/>
                <w:b/>
                <w:bCs/>
                <w:sz w:val="22"/>
                <w:szCs w:val="22"/>
                <w:lang w:val="en-US" w:eastAsia="en-GB"/>
              </w:rPr>
              <w:t xml:space="preserve">Thematic group 1: </w:t>
            </w:r>
            <w:r w:rsidRPr="0037033E">
              <w:rPr>
                <w:rFonts w:ascii="EC Square Sans Cond Pro" w:eastAsia="Calibri" w:hAnsi="EC Square Sans Cond Pro"/>
                <w:sz w:val="22"/>
                <w:szCs w:val="22"/>
                <w:lang w:val="en-US" w:eastAsia="en-GB"/>
              </w:rPr>
              <w:t>Financing TVET or TVSD</w:t>
            </w:r>
          </w:p>
        </w:tc>
        <w:tc>
          <w:tcPr>
            <w:tcW w:w="0" w:type="auto"/>
            <w:tcMar>
              <w:top w:w="0" w:type="dxa"/>
              <w:left w:w="108" w:type="dxa"/>
              <w:bottom w:w="0" w:type="dxa"/>
              <w:right w:w="108" w:type="dxa"/>
            </w:tcMar>
            <w:hideMark/>
          </w:tcPr>
          <w:p w14:paraId="2214FC14" w14:textId="77777777" w:rsidR="0037033E" w:rsidRPr="0037033E" w:rsidRDefault="0037033E" w:rsidP="0037033E">
            <w:pPr>
              <w:spacing w:after="0"/>
              <w:rPr>
                <w:rFonts w:ascii="EC Square Sans Cond Pro" w:eastAsia="Calibri" w:hAnsi="EC Square Sans Cond Pro"/>
                <w:sz w:val="22"/>
                <w:szCs w:val="22"/>
                <w:lang w:eastAsia="en-GB"/>
              </w:rPr>
            </w:pPr>
            <w:r w:rsidRPr="0037033E">
              <w:rPr>
                <w:rFonts w:ascii="EC Square Sans Cond Pro" w:eastAsia="Calibri" w:hAnsi="EC Square Sans Cond Pro"/>
                <w:sz w:val="22"/>
                <w:szCs w:val="22"/>
                <w:lang w:val="en-US" w:eastAsia="en-GB"/>
              </w:rPr>
              <w:t xml:space="preserve">David Atchoarena / </w:t>
            </w:r>
            <w:proofErr w:type="spellStart"/>
            <w:r w:rsidRPr="0037033E">
              <w:rPr>
                <w:rFonts w:ascii="EC Square Sans Cond Pro" w:eastAsia="Calibri" w:hAnsi="EC Square Sans Cond Pro"/>
                <w:sz w:val="22"/>
                <w:szCs w:val="22"/>
                <w:lang w:val="en-US" w:eastAsia="en-GB"/>
              </w:rPr>
              <w:t>Hamidou</w:t>
            </w:r>
            <w:proofErr w:type="spellEnd"/>
            <w:r w:rsidRPr="0037033E">
              <w:rPr>
                <w:rFonts w:ascii="EC Square Sans Cond Pro" w:eastAsia="Calibri" w:hAnsi="EC Square Sans Cond Pro"/>
                <w:sz w:val="22"/>
                <w:szCs w:val="22"/>
                <w:lang w:val="en-US" w:eastAsia="en-GB"/>
              </w:rPr>
              <w:t xml:space="preserve"> </w:t>
            </w:r>
            <w:proofErr w:type="spellStart"/>
            <w:r w:rsidRPr="0037033E">
              <w:rPr>
                <w:rFonts w:ascii="EC Square Sans Cond Pro" w:eastAsia="Calibri" w:hAnsi="EC Square Sans Cond Pro"/>
                <w:sz w:val="22"/>
                <w:szCs w:val="22"/>
                <w:lang w:val="en-US" w:eastAsia="en-GB"/>
              </w:rPr>
              <w:t>Boukary</w:t>
            </w:r>
            <w:proofErr w:type="spellEnd"/>
            <w:r w:rsidRPr="0037033E">
              <w:rPr>
                <w:rFonts w:ascii="EC Square Sans Cond Pro" w:eastAsia="Calibri" w:hAnsi="EC Square Sans Cond Pro"/>
                <w:sz w:val="22"/>
                <w:szCs w:val="22"/>
                <w:lang w:val="en-US" w:eastAsia="en-GB"/>
              </w:rPr>
              <w:t xml:space="preserve"> / Michel Carton</w:t>
            </w:r>
          </w:p>
        </w:tc>
      </w:tr>
      <w:tr w:rsidR="0037033E" w:rsidRPr="0037033E" w14:paraId="64B708FF" w14:textId="77777777" w:rsidTr="009C11E7">
        <w:tc>
          <w:tcPr>
            <w:tcW w:w="0" w:type="auto"/>
            <w:tcMar>
              <w:top w:w="0" w:type="dxa"/>
              <w:left w:w="108" w:type="dxa"/>
              <w:bottom w:w="0" w:type="dxa"/>
              <w:right w:w="108" w:type="dxa"/>
            </w:tcMar>
            <w:hideMark/>
          </w:tcPr>
          <w:p w14:paraId="0AC8B9F0" w14:textId="77777777" w:rsidR="0037033E" w:rsidRPr="0037033E" w:rsidRDefault="0037033E" w:rsidP="0037033E">
            <w:pPr>
              <w:spacing w:after="0"/>
              <w:rPr>
                <w:rFonts w:ascii="EC Square Sans Cond Pro" w:eastAsia="Calibri" w:hAnsi="EC Square Sans Cond Pro"/>
                <w:sz w:val="22"/>
                <w:szCs w:val="22"/>
                <w:lang w:val="en-US" w:eastAsia="en-GB"/>
              </w:rPr>
            </w:pPr>
            <w:r w:rsidRPr="0037033E">
              <w:rPr>
                <w:rFonts w:ascii="EC Square Sans Cond Pro" w:eastAsia="Calibri" w:hAnsi="EC Square Sans Cond Pro"/>
                <w:b/>
                <w:bCs/>
                <w:sz w:val="22"/>
                <w:szCs w:val="22"/>
                <w:lang w:val="en-US" w:eastAsia="en-GB"/>
              </w:rPr>
              <w:t>Thematic group 2</w:t>
            </w:r>
            <w:r w:rsidRPr="0037033E">
              <w:rPr>
                <w:rFonts w:ascii="Arial" w:eastAsia="Calibri" w:hAnsi="Arial" w:cs="Arial"/>
                <w:sz w:val="22"/>
                <w:szCs w:val="22"/>
                <w:lang w:val="en-US" w:eastAsia="en-GB"/>
              </w:rPr>
              <w:t> </w:t>
            </w:r>
            <w:r w:rsidRPr="0037033E">
              <w:rPr>
                <w:rFonts w:ascii="EC Square Sans Cond Pro" w:eastAsia="Calibri" w:hAnsi="EC Square Sans Cond Pro"/>
                <w:sz w:val="22"/>
                <w:szCs w:val="22"/>
                <w:lang w:val="en-US" w:eastAsia="en-GB"/>
              </w:rPr>
              <w:t>: Cost effective training - News forms of financing</w:t>
            </w:r>
          </w:p>
        </w:tc>
        <w:tc>
          <w:tcPr>
            <w:tcW w:w="0" w:type="auto"/>
            <w:tcMar>
              <w:top w:w="0" w:type="dxa"/>
              <w:left w:w="108" w:type="dxa"/>
              <w:bottom w:w="0" w:type="dxa"/>
              <w:right w:w="108" w:type="dxa"/>
            </w:tcMar>
            <w:hideMark/>
          </w:tcPr>
          <w:p w14:paraId="5191E2CF" w14:textId="77777777" w:rsidR="0037033E" w:rsidRPr="0037033E" w:rsidRDefault="0037033E" w:rsidP="0037033E">
            <w:pPr>
              <w:spacing w:after="0"/>
              <w:rPr>
                <w:rFonts w:ascii="EC Square Sans Cond Pro" w:eastAsia="Calibri" w:hAnsi="EC Square Sans Cond Pro"/>
                <w:sz w:val="22"/>
                <w:szCs w:val="22"/>
                <w:lang w:val="en-US" w:eastAsia="en-GB"/>
              </w:rPr>
            </w:pPr>
            <w:proofErr w:type="spellStart"/>
            <w:r w:rsidRPr="0037033E">
              <w:rPr>
                <w:rFonts w:ascii="EC Square Sans Cond Pro" w:eastAsia="Calibri" w:hAnsi="EC Square Sans Cond Pro"/>
                <w:sz w:val="22"/>
                <w:szCs w:val="22"/>
                <w:lang w:val="en-US" w:eastAsia="en-GB"/>
              </w:rPr>
              <w:t>Boubakar</w:t>
            </w:r>
            <w:proofErr w:type="spellEnd"/>
            <w:r w:rsidRPr="0037033E">
              <w:rPr>
                <w:rFonts w:ascii="EC Square Sans Cond Pro" w:eastAsia="Calibri" w:hAnsi="EC Square Sans Cond Pro"/>
                <w:sz w:val="22"/>
                <w:szCs w:val="22"/>
                <w:lang w:val="en-US" w:eastAsia="en-GB"/>
              </w:rPr>
              <w:t xml:space="preserve"> </w:t>
            </w:r>
            <w:proofErr w:type="spellStart"/>
            <w:r w:rsidRPr="0037033E">
              <w:rPr>
                <w:rFonts w:ascii="EC Square Sans Cond Pro" w:eastAsia="Calibri" w:hAnsi="EC Square Sans Cond Pro"/>
                <w:sz w:val="22"/>
                <w:szCs w:val="22"/>
                <w:lang w:val="en-US" w:eastAsia="en-GB"/>
              </w:rPr>
              <w:t>Savadogo</w:t>
            </w:r>
            <w:proofErr w:type="spellEnd"/>
            <w:r w:rsidRPr="0037033E">
              <w:rPr>
                <w:rFonts w:ascii="EC Square Sans Cond Pro" w:eastAsia="Calibri" w:hAnsi="EC Square Sans Cond Pro"/>
                <w:sz w:val="22"/>
                <w:szCs w:val="22"/>
                <w:lang w:val="en-US" w:eastAsia="en-GB"/>
              </w:rPr>
              <w:t xml:space="preserve"> / Marie </w:t>
            </w:r>
            <w:proofErr w:type="spellStart"/>
            <w:r w:rsidRPr="0037033E">
              <w:rPr>
                <w:rFonts w:ascii="EC Square Sans Cond Pro" w:eastAsia="Calibri" w:hAnsi="EC Square Sans Cond Pro"/>
                <w:sz w:val="22"/>
                <w:szCs w:val="22"/>
                <w:lang w:val="en-US" w:eastAsia="en-GB"/>
              </w:rPr>
              <w:t>Dorléans</w:t>
            </w:r>
            <w:proofErr w:type="spellEnd"/>
            <w:r w:rsidRPr="0037033E">
              <w:rPr>
                <w:rFonts w:ascii="EC Square Sans Cond Pro" w:eastAsia="Calibri" w:hAnsi="EC Square Sans Cond Pro"/>
                <w:sz w:val="22"/>
                <w:szCs w:val="22"/>
                <w:lang w:val="en-US" w:eastAsia="en-GB"/>
              </w:rPr>
              <w:t xml:space="preserve"> / Stefan </w:t>
            </w:r>
            <w:proofErr w:type="spellStart"/>
            <w:r w:rsidRPr="0037033E">
              <w:rPr>
                <w:rFonts w:ascii="EC Square Sans Cond Pro" w:eastAsia="Calibri" w:hAnsi="EC Square Sans Cond Pro"/>
                <w:sz w:val="22"/>
                <w:szCs w:val="22"/>
                <w:lang w:val="en-US" w:eastAsia="en-GB"/>
              </w:rPr>
              <w:t>Hummelsheim</w:t>
            </w:r>
            <w:proofErr w:type="spellEnd"/>
            <w:r w:rsidRPr="0037033E">
              <w:rPr>
                <w:rFonts w:ascii="EC Square Sans Cond Pro" w:eastAsia="Calibri" w:hAnsi="EC Square Sans Cond Pro"/>
                <w:sz w:val="22"/>
                <w:szCs w:val="22"/>
                <w:lang w:val="en-US" w:eastAsia="en-GB"/>
              </w:rPr>
              <w:t xml:space="preserve"> / Kerstin Nagels</w:t>
            </w:r>
          </w:p>
        </w:tc>
      </w:tr>
      <w:tr w:rsidR="0037033E" w:rsidRPr="0037033E" w14:paraId="3A0CA3FC" w14:textId="77777777" w:rsidTr="009C11E7">
        <w:tc>
          <w:tcPr>
            <w:tcW w:w="0" w:type="auto"/>
            <w:tcMar>
              <w:top w:w="0" w:type="dxa"/>
              <w:left w:w="108" w:type="dxa"/>
              <w:bottom w:w="0" w:type="dxa"/>
              <w:right w:w="108" w:type="dxa"/>
            </w:tcMar>
            <w:hideMark/>
          </w:tcPr>
          <w:p w14:paraId="5CE10AC2" w14:textId="77777777" w:rsidR="0037033E" w:rsidRPr="0037033E" w:rsidRDefault="0037033E" w:rsidP="0037033E">
            <w:pPr>
              <w:spacing w:after="0"/>
              <w:rPr>
                <w:rFonts w:ascii="EC Square Sans Cond Pro" w:eastAsia="Calibri" w:hAnsi="EC Square Sans Cond Pro"/>
                <w:sz w:val="22"/>
                <w:szCs w:val="22"/>
                <w:lang w:val="en-US" w:eastAsia="en-GB"/>
              </w:rPr>
            </w:pPr>
            <w:r w:rsidRPr="0037033E">
              <w:rPr>
                <w:rFonts w:ascii="EC Square Sans Cond Pro" w:eastAsia="Calibri" w:hAnsi="EC Square Sans Cond Pro"/>
                <w:b/>
                <w:bCs/>
                <w:sz w:val="22"/>
                <w:szCs w:val="22"/>
                <w:lang w:val="en-US" w:eastAsia="en-GB"/>
              </w:rPr>
              <w:t>Thematic group 3</w:t>
            </w:r>
            <w:r w:rsidRPr="0037033E">
              <w:rPr>
                <w:rFonts w:ascii="Arial" w:eastAsia="Calibri" w:hAnsi="Arial" w:cs="Arial"/>
                <w:sz w:val="22"/>
                <w:szCs w:val="22"/>
                <w:lang w:val="en-US" w:eastAsia="en-GB"/>
              </w:rPr>
              <w:t> </w:t>
            </w:r>
            <w:r w:rsidRPr="0037033E">
              <w:rPr>
                <w:rFonts w:ascii="EC Square Sans Cond Pro" w:eastAsia="Calibri" w:hAnsi="EC Square Sans Cond Pro"/>
                <w:sz w:val="22"/>
                <w:szCs w:val="22"/>
                <w:lang w:val="en-US" w:eastAsia="en-GB"/>
              </w:rPr>
              <w:t>: Role of the training funds</w:t>
            </w:r>
          </w:p>
        </w:tc>
        <w:tc>
          <w:tcPr>
            <w:tcW w:w="0" w:type="auto"/>
            <w:tcMar>
              <w:top w:w="0" w:type="dxa"/>
              <w:left w:w="108" w:type="dxa"/>
              <w:bottom w:w="0" w:type="dxa"/>
              <w:right w:w="108" w:type="dxa"/>
            </w:tcMar>
            <w:hideMark/>
          </w:tcPr>
          <w:p w14:paraId="40669270" w14:textId="77777777" w:rsidR="0037033E" w:rsidRPr="0037033E" w:rsidRDefault="0037033E" w:rsidP="0037033E">
            <w:pPr>
              <w:spacing w:after="0"/>
              <w:rPr>
                <w:rFonts w:ascii="EC Square Sans Cond Pro" w:eastAsia="Calibri" w:hAnsi="EC Square Sans Cond Pro"/>
                <w:sz w:val="22"/>
                <w:szCs w:val="22"/>
                <w:lang w:val="de-DE" w:eastAsia="en-GB"/>
              </w:rPr>
            </w:pPr>
            <w:r w:rsidRPr="0037033E">
              <w:rPr>
                <w:rFonts w:ascii="EC Square Sans Cond Pro" w:eastAsia="Calibri" w:hAnsi="EC Square Sans Cond Pro"/>
                <w:sz w:val="22"/>
                <w:szCs w:val="22"/>
                <w:lang w:val="de-DE" w:eastAsia="en-GB"/>
              </w:rPr>
              <w:t xml:space="preserve">Richard Walther / Christine </w:t>
            </w:r>
            <w:proofErr w:type="spellStart"/>
            <w:r w:rsidRPr="0037033E">
              <w:rPr>
                <w:rFonts w:ascii="EC Square Sans Cond Pro" w:eastAsia="Calibri" w:hAnsi="EC Square Sans Cond Pro"/>
                <w:sz w:val="22"/>
                <w:szCs w:val="22"/>
                <w:lang w:val="de-DE" w:eastAsia="en-GB"/>
              </w:rPr>
              <w:t>Uhder</w:t>
            </w:r>
            <w:proofErr w:type="spellEnd"/>
            <w:r w:rsidRPr="0037033E">
              <w:rPr>
                <w:rFonts w:ascii="EC Square Sans Cond Pro" w:eastAsia="Calibri" w:hAnsi="EC Square Sans Cond Pro"/>
                <w:sz w:val="22"/>
                <w:szCs w:val="22"/>
                <w:lang w:val="de-DE" w:eastAsia="en-GB"/>
              </w:rPr>
              <w:t>/ Johann Engelbrecht</w:t>
            </w:r>
          </w:p>
        </w:tc>
      </w:tr>
    </w:tbl>
    <w:p w14:paraId="1B1BFDDC" w14:textId="77777777" w:rsidR="0037033E" w:rsidRDefault="0037033E" w:rsidP="0037033E">
      <w:pPr>
        <w:keepNext/>
        <w:pBdr>
          <w:bottom w:val="single" w:sz="2" w:space="5" w:color="auto"/>
        </w:pBdr>
        <w:tabs>
          <w:tab w:val="left" w:pos="510"/>
          <w:tab w:val="left" w:pos="8040"/>
        </w:tabs>
        <w:suppressAutoHyphens/>
        <w:spacing w:before="780" w:after="180" w:line="300" w:lineRule="atLeast"/>
        <w:ind w:left="510" w:hanging="510"/>
        <w:jc w:val="left"/>
        <w:outlineLvl w:val="0"/>
        <w:rPr>
          <w:rFonts w:ascii="EC Square Sans Cond Pro" w:hAnsi="EC Square Sans Cond Pro"/>
          <w:b/>
          <w:caps/>
          <w:kern w:val="28"/>
          <w:lang w:val="en-US" w:eastAsia="fr-FR"/>
        </w:rPr>
      </w:pPr>
      <w:bookmarkStart w:id="18" w:name="_Toc412029139"/>
    </w:p>
    <w:p w14:paraId="4769BAE0" w14:textId="77777777" w:rsidR="00C4718F" w:rsidRDefault="00C4718F">
      <w:pPr>
        <w:spacing w:after="0"/>
        <w:jc w:val="left"/>
        <w:rPr>
          <w:rFonts w:ascii="EC Square Sans Cond Pro" w:hAnsi="EC Square Sans Cond Pro"/>
          <w:b/>
          <w:caps/>
          <w:kern w:val="28"/>
          <w:lang w:val="en-US" w:eastAsia="fr-FR"/>
        </w:rPr>
      </w:pPr>
      <w:r>
        <w:rPr>
          <w:rFonts w:ascii="EC Square Sans Cond Pro" w:hAnsi="EC Square Sans Cond Pro"/>
          <w:b/>
          <w:caps/>
          <w:kern w:val="28"/>
          <w:lang w:val="en-US" w:eastAsia="fr-FR"/>
        </w:rPr>
        <w:br w:type="page"/>
      </w:r>
    </w:p>
    <w:p w14:paraId="11FBD776" w14:textId="1611E422" w:rsidR="0037033E" w:rsidRPr="0037033E" w:rsidRDefault="0037033E" w:rsidP="0037033E">
      <w:pPr>
        <w:keepNext/>
        <w:pBdr>
          <w:bottom w:val="single" w:sz="2" w:space="5" w:color="auto"/>
        </w:pBdr>
        <w:tabs>
          <w:tab w:val="left" w:pos="510"/>
          <w:tab w:val="left" w:pos="8040"/>
        </w:tabs>
        <w:suppressAutoHyphens/>
        <w:spacing w:before="780" w:after="180" w:line="300" w:lineRule="atLeast"/>
        <w:ind w:left="510" w:hanging="510"/>
        <w:jc w:val="left"/>
        <w:outlineLvl w:val="0"/>
        <w:rPr>
          <w:rFonts w:ascii="EC Square Sans Cond Pro" w:hAnsi="EC Square Sans Cond Pro"/>
          <w:b/>
          <w:caps/>
          <w:kern w:val="28"/>
          <w:lang w:val="en-US" w:eastAsia="fr-FR"/>
        </w:rPr>
      </w:pPr>
      <w:r w:rsidRPr="0037033E">
        <w:rPr>
          <w:rFonts w:ascii="EC Square Sans Cond Pro" w:hAnsi="EC Square Sans Cond Pro"/>
          <w:b/>
          <w:caps/>
          <w:kern w:val="28"/>
          <w:lang w:val="en-US" w:eastAsia="fr-FR"/>
        </w:rPr>
        <w:t>Annex 2. List of participants</w:t>
      </w:r>
      <w:bookmarkEnd w:id="18"/>
      <w:r w:rsidRPr="0037033E">
        <w:rPr>
          <w:rFonts w:ascii="EC Square Sans Cond Pro" w:hAnsi="EC Square Sans Cond Pro"/>
          <w:b/>
          <w:caps/>
          <w:kern w:val="28"/>
          <w:lang w:val="en-US" w:eastAsia="fr-FR"/>
        </w:rPr>
        <w:tab/>
      </w:r>
    </w:p>
    <w:tbl>
      <w:tblPr>
        <w:tblStyle w:val="TableGrid1"/>
        <w:tblW w:w="5000" w:type="pct"/>
        <w:tblLook w:val="04A0" w:firstRow="1" w:lastRow="0" w:firstColumn="1" w:lastColumn="0" w:noHBand="0" w:noVBand="1"/>
      </w:tblPr>
      <w:tblGrid>
        <w:gridCol w:w="3791"/>
        <w:gridCol w:w="5496"/>
      </w:tblGrid>
      <w:tr w:rsidR="0037033E" w:rsidRPr="0037033E" w14:paraId="26D791D9" w14:textId="77777777" w:rsidTr="009C11E7">
        <w:tc>
          <w:tcPr>
            <w:tcW w:w="2041" w:type="pct"/>
            <w:shd w:val="clear" w:color="auto" w:fill="C4BC96" w:themeFill="background2" w:themeFillShade="BF"/>
          </w:tcPr>
          <w:p w14:paraId="05858657" w14:textId="77777777" w:rsidR="0037033E" w:rsidRPr="0037033E" w:rsidRDefault="0037033E" w:rsidP="0037033E">
            <w:pPr>
              <w:spacing w:after="0"/>
              <w:jc w:val="left"/>
              <w:rPr>
                <w:rFonts w:ascii="EC Square Sans Cond Pro" w:hAnsi="EC Square Sans Cond Pro"/>
                <w:b/>
                <w:color w:val="000000"/>
                <w:sz w:val="22"/>
                <w:szCs w:val="22"/>
                <w:lang w:eastAsia="fr-FR"/>
              </w:rPr>
            </w:pPr>
            <w:r w:rsidRPr="0037033E">
              <w:rPr>
                <w:rFonts w:ascii="EC Square Sans Cond Pro" w:hAnsi="EC Square Sans Cond Pro"/>
                <w:b/>
                <w:color w:val="000000"/>
                <w:sz w:val="22"/>
                <w:szCs w:val="22"/>
                <w:lang w:eastAsia="fr-FR"/>
              </w:rPr>
              <w:t>Name</w:t>
            </w:r>
          </w:p>
        </w:tc>
        <w:tc>
          <w:tcPr>
            <w:tcW w:w="2959" w:type="pct"/>
            <w:shd w:val="clear" w:color="auto" w:fill="C4BC96" w:themeFill="background2" w:themeFillShade="BF"/>
          </w:tcPr>
          <w:p w14:paraId="6E7F5B1E" w14:textId="77777777" w:rsidR="0037033E" w:rsidRPr="0037033E" w:rsidRDefault="0037033E" w:rsidP="0037033E">
            <w:pPr>
              <w:spacing w:after="0"/>
              <w:jc w:val="left"/>
              <w:rPr>
                <w:rFonts w:ascii="EC Square Sans Cond Pro" w:hAnsi="EC Square Sans Cond Pro"/>
                <w:b/>
                <w:sz w:val="22"/>
                <w:szCs w:val="22"/>
                <w:lang w:eastAsia="fr-FR"/>
              </w:rPr>
            </w:pPr>
            <w:r w:rsidRPr="0037033E">
              <w:rPr>
                <w:rFonts w:ascii="EC Square Sans Cond Pro" w:hAnsi="EC Square Sans Cond Pro"/>
                <w:b/>
                <w:sz w:val="22"/>
                <w:szCs w:val="22"/>
                <w:lang w:eastAsia="fr-FR"/>
              </w:rPr>
              <w:t>Organisation</w:t>
            </w:r>
          </w:p>
        </w:tc>
      </w:tr>
      <w:tr w:rsidR="0037033E" w:rsidRPr="0037033E" w14:paraId="6A036622" w14:textId="77777777" w:rsidTr="009C11E7">
        <w:tc>
          <w:tcPr>
            <w:tcW w:w="2041" w:type="pct"/>
            <w:shd w:val="clear" w:color="auto" w:fill="auto"/>
          </w:tcPr>
          <w:p w14:paraId="370306BA"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Roberto APARICIO</w:t>
            </w:r>
          </w:p>
        </w:tc>
        <w:tc>
          <w:tcPr>
            <w:tcW w:w="2959" w:type="pct"/>
            <w:shd w:val="clear" w:color="auto" w:fill="auto"/>
          </w:tcPr>
          <w:p w14:paraId="0A25DFB2"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DEVCO C1</w:t>
            </w:r>
          </w:p>
        </w:tc>
      </w:tr>
      <w:tr w:rsidR="0037033E" w:rsidRPr="0037033E" w14:paraId="784AD369" w14:textId="77777777" w:rsidTr="009C11E7">
        <w:tc>
          <w:tcPr>
            <w:tcW w:w="2041" w:type="pct"/>
            <w:shd w:val="clear" w:color="auto" w:fill="auto"/>
          </w:tcPr>
          <w:p w14:paraId="1F722894"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Michel ARIBAUD</w:t>
            </w:r>
          </w:p>
        </w:tc>
        <w:tc>
          <w:tcPr>
            <w:tcW w:w="2959" w:type="pct"/>
            <w:shd w:val="clear" w:color="auto" w:fill="auto"/>
          </w:tcPr>
          <w:p w14:paraId="798B83C3"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Consultant</w:t>
            </w:r>
          </w:p>
        </w:tc>
      </w:tr>
      <w:tr w:rsidR="0037033E" w:rsidRPr="0037033E" w14:paraId="33A9DCD0" w14:textId="77777777" w:rsidTr="009C11E7">
        <w:tc>
          <w:tcPr>
            <w:tcW w:w="2041" w:type="pct"/>
            <w:shd w:val="clear" w:color="auto" w:fill="auto"/>
          </w:tcPr>
          <w:p w14:paraId="699D61D9"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Isabelle ARRAULT</w:t>
            </w:r>
          </w:p>
        </w:tc>
        <w:tc>
          <w:tcPr>
            <w:tcW w:w="2959" w:type="pct"/>
            <w:shd w:val="clear" w:color="auto" w:fill="auto"/>
          </w:tcPr>
          <w:p w14:paraId="55BFA1AA"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D1</w:t>
            </w:r>
          </w:p>
        </w:tc>
      </w:tr>
      <w:tr w:rsidR="0037033E" w:rsidRPr="0037033E" w14:paraId="3727E7A4" w14:textId="77777777" w:rsidTr="009C11E7">
        <w:tc>
          <w:tcPr>
            <w:tcW w:w="2041" w:type="pct"/>
            <w:shd w:val="clear" w:color="auto" w:fill="auto"/>
          </w:tcPr>
          <w:p w14:paraId="1688DA2D"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David ATCHOARENA</w:t>
            </w:r>
          </w:p>
        </w:tc>
        <w:tc>
          <w:tcPr>
            <w:tcW w:w="2959" w:type="pct"/>
            <w:shd w:val="clear" w:color="auto" w:fill="auto"/>
          </w:tcPr>
          <w:p w14:paraId="1B26B62F"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UNESCO</w:t>
            </w:r>
          </w:p>
        </w:tc>
      </w:tr>
      <w:tr w:rsidR="0037033E" w:rsidRPr="0037033E" w14:paraId="5A98105D" w14:textId="77777777" w:rsidTr="009C11E7">
        <w:tc>
          <w:tcPr>
            <w:tcW w:w="2041" w:type="pct"/>
            <w:shd w:val="clear" w:color="auto" w:fill="auto"/>
          </w:tcPr>
          <w:p w14:paraId="10EE4BC2"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Adrienne BIRD</w:t>
            </w:r>
          </w:p>
        </w:tc>
        <w:tc>
          <w:tcPr>
            <w:tcW w:w="2959" w:type="pct"/>
            <w:shd w:val="clear" w:color="auto" w:fill="auto"/>
          </w:tcPr>
          <w:p w14:paraId="20DD0867" w14:textId="77777777" w:rsidR="0037033E" w:rsidRPr="0037033E" w:rsidRDefault="0037033E" w:rsidP="0037033E">
            <w:pPr>
              <w:spacing w:after="0"/>
              <w:jc w:val="left"/>
              <w:rPr>
                <w:rFonts w:ascii="EC Square Sans Cond Pro" w:hAnsi="EC Square Sans Cond Pro"/>
                <w:color w:val="000000"/>
                <w:sz w:val="22"/>
                <w:szCs w:val="22"/>
                <w:lang w:val="en-US" w:eastAsia="fr-FR"/>
              </w:rPr>
            </w:pPr>
            <w:r w:rsidRPr="0037033E">
              <w:rPr>
                <w:rFonts w:ascii="EC Square Sans Cond Pro" w:hAnsi="EC Square Sans Cond Pro"/>
                <w:color w:val="000000"/>
                <w:sz w:val="22"/>
                <w:szCs w:val="22"/>
                <w:lang w:val="en-US" w:eastAsia="fr-FR"/>
              </w:rPr>
              <w:t>Dept. of Higher Education and Training (South Africa)</w:t>
            </w:r>
          </w:p>
        </w:tc>
      </w:tr>
      <w:tr w:rsidR="0037033E" w:rsidRPr="0037033E" w14:paraId="0B2A38E1" w14:textId="77777777" w:rsidTr="009C11E7">
        <w:tc>
          <w:tcPr>
            <w:tcW w:w="2041" w:type="pct"/>
            <w:shd w:val="clear" w:color="auto" w:fill="auto"/>
          </w:tcPr>
          <w:p w14:paraId="16B89B6D"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proofErr w:type="spellStart"/>
            <w:r w:rsidRPr="0037033E">
              <w:rPr>
                <w:rFonts w:ascii="EC Square Sans Cond Pro" w:hAnsi="EC Square Sans Cond Pro"/>
                <w:color w:val="000000"/>
                <w:sz w:val="22"/>
                <w:szCs w:val="22"/>
                <w:lang w:eastAsia="fr-FR"/>
              </w:rPr>
              <w:t>Hamidou</w:t>
            </w:r>
            <w:proofErr w:type="spellEnd"/>
            <w:r w:rsidRPr="0037033E">
              <w:rPr>
                <w:rFonts w:ascii="EC Square Sans Cond Pro" w:hAnsi="EC Square Sans Cond Pro"/>
                <w:color w:val="000000"/>
                <w:sz w:val="22"/>
                <w:szCs w:val="22"/>
                <w:lang w:eastAsia="fr-FR"/>
              </w:rPr>
              <w:t xml:space="preserve"> BOUKARY</w:t>
            </w:r>
          </w:p>
        </w:tc>
        <w:tc>
          <w:tcPr>
            <w:tcW w:w="2959" w:type="pct"/>
            <w:shd w:val="clear" w:color="auto" w:fill="auto"/>
          </w:tcPr>
          <w:p w14:paraId="432F5DB1" w14:textId="77777777" w:rsidR="0037033E" w:rsidRPr="0037033E" w:rsidRDefault="0037033E" w:rsidP="0037033E">
            <w:pPr>
              <w:spacing w:after="0"/>
              <w:jc w:val="left"/>
              <w:rPr>
                <w:rFonts w:ascii="EC Square Sans Cond Pro" w:hAnsi="EC Square Sans Cond Pro"/>
                <w:color w:val="000000"/>
                <w:sz w:val="22"/>
                <w:szCs w:val="22"/>
                <w:lang w:eastAsia="fr-FR"/>
              </w:rPr>
            </w:pPr>
          </w:p>
        </w:tc>
      </w:tr>
      <w:tr w:rsidR="0037033E" w:rsidRPr="0037033E" w14:paraId="4B69F3F5" w14:textId="77777777" w:rsidTr="009C11E7">
        <w:tc>
          <w:tcPr>
            <w:tcW w:w="2041" w:type="pct"/>
            <w:shd w:val="clear" w:color="auto" w:fill="auto"/>
          </w:tcPr>
          <w:p w14:paraId="6DD4C097"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Monica BUCURENCIA</w:t>
            </w:r>
          </w:p>
        </w:tc>
        <w:tc>
          <w:tcPr>
            <w:tcW w:w="2959" w:type="pct"/>
            <w:shd w:val="clear" w:color="auto" w:fill="auto"/>
          </w:tcPr>
          <w:p w14:paraId="15ED4B2E"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DEVCO F3</w:t>
            </w:r>
          </w:p>
        </w:tc>
      </w:tr>
      <w:tr w:rsidR="0037033E" w:rsidRPr="0037033E" w14:paraId="0E643D67" w14:textId="77777777" w:rsidTr="009C11E7">
        <w:tc>
          <w:tcPr>
            <w:tcW w:w="2041" w:type="pct"/>
            <w:shd w:val="clear" w:color="auto" w:fill="auto"/>
          </w:tcPr>
          <w:p w14:paraId="3AC0EC73"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Michel CARTON</w:t>
            </w:r>
          </w:p>
        </w:tc>
        <w:tc>
          <w:tcPr>
            <w:tcW w:w="2959" w:type="pct"/>
            <w:shd w:val="clear" w:color="auto" w:fill="auto"/>
          </w:tcPr>
          <w:p w14:paraId="163BC794"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 xml:space="preserve">NORRAG </w:t>
            </w:r>
          </w:p>
        </w:tc>
      </w:tr>
      <w:tr w:rsidR="0037033E" w:rsidRPr="0037033E" w14:paraId="3310473F" w14:textId="77777777" w:rsidTr="009C11E7">
        <w:tc>
          <w:tcPr>
            <w:tcW w:w="2041" w:type="pct"/>
            <w:shd w:val="clear" w:color="auto" w:fill="auto"/>
          </w:tcPr>
          <w:p w14:paraId="36945A95"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Marie Rose DE PAOLIS</w:t>
            </w:r>
          </w:p>
        </w:tc>
        <w:tc>
          <w:tcPr>
            <w:tcW w:w="2959" w:type="pct"/>
            <w:shd w:val="clear" w:color="auto" w:fill="auto"/>
          </w:tcPr>
          <w:p w14:paraId="7463C883"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DEVCO B3</w:t>
            </w:r>
          </w:p>
        </w:tc>
      </w:tr>
      <w:tr w:rsidR="0037033E" w:rsidRPr="0037033E" w14:paraId="639A078F" w14:textId="77777777" w:rsidTr="009C11E7">
        <w:tc>
          <w:tcPr>
            <w:tcW w:w="2041" w:type="pct"/>
            <w:shd w:val="clear" w:color="auto" w:fill="auto"/>
          </w:tcPr>
          <w:p w14:paraId="128A06E5"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Marie DORLEANS</w:t>
            </w:r>
          </w:p>
        </w:tc>
        <w:tc>
          <w:tcPr>
            <w:tcW w:w="2959" w:type="pct"/>
            <w:shd w:val="clear" w:color="auto" w:fill="auto"/>
          </w:tcPr>
          <w:p w14:paraId="54372BD9"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ETF</w:t>
            </w:r>
          </w:p>
        </w:tc>
      </w:tr>
      <w:tr w:rsidR="0037033E" w:rsidRPr="0037033E" w14:paraId="6E7AEAB9" w14:textId="77777777" w:rsidTr="009C11E7">
        <w:tc>
          <w:tcPr>
            <w:tcW w:w="2041" w:type="pct"/>
            <w:shd w:val="clear" w:color="auto" w:fill="auto"/>
          </w:tcPr>
          <w:p w14:paraId="2720F016"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 xml:space="preserve">Layla EL KHADRAOUI </w:t>
            </w:r>
          </w:p>
        </w:tc>
        <w:tc>
          <w:tcPr>
            <w:tcW w:w="2959" w:type="pct"/>
            <w:shd w:val="clear" w:color="auto" w:fill="auto"/>
          </w:tcPr>
          <w:p w14:paraId="35A74E7D"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G2</w:t>
            </w:r>
          </w:p>
        </w:tc>
      </w:tr>
      <w:tr w:rsidR="0037033E" w:rsidRPr="0037033E" w14:paraId="550A8260" w14:textId="77777777" w:rsidTr="009C11E7">
        <w:tc>
          <w:tcPr>
            <w:tcW w:w="2041" w:type="pct"/>
            <w:shd w:val="clear" w:color="auto" w:fill="auto"/>
          </w:tcPr>
          <w:p w14:paraId="7C8BA8D3"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Johann ENGELBRECHT</w:t>
            </w:r>
          </w:p>
        </w:tc>
        <w:tc>
          <w:tcPr>
            <w:tcW w:w="2959" w:type="pct"/>
            <w:shd w:val="clear" w:color="auto" w:fill="auto"/>
          </w:tcPr>
          <w:p w14:paraId="14D89CF8" w14:textId="77777777" w:rsidR="0037033E" w:rsidRPr="0037033E" w:rsidRDefault="0037033E" w:rsidP="0037033E">
            <w:pPr>
              <w:spacing w:after="0"/>
              <w:jc w:val="left"/>
              <w:rPr>
                <w:rFonts w:ascii="EC Square Sans Cond Pro" w:hAnsi="EC Square Sans Cond Pro"/>
                <w:color w:val="000000"/>
                <w:sz w:val="22"/>
                <w:szCs w:val="22"/>
                <w:lang w:eastAsia="fr-FR"/>
              </w:rPr>
            </w:pPr>
            <w:proofErr w:type="spellStart"/>
            <w:r w:rsidRPr="0037033E">
              <w:rPr>
                <w:rFonts w:ascii="EC Square Sans Cond Pro" w:hAnsi="EC Square Sans Cond Pro"/>
                <w:color w:val="000000"/>
                <w:sz w:val="22"/>
                <w:szCs w:val="22"/>
                <w:lang w:eastAsia="fr-FR"/>
              </w:rPr>
              <w:t>AgriSETA</w:t>
            </w:r>
            <w:proofErr w:type="spellEnd"/>
          </w:p>
        </w:tc>
      </w:tr>
      <w:tr w:rsidR="0037033E" w:rsidRPr="0037033E" w14:paraId="3993E7FD" w14:textId="77777777" w:rsidTr="009C11E7">
        <w:tc>
          <w:tcPr>
            <w:tcW w:w="2041" w:type="pct"/>
            <w:shd w:val="clear" w:color="auto" w:fill="auto"/>
          </w:tcPr>
          <w:p w14:paraId="0F388421"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Tracy FERRIER</w:t>
            </w:r>
          </w:p>
        </w:tc>
        <w:tc>
          <w:tcPr>
            <w:tcW w:w="2959" w:type="pct"/>
            <w:shd w:val="clear" w:color="auto" w:fill="auto"/>
          </w:tcPr>
          <w:p w14:paraId="0631A502"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British Council</w:t>
            </w:r>
          </w:p>
        </w:tc>
      </w:tr>
      <w:tr w:rsidR="0037033E" w:rsidRPr="0037033E" w14:paraId="32B308AD" w14:textId="77777777" w:rsidTr="009C11E7">
        <w:tc>
          <w:tcPr>
            <w:tcW w:w="2041" w:type="pct"/>
            <w:shd w:val="clear" w:color="auto" w:fill="auto"/>
          </w:tcPr>
          <w:p w14:paraId="7A379977"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Christian FUSILLIER</w:t>
            </w:r>
          </w:p>
        </w:tc>
        <w:tc>
          <w:tcPr>
            <w:tcW w:w="2959" w:type="pct"/>
            <w:shd w:val="clear" w:color="auto" w:fill="auto"/>
          </w:tcPr>
          <w:p w14:paraId="42077227"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AFD</w:t>
            </w:r>
          </w:p>
        </w:tc>
      </w:tr>
      <w:tr w:rsidR="0037033E" w:rsidRPr="0037033E" w14:paraId="1C4B8354" w14:textId="77777777" w:rsidTr="009C11E7">
        <w:tc>
          <w:tcPr>
            <w:tcW w:w="2041" w:type="pct"/>
            <w:shd w:val="clear" w:color="auto" w:fill="auto"/>
          </w:tcPr>
          <w:p w14:paraId="1960ABC4"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Donatella GOBBI</w:t>
            </w:r>
          </w:p>
        </w:tc>
        <w:tc>
          <w:tcPr>
            <w:tcW w:w="2959" w:type="pct"/>
            <w:shd w:val="clear" w:color="auto" w:fill="auto"/>
          </w:tcPr>
          <w:p w14:paraId="2CAA4CA8"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B3</w:t>
            </w:r>
          </w:p>
        </w:tc>
      </w:tr>
      <w:tr w:rsidR="0037033E" w:rsidRPr="0037033E" w14:paraId="4032BC97" w14:textId="77777777" w:rsidTr="009C11E7">
        <w:tc>
          <w:tcPr>
            <w:tcW w:w="2041" w:type="pct"/>
            <w:shd w:val="clear" w:color="auto" w:fill="auto"/>
          </w:tcPr>
          <w:p w14:paraId="17F9ED22"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Jürgen HEIMANN</w:t>
            </w:r>
          </w:p>
        </w:tc>
        <w:tc>
          <w:tcPr>
            <w:tcW w:w="2959" w:type="pct"/>
            <w:shd w:val="clear" w:color="auto" w:fill="auto"/>
          </w:tcPr>
          <w:p w14:paraId="6A0AECFE"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EUD Bangladesh</w:t>
            </w:r>
          </w:p>
        </w:tc>
      </w:tr>
      <w:tr w:rsidR="0037033E" w:rsidRPr="0037033E" w14:paraId="4C461F12" w14:textId="77777777" w:rsidTr="009C11E7">
        <w:tc>
          <w:tcPr>
            <w:tcW w:w="2041" w:type="pct"/>
            <w:shd w:val="clear" w:color="auto" w:fill="auto"/>
          </w:tcPr>
          <w:p w14:paraId="7579D168"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Frank HESS</w:t>
            </w:r>
          </w:p>
        </w:tc>
        <w:tc>
          <w:tcPr>
            <w:tcW w:w="2959" w:type="pct"/>
            <w:shd w:val="clear" w:color="auto" w:fill="auto"/>
          </w:tcPr>
          <w:p w14:paraId="5D6379D7"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H1</w:t>
            </w:r>
          </w:p>
        </w:tc>
      </w:tr>
      <w:tr w:rsidR="0037033E" w:rsidRPr="0037033E" w14:paraId="406B4F9E" w14:textId="77777777" w:rsidTr="009C11E7">
        <w:tc>
          <w:tcPr>
            <w:tcW w:w="2041" w:type="pct"/>
            <w:shd w:val="clear" w:color="auto" w:fill="auto"/>
          </w:tcPr>
          <w:p w14:paraId="3922D9F2"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 xml:space="preserve">Stefan HUMMELSHEIM </w:t>
            </w:r>
          </w:p>
        </w:tc>
        <w:tc>
          <w:tcPr>
            <w:tcW w:w="2959" w:type="pct"/>
            <w:shd w:val="clear" w:color="auto" w:fill="auto"/>
          </w:tcPr>
          <w:p w14:paraId="090FDBAE"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GIZ</w:t>
            </w:r>
          </w:p>
        </w:tc>
      </w:tr>
      <w:tr w:rsidR="0037033E" w:rsidRPr="0037033E" w14:paraId="4822079D" w14:textId="77777777" w:rsidTr="009C11E7">
        <w:tc>
          <w:tcPr>
            <w:tcW w:w="2041" w:type="pct"/>
            <w:shd w:val="clear" w:color="auto" w:fill="auto"/>
          </w:tcPr>
          <w:p w14:paraId="6FDA3D15"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Simon LE GRAND</w:t>
            </w:r>
          </w:p>
        </w:tc>
        <w:tc>
          <w:tcPr>
            <w:tcW w:w="2959" w:type="pct"/>
            <w:shd w:val="clear" w:color="auto" w:fill="auto"/>
          </w:tcPr>
          <w:p w14:paraId="226642EB"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H1</w:t>
            </w:r>
          </w:p>
        </w:tc>
      </w:tr>
      <w:tr w:rsidR="0037033E" w:rsidRPr="0037033E" w14:paraId="7ECC99EB" w14:textId="77777777" w:rsidTr="009C11E7">
        <w:tc>
          <w:tcPr>
            <w:tcW w:w="2041" w:type="pct"/>
            <w:shd w:val="clear" w:color="auto" w:fill="auto"/>
          </w:tcPr>
          <w:p w14:paraId="5C8AEE7F"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Walter LINDO</w:t>
            </w:r>
          </w:p>
        </w:tc>
        <w:tc>
          <w:tcPr>
            <w:tcW w:w="2959" w:type="pct"/>
            <w:shd w:val="clear" w:color="auto" w:fill="auto"/>
          </w:tcPr>
          <w:p w14:paraId="58EC5D85" w14:textId="77777777" w:rsidR="0037033E" w:rsidRPr="0037033E" w:rsidRDefault="0037033E" w:rsidP="0037033E">
            <w:pPr>
              <w:spacing w:after="0"/>
              <w:jc w:val="left"/>
              <w:rPr>
                <w:rFonts w:ascii="EC Square Sans Cond Pro" w:hAnsi="EC Square Sans Cond Pro"/>
                <w:color w:val="000000"/>
                <w:sz w:val="22"/>
                <w:szCs w:val="22"/>
                <w:lang w:eastAsia="fr-FR"/>
              </w:rPr>
            </w:pPr>
            <w:proofErr w:type="spellStart"/>
            <w:r w:rsidRPr="0037033E">
              <w:rPr>
                <w:rFonts w:ascii="EC Square Sans Cond Pro" w:hAnsi="EC Square Sans Cond Pro"/>
                <w:color w:val="000000"/>
                <w:sz w:val="22"/>
                <w:szCs w:val="22"/>
                <w:lang w:eastAsia="fr-FR"/>
              </w:rPr>
              <w:t>Fondir</w:t>
            </w:r>
            <w:proofErr w:type="spellEnd"/>
            <w:r w:rsidRPr="0037033E">
              <w:rPr>
                <w:rFonts w:ascii="EC Square Sans Cond Pro" w:hAnsi="EC Square Sans Cond Pro"/>
                <w:color w:val="000000"/>
                <w:sz w:val="22"/>
                <w:szCs w:val="22"/>
                <w:lang w:eastAsia="fr-FR"/>
              </w:rPr>
              <w:t xml:space="preserve"> </w:t>
            </w:r>
            <w:proofErr w:type="spellStart"/>
            <w:r w:rsidRPr="0037033E">
              <w:rPr>
                <w:rFonts w:ascii="EC Square Sans Cond Pro" w:hAnsi="EC Square Sans Cond Pro"/>
                <w:color w:val="000000"/>
                <w:sz w:val="22"/>
                <w:szCs w:val="22"/>
                <w:lang w:eastAsia="fr-FR"/>
              </w:rPr>
              <w:t>Italia</w:t>
            </w:r>
            <w:proofErr w:type="spellEnd"/>
          </w:p>
        </w:tc>
      </w:tr>
      <w:tr w:rsidR="0037033E" w:rsidRPr="0037033E" w14:paraId="276ED8FA" w14:textId="77777777" w:rsidTr="009C11E7">
        <w:tc>
          <w:tcPr>
            <w:tcW w:w="2041" w:type="pct"/>
            <w:shd w:val="clear" w:color="auto" w:fill="auto"/>
          </w:tcPr>
          <w:p w14:paraId="0A39CE13"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Chrystelle LUCAS</w:t>
            </w:r>
          </w:p>
        </w:tc>
        <w:tc>
          <w:tcPr>
            <w:tcW w:w="2959" w:type="pct"/>
            <w:shd w:val="clear" w:color="auto" w:fill="auto"/>
          </w:tcPr>
          <w:p w14:paraId="66A37290"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F4</w:t>
            </w:r>
          </w:p>
        </w:tc>
      </w:tr>
      <w:tr w:rsidR="0037033E" w:rsidRPr="0037033E" w14:paraId="54A25E97" w14:textId="77777777" w:rsidTr="009C11E7">
        <w:tc>
          <w:tcPr>
            <w:tcW w:w="2041" w:type="pct"/>
            <w:shd w:val="clear" w:color="auto" w:fill="auto"/>
          </w:tcPr>
          <w:p w14:paraId="6286C06A" w14:textId="77777777" w:rsidR="0037033E" w:rsidRPr="0037033E" w:rsidRDefault="0037033E" w:rsidP="0037033E">
            <w:pPr>
              <w:spacing w:after="0"/>
              <w:ind w:left="36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Audrey MARTINENQ-DUPLESSIS</w:t>
            </w:r>
          </w:p>
        </w:tc>
        <w:tc>
          <w:tcPr>
            <w:tcW w:w="2959" w:type="pct"/>
            <w:shd w:val="clear" w:color="auto" w:fill="auto"/>
          </w:tcPr>
          <w:p w14:paraId="66909B4A" w14:textId="77777777" w:rsidR="0037033E" w:rsidRPr="0037033E" w:rsidRDefault="0037033E" w:rsidP="0037033E">
            <w:pPr>
              <w:spacing w:after="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 xml:space="preserve">Ministère des Affaires étrangères et du </w:t>
            </w:r>
            <w:proofErr w:type="spellStart"/>
            <w:r w:rsidRPr="0037033E">
              <w:rPr>
                <w:rFonts w:ascii="EC Square Sans Cond Pro" w:hAnsi="EC Square Sans Cond Pro"/>
                <w:color w:val="000000"/>
                <w:sz w:val="22"/>
                <w:szCs w:val="22"/>
                <w:lang w:val="fr-BE" w:eastAsia="fr-FR"/>
              </w:rPr>
              <w:t>Dév</w:t>
            </w:r>
            <w:proofErr w:type="spellEnd"/>
            <w:r w:rsidRPr="0037033E">
              <w:rPr>
                <w:rFonts w:ascii="EC Square Sans Cond Pro" w:hAnsi="EC Square Sans Cond Pro"/>
                <w:color w:val="000000"/>
                <w:sz w:val="22"/>
                <w:szCs w:val="22"/>
                <w:lang w:val="fr-BE" w:eastAsia="fr-FR"/>
              </w:rPr>
              <w:t>. Internat.</w:t>
            </w:r>
          </w:p>
        </w:tc>
      </w:tr>
      <w:tr w:rsidR="0037033E" w:rsidRPr="0037033E" w14:paraId="3F6D15D4" w14:textId="77777777" w:rsidTr="009C11E7">
        <w:tc>
          <w:tcPr>
            <w:tcW w:w="2041" w:type="pct"/>
            <w:shd w:val="clear" w:color="auto" w:fill="auto"/>
          </w:tcPr>
          <w:p w14:paraId="7413B898"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Françoise MILLECAM</w:t>
            </w:r>
          </w:p>
        </w:tc>
        <w:tc>
          <w:tcPr>
            <w:tcW w:w="2959" w:type="pct"/>
            <w:shd w:val="clear" w:color="auto" w:fill="auto"/>
          </w:tcPr>
          <w:p w14:paraId="339D9515"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B3</w:t>
            </w:r>
          </w:p>
        </w:tc>
      </w:tr>
      <w:tr w:rsidR="0037033E" w:rsidRPr="0037033E" w14:paraId="63402126" w14:textId="77777777" w:rsidTr="009C11E7">
        <w:tc>
          <w:tcPr>
            <w:tcW w:w="2041" w:type="pct"/>
            <w:shd w:val="clear" w:color="auto" w:fill="auto"/>
          </w:tcPr>
          <w:p w14:paraId="56EB3FA1" w14:textId="77777777" w:rsidR="0037033E" w:rsidRPr="0037033E" w:rsidRDefault="0037033E" w:rsidP="0037033E">
            <w:pPr>
              <w:spacing w:after="0"/>
              <w:ind w:left="360"/>
              <w:jc w:val="left"/>
              <w:rPr>
                <w:rFonts w:ascii="EC Square Sans Cond Pro" w:hAnsi="EC Square Sans Cond Pro"/>
                <w:color w:val="000000"/>
                <w:sz w:val="22"/>
                <w:szCs w:val="22"/>
                <w:lang w:val="fr-BE" w:eastAsia="fr-FR"/>
              </w:rPr>
            </w:pPr>
            <w:proofErr w:type="spellStart"/>
            <w:r w:rsidRPr="0037033E">
              <w:rPr>
                <w:rFonts w:ascii="EC Square Sans Cond Pro" w:hAnsi="EC Square Sans Cond Pro"/>
                <w:color w:val="000000"/>
                <w:sz w:val="22"/>
                <w:szCs w:val="22"/>
                <w:lang w:val="fr-BE" w:eastAsia="fr-FR"/>
              </w:rPr>
              <w:t>Zukile</w:t>
            </w:r>
            <w:proofErr w:type="spellEnd"/>
            <w:r w:rsidRPr="0037033E">
              <w:rPr>
                <w:rFonts w:ascii="EC Square Sans Cond Pro" w:hAnsi="EC Square Sans Cond Pro"/>
                <w:color w:val="000000"/>
                <w:sz w:val="22"/>
                <w:szCs w:val="22"/>
                <w:lang w:val="fr-BE" w:eastAsia="fr-FR"/>
              </w:rPr>
              <w:t xml:space="preserve"> Christopher MVALO</w:t>
            </w:r>
          </w:p>
        </w:tc>
        <w:tc>
          <w:tcPr>
            <w:tcW w:w="2959" w:type="pct"/>
            <w:shd w:val="clear" w:color="auto" w:fill="auto"/>
          </w:tcPr>
          <w:p w14:paraId="19F4E69F" w14:textId="77777777" w:rsidR="0037033E" w:rsidRPr="0037033E" w:rsidRDefault="0037033E" w:rsidP="0037033E">
            <w:pPr>
              <w:spacing w:after="0"/>
              <w:jc w:val="left"/>
              <w:rPr>
                <w:rFonts w:ascii="EC Square Sans Cond Pro" w:hAnsi="EC Square Sans Cond Pro"/>
                <w:color w:val="000000"/>
                <w:sz w:val="22"/>
                <w:szCs w:val="22"/>
                <w:lang w:val="en-US" w:eastAsia="fr-FR"/>
              </w:rPr>
            </w:pPr>
            <w:r w:rsidRPr="0037033E">
              <w:rPr>
                <w:rFonts w:ascii="EC Square Sans Cond Pro" w:hAnsi="EC Square Sans Cond Pro"/>
                <w:color w:val="000000"/>
                <w:sz w:val="22"/>
                <w:szCs w:val="22"/>
                <w:lang w:val="en-US" w:eastAsia="fr-FR"/>
              </w:rPr>
              <w:t>South African Department of  Higher Education</w:t>
            </w:r>
          </w:p>
        </w:tc>
      </w:tr>
      <w:tr w:rsidR="0037033E" w:rsidRPr="0037033E" w14:paraId="40B21E08" w14:textId="77777777" w:rsidTr="009C11E7">
        <w:tc>
          <w:tcPr>
            <w:tcW w:w="2041" w:type="pct"/>
            <w:shd w:val="clear" w:color="auto" w:fill="auto"/>
          </w:tcPr>
          <w:p w14:paraId="2E44A245" w14:textId="77777777" w:rsidR="0037033E" w:rsidRPr="0037033E" w:rsidRDefault="0037033E" w:rsidP="0037033E">
            <w:pPr>
              <w:spacing w:after="0"/>
              <w:ind w:left="36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Kerstin NAGELS</w:t>
            </w:r>
          </w:p>
        </w:tc>
        <w:tc>
          <w:tcPr>
            <w:tcW w:w="2959" w:type="pct"/>
            <w:shd w:val="clear" w:color="auto" w:fill="auto"/>
          </w:tcPr>
          <w:p w14:paraId="1A120763" w14:textId="77777777" w:rsidR="0037033E" w:rsidRPr="0037033E" w:rsidRDefault="0037033E" w:rsidP="0037033E">
            <w:pPr>
              <w:spacing w:after="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GIZ</w:t>
            </w:r>
          </w:p>
        </w:tc>
      </w:tr>
      <w:tr w:rsidR="0037033E" w:rsidRPr="0037033E" w14:paraId="04EB03C4" w14:textId="77777777" w:rsidTr="009C11E7">
        <w:tc>
          <w:tcPr>
            <w:tcW w:w="2041" w:type="pct"/>
            <w:shd w:val="clear" w:color="auto" w:fill="auto"/>
          </w:tcPr>
          <w:p w14:paraId="0C36F42C"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val="fr-BE" w:eastAsia="fr-FR"/>
              </w:rPr>
              <w:t>N</w:t>
            </w:r>
            <w:proofErr w:type="spellStart"/>
            <w:r w:rsidRPr="0037033E">
              <w:rPr>
                <w:rFonts w:ascii="EC Square Sans Cond Pro" w:hAnsi="EC Square Sans Cond Pro"/>
                <w:color w:val="000000"/>
                <w:sz w:val="22"/>
                <w:szCs w:val="22"/>
                <w:lang w:eastAsia="fr-FR"/>
              </w:rPr>
              <w:t>azaret</w:t>
            </w:r>
            <w:proofErr w:type="spellEnd"/>
            <w:r w:rsidRPr="0037033E">
              <w:rPr>
                <w:rFonts w:ascii="EC Square Sans Cond Pro" w:hAnsi="EC Square Sans Cond Pro"/>
                <w:color w:val="000000"/>
                <w:sz w:val="22"/>
                <w:szCs w:val="22"/>
                <w:lang w:eastAsia="fr-FR"/>
              </w:rPr>
              <w:t xml:space="preserve"> NAZARETYAN</w:t>
            </w:r>
          </w:p>
        </w:tc>
        <w:tc>
          <w:tcPr>
            <w:tcW w:w="2959" w:type="pct"/>
            <w:shd w:val="clear" w:color="auto" w:fill="auto"/>
          </w:tcPr>
          <w:p w14:paraId="3341F89A"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 xml:space="preserve">DVV international </w:t>
            </w:r>
          </w:p>
        </w:tc>
      </w:tr>
      <w:tr w:rsidR="0037033E" w:rsidRPr="0037033E" w14:paraId="62E7EB0D" w14:textId="77777777" w:rsidTr="009C11E7">
        <w:trPr>
          <w:trHeight w:val="302"/>
        </w:trPr>
        <w:tc>
          <w:tcPr>
            <w:tcW w:w="2041" w:type="pct"/>
            <w:shd w:val="clear" w:color="auto" w:fill="auto"/>
          </w:tcPr>
          <w:p w14:paraId="46FC252F"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Luca ORIANI</w:t>
            </w:r>
          </w:p>
        </w:tc>
        <w:tc>
          <w:tcPr>
            <w:tcW w:w="2959" w:type="pct"/>
            <w:shd w:val="clear" w:color="auto" w:fill="auto"/>
          </w:tcPr>
          <w:p w14:paraId="522B51A4"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F1</w:t>
            </w:r>
          </w:p>
        </w:tc>
      </w:tr>
      <w:tr w:rsidR="0037033E" w:rsidRPr="0037033E" w14:paraId="4DB6A4C7" w14:textId="77777777" w:rsidTr="009C11E7">
        <w:tc>
          <w:tcPr>
            <w:tcW w:w="2041" w:type="pct"/>
            <w:shd w:val="clear" w:color="auto" w:fill="auto"/>
          </w:tcPr>
          <w:p w14:paraId="76312FD4"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Sergio PIAZZARDI</w:t>
            </w:r>
          </w:p>
        </w:tc>
        <w:tc>
          <w:tcPr>
            <w:tcW w:w="2959" w:type="pct"/>
            <w:shd w:val="clear" w:color="auto" w:fill="auto"/>
          </w:tcPr>
          <w:p w14:paraId="5804DD9D"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C4</w:t>
            </w:r>
          </w:p>
        </w:tc>
      </w:tr>
      <w:tr w:rsidR="0037033E" w:rsidRPr="0037033E" w14:paraId="32D03F43" w14:textId="77777777" w:rsidTr="009C11E7">
        <w:tc>
          <w:tcPr>
            <w:tcW w:w="2041" w:type="pct"/>
            <w:shd w:val="clear" w:color="auto" w:fill="auto"/>
          </w:tcPr>
          <w:p w14:paraId="72DC50D7"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 xml:space="preserve">Chiara PIERDICCA </w:t>
            </w:r>
          </w:p>
        </w:tc>
        <w:tc>
          <w:tcPr>
            <w:tcW w:w="2959" w:type="pct"/>
            <w:shd w:val="clear" w:color="auto" w:fill="auto"/>
          </w:tcPr>
          <w:p w14:paraId="09162D30"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D1</w:t>
            </w:r>
          </w:p>
        </w:tc>
      </w:tr>
      <w:tr w:rsidR="0037033E" w:rsidRPr="0037033E" w14:paraId="3FD8E4E5" w14:textId="77777777" w:rsidTr="009C11E7">
        <w:tc>
          <w:tcPr>
            <w:tcW w:w="2041" w:type="pct"/>
            <w:shd w:val="clear" w:color="auto" w:fill="auto"/>
          </w:tcPr>
          <w:p w14:paraId="7A17C959"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Anna Lucia PINTO</w:t>
            </w:r>
          </w:p>
        </w:tc>
        <w:tc>
          <w:tcPr>
            <w:tcW w:w="2959" w:type="pct"/>
            <w:shd w:val="clear" w:color="auto" w:fill="auto"/>
          </w:tcPr>
          <w:p w14:paraId="7D945DA1"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DEVCO G2</w:t>
            </w:r>
          </w:p>
        </w:tc>
      </w:tr>
      <w:tr w:rsidR="0037033E" w:rsidRPr="0037033E" w14:paraId="101170F9" w14:textId="77777777" w:rsidTr="009C11E7">
        <w:tc>
          <w:tcPr>
            <w:tcW w:w="2041" w:type="pct"/>
            <w:shd w:val="clear" w:color="auto" w:fill="auto"/>
          </w:tcPr>
          <w:p w14:paraId="7ED20552"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Alba RIOBO SOUTO</w:t>
            </w:r>
          </w:p>
        </w:tc>
        <w:tc>
          <w:tcPr>
            <w:tcW w:w="2959" w:type="pct"/>
            <w:shd w:val="clear" w:color="auto" w:fill="auto"/>
          </w:tcPr>
          <w:p w14:paraId="5A231CB7"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B3</w:t>
            </w:r>
          </w:p>
        </w:tc>
      </w:tr>
      <w:tr w:rsidR="0037033E" w:rsidRPr="0037033E" w14:paraId="1E0CE38E" w14:textId="77777777" w:rsidTr="009C11E7">
        <w:tc>
          <w:tcPr>
            <w:tcW w:w="2041" w:type="pct"/>
            <w:shd w:val="clear" w:color="auto" w:fill="auto"/>
          </w:tcPr>
          <w:p w14:paraId="0827C7CB"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proofErr w:type="spellStart"/>
            <w:r w:rsidRPr="0037033E">
              <w:rPr>
                <w:rFonts w:ascii="EC Square Sans Cond Pro" w:hAnsi="EC Square Sans Cond Pro"/>
                <w:color w:val="000000"/>
                <w:sz w:val="22"/>
                <w:szCs w:val="22"/>
                <w:lang w:eastAsia="fr-FR"/>
              </w:rPr>
              <w:t>Boubakar</w:t>
            </w:r>
            <w:proofErr w:type="spellEnd"/>
            <w:r w:rsidRPr="0037033E">
              <w:rPr>
                <w:rFonts w:ascii="EC Square Sans Cond Pro" w:hAnsi="EC Square Sans Cond Pro"/>
                <w:color w:val="000000"/>
                <w:sz w:val="22"/>
                <w:szCs w:val="22"/>
                <w:lang w:eastAsia="fr-FR"/>
              </w:rPr>
              <w:t xml:space="preserve"> SAVADOGO</w:t>
            </w:r>
          </w:p>
        </w:tc>
        <w:tc>
          <w:tcPr>
            <w:tcW w:w="2959" w:type="pct"/>
            <w:shd w:val="clear" w:color="auto" w:fill="auto"/>
          </w:tcPr>
          <w:p w14:paraId="79286739"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AKILIA</w:t>
            </w:r>
          </w:p>
        </w:tc>
      </w:tr>
      <w:tr w:rsidR="0037033E" w:rsidRPr="0037033E" w14:paraId="7F8E4F78" w14:textId="77777777" w:rsidTr="009C11E7">
        <w:tc>
          <w:tcPr>
            <w:tcW w:w="2041" w:type="pct"/>
            <w:shd w:val="clear" w:color="auto" w:fill="auto"/>
          </w:tcPr>
          <w:p w14:paraId="6F827D00" w14:textId="77777777" w:rsidR="0037033E" w:rsidRPr="0037033E" w:rsidRDefault="0037033E" w:rsidP="0037033E">
            <w:pPr>
              <w:spacing w:after="0"/>
              <w:ind w:left="360"/>
              <w:jc w:val="left"/>
              <w:rPr>
                <w:rFonts w:ascii="EC Square Sans Cond Pro" w:hAnsi="EC Square Sans Cond Pro"/>
                <w:color w:val="000000"/>
                <w:sz w:val="22"/>
                <w:szCs w:val="22"/>
                <w:lang w:val="fr-BE" w:eastAsia="fr-FR"/>
              </w:rPr>
            </w:pPr>
            <w:proofErr w:type="spellStart"/>
            <w:r w:rsidRPr="0037033E">
              <w:rPr>
                <w:rFonts w:ascii="EC Square Sans Cond Pro" w:hAnsi="EC Square Sans Cond Pro"/>
                <w:color w:val="000000"/>
                <w:sz w:val="22"/>
                <w:szCs w:val="22"/>
                <w:lang w:val="fr-BE" w:eastAsia="fr-FR"/>
              </w:rPr>
              <w:t>Calogero</w:t>
            </w:r>
            <w:proofErr w:type="spellEnd"/>
            <w:r w:rsidRPr="0037033E">
              <w:rPr>
                <w:rFonts w:ascii="EC Square Sans Cond Pro" w:hAnsi="EC Square Sans Cond Pro"/>
                <w:color w:val="000000"/>
                <w:sz w:val="22"/>
                <w:szCs w:val="22"/>
                <w:lang w:val="fr-BE" w:eastAsia="fr-FR"/>
              </w:rPr>
              <w:t xml:space="preserve"> SCIANDRA</w:t>
            </w:r>
          </w:p>
        </w:tc>
        <w:tc>
          <w:tcPr>
            <w:tcW w:w="2959" w:type="pct"/>
            <w:shd w:val="clear" w:color="auto" w:fill="auto"/>
          </w:tcPr>
          <w:p w14:paraId="7C024E99" w14:textId="77777777" w:rsidR="0037033E" w:rsidRPr="0037033E" w:rsidRDefault="0037033E" w:rsidP="0037033E">
            <w:pPr>
              <w:spacing w:after="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AFD</w:t>
            </w:r>
          </w:p>
        </w:tc>
      </w:tr>
      <w:tr w:rsidR="0037033E" w:rsidRPr="0037033E" w14:paraId="345EBFEB" w14:textId="77777777" w:rsidTr="009C11E7">
        <w:tc>
          <w:tcPr>
            <w:tcW w:w="2041" w:type="pct"/>
            <w:shd w:val="clear" w:color="auto" w:fill="auto"/>
          </w:tcPr>
          <w:p w14:paraId="118BB398"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sz w:val="23"/>
                <w:szCs w:val="23"/>
                <w:lang w:val="en-US" w:eastAsia="fr-FR"/>
              </w:rPr>
              <w:t xml:space="preserve">Mantas SEKMOKAS </w:t>
            </w:r>
          </w:p>
        </w:tc>
        <w:tc>
          <w:tcPr>
            <w:tcW w:w="2959" w:type="pct"/>
            <w:shd w:val="clear" w:color="auto" w:fill="auto"/>
          </w:tcPr>
          <w:p w14:paraId="37759195"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sz w:val="23"/>
                <w:szCs w:val="23"/>
                <w:lang w:val="en-US" w:eastAsia="fr-FR"/>
              </w:rPr>
              <w:t>EAC/EMPL</w:t>
            </w:r>
          </w:p>
        </w:tc>
      </w:tr>
      <w:tr w:rsidR="0037033E" w:rsidRPr="0037033E" w14:paraId="6AE4293E" w14:textId="77777777" w:rsidTr="009C11E7">
        <w:tc>
          <w:tcPr>
            <w:tcW w:w="2041" w:type="pct"/>
            <w:shd w:val="clear" w:color="auto" w:fill="auto"/>
          </w:tcPr>
          <w:p w14:paraId="31F57C74"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Katja STEURER</w:t>
            </w:r>
          </w:p>
        </w:tc>
        <w:tc>
          <w:tcPr>
            <w:tcW w:w="2959" w:type="pct"/>
            <w:shd w:val="clear" w:color="auto" w:fill="auto"/>
          </w:tcPr>
          <w:p w14:paraId="31B43F10"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DEVCO B4</w:t>
            </w:r>
          </w:p>
        </w:tc>
      </w:tr>
      <w:tr w:rsidR="0037033E" w:rsidRPr="0037033E" w14:paraId="2D94F2B5" w14:textId="77777777" w:rsidTr="009C11E7">
        <w:tc>
          <w:tcPr>
            <w:tcW w:w="2041" w:type="pct"/>
            <w:shd w:val="clear" w:color="auto" w:fill="auto"/>
          </w:tcPr>
          <w:p w14:paraId="4E0F26F5"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Nicholas TAYLOR</w:t>
            </w:r>
          </w:p>
        </w:tc>
        <w:tc>
          <w:tcPr>
            <w:tcW w:w="2959" w:type="pct"/>
            <w:shd w:val="clear" w:color="auto" w:fill="auto"/>
          </w:tcPr>
          <w:p w14:paraId="36567360"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B3</w:t>
            </w:r>
          </w:p>
        </w:tc>
      </w:tr>
      <w:tr w:rsidR="0037033E" w:rsidRPr="0037033E" w14:paraId="5C272825" w14:textId="77777777" w:rsidTr="009C11E7">
        <w:tc>
          <w:tcPr>
            <w:tcW w:w="2041" w:type="pct"/>
            <w:shd w:val="clear" w:color="auto" w:fill="auto"/>
          </w:tcPr>
          <w:p w14:paraId="462FD282"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Christine UHDER</w:t>
            </w:r>
          </w:p>
        </w:tc>
        <w:tc>
          <w:tcPr>
            <w:tcW w:w="2959" w:type="pct"/>
            <w:shd w:val="clear" w:color="auto" w:fill="auto"/>
          </w:tcPr>
          <w:p w14:paraId="33ABAD61"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GRET</w:t>
            </w:r>
          </w:p>
        </w:tc>
      </w:tr>
      <w:tr w:rsidR="0037033E" w:rsidRPr="0037033E" w14:paraId="5111B20E" w14:textId="77777777" w:rsidTr="009C11E7">
        <w:tc>
          <w:tcPr>
            <w:tcW w:w="2041" w:type="pct"/>
            <w:shd w:val="clear" w:color="auto" w:fill="auto"/>
          </w:tcPr>
          <w:p w14:paraId="653BFF56" w14:textId="77777777" w:rsidR="0037033E" w:rsidRPr="0037033E" w:rsidRDefault="0037033E" w:rsidP="0037033E">
            <w:pPr>
              <w:spacing w:after="0"/>
              <w:ind w:left="36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Isabelle VAN DE GEJUCHTE</w:t>
            </w:r>
          </w:p>
        </w:tc>
        <w:tc>
          <w:tcPr>
            <w:tcW w:w="2959" w:type="pct"/>
            <w:shd w:val="clear" w:color="auto" w:fill="auto"/>
          </w:tcPr>
          <w:p w14:paraId="49BF75A9" w14:textId="77777777" w:rsidR="0037033E" w:rsidRPr="0037033E" w:rsidRDefault="0037033E" w:rsidP="0037033E">
            <w:pPr>
              <w:spacing w:after="0"/>
              <w:jc w:val="left"/>
              <w:rPr>
                <w:rFonts w:ascii="EC Square Sans Cond Pro" w:hAnsi="EC Square Sans Cond Pro"/>
                <w:color w:val="000000"/>
                <w:sz w:val="22"/>
                <w:szCs w:val="22"/>
                <w:lang w:val="fr-BE" w:eastAsia="fr-FR"/>
              </w:rPr>
            </w:pPr>
            <w:r w:rsidRPr="0037033E">
              <w:rPr>
                <w:rFonts w:ascii="EC Square Sans Cond Pro" w:hAnsi="EC Square Sans Cond Pro"/>
                <w:color w:val="000000"/>
                <w:sz w:val="22"/>
                <w:szCs w:val="22"/>
                <w:lang w:val="fr-BE" w:eastAsia="fr-FR"/>
              </w:rPr>
              <w:t xml:space="preserve">British Council </w:t>
            </w:r>
          </w:p>
        </w:tc>
      </w:tr>
      <w:tr w:rsidR="0037033E" w:rsidRPr="0037033E" w14:paraId="4F4C7D1D" w14:textId="77777777" w:rsidTr="009C11E7">
        <w:tc>
          <w:tcPr>
            <w:tcW w:w="2041" w:type="pct"/>
            <w:shd w:val="clear" w:color="auto" w:fill="auto"/>
          </w:tcPr>
          <w:p w14:paraId="2EE89EE0"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Richard WALTHER</w:t>
            </w:r>
          </w:p>
        </w:tc>
        <w:tc>
          <w:tcPr>
            <w:tcW w:w="2959" w:type="pct"/>
            <w:shd w:val="clear" w:color="auto" w:fill="auto"/>
          </w:tcPr>
          <w:p w14:paraId="2D23BE69"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ADEA/AFD</w:t>
            </w:r>
          </w:p>
        </w:tc>
      </w:tr>
      <w:tr w:rsidR="0037033E" w:rsidRPr="0037033E" w14:paraId="4E6C13FB" w14:textId="77777777" w:rsidTr="009C11E7">
        <w:tc>
          <w:tcPr>
            <w:tcW w:w="2041" w:type="pct"/>
            <w:shd w:val="clear" w:color="auto" w:fill="auto"/>
          </w:tcPr>
          <w:p w14:paraId="44689980" w14:textId="77777777" w:rsidR="0037033E" w:rsidRPr="0037033E" w:rsidRDefault="0037033E" w:rsidP="0037033E">
            <w:pPr>
              <w:spacing w:after="0"/>
              <w:ind w:left="36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Anastase ZACHARAS</w:t>
            </w:r>
          </w:p>
        </w:tc>
        <w:tc>
          <w:tcPr>
            <w:tcW w:w="2959" w:type="pct"/>
            <w:shd w:val="clear" w:color="auto" w:fill="auto"/>
          </w:tcPr>
          <w:p w14:paraId="7BD5A6C7" w14:textId="77777777" w:rsidR="0037033E" w:rsidRPr="0037033E" w:rsidRDefault="0037033E" w:rsidP="0037033E">
            <w:pPr>
              <w:spacing w:after="0"/>
              <w:jc w:val="left"/>
              <w:rPr>
                <w:rFonts w:ascii="EC Square Sans Cond Pro" w:hAnsi="EC Square Sans Cond Pro"/>
                <w:color w:val="000000"/>
                <w:sz w:val="22"/>
                <w:szCs w:val="22"/>
                <w:lang w:eastAsia="fr-FR"/>
              </w:rPr>
            </w:pPr>
            <w:r w:rsidRPr="0037033E">
              <w:rPr>
                <w:rFonts w:ascii="EC Square Sans Cond Pro" w:hAnsi="EC Square Sans Cond Pro"/>
                <w:color w:val="000000"/>
                <w:sz w:val="22"/>
                <w:szCs w:val="22"/>
                <w:lang w:eastAsia="fr-FR"/>
              </w:rPr>
              <w:t>E1</w:t>
            </w:r>
          </w:p>
        </w:tc>
      </w:tr>
    </w:tbl>
    <w:p w14:paraId="23476F68" w14:textId="77777777" w:rsidR="0037033E" w:rsidRPr="0037033E" w:rsidRDefault="0037033E" w:rsidP="0037033E">
      <w:pPr>
        <w:spacing w:before="120" w:after="0"/>
        <w:rPr>
          <w:rFonts w:ascii="EC Square Sans Cond Pro" w:hAnsi="EC Square Sans Cond Pro"/>
          <w:sz w:val="22"/>
          <w:lang w:val="en-US" w:eastAsia="fr-FR"/>
        </w:rPr>
      </w:pPr>
    </w:p>
    <w:p w14:paraId="6906DBA8" w14:textId="77777777" w:rsidR="00C026B8" w:rsidRPr="0037033E" w:rsidRDefault="00C026B8" w:rsidP="00213AE8">
      <w:pPr>
        <w:rPr>
          <w:rFonts w:ascii="EC Square Sans Cond Pro" w:hAnsi="EC Square Sans Cond Pro"/>
          <w:sz w:val="16"/>
          <w:szCs w:val="16"/>
          <w:lang w:val="en-GB"/>
        </w:rPr>
      </w:pPr>
    </w:p>
    <w:p w14:paraId="6906DBA9" w14:textId="77777777" w:rsidR="00C026B8" w:rsidRPr="0037033E" w:rsidRDefault="00C026B8" w:rsidP="00213AE8">
      <w:pPr>
        <w:rPr>
          <w:rFonts w:ascii="EC Square Sans Cond Pro" w:hAnsi="EC Square Sans Cond Pro"/>
          <w:sz w:val="16"/>
          <w:szCs w:val="16"/>
          <w:lang w:val="en-GB"/>
        </w:rPr>
      </w:pPr>
    </w:p>
    <w:p w14:paraId="6906DBAA" w14:textId="77777777" w:rsidR="00C026B8" w:rsidRPr="0037033E" w:rsidRDefault="00C026B8" w:rsidP="00213AE8">
      <w:pPr>
        <w:rPr>
          <w:rFonts w:ascii="EC Square Sans Cond Pro" w:hAnsi="EC Square Sans Cond Pro"/>
          <w:sz w:val="16"/>
          <w:szCs w:val="16"/>
          <w:lang w:val="en-GB"/>
        </w:rPr>
      </w:pPr>
    </w:p>
    <w:p w14:paraId="6906DBAB" w14:textId="77777777" w:rsidR="00C026B8" w:rsidRPr="0037033E" w:rsidRDefault="00C026B8" w:rsidP="00213AE8">
      <w:pPr>
        <w:rPr>
          <w:rFonts w:ascii="EC Square Sans Cond Pro" w:hAnsi="EC Square Sans Cond Pro"/>
          <w:sz w:val="16"/>
          <w:szCs w:val="16"/>
          <w:lang w:val="en-GB"/>
        </w:rPr>
      </w:pPr>
    </w:p>
    <w:p w14:paraId="6906DBAC" w14:textId="77777777" w:rsidR="00C026B8" w:rsidRPr="0037033E" w:rsidRDefault="00C026B8" w:rsidP="00213AE8">
      <w:pPr>
        <w:rPr>
          <w:rFonts w:ascii="EC Square Sans Cond Pro" w:hAnsi="EC Square Sans Cond Pro"/>
          <w:sz w:val="16"/>
          <w:szCs w:val="16"/>
          <w:lang w:val="en-GB"/>
        </w:rPr>
      </w:pPr>
    </w:p>
    <w:p w14:paraId="6906DBAD" w14:textId="77777777" w:rsidR="00C026B8" w:rsidRDefault="00C026B8" w:rsidP="00213AE8">
      <w:pPr>
        <w:rPr>
          <w:rFonts w:ascii="Verdana" w:hAnsi="Verdana"/>
          <w:sz w:val="16"/>
          <w:szCs w:val="16"/>
          <w:lang w:val="en-GB"/>
        </w:rPr>
      </w:pPr>
      <w:bookmarkStart w:id="19" w:name="_GoBack"/>
      <w:bookmarkEnd w:id="19"/>
    </w:p>
    <w:p w14:paraId="6906DBAE" w14:textId="77777777" w:rsidR="00C026B8" w:rsidRDefault="00C026B8" w:rsidP="00213AE8">
      <w:pPr>
        <w:rPr>
          <w:rFonts w:ascii="Verdana" w:hAnsi="Verdana"/>
          <w:sz w:val="16"/>
          <w:szCs w:val="16"/>
          <w:lang w:val="en-GB"/>
        </w:rPr>
      </w:pPr>
    </w:p>
    <w:p w14:paraId="6906DBAF" w14:textId="77777777" w:rsidR="00C026B8" w:rsidRDefault="00C026B8" w:rsidP="00213AE8">
      <w:pPr>
        <w:rPr>
          <w:rFonts w:ascii="Verdana" w:hAnsi="Verdana"/>
          <w:sz w:val="16"/>
          <w:szCs w:val="16"/>
          <w:lang w:val="en-GB"/>
        </w:rPr>
      </w:pPr>
    </w:p>
    <w:p w14:paraId="6906DBB0" w14:textId="77777777" w:rsidR="00C026B8" w:rsidRDefault="00C026B8" w:rsidP="00213AE8">
      <w:pPr>
        <w:rPr>
          <w:rFonts w:ascii="Verdana" w:hAnsi="Verdana"/>
          <w:sz w:val="16"/>
          <w:szCs w:val="16"/>
          <w:lang w:val="en-GB"/>
        </w:rPr>
      </w:pPr>
    </w:p>
    <w:p w14:paraId="6906DBB1" w14:textId="77777777" w:rsidR="00C026B8" w:rsidRDefault="00C026B8" w:rsidP="00213AE8">
      <w:pPr>
        <w:rPr>
          <w:rFonts w:ascii="Verdana" w:hAnsi="Verdana"/>
          <w:sz w:val="16"/>
          <w:szCs w:val="16"/>
          <w:lang w:val="en-GB"/>
        </w:rPr>
      </w:pPr>
    </w:p>
    <w:p w14:paraId="6906DBB2" w14:textId="77777777" w:rsidR="00C026B8" w:rsidRDefault="00C026B8" w:rsidP="00213AE8">
      <w:pPr>
        <w:rPr>
          <w:rFonts w:ascii="Verdana" w:hAnsi="Verdana"/>
          <w:sz w:val="16"/>
          <w:szCs w:val="16"/>
          <w:lang w:val="en-GB"/>
        </w:rPr>
      </w:pPr>
    </w:p>
    <w:p w14:paraId="6906DBB3" w14:textId="77777777" w:rsidR="00C026B8" w:rsidRDefault="00C026B8" w:rsidP="00213AE8">
      <w:pPr>
        <w:rPr>
          <w:rFonts w:ascii="Verdana" w:hAnsi="Verdana"/>
          <w:sz w:val="16"/>
          <w:szCs w:val="16"/>
          <w:lang w:val="en-GB"/>
        </w:rPr>
      </w:pPr>
    </w:p>
    <w:p w14:paraId="6906DBB4" w14:textId="77777777" w:rsidR="00C026B8" w:rsidRDefault="00C026B8" w:rsidP="00213AE8">
      <w:pPr>
        <w:rPr>
          <w:rFonts w:ascii="Verdana" w:hAnsi="Verdana"/>
          <w:sz w:val="16"/>
          <w:szCs w:val="16"/>
          <w:lang w:val="en-GB"/>
        </w:rPr>
      </w:pPr>
    </w:p>
    <w:p w14:paraId="6906DBB5" w14:textId="77777777" w:rsidR="00C026B8" w:rsidRDefault="00C026B8" w:rsidP="00213AE8">
      <w:pPr>
        <w:rPr>
          <w:rFonts w:ascii="Verdana" w:hAnsi="Verdana"/>
          <w:sz w:val="16"/>
          <w:szCs w:val="16"/>
          <w:lang w:val="en-GB"/>
        </w:rPr>
      </w:pPr>
    </w:p>
    <w:p w14:paraId="6906DBB6" w14:textId="77777777" w:rsidR="00203347" w:rsidRDefault="00203347" w:rsidP="00213AE8">
      <w:pPr>
        <w:rPr>
          <w:rFonts w:ascii="Verdana" w:hAnsi="Verdana"/>
          <w:sz w:val="16"/>
          <w:szCs w:val="16"/>
          <w:lang w:val="en-GB"/>
        </w:rPr>
      </w:pPr>
    </w:p>
    <w:p w14:paraId="6906DBB7" w14:textId="77777777" w:rsidR="00203347" w:rsidRDefault="00203347" w:rsidP="00213AE8">
      <w:pPr>
        <w:rPr>
          <w:rFonts w:ascii="Verdana" w:hAnsi="Verdana"/>
          <w:sz w:val="16"/>
          <w:szCs w:val="16"/>
          <w:lang w:val="en-GB"/>
        </w:rPr>
      </w:pPr>
    </w:p>
    <w:p w14:paraId="6906DBB8" w14:textId="77777777" w:rsidR="00203347" w:rsidRDefault="00203347" w:rsidP="00213AE8">
      <w:pPr>
        <w:rPr>
          <w:rFonts w:ascii="Verdana" w:hAnsi="Verdana"/>
          <w:sz w:val="16"/>
          <w:szCs w:val="16"/>
          <w:lang w:val="en-GB"/>
        </w:rPr>
      </w:pPr>
    </w:p>
    <w:p w14:paraId="6906DBB9" w14:textId="77777777" w:rsidR="00203347" w:rsidRDefault="00203347" w:rsidP="00213AE8">
      <w:pPr>
        <w:rPr>
          <w:rFonts w:ascii="Verdana" w:hAnsi="Verdana"/>
          <w:sz w:val="16"/>
          <w:szCs w:val="16"/>
          <w:lang w:val="en-GB"/>
        </w:rPr>
      </w:pPr>
    </w:p>
    <w:p w14:paraId="6906DBCA" w14:textId="77777777" w:rsidR="00213AE8" w:rsidRPr="00213AE8" w:rsidRDefault="00213AE8" w:rsidP="00B14205">
      <w:pPr>
        <w:pStyle w:val="Heading"/>
        <w:rPr>
          <w:lang w:val="en-GB"/>
        </w:rPr>
      </w:pPr>
    </w:p>
    <w:p w14:paraId="6906DBCB" w14:textId="77777777" w:rsidR="00213AE8" w:rsidRPr="00213AE8" w:rsidRDefault="00213AE8" w:rsidP="00B14205">
      <w:pPr>
        <w:pStyle w:val="Heading"/>
        <w:rPr>
          <w:lang w:val="en-GB"/>
        </w:rPr>
        <w:sectPr w:rsidR="00213AE8" w:rsidRPr="00213AE8" w:rsidSect="00623ED0">
          <w:headerReference w:type="default" r:id="rId30"/>
          <w:footerReference w:type="default" r:id="rId31"/>
          <w:pgSz w:w="11907" w:h="16839" w:code="9"/>
          <w:pgMar w:top="1276" w:right="1418" w:bottom="737" w:left="1418" w:header="142" w:footer="352" w:gutter="0"/>
          <w:cols w:space="720"/>
          <w:titlePg/>
          <w:docGrid w:linePitch="326"/>
        </w:sectPr>
      </w:pPr>
    </w:p>
    <w:p w14:paraId="6906DBCC" w14:textId="77777777" w:rsidR="00213AE8" w:rsidRPr="0030325A" w:rsidRDefault="000535B3" w:rsidP="00213AE8">
      <w:pPr>
        <w:ind w:right="28"/>
        <w:rPr>
          <w:rFonts w:ascii="Verdana" w:hAnsi="Verdana"/>
          <w:sz w:val="18"/>
          <w:lang w:val="en-GB"/>
        </w:rPr>
      </w:pPr>
      <w:r>
        <w:rPr>
          <w:rFonts w:ascii="Verdana" w:hAnsi="Verdana"/>
          <w:noProof/>
          <w:sz w:val="18"/>
          <w:lang w:val="en-GB" w:eastAsia="en-GB"/>
        </w:rPr>
        <w:lastRenderedPageBreak/>
        <mc:AlternateContent>
          <mc:Choice Requires="wps">
            <w:drawing>
              <wp:anchor distT="0" distB="0" distL="114300" distR="114300" simplePos="0" relativeHeight="251660288" behindDoc="0" locked="0" layoutInCell="1" allowOverlap="1" wp14:anchorId="6906DBE7" wp14:editId="6906DBE8">
                <wp:simplePos x="0" y="0"/>
                <wp:positionH relativeFrom="margin">
                  <wp:posOffset>6758305</wp:posOffset>
                </wp:positionH>
                <wp:positionV relativeFrom="page">
                  <wp:posOffset>372745</wp:posOffset>
                </wp:positionV>
                <wp:extent cx="552450" cy="1229995"/>
                <wp:effectExtent l="0" t="1270" r="444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22999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DC1E" w14:textId="77777777" w:rsidR="001D2A51" w:rsidRDefault="001D2A51" w:rsidP="00213AE8">
                            <w:pPr>
                              <w:rPr>
                                <w:rFonts w:ascii="Arial" w:hAnsi="Arial"/>
                                <w:color w:val="FF0000"/>
                                <w:sz w:val="18"/>
                                <w:lang w:val="fr-BE"/>
                              </w:rPr>
                            </w:pPr>
                            <w:r w:rsidRPr="0053025E">
                              <w:rPr>
                                <w:rFonts w:ascii="Arial" w:hAnsi="Arial"/>
                                <w:color w:val="FF0000"/>
                                <w:sz w:val="18"/>
                                <w:lang w:val="fr-BE"/>
                              </w:rPr>
                              <w:t>[Catalogue number</w:t>
                            </w:r>
                            <w:r>
                              <w:rPr>
                                <w:rFonts w:ascii="Arial" w:hAnsi="Arial"/>
                                <w:color w:val="FF0000"/>
                                <w:sz w:val="18"/>
                                <w:lang w:val="fr-BE"/>
                              </w:rPr>
                              <w: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5" type="#_x0000_t202" style="position:absolute;left:0;text-align:left;margin-left:532.15pt;margin-top:29.35pt;width:43.5pt;height:9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" filled="f" fillcolor="black" stroked="f">
                <v:textbox style="layout-flow:vertical">
                  <w:txbxContent>
                    <w:p w14:paraId="6906DC1E" w14:textId="77777777" w:rsidR="001D2A51" w:rsidRDefault="001D2A51" w:rsidP="00213AE8">
                      <w:pPr>
                        <w:rPr>
                          <w:rFonts w:ascii="Arial" w:hAnsi="Arial"/>
                          <w:color w:val="FF0000"/>
                          <w:sz w:val="18"/>
                          <w:lang w:val="fr-BE"/>
                        </w:rPr>
                      </w:pPr>
                      <w:r w:rsidRPr="0053025E">
                        <w:rPr>
                          <w:rFonts w:ascii="Arial" w:hAnsi="Arial"/>
                          <w:color w:val="FF0000"/>
                          <w:sz w:val="18"/>
                          <w:lang w:val="fr-BE"/>
                        </w:rPr>
                        <w:t>[Catalogue number</w:t>
                      </w:r>
                      <w:r>
                        <w:rPr>
                          <w:rFonts w:ascii="Arial" w:hAnsi="Arial"/>
                          <w:color w:val="FF0000"/>
                          <w:sz w:val="18"/>
                          <w:lang w:val="fr-BE"/>
                        </w:rPr>
                        <w:t>]</w:t>
                      </w:r>
                    </w:p>
                  </w:txbxContent>
                </v:textbox>
                <w10:wrap anchorx="margin" anchory="page"/>
              </v:shape>
            </w:pict>
          </mc:Fallback>
        </mc:AlternateContent>
      </w:r>
    </w:p>
    <w:p w14:paraId="6906DBCD" w14:textId="77777777" w:rsidR="00213AE8" w:rsidRPr="0030325A" w:rsidRDefault="00213AE8" w:rsidP="00213AE8">
      <w:pPr>
        <w:ind w:right="28"/>
        <w:rPr>
          <w:rFonts w:ascii="Verdana" w:hAnsi="Verdana"/>
          <w:sz w:val="18"/>
          <w:lang w:val="en-GB"/>
        </w:rPr>
      </w:pPr>
    </w:p>
    <w:p w14:paraId="6906DBCE" w14:textId="77777777" w:rsidR="00DA348E" w:rsidRPr="0030325A" w:rsidRDefault="00DA348E" w:rsidP="00213AE8">
      <w:pPr>
        <w:ind w:right="28"/>
        <w:rPr>
          <w:rFonts w:ascii="Verdana" w:hAnsi="Verdana"/>
          <w:sz w:val="18"/>
          <w:lang w:val="en-GB"/>
        </w:rPr>
      </w:pPr>
    </w:p>
    <w:p w14:paraId="6906DBCF" w14:textId="77777777" w:rsidR="00DA348E" w:rsidRPr="0030325A" w:rsidRDefault="00DA348E" w:rsidP="00213AE8">
      <w:pPr>
        <w:ind w:right="28"/>
        <w:rPr>
          <w:rFonts w:ascii="Verdana" w:hAnsi="Verdana"/>
          <w:sz w:val="18"/>
          <w:lang w:val="en-GB"/>
        </w:rPr>
      </w:pPr>
    </w:p>
    <w:p w14:paraId="6906DBD0" w14:textId="77777777" w:rsidR="00213AE8" w:rsidRPr="00213AE8" w:rsidRDefault="00213AE8" w:rsidP="00213AE8">
      <w:pPr>
        <w:ind w:right="28"/>
        <w:rPr>
          <w:rFonts w:ascii="Verdana" w:hAnsi="Verdana"/>
          <w:sz w:val="18"/>
          <w:lang w:val="en-GB"/>
        </w:rPr>
      </w:pPr>
    </w:p>
    <w:p w14:paraId="6906DBD1" w14:textId="77777777" w:rsidR="00213AE8" w:rsidRDefault="00213AE8" w:rsidP="00213AE8">
      <w:pPr>
        <w:ind w:right="28"/>
        <w:rPr>
          <w:rFonts w:ascii="Verdana" w:hAnsi="Verdana"/>
          <w:sz w:val="18"/>
          <w:lang w:val="en-GB"/>
        </w:rPr>
      </w:pPr>
    </w:p>
    <w:p w14:paraId="6906DBD2" w14:textId="77777777" w:rsidR="009B6318" w:rsidRDefault="009B6318" w:rsidP="00213AE8">
      <w:pPr>
        <w:ind w:right="28"/>
        <w:rPr>
          <w:rFonts w:ascii="Verdana" w:hAnsi="Verdana"/>
          <w:sz w:val="18"/>
          <w:lang w:val="en-GB"/>
        </w:rPr>
      </w:pPr>
    </w:p>
    <w:p w14:paraId="6906DBD3" w14:textId="77777777" w:rsidR="009B6318" w:rsidRDefault="009B6318" w:rsidP="00213AE8">
      <w:pPr>
        <w:ind w:right="28"/>
        <w:rPr>
          <w:rFonts w:ascii="Verdana" w:hAnsi="Verdana"/>
          <w:sz w:val="18"/>
          <w:lang w:val="en-GB"/>
        </w:rPr>
      </w:pPr>
    </w:p>
    <w:p w14:paraId="6906DBD4" w14:textId="77777777" w:rsidR="009B6318" w:rsidRPr="00213AE8" w:rsidRDefault="009B6318" w:rsidP="00213AE8">
      <w:pPr>
        <w:ind w:right="28"/>
        <w:rPr>
          <w:rFonts w:ascii="Verdana" w:hAnsi="Verdana"/>
          <w:sz w:val="18"/>
          <w:lang w:val="en-GB"/>
        </w:rPr>
      </w:pPr>
    </w:p>
    <w:p w14:paraId="6906DBD5" w14:textId="77777777" w:rsidR="00213AE8" w:rsidRPr="00213AE8" w:rsidRDefault="00213AE8" w:rsidP="00213AE8">
      <w:pPr>
        <w:ind w:right="28"/>
        <w:rPr>
          <w:rFonts w:ascii="Verdana" w:hAnsi="Verdana"/>
          <w:sz w:val="18"/>
          <w:lang w:val="en-GB"/>
        </w:rPr>
      </w:pPr>
    </w:p>
    <w:p w14:paraId="6906DBD6" w14:textId="77777777" w:rsidR="00213AE8" w:rsidRPr="00213AE8" w:rsidRDefault="00213AE8" w:rsidP="00213AE8">
      <w:pPr>
        <w:ind w:right="28"/>
        <w:rPr>
          <w:rFonts w:ascii="Verdana" w:hAnsi="Verdana"/>
          <w:sz w:val="18"/>
          <w:lang w:val="en-GB"/>
        </w:rPr>
      </w:pPr>
    </w:p>
    <w:p w14:paraId="6906DBD7" w14:textId="77777777" w:rsidR="00213AE8" w:rsidRPr="00213AE8" w:rsidRDefault="00213AE8" w:rsidP="00213AE8">
      <w:pPr>
        <w:ind w:right="28"/>
        <w:rPr>
          <w:rFonts w:ascii="Verdana" w:hAnsi="Verdana"/>
          <w:sz w:val="18"/>
          <w:lang w:val="en-GB"/>
        </w:rPr>
      </w:pPr>
    </w:p>
    <w:p w14:paraId="6906DBD8" w14:textId="77777777" w:rsidR="00213AE8" w:rsidRDefault="00213AE8" w:rsidP="00213AE8">
      <w:pPr>
        <w:ind w:right="28"/>
        <w:rPr>
          <w:rFonts w:ascii="Verdana" w:hAnsi="Verdana"/>
          <w:sz w:val="18"/>
          <w:lang w:val="en-GB"/>
        </w:rPr>
      </w:pPr>
    </w:p>
    <w:p w14:paraId="6906DBD9" w14:textId="77777777" w:rsidR="00A20FF6" w:rsidRDefault="00A20FF6" w:rsidP="00213AE8">
      <w:pPr>
        <w:ind w:right="28"/>
        <w:rPr>
          <w:rFonts w:ascii="Verdana" w:hAnsi="Verdana"/>
          <w:sz w:val="18"/>
          <w:lang w:val="en-GB"/>
        </w:rPr>
      </w:pPr>
    </w:p>
    <w:p w14:paraId="6906DBDA" w14:textId="77777777" w:rsidR="00A20FF6" w:rsidRDefault="00A20FF6" w:rsidP="00213AE8">
      <w:pPr>
        <w:ind w:right="28"/>
        <w:rPr>
          <w:rFonts w:ascii="Verdana" w:hAnsi="Verdana"/>
          <w:sz w:val="18"/>
          <w:lang w:val="en-GB"/>
        </w:rPr>
      </w:pPr>
    </w:p>
    <w:p w14:paraId="6906DBDB" w14:textId="77777777" w:rsidR="00A20FF6" w:rsidRDefault="00A20FF6" w:rsidP="00213AE8">
      <w:pPr>
        <w:ind w:right="28"/>
        <w:rPr>
          <w:rFonts w:ascii="Verdana" w:hAnsi="Verdana"/>
          <w:sz w:val="18"/>
          <w:lang w:val="en-GB"/>
        </w:rPr>
      </w:pPr>
    </w:p>
    <w:p w14:paraId="6906DBDC" w14:textId="77777777" w:rsidR="00A20FF6" w:rsidRDefault="00A20FF6" w:rsidP="00213AE8">
      <w:pPr>
        <w:ind w:right="28"/>
        <w:rPr>
          <w:rFonts w:ascii="Verdana" w:hAnsi="Verdana"/>
          <w:sz w:val="18"/>
          <w:lang w:val="en-GB"/>
        </w:rPr>
      </w:pPr>
    </w:p>
    <w:p w14:paraId="6906DBDD" w14:textId="77777777" w:rsidR="00605453" w:rsidRDefault="00605453" w:rsidP="00213AE8">
      <w:pPr>
        <w:ind w:right="28"/>
        <w:rPr>
          <w:rFonts w:ascii="Verdana" w:hAnsi="Verdana"/>
          <w:sz w:val="18"/>
          <w:lang w:val="en-GB"/>
        </w:rPr>
      </w:pPr>
    </w:p>
    <w:p w14:paraId="6906DBDE" w14:textId="77777777" w:rsidR="00605453" w:rsidRDefault="00605453" w:rsidP="00213AE8">
      <w:pPr>
        <w:ind w:right="28"/>
        <w:rPr>
          <w:rFonts w:ascii="Verdana" w:hAnsi="Verdana"/>
          <w:sz w:val="18"/>
          <w:lang w:val="en-GB"/>
        </w:rPr>
      </w:pPr>
    </w:p>
    <w:p w14:paraId="6906DBDF" w14:textId="77777777" w:rsidR="00213AE8" w:rsidRPr="00213AE8" w:rsidRDefault="00213AE8" w:rsidP="0030325A">
      <w:pPr>
        <w:ind w:right="-1"/>
        <w:rPr>
          <w:rFonts w:ascii="Verdana" w:hAnsi="Verdana"/>
          <w:sz w:val="18"/>
          <w:lang w:val="en-GB"/>
        </w:rPr>
      </w:pPr>
    </w:p>
    <w:p w14:paraId="6906DBE0" w14:textId="77777777" w:rsidR="00E90838" w:rsidRPr="00696241" w:rsidRDefault="00213AE8" w:rsidP="009B6318">
      <w:pPr>
        <w:ind w:right="-1"/>
        <w:jc w:val="right"/>
        <w:rPr>
          <w:rFonts w:ascii="Verdana" w:hAnsi="Verdana"/>
          <w:sz w:val="18"/>
          <w:lang w:val="en-GB"/>
        </w:rPr>
      </w:pPr>
      <w:r w:rsidRPr="00696241">
        <w:rPr>
          <w:rFonts w:ascii="Verdana" w:hAnsi="Verdana"/>
          <w:sz w:val="18"/>
          <w:lang w:val="en-GB"/>
        </w:rPr>
        <w:t xml:space="preserve">                            </w:t>
      </w:r>
      <w:r w:rsidRPr="00696241">
        <w:rPr>
          <w:rFonts w:ascii="Verdana" w:hAnsi="Verdana"/>
          <w:sz w:val="18"/>
          <w:lang w:val="en-GB"/>
        </w:rPr>
        <w:tab/>
      </w:r>
      <w:r w:rsidRPr="00696241">
        <w:rPr>
          <w:rFonts w:ascii="Verdana" w:hAnsi="Verdana"/>
          <w:sz w:val="18"/>
          <w:lang w:val="en-GB"/>
        </w:rPr>
        <w:tab/>
      </w:r>
      <w:r w:rsidRPr="00696241">
        <w:rPr>
          <w:rFonts w:ascii="Verdana" w:hAnsi="Verdana"/>
          <w:sz w:val="18"/>
          <w:lang w:val="en-GB"/>
        </w:rPr>
        <w:tab/>
        <w:t xml:space="preserve">   </w:t>
      </w:r>
      <w:r w:rsidR="0030325A" w:rsidRPr="00696241">
        <w:rPr>
          <w:rFonts w:ascii="Verdana" w:hAnsi="Verdana"/>
          <w:sz w:val="18"/>
          <w:lang w:val="en-GB"/>
        </w:rPr>
        <w:t xml:space="preserve">                            </w:t>
      </w:r>
    </w:p>
    <w:p w14:paraId="6906DBE1" w14:textId="77777777" w:rsidR="00E90838" w:rsidRPr="00696241" w:rsidRDefault="00E90838" w:rsidP="00F158A3">
      <w:pPr>
        <w:spacing w:after="960"/>
        <w:jc w:val="right"/>
        <w:rPr>
          <w:rFonts w:ascii="Verdana" w:hAnsi="Verdana"/>
          <w:sz w:val="28"/>
          <w:szCs w:val="28"/>
          <w:lang w:val="en-GB"/>
        </w:rPr>
      </w:pPr>
    </w:p>
    <w:p w14:paraId="6906DBE2" w14:textId="77777777" w:rsidR="00623ED0" w:rsidRDefault="00623ED0" w:rsidP="00E90838">
      <w:pPr>
        <w:ind w:right="-1"/>
        <w:jc w:val="right"/>
        <w:rPr>
          <w:rFonts w:ascii="Verdana" w:hAnsi="Verdana"/>
          <w:sz w:val="16"/>
          <w:szCs w:val="16"/>
          <w:lang w:val="en-GB"/>
        </w:rPr>
      </w:pPr>
      <w:bookmarkStart w:id="20" w:name="Prix1"/>
      <w:bookmarkEnd w:id="20"/>
    </w:p>
    <w:p w14:paraId="6906DBE3" w14:textId="77777777" w:rsidR="00623ED0" w:rsidRDefault="00623ED0" w:rsidP="00E90838">
      <w:pPr>
        <w:ind w:right="-1"/>
        <w:jc w:val="right"/>
        <w:rPr>
          <w:rFonts w:ascii="Verdana" w:hAnsi="Verdana"/>
          <w:sz w:val="16"/>
          <w:szCs w:val="16"/>
          <w:lang w:val="en-GB"/>
        </w:rPr>
      </w:pPr>
    </w:p>
    <w:p w14:paraId="6906DBE4" w14:textId="77777777" w:rsidR="00492D6B" w:rsidRDefault="00492D6B" w:rsidP="00492D6B">
      <w:pPr>
        <w:ind w:right="-1"/>
        <w:rPr>
          <w:rFonts w:ascii="Verdana" w:hAnsi="Verdana"/>
          <w:sz w:val="16"/>
          <w:szCs w:val="16"/>
          <w:lang w:val="en-GB"/>
        </w:rPr>
      </w:pPr>
    </w:p>
    <w:sectPr w:rsidR="00492D6B" w:rsidSect="00971E70">
      <w:headerReference w:type="first" r:id="rId32"/>
      <w:footerReference w:type="first" r:id="rId33"/>
      <w:pgSz w:w="11907" w:h="16839" w:code="9"/>
      <w:pgMar w:top="2136" w:right="1418" w:bottom="737" w:left="1418" w:header="567" w:footer="54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6DBEB" w14:textId="77777777" w:rsidR="001D2A51" w:rsidRDefault="001D2A51">
      <w:r>
        <w:separator/>
      </w:r>
    </w:p>
  </w:endnote>
  <w:endnote w:type="continuationSeparator" w:id="0">
    <w:p w14:paraId="6906DBEC" w14:textId="77777777" w:rsidR="001D2A51" w:rsidRDefault="001D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 Square Sans Cond Pro">
    <w:panose1 w:val="020B0506040000020004"/>
    <w:charset w:val="00"/>
    <w:family w:val="swiss"/>
    <w:pitch w:val="variable"/>
    <w:sig w:usb0="A00002BF" w:usb1="500000D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BF8" w14:textId="2C5BCD99" w:rsidR="00CF0228" w:rsidRDefault="00CF0228" w:rsidP="00CF0228">
    <w:pPr>
      <w:spacing w:after="0"/>
      <w:jc w:val="center"/>
      <w:rPr>
        <w:rFonts w:ascii="Verdana" w:hAnsi="Verdana"/>
        <w:sz w:val="18"/>
        <w:lang w:val="en-GB"/>
      </w:rPr>
    </w:pPr>
    <w:r w:rsidRPr="00213AE8">
      <w:rPr>
        <w:rFonts w:ascii="Verdana" w:hAnsi="Verdana"/>
        <w:sz w:val="18"/>
        <w:lang w:val="en-GB"/>
      </w:rPr>
      <w:t xml:space="preserve">Directorate-General for </w:t>
    </w:r>
    <w:r w:rsidR="00C13ADA">
      <w:rPr>
        <w:rFonts w:ascii="Verdana" w:hAnsi="Verdana"/>
        <w:color w:val="FF0000"/>
        <w:sz w:val="18"/>
        <w:lang w:val="en-GB"/>
      </w:rPr>
      <w:t>International Cooperation and Development</w:t>
    </w:r>
    <w:r w:rsidRPr="00213AE8">
      <w:rPr>
        <w:rFonts w:ascii="Verdana" w:hAnsi="Verdana"/>
        <w:color w:val="FF0000"/>
        <w:sz w:val="18"/>
        <w:lang w:val="en-GB"/>
      </w:rPr>
      <w:t xml:space="preserve"> </w:t>
    </w:r>
  </w:p>
  <w:p w14:paraId="6906DBFA" w14:textId="58EB42D1" w:rsidR="00C94311" w:rsidRDefault="00CF0228">
    <w:pPr>
      <w:pStyle w:val="Footer"/>
    </w:pPr>
    <w:r w:rsidRPr="00CF0228">
      <w:rPr>
        <w:rFonts w:ascii="Verdana" w:hAnsi="Verdana"/>
        <w:lang w:val="en-GB"/>
      </w:rPr>
      <w:t>2014</w:t>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r w:rsidR="00C94311">
      <w:rPr>
        <w:rFonts w:ascii="Verdana" w:hAnsi="Verdana"/>
        <w:lang w:val="en-G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BFC" w14:textId="77777777" w:rsidR="00EA375A" w:rsidRDefault="000535B3" w:rsidP="00EA375A">
    <w:pPr>
      <w:pStyle w:val="FooterDate"/>
      <w:ind w:right="-1"/>
      <w:rPr>
        <w:rFonts w:cs="Arial"/>
        <w:sz w:val="18"/>
        <w:szCs w:val="18"/>
      </w:rPr>
    </w:pPr>
    <w:r>
      <w:rPr>
        <w:noProof/>
        <w:sz w:val="18"/>
        <w:szCs w:val="18"/>
        <w:lang w:val="en-GB" w:eastAsia="en-GB"/>
      </w:rPr>
      <mc:AlternateContent>
        <mc:Choice Requires="wps">
          <w:drawing>
            <wp:anchor distT="0" distB="0" distL="114300" distR="114300" simplePos="0" relativeHeight="251671552" behindDoc="0" locked="0" layoutInCell="1" allowOverlap="1" wp14:anchorId="6906DC0E" wp14:editId="6906DC0F">
              <wp:simplePos x="0" y="0"/>
              <wp:positionH relativeFrom="margin">
                <wp:align>center</wp:align>
              </wp:positionH>
              <wp:positionV relativeFrom="margin">
                <wp:posOffset>8155305</wp:posOffset>
              </wp:positionV>
              <wp:extent cx="842645" cy="288290"/>
              <wp:effectExtent l="0" t="0" r="0" b="0"/>
              <wp:wrapSquare wrapText="bothSides"/>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2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0;margin-top:642.15pt;width:66.35pt;height:22.7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" fillcolor="#002395" stroked="f">
              <w10:wrap type="square" anchorx="margin" anchory="margin"/>
            </v:rect>
          </w:pict>
        </mc:Fallback>
      </mc:AlternateContent>
    </w:r>
    <w:r>
      <w:rPr>
        <w:noProof/>
        <w:sz w:val="18"/>
        <w:szCs w:val="18"/>
        <w:lang w:val="en-GB" w:eastAsia="en-GB"/>
      </w:rPr>
      <mc:AlternateContent>
        <mc:Choice Requires="wps">
          <w:drawing>
            <wp:anchor distT="0" distB="0" distL="114300" distR="114300" simplePos="0" relativeHeight="251669504" behindDoc="0" locked="0" layoutInCell="1" allowOverlap="1" wp14:anchorId="6906DC10" wp14:editId="6906DC11">
              <wp:simplePos x="0" y="0"/>
              <wp:positionH relativeFrom="column">
                <wp:posOffset>4281170</wp:posOffset>
              </wp:positionH>
              <wp:positionV relativeFrom="margin">
                <wp:posOffset>9475470</wp:posOffset>
              </wp:positionV>
              <wp:extent cx="1438275" cy="561975"/>
              <wp:effectExtent l="4445" t="0" r="0" b="1905"/>
              <wp:wrapNone/>
              <wp:docPr id="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61975"/>
                      </a:xfrm>
                      <a:prstGeom prst="rect">
                        <a:avLst/>
                      </a:prstGeom>
                      <a:noFill/>
                      <a:ln>
                        <a:noFill/>
                      </a:ln>
                      <a:extLst>
                        <a:ext uri="{909E8E84-426E-40DD-AFC4-6F175D3DCCD1}">
                          <a14:hiddenFill xmlns:a14="http://schemas.microsoft.com/office/drawing/2010/main">
                            <a:solidFill>
                              <a:srgbClr val="00239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DC1F" w14:textId="77777777" w:rsidR="00A92E21" w:rsidRPr="00696241" w:rsidRDefault="00A92E21" w:rsidP="00A92E21">
                          <w:pPr>
                            <w:pStyle w:val="FooterDate"/>
                            <w:ind w:right="-1"/>
                            <w:jc w:val="right"/>
                            <w:rPr>
                              <w:rFonts w:cs="Arial"/>
                              <w:szCs w:val="16"/>
                            </w:rPr>
                          </w:pPr>
                          <w:r w:rsidRPr="00696241">
                            <w:rPr>
                              <w:rFonts w:cs="Arial"/>
                              <w:szCs w:val="16"/>
                            </w:rPr>
                            <w:t xml:space="preserve">EUR </w:t>
                          </w:r>
                          <w:r w:rsidRPr="00696241">
                            <w:rPr>
                              <w:rFonts w:cs="Arial"/>
                              <w:color w:val="FF0000"/>
                              <w:szCs w:val="16"/>
                            </w:rPr>
                            <w:t>[</w:t>
                          </w:r>
                          <w:proofErr w:type="spellStart"/>
                          <w:r w:rsidRPr="00696241">
                            <w:rPr>
                              <w:rFonts w:cs="Arial"/>
                              <w:color w:val="FF0000"/>
                              <w:szCs w:val="16"/>
                            </w:rPr>
                            <w:t>number</w:t>
                          </w:r>
                          <w:proofErr w:type="spellEnd"/>
                          <w:r w:rsidRPr="00696241">
                            <w:rPr>
                              <w:rFonts w:cs="Arial"/>
                              <w:color w:val="FF0000"/>
                              <w:szCs w:val="16"/>
                            </w:rPr>
                            <w:t xml:space="preserve">] </w:t>
                          </w:r>
                          <w:r w:rsidRPr="00696241">
                            <w:rPr>
                              <w:rFonts w:cs="Arial"/>
                              <w:szCs w:val="16"/>
                            </w:rPr>
                            <w:t>EN</w:t>
                          </w:r>
                        </w:p>
                        <w:p w14:paraId="6906DC20" w14:textId="77777777" w:rsidR="00A92E21" w:rsidRDefault="00A92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46" type="#_x0000_t202" style="position:absolute;margin-left:337.1pt;margin-top:746.1pt;width:113.25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" filled="f" fillcolor="#002395" stroked="f">
              <v:textbox inset="0,0,0,0">
                <w:txbxContent>
                  <w:p w14:paraId="6906DC1F" w14:textId="77777777" w:rsidR="00A92E21" w:rsidRPr="00696241" w:rsidRDefault="00A92E21" w:rsidP="00A92E21">
                    <w:pPr>
                      <w:pStyle w:val="FooterDate"/>
                      <w:ind w:right="-1"/>
                      <w:jc w:val="right"/>
                      <w:rPr>
                        <w:rFonts w:cs="Arial"/>
                        <w:szCs w:val="16"/>
                      </w:rPr>
                    </w:pPr>
                    <w:r w:rsidRPr="00696241">
                      <w:rPr>
                        <w:rFonts w:cs="Arial"/>
                        <w:szCs w:val="16"/>
                      </w:rPr>
                      <w:t xml:space="preserve">EUR </w:t>
                    </w:r>
                    <w:r w:rsidRPr="00696241">
                      <w:rPr>
                        <w:rFonts w:cs="Arial"/>
                        <w:color w:val="FF0000"/>
                        <w:szCs w:val="16"/>
                      </w:rPr>
                      <w:t>[</w:t>
                    </w:r>
                    <w:proofErr w:type="spellStart"/>
                    <w:r w:rsidRPr="00696241">
                      <w:rPr>
                        <w:rFonts w:cs="Arial"/>
                        <w:color w:val="FF0000"/>
                        <w:szCs w:val="16"/>
                      </w:rPr>
                      <w:t>number</w:t>
                    </w:r>
                    <w:proofErr w:type="spellEnd"/>
                    <w:r w:rsidRPr="00696241">
                      <w:rPr>
                        <w:rFonts w:cs="Arial"/>
                        <w:color w:val="FF0000"/>
                        <w:szCs w:val="16"/>
                      </w:rPr>
                      <w:t xml:space="preserve">] </w:t>
                    </w:r>
                    <w:r w:rsidRPr="00696241">
                      <w:rPr>
                        <w:rFonts w:cs="Arial"/>
                        <w:szCs w:val="16"/>
                      </w:rPr>
                      <w:t>EN</w:t>
                    </w:r>
                  </w:p>
                  <w:p w14:paraId="6906DC20" w14:textId="77777777" w:rsidR="00A92E21" w:rsidRDefault="00A92E21"/>
                </w:txbxContent>
              </v:textbox>
              <w10:wrap anchory="margin"/>
            </v:shape>
          </w:pict>
        </mc:Fallback>
      </mc:AlternateContent>
    </w:r>
  </w:p>
  <w:p w14:paraId="08EA21AF" w14:textId="48858DE1" w:rsidR="005D1BAB" w:rsidRPr="005D1BAB" w:rsidRDefault="00DF79C0" w:rsidP="005D1BAB">
    <w:pPr>
      <w:pStyle w:val="FooterDate"/>
      <w:ind w:right="-1"/>
      <w:rPr>
        <w:rFonts w:cs="Arial"/>
        <w:sz w:val="18"/>
        <w:szCs w:val="18"/>
        <w:lang w:val="en-GB"/>
      </w:rPr>
    </w:pPr>
    <w:r w:rsidRPr="005D1BAB">
      <w:rPr>
        <w:rFonts w:cs="Arial"/>
        <w:sz w:val="18"/>
        <w:szCs w:val="18"/>
        <w:lang w:val="en-GB"/>
      </w:rPr>
      <w:t>Written</w:t>
    </w:r>
    <w:r w:rsidR="00CF0228" w:rsidRPr="005D1BAB">
      <w:rPr>
        <w:rFonts w:cs="Arial"/>
        <w:sz w:val="18"/>
        <w:szCs w:val="18"/>
        <w:lang w:val="en-GB"/>
      </w:rPr>
      <w:t xml:space="preserve"> by</w:t>
    </w:r>
    <w:r w:rsidR="005D1BAB" w:rsidRPr="005D1BAB">
      <w:rPr>
        <w:rFonts w:cs="Arial"/>
        <w:sz w:val="18"/>
        <w:szCs w:val="18"/>
        <w:lang w:val="en-GB"/>
      </w:rPr>
      <w:t xml:space="preserve"> </w:t>
    </w:r>
    <w:r w:rsidR="005D1BAB" w:rsidRPr="005D1BAB">
      <w:rPr>
        <w:rFonts w:cs="Arial"/>
        <w:sz w:val="18"/>
        <w:szCs w:val="18"/>
        <w:lang w:val="en-GB"/>
      </w:rPr>
      <w:t>Richard Walther (ADEA)</w:t>
    </w:r>
  </w:p>
  <w:p w14:paraId="6906DBFD" w14:textId="46A0CC9A" w:rsidR="00CF0228" w:rsidRPr="005D1BAB" w:rsidRDefault="005D1BAB" w:rsidP="005D1BAB">
    <w:pPr>
      <w:pStyle w:val="FooterDate"/>
      <w:ind w:right="-1"/>
      <w:rPr>
        <w:rFonts w:cs="Arial"/>
        <w:sz w:val="18"/>
        <w:szCs w:val="18"/>
        <w:lang w:val="en-GB"/>
      </w:rPr>
    </w:pPr>
    <w:r w:rsidRPr="005D1BAB">
      <w:rPr>
        <w:rFonts w:cs="Arial"/>
        <w:sz w:val="18"/>
        <w:szCs w:val="18"/>
        <w:lang w:val="en-GB"/>
      </w:rPr>
      <w:t xml:space="preserve">Christine </w:t>
    </w:r>
    <w:proofErr w:type="spellStart"/>
    <w:r w:rsidRPr="005D1BAB">
      <w:rPr>
        <w:rFonts w:cs="Arial"/>
        <w:sz w:val="18"/>
        <w:szCs w:val="18"/>
        <w:lang w:val="en-GB"/>
      </w:rPr>
      <w:t>Uhder</w:t>
    </w:r>
    <w:proofErr w:type="spellEnd"/>
    <w:r w:rsidRPr="005D1BAB">
      <w:rPr>
        <w:rFonts w:cs="Arial"/>
        <w:sz w:val="18"/>
        <w:szCs w:val="18"/>
        <w:lang w:val="en-GB"/>
      </w:rPr>
      <w:t xml:space="preserve"> (GRET)</w:t>
    </w:r>
  </w:p>
  <w:p w14:paraId="6906DBFE" w14:textId="297C0A20" w:rsidR="001D2A51" w:rsidRPr="005D1BAB" w:rsidRDefault="005D1BAB" w:rsidP="00EA375A">
    <w:pPr>
      <w:pStyle w:val="FooterDate"/>
      <w:ind w:right="-1"/>
      <w:rPr>
        <w:rFonts w:cs="Arial"/>
        <w:sz w:val="18"/>
        <w:szCs w:val="18"/>
        <w:lang w:val="en-GB"/>
      </w:rPr>
    </w:pPr>
    <w:r>
      <w:rPr>
        <w:rFonts w:cs="Arial"/>
        <w:i/>
        <w:sz w:val="18"/>
        <w:szCs w:val="18"/>
        <w:lang w:val="en-GB"/>
      </w:rPr>
      <w:t>January</w:t>
    </w:r>
    <w:r w:rsidR="00E15F27" w:rsidRPr="005D1BAB">
      <w:rPr>
        <w:rFonts w:cs="Arial"/>
        <w:i/>
        <w:sz w:val="18"/>
        <w:szCs w:val="18"/>
        <w:lang w:val="en-GB"/>
      </w:rPr>
      <w:t xml:space="preserve"> – 20</w:t>
    </w:r>
    <w:r>
      <w:rPr>
        <w:rFonts w:cs="Arial"/>
        <w:i/>
        <w:sz w:val="18"/>
        <w:szCs w:val="18"/>
        <w:lang w:val="en-GB"/>
      </w:rPr>
      <w:t>15</w:t>
    </w:r>
  </w:p>
  <w:p w14:paraId="6906DBFF" w14:textId="77777777" w:rsidR="00CF0228" w:rsidRPr="005D1BAB" w:rsidRDefault="00CF0228" w:rsidP="00EA375A">
    <w:pPr>
      <w:pStyle w:val="FooterDate"/>
      <w:ind w:right="-1"/>
      <w:rPr>
        <w:rFonts w:cs="Arial"/>
        <w:sz w:val="18"/>
        <w:szCs w:val="18"/>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1" w14:textId="77777777" w:rsidR="001D2A51" w:rsidRPr="006B26AA" w:rsidRDefault="001D2A51" w:rsidP="006B26AA">
    <w:pPr>
      <w:pStyle w:val="Footer"/>
      <w:rPr>
        <w:szCs w:val="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6" w14:textId="77777777" w:rsidR="001D2A51" w:rsidRDefault="001D2A51">
    <w:r>
      <w:c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8" w14:textId="77777777" w:rsidR="00971E70" w:rsidRPr="00971E70" w:rsidRDefault="00971E70" w:rsidP="00971E70">
    <w:pPr>
      <w:ind w:right="-1"/>
      <w:rPr>
        <w:rFonts w:ascii="Verdana" w:hAnsi="Verdana"/>
        <w:sz w:val="16"/>
        <w:szCs w:val="16"/>
        <w:lang w:val="en-GB"/>
      </w:rPr>
    </w:pPr>
    <w:r>
      <w:rPr>
        <w:rFonts w:ascii="Verdana" w:hAnsi="Verdana"/>
        <w:noProof/>
        <w:color w:val="FF0000"/>
        <w:szCs w:val="16"/>
        <w:lang w:val="en-GB" w:eastAsia="en-GB"/>
      </w:rPr>
      <w:drawing>
        <wp:inline distT="0" distB="0" distL="0" distR="0" wp14:anchorId="6906DC1C" wp14:editId="6906DC1D">
          <wp:extent cx="1291158" cy="61110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cmyk.jpg"/>
                  <pic:cNvPicPr/>
                </pic:nvPicPr>
                <pic:blipFill>
                  <a:blip r:embed="rId1">
                    <a:extLst>
                      <a:ext uri="{28A0092B-C50C-407E-A947-70E740481C1C}">
                        <a14:useLocalDpi xmlns:a14="http://schemas.microsoft.com/office/drawing/2010/main" val="0"/>
                      </a:ext>
                    </a:extLst>
                  </a:blip>
                  <a:stretch>
                    <a:fillRect/>
                  </a:stretch>
                </pic:blipFill>
                <pic:spPr>
                  <a:xfrm>
                    <a:off x="0" y="0"/>
                    <a:ext cx="1292444" cy="611716"/>
                  </a:xfrm>
                  <a:prstGeom prst="rect">
                    <a:avLst/>
                  </a:prstGeom>
                </pic:spPr>
              </pic:pic>
            </a:graphicData>
          </a:graphic>
        </wp:inline>
      </w:drawing>
    </w:r>
    <w:r w:rsidRPr="00971E70">
      <w:rPr>
        <w:rFonts w:ascii="Verdana" w:hAnsi="Verdana"/>
        <w:sz w:val="16"/>
        <w:szCs w:val="16"/>
        <w:lang w:val="en-GB"/>
      </w:rPr>
      <w:t xml:space="preserve"> </w:t>
    </w: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r>
    <w:r>
      <w:rPr>
        <w:rFonts w:ascii="Verdana" w:hAnsi="Verdana"/>
        <w:sz w:val="16"/>
        <w:szCs w:val="16"/>
        <w:lang w:val="en-GB"/>
      </w:rPr>
      <w:tab/>
      <w:t xml:space="preserve">    </w:t>
    </w:r>
    <w:r>
      <w:rPr>
        <w:rFonts w:ascii="Verdana" w:hAnsi="Verdana"/>
        <w:sz w:val="16"/>
        <w:szCs w:val="16"/>
        <w:lang w:val="en-GB"/>
      </w:rPr>
      <w:tab/>
    </w:r>
    <w:r>
      <w:rPr>
        <w:rFonts w:ascii="Verdana" w:hAnsi="Verdana"/>
        <w:sz w:val="16"/>
        <w:szCs w:val="16"/>
        <w:lang w:val="en-GB"/>
      </w:rPr>
      <w:tab/>
    </w:r>
    <w:proofErr w:type="spellStart"/>
    <w:proofErr w:type="gramStart"/>
    <w:r w:rsidRPr="00696241">
      <w:rPr>
        <w:rFonts w:ascii="Verdana" w:hAnsi="Verdana"/>
        <w:sz w:val="16"/>
        <w:szCs w:val="16"/>
        <w:lang w:val="en-GB"/>
      </w:rPr>
      <w:t>doi</w:t>
    </w:r>
    <w:proofErr w:type="spellEnd"/>
    <w:proofErr w:type="gramEnd"/>
    <w:r w:rsidRPr="00696241">
      <w:rPr>
        <w:rFonts w:ascii="Verdana" w:hAnsi="Verdana"/>
        <w:sz w:val="16"/>
        <w:szCs w:val="16"/>
        <w:lang w:val="en-GB"/>
      </w:rPr>
      <w:t>:</w:t>
    </w:r>
    <w:r w:rsidRPr="00696241">
      <w:rPr>
        <w:rFonts w:ascii="Verdana" w:hAnsi="Verdana"/>
        <w:color w:val="FF0000"/>
        <w:sz w:val="16"/>
        <w:szCs w:val="16"/>
        <w:lang w:val="en-GB"/>
      </w:rPr>
      <w:t>[number]</w:t>
    </w:r>
  </w:p>
  <w:p w14:paraId="6906DC09" w14:textId="77777777" w:rsidR="001D2A51" w:rsidRPr="006B26AA" w:rsidRDefault="001D2A51" w:rsidP="006B26AA">
    <w:pPr>
      <w:pStyle w:val="Footer"/>
      <w:rPr>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6DBE9" w14:textId="77777777" w:rsidR="001D2A51" w:rsidRDefault="001D2A51">
      <w:r>
        <w:separator/>
      </w:r>
    </w:p>
  </w:footnote>
  <w:footnote w:type="continuationSeparator" w:id="0">
    <w:p w14:paraId="6906DBEA" w14:textId="77777777" w:rsidR="001D2A51" w:rsidRDefault="001D2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5" w:type="dxa"/>
      <w:tblBorders>
        <w:bottom w:val="single" w:sz="4" w:space="0" w:color="7F7F7F"/>
      </w:tblBorders>
      <w:tblLayout w:type="fixed"/>
      <w:tblCellMar>
        <w:left w:w="0" w:type="dxa"/>
        <w:right w:w="0" w:type="dxa"/>
      </w:tblCellMar>
      <w:tblLook w:val="0000" w:firstRow="0" w:lastRow="0" w:firstColumn="0" w:lastColumn="0" w:noHBand="0" w:noVBand="0"/>
    </w:tblPr>
    <w:tblGrid>
      <w:gridCol w:w="1117"/>
      <w:gridCol w:w="6532"/>
      <w:gridCol w:w="1146"/>
    </w:tblGrid>
    <w:tr w:rsidR="001D2A51" w14:paraId="6906DBF5" w14:textId="77777777" w:rsidTr="00030154">
      <w:trPr>
        <w:trHeight w:val="1597"/>
      </w:trPr>
      <w:tc>
        <w:tcPr>
          <w:tcW w:w="1117" w:type="dxa"/>
        </w:tcPr>
        <w:p w14:paraId="6906DBEE" w14:textId="77777777" w:rsidR="001D2A51" w:rsidRDefault="001D2A51" w:rsidP="00ED7DE3">
          <w:pPr>
            <w:pStyle w:val="ZCom"/>
          </w:pPr>
          <w:r>
            <w:rPr>
              <w:b/>
              <w:sz w:val="36"/>
              <w:szCs w:val="36"/>
            </w:rPr>
            <w:br w:type="page"/>
          </w:r>
          <w:r>
            <w:rPr>
              <w:b/>
              <w:sz w:val="36"/>
              <w:szCs w:val="36"/>
            </w:rPr>
            <w:br w:type="page"/>
          </w:r>
          <w:r w:rsidRPr="00B9193E">
            <w:rPr>
              <w:rFonts w:ascii="Verdana" w:hAnsi="Verdana"/>
              <w:b/>
              <w:color w:val="333333"/>
              <w:sz w:val="36"/>
              <w:szCs w:val="36"/>
            </w:rPr>
            <w:br w:type="page"/>
          </w:r>
        </w:p>
      </w:tc>
      <w:tc>
        <w:tcPr>
          <w:tcW w:w="6532" w:type="dxa"/>
          <w:vAlign w:val="center"/>
        </w:tcPr>
        <w:p w14:paraId="6906DBEF" w14:textId="77777777" w:rsidR="001D2A51" w:rsidRDefault="001D2A51" w:rsidP="007A4813">
          <w:pPr>
            <w:pStyle w:val="ZDGName"/>
            <w:jc w:val="center"/>
            <w:rPr>
              <w:rFonts w:ascii="Verdana" w:hAnsi="Verdana"/>
              <w:caps/>
              <w:sz w:val="18"/>
              <w:szCs w:val="18"/>
            </w:rPr>
          </w:pPr>
        </w:p>
        <w:p w14:paraId="6906DBF0" w14:textId="77777777" w:rsidR="001D2A51" w:rsidRPr="00DC39C7" w:rsidRDefault="001D2A51" w:rsidP="007A4813">
          <w:pPr>
            <w:jc w:val="center"/>
            <w:rPr>
              <w:rFonts w:ascii="Verdana" w:hAnsi="Verdana"/>
              <w:b/>
              <w:sz w:val="18"/>
              <w:szCs w:val="18"/>
              <w:u w:val="single"/>
            </w:rPr>
          </w:pPr>
          <w:proofErr w:type="spellStart"/>
          <w:r>
            <w:rPr>
              <w:rFonts w:ascii="Verdana" w:hAnsi="Verdana"/>
              <w:b/>
              <w:color w:val="808080"/>
              <w:sz w:val="18"/>
              <w:szCs w:val="18"/>
            </w:rPr>
            <w:t>Title</w:t>
          </w:r>
          <w:proofErr w:type="spellEnd"/>
          <w:r>
            <w:rPr>
              <w:rFonts w:ascii="Verdana" w:hAnsi="Verdana"/>
              <w:b/>
              <w:color w:val="808080"/>
              <w:sz w:val="18"/>
              <w:szCs w:val="18"/>
            </w:rPr>
            <w:t xml:space="preserve"> of the </w:t>
          </w:r>
          <w:r w:rsidRPr="002A726D">
            <w:rPr>
              <w:rStyle w:val="HeaderTitleChar"/>
            </w:rPr>
            <w:t>document</w:t>
          </w:r>
        </w:p>
      </w:tc>
      <w:tc>
        <w:tcPr>
          <w:tcW w:w="1146" w:type="dxa"/>
        </w:tcPr>
        <w:p w14:paraId="6906DBF1" w14:textId="77777777" w:rsidR="001D2A51" w:rsidRDefault="001D2A51" w:rsidP="00ED7DE3">
          <w:pPr>
            <w:pStyle w:val="ZCom"/>
          </w:pPr>
        </w:p>
        <w:p w14:paraId="6906DBF2" w14:textId="77777777" w:rsidR="001D2A51" w:rsidRDefault="001D2A51" w:rsidP="00ED7DE3">
          <w:pPr>
            <w:pStyle w:val="ZDGName"/>
          </w:pPr>
        </w:p>
        <w:p w14:paraId="6906DBF3" w14:textId="77777777" w:rsidR="001D2A51" w:rsidRDefault="001D2A51" w:rsidP="00ED7DE3">
          <w:pPr>
            <w:pStyle w:val="ZDGName"/>
          </w:pPr>
        </w:p>
        <w:p w14:paraId="6906DBF4" w14:textId="77777777" w:rsidR="001D2A51" w:rsidRPr="007D46C5" w:rsidRDefault="001D2A51" w:rsidP="00ED7DE3">
          <w:pPr>
            <w:pStyle w:val="ZDGName"/>
          </w:pPr>
        </w:p>
      </w:tc>
    </w:tr>
  </w:tbl>
  <w:p w14:paraId="6906DBF6" w14:textId="77777777" w:rsidR="001D2A51" w:rsidRDefault="001D2A51" w:rsidP="005931F7">
    <w:pPr>
      <w:pStyle w:val="Header"/>
      <w:tabs>
        <w:tab w:val="clear" w:pos="8306"/>
      </w:tabs>
      <w:ind w:right="-7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BFB" w14:textId="77777777" w:rsidR="001D2A51" w:rsidRDefault="000535B3" w:rsidP="000535B3">
    <w:pPr>
      <w:pStyle w:val="Header"/>
      <w:tabs>
        <w:tab w:val="clear" w:pos="4153"/>
        <w:tab w:val="center" w:pos="4536"/>
        <w:tab w:val="left" w:pos="7513"/>
      </w:tabs>
      <w:spacing w:after="0"/>
      <w:jc w:val="center"/>
    </w:pPr>
    <w:r>
      <w:rPr>
        <w:noProof/>
        <w:lang w:val="en-GB" w:eastAsia="en-GB"/>
      </w:rPr>
      <w:drawing>
        <wp:anchor distT="0" distB="0" distL="114300" distR="114300" simplePos="0" relativeHeight="251659264" behindDoc="1" locked="0" layoutInCell="1" allowOverlap="1" wp14:anchorId="6906DC0A" wp14:editId="6906DC0B">
          <wp:simplePos x="0" y="0"/>
          <wp:positionH relativeFrom="margin">
            <wp:posOffset>-923290</wp:posOffset>
          </wp:positionH>
          <wp:positionV relativeFrom="margin">
            <wp:posOffset>288290</wp:posOffset>
          </wp:positionV>
          <wp:extent cx="7345045" cy="7423785"/>
          <wp:effectExtent l="0" t="0" r="0" b="0"/>
          <wp:wrapNone/>
          <wp:docPr id="7" name="Picture 7"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inline distT="0" distB="0" distL="0" distR="0" wp14:anchorId="6906DC0C" wp14:editId="6906DC0D">
          <wp:extent cx="2266950" cy="1743075"/>
          <wp:effectExtent l="0" t="0" r="0" b="0"/>
          <wp:docPr id="5" name="Picture 5" descr="LOGO-CE for Word E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 for Word EN Posit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6950" cy="17430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0" w14:textId="77777777" w:rsidR="001D2A51" w:rsidRPr="00623ED0" w:rsidRDefault="001D2A51" w:rsidP="00623ED0">
    <w:pPr>
      <w:pStyle w:val="Header"/>
      <w:tabs>
        <w:tab w:val="left" w:pos="7513"/>
      </w:tabs>
      <w:spacing w:after="0"/>
      <w:ind w:left="4153" w:hanging="4153"/>
      <w:jc w:val="center"/>
      <w:rPr>
        <w:lang w:val="fr-B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2" w14:textId="77777777" w:rsidR="00E15F27" w:rsidRPr="00E15F27" w:rsidRDefault="00CF0228" w:rsidP="00E15F27">
    <w:pPr>
      <w:pStyle w:val="Header"/>
      <w:jc w:val="center"/>
      <w:rPr>
        <w:rFonts w:ascii="Verdana" w:hAnsi="Verdana"/>
        <w:color w:val="808080" w:themeColor="background1" w:themeShade="80"/>
        <w:sz w:val="20"/>
        <w:lang w:val="fr-BE"/>
      </w:rPr>
    </w:pPr>
    <w:r>
      <w:rPr>
        <w:rFonts w:ascii="Verdana" w:hAnsi="Verdana"/>
        <w:color w:val="808080" w:themeColor="background1" w:themeShade="80"/>
        <w:sz w:val="20"/>
        <w:lang w:val="fr-BE"/>
      </w:rPr>
      <w:t>EUROPEAN COMMISSION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5" w14:textId="77777777" w:rsidR="001D2A51" w:rsidRDefault="001D2A51" w:rsidP="005931F7">
    <w:pPr>
      <w:pStyle w:val="Header"/>
      <w:tabs>
        <w:tab w:val="clear" w:pos="8306"/>
      </w:tabs>
      <w:ind w:right="-742"/>
    </w:pPr>
    <w:r>
      <w:rPr>
        <w:noProof/>
        <w:lang w:val="en-GB" w:eastAsia="en-GB"/>
      </w:rPr>
      <w:drawing>
        <wp:anchor distT="0" distB="0" distL="114300" distR="114300" simplePos="0" relativeHeight="251662336" behindDoc="1" locked="0" layoutInCell="1" allowOverlap="1" wp14:anchorId="6906DC14" wp14:editId="6906DC15">
          <wp:simplePos x="0" y="0"/>
          <wp:positionH relativeFrom="margin">
            <wp:posOffset>6654537</wp:posOffset>
          </wp:positionH>
          <wp:positionV relativeFrom="margin">
            <wp:posOffset>2622046</wp:posOffset>
          </wp:positionV>
          <wp:extent cx="7356672" cy="7425559"/>
          <wp:effectExtent l="19050" t="0" r="0" b="0"/>
          <wp:wrapNone/>
          <wp:docPr id="1" name="Picture 1"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srcRect/>
                  <a:stretch>
                    <a:fillRect/>
                  </a:stretch>
                </pic:blipFill>
                <pic:spPr bwMode="auto">
                  <a:xfrm>
                    <a:off x="0" y="0"/>
                    <a:ext cx="7356672" cy="7425559"/>
                  </a:xfrm>
                  <a:prstGeom prst="rect">
                    <a:avLst/>
                  </a:prstGeom>
                  <a:noFill/>
                  <a:ln w="9525">
                    <a:noFill/>
                    <a:miter lim="800000"/>
                    <a:headEnd/>
                    <a:tailEnd/>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6DC07" w14:textId="77777777" w:rsidR="00623ED0" w:rsidRPr="00623ED0" w:rsidRDefault="00492D6B" w:rsidP="00623ED0">
    <w:pPr>
      <w:pStyle w:val="Header"/>
      <w:tabs>
        <w:tab w:val="left" w:pos="7513"/>
      </w:tabs>
      <w:spacing w:after="0"/>
      <w:jc w:val="center"/>
      <w:rPr>
        <w:noProof/>
        <w:lang w:val="en-GB" w:eastAsia="en-GB"/>
      </w:rPr>
    </w:pPr>
    <w:r>
      <w:rPr>
        <w:noProof/>
        <w:lang w:val="en-GB" w:eastAsia="en-GB"/>
      </w:rPr>
      <w:drawing>
        <wp:anchor distT="0" distB="0" distL="114300" distR="114300" simplePos="0" relativeHeight="251664384" behindDoc="1" locked="0" layoutInCell="1" allowOverlap="1" wp14:anchorId="6906DC16" wp14:editId="6906DC17">
          <wp:simplePos x="0" y="0"/>
          <wp:positionH relativeFrom="margin">
            <wp:posOffset>-914285</wp:posOffset>
          </wp:positionH>
          <wp:positionV relativeFrom="margin">
            <wp:posOffset>15240</wp:posOffset>
          </wp:positionV>
          <wp:extent cx="7868188" cy="8188036"/>
          <wp:effectExtent l="0" t="0" r="0" b="3810"/>
          <wp:wrapNone/>
          <wp:docPr id="15" name="Picture 1"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srcRect/>
                  <a:stretch>
                    <a:fillRect/>
                  </a:stretch>
                </pic:blipFill>
                <pic:spPr bwMode="auto">
                  <a:xfrm>
                    <a:off x="0" y="0"/>
                    <a:ext cx="7870190" cy="8190119"/>
                  </a:xfrm>
                  <a:prstGeom prst="rect">
                    <a:avLst/>
                  </a:prstGeom>
                  <a:noFill/>
                  <a:ln w="9525">
                    <a:noFill/>
                    <a:miter lim="800000"/>
                    <a:headEnd/>
                    <a:tailEnd/>
                  </a:ln>
                </pic:spPr>
              </pic:pic>
            </a:graphicData>
          </a:graphic>
          <wp14:sizeRelV relativeFrom="margin">
            <wp14:pctHeight>0</wp14:pctHeight>
          </wp14:sizeRelV>
        </wp:anchor>
      </w:drawing>
    </w:r>
    <w:r w:rsidR="00623ED0">
      <w:rPr>
        <w:noProof/>
        <w:lang w:val="en-GB" w:eastAsia="en-GB"/>
      </w:rPr>
      <mc:AlternateContent>
        <mc:Choice Requires="wps">
          <w:drawing>
            <wp:anchor distT="0" distB="0" distL="114300" distR="114300" simplePos="0" relativeHeight="251672576" behindDoc="1" locked="0" layoutInCell="1" allowOverlap="1" wp14:anchorId="6906DC18" wp14:editId="6906DC19">
              <wp:simplePos x="0" y="0"/>
              <wp:positionH relativeFrom="column">
                <wp:posOffset>-900430</wp:posOffset>
              </wp:positionH>
              <wp:positionV relativeFrom="margin">
                <wp:posOffset>-1358928</wp:posOffset>
              </wp:positionV>
              <wp:extent cx="7560310" cy="1370037"/>
              <wp:effectExtent l="0" t="0" r="2540" b="1905"/>
              <wp:wrapNone/>
              <wp:docPr id="2" name="Rectangle 2"/>
              <wp:cNvGraphicFramePr/>
              <a:graphic xmlns:a="http://schemas.openxmlformats.org/drawingml/2006/main">
                <a:graphicData uri="http://schemas.microsoft.com/office/word/2010/wordprocessingShape">
                  <wps:wsp>
                    <wps:cNvSpPr/>
                    <wps:spPr>
                      <a:xfrm>
                        <a:off x="0" y="0"/>
                        <a:ext cx="7560310" cy="1370037"/>
                      </a:xfrm>
                      <a:prstGeom prst="rect">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70.9pt;margin-top:-107pt;width:595.3pt;height:107.9pt;z-index:-251643904;visibility:visible;mso-wrap-style:square;mso-wrap-distance-left:9pt;mso-wrap-distance-top:0;mso-wrap-distance-right:9pt;mso-wrap-distance-bottom:0;mso-position-horizontal:absolute;mso-position-horizontal-relative:text;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" fillcolor="#004494" stroked="f" strokeweight="2pt">
              <w10:wrap anchory="margin"/>
            </v:rect>
          </w:pict>
        </mc:Fallback>
      </mc:AlternateContent>
    </w:r>
    <w:r w:rsidR="000535B3">
      <w:rPr>
        <w:noProof/>
        <w:lang w:val="en-GB" w:eastAsia="en-GB"/>
      </w:rPr>
      <mc:AlternateContent>
        <mc:Choice Requires="wps">
          <w:drawing>
            <wp:anchor distT="0" distB="0" distL="114300" distR="114300" simplePos="0" relativeHeight="251666432" behindDoc="0" locked="0" layoutInCell="1" allowOverlap="1" wp14:anchorId="6906DC1A" wp14:editId="6906DC1B">
              <wp:simplePos x="0" y="0"/>
              <wp:positionH relativeFrom="margin">
                <wp:posOffset>5830570</wp:posOffset>
              </wp:positionH>
              <wp:positionV relativeFrom="page">
                <wp:posOffset>138430</wp:posOffset>
              </wp:positionV>
              <wp:extent cx="622300" cy="1229360"/>
              <wp:effectExtent l="1270" t="0" r="0" b="3810"/>
              <wp:wrapNone/>
              <wp:docPr id="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122936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DC21" w14:textId="77777777" w:rsidR="001D2A51" w:rsidRPr="00367149" w:rsidRDefault="001D2A51" w:rsidP="00367149">
                          <w:pPr>
                            <w:rPr>
                              <w:rFonts w:ascii="Verdana" w:hAnsi="Verdana"/>
                              <w:color w:val="FFFFFF" w:themeColor="background1"/>
                              <w:sz w:val="16"/>
                              <w:lang w:val="fr-BE"/>
                            </w:rPr>
                          </w:pPr>
                          <w:r w:rsidRPr="00367149">
                            <w:rPr>
                              <w:rFonts w:ascii="Verdana" w:hAnsi="Verdana"/>
                              <w:color w:val="FFFFFF" w:themeColor="background1"/>
                              <w:sz w:val="16"/>
                              <w:lang w:val="fr-BE"/>
                            </w:rPr>
                            <w:t xml:space="preserve">[Catalogue </w:t>
                          </w:r>
                          <w:proofErr w:type="spellStart"/>
                          <w:r w:rsidRPr="00367149">
                            <w:rPr>
                              <w:rFonts w:ascii="Verdana" w:hAnsi="Verdana"/>
                              <w:color w:val="FFFFFF" w:themeColor="background1"/>
                              <w:sz w:val="16"/>
                              <w:lang w:val="fr-BE"/>
                            </w:rPr>
                            <w:t>number</w:t>
                          </w:r>
                          <w:proofErr w:type="spellEnd"/>
                          <w:r w:rsidRPr="00367149">
                            <w:rPr>
                              <w:rFonts w:ascii="Verdana" w:hAnsi="Verdana"/>
                              <w:color w:val="FFFFFF" w:themeColor="background1"/>
                              <w:sz w:val="16"/>
                              <w:lang w:val="fr-BE"/>
                            </w:rPr>
                            <w: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47" type="#_x0000_t202" style="position:absolute;left:0;text-align:left;margin-left:459.1pt;margin-top:10.9pt;width:49pt;height:96.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" filled="f" fillcolor="black" stroked="f">
              <v:textbox style="layout-flow:vertical" inset="0,0,0,0">
                <w:txbxContent>
                  <w:p w14:paraId="6906DC21" w14:textId="77777777" w:rsidR="001D2A51" w:rsidRPr="00367149" w:rsidRDefault="001D2A51" w:rsidP="00367149">
                    <w:pPr>
                      <w:rPr>
                        <w:rFonts w:ascii="Verdana" w:hAnsi="Verdana"/>
                        <w:color w:val="FFFFFF" w:themeColor="background1"/>
                        <w:sz w:val="16"/>
                        <w:lang w:val="fr-BE"/>
                      </w:rPr>
                    </w:pPr>
                    <w:r w:rsidRPr="00367149">
                      <w:rPr>
                        <w:rFonts w:ascii="Verdana" w:hAnsi="Verdana"/>
                        <w:color w:val="FFFFFF" w:themeColor="background1"/>
                        <w:sz w:val="16"/>
                        <w:lang w:val="fr-BE"/>
                      </w:rPr>
                      <w:t xml:space="preserve">[Catalogue </w:t>
                    </w:r>
                    <w:proofErr w:type="spellStart"/>
                    <w:r w:rsidRPr="00367149">
                      <w:rPr>
                        <w:rFonts w:ascii="Verdana" w:hAnsi="Verdana"/>
                        <w:color w:val="FFFFFF" w:themeColor="background1"/>
                        <w:sz w:val="16"/>
                        <w:lang w:val="fr-BE"/>
                      </w:rPr>
                      <w:t>number</w:t>
                    </w:r>
                    <w:proofErr w:type="spellEnd"/>
                    <w:r w:rsidRPr="00367149">
                      <w:rPr>
                        <w:rFonts w:ascii="Verdana" w:hAnsi="Verdana"/>
                        <w:color w:val="FFFFFF" w:themeColor="background1"/>
                        <w:sz w:val="16"/>
                        <w:lang w:val="fr-BE"/>
                      </w:rPr>
                      <w:t>]</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41A77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2">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8"/>
    <w:multiLevelType w:val="singleLevel"/>
    <w:tmpl w:val="5CD237F8"/>
    <w:lvl w:ilvl="0">
      <w:start w:val="1"/>
      <w:numFmt w:val="decimal"/>
      <w:pStyle w:val="SectionTitle"/>
      <w:lvlText w:val="%1."/>
      <w:lvlJc w:val="left"/>
      <w:pPr>
        <w:tabs>
          <w:tab w:val="num" w:pos="360"/>
        </w:tabs>
        <w:ind w:left="360" w:hanging="360"/>
      </w:pPr>
    </w:lvl>
  </w:abstractNum>
  <w:abstractNum w:abstractNumId="4">
    <w:nsid w:val="091931B6"/>
    <w:multiLevelType w:val="multilevel"/>
    <w:tmpl w:val="E04AF82C"/>
    <w:lvl w:ilvl="0">
      <w:start w:val="1"/>
      <w:numFmt w:val="none"/>
      <w:pStyle w:val="CommentText"/>
      <w:suff w:val="nothing"/>
      <w:lvlText w:val="%1"/>
      <w:lvlJc w:val="left"/>
      <w:pPr>
        <w:ind w:left="0" w:firstLine="0"/>
      </w:pPr>
    </w:lvl>
    <w:lvl w:ilvl="1">
      <w:start w:val="1"/>
      <w:numFmt w:val="none"/>
      <w:pStyle w:val="EnvelopeAddress"/>
      <w:suff w:val="nothing"/>
      <w:lvlText w:val="%2"/>
      <w:lvlJc w:val="left"/>
      <w:pPr>
        <w:ind w:left="0" w:firstLine="0"/>
      </w:pPr>
    </w:lvl>
    <w:lvl w:ilvl="2">
      <w:start w:val="1"/>
      <w:numFmt w:val="none"/>
      <w:pStyle w:val="Index2"/>
      <w:suff w:val="nothing"/>
      <w:lvlText w:val=""/>
      <w:lvlJc w:val="left"/>
      <w:pPr>
        <w:ind w:left="0" w:firstLine="0"/>
      </w:pPr>
      <w:rPr>
        <w:rFonts w:ascii="Arial Black" w:hAnsi="Tahoma" w:hint="default"/>
      </w:rPr>
    </w:lvl>
    <w:lvl w:ilvl="3">
      <w:start w:val="1"/>
      <w:numFmt w:val="upperRoman"/>
      <w:pStyle w:val="Heading1"/>
      <w:lvlText w:val="%4."/>
      <w:lvlJc w:val="left"/>
      <w:pPr>
        <w:tabs>
          <w:tab w:val="num" w:pos="720"/>
        </w:tabs>
        <w:ind w:left="510" w:hanging="510"/>
      </w:pPr>
      <w:rPr>
        <w:b/>
      </w:rPr>
    </w:lvl>
    <w:lvl w:ilvl="4">
      <w:start w:val="1"/>
      <w:numFmt w:val="decimal"/>
      <w:pStyle w:val="Heading2"/>
      <w:lvlText w:val="%1%5."/>
      <w:lvlJc w:val="left"/>
      <w:pPr>
        <w:tabs>
          <w:tab w:val="num" w:pos="510"/>
        </w:tabs>
        <w:ind w:left="510" w:hanging="510"/>
      </w:pPr>
    </w:lvl>
    <w:lvl w:ilvl="5">
      <w:start w:val="1"/>
      <w:numFmt w:val="decimal"/>
      <w:pStyle w:val="Heading3"/>
      <w:lvlText w:val="%5.%6"/>
      <w:lvlJc w:val="left"/>
      <w:pPr>
        <w:tabs>
          <w:tab w:val="num" w:pos="510"/>
        </w:tabs>
        <w:ind w:left="510" w:hanging="510"/>
      </w:pPr>
    </w:lvl>
    <w:lvl w:ilvl="6">
      <w:start w:val="1"/>
      <w:numFmt w:val="none"/>
      <w:pStyle w:val="Heading4"/>
      <w:suff w:val="nothing"/>
      <w:lvlText w:val=""/>
      <w:lvlJc w:val="left"/>
      <w:pPr>
        <w:ind w:left="0" w:firstLine="0"/>
      </w:pPr>
    </w:lvl>
    <w:lvl w:ilvl="7">
      <w:start w:val="1"/>
      <w:numFmt w:val="bullet"/>
      <w:pStyle w:val="Header"/>
      <w:lvlText w:val=""/>
      <w:lvlJc w:val="left"/>
      <w:pPr>
        <w:tabs>
          <w:tab w:val="num" w:pos="360"/>
        </w:tabs>
        <w:ind w:left="340" w:hanging="340"/>
      </w:pPr>
      <w:rPr>
        <w:rFonts w:ascii="Wingdings" w:hAnsi="Wingdings" w:hint="default"/>
        <w:sz w:val="20"/>
      </w:rPr>
    </w:lvl>
    <w:lvl w:ilvl="8">
      <w:start w:val="1"/>
      <w:numFmt w:val="none"/>
      <w:suff w:val="nothing"/>
      <w:lvlText w:val=""/>
      <w:lvlJc w:val="left"/>
      <w:pPr>
        <w:ind w:left="0" w:firstLine="0"/>
      </w:pPr>
      <w:rPr>
        <w:rFonts w:hint="default"/>
      </w:rPr>
    </w:lvl>
  </w:abstractNum>
  <w:abstractNum w:abstractNumId="5">
    <w:nsid w:val="10164166"/>
    <w:multiLevelType w:val="hybridMultilevel"/>
    <w:tmpl w:val="3CA4DAB2"/>
    <w:lvl w:ilvl="0" w:tplc="6854DD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48426E"/>
    <w:multiLevelType w:val="hybridMultilevel"/>
    <w:tmpl w:val="F76EC6AC"/>
    <w:lvl w:ilvl="0" w:tplc="1DBAE22A">
      <w:start w:val="1"/>
      <w:numFmt w:val="bullet"/>
      <w:pStyle w:val="Bulletpoint1"/>
      <w:lvlText w:val=""/>
      <w:lvlJc w:val="left"/>
      <w:pPr>
        <w:ind w:left="717" w:hanging="360"/>
      </w:pPr>
      <w:rPr>
        <w:rFonts w:ascii="Symbol" w:hAnsi="Symbol" w:hint="default"/>
        <w:color w:val="00AE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C003C2"/>
    <w:multiLevelType w:val="hybridMultilevel"/>
    <w:tmpl w:val="8EF604EE"/>
    <w:lvl w:ilvl="0" w:tplc="B9B620D2">
      <w:start w:val="1"/>
      <w:numFmt w:val="decimal"/>
      <w:lvlText w:val="%1."/>
      <w:lvlJc w:val="left"/>
      <w:pPr>
        <w:ind w:left="1202" w:hanging="360"/>
      </w:pPr>
      <w:rPr>
        <w:rFonts w:hint="default"/>
      </w:rPr>
    </w:lvl>
    <w:lvl w:ilvl="1" w:tplc="08130019" w:tentative="1">
      <w:start w:val="1"/>
      <w:numFmt w:val="lowerLetter"/>
      <w:lvlText w:val="%2."/>
      <w:lvlJc w:val="left"/>
      <w:pPr>
        <w:ind w:left="1922" w:hanging="360"/>
      </w:pPr>
    </w:lvl>
    <w:lvl w:ilvl="2" w:tplc="0813001B" w:tentative="1">
      <w:start w:val="1"/>
      <w:numFmt w:val="lowerRoman"/>
      <w:lvlText w:val="%3."/>
      <w:lvlJc w:val="right"/>
      <w:pPr>
        <w:ind w:left="2642" w:hanging="180"/>
      </w:pPr>
    </w:lvl>
    <w:lvl w:ilvl="3" w:tplc="0813000F" w:tentative="1">
      <w:start w:val="1"/>
      <w:numFmt w:val="decimal"/>
      <w:lvlText w:val="%4."/>
      <w:lvlJc w:val="left"/>
      <w:pPr>
        <w:ind w:left="3362" w:hanging="360"/>
      </w:pPr>
    </w:lvl>
    <w:lvl w:ilvl="4" w:tplc="08130019" w:tentative="1">
      <w:start w:val="1"/>
      <w:numFmt w:val="lowerLetter"/>
      <w:lvlText w:val="%5."/>
      <w:lvlJc w:val="left"/>
      <w:pPr>
        <w:ind w:left="4082" w:hanging="360"/>
      </w:pPr>
    </w:lvl>
    <w:lvl w:ilvl="5" w:tplc="0813001B" w:tentative="1">
      <w:start w:val="1"/>
      <w:numFmt w:val="lowerRoman"/>
      <w:lvlText w:val="%6."/>
      <w:lvlJc w:val="right"/>
      <w:pPr>
        <w:ind w:left="4802" w:hanging="180"/>
      </w:pPr>
    </w:lvl>
    <w:lvl w:ilvl="6" w:tplc="0813000F" w:tentative="1">
      <w:start w:val="1"/>
      <w:numFmt w:val="decimal"/>
      <w:lvlText w:val="%7."/>
      <w:lvlJc w:val="left"/>
      <w:pPr>
        <w:ind w:left="5522" w:hanging="360"/>
      </w:pPr>
    </w:lvl>
    <w:lvl w:ilvl="7" w:tplc="08130019" w:tentative="1">
      <w:start w:val="1"/>
      <w:numFmt w:val="lowerLetter"/>
      <w:lvlText w:val="%8."/>
      <w:lvlJc w:val="left"/>
      <w:pPr>
        <w:ind w:left="6242" w:hanging="360"/>
      </w:pPr>
    </w:lvl>
    <w:lvl w:ilvl="8" w:tplc="0813001B" w:tentative="1">
      <w:start w:val="1"/>
      <w:numFmt w:val="lowerRoman"/>
      <w:lvlText w:val="%9."/>
      <w:lvlJc w:val="right"/>
      <w:pPr>
        <w:ind w:left="6962" w:hanging="180"/>
      </w:pPr>
    </w:lvl>
  </w:abstractNum>
  <w:abstractNum w:abstractNumId="8">
    <w:nsid w:val="133D462D"/>
    <w:multiLevelType w:val="singleLevel"/>
    <w:tmpl w:val="880A670A"/>
    <w:lvl w:ilvl="0">
      <w:start w:val="1"/>
      <w:numFmt w:val="bullet"/>
      <w:pStyle w:val="Encadrpucepournumration"/>
      <w:lvlText w:val=""/>
      <w:lvlJc w:val="left"/>
      <w:pPr>
        <w:tabs>
          <w:tab w:val="num" w:pos="360"/>
        </w:tabs>
        <w:ind w:left="284" w:hanging="284"/>
      </w:pPr>
      <w:rPr>
        <w:rFonts w:ascii="MT Extra" w:hAnsi="MT Extra" w:hint="default"/>
        <w:sz w:val="20"/>
      </w:rPr>
    </w:lvl>
  </w:abstractNum>
  <w:abstractNum w:abstractNumId="9">
    <w:nsid w:val="18C60825"/>
    <w:multiLevelType w:val="singleLevel"/>
    <w:tmpl w:val="51000042"/>
    <w:lvl w:ilvl="0">
      <w:start w:val="1"/>
      <w:numFmt w:val="bullet"/>
      <w:pStyle w:val="Pucepournumration"/>
      <w:lvlText w:val=""/>
      <w:lvlJc w:val="left"/>
      <w:pPr>
        <w:tabs>
          <w:tab w:val="num" w:pos="360"/>
        </w:tabs>
        <w:ind w:left="340" w:hanging="340"/>
      </w:pPr>
      <w:rPr>
        <w:rFonts w:ascii="MT Extra" w:hAnsi="MT Extra" w:hint="default"/>
        <w:sz w:val="24"/>
      </w:rPr>
    </w:lvl>
  </w:abstractNum>
  <w:abstractNum w:abstractNumId="10">
    <w:nsid w:val="190765B2"/>
    <w:multiLevelType w:val="singleLevel"/>
    <w:tmpl w:val="DE3C4472"/>
    <w:lvl w:ilvl="0">
      <w:start w:val="1"/>
      <w:numFmt w:val="bullet"/>
      <w:pStyle w:val="Pucepourparagraphe"/>
      <w:lvlText w:val=""/>
      <w:lvlJc w:val="left"/>
      <w:pPr>
        <w:tabs>
          <w:tab w:val="num" w:pos="360"/>
        </w:tabs>
        <w:ind w:left="340" w:hanging="340"/>
      </w:pPr>
      <w:rPr>
        <w:rFonts w:ascii="Wingdings" w:hAnsi="Wingdings" w:hint="default"/>
        <w:sz w:val="20"/>
      </w:rPr>
    </w:lvl>
  </w:abstractNum>
  <w:abstractNum w:abstractNumId="11">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D573EC6"/>
    <w:multiLevelType w:val="hybridMultilevel"/>
    <w:tmpl w:val="9814C59E"/>
    <w:lvl w:ilvl="0" w:tplc="D5B053BE">
      <w:start w:val="1"/>
      <w:numFmt w:val="bullet"/>
      <w:lvlText w:val=""/>
      <w:lvlJc w:val="left"/>
      <w:pPr>
        <w:ind w:left="1080" w:hanging="360"/>
      </w:pPr>
      <w:rPr>
        <w:rFonts w:ascii="Symbol" w:hAnsi="Symbol" w:hint="default"/>
        <w:color w:val="0023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4B86A34"/>
    <w:multiLevelType w:val="singleLevel"/>
    <w:tmpl w:val="39A85DC2"/>
    <w:lvl w:ilvl="0">
      <w:start w:val="1"/>
      <w:numFmt w:val="decimal"/>
      <w:pStyle w:val="ChapterTitle"/>
      <w:lvlText w:val="Annexe %1"/>
      <w:lvlJc w:val="left"/>
      <w:pPr>
        <w:tabs>
          <w:tab w:val="num" w:pos="1440"/>
        </w:tabs>
        <w:ind w:left="284" w:hanging="284"/>
      </w:pPr>
    </w:lvl>
  </w:abstractNum>
  <w:abstractNum w:abstractNumId="16">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7">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FF3D39"/>
    <w:multiLevelType w:val="hybridMultilevel"/>
    <w:tmpl w:val="3F5C0CC6"/>
    <w:lvl w:ilvl="0" w:tplc="0A36323A">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6144BD4"/>
    <w:multiLevelType w:val="hybridMultilevel"/>
    <w:tmpl w:val="1D38769C"/>
    <w:lvl w:ilvl="0" w:tplc="D5B053BE">
      <w:start w:val="1"/>
      <w:numFmt w:val="bullet"/>
      <w:lvlText w:val=""/>
      <w:lvlJc w:val="left"/>
      <w:pPr>
        <w:ind w:left="720" w:hanging="360"/>
      </w:pPr>
      <w:rPr>
        <w:rFonts w:ascii="Symbol" w:hAnsi="Symbol" w:hint="default"/>
        <w:color w:val="002395"/>
      </w:rPr>
    </w:lvl>
    <w:lvl w:ilvl="1" w:tplc="E5CA32C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6F46D18"/>
    <w:multiLevelType w:val="singleLevel"/>
    <w:tmpl w:val="F92A85D2"/>
    <w:lvl w:ilvl="0">
      <w:start w:val="1"/>
      <w:numFmt w:val="bullet"/>
      <w:pStyle w:val="Encadrpucepourtitre"/>
      <w:lvlText w:val=""/>
      <w:lvlJc w:val="left"/>
      <w:pPr>
        <w:tabs>
          <w:tab w:val="num" w:pos="360"/>
        </w:tabs>
        <w:ind w:left="284" w:hanging="284"/>
      </w:pPr>
      <w:rPr>
        <w:rFonts w:ascii="Wingdings" w:hAnsi="Wingdings" w:hint="default"/>
        <w:sz w:val="16"/>
      </w:rPr>
    </w:lvl>
  </w:abstractNum>
  <w:abstractNum w:abstractNumId="23">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4">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5">
    <w:nsid w:val="3D37344C"/>
    <w:multiLevelType w:val="hybridMultilevel"/>
    <w:tmpl w:val="7548E5A0"/>
    <w:lvl w:ilvl="0" w:tplc="D0A048F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7">
    <w:nsid w:val="478C7B83"/>
    <w:multiLevelType w:val="hybridMultilevel"/>
    <w:tmpl w:val="6F7EB6CA"/>
    <w:lvl w:ilvl="0" w:tplc="1EAAC4C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4A1CE1"/>
    <w:multiLevelType w:val="hybridMultilevel"/>
    <w:tmpl w:val="2EEA4DF0"/>
    <w:lvl w:ilvl="0" w:tplc="508EE518">
      <w:start w:val="1"/>
      <w:numFmt w:val="bullet"/>
      <w:pStyle w:val="BulletPoint2"/>
      <w:lvlText w:val=""/>
      <w:lvlJc w:val="left"/>
      <w:pPr>
        <w:ind w:left="1080" w:hanging="360"/>
      </w:pPr>
      <w:rPr>
        <w:rFonts w:ascii="Symbol" w:hAnsi="Symbol" w:hint="default"/>
        <w:color w:val="7F7F7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D0E5EE8"/>
    <w:multiLevelType w:val="hybridMultilevel"/>
    <w:tmpl w:val="6EB8F514"/>
    <w:lvl w:ilvl="0" w:tplc="1EAAC4C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E8D3084"/>
    <w:multiLevelType w:val="hybridMultilevel"/>
    <w:tmpl w:val="D8B4EFBA"/>
    <w:lvl w:ilvl="0" w:tplc="E83E1136">
      <w:start w:val="1"/>
      <w:numFmt w:val="decimal"/>
      <w:pStyle w:val="Title2"/>
      <w:lvlText w:val="%1.1"/>
      <w:lvlJc w:val="left"/>
      <w:pPr>
        <w:ind w:left="1202" w:hanging="360"/>
      </w:pPr>
      <w:rPr>
        <w:rFonts w:hint="default"/>
      </w:rPr>
    </w:lvl>
    <w:lvl w:ilvl="1" w:tplc="08130019" w:tentative="1">
      <w:start w:val="1"/>
      <w:numFmt w:val="lowerLetter"/>
      <w:lvlText w:val="%2."/>
      <w:lvlJc w:val="left"/>
      <w:pPr>
        <w:ind w:left="1922" w:hanging="360"/>
      </w:pPr>
    </w:lvl>
    <w:lvl w:ilvl="2" w:tplc="0813001B" w:tentative="1">
      <w:start w:val="1"/>
      <w:numFmt w:val="lowerRoman"/>
      <w:lvlText w:val="%3."/>
      <w:lvlJc w:val="right"/>
      <w:pPr>
        <w:ind w:left="2642" w:hanging="180"/>
      </w:pPr>
    </w:lvl>
    <w:lvl w:ilvl="3" w:tplc="0813000F" w:tentative="1">
      <w:start w:val="1"/>
      <w:numFmt w:val="decimal"/>
      <w:lvlText w:val="%4."/>
      <w:lvlJc w:val="left"/>
      <w:pPr>
        <w:ind w:left="3362" w:hanging="360"/>
      </w:pPr>
    </w:lvl>
    <w:lvl w:ilvl="4" w:tplc="08130019" w:tentative="1">
      <w:start w:val="1"/>
      <w:numFmt w:val="lowerLetter"/>
      <w:lvlText w:val="%5."/>
      <w:lvlJc w:val="left"/>
      <w:pPr>
        <w:ind w:left="4082" w:hanging="360"/>
      </w:pPr>
    </w:lvl>
    <w:lvl w:ilvl="5" w:tplc="0813001B" w:tentative="1">
      <w:start w:val="1"/>
      <w:numFmt w:val="lowerRoman"/>
      <w:lvlText w:val="%6."/>
      <w:lvlJc w:val="right"/>
      <w:pPr>
        <w:ind w:left="4802" w:hanging="180"/>
      </w:pPr>
    </w:lvl>
    <w:lvl w:ilvl="6" w:tplc="0813000F" w:tentative="1">
      <w:start w:val="1"/>
      <w:numFmt w:val="decimal"/>
      <w:lvlText w:val="%7."/>
      <w:lvlJc w:val="left"/>
      <w:pPr>
        <w:ind w:left="5522" w:hanging="360"/>
      </w:pPr>
    </w:lvl>
    <w:lvl w:ilvl="7" w:tplc="08130019" w:tentative="1">
      <w:start w:val="1"/>
      <w:numFmt w:val="lowerLetter"/>
      <w:lvlText w:val="%8."/>
      <w:lvlJc w:val="left"/>
      <w:pPr>
        <w:ind w:left="6242" w:hanging="360"/>
      </w:pPr>
    </w:lvl>
    <w:lvl w:ilvl="8" w:tplc="0813001B" w:tentative="1">
      <w:start w:val="1"/>
      <w:numFmt w:val="lowerRoman"/>
      <w:lvlText w:val="%9."/>
      <w:lvlJc w:val="right"/>
      <w:pPr>
        <w:ind w:left="6962" w:hanging="180"/>
      </w:pPr>
    </w:lvl>
  </w:abstractNum>
  <w:abstractNum w:abstractNumId="31">
    <w:nsid w:val="520A1038"/>
    <w:multiLevelType w:val="singleLevel"/>
    <w:tmpl w:val="00000000"/>
    <w:lvl w:ilvl="0">
      <w:start w:val="1"/>
      <w:numFmt w:val="bullet"/>
      <w:lvlText w:val=""/>
      <w:legacy w:legacy="1" w:legacySpace="0" w:legacyIndent="360"/>
      <w:lvlJc w:val="left"/>
      <w:rPr>
        <w:rFonts w:ascii="Symbol" w:hAnsi="Symbol" w:hint="default"/>
      </w:rPr>
    </w:lvl>
  </w:abstractNum>
  <w:abstractNum w:abstractNumId="32">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3">
    <w:nsid w:val="574663E3"/>
    <w:multiLevelType w:val="hybridMultilevel"/>
    <w:tmpl w:val="6BDC7006"/>
    <w:lvl w:ilvl="0" w:tplc="0813000F">
      <w:start w:val="1"/>
      <w:numFmt w:val="decimal"/>
      <w:lvlText w:val="%1."/>
      <w:lvlJc w:val="left"/>
      <w:pPr>
        <w:ind w:left="1202" w:hanging="360"/>
      </w:pPr>
      <w:rPr>
        <w:rFonts w:hint="default"/>
      </w:rPr>
    </w:lvl>
    <w:lvl w:ilvl="1" w:tplc="08130019" w:tentative="1">
      <w:start w:val="1"/>
      <w:numFmt w:val="lowerLetter"/>
      <w:lvlText w:val="%2."/>
      <w:lvlJc w:val="left"/>
      <w:pPr>
        <w:ind w:left="1922" w:hanging="360"/>
      </w:pPr>
    </w:lvl>
    <w:lvl w:ilvl="2" w:tplc="0813001B" w:tentative="1">
      <w:start w:val="1"/>
      <w:numFmt w:val="lowerRoman"/>
      <w:lvlText w:val="%3."/>
      <w:lvlJc w:val="right"/>
      <w:pPr>
        <w:ind w:left="2642" w:hanging="180"/>
      </w:pPr>
    </w:lvl>
    <w:lvl w:ilvl="3" w:tplc="0813000F" w:tentative="1">
      <w:start w:val="1"/>
      <w:numFmt w:val="decimal"/>
      <w:lvlText w:val="%4."/>
      <w:lvlJc w:val="left"/>
      <w:pPr>
        <w:ind w:left="3362" w:hanging="360"/>
      </w:pPr>
    </w:lvl>
    <w:lvl w:ilvl="4" w:tplc="08130019" w:tentative="1">
      <w:start w:val="1"/>
      <w:numFmt w:val="lowerLetter"/>
      <w:lvlText w:val="%5."/>
      <w:lvlJc w:val="left"/>
      <w:pPr>
        <w:ind w:left="4082" w:hanging="360"/>
      </w:pPr>
    </w:lvl>
    <w:lvl w:ilvl="5" w:tplc="0813001B" w:tentative="1">
      <w:start w:val="1"/>
      <w:numFmt w:val="lowerRoman"/>
      <w:lvlText w:val="%6."/>
      <w:lvlJc w:val="right"/>
      <w:pPr>
        <w:ind w:left="4802" w:hanging="180"/>
      </w:pPr>
    </w:lvl>
    <w:lvl w:ilvl="6" w:tplc="0813000F" w:tentative="1">
      <w:start w:val="1"/>
      <w:numFmt w:val="decimal"/>
      <w:lvlText w:val="%7."/>
      <w:lvlJc w:val="left"/>
      <w:pPr>
        <w:ind w:left="5522" w:hanging="360"/>
      </w:pPr>
    </w:lvl>
    <w:lvl w:ilvl="7" w:tplc="08130019" w:tentative="1">
      <w:start w:val="1"/>
      <w:numFmt w:val="lowerLetter"/>
      <w:lvlText w:val="%8."/>
      <w:lvlJc w:val="left"/>
      <w:pPr>
        <w:ind w:left="6242" w:hanging="360"/>
      </w:pPr>
    </w:lvl>
    <w:lvl w:ilvl="8" w:tplc="0813001B" w:tentative="1">
      <w:start w:val="1"/>
      <w:numFmt w:val="lowerRoman"/>
      <w:lvlText w:val="%9."/>
      <w:lvlJc w:val="right"/>
      <w:pPr>
        <w:ind w:left="6962" w:hanging="180"/>
      </w:pPr>
    </w:lvl>
  </w:abstractNum>
  <w:abstractNum w:abstractNumId="34">
    <w:nsid w:val="5BD83787"/>
    <w:multiLevelType w:val="singleLevel"/>
    <w:tmpl w:val="50A6515C"/>
    <w:lvl w:ilvl="0">
      <w:start w:val="1"/>
      <w:numFmt w:val="bullet"/>
      <w:pStyle w:val="Tirets"/>
      <w:lvlText w:val="–"/>
      <w:lvlJc w:val="left"/>
      <w:pPr>
        <w:tabs>
          <w:tab w:val="num" w:pos="700"/>
        </w:tabs>
        <w:ind w:left="624" w:hanging="284"/>
      </w:pPr>
      <w:rPr>
        <w:rFonts w:ascii="Times New Roman" w:hAnsi="Times New Roman" w:hint="default"/>
      </w:rPr>
    </w:lvl>
  </w:abstractNum>
  <w:abstractNum w:abstractNumId="35">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6">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7">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8">
    <w:nsid w:val="635A44FA"/>
    <w:multiLevelType w:val="hybridMultilevel"/>
    <w:tmpl w:val="A03EFF7E"/>
    <w:lvl w:ilvl="0" w:tplc="6854DD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0">
    <w:nsid w:val="6E9D407E"/>
    <w:multiLevelType w:val="singleLevel"/>
    <w:tmpl w:val="87DCA4B8"/>
    <w:lvl w:ilvl="0">
      <w:start w:val="1"/>
      <w:numFmt w:val="bullet"/>
      <w:pStyle w:val="Encadrtirets"/>
      <w:lvlText w:val="–"/>
      <w:lvlJc w:val="left"/>
      <w:pPr>
        <w:tabs>
          <w:tab w:val="num" w:pos="644"/>
        </w:tabs>
        <w:ind w:left="284" w:firstLine="0"/>
      </w:pPr>
      <w:rPr>
        <w:rFonts w:ascii="Times New Roman" w:hAnsi="Times New Roman" w:hint="default"/>
      </w:rPr>
    </w:lvl>
  </w:abstractNum>
  <w:abstractNum w:abstractNumId="41">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40A63F0"/>
    <w:multiLevelType w:val="hybridMultilevel"/>
    <w:tmpl w:val="FFB0B7A8"/>
    <w:lvl w:ilvl="0" w:tplc="1E88AA48">
      <w:start w:val="1"/>
      <w:numFmt w:val="decimal"/>
      <w:lvlText w:val="1.%1"/>
      <w:lvlJc w:val="left"/>
      <w:pPr>
        <w:ind w:left="1202" w:hanging="360"/>
      </w:pPr>
      <w:rPr>
        <w:rFonts w:hint="default"/>
      </w:rPr>
    </w:lvl>
    <w:lvl w:ilvl="1" w:tplc="08130019" w:tentative="1">
      <w:start w:val="1"/>
      <w:numFmt w:val="lowerLetter"/>
      <w:lvlText w:val="%2."/>
      <w:lvlJc w:val="left"/>
      <w:pPr>
        <w:ind w:left="1922" w:hanging="360"/>
      </w:pPr>
    </w:lvl>
    <w:lvl w:ilvl="2" w:tplc="0813001B" w:tentative="1">
      <w:start w:val="1"/>
      <w:numFmt w:val="lowerRoman"/>
      <w:lvlText w:val="%3."/>
      <w:lvlJc w:val="right"/>
      <w:pPr>
        <w:ind w:left="2642" w:hanging="180"/>
      </w:pPr>
    </w:lvl>
    <w:lvl w:ilvl="3" w:tplc="0813000F" w:tentative="1">
      <w:start w:val="1"/>
      <w:numFmt w:val="decimal"/>
      <w:lvlText w:val="%4."/>
      <w:lvlJc w:val="left"/>
      <w:pPr>
        <w:ind w:left="3362" w:hanging="360"/>
      </w:pPr>
    </w:lvl>
    <w:lvl w:ilvl="4" w:tplc="08130019" w:tentative="1">
      <w:start w:val="1"/>
      <w:numFmt w:val="lowerLetter"/>
      <w:lvlText w:val="%5."/>
      <w:lvlJc w:val="left"/>
      <w:pPr>
        <w:ind w:left="4082" w:hanging="360"/>
      </w:pPr>
    </w:lvl>
    <w:lvl w:ilvl="5" w:tplc="0813001B" w:tentative="1">
      <w:start w:val="1"/>
      <w:numFmt w:val="lowerRoman"/>
      <w:lvlText w:val="%6."/>
      <w:lvlJc w:val="right"/>
      <w:pPr>
        <w:ind w:left="4802" w:hanging="180"/>
      </w:pPr>
    </w:lvl>
    <w:lvl w:ilvl="6" w:tplc="0813000F" w:tentative="1">
      <w:start w:val="1"/>
      <w:numFmt w:val="decimal"/>
      <w:lvlText w:val="%7."/>
      <w:lvlJc w:val="left"/>
      <w:pPr>
        <w:ind w:left="5522" w:hanging="360"/>
      </w:pPr>
    </w:lvl>
    <w:lvl w:ilvl="7" w:tplc="08130019" w:tentative="1">
      <w:start w:val="1"/>
      <w:numFmt w:val="lowerLetter"/>
      <w:lvlText w:val="%8."/>
      <w:lvlJc w:val="left"/>
      <w:pPr>
        <w:ind w:left="6242" w:hanging="360"/>
      </w:pPr>
    </w:lvl>
    <w:lvl w:ilvl="8" w:tplc="0813001B" w:tentative="1">
      <w:start w:val="1"/>
      <w:numFmt w:val="lowerRoman"/>
      <w:lvlText w:val="%9."/>
      <w:lvlJc w:val="right"/>
      <w:pPr>
        <w:ind w:left="6962" w:hanging="180"/>
      </w:pPr>
    </w:lvl>
  </w:abstractNum>
  <w:abstractNum w:abstractNumId="43">
    <w:nsid w:val="79FE55C8"/>
    <w:multiLevelType w:val="hybridMultilevel"/>
    <w:tmpl w:val="4B38039A"/>
    <w:lvl w:ilvl="0" w:tplc="6854DD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D8A6EBF"/>
    <w:multiLevelType w:val="multilevel"/>
    <w:tmpl w:val="15BE5A18"/>
    <w:lvl w:ilvl="0">
      <w:start w:val="1"/>
      <w:numFmt w:val="bullet"/>
      <w:lvlText w:val=""/>
      <w:lvlJc w:val="left"/>
      <w:pPr>
        <w:ind w:left="717" w:hanging="360"/>
      </w:pPr>
      <w:rPr>
        <w:rFonts w:ascii="Symbol" w:hAnsi="Symbol" w:hint="default"/>
        <w:color w:val="38D4D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3"/>
  </w:num>
  <w:num w:numId="4">
    <w:abstractNumId w:val="24"/>
  </w:num>
  <w:num w:numId="5">
    <w:abstractNumId w:val="16"/>
  </w:num>
  <w:num w:numId="6">
    <w:abstractNumId w:val="23"/>
  </w:num>
  <w:num w:numId="7">
    <w:abstractNumId w:val="37"/>
  </w:num>
  <w:num w:numId="8">
    <w:abstractNumId w:val="39"/>
  </w:num>
  <w:num w:numId="9">
    <w:abstractNumId w:val="19"/>
  </w:num>
  <w:num w:numId="10">
    <w:abstractNumId w:val="36"/>
  </w:num>
  <w:num w:numId="11">
    <w:abstractNumId w:val="35"/>
  </w:num>
  <w:num w:numId="12">
    <w:abstractNumId w:val="26"/>
  </w:num>
  <w:num w:numId="13">
    <w:abstractNumId w:val="32"/>
  </w:num>
  <w:num w:numId="14">
    <w:abstractNumId w:val="14"/>
  </w:num>
  <w:num w:numId="15">
    <w:abstractNumId w:val="20"/>
  </w:num>
  <w:num w:numId="16">
    <w:abstractNumId w:val="11"/>
  </w:num>
  <w:num w:numId="17">
    <w:abstractNumId w:val="17"/>
  </w:num>
  <w:num w:numId="18">
    <w:abstractNumId w:val="41"/>
  </w:num>
  <w:num w:numId="19">
    <w:abstractNumId w:val="28"/>
  </w:num>
  <w:num w:numId="20">
    <w:abstractNumId w:val="6"/>
  </w:num>
  <w:num w:numId="21">
    <w:abstractNumId w:val="44"/>
  </w:num>
  <w:num w:numId="22">
    <w:abstractNumId w:val="0"/>
  </w:num>
  <w:num w:numId="23">
    <w:abstractNumId w:val="18"/>
  </w:num>
  <w:num w:numId="24">
    <w:abstractNumId w:val="7"/>
  </w:num>
  <w:num w:numId="25">
    <w:abstractNumId w:val="30"/>
  </w:num>
  <w:num w:numId="26">
    <w:abstractNumId w:val="33"/>
  </w:num>
  <w:num w:numId="27">
    <w:abstractNumId w:val="42"/>
  </w:num>
  <w:num w:numId="28">
    <w:abstractNumId w:val="12"/>
  </w:num>
  <w:num w:numId="29">
    <w:abstractNumId w:val="21"/>
  </w:num>
  <w:num w:numId="30">
    <w:abstractNumId w:val="3"/>
  </w:num>
  <w:num w:numId="31">
    <w:abstractNumId w:val="22"/>
  </w:num>
  <w:num w:numId="32">
    <w:abstractNumId w:val="4"/>
  </w:num>
  <w:num w:numId="33">
    <w:abstractNumId w:val="15"/>
  </w:num>
  <w:num w:numId="34">
    <w:abstractNumId w:val="10"/>
  </w:num>
  <w:num w:numId="35">
    <w:abstractNumId w:val="9"/>
  </w:num>
  <w:num w:numId="36">
    <w:abstractNumId w:val="8"/>
  </w:num>
  <w:num w:numId="37">
    <w:abstractNumId w:val="40"/>
  </w:num>
  <w:num w:numId="38">
    <w:abstractNumId w:val="34"/>
  </w:num>
  <w:num w:numId="39">
    <w:abstractNumId w:val="43"/>
  </w:num>
  <w:num w:numId="40">
    <w:abstractNumId w:val="25"/>
  </w:num>
  <w:num w:numId="41">
    <w:abstractNumId w:val="5"/>
  </w:num>
  <w:num w:numId="42">
    <w:abstractNumId w:val="38"/>
  </w:num>
  <w:num w:numId="43">
    <w:abstractNumId w:val="27"/>
  </w:num>
  <w:num w:numId="44">
    <w:abstractNumId w:val="29"/>
  </w:num>
  <w:num w:numId="45">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evenAndOddHeaders/>
  <w:drawingGridHorizontalSpacing w:val="120"/>
  <w:displayHorizontalDrawingGridEvery w:val="0"/>
  <w:displayVerticalDrawingGridEvery w:val="0"/>
  <w:noPunctuationKerning/>
  <w:characterSpacingControl w:val="doNotCompress"/>
  <w:hdrShapeDefaults>
    <o:shapedefaults v:ext="edit" spidmax="22529" style="mso-position-vertical-relative:margin" fillcolor="#002395" stroke="f">
      <v:fill color="#002395"/>
      <v:stroke on="f"/>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1268"/>
    <w:rsid w:val="00012209"/>
    <w:rsid w:val="0001748A"/>
    <w:rsid w:val="0002439A"/>
    <w:rsid w:val="00030154"/>
    <w:rsid w:val="0003531E"/>
    <w:rsid w:val="00041E23"/>
    <w:rsid w:val="000420DD"/>
    <w:rsid w:val="00050692"/>
    <w:rsid w:val="00052009"/>
    <w:rsid w:val="000535B3"/>
    <w:rsid w:val="000624B2"/>
    <w:rsid w:val="000846B0"/>
    <w:rsid w:val="0009555A"/>
    <w:rsid w:val="00097276"/>
    <w:rsid w:val="000A26C4"/>
    <w:rsid w:val="000A5212"/>
    <w:rsid w:val="000A7FCF"/>
    <w:rsid w:val="000B62F1"/>
    <w:rsid w:val="000C5348"/>
    <w:rsid w:val="000D17BE"/>
    <w:rsid w:val="000D203C"/>
    <w:rsid w:val="000D52C0"/>
    <w:rsid w:val="000E2787"/>
    <w:rsid w:val="000F1813"/>
    <w:rsid w:val="000F2948"/>
    <w:rsid w:val="0010339F"/>
    <w:rsid w:val="001053D1"/>
    <w:rsid w:val="0011681E"/>
    <w:rsid w:val="00121ECE"/>
    <w:rsid w:val="00131BE7"/>
    <w:rsid w:val="00136138"/>
    <w:rsid w:val="00141116"/>
    <w:rsid w:val="0014596A"/>
    <w:rsid w:val="00150783"/>
    <w:rsid w:val="001636EC"/>
    <w:rsid w:val="00170246"/>
    <w:rsid w:val="001901AA"/>
    <w:rsid w:val="001A3654"/>
    <w:rsid w:val="001D2A51"/>
    <w:rsid w:val="001D33A8"/>
    <w:rsid w:val="001E6AC6"/>
    <w:rsid w:val="001F4CB2"/>
    <w:rsid w:val="00203347"/>
    <w:rsid w:val="002067A1"/>
    <w:rsid w:val="0021201F"/>
    <w:rsid w:val="00213AE8"/>
    <w:rsid w:val="002146E5"/>
    <w:rsid w:val="00215A57"/>
    <w:rsid w:val="00221BF6"/>
    <w:rsid w:val="00225290"/>
    <w:rsid w:val="00234AFB"/>
    <w:rsid w:val="002367E6"/>
    <w:rsid w:val="00241A4D"/>
    <w:rsid w:val="00255775"/>
    <w:rsid w:val="00266ED9"/>
    <w:rsid w:val="0026795B"/>
    <w:rsid w:val="00277A20"/>
    <w:rsid w:val="00282256"/>
    <w:rsid w:val="002A726D"/>
    <w:rsid w:val="002D2C3E"/>
    <w:rsid w:val="002D52C0"/>
    <w:rsid w:val="002E2FBF"/>
    <w:rsid w:val="002E4BA1"/>
    <w:rsid w:val="002E782C"/>
    <w:rsid w:val="002F1592"/>
    <w:rsid w:val="0030325A"/>
    <w:rsid w:val="0031320E"/>
    <w:rsid w:val="00331BA5"/>
    <w:rsid w:val="003416C6"/>
    <w:rsid w:val="00342414"/>
    <w:rsid w:val="0034518D"/>
    <w:rsid w:val="00350D85"/>
    <w:rsid w:val="0035608D"/>
    <w:rsid w:val="003566D6"/>
    <w:rsid w:val="003662DA"/>
    <w:rsid w:val="00367149"/>
    <w:rsid w:val="0037033E"/>
    <w:rsid w:val="003752F8"/>
    <w:rsid w:val="00382FF6"/>
    <w:rsid w:val="0038553A"/>
    <w:rsid w:val="0039110A"/>
    <w:rsid w:val="003A356C"/>
    <w:rsid w:val="003A4447"/>
    <w:rsid w:val="003C7A25"/>
    <w:rsid w:val="003D6E0A"/>
    <w:rsid w:val="003E1C2A"/>
    <w:rsid w:val="003E1CCA"/>
    <w:rsid w:val="003F02EE"/>
    <w:rsid w:val="004010EE"/>
    <w:rsid w:val="00411576"/>
    <w:rsid w:val="00430977"/>
    <w:rsid w:val="0044503B"/>
    <w:rsid w:val="00446FD7"/>
    <w:rsid w:val="00455233"/>
    <w:rsid w:val="00456FC8"/>
    <w:rsid w:val="00461D0A"/>
    <w:rsid w:val="00462166"/>
    <w:rsid w:val="004849C6"/>
    <w:rsid w:val="00492D6B"/>
    <w:rsid w:val="004A4C16"/>
    <w:rsid w:val="004A6099"/>
    <w:rsid w:val="004B378A"/>
    <w:rsid w:val="004B4D19"/>
    <w:rsid w:val="004E26FB"/>
    <w:rsid w:val="00503DA8"/>
    <w:rsid w:val="00506408"/>
    <w:rsid w:val="00515F27"/>
    <w:rsid w:val="00542908"/>
    <w:rsid w:val="0054698A"/>
    <w:rsid w:val="0055434B"/>
    <w:rsid w:val="00564348"/>
    <w:rsid w:val="0056442A"/>
    <w:rsid w:val="005677CD"/>
    <w:rsid w:val="00577EC6"/>
    <w:rsid w:val="005816A2"/>
    <w:rsid w:val="00582E52"/>
    <w:rsid w:val="005848E1"/>
    <w:rsid w:val="00592685"/>
    <w:rsid w:val="005931F7"/>
    <w:rsid w:val="005A59E2"/>
    <w:rsid w:val="005B4538"/>
    <w:rsid w:val="005C6427"/>
    <w:rsid w:val="005C672B"/>
    <w:rsid w:val="005D1BAB"/>
    <w:rsid w:val="005D51A6"/>
    <w:rsid w:val="005F1B3E"/>
    <w:rsid w:val="005F49D5"/>
    <w:rsid w:val="00601B08"/>
    <w:rsid w:val="00605453"/>
    <w:rsid w:val="00623C28"/>
    <w:rsid w:val="00623ED0"/>
    <w:rsid w:val="00633774"/>
    <w:rsid w:val="00646C13"/>
    <w:rsid w:val="00660F1F"/>
    <w:rsid w:val="00663DA8"/>
    <w:rsid w:val="00667EF5"/>
    <w:rsid w:val="006849FF"/>
    <w:rsid w:val="006875E7"/>
    <w:rsid w:val="00690DA5"/>
    <w:rsid w:val="00690E99"/>
    <w:rsid w:val="006914AD"/>
    <w:rsid w:val="00693978"/>
    <w:rsid w:val="006943F5"/>
    <w:rsid w:val="00696241"/>
    <w:rsid w:val="006A41B0"/>
    <w:rsid w:val="006A6301"/>
    <w:rsid w:val="006B2165"/>
    <w:rsid w:val="006B26AA"/>
    <w:rsid w:val="006D13C5"/>
    <w:rsid w:val="006D578F"/>
    <w:rsid w:val="006E23A8"/>
    <w:rsid w:val="006F3042"/>
    <w:rsid w:val="00707F5B"/>
    <w:rsid w:val="0071242D"/>
    <w:rsid w:val="00713494"/>
    <w:rsid w:val="00715F11"/>
    <w:rsid w:val="007354C7"/>
    <w:rsid w:val="00773036"/>
    <w:rsid w:val="00781294"/>
    <w:rsid w:val="00785D4A"/>
    <w:rsid w:val="0079010D"/>
    <w:rsid w:val="007A0562"/>
    <w:rsid w:val="007A0E3E"/>
    <w:rsid w:val="007A4813"/>
    <w:rsid w:val="007A7594"/>
    <w:rsid w:val="007A772C"/>
    <w:rsid w:val="007B134E"/>
    <w:rsid w:val="007C0ACB"/>
    <w:rsid w:val="007C1114"/>
    <w:rsid w:val="007D46C5"/>
    <w:rsid w:val="007D78D3"/>
    <w:rsid w:val="007E7290"/>
    <w:rsid w:val="007F3473"/>
    <w:rsid w:val="00800CC5"/>
    <w:rsid w:val="00801EB4"/>
    <w:rsid w:val="008056FA"/>
    <w:rsid w:val="00824FCF"/>
    <w:rsid w:val="00832D56"/>
    <w:rsid w:val="00841A91"/>
    <w:rsid w:val="00841DEC"/>
    <w:rsid w:val="00844512"/>
    <w:rsid w:val="00845B29"/>
    <w:rsid w:val="00852A36"/>
    <w:rsid w:val="0086757F"/>
    <w:rsid w:val="008805B1"/>
    <w:rsid w:val="00892A92"/>
    <w:rsid w:val="008B0FCF"/>
    <w:rsid w:val="008B7ABA"/>
    <w:rsid w:val="008C29AF"/>
    <w:rsid w:val="008C61ED"/>
    <w:rsid w:val="008D744B"/>
    <w:rsid w:val="008F5CB4"/>
    <w:rsid w:val="008F739E"/>
    <w:rsid w:val="009020E9"/>
    <w:rsid w:val="00910BEB"/>
    <w:rsid w:val="009241B0"/>
    <w:rsid w:val="00925BB3"/>
    <w:rsid w:val="00931E7A"/>
    <w:rsid w:val="00932695"/>
    <w:rsid w:val="009349E8"/>
    <w:rsid w:val="009356D2"/>
    <w:rsid w:val="009370CD"/>
    <w:rsid w:val="009463FC"/>
    <w:rsid w:val="0095201B"/>
    <w:rsid w:val="00965B22"/>
    <w:rsid w:val="0096616A"/>
    <w:rsid w:val="0096722A"/>
    <w:rsid w:val="00971D2B"/>
    <w:rsid w:val="00971E70"/>
    <w:rsid w:val="00972EE7"/>
    <w:rsid w:val="009A0B23"/>
    <w:rsid w:val="009B6318"/>
    <w:rsid w:val="009B68E4"/>
    <w:rsid w:val="009C128A"/>
    <w:rsid w:val="009C7F27"/>
    <w:rsid w:val="009E041C"/>
    <w:rsid w:val="00A12886"/>
    <w:rsid w:val="00A15D8A"/>
    <w:rsid w:val="00A20D7A"/>
    <w:rsid w:val="00A20F45"/>
    <w:rsid w:val="00A20FF6"/>
    <w:rsid w:val="00A23822"/>
    <w:rsid w:val="00A255FF"/>
    <w:rsid w:val="00A25BEB"/>
    <w:rsid w:val="00A321F1"/>
    <w:rsid w:val="00A36AFF"/>
    <w:rsid w:val="00A44841"/>
    <w:rsid w:val="00A46DDD"/>
    <w:rsid w:val="00A4746C"/>
    <w:rsid w:val="00A50808"/>
    <w:rsid w:val="00A72060"/>
    <w:rsid w:val="00A73378"/>
    <w:rsid w:val="00A77243"/>
    <w:rsid w:val="00A87C4F"/>
    <w:rsid w:val="00A92E21"/>
    <w:rsid w:val="00A943DB"/>
    <w:rsid w:val="00AA4227"/>
    <w:rsid w:val="00AA7E68"/>
    <w:rsid w:val="00AB1329"/>
    <w:rsid w:val="00AB6965"/>
    <w:rsid w:val="00AC2A77"/>
    <w:rsid w:val="00AC5C0D"/>
    <w:rsid w:val="00AD4D4B"/>
    <w:rsid w:val="00AD5CA9"/>
    <w:rsid w:val="00AE7C03"/>
    <w:rsid w:val="00B12480"/>
    <w:rsid w:val="00B14205"/>
    <w:rsid w:val="00B15429"/>
    <w:rsid w:val="00B155F2"/>
    <w:rsid w:val="00B1638C"/>
    <w:rsid w:val="00B21726"/>
    <w:rsid w:val="00B245A4"/>
    <w:rsid w:val="00B24D10"/>
    <w:rsid w:val="00B31214"/>
    <w:rsid w:val="00B3378D"/>
    <w:rsid w:val="00B425C0"/>
    <w:rsid w:val="00B631A9"/>
    <w:rsid w:val="00B67611"/>
    <w:rsid w:val="00B67936"/>
    <w:rsid w:val="00B70D46"/>
    <w:rsid w:val="00B9193E"/>
    <w:rsid w:val="00B95205"/>
    <w:rsid w:val="00B956B9"/>
    <w:rsid w:val="00BA369B"/>
    <w:rsid w:val="00BA62BA"/>
    <w:rsid w:val="00BB2397"/>
    <w:rsid w:val="00BB3CD1"/>
    <w:rsid w:val="00BD7858"/>
    <w:rsid w:val="00BE55E6"/>
    <w:rsid w:val="00BF6AA3"/>
    <w:rsid w:val="00BF6CCA"/>
    <w:rsid w:val="00C02386"/>
    <w:rsid w:val="00C026B8"/>
    <w:rsid w:val="00C0507D"/>
    <w:rsid w:val="00C07B71"/>
    <w:rsid w:val="00C13690"/>
    <w:rsid w:val="00C13ADA"/>
    <w:rsid w:val="00C4718F"/>
    <w:rsid w:val="00C94311"/>
    <w:rsid w:val="00CA0164"/>
    <w:rsid w:val="00CB17F2"/>
    <w:rsid w:val="00CC5B54"/>
    <w:rsid w:val="00CC62B7"/>
    <w:rsid w:val="00CC7008"/>
    <w:rsid w:val="00CD08CF"/>
    <w:rsid w:val="00CF0228"/>
    <w:rsid w:val="00CF1237"/>
    <w:rsid w:val="00D01759"/>
    <w:rsid w:val="00D02BAF"/>
    <w:rsid w:val="00D21395"/>
    <w:rsid w:val="00D24A5A"/>
    <w:rsid w:val="00D363D0"/>
    <w:rsid w:val="00D3782E"/>
    <w:rsid w:val="00D56C86"/>
    <w:rsid w:val="00D62EBB"/>
    <w:rsid w:val="00D63776"/>
    <w:rsid w:val="00D7496E"/>
    <w:rsid w:val="00DA348E"/>
    <w:rsid w:val="00DA7700"/>
    <w:rsid w:val="00DB14A0"/>
    <w:rsid w:val="00DC39C7"/>
    <w:rsid w:val="00DF2209"/>
    <w:rsid w:val="00DF6B9F"/>
    <w:rsid w:val="00DF79C0"/>
    <w:rsid w:val="00E146A8"/>
    <w:rsid w:val="00E15C78"/>
    <w:rsid w:val="00E15F27"/>
    <w:rsid w:val="00E278AA"/>
    <w:rsid w:val="00E27E4D"/>
    <w:rsid w:val="00E52A1D"/>
    <w:rsid w:val="00E61645"/>
    <w:rsid w:val="00E90838"/>
    <w:rsid w:val="00EA375A"/>
    <w:rsid w:val="00EB2FA2"/>
    <w:rsid w:val="00EC050F"/>
    <w:rsid w:val="00ED2B11"/>
    <w:rsid w:val="00ED7D13"/>
    <w:rsid w:val="00ED7DE3"/>
    <w:rsid w:val="00EE0D0E"/>
    <w:rsid w:val="00EE60CF"/>
    <w:rsid w:val="00EF2D45"/>
    <w:rsid w:val="00EF5D52"/>
    <w:rsid w:val="00EF7057"/>
    <w:rsid w:val="00F127A9"/>
    <w:rsid w:val="00F158A3"/>
    <w:rsid w:val="00F16F70"/>
    <w:rsid w:val="00F21AD6"/>
    <w:rsid w:val="00F2386B"/>
    <w:rsid w:val="00F42090"/>
    <w:rsid w:val="00F55526"/>
    <w:rsid w:val="00F5647F"/>
    <w:rsid w:val="00F57EDE"/>
    <w:rsid w:val="00F62D7B"/>
    <w:rsid w:val="00F804A3"/>
    <w:rsid w:val="00FA5E1E"/>
    <w:rsid w:val="00FB0647"/>
    <w:rsid w:val="00FB177B"/>
    <w:rsid w:val="00FB6571"/>
    <w:rsid w:val="00FC36D7"/>
    <w:rsid w:val="00FE0A80"/>
    <w:rsid w:val="00FE115F"/>
    <w:rsid w:val="00FE5338"/>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style="mso-position-vertical-relative:margin" fillcolor="#002395" stroke="f">
      <v:fill color="#002395"/>
      <v:stroke on="f"/>
      <o:colormenu v:ext="edit" fillcolor="none [3212]" strokecolor="none"/>
    </o:shapedefaults>
    <o:shapelayout v:ext="edit">
      <o:idmap v:ext="edit" data="1"/>
    </o:shapelayout>
  </w:shapeDefaults>
  <w:decimalSymbol w:val=","/>
  <w:listSeparator w:val=","/>
  <w14:docId w14:val="6906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qFormat="1"/>
    <w:lsdException w:name="caption" w:qFormat="1"/>
    <w:lsdException w:name="Hyperlink" w:uiPriority="99"/>
    <w:lsdException w:name="Emphasis"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461D0A"/>
    <w:pPr>
      <w:spacing w:after="240"/>
      <w:jc w:val="both"/>
    </w:pPr>
    <w:rPr>
      <w:sz w:val="24"/>
      <w:lang w:val="fr-FR" w:eastAsia="en-US"/>
    </w:rPr>
  </w:style>
  <w:style w:type="paragraph" w:styleId="Heading1">
    <w:name w:val="heading 1"/>
    <w:basedOn w:val="Normal"/>
    <w:next w:val="Text1"/>
    <w:link w:val="Heading1Char"/>
    <w:qFormat/>
    <w:rsid w:val="00577EC6"/>
    <w:pPr>
      <w:keepNext/>
      <w:numPr>
        <w:numId w:val="3"/>
      </w:numPr>
      <w:spacing w:before="240"/>
      <w:outlineLvl w:val="0"/>
    </w:pPr>
    <w:rPr>
      <w:b/>
      <w:smallCaps/>
    </w:rPr>
  </w:style>
  <w:style w:type="paragraph" w:styleId="Heading2">
    <w:name w:val="heading 2"/>
    <w:basedOn w:val="Normal"/>
    <w:next w:val="Text2"/>
    <w:qFormat/>
    <w:rsid w:val="00577EC6"/>
    <w:pPr>
      <w:keepNext/>
      <w:numPr>
        <w:ilvl w:val="1"/>
        <w:numId w:val="3"/>
      </w:numPr>
      <w:outlineLvl w:val="1"/>
    </w:pPr>
    <w:rPr>
      <w:b/>
    </w:rPr>
  </w:style>
  <w:style w:type="paragraph" w:styleId="Heading3">
    <w:name w:val="heading 3"/>
    <w:basedOn w:val="Normal"/>
    <w:next w:val="Text3"/>
    <w:qFormat/>
    <w:rsid w:val="00577EC6"/>
    <w:pPr>
      <w:keepNext/>
      <w:numPr>
        <w:ilvl w:val="2"/>
        <w:numId w:val="3"/>
      </w:numPr>
      <w:outlineLvl w:val="2"/>
    </w:pPr>
    <w:rPr>
      <w:i/>
    </w:rPr>
  </w:style>
  <w:style w:type="paragraph" w:styleId="Heading4">
    <w:name w:val="heading 4"/>
    <w:basedOn w:val="Normal"/>
    <w:next w:val="Text4"/>
    <w:qFormat/>
    <w:rsid w:val="00577EC6"/>
    <w:pPr>
      <w:keepNext/>
      <w:numPr>
        <w:ilvl w:val="3"/>
        <w:numId w:val="3"/>
      </w:numPr>
      <w:outlineLvl w:val="3"/>
    </w:pPr>
  </w:style>
  <w:style w:type="paragraph" w:styleId="Heading5">
    <w:name w:val="heading 5"/>
    <w:basedOn w:val="Normal"/>
    <w:next w:val="Normal"/>
    <w:qFormat/>
    <w:rsid w:val="00461D0A"/>
    <w:pPr>
      <w:tabs>
        <w:tab w:val="num" w:pos="0"/>
      </w:tabs>
      <w:spacing w:before="240" w:after="60"/>
      <w:outlineLvl w:val="4"/>
    </w:pPr>
    <w:rPr>
      <w:rFonts w:ascii="Arial" w:hAnsi="Arial"/>
      <w:sz w:val="22"/>
    </w:rPr>
  </w:style>
  <w:style w:type="paragraph" w:styleId="Heading6">
    <w:name w:val="heading 6"/>
    <w:basedOn w:val="Normal"/>
    <w:next w:val="Normal"/>
    <w:qFormat/>
    <w:rsid w:val="00461D0A"/>
    <w:pPr>
      <w:tabs>
        <w:tab w:val="num" w:pos="0"/>
      </w:tabs>
      <w:spacing w:before="240" w:after="60"/>
      <w:outlineLvl w:val="5"/>
    </w:pPr>
    <w:rPr>
      <w:rFonts w:ascii="Arial" w:hAnsi="Arial"/>
      <w:i/>
      <w:sz w:val="22"/>
    </w:rPr>
  </w:style>
  <w:style w:type="paragraph" w:styleId="Heading7">
    <w:name w:val="heading 7"/>
    <w:basedOn w:val="Normal"/>
    <w:next w:val="Normal"/>
    <w:qFormat/>
    <w:rsid w:val="00461D0A"/>
    <w:pPr>
      <w:tabs>
        <w:tab w:val="num" w:pos="0"/>
      </w:tabs>
      <w:spacing w:before="240" w:after="60"/>
      <w:outlineLvl w:val="6"/>
    </w:pPr>
    <w:rPr>
      <w:rFonts w:ascii="Arial" w:hAnsi="Arial"/>
      <w:sz w:val="20"/>
    </w:rPr>
  </w:style>
  <w:style w:type="paragraph" w:styleId="Heading8">
    <w:name w:val="heading 8"/>
    <w:basedOn w:val="Normal"/>
    <w:next w:val="Normal"/>
    <w:qFormat/>
    <w:rsid w:val="00461D0A"/>
    <w:pPr>
      <w:tabs>
        <w:tab w:val="num" w:pos="0"/>
      </w:tabs>
      <w:spacing w:before="240" w:after="60"/>
      <w:outlineLvl w:val="7"/>
    </w:pPr>
    <w:rPr>
      <w:rFonts w:ascii="Arial" w:hAnsi="Arial"/>
      <w:i/>
      <w:sz w:val="20"/>
    </w:rPr>
  </w:style>
  <w:style w:type="paragraph" w:styleId="Heading9">
    <w:name w:val="heading 9"/>
    <w:basedOn w:val="Normal"/>
    <w:next w:val="Normal"/>
    <w:qFormat/>
    <w:rsid w:val="00461D0A"/>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61D0A"/>
    <w:pPr>
      <w:ind w:left="482"/>
    </w:pPr>
  </w:style>
  <w:style w:type="paragraph" w:customStyle="1" w:styleId="Text2">
    <w:name w:val="Text 2"/>
    <w:basedOn w:val="Normal"/>
    <w:rsid w:val="00461D0A"/>
    <w:pPr>
      <w:tabs>
        <w:tab w:val="left" w:pos="2302"/>
      </w:tabs>
      <w:ind w:left="1202"/>
    </w:pPr>
  </w:style>
  <w:style w:type="paragraph" w:customStyle="1" w:styleId="Text3">
    <w:name w:val="Text 3"/>
    <w:basedOn w:val="Normal"/>
    <w:rsid w:val="00461D0A"/>
    <w:pPr>
      <w:tabs>
        <w:tab w:val="left" w:pos="2302"/>
      </w:tabs>
      <w:ind w:left="1202"/>
    </w:pPr>
  </w:style>
  <w:style w:type="paragraph" w:customStyle="1" w:styleId="Text4">
    <w:name w:val="Text 4"/>
    <w:basedOn w:val="Normal"/>
    <w:rsid w:val="00461D0A"/>
    <w:pPr>
      <w:tabs>
        <w:tab w:val="left" w:pos="2302"/>
      </w:tabs>
      <w:ind w:left="1202"/>
    </w:pPr>
  </w:style>
  <w:style w:type="paragraph" w:customStyle="1" w:styleId="Address">
    <w:name w:val="Address"/>
    <w:basedOn w:val="Normal"/>
    <w:rsid w:val="00461D0A"/>
    <w:pPr>
      <w:spacing w:after="0"/>
      <w:jc w:val="left"/>
    </w:pPr>
  </w:style>
  <w:style w:type="paragraph" w:customStyle="1" w:styleId="AddressTL">
    <w:name w:val="AddressTL"/>
    <w:basedOn w:val="Normal"/>
    <w:next w:val="Normal"/>
    <w:rsid w:val="00461D0A"/>
    <w:pPr>
      <w:spacing w:after="720"/>
      <w:jc w:val="left"/>
    </w:pPr>
  </w:style>
  <w:style w:type="paragraph" w:customStyle="1" w:styleId="AddressTR">
    <w:name w:val="AddressTR"/>
    <w:basedOn w:val="Normal"/>
    <w:next w:val="Normal"/>
    <w:rsid w:val="00461D0A"/>
    <w:pPr>
      <w:spacing w:after="720"/>
      <w:ind w:left="5103"/>
      <w:jc w:val="left"/>
    </w:pPr>
  </w:style>
  <w:style w:type="paragraph" w:styleId="BlockText">
    <w:name w:val="Block Text"/>
    <w:basedOn w:val="Normal"/>
    <w:rsid w:val="00461D0A"/>
    <w:pPr>
      <w:spacing w:after="120"/>
      <w:ind w:left="1440" w:right="1440"/>
    </w:pPr>
  </w:style>
  <w:style w:type="paragraph" w:styleId="BodyText">
    <w:name w:val="Body Text"/>
    <w:basedOn w:val="Normal"/>
    <w:rsid w:val="00461D0A"/>
    <w:pPr>
      <w:spacing w:after="120"/>
    </w:pPr>
  </w:style>
  <w:style w:type="paragraph" w:styleId="BodyText2">
    <w:name w:val="Body Text 2"/>
    <w:basedOn w:val="Normal"/>
    <w:rsid w:val="00461D0A"/>
    <w:pPr>
      <w:spacing w:after="120" w:line="480" w:lineRule="auto"/>
    </w:pPr>
  </w:style>
  <w:style w:type="paragraph" w:styleId="BodyText3">
    <w:name w:val="Body Text 3"/>
    <w:basedOn w:val="Normal"/>
    <w:rsid w:val="00461D0A"/>
    <w:pPr>
      <w:spacing w:after="120"/>
    </w:pPr>
    <w:rPr>
      <w:sz w:val="16"/>
    </w:rPr>
  </w:style>
  <w:style w:type="paragraph" w:styleId="BodyTextFirstIndent">
    <w:name w:val="Body Text First Indent"/>
    <w:basedOn w:val="BodyText"/>
    <w:rsid w:val="00461D0A"/>
    <w:pPr>
      <w:ind w:firstLine="210"/>
    </w:pPr>
  </w:style>
  <w:style w:type="paragraph" w:styleId="BodyTextIndent">
    <w:name w:val="Body Text Indent"/>
    <w:basedOn w:val="Normal"/>
    <w:rsid w:val="00461D0A"/>
    <w:pPr>
      <w:spacing w:after="120"/>
      <w:ind w:left="283"/>
    </w:pPr>
  </w:style>
  <w:style w:type="paragraph" w:styleId="BodyTextFirstIndent2">
    <w:name w:val="Body Text First Indent 2"/>
    <w:basedOn w:val="BodyTextIndent"/>
    <w:rsid w:val="00461D0A"/>
    <w:pPr>
      <w:ind w:firstLine="210"/>
    </w:pPr>
  </w:style>
  <w:style w:type="paragraph" w:styleId="BodyTextIndent2">
    <w:name w:val="Body Text Indent 2"/>
    <w:basedOn w:val="Normal"/>
    <w:rsid w:val="00461D0A"/>
    <w:pPr>
      <w:spacing w:after="120" w:line="480" w:lineRule="auto"/>
      <w:ind w:left="283"/>
    </w:pPr>
  </w:style>
  <w:style w:type="paragraph" w:styleId="BodyTextIndent3">
    <w:name w:val="Body Text Indent 3"/>
    <w:basedOn w:val="Normal"/>
    <w:rsid w:val="00461D0A"/>
    <w:pPr>
      <w:spacing w:after="120"/>
      <w:ind w:left="283"/>
    </w:pPr>
    <w:rPr>
      <w:sz w:val="16"/>
    </w:rPr>
  </w:style>
  <w:style w:type="paragraph" w:styleId="Caption">
    <w:name w:val="caption"/>
    <w:basedOn w:val="Normal"/>
    <w:next w:val="Normal"/>
    <w:qFormat/>
    <w:rsid w:val="00461D0A"/>
    <w:pPr>
      <w:spacing w:before="120" w:after="120"/>
    </w:pPr>
    <w:rPr>
      <w:b/>
    </w:rPr>
  </w:style>
  <w:style w:type="paragraph" w:customStyle="1" w:styleId="ChapterTitle">
    <w:name w:val="ChapterTitle"/>
    <w:basedOn w:val="Normal"/>
    <w:next w:val="SectionTitle"/>
    <w:rsid w:val="00461D0A"/>
    <w:pPr>
      <w:keepNext/>
      <w:spacing w:after="480"/>
      <w:jc w:val="center"/>
    </w:pPr>
    <w:rPr>
      <w:b/>
      <w:sz w:val="32"/>
    </w:rPr>
  </w:style>
  <w:style w:type="paragraph" w:customStyle="1" w:styleId="SectionTitle">
    <w:name w:val="SectionTitle"/>
    <w:basedOn w:val="Normal"/>
    <w:next w:val="Heading1"/>
    <w:rsid w:val="00461D0A"/>
    <w:pPr>
      <w:keepNext/>
      <w:spacing w:after="480"/>
      <w:jc w:val="center"/>
    </w:pPr>
    <w:rPr>
      <w:b/>
      <w:smallCaps/>
      <w:sz w:val="28"/>
    </w:rPr>
  </w:style>
  <w:style w:type="paragraph" w:styleId="Closing">
    <w:name w:val="Closing"/>
    <w:basedOn w:val="Normal"/>
    <w:rsid w:val="00461D0A"/>
    <w:pPr>
      <w:ind w:left="4252"/>
    </w:pPr>
  </w:style>
  <w:style w:type="paragraph" w:styleId="CommentText">
    <w:name w:val="annotation text"/>
    <w:basedOn w:val="Normal"/>
    <w:link w:val="CommentTextChar1"/>
    <w:rsid w:val="00461D0A"/>
    <w:rPr>
      <w:sz w:val="20"/>
    </w:rPr>
  </w:style>
  <w:style w:type="paragraph" w:styleId="Date">
    <w:name w:val="Date"/>
    <w:basedOn w:val="Normal"/>
    <w:next w:val="References"/>
    <w:rsid w:val="00461D0A"/>
    <w:pPr>
      <w:spacing w:after="0"/>
      <w:ind w:left="5103" w:right="-567"/>
      <w:jc w:val="left"/>
    </w:pPr>
  </w:style>
  <w:style w:type="paragraph" w:customStyle="1" w:styleId="References">
    <w:name w:val="References"/>
    <w:basedOn w:val="Normal"/>
    <w:next w:val="AddressTR"/>
    <w:rsid w:val="00461D0A"/>
    <w:pPr>
      <w:ind w:left="5103"/>
      <w:jc w:val="left"/>
    </w:pPr>
    <w:rPr>
      <w:sz w:val="20"/>
    </w:rPr>
  </w:style>
  <w:style w:type="paragraph" w:styleId="DocumentMap">
    <w:name w:val="Document Map"/>
    <w:basedOn w:val="Normal"/>
    <w:semiHidden/>
    <w:rsid w:val="00461D0A"/>
    <w:pPr>
      <w:shd w:val="clear" w:color="auto" w:fill="000080"/>
    </w:pPr>
    <w:rPr>
      <w:rFonts w:ascii="Tahoma" w:hAnsi="Tahoma"/>
    </w:rPr>
  </w:style>
  <w:style w:type="paragraph" w:customStyle="1" w:styleId="DoubSign">
    <w:name w:val="DoubSign"/>
    <w:basedOn w:val="Normal"/>
    <w:next w:val="Enclosures"/>
    <w:rsid w:val="00461D0A"/>
    <w:pPr>
      <w:tabs>
        <w:tab w:val="left" w:pos="5103"/>
      </w:tabs>
      <w:spacing w:before="1200" w:after="0"/>
      <w:jc w:val="left"/>
    </w:pPr>
  </w:style>
  <w:style w:type="paragraph" w:customStyle="1" w:styleId="Enclosures">
    <w:name w:val="Enclosures"/>
    <w:basedOn w:val="Normal"/>
    <w:rsid w:val="00461D0A"/>
    <w:pPr>
      <w:keepNext/>
      <w:keepLines/>
      <w:tabs>
        <w:tab w:val="left" w:pos="5642"/>
      </w:tabs>
      <w:spacing w:before="480" w:after="0"/>
      <w:ind w:left="1191" w:hanging="1191"/>
      <w:jc w:val="left"/>
    </w:pPr>
  </w:style>
  <w:style w:type="paragraph" w:styleId="EndnoteText">
    <w:name w:val="endnote text"/>
    <w:basedOn w:val="Normal"/>
    <w:semiHidden/>
    <w:rsid w:val="00461D0A"/>
    <w:rPr>
      <w:sz w:val="20"/>
    </w:rPr>
  </w:style>
  <w:style w:type="paragraph" w:styleId="EnvelopeAddress">
    <w:name w:val="envelope address"/>
    <w:basedOn w:val="Normal"/>
    <w:rsid w:val="00461D0A"/>
    <w:pPr>
      <w:framePr w:w="7920" w:h="1980" w:hRule="exact" w:hSpace="180" w:wrap="auto" w:hAnchor="page" w:xAlign="center" w:yAlign="bottom"/>
      <w:spacing w:after="0"/>
    </w:pPr>
  </w:style>
  <w:style w:type="paragraph" w:styleId="EnvelopeReturn">
    <w:name w:val="envelope return"/>
    <w:basedOn w:val="Normal"/>
    <w:rsid w:val="00461D0A"/>
    <w:pPr>
      <w:spacing w:after="0"/>
    </w:pPr>
    <w:rPr>
      <w:sz w:val="20"/>
    </w:rPr>
  </w:style>
  <w:style w:type="paragraph" w:styleId="Footer">
    <w:name w:val="footer"/>
    <w:basedOn w:val="Normal"/>
    <w:link w:val="FooterChar"/>
    <w:rsid w:val="00461D0A"/>
    <w:pPr>
      <w:spacing w:after="0"/>
      <w:ind w:right="-567"/>
      <w:jc w:val="left"/>
    </w:pPr>
    <w:rPr>
      <w:rFonts w:ascii="Arial" w:hAnsi="Arial"/>
      <w:sz w:val="16"/>
    </w:rPr>
  </w:style>
  <w:style w:type="paragraph" w:styleId="FootnoteText">
    <w:name w:val="footnote text"/>
    <w:basedOn w:val="Normal"/>
    <w:semiHidden/>
    <w:rsid w:val="00461D0A"/>
    <w:pPr>
      <w:ind w:left="357" w:hanging="357"/>
    </w:pPr>
    <w:rPr>
      <w:sz w:val="20"/>
    </w:rPr>
  </w:style>
  <w:style w:type="paragraph" w:styleId="Header">
    <w:name w:val="header"/>
    <w:basedOn w:val="Normal"/>
    <w:link w:val="HeaderChar"/>
    <w:rsid w:val="00461D0A"/>
    <w:pPr>
      <w:tabs>
        <w:tab w:val="center" w:pos="4153"/>
        <w:tab w:val="right" w:pos="8306"/>
      </w:tabs>
    </w:pPr>
  </w:style>
  <w:style w:type="paragraph" w:styleId="Index1">
    <w:name w:val="index 1"/>
    <w:basedOn w:val="Normal"/>
    <w:next w:val="Normal"/>
    <w:autoRedefine/>
    <w:semiHidden/>
    <w:rsid w:val="00461D0A"/>
    <w:pPr>
      <w:ind w:left="240" w:hanging="240"/>
    </w:pPr>
  </w:style>
  <w:style w:type="paragraph" w:styleId="Index2">
    <w:name w:val="index 2"/>
    <w:basedOn w:val="Normal"/>
    <w:next w:val="Normal"/>
    <w:autoRedefine/>
    <w:semiHidden/>
    <w:rsid w:val="00461D0A"/>
    <w:pPr>
      <w:ind w:left="480" w:hanging="240"/>
    </w:pPr>
  </w:style>
  <w:style w:type="paragraph" w:styleId="Index3">
    <w:name w:val="index 3"/>
    <w:basedOn w:val="Normal"/>
    <w:next w:val="Normal"/>
    <w:autoRedefine/>
    <w:semiHidden/>
    <w:rsid w:val="00461D0A"/>
    <w:pPr>
      <w:ind w:left="720" w:hanging="240"/>
    </w:pPr>
  </w:style>
  <w:style w:type="paragraph" w:styleId="Index4">
    <w:name w:val="index 4"/>
    <w:basedOn w:val="Normal"/>
    <w:next w:val="Normal"/>
    <w:autoRedefine/>
    <w:semiHidden/>
    <w:rsid w:val="00461D0A"/>
    <w:pPr>
      <w:ind w:left="960" w:hanging="240"/>
    </w:pPr>
  </w:style>
  <w:style w:type="paragraph" w:styleId="Index5">
    <w:name w:val="index 5"/>
    <w:basedOn w:val="Normal"/>
    <w:next w:val="Normal"/>
    <w:autoRedefine/>
    <w:semiHidden/>
    <w:rsid w:val="00461D0A"/>
    <w:pPr>
      <w:ind w:left="1200" w:hanging="240"/>
    </w:pPr>
  </w:style>
  <w:style w:type="paragraph" w:styleId="Index6">
    <w:name w:val="index 6"/>
    <w:basedOn w:val="Normal"/>
    <w:next w:val="Normal"/>
    <w:autoRedefine/>
    <w:semiHidden/>
    <w:rsid w:val="00461D0A"/>
    <w:pPr>
      <w:ind w:left="1440" w:hanging="240"/>
    </w:pPr>
  </w:style>
  <w:style w:type="paragraph" w:styleId="Index7">
    <w:name w:val="index 7"/>
    <w:basedOn w:val="Normal"/>
    <w:next w:val="Normal"/>
    <w:autoRedefine/>
    <w:semiHidden/>
    <w:rsid w:val="00461D0A"/>
    <w:pPr>
      <w:ind w:left="1680" w:hanging="240"/>
    </w:pPr>
  </w:style>
  <w:style w:type="paragraph" w:styleId="Index8">
    <w:name w:val="index 8"/>
    <w:basedOn w:val="Normal"/>
    <w:next w:val="Normal"/>
    <w:autoRedefine/>
    <w:semiHidden/>
    <w:rsid w:val="00461D0A"/>
    <w:pPr>
      <w:ind w:left="1920" w:hanging="240"/>
    </w:pPr>
  </w:style>
  <w:style w:type="paragraph" w:styleId="Index9">
    <w:name w:val="index 9"/>
    <w:basedOn w:val="Normal"/>
    <w:next w:val="Normal"/>
    <w:autoRedefine/>
    <w:semiHidden/>
    <w:rsid w:val="00461D0A"/>
    <w:pPr>
      <w:ind w:left="2160" w:hanging="240"/>
    </w:pPr>
  </w:style>
  <w:style w:type="paragraph" w:styleId="IndexHeading">
    <w:name w:val="index heading"/>
    <w:basedOn w:val="Normal"/>
    <w:next w:val="Index1"/>
    <w:semiHidden/>
    <w:rsid w:val="00461D0A"/>
    <w:rPr>
      <w:rFonts w:ascii="Arial" w:hAnsi="Arial"/>
      <w:b/>
    </w:rPr>
  </w:style>
  <w:style w:type="paragraph" w:styleId="List">
    <w:name w:val="List"/>
    <w:basedOn w:val="Normal"/>
    <w:rsid w:val="00461D0A"/>
    <w:pPr>
      <w:ind w:left="283" w:hanging="283"/>
    </w:pPr>
  </w:style>
  <w:style w:type="paragraph" w:styleId="List2">
    <w:name w:val="List 2"/>
    <w:basedOn w:val="Normal"/>
    <w:rsid w:val="00461D0A"/>
    <w:pPr>
      <w:ind w:left="566" w:hanging="283"/>
    </w:pPr>
  </w:style>
  <w:style w:type="paragraph" w:styleId="List3">
    <w:name w:val="List 3"/>
    <w:basedOn w:val="Normal"/>
    <w:rsid w:val="00461D0A"/>
    <w:pPr>
      <w:ind w:left="849" w:hanging="283"/>
    </w:pPr>
  </w:style>
  <w:style w:type="paragraph" w:styleId="List4">
    <w:name w:val="List 4"/>
    <w:basedOn w:val="Normal"/>
    <w:rsid w:val="00461D0A"/>
    <w:pPr>
      <w:ind w:left="1132" w:hanging="283"/>
    </w:pPr>
  </w:style>
  <w:style w:type="paragraph" w:styleId="List5">
    <w:name w:val="List 5"/>
    <w:basedOn w:val="Normal"/>
    <w:rsid w:val="00461D0A"/>
    <w:pPr>
      <w:ind w:left="1415" w:hanging="283"/>
    </w:pPr>
  </w:style>
  <w:style w:type="paragraph" w:styleId="ListBullet">
    <w:name w:val="List Bullet"/>
    <w:basedOn w:val="Normal"/>
    <w:rsid w:val="00577EC6"/>
    <w:pPr>
      <w:numPr>
        <w:numId w:val="4"/>
      </w:numPr>
    </w:pPr>
  </w:style>
  <w:style w:type="paragraph" w:styleId="ListBullet2">
    <w:name w:val="List Bullet 2"/>
    <w:basedOn w:val="Text2"/>
    <w:rsid w:val="00577EC6"/>
    <w:pPr>
      <w:numPr>
        <w:numId w:val="6"/>
      </w:numPr>
      <w:tabs>
        <w:tab w:val="clear" w:pos="2302"/>
      </w:tabs>
    </w:pPr>
  </w:style>
  <w:style w:type="paragraph" w:styleId="ListBullet3">
    <w:name w:val="List Bullet 3"/>
    <w:basedOn w:val="Text3"/>
    <w:rsid w:val="00577EC6"/>
    <w:pPr>
      <w:numPr>
        <w:numId w:val="7"/>
      </w:numPr>
      <w:tabs>
        <w:tab w:val="clear" w:pos="2302"/>
      </w:tabs>
    </w:pPr>
  </w:style>
  <w:style w:type="paragraph" w:styleId="ListBullet4">
    <w:name w:val="List Bullet 4"/>
    <w:basedOn w:val="Text4"/>
    <w:rsid w:val="00577EC6"/>
    <w:pPr>
      <w:numPr>
        <w:numId w:val="8"/>
      </w:numPr>
      <w:tabs>
        <w:tab w:val="clear" w:pos="2302"/>
      </w:tabs>
    </w:pPr>
  </w:style>
  <w:style w:type="paragraph" w:styleId="ListBullet5">
    <w:name w:val="List Bullet 5"/>
    <w:basedOn w:val="Normal"/>
    <w:autoRedefine/>
    <w:rsid w:val="00577EC6"/>
    <w:pPr>
      <w:numPr>
        <w:numId w:val="1"/>
      </w:numPr>
    </w:pPr>
  </w:style>
  <w:style w:type="paragraph" w:styleId="ListContinue">
    <w:name w:val="List Continue"/>
    <w:basedOn w:val="Normal"/>
    <w:rsid w:val="00461D0A"/>
    <w:pPr>
      <w:spacing w:after="120"/>
      <w:ind w:left="283"/>
    </w:pPr>
  </w:style>
  <w:style w:type="paragraph" w:styleId="ListContinue2">
    <w:name w:val="List Continue 2"/>
    <w:basedOn w:val="Normal"/>
    <w:rsid w:val="00461D0A"/>
    <w:pPr>
      <w:spacing w:after="120"/>
      <w:ind w:left="566"/>
    </w:pPr>
  </w:style>
  <w:style w:type="paragraph" w:styleId="ListContinue3">
    <w:name w:val="List Continue 3"/>
    <w:basedOn w:val="Normal"/>
    <w:rsid w:val="00461D0A"/>
    <w:pPr>
      <w:spacing w:after="120"/>
      <w:ind w:left="849"/>
    </w:pPr>
  </w:style>
  <w:style w:type="paragraph" w:styleId="ListContinue4">
    <w:name w:val="List Continue 4"/>
    <w:basedOn w:val="Normal"/>
    <w:rsid w:val="00461D0A"/>
    <w:pPr>
      <w:spacing w:after="120"/>
      <w:ind w:left="1132"/>
    </w:pPr>
  </w:style>
  <w:style w:type="paragraph" w:styleId="ListContinue5">
    <w:name w:val="List Continue 5"/>
    <w:basedOn w:val="Normal"/>
    <w:rsid w:val="00461D0A"/>
    <w:pPr>
      <w:spacing w:after="120"/>
      <w:ind w:left="1415"/>
    </w:pPr>
  </w:style>
  <w:style w:type="paragraph" w:styleId="ListNumber">
    <w:name w:val="List Number"/>
    <w:basedOn w:val="Normal"/>
    <w:rsid w:val="00577EC6"/>
    <w:pPr>
      <w:numPr>
        <w:numId w:val="14"/>
      </w:numPr>
    </w:pPr>
  </w:style>
  <w:style w:type="paragraph" w:styleId="ListNumber2">
    <w:name w:val="List Number 2"/>
    <w:basedOn w:val="Text2"/>
    <w:rsid w:val="00577EC6"/>
    <w:pPr>
      <w:numPr>
        <w:numId w:val="16"/>
      </w:numPr>
      <w:tabs>
        <w:tab w:val="clear" w:pos="2302"/>
      </w:tabs>
    </w:pPr>
  </w:style>
  <w:style w:type="paragraph" w:styleId="ListNumber3">
    <w:name w:val="List Number 3"/>
    <w:basedOn w:val="Text3"/>
    <w:rsid w:val="00577EC6"/>
    <w:pPr>
      <w:numPr>
        <w:numId w:val="17"/>
      </w:numPr>
      <w:tabs>
        <w:tab w:val="clear" w:pos="2302"/>
      </w:tabs>
    </w:pPr>
  </w:style>
  <w:style w:type="paragraph" w:styleId="ListNumber4">
    <w:name w:val="List Number 4"/>
    <w:basedOn w:val="Text4"/>
    <w:rsid w:val="00577EC6"/>
    <w:pPr>
      <w:numPr>
        <w:numId w:val="18"/>
      </w:numPr>
      <w:tabs>
        <w:tab w:val="clear" w:pos="2302"/>
      </w:tabs>
    </w:pPr>
  </w:style>
  <w:style w:type="paragraph" w:styleId="ListNumber5">
    <w:name w:val="List Number 5"/>
    <w:basedOn w:val="Normal"/>
    <w:rsid w:val="00577EC6"/>
    <w:pPr>
      <w:numPr>
        <w:numId w:val="2"/>
      </w:numPr>
    </w:pPr>
  </w:style>
  <w:style w:type="paragraph" w:styleId="MacroText">
    <w:name w:val="macro"/>
    <w:semiHidden/>
    <w:rsid w:val="00461D0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rsid w:val="00461D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461D0A"/>
    <w:pPr>
      <w:ind w:left="720"/>
    </w:pPr>
  </w:style>
  <w:style w:type="paragraph" w:styleId="NoteHeading">
    <w:name w:val="Note Heading"/>
    <w:basedOn w:val="Normal"/>
    <w:next w:val="Normal"/>
    <w:rsid w:val="00461D0A"/>
  </w:style>
  <w:style w:type="paragraph" w:customStyle="1" w:styleId="NoteHead">
    <w:name w:val="NoteHead"/>
    <w:basedOn w:val="Normal"/>
    <w:next w:val="Subject"/>
    <w:rsid w:val="00461D0A"/>
    <w:pPr>
      <w:spacing w:before="720" w:after="720"/>
      <w:jc w:val="center"/>
    </w:pPr>
    <w:rPr>
      <w:b/>
      <w:smallCaps/>
    </w:rPr>
  </w:style>
  <w:style w:type="paragraph" w:customStyle="1" w:styleId="Subject">
    <w:name w:val="Subject"/>
    <w:basedOn w:val="Normal"/>
    <w:next w:val="Normal"/>
    <w:rsid w:val="00461D0A"/>
    <w:pPr>
      <w:spacing w:after="480"/>
      <w:ind w:left="1531" w:hanging="1531"/>
      <w:jc w:val="left"/>
    </w:pPr>
    <w:rPr>
      <w:b/>
    </w:rPr>
  </w:style>
  <w:style w:type="paragraph" w:customStyle="1" w:styleId="NoteList">
    <w:name w:val="NoteList"/>
    <w:basedOn w:val="Normal"/>
    <w:next w:val="Subject"/>
    <w:rsid w:val="00461D0A"/>
    <w:pPr>
      <w:tabs>
        <w:tab w:val="left" w:pos="5823"/>
      </w:tabs>
      <w:spacing w:before="720" w:after="720"/>
      <w:ind w:left="5104" w:hanging="3119"/>
      <w:jc w:val="left"/>
    </w:pPr>
    <w:rPr>
      <w:b/>
      <w:smallCaps/>
    </w:rPr>
  </w:style>
  <w:style w:type="paragraph" w:customStyle="1" w:styleId="NumPar1">
    <w:name w:val="NumPar 1"/>
    <w:basedOn w:val="Heading1"/>
    <w:next w:val="Text1"/>
    <w:rsid w:val="00577EC6"/>
    <w:pPr>
      <w:keepNext w:val="0"/>
      <w:spacing w:before="0"/>
      <w:outlineLvl w:val="9"/>
    </w:pPr>
    <w:rPr>
      <w:b w:val="0"/>
      <w:smallCaps w:val="0"/>
    </w:rPr>
  </w:style>
  <w:style w:type="paragraph" w:customStyle="1" w:styleId="NumPar2">
    <w:name w:val="NumPar 2"/>
    <w:basedOn w:val="Heading2"/>
    <w:next w:val="Text2"/>
    <w:rsid w:val="00577EC6"/>
    <w:pPr>
      <w:keepNext w:val="0"/>
      <w:outlineLvl w:val="9"/>
    </w:pPr>
    <w:rPr>
      <w:b w:val="0"/>
    </w:rPr>
  </w:style>
  <w:style w:type="paragraph" w:customStyle="1" w:styleId="NumPar3">
    <w:name w:val="NumPar 3"/>
    <w:basedOn w:val="Heading3"/>
    <w:next w:val="Text3"/>
    <w:rsid w:val="00577EC6"/>
    <w:pPr>
      <w:keepNext w:val="0"/>
      <w:outlineLvl w:val="9"/>
    </w:pPr>
    <w:rPr>
      <w:i w:val="0"/>
    </w:rPr>
  </w:style>
  <w:style w:type="paragraph" w:customStyle="1" w:styleId="NumPar4">
    <w:name w:val="NumPar 4"/>
    <w:basedOn w:val="Heading4"/>
    <w:next w:val="Text4"/>
    <w:rsid w:val="00577EC6"/>
    <w:pPr>
      <w:keepNext w:val="0"/>
      <w:outlineLvl w:val="9"/>
    </w:pPr>
  </w:style>
  <w:style w:type="paragraph" w:customStyle="1" w:styleId="PartTitle">
    <w:name w:val="PartTitle"/>
    <w:basedOn w:val="Normal"/>
    <w:next w:val="ChapterTitle"/>
    <w:rsid w:val="00461D0A"/>
    <w:pPr>
      <w:keepNext/>
      <w:pageBreakBefore/>
      <w:spacing w:after="480"/>
      <w:jc w:val="center"/>
    </w:pPr>
    <w:rPr>
      <w:b/>
      <w:sz w:val="36"/>
    </w:rPr>
  </w:style>
  <w:style w:type="paragraph" w:styleId="PlainText">
    <w:name w:val="Plain Text"/>
    <w:basedOn w:val="Normal"/>
    <w:rsid w:val="00461D0A"/>
    <w:rPr>
      <w:rFonts w:ascii="Courier New" w:hAnsi="Courier New"/>
      <w:sz w:val="20"/>
    </w:rPr>
  </w:style>
  <w:style w:type="paragraph" w:styleId="Salutation">
    <w:name w:val="Salutation"/>
    <w:basedOn w:val="Normal"/>
    <w:next w:val="Normal"/>
    <w:rsid w:val="00461D0A"/>
  </w:style>
  <w:style w:type="paragraph" w:styleId="Signature">
    <w:name w:val="Signature"/>
    <w:basedOn w:val="Normal"/>
    <w:next w:val="Enclosures"/>
    <w:rsid w:val="00461D0A"/>
    <w:pPr>
      <w:tabs>
        <w:tab w:val="left" w:pos="5103"/>
      </w:tabs>
      <w:spacing w:before="1200" w:after="0"/>
      <w:ind w:left="5103"/>
      <w:jc w:val="center"/>
    </w:pPr>
  </w:style>
  <w:style w:type="paragraph" w:styleId="Subtitle">
    <w:name w:val="Subtitle"/>
    <w:basedOn w:val="Normal"/>
    <w:rsid w:val="00461D0A"/>
    <w:pPr>
      <w:spacing w:after="60"/>
      <w:jc w:val="center"/>
      <w:outlineLvl w:val="1"/>
    </w:pPr>
    <w:rPr>
      <w:rFonts w:ascii="Arial" w:hAnsi="Arial"/>
    </w:rPr>
  </w:style>
  <w:style w:type="paragraph" w:customStyle="1" w:styleId="SubTitle1">
    <w:name w:val="SubTitle 1"/>
    <w:basedOn w:val="Normal"/>
    <w:next w:val="SubTitle2"/>
    <w:rsid w:val="00461D0A"/>
    <w:pPr>
      <w:jc w:val="center"/>
    </w:pPr>
    <w:rPr>
      <w:b/>
      <w:sz w:val="40"/>
    </w:rPr>
  </w:style>
  <w:style w:type="paragraph" w:customStyle="1" w:styleId="SubTitle2">
    <w:name w:val="SubTitle 2"/>
    <w:basedOn w:val="Normal"/>
    <w:rsid w:val="00461D0A"/>
    <w:pPr>
      <w:jc w:val="center"/>
    </w:pPr>
    <w:rPr>
      <w:b/>
      <w:sz w:val="32"/>
    </w:rPr>
  </w:style>
  <w:style w:type="paragraph" w:styleId="TableofAuthorities">
    <w:name w:val="table of authorities"/>
    <w:basedOn w:val="Normal"/>
    <w:next w:val="Normal"/>
    <w:semiHidden/>
    <w:rsid w:val="00461D0A"/>
    <w:pPr>
      <w:ind w:left="240" w:hanging="240"/>
    </w:pPr>
  </w:style>
  <w:style w:type="paragraph" w:styleId="TableofFigures">
    <w:name w:val="table of figures"/>
    <w:basedOn w:val="Normal"/>
    <w:next w:val="Normal"/>
    <w:semiHidden/>
    <w:rsid w:val="00461D0A"/>
    <w:pPr>
      <w:ind w:left="480" w:hanging="480"/>
    </w:pPr>
  </w:style>
  <w:style w:type="paragraph" w:styleId="Title">
    <w:name w:val="Title"/>
    <w:basedOn w:val="Normal"/>
    <w:next w:val="SubTitle1"/>
    <w:rsid w:val="00461D0A"/>
    <w:pPr>
      <w:spacing w:after="480"/>
      <w:jc w:val="center"/>
    </w:pPr>
    <w:rPr>
      <w:b/>
      <w:kern w:val="28"/>
      <w:sz w:val="48"/>
    </w:rPr>
  </w:style>
  <w:style w:type="paragraph" w:styleId="TOAHeading">
    <w:name w:val="toa heading"/>
    <w:basedOn w:val="Normal"/>
    <w:next w:val="Normal"/>
    <w:semiHidden/>
    <w:rsid w:val="00461D0A"/>
    <w:pPr>
      <w:spacing w:before="120"/>
    </w:pPr>
    <w:rPr>
      <w:rFonts w:ascii="Arial" w:hAnsi="Arial"/>
      <w:b/>
    </w:rPr>
  </w:style>
  <w:style w:type="paragraph" w:styleId="TOC1">
    <w:name w:val="toc 1"/>
    <w:basedOn w:val="Normal"/>
    <w:next w:val="Normal"/>
    <w:uiPriority w:val="39"/>
    <w:rsid w:val="001D2A51"/>
    <w:pPr>
      <w:tabs>
        <w:tab w:val="right" w:leader="dot" w:pos="8640"/>
      </w:tabs>
      <w:spacing w:before="120" w:after="120"/>
      <w:ind w:left="482" w:right="720" w:hanging="482"/>
    </w:pPr>
    <w:rPr>
      <w:rFonts w:ascii="Verdana" w:hAnsi="Verdana"/>
      <w:caps/>
      <w:sz w:val="18"/>
    </w:rPr>
  </w:style>
  <w:style w:type="paragraph" w:styleId="TOC2">
    <w:name w:val="toc 2"/>
    <w:basedOn w:val="Normal"/>
    <w:next w:val="Normal"/>
    <w:uiPriority w:val="39"/>
    <w:rsid w:val="001D2A51"/>
    <w:pPr>
      <w:tabs>
        <w:tab w:val="right" w:leader="dot" w:pos="8640"/>
      </w:tabs>
      <w:spacing w:before="60" w:after="60"/>
      <w:ind w:left="1077" w:right="720" w:hanging="595"/>
    </w:pPr>
    <w:rPr>
      <w:rFonts w:ascii="Verdana" w:hAnsi="Verdana"/>
      <w:sz w:val="18"/>
    </w:rPr>
  </w:style>
  <w:style w:type="paragraph" w:styleId="TOC3">
    <w:name w:val="toc 3"/>
    <w:basedOn w:val="Normal"/>
    <w:next w:val="Normal"/>
    <w:semiHidden/>
    <w:qFormat/>
    <w:rsid w:val="00461D0A"/>
    <w:pPr>
      <w:tabs>
        <w:tab w:val="right" w:leader="dot" w:pos="8640"/>
      </w:tabs>
      <w:spacing w:before="60" w:after="60"/>
      <w:ind w:left="1916" w:right="720" w:hanging="839"/>
    </w:pPr>
  </w:style>
  <w:style w:type="paragraph" w:styleId="TOC4">
    <w:name w:val="toc 4"/>
    <w:basedOn w:val="Normal"/>
    <w:next w:val="Normal"/>
    <w:semiHidden/>
    <w:rsid w:val="00461D0A"/>
    <w:pPr>
      <w:tabs>
        <w:tab w:val="right" w:leader="dot" w:pos="8641"/>
      </w:tabs>
      <w:spacing w:before="60" w:after="60"/>
      <w:ind w:left="2880" w:right="720" w:hanging="964"/>
    </w:pPr>
  </w:style>
  <w:style w:type="paragraph" w:styleId="TOC5">
    <w:name w:val="toc 5"/>
    <w:basedOn w:val="Normal"/>
    <w:next w:val="Normal"/>
    <w:semiHidden/>
    <w:rsid w:val="00461D0A"/>
    <w:pPr>
      <w:tabs>
        <w:tab w:val="right" w:leader="dot" w:pos="8641"/>
      </w:tabs>
      <w:spacing w:before="240" w:after="120"/>
      <w:ind w:right="720"/>
    </w:pPr>
    <w:rPr>
      <w:caps/>
    </w:rPr>
  </w:style>
  <w:style w:type="paragraph" w:styleId="TOC6">
    <w:name w:val="toc 6"/>
    <w:basedOn w:val="Normal"/>
    <w:next w:val="Normal"/>
    <w:autoRedefine/>
    <w:semiHidden/>
    <w:rsid w:val="00461D0A"/>
    <w:pPr>
      <w:ind w:left="1200"/>
    </w:pPr>
  </w:style>
  <w:style w:type="paragraph" w:styleId="TOC7">
    <w:name w:val="toc 7"/>
    <w:basedOn w:val="Normal"/>
    <w:next w:val="Normal"/>
    <w:autoRedefine/>
    <w:semiHidden/>
    <w:rsid w:val="00461D0A"/>
    <w:pPr>
      <w:ind w:left="1440"/>
    </w:pPr>
  </w:style>
  <w:style w:type="paragraph" w:styleId="TOC8">
    <w:name w:val="toc 8"/>
    <w:basedOn w:val="Normal"/>
    <w:next w:val="Normal"/>
    <w:autoRedefine/>
    <w:semiHidden/>
    <w:rsid w:val="00461D0A"/>
    <w:pPr>
      <w:ind w:left="1680"/>
    </w:pPr>
  </w:style>
  <w:style w:type="paragraph" w:styleId="TOC9">
    <w:name w:val="toc 9"/>
    <w:basedOn w:val="Normal"/>
    <w:next w:val="Normal"/>
    <w:autoRedefine/>
    <w:semiHidden/>
    <w:rsid w:val="00461D0A"/>
    <w:pPr>
      <w:ind w:left="1920"/>
    </w:pPr>
  </w:style>
  <w:style w:type="paragraph" w:customStyle="1" w:styleId="YReferences">
    <w:name w:val="YReferences"/>
    <w:basedOn w:val="Normal"/>
    <w:next w:val="Normal"/>
    <w:rsid w:val="00461D0A"/>
    <w:pPr>
      <w:spacing w:after="480"/>
      <w:ind w:left="1531" w:hanging="1531"/>
    </w:pPr>
  </w:style>
  <w:style w:type="paragraph" w:customStyle="1" w:styleId="ListBullet1">
    <w:name w:val="List Bullet 1"/>
    <w:basedOn w:val="Text1"/>
    <w:rsid w:val="00577EC6"/>
    <w:pPr>
      <w:numPr>
        <w:numId w:val="5"/>
      </w:numPr>
    </w:pPr>
  </w:style>
  <w:style w:type="paragraph" w:customStyle="1" w:styleId="ListDash">
    <w:name w:val="List Dash"/>
    <w:basedOn w:val="Normal"/>
    <w:rsid w:val="00577EC6"/>
    <w:pPr>
      <w:numPr>
        <w:numId w:val="9"/>
      </w:numPr>
    </w:pPr>
  </w:style>
  <w:style w:type="paragraph" w:customStyle="1" w:styleId="ListDash1">
    <w:name w:val="List Dash 1"/>
    <w:basedOn w:val="Text1"/>
    <w:rsid w:val="00577EC6"/>
    <w:pPr>
      <w:numPr>
        <w:numId w:val="10"/>
      </w:numPr>
    </w:pPr>
  </w:style>
  <w:style w:type="paragraph" w:customStyle="1" w:styleId="ListDash2">
    <w:name w:val="List Dash 2"/>
    <w:basedOn w:val="Text2"/>
    <w:rsid w:val="00577EC6"/>
    <w:pPr>
      <w:numPr>
        <w:numId w:val="11"/>
      </w:numPr>
      <w:tabs>
        <w:tab w:val="clear" w:pos="2302"/>
      </w:tabs>
    </w:pPr>
  </w:style>
  <w:style w:type="paragraph" w:customStyle="1" w:styleId="ListDash3">
    <w:name w:val="List Dash 3"/>
    <w:basedOn w:val="Text3"/>
    <w:rsid w:val="00577EC6"/>
    <w:pPr>
      <w:numPr>
        <w:numId w:val="12"/>
      </w:numPr>
      <w:tabs>
        <w:tab w:val="clear" w:pos="2302"/>
      </w:tabs>
    </w:pPr>
  </w:style>
  <w:style w:type="paragraph" w:customStyle="1" w:styleId="ListDash4">
    <w:name w:val="List Dash 4"/>
    <w:basedOn w:val="Text4"/>
    <w:rsid w:val="00577EC6"/>
    <w:pPr>
      <w:numPr>
        <w:numId w:val="13"/>
      </w:numPr>
      <w:tabs>
        <w:tab w:val="clear" w:pos="2302"/>
      </w:tabs>
    </w:pPr>
  </w:style>
  <w:style w:type="paragraph" w:customStyle="1" w:styleId="ListNumberLevel2">
    <w:name w:val="List Number (Level 2)"/>
    <w:basedOn w:val="Normal"/>
    <w:rsid w:val="00577EC6"/>
    <w:pPr>
      <w:numPr>
        <w:ilvl w:val="1"/>
        <w:numId w:val="14"/>
      </w:numPr>
    </w:pPr>
  </w:style>
  <w:style w:type="paragraph" w:customStyle="1" w:styleId="ListNumberLevel3">
    <w:name w:val="List Number (Level 3)"/>
    <w:basedOn w:val="Normal"/>
    <w:rsid w:val="00577EC6"/>
    <w:pPr>
      <w:numPr>
        <w:ilvl w:val="2"/>
        <w:numId w:val="14"/>
      </w:numPr>
    </w:pPr>
  </w:style>
  <w:style w:type="paragraph" w:customStyle="1" w:styleId="ListNumberLevel4">
    <w:name w:val="List Number (Level 4)"/>
    <w:basedOn w:val="Normal"/>
    <w:rsid w:val="00577EC6"/>
    <w:pPr>
      <w:numPr>
        <w:ilvl w:val="3"/>
        <w:numId w:val="14"/>
      </w:numPr>
    </w:pPr>
  </w:style>
  <w:style w:type="paragraph" w:customStyle="1" w:styleId="ListNumber1">
    <w:name w:val="List Number 1"/>
    <w:basedOn w:val="Text1"/>
    <w:rsid w:val="00577EC6"/>
    <w:pPr>
      <w:numPr>
        <w:numId w:val="15"/>
      </w:numPr>
    </w:pPr>
  </w:style>
  <w:style w:type="paragraph" w:customStyle="1" w:styleId="ListNumber1Level2">
    <w:name w:val="List Number 1 (Level 2)"/>
    <w:basedOn w:val="Text1"/>
    <w:rsid w:val="00577EC6"/>
    <w:pPr>
      <w:numPr>
        <w:ilvl w:val="1"/>
        <w:numId w:val="15"/>
      </w:numPr>
    </w:pPr>
  </w:style>
  <w:style w:type="paragraph" w:customStyle="1" w:styleId="ListNumber1Level3">
    <w:name w:val="List Number 1 (Level 3)"/>
    <w:basedOn w:val="Text1"/>
    <w:rsid w:val="00577EC6"/>
    <w:pPr>
      <w:numPr>
        <w:ilvl w:val="2"/>
        <w:numId w:val="15"/>
      </w:numPr>
    </w:pPr>
  </w:style>
  <w:style w:type="paragraph" w:customStyle="1" w:styleId="ListNumber1Level4">
    <w:name w:val="List Number 1 (Level 4)"/>
    <w:basedOn w:val="Text1"/>
    <w:rsid w:val="00577EC6"/>
    <w:pPr>
      <w:numPr>
        <w:ilvl w:val="3"/>
        <w:numId w:val="15"/>
      </w:numPr>
    </w:pPr>
  </w:style>
  <w:style w:type="paragraph" w:customStyle="1" w:styleId="ListNumber2Level2">
    <w:name w:val="List Number 2 (Level 2)"/>
    <w:basedOn w:val="Text2"/>
    <w:rsid w:val="00577EC6"/>
    <w:pPr>
      <w:numPr>
        <w:ilvl w:val="1"/>
        <w:numId w:val="16"/>
      </w:numPr>
      <w:tabs>
        <w:tab w:val="clear" w:pos="2302"/>
      </w:tabs>
    </w:pPr>
  </w:style>
  <w:style w:type="paragraph" w:customStyle="1" w:styleId="ListNumber2Level3">
    <w:name w:val="List Number 2 (Level 3)"/>
    <w:basedOn w:val="Text2"/>
    <w:rsid w:val="00577EC6"/>
    <w:pPr>
      <w:numPr>
        <w:ilvl w:val="2"/>
        <w:numId w:val="16"/>
      </w:numPr>
      <w:tabs>
        <w:tab w:val="clear" w:pos="2302"/>
      </w:tabs>
    </w:pPr>
  </w:style>
  <w:style w:type="paragraph" w:customStyle="1" w:styleId="ListNumber2Level4">
    <w:name w:val="List Number 2 (Level 4)"/>
    <w:basedOn w:val="Text2"/>
    <w:rsid w:val="00577EC6"/>
    <w:pPr>
      <w:numPr>
        <w:ilvl w:val="3"/>
        <w:numId w:val="16"/>
      </w:numPr>
      <w:tabs>
        <w:tab w:val="clear" w:pos="2302"/>
      </w:tabs>
    </w:pPr>
  </w:style>
  <w:style w:type="paragraph" w:customStyle="1" w:styleId="ListNumber3Level2">
    <w:name w:val="List Number 3 (Level 2)"/>
    <w:basedOn w:val="Text3"/>
    <w:rsid w:val="00577EC6"/>
    <w:pPr>
      <w:numPr>
        <w:ilvl w:val="1"/>
        <w:numId w:val="17"/>
      </w:numPr>
      <w:tabs>
        <w:tab w:val="clear" w:pos="2302"/>
      </w:tabs>
    </w:pPr>
  </w:style>
  <w:style w:type="paragraph" w:customStyle="1" w:styleId="ListNumber3Level3">
    <w:name w:val="List Number 3 (Level 3)"/>
    <w:basedOn w:val="Text3"/>
    <w:rsid w:val="00577EC6"/>
    <w:pPr>
      <w:numPr>
        <w:ilvl w:val="2"/>
        <w:numId w:val="17"/>
      </w:numPr>
      <w:tabs>
        <w:tab w:val="clear" w:pos="2302"/>
      </w:tabs>
    </w:pPr>
  </w:style>
  <w:style w:type="paragraph" w:customStyle="1" w:styleId="ListNumber3Level4">
    <w:name w:val="List Number 3 (Level 4)"/>
    <w:basedOn w:val="Text3"/>
    <w:rsid w:val="00577EC6"/>
    <w:pPr>
      <w:numPr>
        <w:ilvl w:val="3"/>
        <w:numId w:val="17"/>
      </w:numPr>
      <w:tabs>
        <w:tab w:val="clear" w:pos="2302"/>
      </w:tabs>
    </w:pPr>
  </w:style>
  <w:style w:type="paragraph" w:customStyle="1" w:styleId="ListNumber4Level2">
    <w:name w:val="List Number 4 (Level 2)"/>
    <w:basedOn w:val="Text4"/>
    <w:rsid w:val="00577EC6"/>
    <w:pPr>
      <w:numPr>
        <w:ilvl w:val="1"/>
        <w:numId w:val="18"/>
      </w:numPr>
      <w:tabs>
        <w:tab w:val="clear" w:pos="2302"/>
      </w:tabs>
    </w:pPr>
  </w:style>
  <w:style w:type="paragraph" w:customStyle="1" w:styleId="ListNumber4Level3">
    <w:name w:val="List Number 4 (Level 3)"/>
    <w:basedOn w:val="Text4"/>
    <w:rsid w:val="00577EC6"/>
    <w:pPr>
      <w:numPr>
        <w:ilvl w:val="2"/>
        <w:numId w:val="18"/>
      </w:numPr>
      <w:tabs>
        <w:tab w:val="clear" w:pos="2302"/>
      </w:tabs>
    </w:pPr>
  </w:style>
  <w:style w:type="paragraph" w:customStyle="1" w:styleId="ListNumber4Level4">
    <w:name w:val="List Number 4 (Level 4)"/>
    <w:basedOn w:val="Text4"/>
    <w:rsid w:val="00577EC6"/>
    <w:pPr>
      <w:numPr>
        <w:ilvl w:val="3"/>
        <w:numId w:val="18"/>
      </w:numPr>
      <w:tabs>
        <w:tab w:val="clear" w:pos="2302"/>
      </w:tabs>
    </w:pPr>
  </w:style>
  <w:style w:type="paragraph" w:customStyle="1" w:styleId="TOCHeading1">
    <w:name w:val="TOC Heading1"/>
    <w:basedOn w:val="Normal"/>
    <w:next w:val="Normal"/>
    <w:rsid w:val="00461D0A"/>
    <w:pPr>
      <w:keepNext/>
      <w:spacing w:before="240"/>
      <w:jc w:val="center"/>
    </w:pPr>
    <w:rPr>
      <w:b/>
    </w:rPr>
  </w:style>
  <w:style w:type="paragraph" w:customStyle="1" w:styleId="Contact">
    <w:name w:val="Contact"/>
    <w:basedOn w:val="Normal"/>
    <w:next w:val="Normal"/>
    <w:rsid w:val="00461D0A"/>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uiPriority w:val="99"/>
    <w:rsid w:val="006914AD"/>
    <w:rPr>
      <w:color w:val="0000FF"/>
      <w:u w:val="single"/>
    </w:rPr>
  </w:style>
  <w:style w:type="character" w:styleId="FootnoteReference">
    <w:name w:val="footnote reference"/>
    <w:semiHidden/>
    <w:rsid w:val="00CD08CF"/>
    <w:rPr>
      <w:vertAlign w:val="superscript"/>
    </w:rPr>
  </w:style>
  <w:style w:type="table" w:styleId="ColorfulGrid-Accent3">
    <w:name w:val="Colorful Grid Accent 3"/>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ms Rmn" w:hAnsi="Tms Rmn"/>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
    <w:rsid w:val="00E52A1D"/>
    <w:rPr>
      <w:rFonts w:ascii="Tahoma" w:hAnsi="Tahoma" w:cs="Tahoma"/>
      <w:sz w:val="16"/>
      <w:szCs w:val="16"/>
    </w:rPr>
  </w:style>
  <w:style w:type="paragraph" w:customStyle="1" w:styleId="DocumentTitle">
    <w:name w:val="Document Title"/>
    <w:basedOn w:val="Normal"/>
    <w:link w:val="DocumentTitleChar"/>
    <w:qFormat/>
    <w:rsid w:val="001E6AC6"/>
    <w:pPr>
      <w:jc w:val="center"/>
    </w:pPr>
    <w:rPr>
      <w:rFonts w:ascii="Verdana" w:hAnsi="Verdana"/>
      <w:b/>
      <w:sz w:val="52"/>
    </w:rPr>
  </w:style>
  <w:style w:type="paragraph" w:customStyle="1" w:styleId="Footerapproval">
    <w:name w:val="Footer approval"/>
    <w:basedOn w:val="Footer"/>
    <w:link w:val="ApprovalfooterChar"/>
    <w:qFormat/>
    <w:rsid w:val="00ED7D13"/>
    <w:pPr>
      <w:tabs>
        <w:tab w:val="left" w:pos="6804"/>
      </w:tabs>
    </w:pPr>
    <w:rPr>
      <w:rFonts w:ascii="Verdana" w:hAnsi="Verdana"/>
      <w:sz w:val="13"/>
      <w:lang w:val="fr-BE"/>
    </w:rPr>
  </w:style>
  <w:style w:type="character" w:customStyle="1" w:styleId="DocumentTitleChar">
    <w:name w:val="Document Title Char"/>
    <w:link w:val="DocumentTitle"/>
    <w:rsid w:val="001E6AC6"/>
    <w:rPr>
      <w:rFonts w:ascii="Verdana" w:hAnsi="Verdana"/>
      <w:b/>
      <w:sz w:val="52"/>
      <w:lang w:val="fr-FR" w:eastAsia="en-US"/>
    </w:rPr>
  </w:style>
  <w:style w:type="paragraph" w:customStyle="1" w:styleId="FooterDate">
    <w:name w:val="Footer Date"/>
    <w:basedOn w:val="Footer"/>
    <w:link w:val="FooterDateChar"/>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3C7A25"/>
    <w:rPr>
      <w:b w:val="0"/>
      <w:sz w:val="32"/>
      <w:szCs w:val="36"/>
      <w:lang w:val="en-GB"/>
    </w:rPr>
  </w:style>
  <w:style w:type="paragraph" w:customStyle="1" w:styleId="HeaderTitle">
    <w:name w:val="Header Title"/>
    <w:basedOn w:val="Normal"/>
    <w:link w:val="HeaderTitleChar"/>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3C7A25"/>
    <w:rPr>
      <w:rFonts w:ascii="Verdana" w:hAnsi="Verdana"/>
      <w:sz w:val="32"/>
      <w:szCs w:val="36"/>
      <w:lang w:val="en-GB" w:eastAsia="en-US"/>
    </w:rPr>
  </w:style>
  <w:style w:type="paragraph" w:customStyle="1" w:styleId="Bulletpoint1">
    <w:name w:val="Bullet point1"/>
    <w:basedOn w:val="NormalIndent"/>
    <w:link w:val="Bulletpoint1Char"/>
    <w:qFormat/>
    <w:rsid w:val="007F3473"/>
    <w:pPr>
      <w:numPr>
        <w:numId w:val="20"/>
      </w:numPr>
      <w:spacing w:after="120"/>
      <w:jc w:val="left"/>
    </w:pPr>
    <w:rPr>
      <w:rFonts w:ascii="Verdana" w:hAnsi="Verdana"/>
      <w:sz w:val="18"/>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TOC1"/>
    <w:link w:val="HeadingChar"/>
    <w:qFormat/>
    <w:rsid w:val="009370CD"/>
    <w:pPr>
      <w:widowControl w:val="0"/>
      <w:autoSpaceDE w:val="0"/>
      <w:autoSpaceDN w:val="0"/>
      <w:adjustRightInd w:val="0"/>
      <w:spacing w:after="0"/>
      <w:ind w:left="0" w:firstLine="0"/>
      <w:jc w:val="left"/>
    </w:pPr>
    <w:rPr>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F3473"/>
    <w:rPr>
      <w:rFonts w:ascii="Verdana" w:hAnsi="Verdana"/>
      <w:sz w:val="18"/>
      <w:lang w:val="fr-FR" w:eastAsia="en-US"/>
    </w:rPr>
  </w:style>
  <w:style w:type="paragraph" w:customStyle="1" w:styleId="BulletPoint2">
    <w:name w:val="Bullet Point 2"/>
    <w:basedOn w:val="NormalIndent"/>
    <w:link w:val="BulletPoint2Char"/>
    <w:qFormat/>
    <w:rsid w:val="00577EC6"/>
    <w:pPr>
      <w:numPr>
        <w:numId w:val="19"/>
      </w:numPr>
      <w:spacing w:after="120"/>
      <w:ind w:left="1077" w:hanging="357"/>
      <w:jc w:val="left"/>
    </w:pPr>
    <w:rPr>
      <w:rFonts w:ascii="Verdana" w:hAnsi="Verdana"/>
      <w:sz w:val="18"/>
    </w:rPr>
  </w:style>
  <w:style w:type="character" w:customStyle="1" w:styleId="HeadingChar">
    <w:name w:val="Heading Char"/>
    <w:link w:val="Heading"/>
    <w:rsid w:val="00B14205"/>
    <w:rPr>
      <w:rFonts w:ascii="Verdana" w:hAnsi="Verdana"/>
      <w:b/>
      <w:caps/>
      <w:u w:val="single"/>
      <w:lang w:val="fr-FR"/>
    </w:rPr>
  </w:style>
  <w:style w:type="paragraph" w:customStyle="1" w:styleId="Body">
    <w:name w:val="Body"/>
    <w:basedOn w:val="Normal"/>
    <w:link w:val="BodyChar"/>
    <w:qFormat/>
    <w:rsid w:val="00ED7D13"/>
    <w:pPr>
      <w:jc w:val="left"/>
    </w:pPr>
    <w:rPr>
      <w:rFonts w:ascii="Verdana" w:hAnsi="Verdana"/>
      <w:sz w:val="18"/>
    </w:rPr>
  </w:style>
  <w:style w:type="character" w:customStyle="1" w:styleId="BulletPoint2Char">
    <w:name w:val="Bullet Point 2 Char"/>
    <w:link w:val="BulletPoint2"/>
    <w:rsid w:val="00577EC6"/>
    <w:rPr>
      <w:rFonts w:ascii="Verdana" w:hAnsi="Verdana"/>
      <w:sz w:val="18"/>
      <w:lang w:val="fr-FR"/>
    </w:rPr>
  </w:style>
  <w:style w:type="paragraph" w:customStyle="1" w:styleId="Heading20">
    <w:name w:val="Heading2"/>
    <w:basedOn w:val="Title2"/>
    <w:link w:val="Heading2Char"/>
    <w:qFormat/>
    <w:rsid w:val="009370CD"/>
    <w:pPr>
      <w:numPr>
        <w:numId w:val="0"/>
      </w:numPr>
    </w:pPr>
    <w:rPr>
      <w:rFonts w:ascii="Verdana" w:hAnsi="Verdana"/>
      <w:b/>
      <w:i/>
    </w:rPr>
  </w:style>
  <w:style w:type="character" w:customStyle="1" w:styleId="BodyChar">
    <w:name w:val="Body Char"/>
    <w:link w:val="Body"/>
    <w:rsid w:val="00ED7D13"/>
    <w:rPr>
      <w:rFonts w:ascii="Verdana" w:hAnsi="Verdana"/>
      <w:sz w:val="18"/>
      <w:lang w:val="fr-FR" w:eastAsia="en-US"/>
    </w:rPr>
  </w:style>
  <w:style w:type="table" w:styleId="TableGrid">
    <w:name w:val="Table Grid"/>
    <w:aliases w:val="Document Table"/>
    <w:basedOn w:val="TableNormal"/>
    <w:rsid w:val="007F3473"/>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customStyle="1" w:styleId="Heading2Char">
    <w:name w:val="Heading2 Char"/>
    <w:link w:val="Heading20"/>
    <w:rsid w:val="009370CD"/>
    <w:rPr>
      <w:rFonts w:ascii="Verdana" w:hAnsi="Verdana"/>
      <w:b/>
      <w:i/>
      <w:sz w:val="24"/>
      <w:lang w:val="fr-FR" w:eastAsia="en-US"/>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FooterDocument">
    <w:name w:val="Footer Document"/>
    <w:basedOn w:val="Body"/>
    <w:link w:val="FooterDocumentChar"/>
    <w:rsid w:val="00F5647F"/>
    <w:pPr>
      <w:spacing w:after="0"/>
    </w:pPr>
    <w:rPr>
      <w:i/>
      <w:noProof/>
      <w:sz w:val="13"/>
      <w:lang w:val="en-US"/>
    </w:rPr>
  </w:style>
  <w:style w:type="character" w:customStyle="1" w:styleId="FooterDocumentChar">
    <w:name w:val="Footer Document Char"/>
    <w:link w:val="FooterDocument"/>
    <w:rsid w:val="00F5647F"/>
    <w:rPr>
      <w:rFonts w:ascii="Verdana" w:hAnsi="Verdana"/>
      <w:i/>
      <w:noProof/>
      <w:sz w:val="13"/>
      <w:lang w:val="en-US" w:eastAsia="en-US"/>
    </w:rPr>
  </w:style>
  <w:style w:type="paragraph" w:styleId="TOCHeading">
    <w:name w:val="TOC Heading"/>
    <w:basedOn w:val="Heading1"/>
    <w:next w:val="Normal"/>
    <w:uiPriority w:val="39"/>
    <w:unhideWhenUsed/>
    <w:qFormat/>
    <w:rsid w:val="000A7FCF"/>
    <w:pPr>
      <w:keepLines/>
      <w:numPr>
        <w:numId w:val="0"/>
      </w:numPr>
      <w:spacing w:before="480" w:after="0" w:line="276" w:lineRule="auto"/>
      <w:jc w:val="left"/>
      <w:outlineLvl w:val="9"/>
    </w:pPr>
    <w:rPr>
      <w:rFonts w:asciiTheme="majorHAnsi" w:eastAsiaTheme="majorEastAsia" w:hAnsiTheme="majorHAnsi" w:cstheme="majorBidi"/>
      <w:bCs/>
      <w:smallCaps w:val="0"/>
      <w:color w:val="365F91" w:themeColor="accent1" w:themeShade="BF"/>
      <w:sz w:val="28"/>
      <w:szCs w:val="28"/>
      <w:lang w:val="en-US"/>
    </w:rPr>
  </w:style>
  <w:style w:type="paragraph" w:customStyle="1" w:styleId="Title2">
    <w:name w:val="Title 2"/>
    <w:basedOn w:val="Normal"/>
    <w:rsid w:val="00B14205"/>
    <w:pPr>
      <w:numPr>
        <w:numId w:val="25"/>
      </w:numPr>
    </w:pPr>
  </w:style>
  <w:style w:type="paragraph" w:customStyle="1" w:styleId="Subtitle0">
    <w:name w:val="Subtitle_"/>
    <w:basedOn w:val="TOC2"/>
    <w:link w:val="SubtitleChar"/>
    <w:qFormat/>
    <w:rsid w:val="001D2A51"/>
    <w:pPr>
      <w:ind w:left="0" w:firstLine="0"/>
    </w:pPr>
    <w:rPr>
      <w:b/>
      <w:i/>
      <w:sz w:val="20"/>
    </w:rPr>
  </w:style>
  <w:style w:type="character" w:customStyle="1" w:styleId="SubtitleChar">
    <w:name w:val="Subtitle_ Char"/>
    <w:basedOn w:val="Heading2Char"/>
    <w:link w:val="Subtitle0"/>
    <w:rsid w:val="001D2A51"/>
    <w:rPr>
      <w:rFonts w:ascii="Verdana" w:hAnsi="Verdana"/>
      <w:b/>
      <w:i/>
      <w:sz w:val="24"/>
      <w:lang w:val="fr-FR" w:eastAsia="en-US"/>
    </w:rPr>
  </w:style>
  <w:style w:type="paragraph" w:customStyle="1" w:styleId="HeadingBody">
    <w:name w:val="Heading Body"/>
    <w:basedOn w:val="Normal"/>
    <w:link w:val="HeadingBodyChar"/>
    <w:qFormat/>
    <w:rsid w:val="001D2A51"/>
    <w:pPr>
      <w:spacing w:after="120"/>
    </w:pPr>
    <w:rPr>
      <w:rFonts w:ascii="Verdana" w:hAnsi="Verdana"/>
      <w:b/>
      <w:sz w:val="20"/>
      <w:szCs w:val="18"/>
      <w:lang w:val="en-GB"/>
    </w:rPr>
  </w:style>
  <w:style w:type="paragraph" w:customStyle="1" w:styleId="Titlepublication">
    <w:name w:val="Title publication"/>
    <w:basedOn w:val="Normal"/>
    <w:link w:val="TitlepublicationChar"/>
    <w:qFormat/>
    <w:rsid w:val="001D2A51"/>
    <w:pPr>
      <w:jc w:val="center"/>
    </w:pPr>
    <w:rPr>
      <w:rFonts w:ascii="Verdana" w:hAnsi="Verdana"/>
      <w:b/>
      <w:color w:val="FF0000"/>
      <w:sz w:val="52"/>
      <w:szCs w:val="52"/>
      <w:lang w:val="en-GB"/>
    </w:rPr>
  </w:style>
  <w:style w:type="character" w:customStyle="1" w:styleId="HeadingBodyChar">
    <w:name w:val="Heading Body Char"/>
    <w:basedOn w:val="DefaultParagraphFont"/>
    <w:link w:val="HeadingBody"/>
    <w:rsid w:val="001D2A51"/>
    <w:rPr>
      <w:rFonts w:ascii="Verdana" w:hAnsi="Verdana"/>
      <w:b/>
      <w:szCs w:val="18"/>
      <w:lang w:val="en-GB" w:eastAsia="en-US"/>
    </w:rPr>
  </w:style>
  <w:style w:type="paragraph" w:customStyle="1" w:styleId="Subtitlepublication">
    <w:name w:val="Subtitle publication"/>
    <w:basedOn w:val="Normal"/>
    <w:link w:val="SubtitlepublicationChar"/>
    <w:qFormat/>
    <w:rsid w:val="003C7A25"/>
    <w:pPr>
      <w:jc w:val="center"/>
    </w:pPr>
    <w:rPr>
      <w:rFonts w:ascii="Verdana" w:hAnsi="Verdana"/>
      <w:b/>
      <w:i/>
      <w:color w:val="FF0000"/>
      <w:sz w:val="32"/>
      <w:lang w:val="en-GB"/>
    </w:rPr>
  </w:style>
  <w:style w:type="character" w:customStyle="1" w:styleId="TitlepublicationChar">
    <w:name w:val="Title publication Char"/>
    <w:basedOn w:val="DefaultParagraphFont"/>
    <w:link w:val="Titlepublication"/>
    <w:rsid w:val="001D2A51"/>
    <w:rPr>
      <w:rFonts w:ascii="Verdana" w:hAnsi="Verdana"/>
      <w:b/>
      <w:color w:val="FF0000"/>
      <w:sz w:val="52"/>
      <w:szCs w:val="52"/>
      <w:lang w:val="en-GB" w:eastAsia="en-US"/>
    </w:rPr>
  </w:style>
  <w:style w:type="paragraph" w:customStyle="1" w:styleId="Editorname">
    <w:name w:val="Editor name"/>
    <w:basedOn w:val="Normal"/>
    <w:link w:val="EditornameChar"/>
    <w:qFormat/>
    <w:rsid w:val="001D2A51"/>
    <w:pPr>
      <w:jc w:val="center"/>
    </w:pPr>
    <w:rPr>
      <w:rFonts w:ascii="Verdana" w:hAnsi="Verdana"/>
      <w:color w:val="FF0000"/>
      <w:lang w:val="en-GB"/>
    </w:rPr>
  </w:style>
  <w:style w:type="character" w:customStyle="1" w:styleId="SubtitlepublicationChar">
    <w:name w:val="Subtitle publication Char"/>
    <w:basedOn w:val="DefaultParagraphFont"/>
    <w:link w:val="Subtitlepublication"/>
    <w:rsid w:val="003C7A25"/>
    <w:rPr>
      <w:rFonts w:ascii="Verdana" w:hAnsi="Verdana"/>
      <w:b/>
      <w:i/>
      <w:color w:val="FF0000"/>
      <w:sz w:val="32"/>
      <w:lang w:val="en-GB" w:eastAsia="en-US"/>
    </w:rPr>
  </w:style>
  <w:style w:type="paragraph" w:customStyle="1" w:styleId="Backcoversummary">
    <w:name w:val="Backcover_summary"/>
    <w:basedOn w:val="Normal"/>
    <w:link w:val="BackcoversummaryChar"/>
    <w:qFormat/>
    <w:rsid w:val="001D2A51"/>
    <w:rPr>
      <w:rFonts w:ascii="Verdana" w:hAnsi="Verdana"/>
      <w:color w:val="FF0000"/>
      <w:lang w:val="en-GB"/>
    </w:rPr>
  </w:style>
  <w:style w:type="character" w:customStyle="1" w:styleId="EditornameChar">
    <w:name w:val="Editor name Char"/>
    <w:basedOn w:val="DefaultParagraphFont"/>
    <w:link w:val="Editorname"/>
    <w:rsid w:val="001D2A51"/>
    <w:rPr>
      <w:rFonts w:ascii="Verdana" w:hAnsi="Verdana"/>
      <w:color w:val="FF0000"/>
      <w:sz w:val="24"/>
      <w:lang w:val="en-GB" w:eastAsia="en-US"/>
    </w:rPr>
  </w:style>
  <w:style w:type="paragraph" w:customStyle="1" w:styleId="Backcovercategory">
    <w:name w:val="Backcover_category"/>
    <w:basedOn w:val="Normal"/>
    <w:link w:val="BackcovercategoryChar"/>
    <w:qFormat/>
    <w:rsid w:val="001D2A51"/>
    <w:pPr>
      <w:ind w:right="28"/>
    </w:pPr>
    <w:rPr>
      <w:rFonts w:ascii="Verdana" w:hAnsi="Verdana"/>
      <w:i/>
      <w:color w:val="FF0000"/>
      <w:sz w:val="18"/>
      <w:lang w:val="en-GB"/>
    </w:rPr>
  </w:style>
  <w:style w:type="character" w:customStyle="1" w:styleId="BackcoversummaryChar">
    <w:name w:val="Backcover_summary Char"/>
    <w:basedOn w:val="DefaultParagraphFont"/>
    <w:link w:val="Backcoversummary"/>
    <w:rsid w:val="001D2A51"/>
    <w:rPr>
      <w:rFonts w:ascii="Verdana" w:hAnsi="Verdana"/>
      <w:color w:val="FF0000"/>
      <w:sz w:val="24"/>
      <w:lang w:val="en-GB" w:eastAsia="en-US"/>
    </w:rPr>
  </w:style>
  <w:style w:type="character" w:customStyle="1" w:styleId="BackcovercategoryChar">
    <w:name w:val="Backcover_category Char"/>
    <w:basedOn w:val="DefaultParagraphFont"/>
    <w:link w:val="Backcovercategory"/>
    <w:rsid w:val="001D2A51"/>
    <w:rPr>
      <w:rFonts w:ascii="Verdana" w:hAnsi="Verdana"/>
      <w:i/>
      <w:color w:val="FF0000"/>
      <w:sz w:val="18"/>
      <w:lang w:val="en-GB" w:eastAsia="en-US"/>
    </w:rPr>
  </w:style>
  <w:style w:type="numbering" w:customStyle="1" w:styleId="NoList1">
    <w:name w:val="No List1"/>
    <w:next w:val="NoList"/>
    <w:uiPriority w:val="99"/>
    <w:semiHidden/>
    <w:unhideWhenUsed/>
    <w:rsid w:val="0037033E"/>
  </w:style>
  <w:style w:type="paragraph" w:customStyle="1" w:styleId="Tirets">
    <w:name w:val="Tirets"/>
    <w:basedOn w:val="Normal"/>
    <w:rsid w:val="0037033E"/>
    <w:pPr>
      <w:numPr>
        <w:numId w:val="38"/>
      </w:numPr>
      <w:tabs>
        <w:tab w:val="clear" w:pos="700"/>
        <w:tab w:val="left" w:pos="624"/>
      </w:tabs>
      <w:spacing w:before="30" w:after="0"/>
    </w:pPr>
    <w:rPr>
      <w:sz w:val="22"/>
      <w:lang w:eastAsia="fr-FR"/>
    </w:rPr>
  </w:style>
  <w:style w:type="character" w:styleId="PageNumber">
    <w:name w:val="page number"/>
    <w:basedOn w:val="DefaultParagraphFont"/>
    <w:rsid w:val="0037033E"/>
    <w:rPr>
      <w:sz w:val="20"/>
    </w:rPr>
  </w:style>
  <w:style w:type="paragraph" w:customStyle="1" w:styleId="Sous-titredintercalaire">
    <w:name w:val="Sous-titre d'intercalaire"/>
    <w:basedOn w:val="Normal"/>
    <w:rsid w:val="0037033E"/>
    <w:pPr>
      <w:suppressAutoHyphens/>
      <w:spacing w:before="540" w:after="0"/>
      <w:ind w:left="1276"/>
      <w:jc w:val="left"/>
    </w:pPr>
    <w:rPr>
      <w:rFonts w:ascii="Arial" w:hAnsi="Arial"/>
      <w:b/>
      <w:w w:val="95"/>
      <w:sz w:val="28"/>
      <w:lang w:eastAsia="fr-FR"/>
    </w:rPr>
  </w:style>
  <w:style w:type="paragraph" w:customStyle="1" w:styleId="Miseenvaleur">
    <w:name w:val="Mise en valeur"/>
    <w:basedOn w:val="Normal"/>
    <w:rsid w:val="0037033E"/>
    <w:pPr>
      <w:pBdr>
        <w:top w:val="single" w:sz="2" w:space="8" w:color="auto"/>
        <w:left w:val="single" w:sz="18" w:space="14" w:color="auto"/>
        <w:bottom w:val="single" w:sz="2" w:space="8" w:color="auto"/>
        <w:right w:val="single" w:sz="2" w:space="6" w:color="auto"/>
      </w:pBdr>
      <w:spacing w:after="0"/>
      <w:ind w:left="306" w:right="159"/>
    </w:pPr>
    <w:rPr>
      <w:sz w:val="22"/>
      <w:lang w:eastAsia="fr-FR"/>
    </w:rPr>
  </w:style>
  <w:style w:type="paragraph" w:customStyle="1" w:styleId="Remarqueouexemple">
    <w:name w:val="Remarque ou exemple"/>
    <w:basedOn w:val="Normal"/>
    <w:next w:val="Normal"/>
    <w:rsid w:val="0037033E"/>
    <w:pPr>
      <w:pBdr>
        <w:left w:val="single" w:sz="4" w:space="6" w:color="auto"/>
      </w:pBdr>
      <w:spacing w:after="0"/>
      <w:ind w:left="160"/>
    </w:pPr>
    <w:rPr>
      <w:i/>
      <w:sz w:val="22"/>
      <w:lang w:eastAsia="fr-FR"/>
    </w:rPr>
  </w:style>
  <w:style w:type="paragraph" w:customStyle="1" w:styleId="Retraitpuce">
    <w:name w:val="Retrait puce"/>
    <w:basedOn w:val="Normal"/>
    <w:next w:val="Normal"/>
    <w:rsid w:val="0037033E"/>
    <w:pPr>
      <w:spacing w:before="60" w:after="0"/>
      <w:ind w:left="357"/>
    </w:pPr>
    <w:rPr>
      <w:sz w:val="22"/>
      <w:lang w:eastAsia="fr-FR"/>
    </w:rPr>
  </w:style>
  <w:style w:type="paragraph" w:customStyle="1" w:styleId="Contenudetableau">
    <w:name w:val="Contenu de tableau"/>
    <w:basedOn w:val="Normal"/>
    <w:rsid w:val="0037033E"/>
    <w:pPr>
      <w:keepNext/>
      <w:suppressAutoHyphens/>
      <w:spacing w:before="40" w:after="40"/>
      <w:jc w:val="left"/>
    </w:pPr>
    <w:rPr>
      <w:sz w:val="19"/>
      <w:lang w:eastAsia="fr-FR"/>
    </w:rPr>
  </w:style>
  <w:style w:type="paragraph" w:customStyle="1" w:styleId="Source">
    <w:name w:val="Source"/>
    <w:basedOn w:val="Normal"/>
    <w:rsid w:val="0037033E"/>
    <w:pPr>
      <w:spacing w:before="80" w:after="0"/>
      <w:jc w:val="left"/>
    </w:pPr>
    <w:rPr>
      <w:i/>
      <w:sz w:val="16"/>
      <w:lang w:eastAsia="fr-FR"/>
    </w:rPr>
  </w:style>
  <w:style w:type="paragraph" w:customStyle="1" w:styleId="Sous-titreprincipal">
    <w:name w:val="Sous-titre principal"/>
    <w:basedOn w:val="Normal"/>
    <w:next w:val="Normal"/>
    <w:rsid w:val="0037033E"/>
    <w:pPr>
      <w:spacing w:after="600"/>
      <w:jc w:val="center"/>
    </w:pPr>
    <w:rPr>
      <w:rFonts w:ascii="Arial" w:hAnsi="Arial"/>
      <w:spacing w:val="-6"/>
      <w:sz w:val="27"/>
      <w:lang w:eastAsia="fr-FR"/>
    </w:rPr>
  </w:style>
  <w:style w:type="paragraph" w:customStyle="1" w:styleId="Titredintercalaire">
    <w:name w:val="Titre d'intercalaire"/>
    <w:basedOn w:val="Normal"/>
    <w:next w:val="Normal"/>
    <w:rsid w:val="0037033E"/>
    <w:pPr>
      <w:suppressAutoHyphens/>
      <w:spacing w:before="4600" w:after="0" w:line="680" w:lineRule="exact"/>
      <w:ind w:left="1276"/>
      <w:jc w:val="left"/>
      <w:outlineLvl w:val="0"/>
    </w:pPr>
    <w:rPr>
      <w:rFonts w:ascii="Arial Black" w:hAnsi="Arial Black"/>
      <w:b/>
      <w:w w:val="90"/>
      <w:sz w:val="48"/>
      <w:lang w:eastAsia="fr-FR"/>
    </w:rPr>
  </w:style>
  <w:style w:type="paragraph" w:customStyle="1" w:styleId="Encadrtirets">
    <w:name w:val="Encadré tirets"/>
    <w:basedOn w:val="Tirets"/>
    <w:rsid w:val="0037033E"/>
    <w:pPr>
      <w:numPr>
        <w:numId w:val="37"/>
      </w:numPr>
      <w:tabs>
        <w:tab w:val="clear" w:pos="644"/>
      </w:tabs>
      <w:ind w:left="567" w:hanging="283"/>
    </w:pPr>
    <w:rPr>
      <w:sz w:val="19"/>
    </w:rPr>
  </w:style>
  <w:style w:type="paragraph" w:customStyle="1" w:styleId="TitreTabledesmatires">
    <w:name w:val="Titre Table des matières"/>
    <w:basedOn w:val="Normal"/>
    <w:next w:val="Normal"/>
    <w:rsid w:val="0037033E"/>
    <w:pPr>
      <w:pageBreakBefore/>
      <w:suppressAutoHyphens/>
      <w:spacing w:before="1200" w:after="780" w:line="480" w:lineRule="exact"/>
      <w:jc w:val="center"/>
    </w:pPr>
    <w:rPr>
      <w:rFonts w:ascii="Arial" w:hAnsi="Arial"/>
      <w:b/>
      <w:sz w:val="40"/>
      <w:lang w:eastAsia="fr-FR"/>
    </w:rPr>
  </w:style>
  <w:style w:type="paragraph" w:customStyle="1" w:styleId="Titreprincipal">
    <w:name w:val="Titre principal"/>
    <w:basedOn w:val="Normal"/>
    <w:next w:val="Normal"/>
    <w:rsid w:val="0037033E"/>
    <w:pPr>
      <w:keepNext/>
      <w:pageBreakBefore/>
      <w:suppressAutoHyphens/>
      <w:spacing w:before="1200" w:after="600" w:line="480" w:lineRule="exact"/>
      <w:jc w:val="center"/>
      <w:outlineLvl w:val="0"/>
    </w:pPr>
    <w:rPr>
      <w:rFonts w:ascii="Arial" w:hAnsi="Arial"/>
      <w:b/>
      <w:sz w:val="40"/>
      <w:lang w:eastAsia="fr-FR"/>
    </w:rPr>
  </w:style>
  <w:style w:type="paragraph" w:customStyle="1" w:styleId="Petitsautdeparagraphe">
    <w:name w:val="Petit saut de paragraphe"/>
    <w:basedOn w:val="Normal"/>
    <w:next w:val="Normal"/>
    <w:rsid w:val="0037033E"/>
    <w:pPr>
      <w:spacing w:after="0"/>
    </w:pPr>
    <w:rPr>
      <w:sz w:val="12"/>
      <w:lang w:eastAsia="fr-FR"/>
    </w:rPr>
  </w:style>
  <w:style w:type="paragraph" w:customStyle="1" w:styleId="Pucepournumration">
    <w:name w:val="Puce pour énumération"/>
    <w:basedOn w:val="Normal"/>
    <w:rsid w:val="0037033E"/>
    <w:pPr>
      <w:numPr>
        <w:numId w:val="35"/>
      </w:numPr>
      <w:tabs>
        <w:tab w:val="clear" w:pos="360"/>
        <w:tab w:val="num" w:pos="340"/>
      </w:tabs>
      <w:spacing w:before="60" w:after="0"/>
    </w:pPr>
    <w:rPr>
      <w:sz w:val="22"/>
      <w:lang w:eastAsia="fr-FR"/>
    </w:rPr>
  </w:style>
  <w:style w:type="paragraph" w:customStyle="1" w:styleId="Pucepourtitre">
    <w:name w:val="Puce pour titre"/>
    <w:basedOn w:val="Normal"/>
    <w:next w:val="Normal"/>
    <w:rsid w:val="0037033E"/>
    <w:pPr>
      <w:keepNext/>
      <w:tabs>
        <w:tab w:val="num" w:pos="340"/>
      </w:tabs>
      <w:suppressAutoHyphens/>
      <w:spacing w:before="180" w:after="0"/>
      <w:ind w:left="340" w:hanging="340"/>
      <w:jc w:val="left"/>
      <w:outlineLvl w:val="4"/>
    </w:pPr>
    <w:rPr>
      <w:b/>
      <w:sz w:val="22"/>
      <w:lang w:eastAsia="fr-FR"/>
    </w:rPr>
  </w:style>
  <w:style w:type="paragraph" w:customStyle="1" w:styleId="Pucepourparagraphe">
    <w:name w:val="Puce pour paragraphe"/>
    <w:basedOn w:val="Pucepourtitre"/>
    <w:rsid w:val="0037033E"/>
    <w:pPr>
      <w:numPr>
        <w:numId w:val="34"/>
      </w:numPr>
      <w:tabs>
        <w:tab w:val="clear" w:pos="360"/>
        <w:tab w:val="num" w:pos="340"/>
      </w:tabs>
      <w:spacing w:before="60"/>
      <w:jc w:val="both"/>
      <w:outlineLvl w:val="9"/>
    </w:pPr>
    <w:rPr>
      <w:b w:val="0"/>
    </w:rPr>
  </w:style>
  <w:style w:type="paragraph" w:customStyle="1" w:styleId="Titredannexe">
    <w:name w:val="Titre d'annexe"/>
    <w:basedOn w:val="Normal"/>
    <w:next w:val="Normal"/>
    <w:rsid w:val="0037033E"/>
    <w:pPr>
      <w:pageBreakBefore/>
      <w:suppressAutoHyphens/>
      <w:spacing w:before="120" w:after="960"/>
      <w:jc w:val="center"/>
      <w:outlineLvl w:val="0"/>
    </w:pPr>
    <w:rPr>
      <w:rFonts w:ascii="Arial" w:hAnsi="Arial"/>
      <w:b/>
      <w:sz w:val="28"/>
      <w:lang w:eastAsia="fr-FR"/>
    </w:rPr>
  </w:style>
  <w:style w:type="paragraph" w:customStyle="1" w:styleId="Encadrnormal">
    <w:name w:val="Encadré normal"/>
    <w:basedOn w:val="Normal"/>
    <w:rsid w:val="0037033E"/>
    <w:pPr>
      <w:spacing w:before="60" w:after="0"/>
    </w:pPr>
    <w:rPr>
      <w:sz w:val="19"/>
      <w:lang w:eastAsia="fr-FR"/>
    </w:rPr>
  </w:style>
  <w:style w:type="paragraph" w:customStyle="1" w:styleId="Encadrtitre">
    <w:name w:val="Encadré titre"/>
    <w:basedOn w:val="Normal"/>
    <w:next w:val="Encadrnormal"/>
    <w:rsid w:val="0037033E"/>
    <w:pPr>
      <w:spacing w:after="120"/>
      <w:jc w:val="center"/>
    </w:pPr>
    <w:rPr>
      <w:rFonts w:ascii="Arial" w:hAnsi="Arial"/>
      <w:b/>
      <w:sz w:val="20"/>
      <w:lang w:eastAsia="fr-FR"/>
    </w:rPr>
  </w:style>
  <w:style w:type="paragraph" w:customStyle="1" w:styleId="Encadrpucepournumration">
    <w:name w:val="Encadré puce pour énumération"/>
    <w:basedOn w:val="Pucepournumration"/>
    <w:rsid w:val="0037033E"/>
    <w:pPr>
      <w:numPr>
        <w:numId w:val="36"/>
      </w:numPr>
      <w:tabs>
        <w:tab w:val="clear" w:pos="360"/>
        <w:tab w:val="left" w:pos="284"/>
      </w:tabs>
      <w:spacing w:before="20"/>
    </w:pPr>
    <w:rPr>
      <w:sz w:val="19"/>
    </w:rPr>
  </w:style>
  <w:style w:type="paragraph" w:customStyle="1" w:styleId="Encadrpucepourtitre">
    <w:name w:val="Encadré puce pour titre"/>
    <w:basedOn w:val="Normal"/>
    <w:next w:val="Encadrnormal"/>
    <w:rsid w:val="0037033E"/>
    <w:pPr>
      <w:numPr>
        <w:numId w:val="31"/>
      </w:numPr>
      <w:tabs>
        <w:tab w:val="clear" w:pos="360"/>
        <w:tab w:val="left" w:pos="284"/>
      </w:tabs>
      <w:suppressAutoHyphens/>
      <w:spacing w:before="100" w:after="0"/>
      <w:jc w:val="left"/>
      <w:outlineLvl w:val="4"/>
    </w:pPr>
    <w:rPr>
      <w:b/>
      <w:sz w:val="19"/>
      <w:lang w:eastAsia="fr-FR"/>
    </w:rPr>
  </w:style>
  <w:style w:type="character" w:styleId="Emphasis">
    <w:name w:val="Emphasis"/>
    <w:basedOn w:val="DefaultParagraphFont"/>
    <w:qFormat/>
    <w:rsid w:val="0037033E"/>
    <w:rPr>
      <w:i/>
    </w:rPr>
  </w:style>
  <w:style w:type="paragraph" w:customStyle="1" w:styleId="Adresse">
    <w:name w:val="Adresse"/>
    <w:basedOn w:val="Normal"/>
    <w:rsid w:val="0037033E"/>
    <w:pPr>
      <w:spacing w:after="0" w:line="240" w:lineRule="atLeast"/>
    </w:pPr>
    <w:rPr>
      <w:rFonts w:ascii="Arial" w:hAnsi="Arial"/>
      <w:sz w:val="19"/>
      <w:lang w:eastAsia="fr-FR"/>
    </w:rPr>
  </w:style>
  <w:style w:type="paragraph" w:customStyle="1" w:styleId="Titrerapport">
    <w:name w:val="Titre rapport"/>
    <w:basedOn w:val="Normal"/>
    <w:rsid w:val="0037033E"/>
    <w:pPr>
      <w:suppressAutoHyphens/>
      <w:spacing w:after="0" w:line="720" w:lineRule="exact"/>
      <w:jc w:val="left"/>
    </w:pPr>
    <w:rPr>
      <w:rFonts w:ascii="Arial Black" w:hAnsi="Arial Black"/>
      <w:b/>
      <w:w w:val="90"/>
      <w:sz w:val="52"/>
      <w:lang w:eastAsia="fr-FR"/>
    </w:rPr>
  </w:style>
  <w:style w:type="paragraph" w:customStyle="1" w:styleId="Sous-titredurapport">
    <w:name w:val="Sous-titre du rapport"/>
    <w:basedOn w:val="Normal"/>
    <w:rsid w:val="0037033E"/>
    <w:pPr>
      <w:suppressAutoHyphens/>
      <w:spacing w:before="540" w:after="0"/>
      <w:jc w:val="left"/>
    </w:pPr>
    <w:rPr>
      <w:rFonts w:ascii="Arial" w:hAnsi="Arial"/>
      <w:b/>
      <w:w w:val="90"/>
      <w:sz w:val="32"/>
      <w:lang w:eastAsia="fr-FR"/>
    </w:rPr>
  </w:style>
  <w:style w:type="paragraph" w:customStyle="1" w:styleId="Direction">
    <w:name w:val="Direction"/>
    <w:basedOn w:val="Normal"/>
    <w:rsid w:val="0037033E"/>
    <w:pPr>
      <w:suppressAutoHyphens/>
      <w:spacing w:after="0"/>
      <w:ind w:right="170"/>
      <w:jc w:val="right"/>
    </w:pPr>
    <w:rPr>
      <w:rFonts w:ascii="Arial Black" w:hAnsi="Arial Black"/>
      <w:caps/>
      <w:spacing w:val="-8"/>
      <w:sz w:val="18"/>
      <w:lang w:eastAsia="fr-FR"/>
    </w:rPr>
  </w:style>
  <w:style w:type="paragraph" w:customStyle="1" w:styleId="Intitullogo">
    <w:name w:val="Intitulé logo"/>
    <w:basedOn w:val="Normal"/>
    <w:rsid w:val="0037033E"/>
    <w:pPr>
      <w:suppressAutoHyphens/>
      <w:spacing w:before="40" w:after="0"/>
      <w:ind w:left="113"/>
      <w:jc w:val="left"/>
    </w:pPr>
    <w:rPr>
      <w:sz w:val="18"/>
      <w:lang w:eastAsia="fr-FR"/>
    </w:rPr>
  </w:style>
  <w:style w:type="paragraph" w:customStyle="1" w:styleId="Informationscomplmentaires">
    <w:name w:val="Informations complémentaires"/>
    <w:basedOn w:val="Normal"/>
    <w:rsid w:val="0037033E"/>
    <w:pPr>
      <w:suppressAutoHyphens/>
      <w:spacing w:before="120" w:after="0"/>
      <w:jc w:val="left"/>
    </w:pPr>
    <w:rPr>
      <w:rFonts w:ascii="Arial" w:hAnsi="Arial"/>
      <w:i/>
      <w:sz w:val="22"/>
      <w:lang w:eastAsia="fr-FR"/>
    </w:rPr>
  </w:style>
  <w:style w:type="paragraph" w:customStyle="1" w:styleId="Typededocument">
    <w:name w:val="Type de document"/>
    <w:basedOn w:val="Normal"/>
    <w:rsid w:val="0037033E"/>
    <w:pPr>
      <w:suppressAutoHyphens/>
      <w:spacing w:after="0"/>
      <w:jc w:val="left"/>
    </w:pPr>
    <w:rPr>
      <w:rFonts w:ascii="Arial Black" w:hAnsi="Arial Black"/>
      <w:caps/>
      <w:sz w:val="20"/>
      <w:lang w:eastAsia="fr-FR"/>
    </w:rPr>
  </w:style>
  <w:style w:type="paragraph" w:customStyle="1" w:styleId="Auteurpleetdate">
    <w:name w:val="Auteur pôle et date"/>
    <w:basedOn w:val="Normal"/>
    <w:rsid w:val="0037033E"/>
    <w:pPr>
      <w:suppressAutoHyphens/>
      <w:spacing w:after="0"/>
      <w:ind w:left="340" w:right="94"/>
      <w:jc w:val="right"/>
    </w:pPr>
    <w:rPr>
      <w:rFonts w:ascii="Arial" w:hAnsi="Arial"/>
      <w:sz w:val="22"/>
      <w:lang w:eastAsia="fr-FR"/>
    </w:rPr>
  </w:style>
  <w:style w:type="character" w:customStyle="1" w:styleId="Heading1Char">
    <w:name w:val="Heading 1 Char"/>
    <w:link w:val="Heading1"/>
    <w:rsid w:val="0037033E"/>
    <w:rPr>
      <w:b/>
      <w:smallCaps/>
      <w:sz w:val="24"/>
      <w:lang w:val="fr-FR" w:eastAsia="en-US"/>
    </w:rPr>
  </w:style>
  <w:style w:type="paragraph" w:styleId="ListParagraph">
    <w:name w:val="List Paragraph"/>
    <w:basedOn w:val="Normal"/>
    <w:link w:val="ListParagraphChar"/>
    <w:uiPriority w:val="34"/>
    <w:qFormat/>
    <w:rsid w:val="0037033E"/>
    <w:pPr>
      <w:spacing w:before="120" w:after="0"/>
      <w:ind w:left="720"/>
      <w:contextualSpacing/>
    </w:pPr>
    <w:rPr>
      <w:sz w:val="22"/>
      <w:lang w:eastAsia="fr-FR"/>
    </w:rPr>
  </w:style>
  <w:style w:type="character" w:customStyle="1" w:styleId="BalloonTextChar">
    <w:name w:val="Balloon Text Char"/>
    <w:basedOn w:val="DefaultParagraphFont"/>
    <w:link w:val="BalloonText"/>
    <w:rsid w:val="0037033E"/>
    <w:rPr>
      <w:rFonts w:ascii="Tahoma" w:hAnsi="Tahoma" w:cs="Tahoma"/>
      <w:sz w:val="16"/>
      <w:szCs w:val="16"/>
      <w:lang w:val="fr-FR" w:eastAsia="en-US"/>
    </w:rPr>
  </w:style>
  <w:style w:type="character" w:customStyle="1" w:styleId="hps">
    <w:name w:val="hps"/>
    <w:basedOn w:val="DefaultParagraphFont"/>
    <w:rsid w:val="0037033E"/>
  </w:style>
  <w:style w:type="table" w:customStyle="1" w:styleId="TableGrid1">
    <w:name w:val="Table Grid1"/>
    <w:basedOn w:val="TableNormal"/>
    <w:next w:val="TableGrid"/>
    <w:uiPriority w:val="59"/>
    <w:rsid w:val="0037033E"/>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033E"/>
    <w:rPr>
      <w:sz w:val="16"/>
      <w:szCs w:val="16"/>
    </w:rPr>
  </w:style>
  <w:style w:type="character" w:customStyle="1" w:styleId="CommentTextChar">
    <w:name w:val="Comment Text Char"/>
    <w:basedOn w:val="DefaultParagraphFont"/>
    <w:rsid w:val="0037033E"/>
  </w:style>
  <w:style w:type="paragraph" w:styleId="CommentSubject">
    <w:name w:val="annotation subject"/>
    <w:basedOn w:val="CommentText"/>
    <w:next w:val="CommentText"/>
    <w:link w:val="CommentSubjectChar"/>
    <w:rsid w:val="0037033E"/>
    <w:pPr>
      <w:spacing w:before="120" w:after="0"/>
    </w:pPr>
    <w:rPr>
      <w:b/>
      <w:bCs/>
      <w:lang w:eastAsia="fr-FR"/>
    </w:rPr>
  </w:style>
  <w:style w:type="character" w:customStyle="1" w:styleId="CommentTextChar1">
    <w:name w:val="Comment Text Char1"/>
    <w:basedOn w:val="DefaultParagraphFont"/>
    <w:link w:val="CommentText"/>
    <w:rsid w:val="0037033E"/>
    <w:rPr>
      <w:lang w:val="fr-FR" w:eastAsia="en-US"/>
    </w:rPr>
  </w:style>
  <w:style w:type="character" w:customStyle="1" w:styleId="CommentSubjectChar">
    <w:name w:val="Comment Subject Char"/>
    <w:basedOn w:val="CommentTextChar1"/>
    <w:link w:val="CommentSubject"/>
    <w:rsid w:val="0037033E"/>
    <w:rPr>
      <w:b/>
      <w:bCs/>
      <w:lang w:val="fr-FR" w:eastAsia="fr-FR"/>
    </w:rPr>
  </w:style>
  <w:style w:type="character" w:customStyle="1" w:styleId="atn">
    <w:name w:val="atn"/>
    <w:basedOn w:val="DefaultParagraphFont"/>
    <w:rsid w:val="0037033E"/>
  </w:style>
  <w:style w:type="paragraph" w:styleId="Revision">
    <w:name w:val="Revision"/>
    <w:hidden/>
    <w:uiPriority w:val="99"/>
    <w:semiHidden/>
    <w:rsid w:val="0037033E"/>
    <w:rPr>
      <w:sz w:val="22"/>
      <w:lang w:val="fr-FR" w:eastAsia="fr-FR"/>
    </w:rPr>
  </w:style>
  <w:style w:type="character" w:customStyle="1" w:styleId="ListParagraphChar">
    <w:name w:val="List Paragraph Char"/>
    <w:basedOn w:val="DefaultParagraphFont"/>
    <w:link w:val="ListParagraph"/>
    <w:uiPriority w:val="34"/>
    <w:locked/>
    <w:rsid w:val="0037033E"/>
    <w:rPr>
      <w:sz w:val="22"/>
      <w:lang w:val="fr-FR" w:eastAsia="fr-FR"/>
    </w:rPr>
  </w:style>
  <w:style w:type="paragraph" w:styleId="NormalWeb">
    <w:name w:val="Normal (Web)"/>
    <w:basedOn w:val="Normal"/>
    <w:uiPriority w:val="99"/>
    <w:unhideWhenUsed/>
    <w:rsid w:val="0037033E"/>
    <w:pPr>
      <w:spacing w:before="100" w:beforeAutospacing="1" w:after="100" w:afterAutospacing="1"/>
      <w:jc w:val="left"/>
    </w:pPr>
    <w:rPr>
      <w:szCs w:val="24"/>
      <w:lang w:eastAsia="fr-FR"/>
    </w:rPr>
  </w:style>
  <w:style w:type="character" w:customStyle="1" w:styleId="shorttext">
    <w:name w:val="short_text"/>
    <w:basedOn w:val="DefaultParagraphFont"/>
    <w:rsid w:val="00370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qFormat="1"/>
    <w:lsdException w:name="caption" w:qFormat="1"/>
    <w:lsdException w:name="Hyperlink" w:uiPriority="99"/>
    <w:lsdException w:name="Emphasis"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461D0A"/>
    <w:pPr>
      <w:spacing w:after="240"/>
      <w:jc w:val="both"/>
    </w:pPr>
    <w:rPr>
      <w:sz w:val="24"/>
      <w:lang w:val="fr-FR" w:eastAsia="en-US"/>
    </w:rPr>
  </w:style>
  <w:style w:type="paragraph" w:styleId="Heading1">
    <w:name w:val="heading 1"/>
    <w:basedOn w:val="Normal"/>
    <w:next w:val="Text1"/>
    <w:link w:val="Heading1Char"/>
    <w:qFormat/>
    <w:rsid w:val="00577EC6"/>
    <w:pPr>
      <w:keepNext/>
      <w:numPr>
        <w:numId w:val="3"/>
      </w:numPr>
      <w:spacing w:before="240"/>
      <w:outlineLvl w:val="0"/>
    </w:pPr>
    <w:rPr>
      <w:b/>
      <w:smallCaps/>
    </w:rPr>
  </w:style>
  <w:style w:type="paragraph" w:styleId="Heading2">
    <w:name w:val="heading 2"/>
    <w:basedOn w:val="Normal"/>
    <w:next w:val="Text2"/>
    <w:qFormat/>
    <w:rsid w:val="00577EC6"/>
    <w:pPr>
      <w:keepNext/>
      <w:numPr>
        <w:ilvl w:val="1"/>
        <w:numId w:val="3"/>
      </w:numPr>
      <w:outlineLvl w:val="1"/>
    </w:pPr>
    <w:rPr>
      <w:b/>
    </w:rPr>
  </w:style>
  <w:style w:type="paragraph" w:styleId="Heading3">
    <w:name w:val="heading 3"/>
    <w:basedOn w:val="Normal"/>
    <w:next w:val="Text3"/>
    <w:qFormat/>
    <w:rsid w:val="00577EC6"/>
    <w:pPr>
      <w:keepNext/>
      <w:numPr>
        <w:ilvl w:val="2"/>
        <w:numId w:val="3"/>
      </w:numPr>
      <w:outlineLvl w:val="2"/>
    </w:pPr>
    <w:rPr>
      <w:i/>
    </w:rPr>
  </w:style>
  <w:style w:type="paragraph" w:styleId="Heading4">
    <w:name w:val="heading 4"/>
    <w:basedOn w:val="Normal"/>
    <w:next w:val="Text4"/>
    <w:qFormat/>
    <w:rsid w:val="00577EC6"/>
    <w:pPr>
      <w:keepNext/>
      <w:numPr>
        <w:ilvl w:val="3"/>
        <w:numId w:val="3"/>
      </w:numPr>
      <w:outlineLvl w:val="3"/>
    </w:pPr>
  </w:style>
  <w:style w:type="paragraph" w:styleId="Heading5">
    <w:name w:val="heading 5"/>
    <w:basedOn w:val="Normal"/>
    <w:next w:val="Normal"/>
    <w:qFormat/>
    <w:rsid w:val="00461D0A"/>
    <w:pPr>
      <w:tabs>
        <w:tab w:val="num" w:pos="0"/>
      </w:tabs>
      <w:spacing w:before="240" w:after="60"/>
      <w:outlineLvl w:val="4"/>
    </w:pPr>
    <w:rPr>
      <w:rFonts w:ascii="Arial" w:hAnsi="Arial"/>
      <w:sz w:val="22"/>
    </w:rPr>
  </w:style>
  <w:style w:type="paragraph" w:styleId="Heading6">
    <w:name w:val="heading 6"/>
    <w:basedOn w:val="Normal"/>
    <w:next w:val="Normal"/>
    <w:qFormat/>
    <w:rsid w:val="00461D0A"/>
    <w:pPr>
      <w:tabs>
        <w:tab w:val="num" w:pos="0"/>
      </w:tabs>
      <w:spacing w:before="240" w:after="60"/>
      <w:outlineLvl w:val="5"/>
    </w:pPr>
    <w:rPr>
      <w:rFonts w:ascii="Arial" w:hAnsi="Arial"/>
      <w:i/>
      <w:sz w:val="22"/>
    </w:rPr>
  </w:style>
  <w:style w:type="paragraph" w:styleId="Heading7">
    <w:name w:val="heading 7"/>
    <w:basedOn w:val="Normal"/>
    <w:next w:val="Normal"/>
    <w:qFormat/>
    <w:rsid w:val="00461D0A"/>
    <w:pPr>
      <w:tabs>
        <w:tab w:val="num" w:pos="0"/>
      </w:tabs>
      <w:spacing w:before="240" w:after="60"/>
      <w:outlineLvl w:val="6"/>
    </w:pPr>
    <w:rPr>
      <w:rFonts w:ascii="Arial" w:hAnsi="Arial"/>
      <w:sz w:val="20"/>
    </w:rPr>
  </w:style>
  <w:style w:type="paragraph" w:styleId="Heading8">
    <w:name w:val="heading 8"/>
    <w:basedOn w:val="Normal"/>
    <w:next w:val="Normal"/>
    <w:qFormat/>
    <w:rsid w:val="00461D0A"/>
    <w:pPr>
      <w:tabs>
        <w:tab w:val="num" w:pos="0"/>
      </w:tabs>
      <w:spacing w:before="240" w:after="60"/>
      <w:outlineLvl w:val="7"/>
    </w:pPr>
    <w:rPr>
      <w:rFonts w:ascii="Arial" w:hAnsi="Arial"/>
      <w:i/>
      <w:sz w:val="20"/>
    </w:rPr>
  </w:style>
  <w:style w:type="paragraph" w:styleId="Heading9">
    <w:name w:val="heading 9"/>
    <w:basedOn w:val="Normal"/>
    <w:next w:val="Normal"/>
    <w:qFormat/>
    <w:rsid w:val="00461D0A"/>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61D0A"/>
    <w:pPr>
      <w:ind w:left="482"/>
    </w:pPr>
  </w:style>
  <w:style w:type="paragraph" w:customStyle="1" w:styleId="Text2">
    <w:name w:val="Text 2"/>
    <w:basedOn w:val="Normal"/>
    <w:rsid w:val="00461D0A"/>
    <w:pPr>
      <w:tabs>
        <w:tab w:val="left" w:pos="2302"/>
      </w:tabs>
      <w:ind w:left="1202"/>
    </w:pPr>
  </w:style>
  <w:style w:type="paragraph" w:customStyle="1" w:styleId="Text3">
    <w:name w:val="Text 3"/>
    <w:basedOn w:val="Normal"/>
    <w:rsid w:val="00461D0A"/>
    <w:pPr>
      <w:tabs>
        <w:tab w:val="left" w:pos="2302"/>
      </w:tabs>
      <w:ind w:left="1202"/>
    </w:pPr>
  </w:style>
  <w:style w:type="paragraph" w:customStyle="1" w:styleId="Text4">
    <w:name w:val="Text 4"/>
    <w:basedOn w:val="Normal"/>
    <w:rsid w:val="00461D0A"/>
    <w:pPr>
      <w:tabs>
        <w:tab w:val="left" w:pos="2302"/>
      </w:tabs>
      <w:ind w:left="1202"/>
    </w:pPr>
  </w:style>
  <w:style w:type="paragraph" w:customStyle="1" w:styleId="Address">
    <w:name w:val="Address"/>
    <w:basedOn w:val="Normal"/>
    <w:rsid w:val="00461D0A"/>
    <w:pPr>
      <w:spacing w:after="0"/>
      <w:jc w:val="left"/>
    </w:pPr>
  </w:style>
  <w:style w:type="paragraph" w:customStyle="1" w:styleId="AddressTL">
    <w:name w:val="AddressTL"/>
    <w:basedOn w:val="Normal"/>
    <w:next w:val="Normal"/>
    <w:rsid w:val="00461D0A"/>
    <w:pPr>
      <w:spacing w:after="720"/>
      <w:jc w:val="left"/>
    </w:pPr>
  </w:style>
  <w:style w:type="paragraph" w:customStyle="1" w:styleId="AddressTR">
    <w:name w:val="AddressTR"/>
    <w:basedOn w:val="Normal"/>
    <w:next w:val="Normal"/>
    <w:rsid w:val="00461D0A"/>
    <w:pPr>
      <w:spacing w:after="720"/>
      <w:ind w:left="5103"/>
      <w:jc w:val="left"/>
    </w:pPr>
  </w:style>
  <w:style w:type="paragraph" w:styleId="BlockText">
    <w:name w:val="Block Text"/>
    <w:basedOn w:val="Normal"/>
    <w:rsid w:val="00461D0A"/>
    <w:pPr>
      <w:spacing w:after="120"/>
      <w:ind w:left="1440" w:right="1440"/>
    </w:pPr>
  </w:style>
  <w:style w:type="paragraph" w:styleId="BodyText">
    <w:name w:val="Body Text"/>
    <w:basedOn w:val="Normal"/>
    <w:rsid w:val="00461D0A"/>
    <w:pPr>
      <w:spacing w:after="120"/>
    </w:pPr>
  </w:style>
  <w:style w:type="paragraph" w:styleId="BodyText2">
    <w:name w:val="Body Text 2"/>
    <w:basedOn w:val="Normal"/>
    <w:rsid w:val="00461D0A"/>
    <w:pPr>
      <w:spacing w:after="120" w:line="480" w:lineRule="auto"/>
    </w:pPr>
  </w:style>
  <w:style w:type="paragraph" w:styleId="BodyText3">
    <w:name w:val="Body Text 3"/>
    <w:basedOn w:val="Normal"/>
    <w:rsid w:val="00461D0A"/>
    <w:pPr>
      <w:spacing w:after="120"/>
    </w:pPr>
    <w:rPr>
      <w:sz w:val="16"/>
    </w:rPr>
  </w:style>
  <w:style w:type="paragraph" w:styleId="BodyTextFirstIndent">
    <w:name w:val="Body Text First Indent"/>
    <w:basedOn w:val="BodyText"/>
    <w:rsid w:val="00461D0A"/>
    <w:pPr>
      <w:ind w:firstLine="210"/>
    </w:pPr>
  </w:style>
  <w:style w:type="paragraph" w:styleId="BodyTextIndent">
    <w:name w:val="Body Text Indent"/>
    <w:basedOn w:val="Normal"/>
    <w:rsid w:val="00461D0A"/>
    <w:pPr>
      <w:spacing w:after="120"/>
      <w:ind w:left="283"/>
    </w:pPr>
  </w:style>
  <w:style w:type="paragraph" w:styleId="BodyTextFirstIndent2">
    <w:name w:val="Body Text First Indent 2"/>
    <w:basedOn w:val="BodyTextIndent"/>
    <w:rsid w:val="00461D0A"/>
    <w:pPr>
      <w:ind w:firstLine="210"/>
    </w:pPr>
  </w:style>
  <w:style w:type="paragraph" w:styleId="BodyTextIndent2">
    <w:name w:val="Body Text Indent 2"/>
    <w:basedOn w:val="Normal"/>
    <w:rsid w:val="00461D0A"/>
    <w:pPr>
      <w:spacing w:after="120" w:line="480" w:lineRule="auto"/>
      <w:ind w:left="283"/>
    </w:pPr>
  </w:style>
  <w:style w:type="paragraph" w:styleId="BodyTextIndent3">
    <w:name w:val="Body Text Indent 3"/>
    <w:basedOn w:val="Normal"/>
    <w:rsid w:val="00461D0A"/>
    <w:pPr>
      <w:spacing w:after="120"/>
      <w:ind w:left="283"/>
    </w:pPr>
    <w:rPr>
      <w:sz w:val="16"/>
    </w:rPr>
  </w:style>
  <w:style w:type="paragraph" w:styleId="Caption">
    <w:name w:val="caption"/>
    <w:basedOn w:val="Normal"/>
    <w:next w:val="Normal"/>
    <w:qFormat/>
    <w:rsid w:val="00461D0A"/>
    <w:pPr>
      <w:spacing w:before="120" w:after="120"/>
    </w:pPr>
    <w:rPr>
      <w:b/>
    </w:rPr>
  </w:style>
  <w:style w:type="paragraph" w:customStyle="1" w:styleId="ChapterTitle">
    <w:name w:val="ChapterTitle"/>
    <w:basedOn w:val="Normal"/>
    <w:next w:val="SectionTitle"/>
    <w:rsid w:val="00461D0A"/>
    <w:pPr>
      <w:keepNext/>
      <w:spacing w:after="480"/>
      <w:jc w:val="center"/>
    </w:pPr>
    <w:rPr>
      <w:b/>
      <w:sz w:val="32"/>
    </w:rPr>
  </w:style>
  <w:style w:type="paragraph" w:customStyle="1" w:styleId="SectionTitle">
    <w:name w:val="SectionTitle"/>
    <w:basedOn w:val="Normal"/>
    <w:next w:val="Heading1"/>
    <w:rsid w:val="00461D0A"/>
    <w:pPr>
      <w:keepNext/>
      <w:spacing w:after="480"/>
      <w:jc w:val="center"/>
    </w:pPr>
    <w:rPr>
      <w:b/>
      <w:smallCaps/>
      <w:sz w:val="28"/>
    </w:rPr>
  </w:style>
  <w:style w:type="paragraph" w:styleId="Closing">
    <w:name w:val="Closing"/>
    <w:basedOn w:val="Normal"/>
    <w:rsid w:val="00461D0A"/>
    <w:pPr>
      <w:ind w:left="4252"/>
    </w:pPr>
  </w:style>
  <w:style w:type="paragraph" w:styleId="CommentText">
    <w:name w:val="annotation text"/>
    <w:basedOn w:val="Normal"/>
    <w:link w:val="CommentTextChar1"/>
    <w:rsid w:val="00461D0A"/>
    <w:rPr>
      <w:sz w:val="20"/>
    </w:rPr>
  </w:style>
  <w:style w:type="paragraph" w:styleId="Date">
    <w:name w:val="Date"/>
    <w:basedOn w:val="Normal"/>
    <w:next w:val="References"/>
    <w:rsid w:val="00461D0A"/>
    <w:pPr>
      <w:spacing w:after="0"/>
      <w:ind w:left="5103" w:right="-567"/>
      <w:jc w:val="left"/>
    </w:pPr>
  </w:style>
  <w:style w:type="paragraph" w:customStyle="1" w:styleId="References">
    <w:name w:val="References"/>
    <w:basedOn w:val="Normal"/>
    <w:next w:val="AddressTR"/>
    <w:rsid w:val="00461D0A"/>
    <w:pPr>
      <w:ind w:left="5103"/>
      <w:jc w:val="left"/>
    </w:pPr>
    <w:rPr>
      <w:sz w:val="20"/>
    </w:rPr>
  </w:style>
  <w:style w:type="paragraph" w:styleId="DocumentMap">
    <w:name w:val="Document Map"/>
    <w:basedOn w:val="Normal"/>
    <w:semiHidden/>
    <w:rsid w:val="00461D0A"/>
    <w:pPr>
      <w:shd w:val="clear" w:color="auto" w:fill="000080"/>
    </w:pPr>
    <w:rPr>
      <w:rFonts w:ascii="Tahoma" w:hAnsi="Tahoma"/>
    </w:rPr>
  </w:style>
  <w:style w:type="paragraph" w:customStyle="1" w:styleId="DoubSign">
    <w:name w:val="DoubSign"/>
    <w:basedOn w:val="Normal"/>
    <w:next w:val="Enclosures"/>
    <w:rsid w:val="00461D0A"/>
    <w:pPr>
      <w:tabs>
        <w:tab w:val="left" w:pos="5103"/>
      </w:tabs>
      <w:spacing w:before="1200" w:after="0"/>
      <w:jc w:val="left"/>
    </w:pPr>
  </w:style>
  <w:style w:type="paragraph" w:customStyle="1" w:styleId="Enclosures">
    <w:name w:val="Enclosures"/>
    <w:basedOn w:val="Normal"/>
    <w:rsid w:val="00461D0A"/>
    <w:pPr>
      <w:keepNext/>
      <w:keepLines/>
      <w:tabs>
        <w:tab w:val="left" w:pos="5642"/>
      </w:tabs>
      <w:spacing w:before="480" w:after="0"/>
      <w:ind w:left="1191" w:hanging="1191"/>
      <w:jc w:val="left"/>
    </w:pPr>
  </w:style>
  <w:style w:type="paragraph" w:styleId="EndnoteText">
    <w:name w:val="endnote text"/>
    <w:basedOn w:val="Normal"/>
    <w:semiHidden/>
    <w:rsid w:val="00461D0A"/>
    <w:rPr>
      <w:sz w:val="20"/>
    </w:rPr>
  </w:style>
  <w:style w:type="paragraph" w:styleId="EnvelopeAddress">
    <w:name w:val="envelope address"/>
    <w:basedOn w:val="Normal"/>
    <w:rsid w:val="00461D0A"/>
    <w:pPr>
      <w:framePr w:w="7920" w:h="1980" w:hRule="exact" w:hSpace="180" w:wrap="auto" w:hAnchor="page" w:xAlign="center" w:yAlign="bottom"/>
      <w:spacing w:after="0"/>
    </w:pPr>
  </w:style>
  <w:style w:type="paragraph" w:styleId="EnvelopeReturn">
    <w:name w:val="envelope return"/>
    <w:basedOn w:val="Normal"/>
    <w:rsid w:val="00461D0A"/>
    <w:pPr>
      <w:spacing w:after="0"/>
    </w:pPr>
    <w:rPr>
      <w:sz w:val="20"/>
    </w:rPr>
  </w:style>
  <w:style w:type="paragraph" w:styleId="Footer">
    <w:name w:val="footer"/>
    <w:basedOn w:val="Normal"/>
    <w:link w:val="FooterChar"/>
    <w:rsid w:val="00461D0A"/>
    <w:pPr>
      <w:spacing w:after="0"/>
      <w:ind w:right="-567"/>
      <w:jc w:val="left"/>
    </w:pPr>
    <w:rPr>
      <w:rFonts w:ascii="Arial" w:hAnsi="Arial"/>
      <w:sz w:val="16"/>
    </w:rPr>
  </w:style>
  <w:style w:type="paragraph" w:styleId="FootnoteText">
    <w:name w:val="footnote text"/>
    <w:basedOn w:val="Normal"/>
    <w:semiHidden/>
    <w:rsid w:val="00461D0A"/>
    <w:pPr>
      <w:ind w:left="357" w:hanging="357"/>
    </w:pPr>
    <w:rPr>
      <w:sz w:val="20"/>
    </w:rPr>
  </w:style>
  <w:style w:type="paragraph" w:styleId="Header">
    <w:name w:val="header"/>
    <w:basedOn w:val="Normal"/>
    <w:link w:val="HeaderChar"/>
    <w:rsid w:val="00461D0A"/>
    <w:pPr>
      <w:tabs>
        <w:tab w:val="center" w:pos="4153"/>
        <w:tab w:val="right" w:pos="8306"/>
      </w:tabs>
    </w:pPr>
  </w:style>
  <w:style w:type="paragraph" w:styleId="Index1">
    <w:name w:val="index 1"/>
    <w:basedOn w:val="Normal"/>
    <w:next w:val="Normal"/>
    <w:autoRedefine/>
    <w:semiHidden/>
    <w:rsid w:val="00461D0A"/>
    <w:pPr>
      <w:ind w:left="240" w:hanging="240"/>
    </w:pPr>
  </w:style>
  <w:style w:type="paragraph" w:styleId="Index2">
    <w:name w:val="index 2"/>
    <w:basedOn w:val="Normal"/>
    <w:next w:val="Normal"/>
    <w:autoRedefine/>
    <w:semiHidden/>
    <w:rsid w:val="00461D0A"/>
    <w:pPr>
      <w:ind w:left="480" w:hanging="240"/>
    </w:pPr>
  </w:style>
  <w:style w:type="paragraph" w:styleId="Index3">
    <w:name w:val="index 3"/>
    <w:basedOn w:val="Normal"/>
    <w:next w:val="Normal"/>
    <w:autoRedefine/>
    <w:semiHidden/>
    <w:rsid w:val="00461D0A"/>
    <w:pPr>
      <w:ind w:left="720" w:hanging="240"/>
    </w:pPr>
  </w:style>
  <w:style w:type="paragraph" w:styleId="Index4">
    <w:name w:val="index 4"/>
    <w:basedOn w:val="Normal"/>
    <w:next w:val="Normal"/>
    <w:autoRedefine/>
    <w:semiHidden/>
    <w:rsid w:val="00461D0A"/>
    <w:pPr>
      <w:ind w:left="960" w:hanging="240"/>
    </w:pPr>
  </w:style>
  <w:style w:type="paragraph" w:styleId="Index5">
    <w:name w:val="index 5"/>
    <w:basedOn w:val="Normal"/>
    <w:next w:val="Normal"/>
    <w:autoRedefine/>
    <w:semiHidden/>
    <w:rsid w:val="00461D0A"/>
    <w:pPr>
      <w:ind w:left="1200" w:hanging="240"/>
    </w:pPr>
  </w:style>
  <w:style w:type="paragraph" w:styleId="Index6">
    <w:name w:val="index 6"/>
    <w:basedOn w:val="Normal"/>
    <w:next w:val="Normal"/>
    <w:autoRedefine/>
    <w:semiHidden/>
    <w:rsid w:val="00461D0A"/>
    <w:pPr>
      <w:ind w:left="1440" w:hanging="240"/>
    </w:pPr>
  </w:style>
  <w:style w:type="paragraph" w:styleId="Index7">
    <w:name w:val="index 7"/>
    <w:basedOn w:val="Normal"/>
    <w:next w:val="Normal"/>
    <w:autoRedefine/>
    <w:semiHidden/>
    <w:rsid w:val="00461D0A"/>
    <w:pPr>
      <w:ind w:left="1680" w:hanging="240"/>
    </w:pPr>
  </w:style>
  <w:style w:type="paragraph" w:styleId="Index8">
    <w:name w:val="index 8"/>
    <w:basedOn w:val="Normal"/>
    <w:next w:val="Normal"/>
    <w:autoRedefine/>
    <w:semiHidden/>
    <w:rsid w:val="00461D0A"/>
    <w:pPr>
      <w:ind w:left="1920" w:hanging="240"/>
    </w:pPr>
  </w:style>
  <w:style w:type="paragraph" w:styleId="Index9">
    <w:name w:val="index 9"/>
    <w:basedOn w:val="Normal"/>
    <w:next w:val="Normal"/>
    <w:autoRedefine/>
    <w:semiHidden/>
    <w:rsid w:val="00461D0A"/>
    <w:pPr>
      <w:ind w:left="2160" w:hanging="240"/>
    </w:pPr>
  </w:style>
  <w:style w:type="paragraph" w:styleId="IndexHeading">
    <w:name w:val="index heading"/>
    <w:basedOn w:val="Normal"/>
    <w:next w:val="Index1"/>
    <w:semiHidden/>
    <w:rsid w:val="00461D0A"/>
    <w:rPr>
      <w:rFonts w:ascii="Arial" w:hAnsi="Arial"/>
      <w:b/>
    </w:rPr>
  </w:style>
  <w:style w:type="paragraph" w:styleId="List">
    <w:name w:val="List"/>
    <w:basedOn w:val="Normal"/>
    <w:rsid w:val="00461D0A"/>
    <w:pPr>
      <w:ind w:left="283" w:hanging="283"/>
    </w:pPr>
  </w:style>
  <w:style w:type="paragraph" w:styleId="List2">
    <w:name w:val="List 2"/>
    <w:basedOn w:val="Normal"/>
    <w:rsid w:val="00461D0A"/>
    <w:pPr>
      <w:ind w:left="566" w:hanging="283"/>
    </w:pPr>
  </w:style>
  <w:style w:type="paragraph" w:styleId="List3">
    <w:name w:val="List 3"/>
    <w:basedOn w:val="Normal"/>
    <w:rsid w:val="00461D0A"/>
    <w:pPr>
      <w:ind w:left="849" w:hanging="283"/>
    </w:pPr>
  </w:style>
  <w:style w:type="paragraph" w:styleId="List4">
    <w:name w:val="List 4"/>
    <w:basedOn w:val="Normal"/>
    <w:rsid w:val="00461D0A"/>
    <w:pPr>
      <w:ind w:left="1132" w:hanging="283"/>
    </w:pPr>
  </w:style>
  <w:style w:type="paragraph" w:styleId="List5">
    <w:name w:val="List 5"/>
    <w:basedOn w:val="Normal"/>
    <w:rsid w:val="00461D0A"/>
    <w:pPr>
      <w:ind w:left="1415" w:hanging="283"/>
    </w:pPr>
  </w:style>
  <w:style w:type="paragraph" w:styleId="ListBullet">
    <w:name w:val="List Bullet"/>
    <w:basedOn w:val="Normal"/>
    <w:rsid w:val="00577EC6"/>
    <w:pPr>
      <w:numPr>
        <w:numId w:val="4"/>
      </w:numPr>
    </w:pPr>
  </w:style>
  <w:style w:type="paragraph" w:styleId="ListBullet2">
    <w:name w:val="List Bullet 2"/>
    <w:basedOn w:val="Text2"/>
    <w:rsid w:val="00577EC6"/>
    <w:pPr>
      <w:numPr>
        <w:numId w:val="6"/>
      </w:numPr>
      <w:tabs>
        <w:tab w:val="clear" w:pos="2302"/>
      </w:tabs>
    </w:pPr>
  </w:style>
  <w:style w:type="paragraph" w:styleId="ListBullet3">
    <w:name w:val="List Bullet 3"/>
    <w:basedOn w:val="Text3"/>
    <w:rsid w:val="00577EC6"/>
    <w:pPr>
      <w:numPr>
        <w:numId w:val="7"/>
      </w:numPr>
      <w:tabs>
        <w:tab w:val="clear" w:pos="2302"/>
      </w:tabs>
    </w:pPr>
  </w:style>
  <w:style w:type="paragraph" w:styleId="ListBullet4">
    <w:name w:val="List Bullet 4"/>
    <w:basedOn w:val="Text4"/>
    <w:rsid w:val="00577EC6"/>
    <w:pPr>
      <w:numPr>
        <w:numId w:val="8"/>
      </w:numPr>
      <w:tabs>
        <w:tab w:val="clear" w:pos="2302"/>
      </w:tabs>
    </w:pPr>
  </w:style>
  <w:style w:type="paragraph" w:styleId="ListBullet5">
    <w:name w:val="List Bullet 5"/>
    <w:basedOn w:val="Normal"/>
    <w:autoRedefine/>
    <w:rsid w:val="00577EC6"/>
    <w:pPr>
      <w:numPr>
        <w:numId w:val="1"/>
      </w:numPr>
    </w:pPr>
  </w:style>
  <w:style w:type="paragraph" w:styleId="ListContinue">
    <w:name w:val="List Continue"/>
    <w:basedOn w:val="Normal"/>
    <w:rsid w:val="00461D0A"/>
    <w:pPr>
      <w:spacing w:after="120"/>
      <w:ind w:left="283"/>
    </w:pPr>
  </w:style>
  <w:style w:type="paragraph" w:styleId="ListContinue2">
    <w:name w:val="List Continue 2"/>
    <w:basedOn w:val="Normal"/>
    <w:rsid w:val="00461D0A"/>
    <w:pPr>
      <w:spacing w:after="120"/>
      <w:ind w:left="566"/>
    </w:pPr>
  </w:style>
  <w:style w:type="paragraph" w:styleId="ListContinue3">
    <w:name w:val="List Continue 3"/>
    <w:basedOn w:val="Normal"/>
    <w:rsid w:val="00461D0A"/>
    <w:pPr>
      <w:spacing w:after="120"/>
      <w:ind w:left="849"/>
    </w:pPr>
  </w:style>
  <w:style w:type="paragraph" w:styleId="ListContinue4">
    <w:name w:val="List Continue 4"/>
    <w:basedOn w:val="Normal"/>
    <w:rsid w:val="00461D0A"/>
    <w:pPr>
      <w:spacing w:after="120"/>
      <w:ind w:left="1132"/>
    </w:pPr>
  </w:style>
  <w:style w:type="paragraph" w:styleId="ListContinue5">
    <w:name w:val="List Continue 5"/>
    <w:basedOn w:val="Normal"/>
    <w:rsid w:val="00461D0A"/>
    <w:pPr>
      <w:spacing w:after="120"/>
      <w:ind w:left="1415"/>
    </w:pPr>
  </w:style>
  <w:style w:type="paragraph" w:styleId="ListNumber">
    <w:name w:val="List Number"/>
    <w:basedOn w:val="Normal"/>
    <w:rsid w:val="00577EC6"/>
    <w:pPr>
      <w:numPr>
        <w:numId w:val="14"/>
      </w:numPr>
    </w:pPr>
  </w:style>
  <w:style w:type="paragraph" w:styleId="ListNumber2">
    <w:name w:val="List Number 2"/>
    <w:basedOn w:val="Text2"/>
    <w:rsid w:val="00577EC6"/>
    <w:pPr>
      <w:numPr>
        <w:numId w:val="16"/>
      </w:numPr>
      <w:tabs>
        <w:tab w:val="clear" w:pos="2302"/>
      </w:tabs>
    </w:pPr>
  </w:style>
  <w:style w:type="paragraph" w:styleId="ListNumber3">
    <w:name w:val="List Number 3"/>
    <w:basedOn w:val="Text3"/>
    <w:rsid w:val="00577EC6"/>
    <w:pPr>
      <w:numPr>
        <w:numId w:val="17"/>
      </w:numPr>
      <w:tabs>
        <w:tab w:val="clear" w:pos="2302"/>
      </w:tabs>
    </w:pPr>
  </w:style>
  <w:style w:type="paragraph" w:styleId="ListNumber4">
    <w:name w:val="List Number 4"/>
    <w:basedOn w:val="Text4"/>
    <w:rsid w:val="00577EC6"/>
    <w:pPr>
      <w:numPr>
        <w:numId w:val="18"/>
      </w:numPr>
      <w:tabs>
        <w:tab w:val="clear" w:pos="2302"/>
      </w:tabs>
    </w:pPr>
  </w:style>
  <w:style w:type="paragraph" w:styleId="ListNumber5">
    <w:name w:val="List Number 5"/>
    <w:basedOn w:val="Normal"/>
    <w:rsid w:val="00577EC6"/>
    <w:pPr>
      <w:numPr>
        <w:numId w:val="2"/>
      </w:numPr>
    </w:pPr>
  </w:style>
  <w:style w:type="paragraph" w:styleId="MacroText">
    <w:name w:val="macro"/>
    <w:semiHidden/>
    <w:rsid w:val="00461D0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rsid w:val="00461D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461D0A"/>
    <w:pPr>
      <w:ind w:left="720"/>
    </w:pPr>
  </w:style>
  <w:style w:type="paragraph" w:styleId="NoteHeading">
    <w:name w:val="Note Heading"/>
    <w:basedOn w:val="Normal"/>
    <w:next w:val="Normal"/>
    <w:rsid w:val="00461D0A"/>
  </w:style>
  <w:style w:type="paragraph" w:customStyle="1" w:styleId="NoteHead">
    <w:name w:val="NoteHead"/>
    <w:basedOn w:val="Normal"/>
    <w:next w:val="Subject"/>
    <w:rsid w:val="00461D0A"/>
    <w:pPr>
      <w:spacing w:before="720" w:after="720"/>
      <w:jc w:val="center"/>
    </w:pPr>
    <w:rPr>
      <w:b/>
      <w:smallCaps/>
    </w:rPr>
  </w:style>
  <w:style w:type="paragraph" w:customStyle="1" w:styleId="Subject">
    <w:name w:val="Subject"/>
    <w:basedOn w:val="Normal"/>
    <w:next w:val="Normal"/>
    <w:rsid w:val="00461D0A"/>
    <w:pPr>
      <w:spacing w:after="480"/>
      <w:ind w:left="1531" w:hanging="1531"/>
      <w:jc w:val="left"/>
    </w:pPr>
    <w:rPr>
      <w:b/>
    </w:rPr>
  </w:style>
  <w:style w:type="paragraph" w:customStyle="1" w:styleId="NoteList">
    <w:name w:val="NoteList"/>
    <w:basedOn w:val="Normal"/>
    <w:next w:val="Subject"/>
    <w:rsid w:val="00461D0A"/>
    <w:pPr>
      <w:tabs>
        <w:tab w:val="left" w:pos="5823"/>
      </w:tabs>
      <w:spacing w:before="720" w:after="720"/>
      <w:ind w:left="5104" w:hanging="3119"/>
      <w:jc w:val="left"/>
    </w:pPr>
    <w:rPr>
      <w:b/>
      <w:smallCaps/>
    </w:rPr>
  </w:style>
  <w:style w:type="paragraph" w:customStyle="1" w:styleId="NumPar1">
    <w:name w:val="NumPar 1"/>
    <w:basedOn w:val="Heading1"/>
    <w:next w:val="Text1"/>
    <w:rsid w:val="00577EC6"/>
    <w:pPr>
      <w:keepNext w:val="0"/>
      <w:spacing w:before="0"/>
      <w:outlineLvl w:val="9"/>
    </w:pPr>
    <w:rPr>
      <w:b w:val="0"/>
      <w:smallCaps w:val="0"/>
    </w:rPr>
  </w:style>
  <w:style w:type="paragraph" w:customStyle="1" w:styleId="NumPar2">
    <w:name w:val="NumPar 2"/>
    <w:basedOn w:val="Heading2"/>
    <w:next w:val="Text2"/>
    <w:rsid w:val="00577EC6"/>
    <w:pPr>
      <w:keepNext w:val="0"/>
      <w:outlineLvl w:val="9"/>
    </w:pPr>
    <w:rPr>
      <w:b w:val="0"/>
    </w:rPr>
  </w:style>
  <w:style w:type="paragraph" w:customStyle="1" w:styleId="NumPar3">
    <w:name w:val="NumPar 3"/>
    <w:basedOn w:val="Heading3"/>
    <w:next w:val="Text3"/>
    <w:rsid w:val="00577EC6"/>
    <w:pPr>
      <w:keepNext w:val="0"/>
      <w:outlineLvl w:val="9"/>
    </w:pPr>
    <w:rPr>
      <w:i w:val="0"/>
    </w:rPr>
  </w:style>
  <w:style w:type="paragraph" w:customStyle="1" w:styleId="NumPar4">
    <w:name w:val="NumPar 4"/>
    <w:basedOn w:val="Heading4"/>
    <w:next w:val="Text4"/>
    <w:rsid w:val="00577EC6"/>
    <w:pPr>
      <w:keepNext w:val="0"/>
      <w:outlineLvl w:val="9"/>
    </w:pPr>
  </w:style>
  <w:style w:type="paragraph" w:customStyle="1" w:styleId="PartTitle">
    <w:name w:val="PartTitle"/>
    <w:basedOn w:val="Normal"/>
    <w:next w:val="ChapterTitle"/>
    <w:rsid w:val="00461D0A"/>
    <w:pPr>
      <w:keepNext/>
      <w:pageBreakBefore/>
      <w:spacing w:after="480"/>
      <w:jc w:val="center"/>
    </w:pPr>
    <w:rPr>
      <w:b/>
      <w:sz w:val="36"/>
    </w:rPr>
  </w:style>
  <w:style w:type="paragraph" w:styleId="PlainText">
    <w:name w:val="Plain Text"/>
    <w:basedOn w:val="Normal"/>
    <w:rsid w:val="00461D0A"/>
    <w:rPr>
      <w:rFonts w:ascii="Courier New" w:hAnsi="Courier New"/>
      <w:sz w:val="20"/>
    </w:rPr>
  </w:style>
  <w:style w:type="paragraph" w:styleId="Salutation">
    <w:name w:val="Salutation"/>
    <w:basedOn w:val="Normal"/>
    <w:next w:val="Normal"/>
    <w:rsid w:val="00461D0A"/>
  </w:style>
  <w:style w:type="paragraph" w:styleId="Signature">
    <w:name w:val="Signature"/>
    <w:basedOn w:val="Normal"/>
    <w:next w:val="Enclosures"/>
    <w:rsid w:val="00461D0A"/>
    <w:pPr>
      <w:tabs>
        <w:tab w:val="left" w:pos="5103"/>
      </w:tabs>
      <w:spacing w:before="1200" w:after="0"/>
      <w:ind w:left="5103"/>
      <w:jc w:val="center"/>
    </w:pPr>
  </w:style>
  <w:style w:type="paragraph" w:styleId="Subtitle">
    <w:name w:val="Subtitle"/>
    <w:basedOn w:val="Normal"/>
    <w:rsid w:val="00461D0A"/>
    <w:pPr>
      <w:spacing w:after="60"/>
      <w:jc w:val="center"/>
      <w:outlineLvl w:val="1"/>
    </w:pPr>
    <w:rPr>
      <w:rFonts w:ascii="Arial" w:hAnsi="Arial"/>
    </w:rPr>
  </w:style>
  <w:style w:type="paragraph" w:customStyle="1" w:styleId="SubTitle1">
    <w:name w:val="SubTitle 1"/>
    <w:basedOn w:val="Normal"/>
    <w:next w:val="SubTitle2"/>
    <w:rsid w:val="00461D0A"/>
    <w:pPr>
      <w:jc w:val="center"/>
    </w:pPr>
    <w:rPr>
      <w:b/>
      <w:sz w:val="40"/>
    </w:rPr>
  </w:style>
  <w:style w:type="paragraph" w:customStyle="1" w:styleId="SubTitle2">
    <w:name w:val="SubTitle 2"/>
    <w:basedOn w:val="Normal"/>
    <w:rsid w:val="00461D0A"/>
    <w:pPr>
      <w:jc w:val="center"/>
    </w:pPr>
    <w:rPr>
      <w:b/>
      <w:sz w:val="32"/>
    </w:rPr>
  </w:style>
  <w:style w:type="paragraph" w:styleId="TableofAuthorities">
    <w:name w:val="table of authorities"/>
    <w:basedOn w:val="Normal"/>
    <w:next w:val="Normal"/>
    <w:semiHidden/>
    <w:rsid w:val="00461D0A"/>
    <w:pPr>
      <w:ind w:left="240" w:hanging="240"/>
    </w:pPr>
  </w:style>
  <w:style w:type="paragraph" w:styleId="TableofFigures">
    <w:name w:val="table of figures"/>
    <w:basedOn w:val="Normal"/>
    <w:next w:val="Normal"/>
    <w:semiHidden/>
    <w:rsid w:val="00461D0A"/>
    <w:pPr>
      <w:ind w:left="480" w:hanging="480"/>
    </w:pPr>
  </w:style>
  <w:style w:type="paragraph" w:styleId="Title">
    <w:name w:val="Title"/>
    <w:basedOn w:val="Normal"/>
    <w:next w:val="SubTitle1"/>
    <w:rsid w:val="00461D0A"/>
    <w:pPr>
      <w:spacing w:after="480"/>
      <w:jc w:val="center"/>
    </w:pPr>
    <w:rPr>
      <w:b/>
      <w:kern w:val="28"/>
      <w:sz w:val="48"/>
    </w:rPr>
  </w:style>
  <w:style w:type="paragraph" w:styleId="TOAHeading">
    <w:name w:val="toa heading"/>
    <w:basedOn w:val="Normal"/>
    <w:next w:val="Normal"/>
    <w:semiHidden/>
    <w:rsid w:val="00461D0A"/>
    <w:pPr>
      <w:spacing w:before="120"/>
    </w:pPr>
    <w:rPr>
      <w:rFonts w:ascii="Arial" w:hAnsi="Arial"/>
      <w:b/>
    </w:rPr>
  </w:style>
  <w:style w:type="paragraph" w:styleId="TOC1">
    <w:name w:val="toc 1"/>
    <w:basedOn w:val="Normal"/>
    <w:next w:val="Normal"/>
    <w:uiPriority w:val="39"/>
    <w:rsid w:val="001D2A51"/>
    <w:pPr>
      <w:tabs>
        <w:tab w:val="right" w:leader="dot" w:pos="8640"/>
      </w:tabs>
      <w:spacing w:before="120" w:after="120"/>
      <w:ind w:left="482" w:right="720" w:hanging="482"/>
    </w:pPr>
    <w:rPr>
      <w:rFonts w:ascii="Verdana" w:hAnsi="Verdana"/>
      <w:caps/>
      <w:sz w:val="18"/>
    </w:rPr>
  </w:style>
  <w:style w:type="paragraph" w:styleId="TOC2">
    <w:name w:val="toc 2"/>
    <w:basedOn w:val="Normal"/>
    <w:next w:val="Normal"/>
    <w:uiPriority w:val="39"/>
    <w:rsid w:val="001D2A51"/>
    <w:pPr>
      <w:tabs>
        <w:tab w:val="right" w:leader="dot" w:pos="8640"/>
      </w:tabs>
      <w:spacing w:before="60" w:after="60"/>
      <w:ind w:left="1077" w:right="720" w:hanging="595"/>
    </w:pPr>
    <w:rPr>
      <w:rFonts w:ascii="Verdana" w:hAnsi="Verdana"/>
      <w:sz w:val="18"/>
    </w:rPr>
  </w:style>
  <w:style w:type="paragraph" w:styleId="TOC3">
    <w:name w:val="toc 3"/>
    <w:basedOn w:val="Normal"/>
    <w:next w:val="Normal"/>
    <w:semiHidden/>
    <w:qFormat/>
    <w:rsid w:val="00461D0A"/>
    <w:pPr>
      <w:tabs>
        <w:tab w:val="right" w:leader="dot" w:pos="8640"/>
      </w:tabs>
      <w:spacing w:before="60" w:after="60"/>
      <w:ind w:left="1916" w:right="720" w:hanging="839"/>
    </w:pPr>
  </w:style>
  <w:style w:type="paragraph" w:styleId="TOC4">
    <w:name w:val="toc 4"/>
    <w:basedOn w:val="Normal"/>
    <w:next w:val="Normal"/>
    <w:semiHidden/>
    <w:rsid w:val="00461D0A"/>
    <w:pPr>
      <w:tabs>
        <w:tab w:val="right" w:leader="dot" w:pos="8641"/>
      </w:tabs>
      <w:spacing w:before="60" w:after="60"/>
      <w:ind w:left="2880" w:right="720" w:hanging="964"/>
    </w:pPr>
  </w:style>
  <w:style w:type="paragraph" w:styleId="TOC5">
    <w:name w:val="toc 5"/>
    <w:basedOn w:val="Normal"/>
    <w:next w:val="Normal"/>
    <w:semiHidden/>
    <w:rsid w:val="00461D0A"/>
    <w:pPr>
      <w:tabs>
        <w:tab w:val="right" w:leader="dot" w:pos="8641"/>
      </w:tabs>
      <w:spacing w:before="240" w:after="120"/>
      <w:ind w:right="720"/>
    </w:pPr>
    <w:rPr>
      <w:caps/>
    </w:rPr>
  </w:style>
  <w:style w:type="paragraph" w:styleId="TOC6">
    <w:name w:val="toc 6"/>
    <w:basedOn w:val="Normal"/>
    <w:next w:val="Normal"/>
    <w:autoRedefine/>
    <w:semiHidden/>
    <w:rsid w:val="00461D0A"/>
    <w:pPr>
      <w:ind w:left="1200"/>
    </w:pPr>
  </w:style>
  <w:style w:type="paragraph" w:styleId="TOC7">
    <w:name w:val="toc 7"/>
    <w:basedOn w:val="Normal"/>
    <w:next w:val="Normal"/>
    <w:autoRedefine/>
    <w:semiHidden/>
    <w:rsid w:val="00461D0A"/>
    <w:pPr>
      <w:ind w:left="1440"/>
    </w:pPr>
  </w:style>
  <w:style w:type="paragraph" w:styleId="TOC8">
    <w:name w:val="toc 8"/>
    <w:basedOn w:val="Normal"/>
    <w:next w:val="Normal"/>
    <w:autoRedefine/>
    <w:semiHidden/>
    <w:rsid w:val="00461D0A"/>
    <w:pPr>
      <w:ind w:left="1680"/>
    </w:pPr>
  </w:style>
  <w:style w:type="paragraph" w:styleId="TOC9">
    <w:name w:val="toc 9"/>
    <w:basedOn w:val="Normal"/>
    <w:next w:val="Normal"/>
    <w:autoRedefine/>
    <w:semiHidden/>
    <w:rsid w:val="00461D0A"/>
    <w:pPr>
      <w:ind w:left="1920"/>
    </w:pPr>
  </w:style>
  <w:style w:type="paragraph" w:customStyle="1" w:styleId="YReferences">
    <w:name w:val="YReferences"/>
    <w:basedOn w:val="Normal"/>
    <w:next w:val="Normal"/>
    <w:rsid w:val="00461D0A"/>
    <w:pPr>
      <w:spacing w:after="480"/>
      <w:ind w:left="1531" w:hanging="1531"/>
    </w:pPr>
  </w:style>
  <w:style w:type="paragraph" w:customStyle="1" w:styleId="ListBullet1">
    <w:name w:val="List Bullet 1"/>
    <w:basedOn w:val="Text1"/>
    <w:rsid w:val="00577EC6"/>
    <w:pPr>
      <w:numPr>
        <w:numId w:val="5"/>
      </w:numPr>
    </w:pPr>
  </w:style>
  <w:style w:type="paragraph" w:customStyle="1" w:styleId="ListDash">
    <w:name w:val="List Dash"/>
    <w:basedOn w:val="Normal"/>
    <w:rsid w:val="00577EC6"/>
    <w:pPr>
      <w:numPr>
        <w:numId w:val="9"/>
      </w:numPr>
    </w:pPr>
  </w:style>
  <w:style w:type="paragraph" w:customStyle="1" w:styleId="ListDash1">
    <w:name w:val="List Dash 1"/>
    <w:basedOn w:val="Text1"/>
    <w:rsid w:val="00577EC6"/>
    <w:pPr>
      <w:numPr>
        <w:numId w:val="10"/>
      </w:numPr>
    </w:pPr>
  </w:style>
  <w:style w:type="paragraph" w:customStyle="1" w:styleId="ListDash2">
    <w:name w:val="List Dash 2"/>
    <w:basedOn w:val="Text2"/>
    <w:rsid w:val="00577EC6"/>
    <w:pPr>
      <w:numPr>
        <w:numId w:val="11"/>
      </w:numPr>
      <w:tabs>
        <w:tab w:val="clear" w:pos="2302"/>
      </w:tabs>
    </w:pPr>
  </w:style>
  <w:style w:type="paragraph" w:customStyle="1" w:styleId="ListDash3">
    <w:name w:val="List Dash 3"/>
    <w:basedOn w:val="Text3"/>
    <w:rsid w:val="00577EC6"/>
    <w:pPr>
      <w:numPr>
        <w:numId w:val="12"/>
      </w:numPr>
      <w:tabs>
        <w:tab w:val="clear" w:pos="2302"/>
      </w:tabs>
    </w:pPr>
  </w:style>
  <w:style w:type="paragraph" w:customStyle="1" w:styleId="ListDash4">
    <w:name w:val="List Dash 4"/>
    <w:basedOn w:val="Text4"/>
    <w:rsid w:val="00577EC6"/>
    <w:pPr>
      <w:numPr>
        <w:numId w:val="13"/>
      </w:numPr>
      <w:tabs>
        <w:tab w:val="clear" w:pos="2302"/>
      </w:tabs>
    </w:pPr>
  </w:style>
  <w:style w:type="paragraph" w:customStyle="1" w:styleId="ListNumberLevel2">
    <w:name w:val="List Number (Level 2)"/>
    <w:basedOn w:val="Normal"/>
    <w:rsid w:val="00577EC6"/>
    <w:pPr>
      <w:numPr>
        <w:ilvl w:val="1"/>
        <w:numId w:val="14"/>
      </w:numPr>
    </w:pPr>
  </w:style>
  <w:style w:type="paragraph" w:customStyle="1" w:styleId="ListNumberLevel3">
    <w:name w:val="List Number (Level 3)"/>
    <w:basedOn w:val="Normal"/>
    <w:rsid w:val="00577EC6"/>
    <w:pPr>
      <w:numPr>
        <w:ilvl w:val="2"/>
        <w:numId w:val="14"/>
      </w:numPr>
    </w:pPr>
  </w:style>
  <w:style w:type="paragraph" w:customStyle="1" w:styleId="ListNumberLevel4">
    <w:name w:val="List Number (Level 4)"/>
    <w:basedOn w:val="Normal"/>
    <w:rsid w:val="00577EC6"/>
    <w:pPr>
      <w:numPr>
        <w:ilvl w:val="3"/>
        <w:numId w:val="14"/>
      </w:numPr>
    </w:pPr>
  </w:style>
  <w:style w:type="paragraph" w:customStyle="1" w:styleId="ListNumber1">
    <w:name w:val="List Number 1"/>
    <w:basedOn w:val="Text1"/>
    <w:rsid w:val="00577EC6"/>
    <w:pPr>
      <w:numPr>
        <w:numId w:val="15"/>
      </w:numPr>
    </w:pPr>
  </w:style>
  <w:style w:type="paragraph" w:customStyle="1" w:styleId="ListNumber1Level2">
    <w:name w:val="List Number 1 (Level 2)"/>
    <w:basedOn w:val="Text1"/>
    <w:rsid w:val="00577EC6"/>
    <w:pPr>
      <w:numPr>
        <w:ilvl w:val="1"/>
        <w:numId w:val="15"/>
      </w:numPr>
    </w:pPr>
  </w:style>
  <w:style w:type="paragraph" w:customStyle="1" w:styleId="ListNumber1Level3">
    <w:name w:val="List Number 1 (Level 3)"/>
    <w:basedOn w:val="Text1"/>
    <w:rsid w:val="00577EC6"/>
    <w:pPr>
      <w:numPr>
        <w:ilvl w:val="2"/>
        <w:numId w:val="15"/>
      </w:numPr>
    </w:pPr>
  </w:style>
  <w:style w:type="paragraph" w:customStyle="1" w:styleId="ListNumber1Level4">
    <w:name w:val="List Number 1 (Level 4)"/>
    <w:basedOn w:val="Text1"/>
    <w:rsid w:val="00577EC6"/>
    <w:pPr>
      <w:numPr>
        <w:ilvl w:val="3"/>
        <w:numId w:val="15"/>
      </w:numPr>
    </w:pPr>
  </w:style>
  <w:style w:type="paragraph" w:customStyle="1" w:styleId="ListNumber2Level2">
    <w:name w:val="List Number 2 (Level 2)"/>
    <w:basedOn w:val="Text2"/>
    <w:rsid w:val="00577EC6"/>
    <w:pPr>
      <w:numPr>
        <w:ilvl w:val="1"/>
        <w:numId w:val="16"/>
      </w:numPr>
      <w:tabs>
        <w:tab w:val="clear" w:pos="2302"/>
      </w:tabs>
    </w:pPr>
  </w:style>
  <w:style w:type="paragraph" w:customStyle="1" w:styleId="ListNumber2Level3">
    <w:name w:val="List Number 2 (Level 3)"/>
    <w:basedOn w:val="Text2"/>
    <w:rsid w:val="00577EC6"/>
    <w:pPr>
      <w:numPr>
        <w:ilvl w:val="2"/>
        <w:numId w:val="16"/>
      </w:numPr>
      <w:tabs>
        <w:tab w:val="clear" w:pos="2302"/>
      </w:tabs>
    </w:pPr>
  </w:style>
  <w:style w:type="paragraph" w:customStyle="1" w:styleId="ListNumber2Level4">
    <w:name w:val="List Number 2 (Level 4)"/>
    <w:basedOn w:val="Text2"/>
    <w:rsid w:val="00577EC6"/>
    <w:pPr>
      <w:numPr>
        <w:ilvl w:val="3"/>
        <w:numId w:val="16"/>
      </w:numPr>
      <w:tabs>
        <w:tab w:val="clear" w:pos="2302"/>
      </w:tabs>
    </w:pPr>
  </w:style>
  <w:style w:type="paragraph" w:customStyle="1" w:styleId="ListNumber3Level2">
    <w:name w:val="List Number 3 (Level 2)"/>
    <w:basedOn w:val="Text3"/>
    <w:rsid w:val="00577EC6"/>
    <w:pPr>
      <w:numPr>
        <w:ilvl w:val="1"/>
        <w:numId w:val="17"/>
      </w:numPr>
      <w:tabs>
        <w:tab w:val="clear" w:pos="2302"/>
      </w:tabs>
    </w:pPr>
  </w:style>
  <w:style w:type="paragraph" w:customStyle="1" w:styleId="ListNumber3Level3">
    <w:name w:val="List Number 3 (Level 3)"/>
    <w:basedOn w:val="Text3"/>
    <w:rsid w:val="00577EC6"/>
    <w:pPr>
      <w:numPr>
        <w:ilvl w:val="2"/>
        <w:numId w:val="17"/>
      </w:numPr>
      <w:tabs>
        <w:tab w:val="clear" w:pos="2302"/>
      </w:tabs>
    </w:pPr>
  </w:style>
  <w:style w:type="paragraph" w:customStyle="1" w:styleId="ListNumber3Level4">
    <w:name w:val="List Number 3 (Level 4)"/>
    <w:basedOn w:val="Text3"/>
    <w:rsid w:val="00577EC6"/>
    <w:pPr>
      <w:numPr>
        <w:ilvl w:val="3"/>
        <w:numId w:val="17"/>
      </w:numPr>
      <w:tabs>
        <w:tab w:val="clear" w:pos="2302"/>
      </w:tabs>
    </w:pPr>
  </w:style>
  <w:style w:type="paragraph" w:customStyle="1" w:styleId="ListNumber4Level2">
    <w:name w:val="List Number 4 (Level 2)"/>
    <w:basedOn w:val="Text4"/>
    <w:rsid w:val="00577EC6"/>
    <w:pPr>
      <w:numPr>
        <w:ilvl w:val="1"/>
        <w:numId w:val="18"/>
      </w:numPr>
      <w:tabs>
        <w:tab w:val="clear" w:pos="2302"/>
      </w:tabs>
    </w:pPr>
  </w:style>
  <w:style w:type="paragraph" w:customStyle="1" w:styleId="ListNumber4Level3">
    <w:name w:val="List Number 4 (Level 3)"/>
    <w:basedOn w:val="Text4"/>
    <w:rsid w:val="00577EC6"/>
    <w:pPr>
      <w:numPr>
        <w:ilvl w:val="2"/>
        <w:numId w:val="18"/>
      </w:numPr>
      <w:tabs>
        <w:tab w:val="clear" w:pos="2302"/>
      </w:tabs>
    </w:pPr>
  </w:style>
  <w:style w:type="paragraph" w:customStyle="1" w:styleId="ListNumber4Level4">
    <w:name w:val="List Number 4 (Level 4)"/>
    <w:basedOn w:val="Text4"/>
    <w:rsid w:val="00577EC6"/>
    <w:pPr>
      <w:numPr>
        <w:ilvl w:val="3"/>
        <w:numId w:val="18"/>
      </w:numPr>
      <w:tabs>
        <w:tab w:val="clear" w:pos="2302"/>
      </w:tabs>
    </w:pPr>
  </w:style>
  <w:style w:type="paragraph" w:customStyle="1" w:styleId="TOCHeading1">
    <w:name w:val="TOC Heading1"/>
    <w:basedOn w:val="Normal"/>
    <w:next w:val="Normal"/>
    <w:rsid w:val="00461D0A"/>
    <w:pPr>
      <w:keepNext/>
      <w:spacing w:before="240"/>
      <w:jc w:val="center"/>
    </w:pPr>
    <w:rPr>
      <w:b/>
    </w:rPr>
  </w:style>
  <w:style w:type="paragraph" w:customStyle="1" w:styleId="Contact">
    <w:name w:val="Contact"/>
    <w:basedOn w:val="Normal"/>
    <w:next w:val="Normal"/>
    <w:rsid w:val="00461D0A"/>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uiPriority w:val="99"/>
    <w:rsid w:val="006914AD"/>
    <w:rPr>
      <w:color w:val="0000FF"/>
      <w:u w:val="single"/>
    </w:rPr>
  </w:style>
  <w:style w:type="character" w:styleId="FootnoteReference">
    <w:name w:val="footnote reference"/>
    <w:semiHidden/>
    <w:rsid w:val="00CD08CF"/>
    <w:rPr>
      <w:vertAlign w:val="superscript"/>
    </w:rPr>
  </w:style>
  <w:style w:type="table" w:styleId="ColorfulGrid-Accent3">
    <w:name w:val="Colorful Grid Accent 3"/>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ms Rmn" w:hAnsi="Tms Rmn"/>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
    <w:rsid w:val="00E52A1D"/>
    <w:rPr>
      <w:rFonts w:ascii="Tahoma" w:hAnsi="Tahoma" w:cs="Tahoma"/>
      <w:sz w:val="16"/>
      <w:szCs w:val="16"/>
    </w:rPr>
  </w:style>
  <w:style w:type="paragraph" w:customStyle="1" w:styleId="DocumentTitle">
    <w:name w:val="Document Title"/>
    <w:basedOn w:val="Normal"/>
    <w:link w:val="DocumentTitleChar"/>
    <w:qFormat/>
    <w:rsid w:val="001E6AC6"/>
    <w:pPr>
      <w:jc w:val="center"/>
    </w:pPr>
    <w:rPr>
      <w:rFonts w:ascii="Verdana" w:hAnsi="Verdana"/>
      <w:b/>
      <w:sz w:val="52"/>
    </w:rPr>
  </w:style>
  <w:style w:type="paragraph" w:customStyle="1" w:styleId="Footerapproval">
    <w:name w:val="Footer approval"/>
    <w:basedOn w:val="Footer"/>
    <w:link w:val="ApprovalfooterChar"/>
    <w:qFormat/>
    <w:rsid w:val="00ED7D13"/>
    <w:pPr>
      <w:tabs>
        <w:tab w:val="left" w:pos="6804"/>
      </w:tabs>
    </w:pPr>
    <w:rPr>
      <w:rFonts w:ascii="Verdana" w:hAnsi="Verdana"/>
      <w:sz w:val="13"/>
      <w:lang w:val="fr-BE"/>
    </w:rPr>
  </w:style>
  <w:style w:type="character" w:customStyle="1" w:styleId="DocumentTitleChar">
    <w:name w:val="Document Title Char"/>
    <w:link w:val="DocumentTitle"/>
    <w:rsid w:val="001E6AC6"/>
    <w:rPr>
      <w:rFonts w:ascii="Verdana" w:hAnsi="Verdana"/>
      <w:b/>
      <w:sz w:val="52"/>
      <w:lang w:val="fr-FR" w:eastAsia="en-US"/>
    </w:rPr>
  </w:style>
  <w:style w:type="paragraph" w:customStyle="1" w:styleId="FooterDate">
    <w:name w:val="Footer Date"/>
    <w:basedOn w:val="Footer"/>
    <w:link w:val="FooterDateChar"/>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3C7A25"/>
    <w:rPr>
      <w:b w:val="0"/>
      <w:sz w:val="32"/>
      <w:szCs w:val="36"/>
      <w:lang w:val="en-GB"/>
    </w:rPr>
  </w:style>
  <w:style w:type="paragraph" w:customStyle="1" w:styleId="HeaderTitle">
    <w:name w:val="Header Title"/>
    <w:basedOn w:val="Normal"/>
    <w:link w:val="HeaderTitleChar"/>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3C7A25"/>
    <w:rPr>
      <w:rFonts w:ascii="Verdana" w:hAnsi="Verdana"/>
      <w:sz w:val="32"/>
      <w:szCs w:val="36"/>
      <w:lang w:val="en-GB" w:eastAsia="en-US"/>
    </w:rPr>
  </w:style>
  <w:style w:type="paragraph" w:customStyle="1" w:styleId="Bulletpoint1">
    <w:name w:val="Bullet point1"/>
    <w:basedOn w:val="NormalIndent"/>
    <w:link w:val="Bulletpoint1Char"/>
    <w:qFormat/>
    <w:rsid w:val="007F3473"/>
    <w:pPr>
      <w:numPr>
        <w:numId w:val="20"/>
      </w:numPr>
      <w:spacing w:after="120"/>
      <w:jc w:val="left"/>
    </w:pPr>
    <w:rPr>
      <w:rFonts w:ascii="Verdana" w:hAnsi="Verdana"/>
      <w:sz w:val="18"/>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TOC1"/>
    <w:link w:val="HeadingChar"/>
    <w:qFormat/>
    <w:rsid w:val="009370CD"/>
    <w:pPr>
      <w:widowControl w:val="0"/>
      <w:autoSpaceDE w:val="0"/>
      <w:autoSpaceDN w:val="0"/>
      <w:adjustRightInd w:val="0"/>
      <w:spacing w:after="0"/>
      <w:ind w:left="0" w:firstLine="0"/>
      <w:jc w:val="left"/>
    </w:pPr>
    <w:rPr>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F3473"/>
    <w:rPr>
      <w:rFonts w:ascii="Verdana" w:hAnsi="Verdana"/>
      <w:sz w:val="18"/>
      <w:lang w:val="fr-FR" w:eastAsia="en-US"/>
    </w:rPr>
  </w:style>
  <w:style w:type="paragraph" w:customStyle="1" w:styleId="BulletPoint2">
    <w:name w:val="Bullet Point 2"/>
    <w:basedOn w:val="NormalIndent"/>
    <w:link w:val="BulletPoint2Char"/>
    <w:qFormat/>
    <w:rsid w:val="00577EC6"/>
    <w:pPr>
      <w:numPr>
        <w:numId w:val="19"/>
      </w:numPr>
      <w:spacing w:after="120"/>
      <w:ind w:left="1077" w:hanging="357"/>
      <w:jc w:val="left"/>
    </w:pPr>
    <w:rPr>
      <w:rFonts w:ascii="Verdana" w:hAnsi="Verdana"/>
      <w:sz w:val="18"/>
    </w:rPr>
  </w:style>
  <w:style w:type="character" w:customStyle="1" w:styleId="HeadingChar">
    <w:name w:val="Heading Char"/>
    <w:link w:val="Heading"/>
    <w:rsid w:val="00B14205"/>
    <w:rPr>
      <w:rFonts w:ascii="Verdana" w:hAnsi="Verdana"/>
      <w:b/>
      <w:caps/>
      <w:u w:val="single"/>
      <w:lang w:val="fr-FR"/>
    </w:rPr>
  </w:style>
  <w:style w:type="paragraph" w:customStyle="1" w:styleId="Body">
    <w:name w:val="Body"/>
    <w:basedOn w:val="Normal"/>
    <w:link w:val="BodyChar"/>
    <w:qFormat/>
    <w:rsid w:val="00ED7D13"/>
    <w:pPr>
      <w:jc w:val="left"/>
    </w:pPr>
    <w:rPr>
      <w:rFonts w:ascii="Verdana" w:hAnsi="Verdana"/>
      <w:sz w:val="18"/>
    </w:rPr>
  </w:style>
  <w:style w:type="character" w:customStyle="1" w:styleId="BulletPoint2Char">
    <w:name w:val="Bullet Point 2 Char"/>
    <w:link w:val="BulletPoint2"/>
    <w:rsid w:val="00577EC6"/>
    <w:rPr>
      <w:rFonts w:ascii="Verdana" w:hAnsi="Verdana"/>
      <w:sz w:val="18"/>
      <w:lang w:val="fr-FR"/>
    </w:rPr>
  </w:style>
  <w:style w:type="paragraph" w:customStyle="1" w:styleId="Heading20">
    <w:name w:val="Heading2"/>
    <w:basedOn w:val="Title2"/>
    <w:link w:val="Heading2Char"/>
    <w:qFormat/>
    <w:rsid w:val="009370CD"/>
    <w:pPr>
      <w:numPr>
        <w:numId w:val="0"/>
      </w:numPr>
    </w:pPr>
    <w:rPr>
      <w:rFonts w:ascii="Verdana" w:hAnsi="Verdana"/>
      <w:b/>
      <w:i/>
    </w:rPr>
  </w:style>
  <w:style w:type="character" w:customStyle="1" w:styleId="BodyChar">
    <w:name w:val="Body Char"/>
    <w:link w:val="Body"/>
    <w:rsid w:val="00ED7D13"/>
    <w:rPr>
      <w:rFonts w:ascii="Verdana" w:hAnsi="Verdana"/>
      <w:sz w:val="18"/>
      <w:lang w:val="fr-FR" w:eastAsia="en-US"/>
    </w:rPr>
  </w:style>
  <w:style w:type="table" w:styleId="TableGrid">
    <w:name w:val="Table Grid"/>
    <w:aliases w:val="Document Table"/>
    <w:basedOn w:val="TableNormal"/>
    <w:rsid w:val="007F3473"/>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customStyle="1" w:styleId="Heading2Char">
    <w:name w:val="Heading2 Char"/>
    <w:link w:val="Heading20"/>
    <w:rsid w:val="009370CD"/>
    <w:rPr>
      <w:rFonts w:ascii="Verdana" w:hAnsi="Verdana"/>
      <w:b/>
      <w:i/>
      <w:sz w:val="24"/>
      <w:lang w:val="fr-FR" w:eastAsia="en-US"/>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FooterDocument">
    <w:name w:val="Footer Document"/>
    <w:basedOn w:val="Body"/>
    <w:link w:val="FooterDocumentChar"/>
    <w:rsid w:val="00F5647F"/>
    <w:pPr>
      <w:spacing w:after="0"/>
    </w:pPr>
    <w:rPr>
      <w:i/>
      <w:noProof/>
      <w:sz w:val="13"/>
      <w:lang w:val="en-US"/>
    </w:rPr>
  </w:style>
  <w:style w:type="character" w:customStyle="1" w:styleId="FooterDocumentChar">
    <w:name w:val="Footer Document Char"/>
    <w:link w:val="FooterDocument"/>
    <w:rsid w:val="00F5647F"/>
    <w:rPr>
      <w:rFonts w:ascii="Verdana" w:hAnsi="Verdana"/>
      <w:i/>
      <w:noProof/>
      <w:sz w:val="13"/>
      <w:lang w:val="en-US" w:eastAsia="en-US"/>
    </w:rPr>
  </w:style>
  <w:style w:type="paragraph" w:styleId="TOCHeading">
    <w:name w:val="TOC Heading"/>
    <w:basedOn w:val="Heading1"/>
    <w:next w:val="Normal"/>
    <w:uiPriority w:val="39"/>
    <w:unhideWhenUsed/>
    <w:qFormat/>
    <w:rsid w:val="000A7FCF"/>
    <w:pPr>
      <w:keepLines/>
      <w:numPr>
        <w:numId w:val="0"/>
      </w:numPr>
      <w:spacing w:before="480" w:after="0" w:line="276" w:lineRule="auto"/>
      <w:jc w:val="left"/>
      <w:outlineLvl w:val="9"/>
    </w:pPr>
    <w:rPr>
      <w:rFonts w:asciiTheme="majorHAnsi" w:eastAsiaTheme="majorEastAsia" w:hAnsiTheme="majorHAnsi" w:cstheme="majorBidi"/>
      <w:bCs/>
      <w:smallCaps w:val="0"/>
      <w:color w:val="365F91" w:themeColor="accent1" w:themeShade="BF"/>
      <w:sz w:val="28"/>
      <w:szCs w:val="28"/>
      <w:lang w:val="en-US"/>
    </w:rPr>
  </w:style>
  <w:style w:type="paragraph" w:customStyle="1" w:styleId="Title2">
    <w:name w:val="Title 2"/>
    <w:basedOn w:val="Normal"/>
    <w:rsid w:val="00B14205"/>
    <w:pPr>
      <w:numPr>
        <w:numId w:val="25"/>
      </w:numPr>
    </w:pPr>
  </w:style>
  <w:style w:type="paragraph" w:customStyle="1" w:styleId="Subtitle0">
    <w:name w:val="Subtitle_"/>
    <w:basedOn w:val="TOC2"/>
    <w:link w:val="SubtitleChar"/>
    <w:qFormat/>
    <w:rsid w:val="001D2A51"/>
    <w:pPr>
      <w:ind w:left="0" w:firstLine="0"/>
    </w:pPr>
    <w:rPr>
      <w:b/>
      <w:i/>
      <w:sz w:val="20"/>
    </w:rPr>
  </w:style>
  <w:style w:type="character" w:customStyle="1" w:styleId="SubtitleChar">
    <w:name w:val="Subtitle_ Char"/>
    <w:basedOn w:val="Heading2Char"/>
    <w:link w:val="Subtitle0"/>
    <w:rsid w:val="001D2A51"/>
    <w:rPr>
      <w:rFonts w:ascii="Verdana" w:hAnsi="Verdana"/>
      <w:b/>
      <w:i/>
      <w:sz w:val="24"/>
      <w:lang w:val="fr-FR" w:eastAsia="en-US"/>
    </w:rPr>
  </w:style>
  <w:style w:type="paragraph" w:customStyle="1" w:styleId="HeadingBody">
    <w:name w:val="Heading Body"/>
    <w:basedOn w:val="Normal"/>
    <w:link w:val="HeadingBodyChar"/>
    <w:qFormat/>
    <w:rsid w:val="001D2A51"/>
    <w:pPr>
      <w:spacing w:after="120"/>
    </w:pPr>
    <w:rPr>
      <w:rFonts w:ascii="Verdana" w:hAnsi="Verdana"/>
      <w:b/>
      <w:sz w:val="20"/>
      <w:szCs w:val="18"/>
      <w:lang w:val="en-GB"/>
    </w:rPr>
  </w:style>
  <w:style w:type="paragraph" w:customStyle="1" w:styleId="Titlepublication">
    <w:name w:val="Title publication"/>
    <w:basedOn w:val="Normal"/>
    <w:link w:val="TitlepublicationChar"/>
    <w:qFormat/>
    <w:rsid w:val="001D2A51"/>
    <w:pPr>
      <w:jc w:val="center"/>
    </w:pPr>
    <w:rPr>
      <w:rFonts w:ascii="Verdana" w:hAnsi="Verdana"/>
      <w:b/>
      <w:color w:val="FF0000"/>
      <w:sz w:val="52"/>
      <w:szCs w:val="52"/>
      <w:lang w:val="en-GB"/>
    </w:rPr>
  </w:style>
  <w:style w:type="character" w:customStyle="1" w:styleId="HeadingBodyChar">
    <w:name w:val="Heading Body Char"/>
    <w:basedOn w:val="DefaultParagraphFont"/>
    <w:link w:val="HeadingBody"/>
    <w:rsid w:val="001D2A51"/>
    <w:rPr>
      <w:rFonts w:ascii="Verdana" w:hAnsi="Verdana"/>
      <w:b/>
      <w:szCs w:val="18"/>
      <w:lang w:val="en-GB" w:eastAsia="en-US"/>
    </w:rPr>
  </w:style>
  <w:style w:type="paragraph" w:customStyle="1" w:styleId="Subtitlepublication">
    <w:name w:val="Subtitle publication"/>
    <w:basedOn w:val="Normal"/>
    <w:link w:val="SubtitlepublicationChar"/>
    <w:qFormat/>
    <w:rsid w:val="003C7A25"/>
    <w:pPr>
      <w:jc w:val="center"/>
    </w:pPr>
    <w:rPr>
      <w:rFonts w:ascii="Verdana" w:hAnsi="Verdana"/>
      <w:b/>
      <w:i/>
      <w:color w:val="FF0000"/>
      <w:sz w:val="32"/>
      <w:lang w:val="en-GB"/>
    </w:rPr>
  </w:style>
  <w:style w:type="character" w:customStyle="1" w:styleId="TitlepublicationChar">
    <w:name w:val="Title publication Char"/>
    <w:basedOn w:val="DefaultParagraphFont"/>
    <w:link w:val="Titlepublication"/>
    <w:rsid w:val="001D2A51"/>
    <w:rPr>
      <w:rFonts w:ascii="Verdana" w:hAnsi="Verdana"/>
      <w:b/>
      <w:color w:val="FF0000"/>
      <w:sz w:val="52"/>
      <w:szCs w:val="52"/>
      <w:lang w:val="en-GB" w:eastAsia="en-US"/>
    </w:rPr>
  </w:style>
  <w:style w:type="paragraph" w:customStyle="1" w:styleId="Editorname">
    <w:name w:val="Editor name"/>
    <w:basedOn w:val="Normal"/>
    <w:link w:val="EditornameChar"/>
    <w:qFormat/>
    <w:rsid w:val="001D2A51"/>
    <w:pPr>
      <w:jc w:val="center"/>
    </w:pPr>
    <w:rPr>
      <w:rFonts w:ascii="Verdana" w:hAnsi="Verdana"/>
      <w:color w:val="FF0000"/>
      <w:lang w:val="en-GB"/>
    </w:rPr>
  </w:style>
  <w:style w:type="character" w:customStyle="1" w:styleId="SubtitlepublicationChar">
    <w:name w:val="Subtitle publication Char"/>
    <w:basedOn w:val="DefaultParagraphFont"/>
    <w:link w:val="Subtitlepublication"/>
    <w:rsid w:val="003C7A25"/>
    <w:rPr>
      <w:rFonts w:ascii="Verdana" w:hAnsi="Verdana"/>
      <w:b/>
      <w:i/>
      <w:color w:val="FF0000"/>
      <w:sz w:val="32"/>
      <w:lang w:val="en-GB" w:eastAsia="en-US"/>
    </w:rPr>
  </w:style>
  <w:style w:type="paragraph" w:customStyle="1" w:styleId="Backcoversummary">
    <w:name w:val="Backcover_summary"/>
    <w:basedOn w:val="Normal"/>
    <w:link w:val="BackcoversummaryChar"/>
    <w:qFormat/>
    <w:rsid w:val="001D2A51"/>
    <w:rPr>
      <w:rFonts w:ascii="Verdana" w:hAnsi="Verdana"/>
      <w:color w:val="FF0000"/>
      <w:lang w:val="en-GB"/>
    </w:rPr>
  </w:style>
  <w:style w:type="character" w:customStyle="1" w:styleId="EditornameChar">
    <w:name w:val="Editor name Char"/>
    <w:basedOn w:val="DefaultParagraphFont"/>
    <w:link w:val="Editorname"/>
    <w:rsid w:val="001D2A51"/>
    <w:rPr>
      <w:rFonts w:ascii="Verdana" w:hAnsi="Verdana"/>
      <w:color w:val="FF0000"/>
      <w:sz w:val="24"/>
      <w:lang w:val="en-GB" w:eastAsia="en-US"/>
    </w:rPr>
  </w:style>
  <w:style w:type="paragraph" w:customStyle="1" w:styleId="Backcovercategory">
    <w:name w:val="Backcover_category"/>
    <w:basedOn w:val="Normal"/>
    <w:link w:val="BackcovercategoryChar"/>
    <w:qFormat/>
    <w:rsid w:val="001D2A51"/>
    <w:pPr>
      <w:ind w:right="28"/>
    </w:pPr>
    <w:rPr>
      <w:rFonts w:ascii="Verdana" w:hAnsi="Verdana"/>
      <w:i/>
      <w:color w:val="FF0000"/>
      <w:sz w:val="18"/>
      <w:lang w:val="en-GB"/>
    </w:rPr>
  </w:style>
  <w:style w:type="character" w:customStyle="1" w:styleId="BackcoversummaryChar">
    <w:name w:val="Backcover_summary Char"/>
    <w:basedOn w:val="DefaultParagraphFont"/>
    <w:link w:val="Backcoversummary"/>
    <w:rsid w:val="001D2A51"/>
    <w:rPr>
      <w:rFonts w:ascii="Verdana" w:hAnsi="Verdana"/>
      <w:color w:val="FF0000"/>
      <w:sz w:val="24"/>
      <w:lang w:val="en-GB" w:eastAsia="en-US"/>
    </w:rPr>
  </w:style>
  <w:style w:type="character" w:customStyle="1" w:styleId="BackcovercategoryChar">
    <w:name w:val="Backcover_category Char"/>
    <w:basedOn w:val="DefaultParagraphFont"/>
    <w:link w:val="Backcovercategory"/>
    <w:rsid w:val="001D2A51"/>
    <w:rPr>
      <w:rFonts w:ascii="Verdana" w:hAnsi="Verdana"/>
      <w:i/>
      <w:color w:val="FF0000"/>
      <w:sz w:val="18"/>
      <w:lang w:val="en-GB" w:eastAsia="en-US"/>
    </w:rPr>
  </w:style>
  <w:style w:type="numbering" w:customStyle="1" w:styleId="NoList1">
    <w:name w:val="No List1"/>
    <w:next w:val="NoList"/>
    <w:uiPriority w:val="99"/>
    <w:semiHidden/>
    <w:unhideWhenUsed/>
    <w:rsid w:val="0037033E"/>
  </w:style>
  <w:style w:type="paragraph" w:customStyle="1" w:styleId="Tirets">
    <w:name w:val="Tirets"/>
    <w:basedOn w:val="Normal"/>
    <w:rsid w:val="0037033E"/>
    <w:pPr>
      <w:numPr>
        <w:numId w:val="38"/>
      </w:numPr>
      <w:tabs>
        <w:tab w:val="clear" w:pos="700"/>
        <w:tab w:val="left" w:pos="624"/>
      </w:tabs>
      <w:spacing w:before="30" w:after="0"/>
    </w:pPr>
    <w:rPr>
      <w:sz w:val="22"/>
      <w:lang w:eastAsia="fr-FR"/>
    </w:rPr>
  </w:style>
  <w:style w:type="character" w:styleId="PageNumber">
    <w:name w:val="page number"/>
    <w:basedOn w:val="DefaultParagraphFont"/>
    <w:rsid w:val="0037033E"/>
    <w:rPr>
      <w:sz w:val="20"/>
    </w:rPr>
  </w:style>
  <w:style w:type="paragraph" w:customStyle="1" w:styleId="Sous-titredintercalaire">
    <w:name w:val="Sous-titre d'intercalaire"/>
    <w:basedOn w:val="Normal"/>
    <w:rsid w:val="0037033E"/>
    <w:pPr>
      <w:suppressAutoHyphens/>
      <w:spacing w:before="540" w:after="0"/>
      <w:ind w:left="1276"/>
      <w:jc w:val="left"/>
    </w:pPr>
    <w:rPr>
      <w:rFonts w:ascii="Arial" w:hAnsi="Arial"/>
      <w:b/>
      <w:w w:val="95"/>
      <w:sz w:val="28"/>
      <w:lang w:eastAsia="fr-FR"/>
    </w:rPr>
  </w:style>
  <w:style w:type="paragraph" w:customStyle="1" w:styleId="Miseenvaleur">
    <w:name w:val="Mise en valeur"/>
    <w:basedOn w:val="Normal"/>
    <w:rsid w:val="0037033E"/>
    <w:pPr>
      <w:pBdr>
        <w:top w:val="single" w:sz="2" w:space="8" w:color="auto"/>
        <w:left w:val="single" w:sz="18" w:space="14" w:color="auto"/>
        <w:bottom w:val="single" w:sz="2" w:space="8" w:color="auto"/>
        <w:right w:val="single" w:sz="2" w:space="6" w:color="auto"/>
      </w:pBdr>
      <w:spacing w:after="0"/>
      <w:ind w:left="306" w:right="159"/>
    </w:pPr>
    <w:rPr>
      <w:sz w:val="22"/>
      <w:lang w:eastAsia="fr-FR"/>
    </w:rPr>
  </w:style>
  <w:style w:type="paragraph" w:customStyle="1" w:styleId="Remarqueouexemple">
    <w:name w:val="Remarque ou exemple"/>
    <w:basedOn w:val="Normal"/>
    <w:next w:val="Normal"/>
    <w:rsid w:val="0037033E"/>
    <w:pPr>
      <w:pBdr>
        <w:left w:val="single" w:sz="4" w:space="6" w:color="auto"/>
      </w:pBdr>
      <w:spacing w:after="0"/>
      <w:ind w:left="160"/>
    </w:pPr>
    <w:rPr>
      <w:i/>
      <w:sz w:val="22"/>
      <w:lang w:eastAsia="fr-FR"/>
    </w:rPr>
  </w:style>
  <w:style w:type="paragraph" w:customStyle="1" w:styleId="Retraitpuce">
    <w:name w:val="Retrait puce"/>
    <w:basedOn w:val="Normal"/>
    <w:next w:val="Normal"/>
    <w:rsid w:val="0037033E"/>
    <w:pPr>
      <w:spacing w:before="60" w:after="0"/>
      <w:ind w:left="357"/>
    </w:pPr>
    <w:rPr>
      <w:sz w:val="22"/>
      <w:lang w:eastAsia="fr-FR"/>
    </w:rPr>
  </w:style>
  <w:style w:type="paragraph" w:customStyle="1" w:styleId="Contenudetableau">
    <w:name w:val="Contenu de tableau"/>
    <w:basedOn w:val="Normal"/>
    <w:rsid w:val="0037033E"/>
    <w:pPr>
      <w:keepNext/>
      <w:suppressAutoHyphens/>
      <w:spacing w:before="40" w:after="40"/>
      <w:jc w:val="left"/>
    </w:pPr>
    <w:rPr>
      <w:sz w:val="19"/>
      <w:lang w:eastAsia="fr-FR"/>
    </w:rPr>
  </w:style>
  <w:style w:type="paragraph" w:customStyle="1" w:styleId="Source">
    <w:name w:val="Source"/>
    <w:basedOn w:val="Normal"/>
    <w:rsid w:val="0037033E"/>
    <w:pPr>
      <w:spacing w:before="80" w:after="0"/>
      <w:jc w:val="left"/>
    </w:pPr>
    <w:rPr>
      <w:i/>
      <w:sz w:val="16"/>
      <w:lang w:eastAsia="fr-FR"/>
    </w:rPr>
  </w:style>
  <w:style w:type="paragraph" w:customStyle="1" w:styleId="Sous-titreprincipal">
    <w:name w:val="Sous-titre principal"/>
    <w:basedOn w:val="Normal"/>
    <w:next w:val="Normal"/>
    <w:rsid w:val="0037033E"/>
    <w:pPr>
      <w:spacing w:after="600"/>
      <w:jc w:val="center"/>
    </w:pPr>
    <w:rPr>
      <w:rFonts w:ascii="Arial" w:hAnsi="Arial"/>
      <w:spacing w:val="-6"/>
      <w:sz w:val="27"/>
      <w:lang w:eastAsia="fr-FR"/>
    </w:rPr>
  </w:style>
  <w:style w:type="paragraph" w:customStyle="1" w:styleId="Titredintercalaire">
    <w:name w:val="Titre d'intercalaire"/>
    <w:basedOn w:val="Normal"/>
    <w:next w:val="Normal"/>
    <w:rsid w:val="0037033E"/>
    <w:pPr>
      <w:suppressAutoHyphens/>
      <w:spacing w:before="4600" w:after="0" w:line="680" w:lineRule="exact"/>
      <w:ind w:left="1276"/>
      <w:jc w:val="left"/>
      <w:outlineLvl w:val="0"/>
    </w:pPr>
    <w:rPr>
      <w:rFonts w:ascii="Arial Black" w:hAnsi="Arial Black"/>
      <w:b/>
      <w:w w:val="90"/>
      <w:sz w:val="48"/>
      <w:lang w:eastAsia="fr-FR"/>
    </w:rPr>
  </w:style>
  <w:style w:type="paragraph" w:customStyle="1" w:styleId="Encadrtirets">
    <w:name w:val="Encadré tirets"/>
    <w:basedOn w:val="Tirets"/>
    <w:rsid w:val="0037033E"/>
    <w:pPr>
      <w:numPr>
        <w:numId w:val="37"/>
      </w:numPr>
      <w:tabs>
        <w:tab w:val="clear" w:pos="644"/>
      </w:tabs>
      <w:ind w:left="567" w:hanging="283"/>
    </w:pPr>
    <w:rPr>
      <w:sz w:val="19"/>
    </w:rPr>
  </w:style>
  <w:style w:type="paragraph" w:customStyle="1" w:styleId="TitreTabledesmatires">
    <w:name w:val="Titre Table des matières"/>
    <w:basedOn w:val="Normal"/>
    <w:next w:val="Normal"/>
    <w:rsid w:val="0037033E"/>
    <w:pPr>
      <w:pageBreakBefore/>
      <w:suppressAutoHyphens/>
      <w:spacing w:before="1200" w:after="780" w:line="480" w:lineRule="exact"/>
      <w:jc w:val="center"/>
    </w:pPr>
    <w:rPr>
      <w:rFonts w:ascii="Arial" w:hAnsi="Arial"/>
      <w:b/>
      <w:sz w:val="40"/>
      <w:lang w:eastAsia="fr-FR"/>
    </w:rPr>
  </w:style>
  <w:style w:type="paragraph" w:customStyle="1" w:styleId="Titreprincipal">
    <w:name w:val="Titre principal"/>
    <w:basedOn w:val="Normal"/>
    <w:next w:val="Normal"/>
    <w:rsid w:val="0037033E"/>
    <w:pPr>
      <w:keepNext/>
      <w:pageBreakBefore/>
      <w:suppressAutoHyphens/>
      <w:spacing w:before="1200" w:after="600" w:line="480" w:lineRule="exact"/>
      <w:jc w:val="center"/>
      <w:outlineLvl w:val="0"/>
    </w:pPr>
    <w:rPr>
      <w:rFonts w:ascii="Arial" w:hAnsi="Arial"/>
      <w:b/>
      <w:sz w:val="40"/>
      <w:lang w:eastAsia="fr-FR"/>
    </w:rPr>
  </w:style>
  <w:style w:type="paragraph" w:customStyle="1" w:styleId="Petitsautdeparagraphe">
    <w:name w:val="Petit saut de paragraphe"/>
    <w:basedOn w:val="Normal"/>
    <w:next w:val="Normal"/>
    <w:rsid w:val="0037033E"/>
    <w:pPr>
      <w:spacing w:after="0"/>
    </w:pPr>
    <w:rPr>
      <w:sz w:val="12"/>
      <w:lang w:eastAsia="fr-FR"/>
    </w:rPr>
  </w:style>
  <w:style w:type="paragraph" w:customStyle="1" w:styleId="Pucepournumration">
    <w:name w:val="Puce pour énumération"/>
    <w:basedOn w:val="Normal"/>
    <w:rsid w:val="0037033E"/>
    <w:pPr>
      <w:numPr>
        <w:numId w:val="35"/>
      </w:numPr>
      <w:tabs>
        <w:tab w:val="clear" w:pos="360"/>
        <w:tab w:val="num" w:pos="340"/>
      </w:tabs>
      <w:spacing w:before="60" w:after="0"/>
    </w:pPr>
    <w:rPr>
      <w:sz w:val="22"/>
      <w:lang w:eastAsia="fr-FR"/>
    </w:rPr>
  </w:style>
  <w:style w:type="paragraph" w:customStyle="1" w:styleId="Pucepourtitre">
    <w:name w:val="Puce pour titre"/>
    <w:basedOn w:val="Normal"/>
    <w:next w:val="Normal"/>
    <w:rsid w:val="0037033E"/>
    <w:pPr>
      <w:keepNext/>
      <w:tabs>
        <w:tab w:val="num" w:pos="340"/>
      </w:tabs>
      <w:suppressAutoHyphens/>
      <w:spacing w:before="180" w:after="0"/>
      <w:ind w:left="340" w:hanging="340"/>
      <w:jc w:val="left"/>
      <w:outlineLvl w:val="4"/>
    </w:pPr>
    <w:rPr>
      <w:b/>
      <w:sz w:val="22"/>
      <w:lang w:eastAsia="fr-FR"/>
    </w:rPr>
  </w:style>
  <w:style w:type="paragraph" w:customStyle="1" w:styleId="Pucepourparagraphe">
    <w:name w:val="Puce pour paragraphe"/>
    <w:basedOn w:val="Pucepourtitre"/>
    <w:rsid w:val="0037033E"/>
    <w:pPr>
      <w:numPr>
        <w:numId w:val="34"/>
      </w:numPr>
      <w:tabs>
        <w:tab w:val="clear" w:pos="360"/>
        <w:tab w:val="num" w:pos="340"/>
      </w:tabs>
      <w:spacing w:before="60"/>
      <w:jc w:val="both"/>
      <w:outlineLvl w:val="9"/>
    </w:pPr>
    <w:rPr>
      <w:b w:val="0"/>
    </w:rPr>
  </w:style>
  <w:style w:type="paragraph" w:customStyle="1" w:styleId="Titredannexe">
    <w:name w:val="Titre d'annexe"/>
    <w:basedOn w:val="Normal"/>
    <w:next w:val="Normal"/>
    <w:rsid w:val="0037033E"/>
    <w:pPr>
      <w:pageBreakBefore/>
      <w:suppressAutoHyphens/>
      <w:spacing w:before="120" w:after="960"/>
      <w:jc w:val="center"/>
      <w:outlineLvl w:val="0"/>
    </w:pPr>
    <w:rPr>
      <w:rFonts w:ascii="Arial" w:hAnsi="Arial"/>
      <w:b/>
      <w:sz w:val="28"/>
      <w:lang w:eastAsia="fr-FR"/>
    </w:rPr>
  </w:style>
  <w:style w:type="paragraph" w:customStyle="1" w:styleId="Encadrnormal">
    <w:name w:val="Encadré normal"/>
    <w:basedOn w:val="Normal"/>
    <w:rsid w:val="0037033E"/>
    <w:pPr>
      <w:spacing w:before="60" w:after="0"/>
    </w:pPr>
    <w:rPr>
      <w:sz w:val="19"/>
      <w:lang w:eastAsia="fr-FR"/>
    </w:rPr>
  </w:style>
  <w:style w:type="paragraph" w:customStyle="1" w:styleId="Encadrtitre">
    <w:name w:val="Encadré titre"/>
    <w:basedOn w:val="Normal"/>
    <w:next w:val="Encadrnormal"/>
    <w:rsid w:val="0037033E"/>
    <w:pPr>
      <w:spacing w:after="120"/>
      <w:jc w:val="center"/>
    </w:pPr>
    <w:rPr>
      <w:rFonts w:ascii="Arial" w:hAnsi="Arial"/>
      <w:b/>
      <w:sz w:val="20"/>
      <w:lang w:eastAsia="fr-FR"/>
    </w:rPr>
  </w:style>
  <w:style w:type="paragraph" w:customStyle="1" w:styleId="Encadrpucepournumration">
    <w:name w:val="Encadré puce pour énumération"/>
    <w:basedOn w:val="Pucepournumration"/>
    <w:rsid w:val="0037033E"/>
    <w:pPr>
      <w:numPr>
        <w:numId w:val="36"/>
      </w:numPr>
      <w:tabs>
        <w:tab w:val="clear" w:pos="360"/>
        <w:tab w:val="left" w:pos="284"/>
      </w:tabs>
      <w:spacing w:before="20"/>
    </w:pPr>
    <w:rPr>
      <w:sz w:val="19"/>
    </w:rPr>
  </w:style>
  <w:style w:type="paragraph" w:customStyle="1" w:styleId="Encadrpucepourtitre">
    <w:name w:val="Encadré puce pour titre"/>
    <w:basedOn w:val="Normal"/>
    <w:next w:val="Encadrnormal"/>
    <w:rsid w:val="0037033E"/>
    <w:pPr>
      <w:numPr>
        <w:numId w:val="31"/>
      </w:numPr>
      <w:tabs>
        <w:tab w:val="clear" w:pos="360"/>
        <w:tab w:val="left" w:pos="284"/>
      </w:tabs>
      <w:suppressAutoHyphens/>
      <w:spacing w:before="100" w:after="0"/>
      <w:jc w:val="left"/>
      <w:outlineLvl w:val="4"/>
    </w:pPr>
    <w:rPr>
      <w:b/>
      <w:sz w:val="19"/>
      <w:lang w:eastAsia="fr-FR"/>
    </w:rPr>
  </w:style>
  <w:style w:type="character" w:styleId="Emphasis">
    <w:name w:val="Emphasis"/>
    <w:basedOn w:val="DefaultParagraphFont"/>
    <w:qFormat/>
    <w:rsid w:val="0037033E"/>
    <w:rPr>
      <w:i/>
    </w:rPr>
  </w:style>
  <w:style w:type="paragraph" w:customStyle="1" w:styleId="Adresse">
    <w:name w:val="Adresse"/>
    <w:basedOn w:val="Normal"/>
    <w:rsid w:val="0037033E"/>
    <w:pPr>
      <w:spacing w:after="0" w:line="240" w:lineRule="atLeast"/>
    </w:pPr>
    <w:rPr>
      <w:rFonts w:ascii="Arial" w:hAnsi="Arial"/>
      <w:sz w:val="19"/>
      <w:lang w:eastAsia="fr-FR"/>
    </w:rPr>
  </w:style>
  <w:style w:type="paragraph" w:customStyle="1" w:styleId="Titrerapport">
    <w:name w:val="Titre rapport"/>
    <w:basedOn w:val="Normal"/>
    <w:rsid w:val="0037033E"/>
    <w:pPr>
      <w:suppressAutoHyphens/>
      <w:spacing w:after="0" w:line="720" w:lineRule="exact"/>
      <w:jc w:val="left"/>
    </w:pPr>
    <w:rPr>
      <w:rFonts w:ascii="Arial Black" w:hAnsi="Arial Black"/>
      <w:b/>
      <w:w w:val="90"/>
      <w:sz w:val="52"/>
      <w:lang w:eastAsia="fr-FR"/>
    </w:rPr>
  </w:style>
  <w:style w:type="paragraph" w:customStyle="1" w:styleId="Sous-titredurapport">
    <w:name w:val="Sous-titre du rapport"/>
    <w:basedOn w:val="Normal"/>
    <w:rsid w:val="0037033E"/>
    <w:pPr>
      <w:suppressAutoHyphens/>
      <w:spacing w:before="540" w:after="0"/>
      <w:jc w:val="left"/>
    </w:pPr>
    <w:rPr>
      <w:rFonts w:ascii="Arial" w:hAnsi="Arial"/>
      <w:b/>
      <w:w w:val="90"/>
      <w:sz w:val="32"/>
      <w:lang w:eastAsia="fr-FR"/>
    </w:rPr>
  </w:style>
  <w:style w:type="paragraph" w:customStyle="1" w:styleId="Direction">
    <w:name w:val="Direction"/>
    <w:basedOn w:val="Normal"/>
    <w:rsid w:val="0037033E"/>
    <w:pPr>
      <w:suppressAutoHyphens/>
      <w:spacing w:after="0"/>
      <w:ind w:right="170"/>
      <w:jc w:val="right"/>
    </w:pPr>
    <w:rPr>
      <w:rFonts w:ascii="Arial Black" w:hAnsi="Arial Black"/>
      <w:caps/>
      <w:spacing w:val="-8"/>
      <w:sz w:val="18"/>
      <w:lang w:eastAsia="fr-FR"/>
    </w:rPr>
  </w:style>
  <w:style w:type="paragraph" w:customStyle="1" w:styleId="Intitullogo">
    <w:name w:val="Intitulé logo"/>
    <w:basedOn w:val="Normal"/>
    <w:rsid w:val="0037033E"/>
    <w:pPr>
      <w:suppressAutoHyphens/>
      <w:spacing w:before="40" w:after="0"/>
      <w:ind w:left="113"/>
      <w:jc w:val="left"/>
    </w:pPr>
    <w:rPr>
      <w:sz w:val="18"/>
      <w:lang w:eastAsia="fr-FR"/>
    </w:rPr>
  </w:style>
  <w:style w:type="paragraph" w:customStyle="1" w:styleId="Informationscomplmentaires">
    <w:name w:val="Informations complémentaires"/>
    <w:basedOn w:val="Normal"/>
    <w:rsid w:val="0037033E"/>
    <w:pPr>
      <w:suppressAutoHyphens/>
      <w:spacing w:before="120" w:after="0"/>
      <w:jc w:val="left"/>
    </w:pPr>
    <w:rPr>
      <w:rFonts w:ascii="Arial" w:hAnsi="Arial"/>
      <w:i/>
      <w:sz w:val="22"/>
      <w:lang w:eastAsia="fr-FR"/>
    </w:rPr>
  </w:style>
  <w:style w:type="paragraph" w:customStyle="1" w:styleId="Typededocument">
    <w:name w:val="Type de document"/>
    <w:basedOn w:val="Normal"/>
    <w:rsid w:val="0037033E"/>
    <w:pPr>
      <w:suppressAutoHyphens/>
      <w:spacing w:after="0"/>
      <w:jc w:val="left"/>
    </w:pPr>
    <w:rPr>
      <w:rFonts w:ascii="Arial Black" w:hAnsi="Arial Black"/>
      <w:caps/>
      <w:sz w:val="20"/>
      <w:lang w:eastAsia="fr-FR"/>
    </w:rPr>
  </w:style>
  <w:style w:type="paragraph" w:customStyle="1" w:styleId="Auteurpleetdate">
    <w:name w:val="Auteur pôle et date"/>
    <w:basedOn w:val="Normal"/>
    <w:rsid w:val="0037033E"/>
    <w:pPr>
      <w:suppressAutoHyphens/>
      <w:spacing w:after="0"/>
      <w:ind w:left="340" w:right="94"/>
      <w:jc w:val="right"/>
    </w:pPr>
    <w:rPr>
      <w:rFonts w:ascii="Arial" w:hAnsi="Arial"/>
      <w:sz w:val="22"/>
      <w:lang w:eastAsia="fr-FR"/>
    </w:rPr>
  </w:style>
  <w:style w:type="character" w:customStyle="1" w:styleId="Heading1Char">
    <w:name w:val="Heading 1 Char"/>
    <w:link w:val="Heading1"/>
    <w:rsid w:val="0037033E"/>
    <w:rPr>
      <w:b/>
      <w:smallCaps/>
      <w:sz w:val="24"/>
      <w:lang w:val="fr-FR" w:eastAsia="en-US"/>
    </w:rPr>
  </w:style>
  <w:style w:type="paragraph" w:styleId="ListParagraph">
    <w:name w:val="List Paragraph"/>
    <w:basedOn w:val="Normal"/>
    <w:link w:val="ListParagraphChar"/>
    <w:uiPriority w:val="34"/>
    <w:qFormat/>
    <w:rsid w:val="0037033E"/>
    <w:pPr>
      <w:spacing w:before="120" w:after="0"/>
      <w:ind w:left="720"/>
      <w:contextualSpacing/>
    </w:pPr>
    <w:rPr>
      <w:sz w:val="22"/>
      <w:lang w:eastAsia="fr-FR"/>
    </w:rPr>
  </w:style>
  <w:style w:type="character" w:customStyle="1" w:styleId="BalloonTextChar">
    <w:name w:val="Balloon Text Char"/>
    <w:basedOn w:val="DefaultParagraphFont"/>
    <w:link w:val="BalloonText"/>
    <w:rsid w:val="0037033E"/>
    <w:rPr>
      <w:rFonts w:ascii="Tahoma" w:hAnsi="Tahoma" w:cs="Tahoma"/>
      <w:sz w:val="16"/>
      <w:szCs w:val="16"/>
      <w:lang w:val="fr-FR" w:eastAsia="en-US"/>
    </w:rPr>
  </w:style>
  <w:style w:type="character" w:customStyle="1" w:styleId="hps">
    <w:name w:val="hps"/>
    <w:basedOn w:val="DefaultParagraphFont"/>
    <w:rsid w:val="0037033E"/>
  </w:style>
  <w:style w:type="table" w:customStyle="1" w:styleId="TableGrid1">
    <w:name w:val="Table Grid1"/>
    <w:basedOn w:val="TableNormal"/>
    <w:next w:val="TableGrid"/>
    <w:uiPriority w:val="59"/>
    <w:rsid w:val="0037033E"/>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033E"/>
    <w:rPr>
      <w:sz w:val="16"/>
      <w:szCs w:val="16"/>
    </w:rPr>
  </w:style>
  <w:style w:type="character" w:customStyle="1" w:styleId="CommentTextChar">
    <w:name w:val="Comment Text Char"/>
    <w:basedOn w:val="DefaultParagraphFont"/>
    <w:rsid w:val="0037033E"/>
  </w:style>
  <w:style w:type="paragraph" w:styleId="CommentSubject">
    <w:name w:val="annotation subject"/>
    <w:basedOn w:val="CommentText"/>
    <w:next w:val="CommentText"/>
    <w:link w:val="CommentSubjectChar"/>
    <w:rsid w:val="0037033E"/>
    <w:pPr>
      <w:spacing w:before="120" w:after="0"/>
    </w:pPr>
    <w:rPr>
      <w:b/>
      <w:bCs/>
      <w:lang w:eastAsia="fr-FR"/>
    </w:rPr>
  </w:style>
  <w:style w:type="character" w:customStyle="1" w:styleId="CommentTextChar1">
    <w:name w:val="Comment Text Char1"/>
    <w:basedOn w:val="DefaultParagraphFont"/>
    <w:link w:val="CommentText"/>
    <w:rsid w:val="0037033E"/>
    <w:rPr>
      <w:lang w:val="fr-FR" w:eastAsia="en-US"/>
    </w:rPr>
  </w:style>
  <w:style w:type="character" w:customStyle="1" w:styleId="CommentSubjectChar">
    <w:name w:val="Comment Subject Char"/>
    <w:basedOn w:val="CommentTextChar1"/>
    <w:link w:val="CommentSubject"/>
    <w:rsid w:val="0037033E"/>
    <w:rPr>
      <w:b/>
      <w:bCs/>
      <w:lang w:val="fr-FR" w:eastAsia="fr-FR"/>
    </w:rPr>
  </w:style>
  <w:style w:type="character" w:customStyle="1" w:styleId="atn">
    <w:name w:val="atn"/>
    <w:basedOn w:val="DefaultParagraphFont"/>
    <w:rsid w:val="0037033E"/>
  </w:style>
  <w:style w:type="paragraph" w:styleId="Revision">
    <w:name w:val="Revision"/>
    <w:hidden/>
    <w:uiPriority w:val="99"/>
    <w:semiHidden/>
    <w:rsid w:val="0037033E"/>
    <w:rPr>
      <w:sz w:val="22"/>
      <w:lang w:val="fr-FR" w:eastAsia="fr-FR"/>
    </w:rPr>
  </w:style>
  <w:style w:type="character" w:customStyle="1" w:styleId="ListParagraphChar">
    <w:name w:val="List Paragraph Char"/>
    <w:basedOn w:val="DefaultParagraphFont"/>
    <w:link w:val="ListParagraph"/>
    <w:uiPriority w:val="34"/>
    <w:locked/>
    <w:rsid w:val="0037033E"/>
    <w:rPr>
      <w:sz w:val="22"/>
      <w:lang w:val="fr-FR" w:eastAsia="fr-FR"/>
    </w:rPr>
  </w:style>
  <w:style w:type="paragraph" w:styleId="NormalWeb">
    <w:name w:val="Normal (Web)"/>
    <w:basedOn w:val="Normal"/>
    <w:uiPriority w:val="99"/>
    <w:unhideWhenUsed/>
    <w:rsid w:val="0037033E"/>
    <w:pPr>
      <w:spacing w:before="100" w:beforeAutospacing="1" w:after="100" w:afterAutospacing="1"/>
      <w:jc w:val="left"/>
    </w:pPr>
    <w:rPr>
      <w:szCs w:val="24"/>
      <w:lang w:eastAsia="fr-FR"/>
    </w:rPr>
  </w:style>
  <w:style w:type="character" w:customStyle="1" w:styleId="shorttext">
    <w:name w:val="short_text"/>
    <w:basedOn w:val="DefaultParagraphFont"/>
    <w:rsid w:val="00370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0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8.emf"/><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29" Type="http://schemas.openxmlformats.org/officeDocument/2006/relationships/package" Target="embeddings/Microsoft_PowerPoint_Slide3.sl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package" Target="embeddings/Microsoft_PowerPoint_Slide1.sldx"/><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emf"/><Relationship Id="rId28"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package" Target="embeddings/Microsoft_PowerPoint_Slide2.sldx"/><Relationship Id="rId30" Type="http://schemas.openxmlformats.org/officeDocument/2006/relationships/header" Target="header5.xml"/><Relationship Id="rId35"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98AE41A192E4C85C747A9850AEF9A" ma:contentTypeVersion="1" ma:contentTypeDescription="Create a new document." ma:contentTypeScope="" ma:versionID="7f82ae109eddc4286fd11620683dfc2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5CDC4-13F9-4318-8328-1A8BB0A81085}">
  <ds:schemaRefs>
    <ds:schemaRef ds:uri="http://schemas.microsoft.com/sharepoint/v3/contenttype/forms"/>
  </ds:schemaRefs>
</ds:datastoreItem>
</file>

<file path=customXml/itemProps2.xml><?xml version="1.0" encoding="utf-8"?>
<ds:datastoreItem xmlns:ds="http://schemas.openxmlformats.org/officeDocument/2006/customXml" ds:itemID="{BC39629B-9B3F-41A9-B4F9-DEB7EDCBC451}">
  <ds:schemaRefs>
    <ds:schemaRef ds:uri="http://schemas.microsoft.com/office/infopath/2007/PartnerControls"/>
    <ds:schemaRef ds:uri="http://purl.org/dc/dcmitype/"/>
    <ds:schemaRef ds:uri="http://www.w3.org/XML/1998/namespace"/>
    <ds:schemaRef ds:uri="http://schemas.microsoft.com/sharepoint/v3"/>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283577A-CCBC-4705-8BFD-D85C68031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C2EBC-618C-4FF5-98C4-1D9976093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Template>
  <TotalTime>22</TotalTime>
  <Pages>23</Pages>
  <Words>5930</Words>
  <Characters>35269</Characters>
  <Application>Microsoft Office Word</Application>
  <DocSecurity>0</DocSecurity>
  <PresentationFormat>Microsoft Word 11.0</PresentationFormat>
  <Lines>293</Lines>
  <Paragraphs>82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41117</CharactersWithSpaces>
  <SharedDoc>false</SharedDoc>
  <HyperlinkBase/>
  <HLinks>
    <vt:vector size="12" baseType="variant">
      <vt:variant>
        <vt:i4>3604494</vt:i4>
      </vt:variant>
      <vt:variant>
        <vt:i4>2387</vt:i4>
      </vt:variant>
      <vt:variant>
        <vt:i4>1025</vt:i4>
      </vt:variant>
      <vt:variant>
        <vt:i4>1</vt:i4>
      </vt:variant>
      <vt:variant>
        <vt:lpwstr>LOGO-CE for RTD EN Positive</vt:lpwstr>
      </vt:variant>
      <vt:variant>
        <vt:lpwstr/>
      </vt:variant>
      <vt:variant>
        <vt:i4>57</vt:i4>
      </vt:variant>
      <vt:variant>
        <vt:i4>-1</vt:i4>
      </vt:variant>
      <vt:variant>
        <vt:i4>2113</vt:i4>
      </vt:variant>
      <vt:variant>
        <vt:i4>1</vt:i4>
      </vt:variant>
      <vt:variant>
        <vt:lpwstr>Footer Box RTD 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Commission</dc:creator>
  <cp:lastModifiedBy>GOBBI Donatella (DEVCO)</cp:lastModifiedBy>
  <cp:revision>7</cp:revision>
  <cp:lastPrinted>2012-07-25T11:39:00Z</cp:lastPrinted>
  <dcterms:created xsi:type="dcterms:W3CDTF">2015-03-03T17:24:00Z</dcterms:created>
  <dcterms:modified xsi:type="dcterms:W3CDTF">2015-03-03T17:48:00Z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ContentTypeId">
    <vt:lpwstr>0x010100AF098AE41A192E4C85C747A9850AEF9A</vt:lpwstr>
  </property>
</Properties>
</file>