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0"/>
        <w:contextualSpacing/>
        <w:jc w:val="center"/>
        <w:rPr/>
      </w:pPr>
      <w:r>
        <w:rPr/>
        <w:t xml:space="preserve">EU DEAR Programme - Inception Seminar for grant recipients 2015 </w:t>
        <w:br/>
        <w:t>28</w:t>
      </w:r>
      <w:r>
        <w:rPr>
          <w:vertAlign w:val="superscript"/>
        </w:rPr>
        <w:t>th</w:t>
      </w:r>
      <w:r>
        <w:rPr/>
        <w:t xml:space="preserve"> &amp; 29</w:t>
      </w:r>
      <w:r>
        <w:rPr>
          <w:vertAlign w:val="superscript"/>
        </w:rPr>
        <w:t>th</w:t>
      </w:r>
      <w:r>
        <w:rPr/>
        <w:t xml:space="preserve"> April 2015</w:t>
      </w:r>
    </w:p>
    <w:p>
      <w:pPr>
        <w:pStyle w:val="Normal"/>
        <w:rPr/>
      </w:pPr>
      <w:r>
        <w:rPr/>
      </w:r>
    </w:p>
    <w:p>
      <w:pPr>
        <w:pStyle w:val="Heading3"/>
        <w:rPr/>
      </w:pPr>
      <w:r>
        <w:rPr/>
        <w:t xml:space="preserve">Purpose: </w:t>
      </w:r>
    </w:p>
    <w:p>
      <w:pPr>
        <w:pStyle w:val="Normal"/>
        <w:rPr/>
      </w:pPr>
      <w:r>
        <w:rPr/>
        <w:t>To enable new project grant recipients, during a two-day workshop style event:</w:t>
      </w:r>
    </w:p>
    <w:p>
      <w:pPr>
        <w:pStyle w:val="ListParagraph"/>
        <w:numPr>
          <w:ilvl w:val="0"/>
          <w:numId w:val="1"/>
        </w:numPr>
        <w:rPr/>
      </w:pPr>
      <w:r>
        <w:rPr/>
        <w:t>to discuss challenges and ideas for managing (what are for DEAR) relatively large projects, involving multiple partners and multiple implementation locations, and to identify learning points and good practice principles from that discussion</w:t>
      </w:r>
    </w:p>
    <w:p>
      <w:pPr>
        <w:pStyle w:val="ListParagraph"/>
        <w:numPr>
          <w:ilvl w:val="0"/>
          <w:numId w:val="1"/>
        </w:numPr>
        <w:rPr/>
      </w:pPr>
      <w:r>
        <w:rPr/>
        <w:t>to be informed of EC financial and activity/results reporting requirements</w:t>
      </w:r>
    </w:p>
    <w:p>
      <w:pPr>
        <w:pStyle w:val="ListParagraph"/>
        <w:numPr>
          <w:ilvl w:val="0"/>
          <w:numId w:val="1"/>
        </w:numPr>
        <w:rPr/>
      </w:pPr>
      <w:r>
        <w:rPr/>
        <w:t>to raise and discuss questions regarding the implementation, further development and changes that may be required during implementation of the relevant DEAR projects</w:t>
      </w:r>
    </w:p>
    <w:p>
      <w:pPr>
        <w:pStyle w:val="ListParagraph"/>
        <w:numPr>
          <w:ilvl w:val="0"/>
          <w:numId w:val="1"/>
        </w:numPr>
        <w:rPr/>
      </w:pPr>
      <w:r>
        <w:rPr/>
        <w:t>to increase beneficiaries’ networking - also with their EC task managers - strengthening future NSA-LA partnerships – and strengthening communication, transparency and reporting of EC DEAR projects</w:t>
      </w:r>
    </w:p>
    <w:p>
      <w:pPr>
        <w:pStyle w:val="ListParagraph"/>
        <w:numPr>
          <w:ilvl w:val="0"/>
          <w:numId w:val="1"/>
        </w:numPr>
        <w:rPr/>
      </w:pPr>
      <w:r>
        <w:rPr/>
        <w:t>to support improved visibility of the EU and communication on the EYD 2015</w:t>
      </w:r>
    </w:p>
    <w:p>
      <w:pPr>
        <w:pStyle w:val="Heading3"/>
        <w:rPr/>
      </w:pPr>
      <w:r>
        <w:rPr/>
        <w:t>Format</w:t>
      </w:r>
    </w:p>
    <w:p>
      <w:pPr>
        <w:pStyle w:val="Normal"/>
        <w:rPr/>
      </w:pPr>
      <w:r>
        <w:rPr/>
        <w:t>The seminar will offer work in groups as well as plenary presentations and discussions to raise and, where possible, resolve issues to assist good practice in project implementation, monitoring and reporting.</w:t>
      </w:r>
    </w:p>
    <w:p>
      <w:pPr>
        <w:pStyle w:val="Heading3"/>
        <w:rPr/>
      </w:pPr>
      <w:r>
        <w:rPr/>
        <w:t>Facilitation:</w:t>
      </w:r>
    </w:p>
    <w:p>
      <w:pPr>
        <w:pStyle w:val="Normal"/>
        <w:rPr/>
      </w:pPr>
      <w:r>
        <w:rPr/>
        <w:t>Overall facilitation:</w:t>
      </w:r>
    </w:p>
    <w:p>
      <w:pPr>
        <w:pStyle w:val="ListParagraph"/>
        <w:numPr>
          <w:ilvl w:val="0"/>
          <w:numId w:val="3"/>
        </w:numPr>
        <w:rPr/>
      </w:pPr>
      <w:r>
        <w:rPr/>
        <w:t xml:space="preserve">DEAR Support Team members: </w:t>
      </w:r>
    </w:p>
    <w:p>
      <w:pPr>
        <w:pStyle w:val="Normal"/>
        <w:ind w:left="720" w:hanging="0"/>
        <w:rPr/>
      </w:pPr>
      <w:r>
        <w:rPr/>
        <w:t>Harm-Jan Fricke (</w:t>
      </w:r>
      <w:hyperlink r:id="rId2">
        <w:r>
          <w:rPr>
            <w:rStyle w:val="InternetLink"/>
          </w:rPr>
          <w:t>harm-jan.fricke@eprd.pl</w:t>
        </w:r>
      </w:hyperlink>
      <w:r>
        <w:rPr/>
        <w:t>), Sandra Oliveira (</w:t>
      </w:r>
      <w:hyperlink r:id="rId3">
        <w:r>
          <w:rPr>
            <w:rStyle w:val="InternetLink"/>
          </w:rPr>
          <w:t>sandra.oliveira@eprd.pl</w:t>
        </w:r>
      </w:hyperlink>
      <w:r>
        <w:rPr/>
        <w:t>) and Caroline Vilos (</w:t>
      </w:r>
      <w:hyperlink r:id="rId4">
        <w:r>
          <w:rPr>
            <w:rStyle w:val="InternetLink"/>
          </w:rPr>
          <w:t>caroline.vilos@eprd.pl</w:t>
        </w:r>
      </w:hyperlink>
      <w:r>
        <w:rPr/>
        <w:t>)</w:t>
      </w:r>
    </w:p>
    <w:p>
      <w:pPr>
        <w:pStyle w:val="Normal"/>
        <w:rPr/>
      </w:pPr>
      <w:r>
        <w:rPr/>
        <w:t>Selected group work sessions facilitated by:</w:t>
      </w:r>
    </w:p>
    <w:p>
      <w:pPr>
        <w:pStyle w:val="ListParagraph"/>
        <w:numPr>
          <w:ilvl w:val="0"/>
          <w:numId w:val="3"/>
        </w:numPr>
        <w:rPr/>
      </w:pPr>
      <w:r>
        <w:rPr/>
        <w:t>European Commission DG DevCo B2 DEAR Task Managers</w:t>
      </w:r>
    </w:p>
    <w:p>
      <w:pPr>
        <w:pStyle w:val="Heading3"/>
        <w:rPr/>
      </w:pPr>
      <w:r>
        <w:rPr/>
        <w:t>Evaluation and reporting of the seminar:</w:t>
      </w:r>
    </w:p>
    <w:p>
      <w:pPr>
        <w:pStyle w:val="Normal"/>
        <w:rPr/>
      </w:pPr>
      <w:r>
        <w:rPr/>
        <w:t>A number of participants will be asked to provide their reflections on the seminar, its process and content, at the end of each day.  All participants will be asked to complete an evaluation form to provide their personal feedback on the usefulness and quality of the event.</w:t>
      </w:r>
    </w:p>
    <w:p>
      <w:pPr>
        <w:pStyle w:val="Normal"/>
        <w:rPr/>
      </w:pPr>
      <w:r>
        <w:rPr/>
        <w:t xml:space="preserve">A report on the seminar, including all presentations, will be posted on the </w:t>
      </w:r>
      <w:hyperlink r:id="rId5">
        <w:r>
          <w:rPr>
            <w:rStyle w:val="InternetLink"/>
          </w:rPr>
          <w:t>http://capacity4dev.ec.europa.eu/</w:t>
        </w:r>
      </w:hyperlink>
      <w:r>
        <w:rPr/>
        <w:t xml:space="preserve"> site after the event.  Participants will be informed of its availability.</w:t>
      </w:r>
    </w:p>
    <w:p>
      <w:pPr>
        <w:pStyle w:val="Heading3"/>
        <w:rPr/>
      </w:pPr>
      <w:r>
        <w:rPr/>
        <w:t>Venue:</w:t>
      </w:r>
    </w:p>
    <w:p>
      <w:pPr>
        <w:pStyle w:val="Normal"/>
        <w:rPr/>
      </w:pPr>
      <w:r>
        <w:rPr/>
        <w:t>Royal Windsor Hotel Grand Place - Bruxelles</w:t>
      </w:r>
    </w:p>
    <w:p>
      <w:pPr>
        <w:pStyle w:val="Normal"/>
        <w:rPr/>
      </w:pPr>
      <w:r>
        <w:rPr/>
        <w:t>5, rue Duquesnoy, 1000 Brussels</w:t>
      </w:r>
    </w:p>
    <w:p>
      <w:pPr>
        <w:pStyle w:val="Normal"/>
        <w:rPr/>
      </w:pPr>
      <w:r>
        <w:rPr/>
        <w:t>Telephone : +32 (0) 2 505 55 55</w:t>
      </w:r>
    </w:p>
    <w:p>
      <w:pPr>
        <w:pStyle w:val="Normal"/>
        <w:rPr/>
      </w:pPr>
      <w:r>
        <w:rPr/>
        <w:t xml:space="preserve">Website : </w:t>
      </w:r>
      <w:hyperlink r:id="rId6">
        <w:r>
          <w:rPr>
            <w:rStyle w:val="InternetLink"/>
          </w:rPr>
          <w:t>http://http://hotel-royal-windsor-grand-place.fr/</w:t>
        </w:r>
      </w:hyperlink>
      <w:r>
        <w:rPr/>
        <w:t xml:space="preserve"> </w:t>
      </w:r>
    </w:p>
    <w:p>
      <w:pPr>
        <w:pStyle w:val="Normal"/>
        <w:rPr/>
      </w:pPr>
      <w:r>
        <w:rPr/>
      </w:r>
    </w:p>
    <w:p>
      <w:pPr>
        <w:pStyle w:val="Heading3"/>
        <w:rPr/>
      </w:pPr>
      <w:r>
        <w:rPr/>
        <w:t>The following programme …</w:t>
      </w:r>
    </w:p>
    <w:p>
      <w:pPr>
        <w:pStyle w:val="Normal"/>
        <w:rPr/>
      </w:pPr>
      <w:r>
        <w:rPr/>
        <w:t xml:space="preserve">… </w:t>
      </w:r>
      <w:r>
        <w:rPr/>
        <w:t>may see some minor changes before the start of the Inception Seminar</w:t>
      </w:r>
      <w:r>
        <w:br w:type="page"/>
      </w:r>
    </w:p>
    <w:p>
      <w:pPr>
        <w:pStyle w:val="Heading3"/>
        <w:rPr/>
      </w:pPr>
      <w:r>
        <w:rPr/>
        <w:t>Programme Tuesday 28</w:t>
      </w:r>
      <w:r>
        <w:rPr>
          <w:vertAlign w:val="superscript"/>
        </w:rPr>
        <w:t>th</w:t>
      </w:r>
      <w:r>
        <w:rPr/>
        <w:t xml:space="preserve"> April 2015:</w:t>
      </w:r>
    </w:p>
    <w:tbl>
      <w:tblPr>
        <w:tblStyle w:val="MediumShading2-Accent1"/>
        <w:tblW w:w="9628" w:type="dxa"/>
        <w:jc w:val="left"/>
        <w:tblInd w:w="0" w:type="dxa"/>
        <w:tblCellMar>
          <w:top w:w="0" w:type="dxa"/>
          <w:left w:w="108" w:type="dxa"/>
          <w:bottom w:w="0" w:type="dxa"/>
          <w:right w:w="108" w:type="dxa"/>
        </w:tblCellMar>
        <w:tblLook w:val="04a0" w:noVBand="1" w:noHBand="0" w:lastColumn="0" w:firstColumn="1" w:lastRow="0" w:firstRow="1"/>
      </w:tblPr>
      <w:tblGrid>
        <w:gridCol w:w="1099"/>
        <w:gridCol w:w="3969"/>
        <w:gridCol w:w="4560"/>
      </w:tblGrid>
      <w:tr>
        <w:trPr>
          <w:cnfStyle w:val="100000000000" w:firstRow="1" w:lastRow="0" w:firstColumn="0" w:lastColumn="0" w:oddVBand="0" w:evenVBand="0" w:oddHBand="0" w:evenHBand="0" w:firstRowFirstColumn="0" w:firstRowLastColumn="0" w:lastRowFirstColumn="0" w:lastRowLastColumn="0"/>
        </w:trPr>
        <w:tc>
          <w:tcPr>
            <w:tcW w:w="1099" w:type="dxa"/>
            <w:cnfStyle w:val="001000000100" w:firstRow="0" w:lastRow="0" w:firstColumn="1" w:lastColumn="0" w:oddVBand="0" w:evenVBand="0" w:oddHBand="0" w:evenHBand="0" w:firstRowFirstColumn="1" w:firstRowLastColumn="0" w:lastRowFirstColumn="0" w:lastRowLastColumn="0"/>
            <w:tcBorders/>
            <w:shd w:color="auto" w:fill="4F81BD" w:themeFill="accent1" w:val="clear"/>
            <w:vAlign w:val="center"/>
          </w:tcPr>
          <w:p>
            <w:pPr>
              <w:pStyle w:val="Normal"/>
              <w:spacing w:lineRule="auto" w:line="240" w:before="0" w:after="0"/>
              <w:rPr>
                <w:b/>
                <w:b/>
                <w:bCs/>
                <w:color w:val="FFFFFF" w:themeColor="background1"/>
              </w:rPr>
            </w:pPr>
            <w:r>
              <w:rPr>
                <w:b/>
                <w:bCs/>
                <w:color w:val="FFFFFF" w:themeColor="background1"/>
              </w:rPr>
              <w:t>Timing</w:t>
            </w:r>
          </w:p>
        </w:tc>
        <w:tc>
          <w:tcPr>
            <w:tcW w:w="3969" w:type="dxa"/>
            <w:tcBorders/>
            <w:shd w:color="auto" w:fill="4F81BD" w:themeFill="accent1" w:val="clear"/>
            <w:vAlign w:val="center"/>
          </w:tcPr>
          <w:p>
            <w:pPr>
              <w:pStyle w:val="Normal"/>
              <w:spacing w:lineRule="auto" w:line="240" w:before="0" w:after="0"/>
              <w:cnfStyle w:val="100000000000" w:firstRow="1" w:lastRow="0" w:firstColumn="0" w:lastColumn="0" w:oddVBand="0" w:evenVBand="0" w:oddHBand="0" w:evenHBand="0" w:firstRowFirstColumn="0" w:firstRowLastColumn="0" w:lastRowFirstColumn="0" w:lastRowLastColumn="0"/>
              <w:rPr>
                <w:b/>
                <w:b/>
                <w:bCs/>
                <w:color w:val="FFFFFF" w:themeColor="background1"/>
              </w:rPr>
            </w:pPr>
            <w:r>
              <w:rPr>
                <w:b/>
                <w:bCs/>
                <w:color w:val="FFFFFF" w:themeColor="background1"/>
              </w:rPr>
              <w:t>Session</w:t>
            </w:r>
          </w:p>
        </w:tc>
        <w:tc>
          <w:tcPr>
            <w:tcW w:w="4560" w:type="dxa"/>
            <w:tcBorders/>
            <w:shd w:color="auto" w:fill="4F81BD" w:themeFill="accent1" w:val="clear"/>
            <w:vAlign w:val="center"/>
          </w:tcPr>
          <w:p>
            <w:pPr>
              <w:pStyle w:val="Normal"/>
              <w:spacing w:lineRule="auto" w:line="240" w:before="0" w:after="0"/>
              <w:cnfStyle w:val="100000000000" w:firstRow="1" w:lastRow="0" w:firstColumn="0" w:lastColumn="0" w:oddVBand="0" w:evenVBand="0" w:oddHBand="0" w:evenHBand="0" w:firstRowFirstColumn="0" w:firstRowLastColumn="0" w:lastRowFirstColumn="0" w:lastRowLastColumn="0"/>
              <w:rPr>
                <w:b/>
                <w:b/>
                <w:bCs/>
                <w:color w:val="FFFFFF" w:themeColor="background1"/>
              </w:rPr>
            </w:pPr>
            <w:r>
              <w:rPr>
                <w:b/>
                <w:bCs/>
                <w:color w:val="FFFFFF" w:themeColor="background1"/>
              </w:rPr>
              <w:t>Lead</w:t>
            </w:r>
          </w:p>
        </w:tc>
      </w:tr>
      <w:tr>
        <w:trPr>
          <w:trHeight w:val="537" w:hRule="atLeast"/>
          <w:cnfStyle w:val="000000100000" w:firstRow="0" w:lastRow="0" w:firstColumn="0" w:lastColumn="0" w:oddVBand="0" w:evenVBand="0" w:oddHBand="1" w:evenHBand="0" w:firstRowFirstColumn="0" w:firstRowLastColumn="0" w:lastRowFirstColumn="0" w:lastRowLastColumn="0"/>
        </w:trPr>
        <w:tc>
          <w:tcPr>
            <w:tcW w:w="1099" w:type="dxa"/>
            <w:cnfStyle w:val="001000000000" w:firstRow="0" w:lastRow="0" w:firstColumn="1" w:lastColumn="0" w:oddVBand="0" w:evenVBand="0" w:oddHBand="0" w:evenHBand="0" w:firstRowFirstColumn="0" w:firstRowLastColumn="0" w:lastRowFirstColumn="0" w:lastRowLastColumn="0"/>
            <w:tcBorders>
              <w:top w:val="nil"/>
            </w:tcBorders>
            <w:shd w:color="auto" w:fill="4F81BD" w:themeFill="accent1" w:val="clear"/>
          </w:tcPr>
          <w:p>
            <w:pPr>
              <w:pStyle w:val="Normal"/>
              <w:rPr>
                <w:b/>
                <w:b/>
                <w:bCs/>
                <w:color w:val="FFFFFF" w:themeColor="background1"/>
              </w:rPr>
            </w:pPr>
            <w:r>
              <w:rPr>
                <w:b/>
                <w:bCs/>
                <w:color w:val="FFFFFF" w:themeColor="background1"/>
              </w:rPr>
              <w:t>8.30</w:t>
            </w:r>
          </w:p>
        </w:tc>
        <w:tc>
          <w:tcPr>
            <w:tcW w:w="3969" w:type="dxa"/>
            <w:tcBorders>
              <w:top w:val="nil"/>
              <w:bottom w:val="nil"/>
              <w:insideH w:val="nil"/>
            </w:tcBorders>
            <w:shd w:color="auto" w:fill="D8D8D8" w:themeFill="background1" w:themeFillShade="d8" w:val="clear"/>
            <w:vAlign w:val="center"/>
          </w:tcPr>
          <w:p>
            <w:pPr>
              <w:pStyle w:val="Normal"/>
              <w:cnfStyle w:val="000000100000" w:firstRow="0" w:lastRow="0" w:firstColumn="0" w:lastColumn="0" w:oddVBand="0" w:evenVBand="0" w:oddHBand="1" w:evenHBand="0" w:firstRowFirstColumn="0" w:firstRowLastColumn="0" w:lastRowFirstColumn="0" w:lastRowLastColumn="0"/>
              <w:rPr/>
            </w:pPr>
            <w:r>
              <w:rPr/>
              <w:t>Registration</w:t>
            </w:r>
          </w:p>
        </w:tc>
        <w:tc>
          <w:tcPr>
            <w:tcW w:w="4560" w:type="dxa"/>
            <w:tcBorders>
              <w:top w:val="nil"/>
              <w:bottom w:val="nil"/>
              <w:insideH w:val="nil"/>
            </w:tcBorders>
            <w:shd w:color="auto" w:fill="D8D8D8" w:themeFill="background1" w:themeFillShade="d8" w:val="clear"/>
            <w:vAlign w:val="center"/>
          </w:tcPr>
          <w:p>
            <w:pPr>
              <w:pStyle w:val="Normal"/>
              <w:cnfStyle w:val="000000100000" w:firstRow="0" w:lastRow="0" w:firstColumn="0" w:lastColumn="0" w:oddVBand="0" w:evenVBand="0" w:oddHBand="1" w:evenHBand="0" w:firstRowFirstColumn="0" w:firstRowLastColumn="0" w:lastRowFirstColumn="0" w:lastRowLastColumn="0"/>
              <w:rPr/>
            </w:pPr>
            <w:r>
              <w:rPr/>
            </w:r>
          </w:p>
        </w:tc>
      </w:tr>
      <w:tr>
        <w:trPr>
          <w:trHeight w:val="412" w:hRule="atLeast"/>
        </w:trPr>
        <w:tc>
          <w:tcPr>
            <w:tcW w:w="1099" w:type="dxa"/>
            <w:cnfStyle w:val="001000000000" w:firstRow="0" w:lastRow="0" w:firstColumn="1" w:lastColumn="0" w:oddVBand="0" w:evenVBand="0" w:oddHBand="0" w:evenHBand="0" w:firstRowFirstColumn="0" w:firstRowLastColumn="0" w:lastRowFirstColumn="0" w:lastRowLastColumn="0"/>
            <w:tcBorders>
              <w:top w:val="nil"/>
            </w:tcBorders>
            <w:shd w:color="auto" w:fill="4F81BD" w:themeFill="accent1" w:val="clear"/>
          </w:tcPr>
          <w:p>
            <w:pPr>
              <w:pStyle w:val="Normal"/>
              <w:rPr>
                <w:b/>
                <w:b/>
                <w:bCs/>
                <w:color w:val="FFFFFF" w:themeColor="background1"/>
              </w:rPr>
            </w:pPr>
            <w:r>
              <w:rPr>
                <w:b/>
                <w:bCs/>
                <w:color w:val="FFFFFF" w:themeColor="background1"/>
              </w:rPr>
              <w:t>9.00</w:t>
            </w:r>
          </w:p>
        </w:tc>
        <w:tc>
          <w:tcPr>
            <w:tcW w:w="3969" w:type="dxa"/>
            <w:tcBorders>
              <w:top w:val="nil"/>
              <w:bottom w:val="nil"/>
              <w:insideH w:val="nil"/>
            </w:tcBorders>
            <w:shd w:fill="auto" w:val="clear"/>
            <w:vAlign w:val="center"/>
          </w:tcPr>
          <w:p>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pPr>
            <w:r>
              <w:rPr/>
              <w:t>Introductions</w:t>
            </w:r>
          </w:p>
        </w:tc>
        <w:tc>
          <w:tcPr>
            <w:tcW w:w="4560" w:type="dxa"/>
            <w:tcBorders>
              <w:top w:val="nil"/>
              <w:bottom w:val="nil"/>
              <w:insideH w:val="nil"/>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pPr>
            <w:r>
              <w:rPr/>
              <w:t>DEAR Support Team</w:t>
            </w:r>
          </w:p>
        </w:tc>
      </w:tr>
      <w:tr>
        <w:trPr>
          <w:trHeight w:val="537" w:hRule="atLeast"/>
          <w:cnfStyle w:val="000000100000" w:firstRow="0" w:lastRow="0" w:firstColumn="0" w:lastColumn="0" w:oddVBand="0" w:evenVBand="0" w:oddHBand="1" w:evenHBand="0" w:firstRowFirstColumn="0" w:firstRowLastColumn="0" w:lastRowFirstColumn="0" w:lastRowLastColumn="0"/>
        </w:trPr>
        <w:tc>
          <w:tcPr>
            <w:tcW w:w="1099" w:type="dxa"/>
            <w:cnfStyle w:val="001000000000" w:firstRow="0" w:lastRow="0" w:firstColumn="1" w:lastColumn="0" w:oddVBand="0" w:evenVBand="0" w:oddHBand="0" w:evenHBand="0" w:firstRowFirstColumn="0" w:firstRowLastColumn="0" w:lastRowFirstColumn="0" w:lastRowLastColumn="0"/>
            <w:tcBorders>
              <w:top w:val="nil"/>
            </w:tcBorders>
            <w:shd w:color="auto" w:fill="4F81BD" w:themeFill="accent1" w:val="clear"/>
          </w:tcPr>
          <w:p>
            <w:pPr>
              <w:pStyle w:val="Normal"/>
              <w:rPr>
                <w:b/>
                <w:b/>
                <w:bCs/>
                <w:color w:val="FFFFFF" w:themeColor="background1"/>
              </w:rPr>
            </w:pPr>
            <w:r>
              <w:rPr>
                <w:b/>
                <w:bCs/>
                <w:color w:val="FFFFFF" w:themeColor="background1"/>
              </w:rPr>
            </w:r>
          </w:p>
        </w:tc>
        <w:tc>
          <w:tcPr>
            <w:tcW w:w="3969" w:type="dxa"/>
            <w:tcBorders>
              <w:top w:val="nil"/>
              <w:bottom w:val="nil"/>
              <w:insideH w:val="nil"/>
            </w:tcBorders>
            <w:shd w:color="auto" w:fill="D8D8D8" w:themeFill="background1" w:themeFillShade="d8" w:val="clear"/>
            <w:vAlign w:val="center"/>
          </w:tcPr>
          <w:p>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pPr>
            <w:r>
              <w:rPr/>
              <w:t>Welcome and opening</w:t>
            </w:r>
          </w:p>
        </w:tc>
        <w:tc>
          <w:tcPr>
            <w:tcW w:w="4560" w:type="dxa"/>
            <w:tcBorders>
              <w:top w:val="nil"/>
              <w:bottom w:val="nil"/>
              <w:insideH w:val="nil"/>
            </w:tcBorders>
            <w:shd w:color="auto" w:fill="D8D8D8" w:themeFill="background1" w:themeFillShade="d8" w:val="clear"/>
            <w:vAlign w:val="center"/>
          </w:tcPr>
          <w:p>
            <w:pPr>
              <w:pStyle w:val="Normal"/>
              <w:cnfStyle w:val="000000100000" w:firstRow="0" w:lastRow="0" w:firstColumn="0" w:lastColumn="0" w:oddVBand="0" w:evenVBand="0" w:oddHBand="1" w:evenHBand="0" w:firstRowFirstColumn="0" w:firstRowLastColumn="0" w:lastRowFirstColumn="0" w:lastRowLastColumn="0"/>
              <w:rPr/>
            </w:pPr>
            <w:r>
              <w:rPr/>
              <w:t>Rosario Bento Pais, Head of Unit ‘Civil Society &amp; Local Authorities’ (DG DevCo B2)</w:t>
            </w:r>
          </w:p>
        </w:tc>
      </w:tr>
      <w:tr>
        <w:trPr>
          <w:trHeight w:val="455" w:hRule="atLeast"/>
        </w:trPr>
        <w:tc>
          <w:tcPr>
            <w:tcW w:w="1099" w:type="dxa"/>
            <w:cnfStyle w:val="001000000000" w:firstRow="0" w:lastRow="0" w:firstColumn="1" w:lastColumn="0" w:oddVBand="0" w:evenVBand="0" w:oddHBand="0" w:evenHBand="0" w:firstRowFirstColumn="0" w:firstRowLastColumn="0" w:lastRowFirstColumn="0" w:lastRowLastColumn="0"/>
            <w:tcBorders>
              <w:top w:val="nil"/>
            </w:tcBorders>
            <w:shd w:color="auto" w:fill="4F81BD" w:themeFill="accent1" w:val="clear"/>
          </w:tcPr>
          <w:p>
            <w:pPr>
              <w:pStyle w:val="Normal"/>
              <w:rPr>
                <w:b/>
                <w:b/>
                <w:bCs/>
                <w:color w:val="FFFFFF" w:themeColor="background1"/>
              </w:rPr>
            </w:pPr>
            <w:r>
              <w:rPr>
                <w:b/>
                <w:bCs/>
                <w:color w:val="FFFFFF" w:themeColor="background1"/>
              </w:rPr>
              <w:t>9.30</w:t>
            </w:r>
          </w:p>
        </w:tc>
        <w:tc>
          <w:tcPr>
            <w:tcW w:w="3969" w:type="dxa"/>
            <w:tcBorders>
              <w:top w:val="nil"/>
              <w:bottom w:val="nil"/>
              <w:insideH w:val="nil"/>
            </w:tcBorders>
            <w:shd w:fill="auto" w:val="clear"/>
            <w:vAlign w:val="center"/>
          </w:tcPr>
          <w:p>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pPr>
            <w:r>
              <w:rPr/>
              <w:t>Participants, projects, 2013 CfP and B2 Task Managers</w:t>
            </w:r>
          </w:p>
        </w:tc>
        <w:tc>
          <w:tcPr>
            <w:tcW w:w="4560" w:type="dxa"/>
            <w:tcBorders>
              <w:top w:val="nil"/>
              <w:bottom w:val="nil"/>
              <w:insideH w:val="nil"/>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pPr>
            <w:r>
              <w:rPr/>
              <w:t>Groupwork facilitated by B2 Task Managers</w:t>
            </w:r>
          </w:p>
        </w:tc>
      </w:tr>
      <w:tr>
        <w:trPr>
          <w:cnfStyle w:val="000000100000" w:firstRow="0" w:lastRow="0" w:firstColumn="0" w:lastColumn="0" w:oddVBand="0" w:evenVBand="0" w:oddHBand="1" w:evenHBand="0" w:firstRowFirstColumn="0" w:firstRowLastColumn="0" w:lastRowFirstColumn="0" w:lastRowLastColumn="0"/>
        </w:trPr>
        <w:tc>
          <w:tcPr>
            <w:tcW w:w="1099" w:type="dxa"/>
            <w:cnfStyle w:val="001000000000" w:firstRow="0" w:lastRow="0" w:firstColumn="1" w:lastColumn="0" w:oddVBand="0" w:evenVBand="0" w:oddHBand="0" w:evenHBand="0" w:firstRowFirstColumn="0" w:firstRowLastColumn="0" w:lastRowFirstColumn="0" w:lastRowLastColumn="0"/>
            <w:tcBorders>
              <w:top w:val="nil"/>
            </w:tcBorders>
            <w:shd w:color="auto" w:fill="4F81BD" w:themeFill="accent1" w:val="clear"/>
          </w:tcPr>
          <w:p>
            <w:pPr>
              <w:pStyle w:val="Normal"/>
              <w:rPr>
                <w:b/>
                <w:b/>
                <w:bCs/>
                <w:color w:val="FFFFFF" w:themeColor="background1"/>
              </w:rPr>
            </w:pPr>
            <w:r>
              <w:rPr>
                <w:b/>
                <w:bCs/>
                <w:color w:val="FFFFFF" w:themeColor="background1"/>
              </w:rPr>
              <w:t>10.30</w:t>
            </w:r>
          </w:p>
        </w:tc>
        <w:tc>
          <w:tcPr>
            <w:tcW w:w="3969" w:type="dxa"/>
            <w:tcBorders>
              <w:top w:val="nil"/>
              <w:bottom w:val="nil"/>
              <w:insideH w:val="nil"/>
            </w:tcBorders>
            <w:shd w:color="auto" w:fill="D8D8D8" w:themeFill="background1" w:themeFillShade="d8" w:val="clear"/>
            <w:vAlign w:val="center"/>
          </w:tcPr>
          <w:p>
            <w:pPr>
              <w:pStyle w:val="Normal"/>
              <w:cnfStyle w:val="000000100000" w:firstRow="0" w:lastRow="0" w:firstColumn="0" w:lastColumn="0" w:oddVBand="0" w:evenVBand="0" w:oddHBand="1" w:evenHBand="0" w:firstRowFirstColumn="0" w:firstRowLastColumn="0" w:lastRowFirstColumn="0" w:lastRowLastColumn="0"/>
              <w:rPr/>
            </w:pPr>
            <w:r>
              <w:rPr/>
              <w:t>Break</w:t>
            </w:r>
          </w:p>
        </w:tc>
        <w:tc>
          <w:tcPr>
            <w:tcW w:w="4560" w:type="dxa"/>
            <w:tcBorders>
              <w:top w:val="nil"/>
              <w:bottom w:val="nil"/>
              <w:insideH w:val="nil"/>
            </w:tcBorders>
            <w:shd w:color="auto" w:fill="D8D8D8" w:themeFill="background1" w:themeFillShade="d8" w:val="clear"/>
            <w:vAlign w:val="center"/>
          </w:tcPr>
          <w:p>
            <w:pPr>
              <w:pStyle w:val="Normal"/>
              <w:cnfStyle w:val="000000100000" w:firstRow="0" w:lastRow="0" w:firstColumn="0" w:lastColumn="0" w:oddVBand="0" w:evenVBand="0" w:oddHBand="1" w:evenHBand="0" w:firstRowFirstColumn="0" w:firstRowLastColumn="0" w:lastRowFirstColumn="0" w:lastRowLastColumn="0"/>
              <w:rPr/>
            </w:pPr>
            <w:r>
              <w:rPr/>
            </w:r>
          </w:p>
        </w:tc>
      </w:tr>
      <w:tr>
        <w:trPr/>
        <w:tc>
          <w:tcPr>
            <w:tcW w:w="1099" w:type="dxa"/>
            <w:cnfStyle w:val="001000000000" w:firstRow="0" w:lastRow="0" w:firstColumn="1" w:lastColumn="0" w:oddVBand="0" w:evenVBand="0" w:oddHBand="0" w:evenHBand="0" w:firstRowFirstColumn="0" w:firstRowLastColumn="0" w:lastRowFirstColumn="0" w:lastRowLastColumn="0"/>
            <w:tcBorders>
              <w:top w:val="nil"/>
            </w:tcBorders>
            <w:shd w:color="auto" w:fill="4F81BD" w:themeFill="accent1" w:val="clear"/>
          </w:tcPr>
          <w:p>
            <w:pPr>
              <w:pStyle w:val="Normal"/>
              <w:rPr>
                <w:b/>
                <w:b/>
                <w:bCs/>
                <w:color w:val="FFFFFF" w:themeColor="background1"/>
              </w:rPr>
            </w:pPr>
            <w:r>
              <w:rPr>
                <w:b/>
                <w:bCs/>
                <w:color w:val="FFFFFF" w:themeColor="background1"/>
              </w:rPr>
              <w:t>11.00</w:t>
            </w:r>
          </w:p>
        </w:tc>
        <w:tc>
          <w:tcPr>
            <w:tcW w:w="3969" w:type="dxa"/>
            <w:tcBorders>
              <w:top w:val="nil"/>
              <w:bottom w:val="nil"/>
              <w:insideH w:val="nil"/>
            </w:tcBorders>
            <w:shd w:fill="auto" w:val="clear"/>
            <w:vAlign w:val="center"/>
          </w:tcPr>
          <w:p>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pPr>
            <w:r>
              <w:rPr/>
              <w:t>Finances, contracts and management</w:t>
            </w:r>
          </w:p>
        </w:tc>
        <w:tc>
          <w:tcPr>
            <w:tcW w:w="4560" w:type="dxa"/>
            <w:tcBorders>
              <w:top w:val="nil"/>
              <w:bottom w:val="nil"/>
              <w:insideH w:val="nil"/>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pPr>
            <w:r>
              <w:rPr/>
              <w:t>Plenary presentations by Amaia SARRIA ICAZA (DG DevCo B6) and Valentina Auricchio (Head DG DevCo B2 DEAR Programme)</w:t>
            </w:r>
          </w:p>
          <w:p>
            <w:pPr>
              <w:pStyle w:val="Normal"/>
              <w:cnfStyle w:val="000000000000" w:firstRow="0" w:lastRow="0" w:firstColumn="0" w:lastColumn="0" w:oddVBand="0" w:evenVBand="0" w:oddHBand="0" w:evenHBand="0" w:firstRowFirstColumn="0" w:firstRowLastColumn="0" w:lastRowFirstColumn="0" w:lastRowLastColumn="0"/>
              <w:rPr/>
            </w:pPr>
            <w:r>
              <w:rPr/>
              <w:t>Groupwork facilitated by B2 Task Managers.</w:t>
            </w:r>
          </w:p>
        </w:tc>
      </w:tr>
      <w:tr>
        <w:trPr>
          <w:cnfStyle w:val="000000100000" w:firstRow="0" w:lastRow="0" w:firstColumn="0" w:lastColumn="0" w:oddVBand="0" w:evenVBand="0" w:oddHBand="1" w:evenHBand="0" w:firstRowFirstColumn="0" w:firstRowLastColumn="0" w:lastRowFirstColumn="0" w:lastRowLastColumn="0"/>
        </w:trPr>
        <w:tc>
          <w:tcPr>
            <w:tcW w:w="1099" w:type="dxa"/>
            <w:cnfStyle w:val="001000000000" w:firstRow="0" w:lastRow="0" w:firstColumn="1" w:lastColumn="0" w:oddVBand="0" w:evenVBand="0" w:oddHBand="0" w:evenHBand="0" w:firstRowFirstColumn="0" w:firstRowLastColumn="0" w:lastRowFirstColumn="0" w:lastRowLastColumn="0"/>
            <w:tcBorders>
              <w:top w:val="nil"/>
            </w:tcBorders>
            <w:shd w:color="auto" w:fill="4F81BD" w:themeFill="accent1" w:val="clear"/>
          </w:tcPr>
          <w:p>
            <w:pPr>
              <w:pStyle w:val="Normal"/>
              <w:rPr>
                <w:b/>
                <w:b/>
                <w:bCs/>
                <w:color w:val="FFFFFF" w:themeColor="background1"/>
              </w:rPr>
            </w:pPr>
            <w:r>
              <w:rPr>
                <w:b/>
                <w:bCs/>
                <w:color w:val="FFFFFF" w:themeColor="background1"/>
              </w:rPr>
              <w:t>13.00</w:t>
            </w:r>
          </w:p>
        </w:tc>
        <w:tc>
          <w:tcPr>
            <w:tcW w:w="3969" w:type="dxa"/>
            <w:tcBorders>
              <w:top w:val="nil"/>
              <w:bottom w:val="nil"/>
              <w:insideH w:val="nil"/>
            </w:tcBorders>
            <w:shd w:color="auto" w:fill="D8D8D8" w:themeFill="background1" w:themeFillShade="d8" w:val="clear"/>
            <w:vAlign w:val="center"/>
          </w:tcPr>
          <w:p>
            <w:pPr>
              <w:pStyle w:val="Normal"/>
              <w:cnfStyle w:val="000000100000" w:firstRow="0" w:lastRow="0" w:firstColumn="0" w:lastColumn="0" w:oddVBand="0" w:evenVBand="0" w:oddHBand="1" w:evenHBand="0" w:firstRowFirstColumn="0" w:firstRowLastColumn="0" w:lastRowFirstColumn="0" w:lastRowLastColumn="0"/>
              <w:rPr/>
            </w:pPr>
            <w:r>
              <w:rPr/>
              <w:t>Lunch</w:t>
            </w:r>
          </w:p>
        </w:tc>
        <w:tc>
          <w:tcPr>
            <w:tcW w:w="4560" w:type="dxa"/>
            <w:tcBorders>
              <w:top w:val="nil"/>
              <w:bottom w:val="nil"/>
              <w:insideH w:val="nil"/>
            </w:tcBorders>
            <w:shd w:color="auto" w:fill="D8D8D8" w:themeFill="background1" w:themeFillShade="d8" w:val="clear"/>
            <w:vAlign w:val="center"/>
          </w:tcPr>
          <w:p>
            <w:pPr>
              <w:pStyle w:val="Normal"/>
              <w:cnfStyle w:val="000000100000" w:firstRow="0" w:lastRow="0" w:firstColumn="0" w:lastColumn="0" w:oddVBand="0" w:evenVBand="0" w:oddHBand="1" w:evenHBand="0" w:firstRowFirstColumn="0" w:firstRowLastColumn="0" w:lastRowFirstColumn="0" w:lastRowLastColumn="0"/>
              <w:rPr/>
            </w:pPr>
            <w:r>
              <w:rPr/>
            </w:r>
          </w:p>
        </w:tc>
      </w:tr>
      <w:tr>
        <w:trPr/>
        <w:tc>
          <w:tcPr>
            <w:tcW w:w="1099" w:type="dxa"/>
            <w:cnfStyle w:val="001000000000" w:firstRow="0" w:lastRow="0" w:firstColumn="1" w:lastColumn="0" w:oddVBand="0" w:evenVBand="0" w:oddHBand="0" w:evenHBand="0" w:firstRowFirstColumn="0" w:firstRowLastColumn="0" w:lastRowFirstColumn="0" w:lastRowLastColumn="0"/>
            <w:tcBorders>
              <w:top w:val="nil"/>
            </w:tcBorders>
            <w:shd w:color="auto" w:fill="4F81BD" w:themeFill="accent1" w:val="clear"/>
          </w:tcPr>
          <w:p>
            <w:pPr>
              <w:pStyle w:val="Normal"/>
              <w:rPr>
                <w:b/>
                <w:b/>
                <w:bCs/>
                <w:color w:val="FFFFFF" w:themeColor="background1"/>
              </w:rPr>
            </w:pPr>
            <w:r>
              <w:rPr>
                <w:b/>
                <w:bCs/>
                <w:color w:val="FFFFFF" w:themeColor="background1"/>
              </w:rPr>
              <w:t>14.00</w:t>
            </w:r>
          </w:p>
        </w:tc>
        <w:tc>
          <w:tcPr>
            <w:tcW w:w="3969" w:type="dxa"/>
            <w:tcBorders>
              <w:top w:val="nil"/>
              <w:bottom w:val="nil"/>
              <w:insideH w:val="nil"/>
            </w:tcBorders>
            <w:shd w:fill="auto" w:val="clear"/>
            <w:vAlign w:val="center"/>
          </w:tcPr>
          <w:p>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pPr>
            <w:r>
              <w:rPr/>
              <w:t>Project reporting</w:t>
            </w:r>
          </w:p>
        </w:tc>
        <w:tc>
          <w:tcPr>
            <w:tcW w:w="4560" w:type="dxa"/>
            <w:tcBorders>
              <w:top w:val="nil"/>
              <w:bottom w:val="nil"/>
              <w:insideH w:val="nil"/>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pPr>
            <w:r>
              <w:rPr/>
              <w:t>Plenary presentations by Valentina Auricchio (Head DG DevCo B2 DEAR Programme) and B2 Task Manager (LA).</w:t>
            </w:r>
          </w:p>
          <w:p>
            <w:pPr>
              <w:pStyle w:val="Normal"/>
              <w:cnfStyle w:val="000000000000" w:firstRow="0" w:lastRow="0" w:firstColumn="0" w:lastColumn="0" w:oddVBand="0" w:evenVBand="0" w:oddHBand="0" w:evenHBand="0" w:firstRowFirstColumn="0" w:firstRowLastColumn="0" w:lastRowFirstColumn="0" w:lastRowLastColumn="0"/>
              <w:rPr/>
            </w:pPr>
            <w:r>
              <w:rPr/>
              <w:t>Groupwork facilitated by B2 Task Managers.</w:t>
            </w:r>
          </w:p>
        </w:tc>
      </w:tr>
      <w:tr>
        <w:trPr>
          <w:cnfStyle w:val="000000100000" w:firstRow="0" w:lastRow="0" w:firstColumn="0" w:lastColumn="0" w:oddVBand="0" w:evenVBand="0" w:oddHBand="1" w:evenHBand="0" w:firstRowFirstColumn="0" w:firstRowLastColumn="0" w:lastRowFirstColumn="0" w:lastRowLastColumn="0"/>
        </w:trPr>
        <w:tc>
          <w:tcPr>
            <w:tcW w:w="1099" w:type="dxa"/>
            <w:cnfStyle w:val="001000000000" w:firstRow="0" w:lastRow="0" w:firstColumn="1" w:lastColumn="0" w:oddVBand="0" w:evenVBand="0" w:oddHBand="0" w:evenHBand="0" w:firstRowFirstColumn="0" w:firstRowLastColumn="0" w:lastRowFirstColumn="0" w:lastRowLastColumn="0"/>
            <w:tcBorders>
              <w:top w:val="nil"/>
            </w:tcBorders>
            <w:shd w:color="auto" w:fill="4F81BD" w:themeFill="accent1" w:val="clear"/>
          </w:tcPr>
          <w:p>
            <w:pPr>
              <w:pStyle w:val="Normal"/>
              <w:rPr>
                <w:b/>
                <w:b/>
                <w:bCs/>
                <w:color w:val="FFFFFF" w:themeColor="background1"/>
              </w:rPr>
            </w:pPr>
            <w:r>
              <w:rPr>
                <w:b/>
                <w:bCs/>
                <w:color w:val="FFFFFF" w:themeColor="background1"/>
              </w:rPr>
              <w:t>15.45</w:t>
            </w:r>
          </w:p>
        </w:tc>
        <w:tc>
          <w:tcPr>
            <w:tcW w:w="3969" w:type="dxa"/>
            <w:tcBorders>
              <w:top w:val="nil"/>
              <w:bottom w:val="nil"/>
              <w:insideH w:val="nil"/>
            </w:tcBorders>
            <w:shd w:color="auto" w:fill="D8D8D8" w:themeFill="background1" w:themeFillShade="d8" w:val="clear"/>
            <w:vAlign w:val="center"/>
          </w:tcPr>
          <w:p>
            <w:pPr>
              <w:pStyle w:val="Normal"/>
              <w:cnfStyle w:val="000000100000" w:firstRow="0" w:lastRow="0" w:firstColumn="0" w:lastColumn="0" w:oddVBand="0" w:evenVBand="0" w:oddHBand="1" w:evenHBand="0" w:firstRowFirstColumn="0" w:firstRowLastColumn="0" w:lastRowFirstColumn="0" w:lastRowLastColumn="0"/>
              <w:rPr/>
            </w:pPr>
            <w:r>
              <w:rPr/>
              <w:t>Break</w:t>
            </w:r>
          </w:p>
        </w:tc>
        <w:tc>
          <w:tcPr>
            <w:tcW w:w="4560" w:type="dxa"/>
            <w:tcBorders>
              <w:top w:val="nil"/>
              <w:bottom w:val="nil"/>
              <w:insideH w:val="nil"/>
            </w:tcBorders>
            <w:shd w:color="auto" w:fill="D8D8D8" w:themeFill="background1" w:themeFillShade="d8" w:val="clear"/>
            <w:vAlign w:val="center"/>
          </w:tcPr>
          <w:p>
            <w:pPr>
              <w:pStyle w:val="Normal"/>
              <w:cnfStyle w:val="000000100000" w:firstRow="0" w:lastRow="0" w:firstColumn="0" w:lastColumn="0" w:oddVBand="0" w:evenVBand="0" w:oddHBand="1" w:evenHBand="0" w:firstRowFirstColumn="0" w:firstRowLastColumn="0" w:lastRowFirstColumn="0" w:lastRowLastColumn="0"/>
              <w:rPr/>
            </w:pPr>
            <w:r>
              <w:rPr/>
            </w:r>
          </w:p>
        </w:tc>
      </w:tr>
      <w:tr>
        <w:trPr/>
        <w:tc>
          <w:tcPr>
            <w:tcW w:w="1099" w:type="dxa"/>
            <w:cnfStyle w:val="001000000000" w:firstRow="0" w:lastRow="0" w:firstColumn="1" w:lastColumn="0" w:oddVBand="0" w:evenVBand="0" w:oddHBand="0" w:evenHBand="0" w:firstRowFirstColumn="0" w:firstRowLastColumn="0" w:lastRowFirstColumn="0" w:lastRowLastColumn="0"/>
            <w:tcBorders>
              <w:top w:val="nil"/>
            </w:tcBorders>
            <w:shd w:color="auto" w:fill="4F81BD" w:themeFill="accent1" w:val="clear"/>
          </w:tcPr>
          <w:p>
            <w:pPr>
              <w:pStyle w:val="Normal"/>
              <w:rPr>
                <w:b/>
                <w:b/>
                <w:bCs/>
                <w:color w:val="FFFFFF" w:themeColor="background1"/>
              </w:rPr>
            </w:pPr>
            <w:r>
              <w:rPr>
                <w:b/>
                <w:bCs/>
                <w:color w:val="FFFFFF" w:themeColor="background1"/>
              </w:rPr>
              <w:t>16.15</w:t>
            </w:r>
          </w:p>
        </w:tc>
        <w:tc>
          <w:tcPr>
            <w:tcW w:w="3969" w:type="dxa"/>
            <w:tcBorders>
              <w:top w:val="nil"/>
              <w:bottom w:val="nil"/>
              <w:insideH w:val="nil"/>
            </w:tcBorders>
            <w:shd w:fill="auto" w:val="clear"/>
            <w:vAlign w:val="center"/>
          </w:tcPr>
          <w:p>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pPr>
            <w:r>
              <w:rPr/>
              <w:t>Partnerships and large projects</w:t>
            </w:r>
          </w:p>
        </w:tc>
        <w:tc>
          <w:tcPr>
            <w:tcW w:w="4560" w:type="dxa"/>
            <w:tcBorders>
              <w:top w:val="nil"/>
              <w:bottom w:val="nil"/>
              <w:insideH w:val="nil"/>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pPr>
            <w:r>
              <w:rPr/>
              <w:t>Plenary introductions by DEAR Support Team followed by group work.</w:t>
            </w:r>
          </w:p>
        </w:tc>
      </w:tr>
      <w:tr>
        <w:trPr>
          <w:trHeight w:val="424" w:hRule="atLeast"/>
          <w:cnfStyle w:val="000000100000" w:firstRow="0" w:lastRow="0" w:firstColumn="0" w:lastColumn="0" w:oddVBand="0" w:evenVBand="0" w:oddHBand="1" w:evenHBand="0" w:firstRowFirstColumn="0" w:firstRowLastColumn="0" w:lastRowFirstColumn="0" w:lastRowLastColumn="0"/>
        </w:trPr>
        <w:tc>
          <w:tcPr>
            <w:tcW w:w="1099" w:type="dxa"/>
            <w:cnfStyle w:val="001000000000" w:firstRow="0" w:lastRow="0" w:firstColumn="1" w:lastColumn="0" w:oddVBand="0" w:evenVBand="0" w:oddHBand="0" w:evenHBand="0" w:firstRowFirstColumn="0" w:firstRowLastColumn="0" w:lastRowFirstColumn="0" w:lastRowLastColumn="0"/>
            <w:tcBorders>
              <w:top w:val="nil"/>
            </w:tcBorders>
            <w:shd w:color="auto" w:fill="4F81BD" w:themeFill="accent1" w:val="clear"/>
          </w:tcPr>
          <w:p>
            <w:pPr>
              <w:pStyle w:val="Normal"/>
              <w:rPr>
                <w:b/>
                <w:b/>
                <w:bCs/>
                <w:color w:val="FFFFFF" w:themeColor="background1"/>
              </w:rPr>
            </w:pPr>
            <w:r>
              <w:rPr>
                <w:b/>
                <w:bCs/>
                <w:color w:val="FFFFFF" w:themeColor="background1"/>
              </w:rPr>
              <w:t>18.00</w:t>
            </w:r>
          </w:p>
        </w:tc>
        <w:tc>
          <w:tcPr>
            <w:tcW w:w="3969" w:type="dxa"/>
            <w:tcBorders>
              <w:top w:val="nil"/>
              <w:bottom w:val="nil"/>
              <w:insideH w:val="nil"/>
            </w:tcBorders>
            <w:shd w:color="auto" w:fill="D8D8D8" w:themeFill="background1" w:themeFillShade="d8" w:val="clear"/>
            <w:vAlign w:val="center"/>
          </w:tcPr>
          <w:p>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pPr>
            <w:r>
              <w:rPr/>
              <w:t>Wrap-up of the day</w:t>
            </w:r>
          </w:p>
        </w:tc>
        <w:tc>
          <w:tcPr>
            <w:tcW w:w="4560" w:type="dxa"/>
            <w:tcBorders>
              <w:top w:val="nil"/>
              <w:bottom w:val="nil"/>
              <w:insideH w:val="nil"/>
            </w:tcBorders>
            <w:shd w:color="auto" w:fill="D8D8D8" w:themeFill="background1" w:themeFillShade="d8" w:val="clear"/>
            <w:vAlign w:val="center"/>
          </w:tcPr>
          <w:p>
            <w:pPr>
              <w:pStyle w:val="Normal"/>
              <w:cnfStyle w:val="000000100000" w:firstRow="0" w:lastRow="0" w:firstColumn="0" w:lastColumn="0" w:oddVBand="0" w:evenVBand="0" w:oddHBand="1" w:evenHBand="0" w:firstRowFirstColumn="0" w:firstRowLastColumn="0" w:lastRowFirstColumn="0" w:lastRowLastColumn="0"/>
              <w:rPr/>
            </w:pPr>
            <w:r>
              <w:rPr/>
              <w:t>Plenary facilitated by DEAR Support Team</w:t>
            </w:r>
          </w:p>
        </w:tc>
      </w:tr>
      <w:tr>
        <w:trPr>
          <w:trHeight w:val="543" w:hRule="atLeast"/>
        </w:trPr>
        <w:tc>
          <w:tcPr>
            <w:tcW w:w="1099" w:type="dxa"/>
            <w:cnfStyle w:val="001000000000" w:firstRow="0" w:lastRow="0" w:firstColumn="1" w:lastColumn="0" w:oddVBand="0" w:evenVBand="0" w:oddHBand="0" w:evenHBand="0" w:firstRowFirstColumn="0" w:firstRowLastColumn="0" w:lastRowFirstColumn="0" w:lastRowLastColumn="0"/>
            <w:tcBorders>
              <w:top w:val="nil"/>
            </w:tcBorders>
            <w:shd w:color="auto" w:fill="4F81BD" w:themeFill="accent1" w:val="clear"/>
          </w:tcPr>
          <w:p>
            <w:pPr>
              <w:pStyle w:val="Normal"/>
              <w:rPr>
                <w:b/>
                <w:b/>
                <w:bCs/>
                <w:color w:val="FFFFFF" w:themeColor="background1"/>
              </w:rPr>
            </w:pPr>
            <w:r>
              <w:rPr>
                <w:b/>
                <w:bCs/>
                <w:color w:val="FFFFFF" w:themeColor="background1"/>
              </w:rPr>
              <w:t>18.15 latest</w:t>
            </w:r>
          </w:p>
        </w:tc>
        <w:tc>
          <w:tcPr>
            <w:tcW w:w="3969" w:type="dxa"/>
            <w:tcBorders>
              <w:top w:val="nil"/>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pPr>
            <w:r>
              <w:rPr/>
              <w:t>Close for the day</w:t>
            </w:r>
          </w:p>
        </w:tc>
        <w:tc>
          <w:tcPr>
            <w:tcW w:w="4560" w:type="dxa"/>
            <w:tcBorders>
              <w:top w:val="nil"/>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pPr>
            <w:r>
              <w:rPr/>
              <w:t xml:space="preserve">followed by drinks reception </w:t>
            </w:r>
          </w:p>
        </w:tc>
      </w:tr>
    </w:tbl>
    <w:p>
      <w:pPr>
        <w:pStyle w:val="Normal"/>
        <w:rPr/>
      </w:pPr>
      <w:r>
        <w:rPr/>
      </w:r>
    </w:p>
    <w:p>
      <w:pPr>
        <w:pStyle w:val="Heading3"/>
        <w:rPr/>
      </w:pPr>
      <w:r>
        <w:rPr/>
        <w:t>Programme Wednesday 29</w:t>
      </w:r>
      <w:r>
        <w:rPr>
          <w:vertAlign w:val="superscript"/>
        </w:rPr>
        <w:t>th</w:t>
      </w:r>
      <w:r>
        <w:rPr/>
        <w:t xml:space="preserve"> April 2015:</w:t>
      </w:r>
    </w:p>
    <w:tbl>
      <w:tblPr>
        <w:tblStyle w:val="MediumShading2-Accent1"/>
        <w:tblW w:w="9613" w:type="dxa"/>
        <w:jc w:val="left"/>
        <w:tblInd w:w="10" w:type="dxa"/>
        <w:tblCellMar>
          <w:top w:w="0" w:type="dxa"/>
          <w:left w:w="108" w:type="dxa"/>
          <w:bottom w:w="0" w:type="dxa"/>
          <w:right w:w="108" w:type="dxa"/>
        </w:tblCellMar>
        <w:tblLook w:val="04a0" w:noVBand="1" w:noHBand="0" w:lastColumn="0" w:firstColumn="1" w:lastRow="0" w:firstRow="1"/>
      </w:tblPr>
      <w:tblGrid>
        <w:gridCol w:w="1086"/>
        <w:gridCol w:w="3967"/>
        <w:gridCol w:w="4560"/>
      </w:tblGrid>
      <w:tr>
        <w:trPr>
          <w:cnfStyle w:val="100000000000" w:firstRow="1" w:lastRow="0" w:firstColumn="0" w:lastColumn="0" w:oddVBand="0" w:evenVBand="0" w:oddHBand="0" w:evenHBand="0" w:firstRowFirstColumn="0" w:firstRowLastColumn="0" w:lastRowFirstColumn="0" w:lastRowLastColumn="0"/>
        </w:trPr>
        <w:tc>
          <w:tcPr>
            <w:tcW w:w="1086" w:type="dxa"/>
            <w:cnfStyle w:val="001000000100" w:firstRow="0" w:lastRow="0" w:firstColumn="1" w:lastColumn="0" w:oddVBand="0" w:evenVBand="0" w:oddHBand="0" w:evenHBand="0" w:firstRowFirstColumn="1" w:firstRowLastColumn="0" w:lastRowFirstColumn="0" w:lastRowLastColumn="0"/>
            <w:tcBorders/>
            <w:shd w:color="auto" w:fill="4F81BD" w:themeFill="accent1" w:val="clear"/>
            <w:vAlign w:val="center"/>
          </w:tcPr>
          <w:p>
            <w:pPr>
              <w:pStyle w:val="Normal"/>
              <w:spacing w:lineRule="auto" w:line="240" w:before="0" w:after="0"/>
              <w:rPr>
                <w:b/>
                <w:b/>
                <w:bCs/>
                <w:color w:val="FFFFFF" w:themeColor="background1"/>
              </w:rPr>
            </w:pPr>
            <w:r>
              <w:rPr>
                <w:b/>
                <w:bCs/>
                <w:color w:val="FFFFFF" w:themeColor="background1"/>
              </w:rPr>
              <w:t>Timing</w:t>
            </w:r>
          </w:p>
        </w:tc>
        <w:tc>
          <w:tcPr>
            <w:tcW w:w="3967" w:type="dxa"/>
            <w:tcBorders/>
            <w:shd w:color="auto" w:fill="4F81BD" w:themeFill="accent1" w:val="clear"/>
            <w:vAlign w:val="center"/>
          </w:tcPr>
          <w:p>
            <w:pPr>
              <w:pStyle w:val="Normal"/>
              <w:spacing w:lineRule="auto" w:line="240" w:before="0" w:after="0"/>
              <w:cnfStyle w:val="100000000000" w:firstRow="1" w:lastRow="0" w:firstColumn="0" w:lastColumn="0" w:oddVBand="0" w:evenVBand="0" w:oddHBand="0" w:evenHBand="0" w:firstRowFirstColumn="0" w:firstRowLastColumn="0" w:lastRowFirstColumn="0" w:lastRowLastColumn="0"/>
              <w:rPr>
                <w:b/>
                <w:b/>
                <w:bCs/>
                <w:color w:val="FFFFFF" w:themeColor="background1"/>
              </w:rPr>
            </w:pPr>
            <w:r>
              <w:rPr>
                <w:b/>
                <w:bCs/>
                <w:color w:val="FFFFFF" w:themeColor="background1"/>
              </w:rPr>
              <w:t>Session</w:t>
            </w:r>
          </w:p>
        </w:tc>
        <w:tc>
          <w:tcPr>
            <w:tcW w:w="4560" w:type="dxa"/>
            <w:tcBorders/>
            <w:shd w:color="auto" w:fill="4F81BD" w:themeFill="accent1" w:val="clear"/>
            <w:vAlign w:val="center"/>
          </w:tcPr>
          <w:p>
            <w:pPr>
              <w:pStyle w:val="Normal"/>
              <w:spacing w:lineRule="auto" w:line="240" w:before="0" w:after="0"/>
              <w:cnfStyle w:val="100000000000" w:firstRow="1" w:lastRow="0" w:firstColumn="0" w:lastColumn="0" w:oddVBand="0" w:evenVBand="0" w:oddHBand="0" w:evenHBand="0" w:firstRowFirstColumn="0" w:firstRowLastColumn="0" w:lastRowFirstColumn="0" w:lastRowLastColumn="0"/>
              <w:rPr>
                <w:b/>
                <w:b/>
                <w:bCs/>
                <w:color w:val="FFFFFF" w:themeColor="background1"/>
              </w:rPr>
            </w:pPr>
            <w:r>
              <w:rPr>
                <w:b/>
                <w:bCs/>
                <w:color w:val="FFFFFF" w:themeColor="background1"/>
              </w:rPr>
              <w:t>Lead</w:t>
            </w:r>
          </w:p>
        </w:tc>
      </w:tr>
      <w:tr>
        <w:trPr>
          <w:trHeight w:val="537" w:hRule="atLeast"/>
          <w:cnfStyle w:val="000000100000" w:firstRow="0" w:lastRow="0" w:firstColumn="0" w:lastColumn="0" w:oddVBand="0" w:evenVBand="0" w:oddHBand="1" w:evenHBand="0" w:firstRowFirstColumn="0" w:firstRowLastColumn="0" w:lastRowFirstColumn="0" w:lastRowLastColumn="0"/>
        </w:trPr>
        <w:tc>
          <w:tcPr>
            <w:tcW w:w="1086" w:type="dxa"/>
            <w:cnfStyle w:val="001000000000" w:firstRow="0" w:lastRow="0" w:firstColumn="1" w:lastColumn="0" w:oddVBand="0" w:evenVBand="0" w:oddHBand="0" w:evenHBand="0" w:firstRowFirstColumn="0" w:firstRowLastColumn="0" w:lastRowFirstColumn="0" w:lastRowLastColumn="0"/>
            <w:tcBorders>
              <w:top w:val="nil"/>
            </w:tcBorders>
            <w:shd w:color="auto" w:fill="4F81BD" w:themeFill="accent1" w:val="clear"/>
          </w:tcPr>
          <w:p>
            <w:pPr>
              <w:pStyle w:val="Normal"/>
              <w:rPr>
                <w:b/>
                <w:b/>
                <w:bCs/>
                <w:color w:val="FFFFFF" w:themeColor="background1"/>
              </w:rPr>
            </w:pPr>
            <w:r>
              <w:rPr>
                <w:b/>
                <w:bCs/>
                <w:color w:val="FFFFFF" w:themeColor="background1"/>
              </w:rPr>
              <w:t>9.00</w:t>
            </w:r>
          </w:p>
        </w:tc>
        <w:tc>
          <w:tcPr>
            <w:tcW w:w="3967" w:type="dxa"/>
            <w:tcBorders>
              <w:top w:val="nil"/>
              <w:bottom w:val="nil"/>
              <w:insideH w:val="nil"/>
            </w:tcBorders>
            <w:shd w:color="auto" w:fill="D8D8D8" w:themeFill="background1" w:themeFillShade="d8" w:val="clear"/>
            <w:vAlign w:val="center"/>
          </w:tcPr>
          <w:p>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pPr>
            <w:r>
              <w:rPr/>
              <w:t xml:space="preserve">Review of day1 </w:t>
            </w:r>
            <w:r>
              <w:rPr/>
              <w:t>&amp;</w:t>
            </w:r>
            <w:r>
              <w:rPr/>
              <w:t xml:space="preserve"> programme of day2</w:t>
            </w:r>
          </w:p>
        </w:tc>
        <w:tc>
          <w:tcPr>
            <w:tcW w:w="4560" w:type="dxa"/>
            <w:tcBorders>
              <w:top w:val="nil"/>
              <w:bottom w:val="nil"/>
              <w:insideH w:val="nil"/>
            </w:tcBorders>
            <w:shd w:color="auto" w:fill="D8D8D8" w:themeFill="background1" w:themeFillShade="d8" w:val="clear"/>
            <w:vAlign w:val="center"/>
          </w:tcPr>
          <w:p>
            <w:pPr>
              <w:pStyle w:val="Normal"/>
              <w:cnfStyle w:val="000000100000" w:firstRow="0" w:lastRow="0" w:firstColumn="0" w:lastColumn="0" w:oddVBand="0" w:evenVBand="0" w:oddHBand="1" w:evenHBand="0" w:firstRowFirstColumn="0" w:firstRowLastColumn="0" w:lastRowFirstColumn="0" w:lastRowLastColumn="0"/>
              <w:rPr/>
            </w:pPr>
            <w:r>
              <w:rPr/>
              <w:t xml:space="preserve">DEAR Support Team, </w:t>
            </w:r>
            <w:r>
              <w:rPr/>
              <w:t>rapporteurs</w:t>
            </w:r>
          </w:p>
        </w:tc>
      </w:tr>
      <w:tr>
        <w:trPr>
          <w:trHeight w:val="501" w:hRule="atLeast"/>
        </w:trPr>
        <w:tc>
          <w:tcPr>
            <w:tcW w:w="1086" w:type="dxa"/>
            <w:cnfStyle w:val="001000000000" w:firstRow="0" w:lastRow="0" w:firstColumn="1" w:lastColumn="0" w:oddVBand="0" w:evenVBand="0" w:oddHBand="0" w:evenHBand="0" w:firstRowFirstColumn="0" w:firstRowLastColumn="0" w:lastRowFirstColumn="0" w:lastRowLastColumn="0"/>
            <w:tcBorders>
              <w:top w:val="nil"/>
            </w:tcBorders>
            <w:shd w:color="auto" w:fill="4F81BD" w:themeFill="accent1" w:val="clear"/>
          </w:tcPr>
          <w:p>
            <w:pPr>
              <w:pStyle w:val="Normal"/>
              <w:rPr/>
            </w:pPr>
            <w:r>
              <w:rPr>
                <w:b/>
                <w:bCs/>
                <w:color w:val="FFFFFF" w:themeColor="background1"/>
              </w:rPr>
              <w:t>9.20</w:t>
            </w:r>
          </w:p>
        </w:tc>
        <w:tc>
          <w:tcPr>
            <w:tcW w:w="3967" w:type="dxa"/>
            <w:tcBorders>
              <w:top w:val="nil"/>
              <w:bottom w:val="nil"/>
              <w:insideH w:val="nil"/>
            </w:tcBorders>
            <w:shd w:fill="auto" w:val="clear"/>
            <w:vAlign w:val="center"/>
          </w:tcPr>
          <w:p>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pPr>
            <w:r>
              <w:rPr/>
              <w:t>The European Year of Development</w:t>
            </w:r>
          </w:p>
        </w:tc>
        <w:tc>
          <w:tcPr>
            <w:tcW w:w="4560" w:type="dxa"/>
            <w:tcBorders>
              <w:top w:val="nil"/>
              <w:bottom w:val="nil"/>
              <w:insideH w:val="nil"/>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Doerte Bosse (EC EYD Team Leader)</w:t>
            </w:r>
          </w:p>
        </w:tc>
      </w:tr>
      <w:tr>
        <w:trPr>
          <w:trHeight w:val="452" w:hRule="atLeast"/>
        </w:trPr>
        <w:tc>
          <w:tcPr>
            <w:tcW w:w="1086" w:type="dxa"/>
            <w:cnfStyle w:val="001000000000" w:firstRow="0" w:lastRow="0" w:firstColumn="1" w:lastColumn="0" w:oddVBand="0" w:evenVBand="0" w:oddHBand="0" w:evenHBand="0" w:firstRowFirstColumn="0" w:firstRowLastColumn="0" w:lastRowFirstColumn="0" w:lastRowLastColumn="0"/>
            <w:tcBorders>
              <w:top w:val="nil"/>
            </w:tcBorders>
            <w:shd w:color="auto" w:fill="4F81BD" w:themeFill="accent1" w:val="clear"/>
          </w:tcPr>
          <w:p>
            <w:pPr>
              <w:pStyle w:val="Normal"/>
              <w:rPr/>
            </w:pPr>
            <w:r>
              <w:rPr>
                <w:b/>
                <w:bCs/>
                <w:color w:val="FFFFFF" w:themeColor="background1"/>
              </w:rPr>
              <w:t>10.00</w:t>
            </w:r>
          </w:p>
        </w:tc>
        <w:tc>
          <w:tcPr>
            <w:tcW w:w="3967" w:type="dxa"/>
            <w:tcBorders>
              <w:top w:val="nil"/>
              <w:bottom w:val="nil"/>
              <w:insideH w:val="nil"/>
            </w:tcBorders>
            <w:shd w:fill="auto" w:val="clear"/>
            <w:vAlign w:val="center"/>
          </w:tcPr>
          <w:p>
            <w:pPr>
              <w:pStyle w:val="ListParagraph"/>
              <w:numPr>
                <w:ilvl w:val="0"/>
                <w:numId w:val="2"/>
              </w:numPr>
              <w:rPr>
                <w:color w:val="000000"/>
              </w:rPr>
            </w:pPr>
            <w:r>
              <w:rPr>
                <w:color w:val="000000"/>
              </w:rPr>
              <w:t>Results Orientated Monitoring</w:t>
            </w:r>
          </w:p>
        </w:tc>
        <w:tc>
          <w:tcPr>
            <w:tcW w:w="4560" w:type="dxa"/>
            <w:tcBorders>
              <w:top w:val="nil"/>
              <w:bottom w:val="nil"/>
              <w:insideH w:val="nil"/>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pPr>
            <w:r>
              <w:rPr>
                <w:color w:val="000000"/>
              </w:rPr>
              <w:t>Konstantinos Missirilis (ROM Devel</w:t>
            </w:r>
            <w:r>
              <w:rPr>
                <w:color w:val="000000"/>
              </w:rPr>
              <w:t>op.</w:t>
            </w:r>
            <w:r>
              <w:rPr>
                <w:color w:val="000000"/>
              </w:rPr>
              <w:t xml:space="preserve"> Team)</w:t>
            </w:r>
          </w:p>
        </w:tc>
      </w:tr>
      <w:tr>
        <w:trPr>
          <w:trHeight w:val="324" w:hRule="atLeast"/>
        </w:trPr>
        <w:tc>
          <w:tcPr>
            <w:tcW w:w="1086" w:type="dxa"/>
            <w:cnfStyle w:val="001000000000" w:firstRow="0" w:lastRow="0" w:firstColumn="1" w:lastColumn="0" w:oddVBand="0" w:evenVBand="0" w:oddHBand="0" w:evenHBand="0" w:firstRowFirstColumn="0" w:firstRowLastColumn="0" w:lastRowFirstColumn="0" w:lastRowLastColumn="0"/>
            <w:tcBorders>
              <w:top w:val="nil"/>
            </w:tcBorders>
            <w:shd w:color="auto" w:fill="4F81BD" w:themeFill="accent1" w:val="clear"/>
          </w:tcPr>
          <w:p>
            <w:pPr>
              <w:pStyle w:val="Normal"/>
              <w:rPr/>
            </w:pPr>
            <w:bookmarkStart w:id="0" w:name="__DdeLink__26054_329753672"/>
            <w:r>
              <w:rPr>
                <w:b/>
                <w:bCs/>
                <w:color w:val="FFFFFF" w:themeColor="background1"/>
              </w:rPr>
              <w:t>1</w:t>
            </w:r>
            <w:r>
              <w:rPr>
                <w:b/>
                <w:bCs/>
                <w:color w:val="FFFFFF" w:themeColor="background1"/>
              </w:rPr>
              <w:t>0</w:t>
            </w:r>
            <w:r>
              <w:rPr>
                <w:b/>
                <w:bCs/>
                <w:color w:val="FFFFFF" w:themeColor="background1"/>
              </w:rPr>
              <w:t>.</w:t>
            </w:r>
            <w:bookmarkEnd w:id="0"/>
            <w:r>
              <w:rPr>
                <w:b/>
                <w:bCs/>
                <w:color w:val="FFFFFF" w:themeColor="background1"/>
              </w:rPr>
              <w:t>30</w:t>
            </w:r>
          </w:p>
        </w:tc>
        <w:tc>
          <w:tcPr>
            <w:tcW w:w="3967" w:type="dxa"/>
            <w:tcBorders>
              <w:top w:val="nil"/>
              <w:bottom w:val="nil"/>
              <w:insideH w:val="nil"/>
            </w:tcBorders>
            <w:shd w:fill="CCCCCC" w:val="clear"/>
            <w:vAlign w:val="center"/>
          </w:tcPr>
          <w:p>
            <w:pPr>
              <w:pStyle w:val="Normal"/>
              <w:cnfStyle w:val="000000100000" w:firstRow="0" w:lastRow="0" w:firstColumn="0" w:lastColumn="0" w:oddVBand="0" w:evenVBand="0" w:oddHBand="1" w:evenHBand="0" w:firstRowFirstColumn="0" w:firstRowLastColumn="0" w:lastRowFirstColumn="0" w:lastRowLastColumn="0"/>
              <w:rPr/>
            </w:pPr>
            <w:r>
              <w:rPr/>
              <w:t>Break</w:t>
            </w:r>
          </w:p>
        </w:tc>
        <w:tc>
          <w:tcPr>
            <w:tcW w:w="4560" w:type="dxa"/>
            <w:tcBorders>
              <w:top w:val="nil"/>
              <w:bottom w:val="nil"/>
              <w:insideH w:val="nil"/>
            </w:tcBorders>
            <w:shd w:fill="CCCCCC" w:val="clear"/>
            <w:vAlign w:val="center"/>
          </w:tcPr>
          <w:p>
            <w:pPr>
              <w:pStyle w:val="Normal"/>
              <w:cnfStyle w:val="000000100000" w:firstRow="0" w:lastRow="0" w:firstColumn="0" w:lastColumn="0" w:oddVBand="0" w:evenVBand="0" w:oddHBand="1" w:evenHBand="0" w:firstRowFirstColumn="0" w:firstRowLastColumn="0" w:lastRowFirstColumn="0" w:lastRowLastColumn="0"/>
              <w:rPr/>
            </w:pPr>
            <w:r>
              <w:rPr/>
            </w:r>
          </w:p>
        </w:tc>
      </w:tr>
      <w:tr>
        <w:trPr>
          <w:trHeight w:val="622" w:hRule="atLeast"/>
        </w:trPr>
        <w:tc>
          <w:tcPr>
            <w:tcW w:w="1086" w:type="dxa"/>
            <w:cnfStyle w:val="001000000000" w:firstRow="0" w:lastRow="0" w:firstColumn="1" w:lastColumn="0" w:oddVBand="0" w:evenVBand="0" w:oddHBand="0" w:evenHBand="0" w:firstRowFirstColumn="0" w:firstRowLastColumn="0" w:lastRowFirstColumn="0" w:lastRowLastColumn="0"/>
            <w:tcBorders>
              <w:top w:val="nil"/>
            </w:tcBorders>
            <w:shd w:color="auto" w:fill="4F81BD" w:themeFill="accent1" w:val="clear"/>
          </w:tcPr>
          <w:p>
            <w:pPr>
              <w:pStyle w:val="Normal"/>
              <w:rPr/>
            </w:pPr>
            <w:r>
              <w:rPr>
                <w:b/>
                <w:bCs/>
                <w:color w:val="FFFFFF" w:themeColor="background1"/>
              </w:rPr>
              <w:t>11.00</w:t>
            </w:r>
          </w:p>
        </w:tc>
        <w:tc>
          <w:tcPr>
            <w:tcW w:w="3967" w:type="dxa"/>
            <w:tcBorders>
              <w:top w:val="nil"/>
              <w:bottom w:val="nil"/>
              <w:insideH w:val="nil"/>
            </w:tcBorders>
            <w:shd w:fill="auto" w:val="clear"/>
            <w:vAlign w:val="center"/>
          </w:tcPr>
          <w:p>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Roleplay: “Tell the story behind the project cycle”</w:t>
            </w:r>
          </w:p>
        </w:tc>
        <w:tc>
          <w:tcPr>
            <w:tcW w:w="4560" w:type="dxa"/>
            <w:tcBorders>
              <w:top w:val="nil"/>
              <w:bottom w:val="nil"/>
              <w:insideH w:val="nil"/>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DEAR Support Team</w:t>
            </w:r>
          </w:p>
        </w:tc>
      </w:tr>
      <w:tr>
        <w:trPr>
          <w:trHeight w:val="808" w:hRule="atLeast"/>
        </w:trPr>
        <w:tc>
          <w:tcPr>
            <w:tcW w:w="1086" w:type="dxa"/>
            <w:cnfStyle w:val="001000000000" w:firstRow="0" w:lastRow="0" w:firstColumn="1" w:lastColumn="0" w:oddVBand="0" w:evenVBand="0" w:oddHBand="0" w:evenHBand="0" w:firstRowFirstColumn="0" w:firstRowLastColumn="0" w:lastRowFirstColumn="0" w:lastRowLastColumn="0"/>
            <w:tcBorders>
              <w:top w:val="nil"/>
            </w:tcBorders>
            <w:shd w:color="auto" w:fill="4F81BD" w:themeFill="accent1" w:val="clear"/>
          </w:tcPr>
          <w:p>
            <w:pPr>
              <w:pStyle w:val="Normal"/>
              <w:rPr/>
            </w:pPr>
            <w:r>
              <w:rPr>
                <w:b/>
                <w:bCs/>
                <w:color w:val="FFFFFF" w:themeColor="background1"/>
              </w:rPr>
              <w:t>1</w:t>
            </w:r>
            <w:r>
              <w:rPr>
                <w:b/>
                <w:bCs/>
                <w:color w:val="FFFFFF" w:themeColor="background1"/>
              </w:rPr>
              <w:t>2</w:t>
            </w:r>
            <w:r>
              <w:rPr>
                <w:b/>
                <w:bCs/>
                <w:color w:val="FFFFFF" w:themeColor="background1"/>
              </w:rPr>
              <w:t>.00</w:t>
            </w:r>
          </w:p>
        </w:tc>
        <w:tc>
          <w:tcPr>
            <w:tcW w:w="3967" w:type="dxa"/>
            <w:tcBorders>
              <w:top w:val="nil"/>
              <w:bottom w:val="nil"/>
              <w:insideH w:val="nil"/>
            </w:tcBorders>
            <w:shd w:fill="auto" w:val="clear"/>
            <w:vAlign w:val="center"/>
          </w:tcPr>
          <w:p>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pPr>
            <w:r>
              <w:rPr/>
              <w:t xml:space="preserve">EU Visibility and </w:t>
            </w:r>
            <w:r>
              <w:rPr/>
              <w:t xml:space="preserve">Project </w:t>
            </w:r>
            <w:r>
              <w:rPr/>
              <w:t>Communication</w:t>
            </w:r>
          </w:p>
        </w:tc>
        <w:tc>
          <w:tcPr>
            <w:tcW w:w="4560" w:type="dxa"/>
            <w:tcBorders>
              <w:top w:val="nil"/>
              <w:bottom w:val="nil"/>
              <w:insideH w:val="nil"/>
            </w:tcBorders>
            <w:shd w:fill="auto" w:val="clear"/>
            <w:vAlign w:val="center"/>
          </w:tcPr>
          <w:p>
            <w:pPr>
              <w:pStyle w:val="Normal"/>
              <w:cnfStyle w:val="000000100000" w:firstRow="0" w:lastRow="0" w:firstColumn="0" w:lastColumn="0" w:oddVBand="0" w:evenVBand="0" w:oddHBand="1" w:evenHBand="0" w:firstRowFirstColumn="0" w:firstRowLastColumn="0" w:lastRowFirstColumn="0" w:lastRowLastColumn="0"/>
              <w:rPr/>
            </w:pPr>
            <w:r>
              <w:rPr/>
              <w:t>Plenary presentation led by the EC’s Communication Unit/</w:t>
            </w:r>
            <w:r>
              <w:rPr/>
              <w:t>B2</w:t>
            </w:r>
            <w:r>
              <w:rPr/>
              <w:t xml:space="preserve"> with inputs from participants and group work</w:t>
            </w:r>
          </w:p>
        </w:tc>
      </w:tr>
      <w:tr>
        <w:trPr>
          <w:cnfStyle w:val="000000100000" w:firstRow="0" w:lastRow="0" w:firstColumn="0" w:lastColumn="0" w:oddVBand="0" w:evenVBand="0" w:oddHBand="1" w:evenHBand="0" w:firstRowFirstColumn="0" w:firstRowLastColumn="0" w:lastRowFirstColumn="0" w:lastRowLastColumn="0"/>
        </w:trPr>
        <w:tc>
          <w:tcPr>
            <w:tcW w:w="1086" w:type="dxa"/>
            <w:cnfStyle w:val="001000000000" w:firstRow="0" w:lastRow="0" w:firstColumn="1" w:lastColumn="0" w:oddVBand="0" w:evenVBand="0" w:oddHBand="0" w:evenHBand="0" w:firstRowFirstColumn="0" w:firstRowLastColumn="0" w:lastRowFirstColumn="0" w:lastRowLastColumn="0"/>
            <w:tcBorders>
              <w:top w:val="nil"/>
            </w:tcBorders>
            <w:shd w:color="auto" w:fill="4F81BD" w:themeFill="accent1" w:val="clear"/>
          </w:tcPr>
          <w:p>
            <w:pPr>
              <w:pStyle w:val="Normal"/>
              <w:rPr/>
            </w:pPr>
            <w:r>
              <w:rPr>
                <w:b/>
                <w:bCs/>
                <w:color w:val="FFFFFF" w:themeColor="background1"/>
              </w:rPr>
              <w:t>12.</w:t>
            </w:r>
            <w:r>
              <w:rPr>
                <w:b/>
                <w:bCs/>
                <w:color w:val="FFFFFF" w:themeColor="background1"/>
              </w:rPr>
              <w:t>0</w:t>
            </w:r>
            <w:r>
              <w:rPr>
                <w:b/>
                <w:bCs/>
                <w:color w:val="FFFFFF" w:themeColor="background1"/>
              </w:rPr>
              <w:t>0</w:t>
            </w:r>
          </w:p>
        </w:tc>
        <w:tc>
          <w:tcPr>
            <w:tcW w:w="3967" w:type="dxa"/>
            <w:tcBorders>
              <w:top w:val="nil"/>
              <w:bottom w:val="nil"/>
              <w:insideH w:val="nil"/>
            </w:tcBorders>
            <w:shd w:color="auto" w:fill="D8D8D8" w:themeFill="background1" w:themeFillShade="d8" w:val="clear"/>
            <w:vAlign w:val="center"/>
          </w:tcPr>
          <w:p>
            <w:pPr>
              <w:pStyle w:val="Normal"/>
              <w:cnfStyle w:val="000000100000" w:firstRow="0" w:lastRow="0" w:firstColumn="0" w:lastColumn="0" w:oddVBand="0" w:evenVBand="0" w:oddHBand="1" w:evenHBand="0" w:firstRowFirstColumn="0" w:firstRowLastColumn="0" w:lastRowFirstColumn="0" w:lastRowLastColumn="0"/>
              <w:rPr/>
            </w:pPr>
            <w:r>
              <w:rPr/>
              <w:t>Lunch</w:t>
            </w:r>
          </w:p>
        </w:tc>
        <w:tc>
          <w:tcPr>
            <w:tcW w:w="4560" w:type="dxa"/>
            <w:tcBorders>
              <w:top w:val="nil"/>
              <w:bottom w:val="nil"/>
              <w:insideH w:val="nil"/>
            </w:tcBorders>
            <w:shd w:color="auto" w:fill="D8D8D8" w:themeFill="background1" w:themeFillShade="d8" w:val="clear"/>
            <w:vAlign w:val="center"/>
          </w:tcPr>
          <w:p>
            <w:pPr>
              <w:pStyle w:val="Normal"/>
              <w:cnfStyle w:val="000000100000" w:firstRow="0" w:lastRow="0" w:firstColumn="0" w:lastColumn="0" w:oddVBand="0" w:evenVBand="0" w:oddHBand="1" w:evenHBand="0" w:firstRowFirstColumn="0" w:firstRowLastColumn="0" w:lastRowFirstColumn="0" w:lastRowLastColumn="0"/>
              <w:rPr/>
            </w:pPr>
            <w:r>
              <w:rPr/>
            </w:r>
          </w:p>
        </w:tc>
      </w:tr>
      <w:tr>
        <w:trPr>
          <w:trHeight w:val="905" w:hRule="atLeast"/>
        </w:trPr>
        <w:tc>
          <w:tcPr>
            <w:tcW w:w="1086" w:type="dxa"/>
            <w:cnfStyle w:val="001000000000" w:firstRow="0" w:lastRow="0" w:firstColumn="1" w:lastColumn="0" w:oddVBand="0" w:evenVBand="0" w:oddHBand="0" w:evenHBand="0" w:firstRowFirstColumn="0" w:firstRowLastColumn="0" w:lastRowFirstColumn="0" w:lastRowLastColumn="0"/>
            <w:tcBorders>
              <w:top w:val="nil"/>
            </w:tcBorders>
            <w:shd w:color="auto" w:fill="4F81BD" w:themeFill="accent1" w:val="clear"/>
          </w:tcPr>
          <w:p>
            <w:pPr>
              <w:pStyle w:val="Normal"/>
              <w:rPr/>
            </w:pPr>
            <w:r>
              <w:rPr>
                <w:b/>
                <w:bCs/>
                <w:color w:val="FFFFFF" w:themeColor="background1"/>
              </w:rPr>
              <w:t>1</w:t>
            </w:r>
            <w:r>
              <w:rPr>
                <w:b/>
                <w:bCs/>
                <w:color w:val="FFFFFF" w:themeColor="background1"/>
              </w:rPr>
              <w:t>4</w:t>
            </w:r>
            <w:r>
              <w:rPr>
                <w:b/>
                <w:bCs/>
                <w:color w:val="FFFFFF" w:themeColor="background1"/>
              </w:rPr>
              <w:t>.</w:t>
            </w:r>
            <w:r>
              <w:rPr>
                <w:b/>
                <w:bCs/>
                <w:color w:val="FFFFFF" w:themeColor="background1"/>
              </w:rPr>
              <w:t>0</w:t>
            </w:r>
            <w:r>
              <w:rPr>
                <w:b/>
                <w:bCs/>
                <w:color w:val="FFFFFF" w:themeColor="background1"/>
              </w:rPr>
              <w:t>0</w:t>
            </w:r>
          </w:p>
        </w:tc>
        <w:tc>
          <w:tcPr>
            <w:tcW w:w="3967" w:type="dxa"/>
            <w:tcBorders>
              <w:top w:val="nil"/>
              <w:bottom w:val="nil"/>
              <w:insideH w:val="nil"/>
            </w:tcBorders>
            <w:shd w:fill="auto" w:val="clear"/>
            <w:vAlign w:val="center"/>
          </w:tcPr>
          <w:p>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pPr>
            <w:r>
              <w:rPr/>
              <w:t>Implementation Monitoring</w:t>
            </w:r>
          </w:p>
        </w:tc>
        <w:tc>
          <w:tcPr>
            <w:tcW w:w="4560" w:type="dxa"/>
            <w:tcBorders>
              <w:top w:val="nil"/>
              <w:bottom w:val="nil"/>
              <w:insideH w:val="nil"/>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pPr>
            <w:r>
              <w:rPr>
                <w:shd w:fill="FFFFFF" w:val="clear"/>
              </w:rPr>
              <w:t>Group work relating to *formal sector, *non-formal secto</w:t>
            </w:r>
            <w:r>
              <w:rPr>
                <w:shd w:fill="FFFFFF" w:val="clear"/>
              </w:rPr>
              <w:t>r and</w:t>
            </w:r>
            <w:r>
              <w:rPr>
                <w:shd w:fill="FFFFFF" w:val="clear"/>
              </w:rPr>
              <w:t xml:space="preserve"> *advocacy-campaigns focussed projects, and to *use of sub-granting</w:t>
            </w:r>
          </w:p>
        </w:tc>
      </w:tr>
      <w:tr>
        <w:trPr/>
        <w:tc>
          <w:tcPr>
            <w:tcW w:w="1086" w:type="dxa"/>
            <w:cnfStyle w:val="001000000000" w:firstRow="0" w:lastRow="0" w:firstColumn="1" w:lastColumn="0" w:oddVBand="0" w:evenVBand="0" w:oddHBand="0" w:evenHBand="0" w:firstRowFirstColumn="0" w:firstRowLastColumn="0" w:lastRowFirstColumn="0" w:lastRowLastColumn="0"/>
            <w:tcBorders>
              <w:top w:val="nil"/>
            </w:tcBorders>
            <w:shd w:color="auto" w:fill="4F81BD" w:themeFill="accent1" w:val="clear"/>
          </w:tcPr>
          <w:p>
            <w:pPr>
              <w:pStyle w:val="Normal"/>
              <w:rPr>
                <w:b/>
                <w:b/>
                <w:bCs/>
                <w:color w:val="FFFFFF" w:themeColor="background1"/>
              </w:rPr>
            </w:pPr>
            <w:r>
              <w:rPr>
                <w:b/>
                <w:bCs/>
                <w:color w:val="FFFFFF" w:themeColor="background1"/>
              </w:rPr>
              <w:t>15.15</w:t>
            </w:r>
          </w:p>
        </w:tc>
        <w:tc>
          <w:tcPr>
            <w:tcW w:w="3967" w:type="dxa"/>
            <w:tcBorders>
              <w:top w:val="nil"/>
              <w:bottom w:val="nil"/>
              <w:insideH w:val="nil"/>
            </w:tcBorders>
            <w:shd w:fill="auto" w:val="clear"/>
            <w:vAlign w:val="center"/>
          </w:tcPr>
          <w:p>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pPr>
            <w:r>
              <w:rPr/>
              <w:t>Inception Seminar conclusions</w:t>
            </w:r>
          </w:p>
        </w:tc>
        <w:tc>
          <w:tcPr>
            <w:tcW w:w="4560" w:type="dxa"/>
            <w:tcBorders>
              <w:top w:val="nil"/>
              <w:bottom w:val="nil"/>
              <w:insideH w:val="nil"/>
            </w:tcBorders>
            <w:shd w:fill="auto" w:val="clear"/>
            <w:vAlign w:val="center"/>
          </w:tcPr>
          <w:p>
            <w:pPr>
              <w:pStyle w:val="Normal"/>
              <w:cnfStyle w:val="000000000000" w:firstRow="0" w:lastRow="0" w:firstColumn="0" w:lastColumn="0" w:oddVBand="0" w:evenVBand="0" w:oddHBand="0" w:evenHBand="0" w:firstRowFirstColumn="0" w:firstRowLastColumn="0" w:lastRowFirstColumn="0" w:lastRowLastColumn="0"/>
              <w:rPr/>
            </w:pPr>
            <w:r>
              <w:rPr/>
              <w:t xml:space="preserve">Valentina Auricchio, DEAR Support Team, individual, group and plenary work </w:t>
            </w:r>
          </w:p>
        </w:tc>
      </w:tr>
      <w:tr>
        <w:trPr>
          <w:trHeight w:val="537" w:hRule="atLeast"/>
          <w:cnfStyle w:val="000000100000" w:firstRow="0" w:lastRow="0" w:firstColumn="0" w:lastColumn="0" w:oddVBand="0" w:evenVBand="0" w:oddHBand="1" w:evenHBand="0" w:firstRowFirstColumn="0" w:firstRowLastColumn="0" w:lastRowFirstColumn="0" w:lastRowLastColumn="0"/>
        </w:trPr>
        <w:tc>
          <w:tcPr>
            <w:tcW w:w="1086" w:type="dxa"/>
            <w:cnfStyle w:val="001000000000" w:firstRow="0" w:lastRow="0" w:firstColumn="1" w:lastColumn="0" w:oddVBand="0" w:evenVBand="0" w:oddHBand="0" w:evenHBand="0" w:firstRowFirstColumn="0" w:firstRowLastColumn="0" w:lastRowFirstColumn="0" w:lastRowLastColumn="0"/>
            <w:tcBorders>
              <w:top w:val="nil"/>
            </w:tcBorders>
            <w:shd w:color="auto" w:fill="4F81BD" w:themeFill="accent1" w:val="clear"/>
          </w:tcPr>
          <w:p>
            <w:pPr>
              <w:pStyle w:val="Normal"/>
              <w:rPr>
                <w:b/>
                <w:b/>
                <w:bCs/>
                <w:color w:val="FFFFFF" w:themeColor="background1"/>
              </w:rPr>
            </w:pPr>
            <w:r>
              <w:rPr>
                <w:b/>
                <w:bCs/>
                <w:color w:val="FFFFFF" w:themeColor="background1"/>
              </w:rPr>
              <w:t>16.00 latest</w:t>
            </w:r>
          </w:p>
        </w:tc>
        <w:tc>
          <w:tcPr>
            <w:tcW w:w="3967" w:type="dxa"/>
            <w:tcBorders>
              <w:top w:val="nil"/>
            </w:tcBorders>
            <w:shd w:color="auto" w:fill="D8D8D8" w:themeFill="background1" w:themeFillShade="d8" w:val="clear"/>
            <w:vAlign w:val="center"/>
          </w:tcPr>
          <w:p>
            <w:pPr>
              <w:pStyle w:val="Normal"/>
              <w:ind w:hanging="0"/>
              <w:cnfStyle w:val="000000000000" w:firstRow="0" w:lastRow="0" w:firstColumn="0" w:lastColumn="0" w:oddVBand="0" w:evenVBand="0" w:oddHBand="0" w:evenHBand="0" w:firstRowFirstColumn="0" w:firstRowLastColumn="0" w:lastRowFirstColumn="0" w:lastRowLastColumn="0"/>
              <w:rPr/>
            </w:pPr>
            <w:r>
              <w:rPr/>
              <w:t>Close and tea/coffee</w:t>
            </w:r>
          </w:p>
        </w:tc>
        <w:tc>
          <w:tcPr>
            <w:tcW w:w="4560" w:type="dxa"/>
            <w:tcBorders>
              <w:top w:val="nil"/>
            </w:tcBorders>
            <w:shd w:color="auto" w:fill="D8D8D8" w:themeFill="background1" w:themeFillShade="d8" w:val="clear"/>
            <w:vAlign w:val="center"/>
          </w:tcPr>
          <w:p>
            <w:pPr>
              <w:pStyle w:val="Normal"/>
              <w:cnfStyle w:val="000000100000" w:firstRow="0" w:lastRow="0" w:firstColumn="0" w:lastColumn="0" w:oddVBand="0" w:evenVBand="0" w:oddHBand="1" w:evenHBand="0" w:firstRowFirstColumn="0" w:firstRowLastColumn="0" w:lastRowFirstColumn="0" w:lastRowLastColumn="0"/>
              <w:rPr/>
            </w:pPr>
            <w:r>
              <w:rPr/>
              <w:t>Departure</w:t>
            </w:r>
          </w:p>
        </w:tc>
      </w:tr>
    </w:tbl>
    <w:p>
      <w:pPr>
        <w:pStyle w:val="Normal"/>
        <w:rPr/>
      </w:pPr>
      <w:r>
        <w:rPr/>
      </w:r>
    </w:p>
    <w:sectPr>
      <w:headerReference w:type="default" r:id="rId7"/>
      <w:footerReference w:type="default" r:id="rId8"/>
      <w:type w:val="nextPage"/>
      <w:pgSz w:w="11906" w:h="16838"/>
      <w:pgMar w:left="1247" w:right="1247" w:header="709" w:top="1077" w:footer="709" w:bottom="107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erdana">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Symbol">
    <w:charset w:val="02"/>
    <w:family w:val="auto"/>
    <w:pitch w:val="variable"/>
  </w:font>
  <w:font w:name="Courier New">
    <w:charset w:val="01"/>
    <w:family w:val="moder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
      </w:docPartObj>
      <w:id w:val="547363907"/>
    </w:sdtPr>
    <w:sdtContent>
      <w:p>
        <w:pPr>
          <w:pStyle w:val="Footer"/>
          <w:pBdr>
            <w:top w:val="single" w:sz="4" w:space="1" w:color="808080"/>
          </w:pBdr>
          <w:jc w:val="center"/>
          <w:rPr>
            <w:color w:val="808080" w:themeColor="background1" w:themeShade="80"/>
          </w:rPr>
        </w:pPr>
        <w:r>
          <w:rPr>
            <w:i/>
            <w:sz w:val="18"/>
            <w:szCs w:val="18"/>
          </w:rPr>
          <w:t>DEAR Support Team:</w:t>
        </w:r>
        <w:r>
          <w:rPr>
            <w:sz w:val="18"/>
            <w:szCs w:val="18"/>
          </w:rPr>
          <w:t xml:space="preserve"> </w:t>
          <w:br/>
          <w:t xml:space="preserve">Independent consultants supporting the European Commission’s Development Education &amp; Awareness Raising programme </w:t>
          <w:br/>
          <w:t>Implemented by EPRD Consortium: EPRD, LDK, Cideal, TCIC, CEIPAZ</w:t>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7F7F7F"/>
      </w:pBdr>
      <w:rPr>
        <w:color w:val="808080" w:themeColor="background1" w:themeShade="80"/>
      </w:rPr>
    </w:pPr>
    <w:r>
      <w:rPr>
        <w:color w:val="808080" w:themeColor="background1" w:themeShade="80"/>
      </w:rPr>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Verdana" w:cs="Times New Roman"/>
        <w:lang w:val="en-GB" w:eastAsia="en-GB"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03882"/>
    <w:pPr>
      <w:widowControl/>
      <w:suppressAutoHyphens w:val="true"/>
      <w:bidi w:val="0"/>
      <w:jc w:val="left"/>
    </w:pPr>
    <w:rPr>
      <w:rFonts w:ascii="Calibri" w:hAnsi="Calibri" w:eastAsia="Verdana" w:cs="Times New Roman"/>
      <w:color w:val="00000A"/>
      <w:sz w:val="22"/>
      <w:szCs w:val="22"/>
      <w:lang w:val="en-GB" w:eastAsia="en-US" w:bidi="en-US"/>
    </w:rPr>
  </w:style>
  <w:style w:type="paragraph" w:styleId="Heading1">
    <w:name w:val="Heading 1"/>
    <w:basedOn w:val="Normal"/>
    <w:next w:val="Normal"/>
    <w:link w:val="Heading1Char"/>
    <w:uiPriority w:val="9"/>
    <w:qFormat/>
    <w:rsid w:val="004436a6"/>
    <w:pPr>
      <w:pBdr>
        <w:bottom w:val="single" w:sz="4" w:space="1" w:color="00000A"/>
      </w:pBdr>
      <w:spacing w:before="240" w:after="0"/>
      <w:contextualSpacing/>
      <w:outlineLvl w:val="0"/>
    </w:pPr>
    <w:rPr>
      <w:rFonts w:eastAsia="Times New Roman"/>
      <w:b/>
      <w:bCs/>
      <w:color w:val="17365D"/>
      <w:sz w:val="32"/>
      <w:szCs w:val="28"/>
    </w:rPr>
  </w:style>
  <w:style w:type="paragraph" w:styleId="Heading2">
    <w:name w:val="Heading 2"/>
    <w:basedOn w:val="Normal"/>
    <w:next w:val="Normal"/>
    <w:link w:val="Heading2Char"/>
    <w:uiPriority w:val="9"/>
    <w:unhideWhenUsed/>
    <w:qFormat/>
    <w:rsid w:val="00703882"/>
    <w:pPr>
      <w:outlineLvl w:val="1"/>
    </w:pPr>
    <w:rPr/>
  </w:style>
  <w:style w:type="paragraph" w:styleId="Heading3">
    <w:name w:val="Heading 3"/>
    <w:basedOn w:val="Normal"/>
    <w:next w:val="Normal"/>
    <w:link w:val="Heading3Char"/>
    <w:autoRedefine/>
    <w:uiPriority w:val="9"/>
    <w:unhideWhenUsed/>
    <w:qFormat/>
    <w:rsid w:val="00e430a5"/>
    <w:pPr>
      <w:spacing w:lineRule="auto" w:line="271" w:before="200" w:after="0"/>
      <w:outlineLvl w:val="2"/>
    </w:pPr>
    <w:rPr>
      <w:rFonts w:eastAsia="Times New Roman"/>
      <w:b/>
      <w:bCs/>
      <w:color w:val="17365D"/>
      <w:sz w:val="24"/>
    </w:rPr>
  </w:style>
  <w:style w:type="paragraph" w:styleId="Heading4">
    <w:name w:val="Heading 4"/>
    <w:basedOn w:val="Normal"/>
    <w:next w:val="Normal"/>
    <w:link w:val="Heading4Char"/>
    <w:uiPriority w:val="9"/>
    <w:unhideWhenUsed/>
    <w:qFormat/>
    <w:rsid w:val="00283fc0"/>
    <w:pPr>
      <w:spacing w:before="200" w:after="0"/>
      <w:outlineLvl w:val="3"/>
    </w:pPr>
    <w:rPr>
      <w:rFonts w:eastAsia="Times New Roman"/>
      <w:b/>
      <w:bCs/>
      <w:iCs/>
      <w:smallCaps/>
      <w:color w:val="17365D"/>
      <w:sz w:val="20"/>
    </w:rPr>
  </w:style>
  <w:style w:type="paragraph" w:styleId="Heading5">
    <w:name w:val="Heading 5"/>
    <w:basedOn w:val="Normal"/>
    <w:next w:val="Normal"/>
    <w:link w:val="Heading5Char"/>
    <w:uiPriority w:val="9"/>
    <w:unhideWhenUsed/>
    <w:qFormat/>
    <w:rsid w:val="003a43e4"/>
    <w:pPr>
      <w:spacing w:before="200" w:after="0"/>
      <w:outlineLvl w:val="4"/>
    </w:pPr>
    <w:rPr>
      <w:rFonts w:ascii="Verdana" w:hAnsi="Verdana" w:eastAsia="Times New Roman"/>
      <w:b/>
      <w:bCs/>
      <w:color w:val="7F7F7F"/>
    </w:rPr>
  </w:style>
  <w:style w:type="paragraph" w:styleId="Heading6">
    <w:name w:val="Heading 6"/>
    <w:basedOn w:val="Normal"/>
    <w:next w:val="Normal"/>
    <w:link w:val="Heading6Char"/>
    <w:uiPriority w:val="9"/>
    <w:semiHidden/>
    <w:unhideWhenUsed/>
    <w:qFormat/>
    <w:rsid w:val="00254a12"/>
    <w:pPr>
      <w:spacing w:lineRule="auto" w:line="271"/>
      <w:outlineLvl w:val="5"/>
    </w:pPr>
    <w:rPr>
      <w:rFonts w:ascii="Verdana" w:hAnsi="Verdana" w:eastAsia="Times New Roman"/>
      <w:b/>
      <w:bCs/>
      <w:i/>
      <w:iCs/>
      <w:color w:val="7F7F7F"/>
    </w:rPr>
  </w:style>
  <w:style w:type="paragraph" w:styleId="Heading7">
    <w:name w:val="Heading 7"/>
    <w:basedOn w:val="Normal"/>
    <w:next w:val="Normal"/>
    <w:link w:val="Heading7Char"/>
    <w:uiPriority w:val="9"/>
    <w:semiHidden/>
    <w:unhideWhenUsed/>
    <w:qFormat/>
    <w:rsid w:val="00254a12"/>
    <w:pPr>
      <w:outlineLvl w:val="6"/>
    </w:pPr>
    <w:rPr>
      <w:rFonts w:ascii="Verdana" w:hAnsi="Verdana" w:eastAsia="Times New Roman"/>
      <w:i/>
      <w:iCs/>
    </w:rPr>
  </w:style>
  <w:style w:type="paragraph" w:styleId="Heading8">
    <w:name w:val="Heading 8"/>
    <w:basedOn w:val="Normal"/>
    <w:next w:val="Normal"/>
    <w:link w:val="Heading8Char"/>
    <w:uiPriority w:val="9"/>
    <w:semiHidden/>
    <w:unhideWhenUsed/>
    <w:qFormat/>
    <w:rsid w:val="00254a12"/>
    <w:pPr>
      <w:outlineLvl w:val="7"/>
    </w:pPr>
    <w:rPr>
      <w:rFonts w:ascii="Verdana" w:hAnsi="Verdana" w:eastAsia="Times New Roman"/>
      <w:sz w:val="20"/>
      <w:szCs w:val="20"/>
    </w:rPr>
  </w:style>
  <w:style w:type="paragraph" w:styleId="Heading9">
    <w:name w:val="Heading 9"/>
    <w:basedOn w:val="Normal"/>
    <w:next w:val="Normal"/>
    <w:link w:val="Heading9Char"/>
    <w:uiPriority w:val="9"/>
    <w:semiHidden/>
    <w:unhideWhenUsed/>
    <w:qFormat/>
    <w:rsid w:val="00254a12"/>
    <w:pPr>
      <w:outlineLvl w:val="8"/>
    </w:pPr>
    <w:rPr>
      <w:rFonts w:ascii="Verdana" w:hAnsi="Verdana" w:eastAsia="Times New Roman"/>
      <w:i/>
      <w:iCs/>
      <w:spacing w:val="5"/>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4436a6"/>
    <w:rPr>
      <w:rFonts w:ascii="Calibri" w:hAnsi="Calibri" w:eastAsia="Times New Roman"/>
      <w:b/>
      <w:bCs/>
      <w:color w:val="17365D"/>
      <w:sz w:val="32"/>
      <w:szCs w:val="28"/>
      <w:lang w:eastAsia="en-US" w:bidi="en-US"/>
    </w:rPr>
  </w:style>
  <w:style w:type="character" w:styleId="Heading2Char" w:customStyle="1">
    <w:name w:val="Heading 2 Char"/>
    <w:basedOn w:val="DefaultParagraphFont"/>
    <w:link w:val="Heading2"/>
    <w:uiPriority w:val="9"/>
    <w:qFormat/>
    <w:rsid w:val="00703882"/>
    <w:rPr>
      <w:rFonts w:ascii="Calibri" w:hAnsi="Calibri"/>
      <w:lang w:val="en-GB"/>
    </w:rPr>
  </w:style>
  <w:style w:type="character" w:styleId="Heading3Char" w:customStyle="1">
    <w:name w:val="Heading 3 Char"/>
    <w:basedOn w:val="DefaultParagraphFont"/>
    <w:link w:val="Heading3"/>
    <w:uiPriority w:val="9"/>
    <w:qFormat/>
    <w:rsid w:val="00e430a5"/>
    <w:rPr>
      <w:rFonts w:ascii="Calibri" w:hAnsi="Calibri" w:eastAsia="Times New Roman"/>
      <w:b/>
      <w:bCs/>
      <w:color w:val="17365D"/>
      <w:sz w:val="24"/>
      <w:szCs w:val="22"/>
      <w:lang w:eastAsia="en-US" w:bidi="en-US"/>
    </w:rPr>
  </w:style>
  <w:style w:type="character" w:styleId="Heading4Char" w:customStyle="1">
    <w:name w:val="Heading 4 Char"/>
    <w:basedOn w:val="DefaultParagraphFont"/>
    <w:link w:val="Heading4"/>
    <w:uiPriority w:val="9"/>
    <w:qFormat/>
    <w:rsid w:val="00283fc0"/>
    <w:rPr>
      <w:rFonts w:ascii="Calibri" w:hAnsi="Calibri" w:eastAsia="Times New Roman"/>
      <w:b/>
      <w:bCs/>
      <w:iCs/>
      <w:smallCaps/>
      <w:color w:val="17365D"/>
      <w:szCs w:val="22"/>
      <w:lang w:eastAsia="en-US" w:bidi="en-US"/>
    </w:rPr>
  </w:style>
  <w:style w:type="character" w:styleId="Heading5Char" w:customStyle="1">
    <w:name w:val="Heading 5 Char"/>
    <w:basedOn w:val="DefaultParagraphFont"/>
    <w:link w:val="Heading5"/>
    <w:uiPriority w:val="9"/>
    <w:qFormat/>
    <w:rsid w:val="003a43e4"/>
    <w:rPr>
      <w:rFonts w:eastAsia="Times New Roman"/>
      <w:b/>
      <w:bCs/>
      <w:color w:val="7F7F7F"/>
      <w:sz w:val="22"/>
      <w:szCs w:val="22"/>
      <w:lang w:eastAsia="en-US" w:bidi="en-US"/>
    </w:rPr>
  </w:style>
  <w:style w:type="character" w:styleId="Heading6Char" w:customStyle="1">
    <w:name w:val="Heading 6 Char"/>
    <w:basedOn w:val="DefaultParagraphFont"/>
    <w:link w:val="Heading6"/>
    <w:uiPriority w:val="9"/>
    <w:semiHidden/>
    <w:qFormat/>
    <w:rsid w:val="00254a12"/>
    <w:rPr>
      <w:rFonts w:ascii="Verdana" w:hAnsi="Verdana" w:eastAsia="Times New Roman" w:cs="Times New Roman"/>
      <w:b/>
      <w:bCs/>
      <w:i/>
      <w:iCs/>
      <w:color w:val="7F7F7F"/>
    </w:rPr>
  </w:style>
  <w:style w:type="character" w:styleId="Heading7Char" w:customStyle="1">
    <w:name w:val="Heading 7 Char"/>
    <w:basedOn w:val="DefaultParagraphFont"/>
    <w:link w:val="Heading7"/>
    <w:uiPriority w:val="9"/>
    <w:semiHidden/>
    <w:qFormat/>
    <w:rsid w:val="00254a12"/>
    <w:rPr>
      <w:rFonts w:ascii="Verdana" w:hAnsi="Verdana" w:eastAsia="Times New Roman" w:cs="Times New Roman"/>
      <w:i/>
      <w:iCs/>
    </w:rPr>
  </w:style>
  <w:style w:type="character" w:styleId="Heading8Char" w:customStyle="1">
    <w:name w:val="Heading 8 Char"/>
    <w:basedOn w:val="DefaultParagraphFont"/>
    <w:link w:val="Heading8"/>
    <w:uiPriority w:val="9"/>
    <w:semiHidden/>
    <w:qFormat/>
    <w:rsid w:val="00254a12"/>
    <w:rPr>
      <w:rFonts w:ascii="Verdana" w:hAnsi="Verdana" w:eastAsia="Times New Roman" w:cs="Times New Roman"/>
      <w:sz w:val="20"/>
      <w:szCs w:val="20"/>
    </w:rPr>
  </w:style>
  <w:style w:type="character" w:styleId="Heading9Char" w:customStyle="1">
    <w:name w:val="Heading 9 Char"/>
    <w:basedOn w:val="DefaultParagraphFont"/>
    <w:link w:val="Heading9"/>
    <w:uiPriority w:val="9"/>
    <w:semiHidden/>
    <w:qFormat/>
    <w:rsid w:val="00254a12"/>
    <w:rPr>
      <w:rFonts w:ascii="Verdana" w:hAnsi="Verdana" w:eastAsia="Times New Roman" w:cs="Times New Roman"/>
      <w:i/>
      <w:iCs/>
      <w:spacing w:val="5"/>
      <w:sz w:val="20"/>
      <w:szCs w:val="20"/>
    </w:rPr>
  </w:style>
  <w:style w:type="character" w:styleId="TitleChar" w:customStyle="1">
    <w:name w:val="Title Char"/>
    <w:basedOn w:val="DefaultParagraphFont"/>
    <w:link w:val="Title"/>
    <w:uiPriority w:val="10"/>
    <w:qFormat/>
    <w:rsid w:val="00254a12"/>
    <w:rPr>
      <w:rFonts w:ascii="Verdana" w:hAnsi="Verdana" w:eastAsia="Times New Roman" w:cs="Times New Roman"/>
      <w:spacing w:val="5"/>
      <w:sz w:val="52"/>
      <w:szCs w:val="52"/>
    </w:rPr>
  </w:style>
  <w:style w:type="character" w:styleId="SubtitleChar" w:customStyle="1">
    <w:name w:val="Subtitle Char"/>
    <w:basedOn w:val="DefaultParagraphFont"/>
    <w:link w:val="Subtitle"/>
    <w:uiPriority w:val="11"/>
    <w:qFormat/>
    <w:rsid w:val="00254a12"/>
    <w:rPr>
      <w:rFonts w:ascii="Verdana" w:hAnsi="Verdana" w:eastAsia="Times New Roman" w:cs="Times New Roman"/>
      <w:i/>
      <w:iCs/>
      <w:spacing w:val="13"/>
      <w:sz w:val="24"/>
      <w:szCs w:val="24"/>
    </w:rPr>
  </w:style>
  <w:style w:type="character" w:styleId="Strong">
    <w:name w:val="Strong"/>
    <w:uiPriority w:val="22"/>
    <w:qFormat/>
    <w:rsid w:val="00254a12"/>
    <w:rPr>
      <w:b/>
      <w:bCs/>
    </w:rPr>
  </w:style>
  <w:style w:type="character" w:styleId="Emphasis">
    <w:name w:val="Emphasis"/>
    <w:uiPriority w:val="20"/>
    <w:qFormat/>
    <w:rsid w:val="00254a12"/>
    <w:rPr/>
  </w:style>
  <w:style w:type="character" w:styleId="QuoteChar" w:customStyle="1">
    <w:name w:val="Quote Char"/>
    <w:basedOn w:val="DefaultParagraphFont"/>
    <w:link w:val="Quote"/>
    <w:uiPriority w:val="29"/>
    <w:qFormat/>
    <w:rsid w:val="00254a12"/>
    <w:rPr>
      <w:i/>
      <w:iCs/>
    </w:rPr>
  </w:style>
  <w:style w:type="character" w:styleId="IntenseQuoteChar" w:customStyle="1">
    <w:name w:val="Intense Quote Char"/>
    <w:basedOn w:val="DefaultParagraphFont"/>
    <w:link w:val="IntenseQuote"/>
    <w:uiPriority w:val="30"/>
    <w:qFormat/>
    <w:rsid w:val="00254a12"/>
    <w:rPr>
      <w:b/>
      <w:bCs/>
      <w:i/>
      <w:iCs/>
    </w:rPr>
  </w:style>
  <w:style w:type="character" w:styleId="SubtleEmphasis">
    <w:name w:val="Subtle Emphasis"/>
    <w:uiPriority w:val="19"/>
    <w:qFormat/>
    <w:rsid w:val="00254a12"/>
    <w:rPr>
      <w:i/>
      <w:iCs/>
    </w:rPr>
  </w:style>
  <w:style w:type="character" w:styleId="IntenseEmphasis">
    <w:name w:val="Intense Emphasis"/>
    <w:uiPriority w:val="21"/>
    <w:qFormat/>
    <w:rsid w:val="00254a12"/>
    <w:rPr>
      <w:b/>
      <w:bCs/>
    </w:rPr>
  </w:style>
  <w:style w:type="character" w:styleId="SubtleReference">
    <w:name w:val="Subtle Reference"/>
    <w:uiPriority w:val="31"/>
    <w:qFormat/>
    <w:rsid w:val="00254a12"/>
    <w:rPr>
      <w:smallCaps/>
    </w:rPr>
  </w:style>
  <w:style w:type="character" w:styleId="IntenseReference">
    <w:name w:val="Intense Reference"/>
    <w:uiPriority w:val="32"/>
    <w:qFormat/>
    <w:rsid w:val="00254a12"/>
    <w:rPr>
      <w:smallCaps/>
      <w:spacing w:val="5"/>
      <w:u w:val="single"/>
    </w:rPr>
  </w:style>
  <w:style w:type="character" w:styleId="BookTitle">
    <w:name w:val="Book Title"/>
    <w:uiPriority w:val="33"/>
    <w:qFormat/>
    <w:rsid w:val="00254a12"/>
    <w:rPr>
      <w:i/>
      <w:iCs/>
      <w:smallCaps/>
      <w:spacing w:val="5"/>
    </w:rPr>
  </w:style>
  <w:style w:type="character" w:styleId="HeaderChar" w:customStyle="1">
    <w:name w:val="Header Char"/>
    <w:basedOn w:val="DefaultParagraphFont"/>
    <w:link w:val="Header"/>
    <w:uiPriority w:val="99"/>
    <w:qFormat/>
    <w:rsid w:val="00b82fa2"/>
    <w:rPr>
      <w:rFonts w:ascii="Calibri" w:hAnsi="Calibri"/>
      <w:sz w:val="22"/>
      <w:szCs w:val="22"/>
      <w:lang w:eastAsia="en-US" w:bidi="en-US"/>
    </w:rPr>
  </w:style>
  <w:style w:type="character" w:styleId="FooterChar" w:customStyle="1">
    <w:name w:val="Footer Char"/>
    <w:basedOn w:val="DefaultParagraphFont"/>
    <w:link w:val="Footer"/>
    <w:uiPriority w:val="99"/>
    <w:qFormat/>
    <w:rsid w:val="00b82fa2"/>
    <w:rPr>
      <w:rFonts w:ascii="Calibri" w:hAnsi="Calibri"/>
      <w:sz w:val="22"/>
      <w:szCs w:val="22"/>
      <w:lang w:eastAsia="en-US" w:bidi="en-US"/>
    </w:rPr>
  </w:style>
  <w:style w:type="character" w:styleId="FootnoteTextChar" w:customStyle="1">
    <w:name w:val="Footnote Text Char"/>
    <w:basedOn w:val="DefaultParagraphFont"/>
    <w:link w:val="FootnoteText"/>
    <w:uiPriority w:val="99"/>
    <w:semiHidden/>
    <w:qFormat/>
    <w:rsid w:val="00e96eea"/>
    <w:rPr>
      <w:rFonts w:ascii="Calibri" w:hAnsi="Calibri"/>
      <w:lang w:eastAsia="en-US" w:bidi="en-US"/>
    </w:rPr>
  </w:style>
  <w:style w:type="character" w:styleId="Footnotereference">
    <w:name w:val="footnote reference"/>
    <w:basedOn w:val="DefaultParagraphFont"/>
    <w:uiPriority w:val="99"/>
    <w:semiHidden/>
    <w:unhideWhenUsed/>
    <w:qFormat/>
    <w:rsid w:val="00e96eea"/>
    <w:rPr>
      <w:vertAlign w:val="superscript"/>
    </w:rPr>
  </w:style>
  <w:style w:type="character" w:styleId="InternetLink">
    <w:name w:val="Internet Link"/>
    <w:basedOn w:val="DefaultParagraphFont"/>
    <w:uiPriority w:val="99"/>
    <w:unhideWhenUsed/>
    <w:rsid w:val="00e96eea"/>
    <w:rPr>
      <w:color w:val="0000FF"/>
      <w:u w:val="single"/>
    </w:rPr>
  </w:style>
  <w:style w:type="character" w:styleId="BalloonTextChar" w:customStyle="1">
    <w:name w:val="Balloon Text Char"/>
    <w:basedOn w:val="DefaultParagraphFont"/>
    <w:link w:val="BalloonText"/>
    <w:uiPriority w:val="99"/>
    <w:semiHidden/>
    <w:qFormat/>
    <w:rsid w:val="00184bcd"/>
    <w:rPr>
      <w:rFonts w:ascii="Tahoma" w:hAnsi="Tahoma" w:cs="Tahoma"/>
      <w:sz w:val="16"/>
      <w:szCs w:val="16"/>
      <w:lang w:eastAsia="en-US" w:bidi="en-US"/>
    </w:rPr>
  </w:style>
  <w:style w:type="character" w:styleId="ListLabel1">
    <w:name w:val="ListLabel 1"/>
    <w:qFormat/>
    <w:rPr>
      <w:rFonts w:cs="Courier New"/>
    </w:rPr>
  </w:style>
  <w:style w:type="character" w:styleId="ListLabel2">
    <w:name w:val="ListLabel 2"/>
    <w:qFormat/>
    <w:rPr>
      <w:rFonts w:cs="Symbol"/>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itle">
    <w:name w:val="Title"/>
    <w:basedOn w:val="Normal"/>
    <w:next w:val="Normal"/>
    <w:link w:val="TitleChar"/>
    <w:uiPriority w:val="10"/>
    <w:qFormat/>
    <w:rsid w:val="00254a12"/>
    <w:pPr>
      <w:pBdr>
        <w:bottom w:val="single" w:sz="4" w:space="1" w:color="00000A"/>
      </w:pBdr>
      <w:spacing w:before="0" w:after="0"/>
      <w:contextualSpacing/>
    </w:pPr>
    <w:rPr>
      <w:rFonts w:ascii="Verdana" w:hAnsi="Verdana" w:eastAsia="Times New Roman"/>
      <w:spacing w:val="5"/>
      <w:sz w:val="52"/>
      <w:szCs w:val="52"/>
    </w:rPr>
  </w:style>
  <w:style w:type="paragraph" w:styleId="Subtitle">
    <w:name w:val="Subtitle"/>
    <w:basedOn w:val="Normal"/>
    <w:next w:val="Normal"/>
    <w:link w:val="SubtitleChar"/>
    <w:uiPriority w:val="11"/>
    <w:qFormat/>
    <w:rsid w:val="00254a12"/>
    <w:pPr>
      <w:spacing w:before="0" w:after="600"/>
    </w:pPr>
    <w:rPr>
      <w:rFonts w:ascii="Verdana" w:hAnsi="Verdana" w:eastAsia="Times New Roman"/>
      <w:i/>
      <w:iCs/>
      <w:spacing w:val="13"/>
      <w:sz w:val="24"/>
      <w:szCs w:val="24"/>
    </w:rPr>
  </w:style>
  <w:style w:type="paragraph" w:styleId="NoSpacing">
    <w:name w:val="No Spacing"/>
    <w:basedOn w:val="Normal"/>
    <w:uiPriority w:val="1"/>
    <w:qFormat/>
    <w:rsid w:val="00254a12"/>
    <w:pPr/>
    <w:rPr/>
  </w:style>
  <w:style w:type="paragraph" w:styleId="ListParagraph">
    <w:name w:val="List Paragraph"/>
    <w:basedOn w:val="Normal"/>
    <w:uiPriority w:val="34"/>
    <w:qFormat/>
    <w:rsid w:val="00254a12"/>
    <w:pPr>
      <w:spacing w:before="0" w:after="0"/>
      <w:ind w:left="720" w:hanging="0"/>
      <w:contextualSpacing/>
    </w:pPr>
    <w:rPr/>
  </w:style>
  <w:style w:type="paragraph" w:styleId="Quote">
    <w:name w:val="Quote"/>
    <w:basedOn w:val="Normal"/>
    <w:next w:val="Normal"/>
    <w:link w:val="QuoteChar"/>
    <w:uiPriority w:val="29"/>
    <w:qFormat/>
    <w:rsid w:val="00254a12"/>
    <w:pPr>
      <w:spacing w:before="200" w:after="0"/>
      <w:ind w:left="360" w:right="360" w:hanging="0"/>
    </w:pPr>
    <w:rPr>
      <w:i/>
      <w:iCs/>
    </w:rPr>
  </w:style>
  <w:style w:type="paragraph" w:styleId="IntenseQuote">
    <w:name w:val="Intense Quote"/>
    <w:basedOn w:val="Normal"/>
    <w:next w:val="Normal"/>
    <w:link w:val="IntenseQuoteChar"/>
    <w:uiPriority w:val="30"/>
    <w:qFormat/>
    <w:rsid w:val="00254a12"/>
    <w:pPr>
      <w:pBdr>
        <w:bottom w:val="single" w:sz="4" w:space="1" w:color="00000A"/>
      </w:pBdr>
      <w:spacing w:before="200" w:after="280"/>
      <w:ind w:left="1008" w:right="1152" w:hanging="0"/>
      <w:jc w:val="both"/>
    </w:pPr>
    <w:rPr>
      <w:b/>
      <w:bCs/>
      <w:i/>
      <w:iCs/>
    </w:rPr>
  </w:style>
  <w:style w:type="paragraph" w:styleId="ContentsHeading">
    <w:name w:val="Contents Heading"/>
    <w:basedOn w:val="Heading1"/>
    <w:next w:val="Normal"/>
    <w:uiPriority w:val="39"/>
    <w:semiHidden/>
    <w:unhideWhenUsed/>
    <w:qFormat/>
    <w:rsid w:val="00254a12"/>
    <w:pPr/>
    <w:rPr/>
  </w:style>
  <w:style w:type="paragraph" w:styleId="Header">
    <w:name w:val="Header"/>
    <w:basedOn w:val="Normal"/>
    <w:link w:val="HeaderChar"/>
    <w:uiPriority w:val="99"/>
    <w:unhideWhenUsed/>
    <w:rsid w:val="00b82fa2"/>
    <w:pPr>
      <w:tabs>
        <w:tab w:val="center" w:pos="4513" w:leader="none"/>
        <w:tab w:val="right" w:pos="9026" w:leader="none"/>
      </w:tabs>
    </w:pPr>
    <w:rPr/>
  </w:style>
  <w:style w:type="paragraph" w:styleId="Footer">
    <w:name w:val="Footer"/>
    <w:basedOn w:val="Normal"/>
    <w:link w:val="FooterChar"/>
    <w:uiPriority w:val="99"/>
    <w:unhideWhenUsed/>
    <w:rsid w:val="00b82fa2"/>
    <w:pPr>
      <w:tabs>
        <w:tab w:val="center" w:pos="4513" w:leader="none"/>
        <w:tab w:val="right" w:pos="9026" w:leader="none"/>
      </w:tabs>
    </w:pPr>
    <w:rPr/>
  </w:style>
  <w:style w:type="paragraph" w:styleId="Footnotetext">
    <w:name w:val="footnote text"/>
    <w:basedOn w:val="Normal"/>
    <w:link w:val="FootnoteTextChar"/>
    <w:uiPriority w:val="99"/>
    <w:semiHidden/>
    <w:unhideWhenUsed/>
    <w:qFormat/>
    <w:rsid w:val="00e96eea"/>
    <w:pPr/>
    <w:rPr>
      <w:sz w:val="20"/>
      <w:szCs w:val="20"/>
    </w:rPr>
  </w:style>
  <w:style w:type="paragraph" w:styleId="BalloonText">
    <w:name w:val="Balloon Text"/>
    <w:basedOn w:val="Normal"/>
    <w:link w:val="BalloonTextChar"/>
    <w:uiPriority w:val="99"/>
    <w:semiHidden/>
    <w:unhideWhenUsed/>
    <w:qFormat/>
    <w:rsid w:val="00184bcd"/>
    <w:pPr/>
    <w:rPr>
      <w:rFonts w:ascii="Tahoma" w:hAnsi="Tahoma" w:cs="Tahoma"/>
      <w:sz w:val="16"/>
      <w:szCs w:val="16"/>
    </w:rPr>
  </w:style>
  <w:style w:type="paragraph" w:styleId="TableContents">
    <w:name w:val="Table Contents"/>
    <w:basedOn w:val="Normal"/>
    <w:qFormat/>
    <w:pPr/>
    <w:rPr/>
  </w:style>
  <w:style w:type="paragraph" w:styleId="TableHeading">
    <w:name w:val="Table Heading"/>
    <w:basedOn w:val="TableContents"/>
    <w:qFormat/>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a34dc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MediumShading2-Accent1">
    <w:name w:val="Medium Shading 2 Accent 1"/>
    <w:basedOn w:val="TableNormal"/>
    <w:uiPriority w:val="64"/>
    <w:rsid w:val="00f02b6a"/>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rm-jan.fricke@eprd.pl" TargetMode="External"/><Relationship Id="rId3" Type="http://schemas.openxmlformats.org/officeDocument/2006/relationships/hyperlink" Target="mailto:sandra.oliveira@eprd.pl" TargetMode="External"/><Relationship Id="rId4" Type="http://schemas.openxmlformats.org/officeDocument/2006/relationships/hyperlink" Target="mailto:caroline.vilos@eprd.pl" TargetMode="External"/><Relationship Id="rId5" Type="http://schemas.openxmlformats.org/officeDocument/2006/relationships/hyperlink" Target="http://capacity4dev.ec.europa.eu/" TargetMode="External"/><Relationship Id="rId6" Type="http://schemas.openxmlformats.org/officeDocument/2006/relationships/hyperlink" Target="http://http://hotel-royal-windsor-grand-place.fr/"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24919-EFC9-498D-87C6-3097E9920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 template</Template>
  <TotalTime>1834</TotalTime>
  <Application>LibreOffice/4.4.1.2$MacOSX_X86_64 LibreOffice_project/45e2de17089c24a1fa810c8f975a7171ba4cd432</Application>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2015-04-21T13:12:00Z</dcterms:created>
  <dc:creator>Harm-Jan</dc:creator>
  <dc:language>en-US</dc:language>
  <cp:lastPrinted>2015-04-17T15:48:00Z</cp:lastPrinted>
  <dcterms:modified xsi:type="dcterms:W3CDTF">2015-04-23T17:53:33Z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