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C6F" w:rsidRPr="004201D9" w:rsidRDefault="00725C6F" w:rsidP="00725C6F">
      <w:bookmarkStart w:id="0" w:name="_GoBack"/>
      <w:bookmarkEnd w:id="0"/>
    </w:p>
    <w:p w:rsidR="00725C6F" w:rsidRPr="004201D9" w:rsidRDefault="00725C6F" w:rsidP="00725C6F"/>
    <w:p w:rsidR="00725C6F" w:rsidRDefault="00714DD5" w:rsidP="00725C6F">
      <w:pPr>
        <w:tabs>
          <w:tab w:val="left" w:pos="2367"/>
        </w:tabs>
        <w:spacing w:before="60" w:after="60" w:line="264" w:lineRule="auto"/>
        <w:jc w:val="both"/>
      </w:pPr>
      <w:r w:rsidRPr="004201D9">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margin">
                  <wp:align>left</wp:align>
                </wp:positionH>
                <wp:positionV relativeFrom="paragraph">
                  <wp:posOffset>6277</wp:posOffset>
                </wp:positionV>
                <wp:extent cx="3770630" cy="324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rsidR="007521CE" w:rsidRPr="0032179A" w:rsidRDefault="007521CE"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left:0;text-align:left;margin-left:0;margin-top:.5pt;width:296.9pt;height:25.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" fillcolor="white [3212]" stroked="f" strokeweight=".5pt">
                <v:textbox inset=",1mm,,1mm">
                  <w:txbxContent>
                    <w:p w:rsidR="007521CE" w:rsidRPr="0032179A" w:rsidRDefault="007521CE"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 xml:space="preserve">Youth4Foresight </w:t>
                      </w:r>
                      <w:proofErr w:type="spellStart"/>
                      <w:r>
                        <w:rPr>
                          <w:rFonts w:ascii="EC Square Sans Pro Extra Black" w:hAnsi="EC Square Sans Pro Extra Black"/>
                          <w:color w:val="002060"/>
                          <w:sz w:val="32"/>
                          <w:szCs w:val="32"/>
                          <w:u w:val="none"/>
                          <w:lang w:val="fr-BE"/>
                        </w:rPr>
                        <w:t>Toolkit</w:t>
                      </w:r>
                      <w:proofErr w:type="spellEnd"/>
                    </w:p>
                  </w:txbxContent>
                </v:textbox>
                <w10:wrap type="square" anchorx="margin"/>
              </v:shape>
            </w:pict>
          </mc:Fallback>
        </mc:AlternateContent>
      </w:r>
      <w:r w:rsidR="00725C6F" w:rsidRPr="004201D9">
        <w:tab/>
      </w:r>
    </w:p>
    <w:p w:rsidR="00714DD5" w:rsidRDefault="00714DD5" w:rsidP="00725C6F">
      <w:pPr>
        <w:tabs>
          <w:tab w:val="left" w:pos="2367"/>
        </w:tabs>
        <w:spacing w:before="60" w:after="60" w:line="264" w:lineRule="auto"/>
        <w:jc w:val="both"/>
      </w:pPr>
      <w:r w:rsidRPr="004201D9">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margin">
                  <wp:align>left</wp:align>
                </wp:positionH>
                <wp:positionV relativeFrom="paragraph">
                  <wp:posOffset>111029</wp:posOffset>
                </wp:positionV>
                <wp:extent cx="1534795" cy="2343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rsidR="007521CE" w:rsidRPr="00B6694B" w:rsidRDefault="00B05419"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9522B" id="_x0000_t202" coordsize="21600,21600" o:spt="202" path="m,l,21600r21600,l21600,xe">
                <v:stroke joinstyle="miter"/>
                <v:path gradientshapeok="t" o:connecttype="rect"/>
              </v:shapetype>
              <v:shape id="Text Box 33" o:spid="_x0000_s1027" type="#_x0000_t202" style="position:absolute;left:0;text-align:left;margin-left:0;margin-top:8.75pt;width:120.85pt;height:18.4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" fillcolor="#f04e37" stroked="f" strokeweight=".5pt">
                <v:textbox inset=",0">
                  <w:txbxContent>
                    <w:p w:rsidR="007521CE" w:rsidRPr="00B6694B" w:rsidRDefault="00B05419"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 2024</w:t>
                      </w:r>
                    </w:p>
                  </w:txbxContent>
                </v:textbox>
                <w10:wrap anchorx="margin"/>
              </v:shape>
            </w:pict>
          </mc:Fallback>
        </mc:AlternateContent>
      </w:r>
    </w:p>
    <w:p w:rsidR="00714DD5" w:rsidRDefault="00714DD5" w:rsidP="00725C6F">
      <w:pPr>
        <w:tabs>
          <w:tab w:val="left" w:pos="2367"/>
        </w:tabs>
        <w:spacing w:before="60" w:after="60" w:line="264" w:lineRule="auto"/>
        <w:jc w:val="both"/>
      </w:pPr>
    </w:p>
    <w:p w:rsidR="00714DD5" w:rsidRDefault="00714DD5" w:rsidP="00725C6F">
      <w:pPr>
        <w:tabs>
          <w:tab w:val="left" w:pos="2367"/>
        </w:tabs>
        <w:spacing w:before="60" w:after="60" w:line="264" w:lineRule="auto"/>
        <w:jc w:val="both"/>
      </w:pPr>
    </w:p>
    <w:p w:rsidR="00714DD5" w:rsidRDefault="00714DD5" w:rsidP="00725C6F">
      <w:pPr>
        <w:tabs>
          <w:tab w:val="left" w:pos="2367"/>
        </w:tabs>
        <w:spacing w:before="60" w:after="60" w:line="264" w:lineRule="auto"/>
        <w:jc w:val="both"/>
      </w:pPr>
    </w:p>
    <w:p w:rsidR="00714DD5" w:rsidRPr="004201D9" w:rsidRDefault="00714DD5" w:rsidP="00725C6F">
      <w:pPr>
        <w:tabs>
          <w:tab w:val="left" w:pos="2367"/>
        </w:tabs>
        <w:spacing w:before="60" w:after="60" w:line="264" w:lineRule="auto"/>
        <w:jc w:val="both"/>
      </w:pPr>
    </w:p>
    <w:p w:rsidR="00725C6F" w:rsidRPr="004201D9" w:rsidRDefault="00725C6F" w:rsidP="00725C6F">
      <w:pPr>
        <w:spacing w:before="60" w:after="60" w:line="264" w:lineRule="auto"/>
        <w:jc w:val="both"/>
        <w:rPr>
          <w:rFonts w:ascii="EC Square Sans Pro" w:hAnsi="EC Square Sans Pro"/>
          <w:color w:val="000D42"/>
          <w:sz w:val="18"/>
          <w:szCs w:val="18"/>
        </w:rPr>
      </w:pPr>
    </w:p>
    <w:p w:rsidR="00725C6F" w:rsidRPr="004201D9" w:rsidRDefault="00052729" w:rsidP="00725C6F">
      <w:pPr>
        <w:rPr>
          <w:sz w:val="18"/>
          <w:szCs w:val="18"/>
        </w:rPr>
      </w:pPr>
      <w:r w:rsidRPr="004201D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simplePos x="0" y="0"/>
                <wp:positionH relativeFrom="column">
                  <wp:posOffset>111760</wp:posOffset>
                </wp:positionH>
                <wp:positionV relativeFrom="paragraph">
                  <wp:posOffset>67994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rsidR="007521CE" w:rsidRPr="00052729" w:rsidRDefault="00CB4621">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8.8pt;margin-top:5.35pt;width:32.7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" filled="f" stroked="f">
                <v:textbox>
                  <w:txbxContent>
                    <w:p w:rsidR="007521CE" w:rsidRPr="00052729" w:rsidRDefault="00CB4621">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6</w:t>
                      </w:r>
                    </w:p>
                  </w:txbxContent>
                </v:textbox>
              </v:shape>
            </w:pict>
          </mc:Fallback>
        </mc:AlternateContent>
      </w:r>
      <w:r w:rsidR="00725C6F" w:rsidRPr="004201D9">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4003675"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4003675" cy="353695"/>
                          <a:chOff x="0" y="69850"/>
                          <a:chExt cx="4003675" cy="353695"/>
                        </a:xfrm>
                      </wpg:grpSpPr>
                      <wps:wsp>
                        <wps:cNvPr id="5" name="Text Box 5"/>
                        <wps:cNvSpPr txBox="1"/>
                        <wps:spPr>
                          <a:xfrm>
                            <a:off x="685800" y="69850"/>
                            <a:ext cx="3317875" cy="353305"/>
                          </a:xfrm>
                          <a:prstGeom prst="rect">
                            <a:avLst/>
                          </a:prstGeom>
                          <a:solidFill>
                            <a:srgbClr val="000D42"/>
                          </a:solidFill>
                          <a:ln w="6350">
                            <a:noFill/>
                          </a:ln>
                        </wps:spPr>
                        <wps:txbx>
                          <w:txbxContent>
                            <w:p w:rsidR="007521CE" w:rsidRPr="00725C6F" w:rsidRDefault="00CB4621" w:rsidP="00725C6F">
                              <w:pPr>
                                <w:pStyle w:val="Heading"/>
                                <w:rPr>
                                  <w:noProof/>
                                  <w:u w:val="none"/>
                                  <w:lang w:val="fr-BE" w:eastAsia="fr-FR"/>
                                </w:rPr>
                              </w:pPr>
                              <w:r>
                                <w:rPr>
                                  <w:u w:val="none"/>
                                  <w:lang w:val="fr-BE"/>
                                </w:rPr>
                                <w:t>Reflection and taking action</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15.25pt;height:27.85pt;z-index:251661312;mso-position-horizontal:left;mso-position-horizontal-relative:margin;mso-height-relative:margin" coordorigin=",698" coordsize="40036,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">
                <v:shape id="Text Box 5" o:spid="_x0000_s1030" type="#_x0000_t202" style="position:absolute;left:6858;top:698;width:33178;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rsidR="007521CE" w:rsidRPr="00725C6F" w:rsidRDefault="00CB4621" w:rsidP="00725C6F">
                        <w:pPr>
                          <w:pStyle w:val="Heading"/>
                          <w:rPr>
                            <w:noProof/>
                            <w:u w:val="none"/>
                            <w:lang w:val="fr-BE" w:eastAsia="fr-FR"/>
                          </w:rPr>
                        </w:pPr>
                        <w:proofErr w:type="spellStart"/>
                        <w:r>
                          <w:rPr>
                            <w:u w:val="none"/>
                            <w:lang w:val="fr-BE"/>
                          </w:rPr>
                          <w:t>Reflection</w:t>
                        </w:r>
                        <w:proofErr w:type="spellEnd"/>
                        <w:r>
                          <w:rPr>
                            <w:u w:val="none"/>
                            <w:lang w:val="fr-BE"/>
                          </w:rPr>
                          <w:t xml:space="preserve"> and </w:t>
                        </w:r>
                        <w:proofErr w:type="spellStart"/>
                        <w:r>
                          <w:rPr>
                            <w:u w:val="none"/>
                            <w:lang w:val="fr-BE"/>
                          </w:rPr>
                          <w:t>taking</w:t>
                        </w:r>
                        <w:proofErr w:type="spellEnd"/>
                        <w:r>
                          <w:rPr>
                            <w:u w:val="none"/>
                            <w:lang w:val="fr-BE"/>
                          </w:rPr>
                          <w:t xml:space="preserve"> action</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rsidR="00725C6F" w:rsidRPr="004201D9" w:rsidRDefault="00725C6F" w:rsidP="00725C6F">
      <w:pPr>
        <w:rPr>
          <w:sz w:val="18"/>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r w:rsidRPr="004201D9">
        <w:rPr>
          <w:noProof/>
          <w:lang w:val="en-US"/>
        </w:rPr>
        <mc:AlternateContent>
          <mc:Choice Requires="wps">
            <w:drawing>
              <wp:anchor distT="0" distB="0" distL="114300" distR="114300" simplePos="0" relativeHeight="251662336" behindDoc="0" locked="0" layoutInCell="1" allowOverlap="1" wp14:anchorId="7BC9F9D5" wp14:editId="0E8263F5">
                <wp:simplePos x="0" y="0"/>
                <wp:positionH relativeFrom="margin">
                  <wp:align>right</wp:align>
                </wp:positionH>
                <wp:positionV relativeFrom="paragraph">
                  <wp:posOffset>106680</wp:posOffset>
                </wp:positionV>
                <wp:extent cx="5019675" cy="4438650"/>
                <wp:effectExtent l="0" t="0" r="28575" b="1905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438650"/>
                        </a:xfrm>
                        <a:prstGeom prst="rect">
                          <a:avLst/>
                        </a:prstGeom>
                        <a:solidFill>
                          <a:srgbClr val="000D42"/>
                        </a:solidFill>
                        <a:ln w="6350">
                          <a:solidFill>
                            <a:prstClr val="black"/>
                          </a:solidFill>
                        </a:ln>
                      </wps:spPr>
                      <wps:txbx>
                        <w:txbxContent>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Purpose</w:t>
                            </w:r>
                            <w:r w:rsidRPr="00CB4621">
                              <w:rPr>
                                <w:rFonts w:ascii="EC Square Sans Pro" w:hAnsi="EC Square Sans Pro"/>
                                <w:color w:val="FFFFFF" w:themeColor="background1"/>
                                <w:sz w:val="18"/>
                                <w:szCs w:val="18"/>
                              </w:rPr>
                              <w:t xml:space="preserve">:  Reflect and collect learnings from the foresight journey and translate these learnings into future youth advisory work.  </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Time taken</w:t>
                            </w:r>
                            <w:r w:rsidRPr="00CB4621">
                              <w:rPr>
                                <w:rFonts w:ascii="EC Square Sans Pro" w:hAnsi="EC Square Sans Pro"/>
                                <w:color w:val="FFFFFF" w:themeColor="background1"/>
                                <w:sz w:val="18"/>
                                <w:szCs w:val="18"/>
                              </w:rPr>
                              <w:t>: 90 - 110 minutes</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Participants</w:t>
                            </w:r>
                            <w:r>
                              <w:rPr>
                                <w:rFonts w:ascii="EC Square Sans Pro" w:hAnsi="EC Square Sans Pro"/>
                                <w:color w:val="FFFFFF" w:themeColor="background1"/>
                                <w:sz w:val="18"/>
                                <w:szCs w:val="18"/>
                              </w:rPr>
                              <w:t>: E</w:t>
                            </w:r>
                            <w:r w:rsidRPr="00CB4621">
                              <w:rPr>
                                <w:rFonts w:ascii="EC Square Sans Pro" w:hAnsi="EC Square Sans Pro"/>
                                <w:color w:val="FFFFFF" w:themeColor="background1"/>
                                <w:sz w:val="18"/>
                                <w:szCs w:val="18"/>
                              </w:rPr>
                              <w:t xml:space="preserve">ach participant, </w:t>
                            </w:r>
                            <w:r>
                              <w:rPr>
                                <w:rFonts w:ascii="EC Square Sans Pro" w:hAnsi="EC Square Sans Pro"/>
                                <w:color w:val="FFFFFF" w:themeColor="background1"/>
                                <w:sz w:val="18"/>
                                <w:szCs w:val="18"/>
                              </w:rPr>
                              <w:t xml:space="preserve">individually, </w:t>
                            </w:r>
                            <w:r w:rsidRPr="00CB4621">
                              <w:rPr>
                                <w:rFonts w:ascii="EC Square Sans Pro" w:hAnsi="EC Square Sans Pro"/>
                                <w:color w:val="FFFFFF" w:themeColor="background1"/>
                                <w:sz w:val="18"/>
                                <w:szCs w:val="18"/>
                              </w:rPr>
                              <w:t>by each thematic committee or as a whole youth advisory structure, can carry out this tool.</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Difficulty level:</w:t>
                            </w:r>
                            <w:r w:rsidRPr="00CB4621">
                              <w:rPr>
                                <w:rFonts w:ascii="EC Square Sans Pro" w:hAnsi="EC Square Sans Pro"/>
                                <w:color w:val="FFFFFF" w:themeColor="background1"/>
                                <w:sz w:val="18"/>
                                <w:szCs w:val="18"/>
                              </w:rPr>
                              <w:t xml:space="preserve"> Medium</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before</w:t>
                            </w:r>
                            <w:r w:rsidRPr="00CB4621">
                              <w:rPr>
                                <w:rFonts w:ascii="EC Square Sans Pro" w:hAnsi="EC Square Sans Pro"/>
                                <w:color w:val="FFFFFF" w:themeColor="background1"/>
                                <w:sz w:val="18"/>
                                <w:szCs w:val="18"/>
                              </w:rPr>
                              <w:t>: This is the final tool in the toolkit! It should draw together learnings from whatever selection of tools you have used beforehand. Even if not recommended, it might help to structure reflections if one single tool is used.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after</w:t>
                            </w:r>
                            <w:r w:rsidRPr="00CB4621">
                              <w:rPr>
                                <w:rFonts w:ascii="EC Square Sans Pro" w:hAnsi="EC Square Sans Pro"/>
                                <w:color w:val="FFFFFF" w:themeColor="background1"/>
                                <w:sz w:val="18"/>
                                <w:szCs w:val="18"/>
                              </w:rPr>
                              <w:t>: This tool should help you to apply what you have learned to your own context, and to decide how you want to use foresight going forward.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Videos</w:t>
                            </w:r>
                            <w:r>
                              <w:rPr>
                                <w:rFonts w:ascii="EC Square Sans Pro" w:hAnsi="EC Square Sans Pro"/>
                                <w:color w:val="FFFFFF" w:themeColor="background1"/>
                                <w:sz w:val="18"/>
                                <w:szCs w:val="18"/>
                              </w:rPr>
                              <w:t xml:space="preserve">: </w:t>
                            </w:r>
                            <w:hyperlink r:id="rId11" w:history="1">
                              <w:r w:rsidR="00755AF9" w:rsidRPr="00755AF9">
                                <w:rPr>
                                  <w:rStyle w:val="Hyperlink"/>
                                  <w:rFonts w:ascii="EC Square Sans Pro" w:hAnsi="EC Square Sans Pro"/>
                                  <w:color w:val="FFFFFF" w:themeColor="background1"/>
                                  <w:sz w:val="18"/>
                                  <w:szCs w:val="18"/>
                                </w:rPr>
                                <w:t>Introduction to foresight</w:t>
                              </w:r>
                            </w:hyperlink>
                            <w:r w:rsidR="00755AF9" w:rsidRPr="00755AF9">
                              <w:rPr>
                                <w:rFonts w:ascii="EC Square Sans Pro" w:hAnsi="EC Square Sans Pro"/>
                                <w:color w:val="FFFFFF" w:themeColor="background1"/>
                                <w:sz w:val="18"/>
                                <w:szCs w:val="18"/>
                              </w:rPr>
                              <w:t xml:space="preserve">, </w:t>
                            </w:r>
                            <w:hyperlink r:id="rId12" w:history="1">
                              <w:r w:rsidR="00755AF9" w:rsidRPr="00755AF9">
                                <w:rPr>
                                  <w:rStyle w:val="Hyperlink"/>
                                  <w:rFonts w:ascii="EC Square Sans Pro" w:hAnsi="EC Square Sans Pro"/>
                                  <w:color w:val="FFFFFF" w:themeColor="background1"/>
                                  <w:sz w:val="18"/>
                                  <w:szCs w:val="18"/>
                                </w:rPr>
                                <w:t>Video</w:t>
                              </w:r>
                              <w:r w:rsidRPr="00755AF9">
                                <w:rPr>
                                  <w:rStyle w:val="Hyperlink"/>
                                  <w:rFonts w:ascii="EC Square Sans Pro" w:hAnsi="EC Square Sans Pro"/>
                                  <w:color w:val="FFFFFF" w:themeColor="background1"/>
                                  <w:sz w:val="18"/>
                                  <w:szCs w:val="18"/>
                                </w:rPr>
                                <w:t xml:space="preserve"> Reflection and taking action</w:t>
                              </w:r>
                            </w:hyperlink>
                            <w:r w:rsidRPr="00755AF9">
                              <w:rPr>
                                <w:rFonts w:ascii="EC Square Sans Pro" w:hAnsi="EC Square Sans Pro"/>
                                <w:color w:val="FFFFFF" w:themeColor="background1"/>
                                <w:sz w:val="18"/>
                                <w:szCs w:val="18"/>
                              </w:rPr>
                              <w:t>.</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Group sizes</w:t>
                            </w:r>
                            <w:r w:rsidRPr="00CB4621">
                              <w:rPr>
                                <w:rFonts w:ascii="EC Square Sans Pro" w:hAnsi="EC Square Sans Pro"/>
                                <w:color w:val="FFFFFF" w:themeColor="background1"/>
                                <w:sz w:val="18"/>
                                <w:szCs w:val="18"/>
                              </w:rPr>
                              <w:t>: 3-5 people.</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Facilitation</w:t>
                            </w:r>
                            <w:r w:rsidRPr="00CB4621">
                              <w:rPr>
                                <w:rFonts w:ascii="EC Square Sans Pro" w:hAnsi="EC Square Sans Pro"/>
                                <w:color w:val="FFFFFF" w:themeColor="background1"/>
                                <w:sz w:val="18"/>
                                <w:szCs w:val="18"/>
                              </w:rPr>
                              <w:t>: The exercise can be facilitated by a YFP and/or experts/technical assistants (in which case the “Why use this tool?” and “Instructions” part can be shared with the participants beforehand), groups can self-facilitate it if they have read this document. The YFP can also decide to invite youth advisory structures members to reflect individually and fill in a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4pt;width:395.25pt;height:34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" fillcolor="#000d42" strokeweight=".5pt">
                <v:textbox>
                  <w:txbxContent>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Purpose</w:t>
                      </w:r>
                      <w:r w:rsidRPr="00CB4621">
                        <w:rPr>
                          <w:rFonts w:ascii="EC Square Sans Pro" w:hAnsi="EC Square Sans Pro"/>
                          <w:color w:val="FFFFFF" w:themeColor="background1"/>
                          <w:sz w:val="18"/>
                          <w:szCs w:val="18"/>
                        </w:rPr>
                        <w:t xml:space="preserve">:  Reflect and collect learnings from the foresight journey and translate these learnings into future youth advisory work.  </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Time taken</w:t>
                      </w:r>
                      <w:r w:rsidRPr="00CB4621">
                        <w:rPr>
                          <w:rFonts w:ascii="EC Square Sans Pro" w:hAnsi="EC Square Sans Pro"/>
                          <w:color w:val="FFFFFF" w:themeColor="background1"/>
                          <w:sz w:val="18"/>
                          <w:szCs w:val="18"/>
                        </w:rPr>
                        <w:t>: 90 - 110 minutes</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Participants</w:t>
                      </w:r>
                      <w:r>
                        <w:rPr>
                          <w:rFonts w:ascii="EC Square Sans Pro" w:hAnsi="EC Square Sans Pro"/>
                          <w:color w:val="FFFFFF" w:themeColor="background1"/>
                          <w:sz w:val="18"/>
                          <w:szCs w:val="18"/>
                        </w:rPr>
                        <w:t>: E</w:t>
                      </w:r>
                      <w:r w:rsidRPr="00CB4621">
                        <w:rPr>
                          <w:rFonts w:ascii="EC Square Sans Pro" w:hAnsi="EC Square Sans Pro"/>
                          <w:color w:val="FFFFFF" w:themeColor="background1"/>
                          <w:sz w:val="18"/>
                          <w:szCs w:val="18"/>
                        </w:rPr>
                        <w:t xml:space="preserve">ach participant, </w:t>
                      </w:r>
                      <w:r>
                        <w:rPr>
                          <w:rFonts w:ascii="EC Square Sans Pro" w:hAnsi="EC Square Sans Pro"/>
                          <w:color w:val="FFFFFF" w:themeColor="background1"/>
                          <w:sz w:val="18"/>
                          <w:szCs w:val="18"/>
                        </w:rPr>
                        <w:t xml:space="preserve">individually, </w:t>
                      </w:r>
                      <w:r w:rsidRPr="00CB4621">
                        <w:rPr>
                          <w:rFonts w:ascii="EC Square Sans Pro" w:hAnsi="EC Square Sans Pro"/>
                          <w:color w:val="FFFFFF" w:themeColor="background1"/>
                          <w:sz w:val="18"/>
                          <w:szCs w:val="18"/>
                        </w:rPr>
                        <w:t>by each thematic committee or as a whole youth advisory structure, can carry out this tool.</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Difficulty level:</w:t>
                      </w:r>
                      <w:r w:rsidRPr="00CB4621">
                        <w:rPr>
                          <w:rFonts w:ascii="EC Square Sans Pro" w:hAnsi="EC Square Sans Pro"/>
                          <w:color w:val="FFFFFF" w:themeColor="background1"/>
                          <w:sz w:val="18"/>
                          <w:szCs w:val="18"/>
                        </w:rPr>
                        <w:t xml:space="preserve"> Medium</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before</w:t>
                      </w:r>
                      <w:r w:rsidRPr="00CB4621">
                        <w:rPr>
                          <w:rFonts w:ascii="EC Square Sans Pro" w:hAnsi="EC Square Sans Pro"/>
                          <w:color w:val="FFFFFF" w:themeColor="background1"/>
                          <w:sz w:val="18"/>
                          <w:szCs w:val="18"/>
                        </w:rPr>
                        <w:t>: This is the final tool in the toolkit! It should draw together learnings from whatever selection of tools you have used beforehand. Even if not recommended, it might help to structure reflections if one single tool is used.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What comes after</w:t>
                      </w:r>
                      <w:r w:rsidRPr="00CB4621">
                        <w:rPr>
                          <w:rFonts w:ascii="EC Square Sans Pro" w:hAnsi="EC Square Sans Pro"/>
                          <w:color w:val="FFFFFF" w:themeColor="background1"/>
                          <w:sz w:val="18"/>
                          <w:szCs w:val="18"/>
                        </w:rPr>
                        <w:t>: This tool should help you to apply what you have learned to your own context, and to decide how you want to use foresight going forward.</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Videos</w:t>
                      </w:r>
                      <w:r>
                        <w:rPr>
                          <w:rFonts w:ascii="EC Square Sans Pro" w:hAnsi="EC Square Sans Pro"/>
                          <w:color w:val="FFFFFF" w:themeColor="background1"/>
                          <w:sz w:val="18"/>
                          <w:szCs w:val="18"/>
                        </w:rPr>
                        <w:t xml:space="preserve">: </w:t>
                      </w:r>
                      <w:hyperlink r:id="rId13" w:history="1">
                        <w:r w:rsidR="00755AF9" w:rsidRPr="00755AF9">
                          <w:rPr>
                            <w:rStyle w:val="Hyperlink"/>
                            <w:rFonts w:ascii="EC Square Sans Pro" w:hAnsi="EC Square Sans Pro"/>
                            <w:color w:val="FFFFFF" w:themeColor="background1"/>
                            <w:sz w:val="18"/>
                            <w:szCs w:val="18"/>
                          </w:rPr>
                          <w:t>Introduction to foresight</w:t>
                        </w:r>
                      </w:hyperlink>
                      <w:r w:rsidR="00755AF9" w:rsidRPr="00755AF9">
                        <w:rPr>
                          <w:rFonts w:ascii="EC Square Sans Pro" w:hAnsi="EC Square Sans Pro"/>
                          <w:color w:val="FFFFFF" w:themeColor="background1"/>
                          <w:sz w:val="18"/>
                          <w:szCs w:val="18"/>
                        </w:rPr>
                        <w:t xml:space="preserve">, </w:t>
                      </w:r>
                      <w:hyperlink r:id="rId14" w:history="1">
                        <w:r w:rsidR="00755AF9" w:rsidRPr="00755AF9">
                          <w:rPr>
                            <w:rStyle w:val="Hyperlink"/>
                            <w:rFonts w:ascii="EC Square Sans Pro" w:hAnsi="EC Square Sans Pro"/>
                            <w:color w:val="FFFFFF" w:themeColor="background1"/>
                            <w:sz w:val="18"/>
                            <w:szCs w:val="18"/>
                          </w:rPr>
                          <w:t>Video</w:t>
                        </w:r>
                        <w:r w:rsidRPr="00755AF9">
                          <w:rPr>
                            <w:rStyle w:val="Hyperlink"/>
                            <w:rFonts w:ascii="EC Square Sans Pro" w:hAnsi="EC Square Sans Pro"/>
                            <w:color w:val="FFFFFF" w:themeColor="background1"/>
                            <w:sz w:val="18"/>
                            <w:szCs w:val="18"/>
                          </w:rPr>
                          <w:t xml:space="preserve"> Reflection and taking action</w:t>
                        </w:r>
                      </w:hyperlink>
                      <w:bookmarkStart w:id="1" w:name="_GoBack"/>
                      <w:bookmarkEnd w:id="1"/>
                      <w:r w:rsidRPr="00755AF9">
                        <w:rPr>
                          <w:rFonts w:ascii="EC Square Sans Pro" w:hAnsi="EC Square Sans Pro"/>
                          <w:color w:val="FFFFFF" w:themeColor="background1"/>
                          <w:sz w:val="18"/>
                          <w:szCs w:val="18"/>
                        </w:rPr>
                        <w:t>.</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Group sizes</w:t>
                      </w:r>
                      <w:r w:rsidRPr="00CB4621">
                        <w:rPr>
                          <w:rFonts w:ascii="EC Square Sans Pro" w:hAnsi="EC Square Sans Pro"/>
                          <w:color w:val="FFFFFF" w:themeColor="background1"/>
                          <w:sz w:val="18"/>
                          <w:szCs w:val="18"/>
                        </w:rPr>
                        <w:t>: 3-5 people.</w:t>
                      </w:r>
                    </w:p>
                    <w:p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sidRPr="00CB4621">
                        <w:rPr>
                          <w:rFonts w:ascii="EC Square Sans Pro" w:hAnsi="EC Square Sans Pro"/>
                          <w:b/>
                          <w:color w:val="FFFFFF" w:themeColor="background1"/>
                          <w:sz w:val="18"/>
                          <w:szCs w:val="18"/>
                        </w:rPr>
                        <w:t>Facilitation</w:t>
                      </w:r>
                      <w:r w:rsidRPr="00CB4621">
                        <w:rPr>
                          <w:rFonts w:ascii="EC Square Sans Pro" w:hAnsi="EC Square Sans Pro"/>
                          <w:color w:val="FFFFFF" w:themeColor="background1"/>
                          <w:sz w:val="18"/>
                          <w:szCs w:val="18"/>
                        </w:rPr>
                        <w:t xml:space="preserve">: The exercise can be facilitated by </w:t>
                      </w:r>
                      <w:proofErr w:type="gramStart"/>
                      <w:r w:rsidRPr="00CB4621">
                        <w:rPr>
                          <w:rFonts w:ascii="EC Square Sans Pro" w:hAnsi="EC Square Sans Pro"/>
                          <w:color w:val="FFFFFF" w:themeColor="background1"/>
                          <w:sz w:val="18"/>
                          <w:szCs w:val="18"/>
                        </w:rPr>
                        <w:t>a</w:t>
                      </w:r>
                      <w:proofErr w:type="gramEnd"/>
                      <w:r w:rsidRPr="00CB4621">
                        <w:rPr>
                          <w:rFonts w:ascii="EC Square Sans Pro" w:hAnsi="EC Square Sans Pro"/>
                          <w:color w:val="FFFFFF" w:themeColor="background1"/>
                          <w:sz w:val="18"/>
                          <w:szCs w:val="18"/>
                        </w:rPr>
                        <w:t xml:space="preserve"> YFP and/or experts/technical assistants (in which case the “Why use this tool?” and “Instructions” part can be shared with the participants beforehand), groups can self-facilitate it if they have read this document. The YFP can also decide to invite youth advisory structures members to reflect individually and fill in a questionnaire.</w:t>
                      </w:r>
                    </w:p>
                  </w:txbxContent>
                </v:textbox>
                <w10:wrap type="square" anchorx="margin"/>
              </v:shape>
            </w:pict>
          </mc:Fallback>
        </mc:AlternateContent>
      </w: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14DD5" w:rsidRPr="004201D9" w:rsidRDefault="00714DD5"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CB4621" w:rsidRDefault="00CB4621" w:rsidP="00725C6F">
      <w:pPr>
        <w:spacing w:before="120" w:after="120" w:line="264" w:lineRule="auto"/>
        <w:jc w:val="both"/>
        <w:rPr>
          <w:rFonts w:ascii="EC Square Sans Pro" w:hAnsi="EC Square Sans Pro"/>
          <w:color w:val="000D42"/>
          <w:sz w:val="20"/>
          <w:szCs w:val="18"/>
        </w:rPr>
      </w:pPr>
    </w:p>
    <w:p w:rsidR="00725C6F" w:rsidRPr="004201D9" w:rsidRDefault="00725C6F" w:rsidP="00725C6F">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BC110E" w:rsidRDefault="007521CE"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fillcolor="#ffcd00" stroked="f" strokeweight=".5pt">
                <v:textbox inset=",0,,0">
                  <w:txbxContent>
                    <w:p w:rsidR="007521CE" w:rsidRPr="00BC110E" w:rsidRDefault="007521CE"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6253FC" w:rsidRPr="006253FC" w:rsidRDefault="006253FC" w:rsidP="006253FC">
      <w:pPr>
        <w:spacing w:before="120" w:after="120" w:line="264" w:lineRule="auto"/>
        <w:jc w:val="both"/>
        <w:rPr>
          <w:rFonts w:ascii="EC Square Sans Pro" w:hAnsi="EC Square Sans Pro"/>
          <w:color w:val="000D42"/>
          <w:sz w:val="20"/>
          <w:szCs w:val="18"/>
        </w:rPr>
      </w:pPr>
      <w:r w:rsidRPr="006253FC">
        <w:rPr>
          <w:rFonts w:ascii="EC Square Sans Pro" w:hAnsi="EC Square Sans Pro"/>
          <w:color w:val="000D42"/>
          <w:sz w:val="20"/>
          <w:szCs w:val="18"/>
        </w:rPr>
        <w:t>Congratulations, you have made it to the end of the foresight journey! Now it is time to reflect and take action. This tool will take the learnings from each of the previous tools, and explore how youth advisory structure members can translate them into next steps. For this, we will use the 5Rs reflection.</w:t>
      </w:r>
    </w:p>
    <w:p w:rsidR="006253FC" w:rsidRPr="006253FC" w:rsidRDefault="006253FC" w:rsidP="006253FC">
      <w:pPr>
        <w:spacing w:before="120" w:after="120" w:line="264" w:lineRule="auto"/>
        <w:jc w:val="both"/>
        <w:rPr>
          <w:rFonts w:ascii="EC Square Sans Pro" w:hAnsi="EC Square Sans Pro"/>
          <w:color w:val="000D42"/>
          <w:sz w:val="20"/>
          <w:szCs w:val="18"/>
        </w:rPr>
      </w:pPr>
      <w:r w:rsidRPr="006253FC">
        <w:rPr>
          <w:rFonts w:ascii="EC Square Sans Pro" w:hAnsi="EC Square Sans Pro"/>
          <w:color w:val="000D42"/>
          <w:sz w:val="20"/>
          <w:szCs w:val="18"/>
        </w:rPr>
        <w:t xml:space="preserve">The 5Rs reflection helps everyone to identify and appreciate the critical lessons and skills acquired during the Foresight journey. The 5Rs also aim at developing a pragmatic outlook on the learning and practice of foresight </w:t>
      </w:r>
      <w:r w:rsidRPr="006253FC">
        <w:rPr>
          <w:rFonts w:ascii="EC Square Sans Pro" w:hAnsi="EC Square Sans Pro"/>
          <w:color w:val="000D42"/>
          <w:sz w:val="20"/>
          <w:szCs w:val="18"/>
        </w:rPr>
        <w:lastRenderedPageBreak/>
        <w:t>tools for the work of the youth advisory structure. It is based off the work of Bain, Ballantyne, Mills, and Lester (2002, p. 13)</w:t>
      </w:r>
      <w:r>
        <w:rPr>
          <w:rStyle w:val="FootnoteReference"/>
          <w:rFonts w:ascii="EC Square Sans Pro" w:hAnsi="EC Square Sans Pro"/>
          <w:color w:val="000D42"/>
          <w:sz w:val="20"/>
          <w:szCs w:val="18"/>
        </w:rPr>
        <w:footnoteReference w:id="1"/>
      </w:r>
      <w:r w:rsidRPr="006253FC">
        <w:rPr>
          <w:rFonts w:ascii="EC Square Sans Pro" w:hAnsi="EC Square Sans Pro"/>
          <w:color w:val="000D42"/>
          <w:sz w:val="20"/>
          <w:szCs w:val="18"/>
        </w:rPr>
        <w:t>, and has been adapted to the specificities of a foresight journey. These are the 5Rs with a twist:</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Reporting</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Responding</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Relating</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Reimagining (the twist)</w:t>
      </w:r>
    </w:p>
    <w:p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r w:rsidRPr="006253FC">
        <w:rPr>
          <w:rFonts w:ascii="EC Square Sans Pro" w:hAnsi="EC Square Sans Pro"/>
          <w:color w:val="000D42"/>
          <w:szCs w:val="18"/>
        </w:rPr>
        <w:t>Reconstructing</w:t>
      </w:r>
    </w:p>
    <w:p w:rsidR="004201D9" w:rsidRPr="006253FC" w:rsidRDefault="004201D9" w:rsidP="006253FC">
      <w:pPr>
        <w:pStyle w:val="ListParagraph"/>
        <w:spacing w:before="120" w:after="120" w:line="264" w:lineRule="auto"/>
        <w:rPr>
          <w:rFonts w:ascii="EC Square Sans Pro" w:hAnsi="EC Square Sans Pro"/>
          <w:color w:val="000D42"/>
          <w:szCs w:val="18"/>
        </w:rPr>
      </w:pPr>
      <w:r w:rsidRPr="004201D9">
        <w:rPr>
          <w:noProof/>
          <w:sz w:val="18"/>
          <w:lang w:val="en-US"/>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172671</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3.6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" fillcolor="#ffcd00" stroked="f" strokeweight=".5pt">
                <v:textbox inset=",0,,0">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rsidR="00725C6F" w:rsidRPr="004201D9" w:rsidRDefault="00725C6F" w:rsidP="00725C6F">
      <w:pPr>
        <w:spacing w:before="120" w:after="120" w:line="264" w:lineRule="auto"/>
        <w:jc w:val="both"/>
        <w:rPr>
          <w:rFonts w:ascii="EC Square Sans Pro" w:hAnsi="EC Square Sans Pro"/>
          <w:b/>
          <w:color w:val="000D42"/>
          <w:sz w:val="20"/>
          <w:szCs w:val="18"/>
        </w:rPr>
      </w:pPr>
    </w:p>
    <w:p w:rsidR="00D109F7" w:rsidRPr="00D109F7" w:rsidRDefault="00D109F7" w:rsidP="00D109F7">
      <w:pPr>
        <w:spacing w:before="120" w:after="120" w:line="264" w:lineRule="auto"/>
        <w:jc w:val="both"/>
        <w:rPr>
          <w:rFonts w:ascii="EC Square Sans Pro" w:hAnsi="EC Square Sans Pro"/>
          <w:b/>
          <w:bCs/>
          <w:color w:val="000D42"/>
          <w:sz w:val="20"/>
          <w:szCs w:val="18"/>
        </w:rPr>
      </w:pPr>
      <w:r w:rsidRPr="00D109F7">
        <w:rPr>
          <w:rFonts w:ascii="EC Square Sans Pro" w:hAnsi="EC Square Sans Pro"/>
          <w:b/>
          <w:bCs/>
          <w:color w:val="000D42"/>
          <w:sz w:val="20"/>
          <w:szCs w:val="18"/>
        </w:rPr>
        <w:t>Step 1: Reporting (15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The Reporting phase reflects on the key ideas and themes that stood out though the foresight journey. The following questions might structure a useful reflection at this stage (individually and as a group):</w:t>
      </w:r>
    </w:p>
    <w:p w:rsid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r w:rsidRPr="00D109F7">
        <w:rPr>
          <w:rFonts w:ascii="EC Square Sans Pro" w:hAnsi="EC Square Sans Pro"/>
          <w:bCs/>
          <w:color w:val="000D42"/>
          <w:szCs w:val="18"/>
        </w:rPr>
        <w:t>What critical observations and learning did you make about foresight practice and futures thinking?</w:t>
      </w:r>
    </w:p>
    <w:p w:rsid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r w:rsidRPr="00D109F7">
        <w:rPr>
          <w:rFonts w:ascii="EC Square Sans Pro" w:hAnsi="EC Square Sans Pro"/>
          <w:bCs/>
          <w:color w:val="000D42"/>
          <w:szCs w:val="18"/>
        </w:rPr>
        <w:t>What critical areas and themes stood out for you in this learning journey (or session)?</w:t>
      </w:r>
    </w:p>
    <w:p w:rsidR="00D109F7" w:rsidRP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r w:rsidRPr="00D109F7">
        <w:rPr>
          <w:rFonts w:ascii="EC Square Sans Pro" w:hAnsi="EC Square Sans Pro"/>
          <w:bCs/>
          <w:color w:val="000D42"/>
          <w:szCs w:val="18"/>
        </w:rPr>
        <w:t>What are your key takeaways or insights?</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t>Step 2: Responding (15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The Responding phase focuses on identifying deep and intrinsic responses to the learning journey (or session). The responses should not be limited to intellectual responses, but should be holistic, including emotional, psychological, and physical responses you have to your learning. The following questions (individually and as a group) can be used:</w:t>
      </w:r>
    </w:p>
    <w:p w:rsid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do you feel after the Foresight journey?</w:t>
      </w:r>
    </w:p>
    <w:p w:rsid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do you think about what you have learned?</w:t>
      </w:r>
    </w:p>
    <w:p w:rsidR="00D109F7" w:rsidRP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did you enjoy or find interesting about what you have learned?</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t xml:space="preserve">Step 3: </w:t>
      </w:r>
      <w:r w:rsidR="0068374C" w:rsidRPr="0068374C">
        <w:rPr>
          <w:rFonts w:ascii="EC Square Sans Pro" w:hAnsi="EC Square Sans Pro"/>
          <w:b/>
          <w:bCs/>
          <w:color w:val="000D42"/>
          <w:sz w:val="20"/>
          <w:szCs w:val="18"/>
        </w:rPr>
        <w:t>Relating (</w:t>
      </w:r>
      <w:r w:rsidRPr="0068374C">
        <w:rPr>
          <w:rFonts w:ascii="EC Square Sans Pro" w:hAnsi="EC Square Sans Pro"/>
          <w:b/>
          <w:bCs/>
          <w:color w:val="000D42"/>
          <w:sz w:val="20"/>
          <w:szCs w:val="18"/>
        </w:rPr>
        <w:t>20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 xml:space="preserve">Relating is meant to bring context to the foresight journey. Participants connect these learnings to practical realities, recognising how to apply foresight in their work and in their lives. Relating is synonymous with </w:t>
      </w:r>
      <w:r w:rsidR="0068374C" w:rsidRPr="00D109F7">
        <w:rPr>
          <w:rFonts w:ascii="EC Square Sans Pro" w:hAnsi="EC Square Sans Pro"/>
          <w:bCs/>
          <w:color w:val="000D42"/>
          <w:sz w:val="20"/>
          <w:szCs w:val="18"/>
        </w:rPr>
        <w:t>sense making</w:t>
      </w:r>
      <w:r w:rsidRPr="00D109F7">
        <w:rPr>
          <w:rFonts w:ascii="EC Square Sans Pro" w:hAnsi="EC Square Sans Pro"/>
          <w:bCs/>
          <w:color w:val="000D42"/>
          <w:sz w:val="20"/>
          <w:szCs w:val="18"/>
        </w:rPr>
        <w:t xml:space="preserve">. Useful questions for Relating include (individually and as a group): </w:t>
      </w:r>
    </w:p>
    <w:p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does what I have learned apply to my field of interest?</w:t>
      </w:r>
    </w:p>
    <w:p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In relation to what I have learned in the journey, what has happened in my field of interest in the past, and how does it relate to the present and future?</w:t>
      </w:r>
    </w:p>
    <w:p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can we start doing today to make our preferred future a more probable one?</w:t>
      </w:r>
    </w:p>
    <w:p w:rsidR="00D109F7" w:rsidRP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Why is foresight useful for a youth advisory structure?</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t>S</w:t>
      </w:r>
      <w:r w:rsidR="0068374C">
        <w:rPr>
          <w:rFonts w:ascii="EC Square Sans Pro" w:hAnsi="EC Square Sans Pro"/>
          <w:b/>
          <w:bCs/>
          <w:color w:val="000D42"/>
          <w:sz w:val="20"/>
          <w:szCs w:val="18"/>
        </w:rPr>
        <w:t xml:space="preserve">tep 4: Reimagining (The twist) </w:t>
      </w:r>
      <w:r w:rsidRPr="0068374C">
        <w:rPr>
          <w:rFonts w:ascii="EC Square Sans Pro" w:hAnsi="EC Square Sans Pro"/>
          <w:b/>
          <w:bCs/>
          <w:color w:val="000D42"/>
          <w:sz w:val="20"/>
          <w:szCs w:val="18"/>
        </w:rPr>
        <w:t>(20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Reflecting through reimagining is the twist in the 5Rs of the reflection framework. Reimagining the future implies applying what has been learned to rethink what might be possible now, with their expanded skillset and enhanced abilities.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A creative way to do this reflection is by depicting the future through a painting, a drawing or a piece of music. Get creative! The following questions will help to guide this reflection:</w:t>
      </w:r>
    </w:p>
    <w:p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have you begun to rethink and redefine the future after this learning journey?</w:t>
      </w:r>
    </w:p>
    <w:p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How can you translate ideas about the future into useful policy recommendations?</w:t>
      </w:r>
    </w:p>
    <w:p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What specific ways can you use to present your ideas to policymakers in the future?</w:t>
      </w:r>
    </w:p>
    <w:p w:rsidR="00D109F7" w:rsidRPr="0068374C" w:rsidRDefault="00D109F7" w:rsidP="00D109F7">
      <w:pPr>
        <w:spacing w:before="120" w:after="120" w:line="264" w:lineRule="auto"/>
        <w:jc w:val="both"/>
        <w:rPr>
          <w:rFonts w:ascii="EC Square Sans Pro" w:hAnsi="EC Square Sans Pro"/>
          <w:b/>
          <w:bCs/>
          <w:color w:val="000D42"/>
          <w:sz w:val="20"/>
          <w:szCs w:val="18"/>
        </w:rPr>
      </w:pPr>
      <w:r w:rsidRPr="0068374C">
        <w:rPr>
          <w:rFonts w:ascii="EC Square Sans Pro" w:hAnsi="EC Square Sans Pro"/>
          <w:b/>
          <w:bCs/>
          <w:color w:val="000D42"/>
          <w:sz w:val="20"/>
          <w:szCs w:val="18"/>
        </w:rPr>
        <w:lastRenderedPageBreak/>
        <w:t>Step 5: Reconstructing: (30-40 minutes)</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Reflection through reconstruction is about the pragmatic actions that can now be taken to shape a better future. This is the most critical of all the reflection points, as it empowers everyone not just to dream and imagine the future but also recognise our personal responsibility to create it through our pragmatic steps, actions, and participation.</w:t>
      </w:r>
    </w:p>
    <w:p w:rsidR="00D109F7" w:rsidRPr="00D109F7"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This step reinforces the idea that the future is not a thing of chance or circumstance; it is the inevitable result of the actions we take today that are guided by our lessons from the past. Here are some ideas that might inform this reflection:</w:t>
      </w:r>
    </w:p>
    <w:p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Doing a simple project on the youth advisory structure that incorporates the learnings of this journey</w:t>
      </w:r>
    </w:p>
    <w:p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Presenting a project to your colleagues of the youth advisory structure or the EU Delegation and explaining to them how you used futures thinking and foresight to think about it.</w:t>
      </w:r>
    </w:p>
    <w:p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r w:rsidRPr="0068374C">
        <w:rPr>
          <w:rFonts w:ascii="EC Square Sans Pro" w:hAnsi="EC Square Sans Pro"/>
          <w:bCs/>
          <w:color w:val="000D42"/>
          <w:szCs w:val="18"/>
        </w:rPr>
        <w:t>Using the lessons learned throughout the whole course of your term as a youth advisory structure member.</w:t>
      </w:r>
    </w:p>
    <w:p w:rsidR="00D109F7" w:rsidRPr="0068374C" w:rsidRDefault="00D109F7" w:rsidP="0068374C">
      <w:pPr>
        <w:spacing w:before="120" w:after="120" w:line="264" w:lineRule="auto"/>
        <w:rPr>
          <w:rFonts w:ascii="EC Square Sans Pro" w:hAnsi="EC Square Sans Pro"/>
          <w:bCs/>
          <w:color w:val="000D42"/>
          <w:sz w:val="20"/>
          <w:szCs w:val="18"/>
        </w:rPr>
      </w:pPr>
      <w:r w:rsidRPr="0068374C">
        <w:rPr>
          <w:rFonts w:ascii="EC Square Sans Pro" w:hAnsi="EC Square Sans Pro"/>
          <w:bCs/>
          <w:color w:val="000D42"/>
          <w:sz w:val="20"/>
          <w:szCs w:val="18"/>
        </w:rPr>
        <w:t xml:space="preserve">Dedicate some time (10 minutes) to write down individually how you think you can practically apply what you have learned, how you can materialise your insights in specific actions, recommendations or initiatives. </w:t>
      </w:r>
    </w:p>
    <w:p w:rsidR="00725C6F" w:rsidRPr="00E47D6D" w:rsidRDefault="00D109F7" w:rsidP="00D109F7">
      <w:pPr>
        <w:spacing w:before="120" w:after="120" w:line="264" w:lineRule="auto"/>
        <w:jc w:val="both"/>
        <w:rPr>
          <w:rFonts w:ascii="EC Square Sans Pro" w:hAnsi="EC Square Sans Pro"/>
          <w:bCs/>
          <w:color w:val="000D42"/>
          <w:sz w:val="20"/>
          <w:szCs w:val="18"/>
        </w:rPr>
      </w:pPr>
      <w:r w:rsidRPr="00D109F7">
        <w:rPr>
          <w:rFonts w:ascii="EC Square Sans Pro" w:hAnsi="EC Square Sans Pro"/>
          <w:bCs/>
          <w:color w:val="000D42"/>
          <w:sz w:val="20"/>
          <w:szCs w:val="18"/>
        </w:rPr>
        <w:t>Then share it with the group and decide what of these actions would you like to implement or propose. (20-</w:t>
      </w:r>
      <w:r w:rsidR="0068374C" w:rsidRPr="00D109F7">
        <w:rPr>
          <w:rFonts w:ascii="EC Square Sans Pro" w:hAnsi="EC Square Sans Pro"/>
          <w:bCs/>
          <w:color w:val="000D42"/>
          <w:sz w:val="20"/>
          <w:szCs w:val="18"/>
        </w:rPr>
        <w:t>30 minutes</w:t>
      </w:r>
      <w:r w:rsidRPr="00D109F7">
        <w:rPr>
          <w:rFonts w:ascii="EC Square Sans Pro" w:hAnsi="EC Square Sans Pro"/>
          <w:bCs/>
          <w:color w:val="000D42"/>
          <w:sz w:val="20"/>
          <w:szCs w:val="18"/>
        </w:rPr>
        <w:t>)</w:t>
      </w:r>
    </w:p>
    <w:p w:rsidR="00846115" w:rsidRPr="004201D9" w:rsidRDefault="00846115" w:rsidP="004201D9">
      <w:pPr>
        <w:pStyle w:val="ListParagraph"/>
        <w:spacing w:before="120" w:after="120" w:line="264" w:lineRule="auto"/>
        <w:rPr>
          <w:rFonts w:ascii="EC Square Sans Pro" w:hAnsi="EC Square Sans Pro"/>
          <w:color w:val="000D42"/>
          <w:szCs w:val="18"/>
        </w:rPr>
      </w:pPr>
      <w:r w:rsidRPr="004201D9">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6C331E" w:rsidRDefault="00E47D6D"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Setting up the final tools</w:t>
                            </w:r>
                            <w:r w:rsidR="007521CE">
                              <w:rPr>
                                <w:rFonts w:ascii="EC Square Sans Pro Extra Black" w:hAnsi="EC Square Sans Pro Extra Black"/>
                                <w:color w:val="000D42"/>
                                <w:sz w:val="28"/>
                                <w:szCs w:val="28"/>
                                <w:u w:val="none"/>
                                <w:lang w:val="fr-BE"/>
                              </w:rPr>
                              <w:t xml:space="preserve"> </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5"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" fillcolor="#ffcd00" stroked="f" strokeweight=".5pt">
                <v:textbox inset=",0,,0">
                  <w:txbxContent>
                    <w:p w:rsidR="007521CE" w:rsidRPr="006C331E" w:rsidRDefault="00E47D6D"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Setting up the final </w:t>
                      </w:r>
                      <w:proofErr w:type="spellStart"/>
                      <w:r>
                        <w:rPr>
                          <w:rFonts w:ascii="EC Square Sans Pro Extra Black" w:hAnsi="EC Square Sans Pro Extra Black"/>
                          <w:color w:val="000D42"/>
                          <w:sz w:val="28"/>
                          <w:szCs w:val="28"/>
                          <w:u w:val="none"/>
                          <w:lang w:val="fr-BE"/>
                        </w:rPr>
                        <w:t>tools</w:t>
                      </w:r>
                      <w:proofErr w:type="spellEnd"/>
                      <w:r w:rsidR="007521CE">
                        <w:rPr>
                          <w:rFonts w:ascii="EC Square Sans Pro Extra Black" w:hAnsi="EC Square Sans Pro Extra Black"/>
                          <w:color w:val="000D42"/>
                          <w:sz w:val="28"/>
                          <w:szCs w:val="28"/>
                          <w:u w:val="none"/>
                          <w:lang w:val="fr-BE"/>
                        </w:rPr>
                        <w:t xml:space="preserve"> </w:t>
                      </w:r>
                    </w:p>
                  </w:txbxContent>
                </v:textbox>
                <w10:wrap type="square"/>
              </v:shape>
            </w:pict>
          </mc:Fallback>
        </mc:AlternateContent>
      </w:r>
    </w:p>
    <w:p w:rsidR="00725C6F" w:rsidRPr="004201D9" w:rsidRDefault="00725C6F" w:rsidP="00725C6F">
      <w:pPr>
        <w:spacing w:before="120" w:after="120" w:line="264" w:lineRule="auto"/>
        <w:jc w:val="both"/>
        <w:rPr>
          <w:rFonts w:ascii="EC Square Sans Pro" w:hAnsi="EC Square Sans Pro"/>
          <w:color w:val="000D42"/>
          <w:sz w:val="20"/>
          <w:szCs w:val="18"/>
        </w:rPr>
      </w:pPr>
    </w:p>
    <w:p w:rsidR="00E47D6D" w:rsidRPr="00E47D6D" w:rsidRDefault="00E47D6D" w:rsidP="00E47D6D">
      <w:pPr>
        <w:spacing w:before="120" w:after="120" w:line="264" w:lineRule="auto"/>
        <w:jc w:val="both"/>
        <w:rPr>
          <w:rFonts w:ascii="EC Square Sans Pro" w:hAnsi="EC Square Sans Pro"/>
          <w:color w:val="000D42"/>
          <w:sz w:val="20"/>
          <w:szCs w:val="18"/>
          <w:lang w:val="en-US"/>
        </w:rPr>
      </w:pPr>
      <w:r w:rsidRPr="00E47D6D">
        <w:rPr>
          <w:rFonts w:ascii="EC Square Sans Pro" w:hAnsi="EC Square Sans Pro"/>
          <w:color w:val="000D42"/>
          <w:sz w:val="20"/>
          <w:szCs w:val="18"/>
          <w:lang w:val="en-US"/>
        </w:rPr>
        <w:t>This tool does not give strict instructions on exactly how to run the tool. The reflection can be done as an individual or as a group with the support of the YFPs and/or experts/technical assistants at the end of the foresight journey. You can run it as a workshop, or even as a questionnaire - it's up to you to de</w:t>
      </w:r>
      <w:r>
        <w:rPr>
          <w:rFonts w:ascii="EC Square Sans Pro" w:hAnsi="EC Square Sans Pro"/>
          <w:color w:val="000D42"/>
          <w:sz w:val="20"/>
          <w:szCs w:val="18"/>
          <w:lang w:val="en-US"/>
        </w:rPr>
        <w:t>cide what would be most useful!</w:t>
      </w:r>
    </w:p>
    <w:p w:rsidR="00E47D6D" w:rsidRPr="00E47D6D" w:rsidRDefault="00E47D6D" w:rsidP="00E47D6D">
      <w:pPr>
        <w:spacing w:before="120" w:after="120" w:line="264" w:lineRule="auto"/>
        <w:jc w:val="both"/>
        <w:rPr>
          <w:rFonts w:ascii="EC Square Sans Pro" w:hAnsi="EC Square Sans Pro"/>
          <w:color w:val="000D42"/>
          <w:sz w:val="20"/>
          <w:szCs w:val="18"/>
          <w:lang w:val="en-US"/>
        </w:rPr>
      </w:pPr>
      <w:r w:rsidRPr="00E47D6D">
        <w:rPr>
          <w:rFonts w:ascii="EC Square Sans Pro" w:hAnsi="EC Square Sans Pro"/>
          <w:color w:val="000D42"/>
          <w:sz w:val="20"/>
          <w:szCs w:val="18"/>
          <w:lang w:val="en-US"/>
        </w:rPr>
        <w:t xml:space="preserve">The first step of this tool is therefore to decide how you want to run it with your group. Here are some options with </w:t>
      </w:r>
      <w:r>
        <w:rPr>
          <w:rFonts w:ascii="EC Square Sans Pro" w:hAnsi="EC Square Sans Pro"/>
          <w:color w:val="000D42"/>
          <w:sz w:val="20"/>
          <w:szCs w:val="18"/>
          <w:lang w:val="en-US"/>
        </w:rPr>
        <w:t>details of how to prepare them:</w:t>
      </w:r>
    </w:p>
    <w:p w:rsidR="00E47D6D" w:rsidRPr="00E47D6D" w:rsidRDefault="00E47D6D" w:rsidP="00E47D6D">
      <w:pPr>
        <w:spacing w:before="120" w:after="120" w:line="264" w:lineRule="auto"/>
        <w:jc w:val="both"/>
        <w:rPr>
          <w:rFonts w:ascii="EC Square Sans Pro" w:hAnsi="EC Square Sans Pro"/>
          <w:b/>
          <w:color w:val="000D42"/>
          <w:sz w:val="20"/>
          <w:szCs w:val="18"/>
          <w:u w:val="single"/>
          <w:lang w:val="en-US"/>
        </w:rPr>
      </w:pPr>
      <w:r w:rsidRPr="00E47D6D">
        <w:rPr>
          <w:rFonts w:ascii="EC Square Sans Pro" w:hAnsi="EC Square Sans Pro"/>
          <w:b/>
          <w:color w:val="000D42"/>
          <w:sz w:val="20"/>
          <w:szCs w:val="18"/>
          <w:u w:val="single"/>
          <w:lang w:val="en-US"/>
        </w:rPr>
        <w:t>For an in person workshop:</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You might want to split participants into groups (3-5 people) and give them 15 minutes to discuss and make notes around each step of the framework. </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Get a large piece of flipchart paper, pens and post-it notes to help them take notes of their discussions, or use the printable template found </w:t>
      </w:r>
      <w:hyperlink r:id="rId15" w:history="1">
        <w:r w:rsidRPr="00755AF9">
          <w:rPr>
            <w:rStyle w:val="Hyperlink"/>
            <w:rFonts w:ascii="EC Square Sans Pro" w:hAnsi="EC Square Sans Pro"/>
            <w:szCs w:val="18"/>
            <w:lang w:val="en-US"/>
          </w:rPr>
          <w:t>here</w:t>
        </w:r>
      </w:hyperlink>
      <w:r w:rsidRPr="00E47D6D">
        <w:rPr>
          <w:rFonts w:ascii="EC Square Sans Pro" w:hAnsi="EC Square Sans Pro"/>
          <w:color w:val="000D42"/>
          <w:szCs w:val="18"/>
          <w:lang w:val="en-US"/>
        </w:rPr>
        <w:t>.</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This session will be even richer if participants have been sent the questions and asked to reflect on them in advance.</w:t>
      </w:r>
    </w:p>
    <w:p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Finish with a whole group reflection where you ask each group to share the next steps and commitments they would like to act on as a group.</w:t>
      </w:r>
    </w:p>
    <w:p w:rsidR="00E47D6D" w:rsidRPr="00E47D6D" w:rsidRDefault="00E47D6D" w:rsidP="00E47D6D">
      <w:pPr>
        <w:spacing w:before="120" w:after="120" w:line="264" w:lineRule="auto"/>
        <w:jc w:val="both"/>
        <w:rPr>
          <w:rFonts w:ascii="EC Square Sans Pro" w:hAnsi="EC Square Sans Pro"/>
          <w:b/>
          <w:color w:val="000D42"/>
          <w:sz w:val="20"/>
          <w:szCs w:val="18"/>
          <w:u w:val="single"/>
          <w:lang w:val="en-US"/>
        </w:rPr>
      </w:pPr>
      <w:r w:rsidRPr="00E47D6D">
        <w:rPr>
          <w:rFonts w:ascii="EC Square Sans Pro" w:hAnsi="EC Square Sans Pro"/>
          <w:b/>
          <w:color w:val="000D42"/>
          <w:sz w:val="20"/>
          <w:szCs w:val="18"/>
          <w:u w:val="single"/>
          <w:lang w:val="en-US"/>
        </w:rPr>
        <w:t>For a virtual workshop:</w:t>
      </w:r>
    </w:p>
    <w:p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You might want to split participants into groups (3-5 people) and give them 15 minutes to discuss and make notes around each step of the framework. </w:t>
      </w:r>
    </w:p>
    <w:p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If you want participants to take notes during their discussion</w:t>
      </w:r>
      <w:r w:rsidR="00755AF9">
        <w:rPr>
          <w:rFonts w:ascii="EC Square Sans Pro" w:hAnsi="EC Square Sans Pro"/>
          <w:color w:val="000D42"/>
          <w:szCs w:val="18"/>
          <w:lang w:val="en-US"/>
        </w:rPr>
        <w:t xml:space="preserve"> you can copy the Miro template available </w:t>
      </w:r>
      <w:hyperlink r:id="rId16" w:history="1">
        <w:r w:rsidRPr="00755AF9">
          <w:rPr>
            <w:rStyle w:val="Hyperlink"/>
            <w:rFonts w:ascii="EC Square Sans Pro" w:hAnsi="EC Square Sans Pro"/>
            <w:szCs w:val="18"/>
            <w:lang w:val="en-US"/>
          </w:rPr>
          <w:t>here</w:t>
        </w:r>
      </w:hyperlink>
      <w:r w:rsidRPr="00E47D6D">
        <w:rPr>
          <w:rFonts w:ascii="EC Square Sans Pro" w:hAnsi="EC Square Sans Pro"/>
          <w:color w:val="000D42"/>
          <w:szCs w:val="18"/>
          <w:lang w:val="en-US"/>
        </w:rPr>
        <w:t xml:space="preserve"> to support the conversation.</w:t>
      </w:r>
    </w:p>
    <w:p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Finish with a whole group reflection where you ask each group to share the next steps and commitments they would like to act on as a group.</w:t>
      </w:r>
    </w:p>
    <w:p w:rsidR="00E47D6D" w:rsidRPr="00E47D6D" w:rsidRDefault="00E47D6D" w:rsidP="00E47D6D">
      <w:pPr>
        <w:spacing w:before="120" w:after="120" w:line="264" w:lineRule="auto"/>
        <w:jc w:val="both"/>
        <w:rPr>
          <w:rFonts w:ascii="EC Square Sans Pro" w:hAnsi="EC Square Sans Pro"/>
          <w:b/>
          <w:color w:val="000D42"/>
          <w:sz w:val="20"/>
          <w:szCs w:val="18"/>
          <w:u w:val="single"/>
          <w:lang w:val="en-US"/>
        </w:rPr>
      </w:pPr>
      <w:r w:rsidRPr="00E47D6D">
        <w:rPr>
          <w:rFonts w:ascii="EC Square Sans Pro" w:hAnsi="EC Square Sans Pro"/>
          <w:b/>
          <w:color w:val="000D42"/>
          <w:sz w:val="20"/>
          <w:szCs w:val="18"/>
          <w:u w:val="single"/>
          <w:lang w:val="en-US"/>
        </w:rPr>
        <w:t>As a questionnaire:</w:t>
      </w:r>
    </w:p>
    <w:p w:rsidR="00E47D6D" w:rsidRPr="00E47D6D" w:rsidRDefault="00E47D6D" w:rsidP="00E47D6D">
      <w:pPr>
        <w:pStyle w:val="ListParagraph"/>
        <w:numPr>
          <w:ilvl w:val="0"/>
          <w:numId w:val="43"/>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 xml:space="preserve">Members can receive a printed or digital version of the above-mentioned questions to submit or reflect on individually. </w:t>
      </w:r>
    </w:p>
    <w:p w:rsidR="00E47D6D" w:rsidRPr="00E47D6D" w:rsidRDefault="00E47D6D" w:rsidP="00E47D6D">
      <w:pPr>
        <w:pStyle w:val="ListParagraph"/>
        <w:numPr>
          <w:ilvl w:val="0"/>
          <w:numId w:val="43"/>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lastRenderedPageBreak/>
        <w:t>We encourage you to ask members to submit the questionnaire, as reflection is much harder to do if nobody is holding you to account for it.</w:t>
      </w:r>
    </w:p>
    <w:p w:rsidR="00725C6F" w:rsidRPr="00E47D6D" w:rsidRDefault="00E47D6D" w:rsidP="00725C6F">
      <w:pPr>
        <w:pStyle w:val="ListParagraph"/>
        <w:numPr>
          <w:ilvl w:val="0"/>
          <w:numId w:val="43"/>
        </w:numPr>
        <w:spacing w:before="120" w:after="120" w:line="264" w:lineRule="auto"/>
        <w:rPr>
          <w:rFonts w:ascii="EC Square Sans Pro" w:hAnsi="EC Square Sans Pro"/>
          <w:color w:val="000D42"/>
          <w:szCs w:val="18"/>
          <w:lang w:val="en-US"/>
        </w:rPr>
      </w:pPr>
      <w:r w:rsidRPr="00E47D6D">
        <w:rPr>
          <w:rFonts w:ascii="EC Square Sans Pro" w:hAnsi="EC Square Sans Pro"/>
          <w:color w:val="000D42"/>
          <w:szCs w:val="18"/>
          <w:lang w:val="en-US"/>
        </w:rPr>
        <w:t>You may want to share an anonymous summary of responses back to the youth members, to illustrate what the group as a whole learned from the process, and what they see as the next steps. A follow up discussion can take place later.</w:t>
      </w:r>
    </w:p>
    <w:p w:rsidR="00A94572" w:rsidRPr="004201D9" w:rsidRDefault="00A94572" w:rsidP="00A94572">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Suggested exercise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6"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" fillcolor="#ffcd00" stroked="f" strokeweight=".5pt">
                <v:textbox inset=",0,,0">
                  <w:txbxContent>
                    <w:p w:rsidR="007521CE" w:rsidRPr="006C331E" w:rsidRDefault="007521CE"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v:textbox>
                <w10:wrap type="square" anchorx="margin"/>
              </v:shape>
            </w:pict>
          </mc:Fallback>
        </mc:AlternateContent>
      </w:r>
    </w:p>
    <w:p w:rsidR="00725C6F" w:rsidRPr="004201D9"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86"/>
        <w:gridCol w:w="3274"/>
      </w:tblGrid>
      <w:tr w:rsidR="00A94572" w:rsidRPr="004201D9"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rsidR="00A94572" w:rsidRPr="004201D9" w:rsidRDefault="00A94572" w:rsidP="00A94572">
            <w:pPr>
              <w:spacing w:before="120" w:after="120" w:line="264" w:lineRule="auto"/>
              <w:jc w:val="both"/>
              <w:rPr>
                <w:rFonts w:ascii="EC Square Sans Pro" w:hAnsi="EC Square Sans Pro"/>
                <w:b/>
                <w:bCs/>
                <w:color w:val="000D42"/>
                <w:sz w:val="18"/>
                <w:szCs w:val="18"/>
              </w:rPr>
            </w:pPr>
            <w:r w:rsidRPr="004201D9">
              <w:rPr>
                <w:rFonts w:ascii="EC Square Sans Pro" w:hAnsi="EC Square Sans Pro"/>
                <w:color w:val="000D42"/>
                <w:sz w:val="18"/>
                <w:szCs w:val="18"/>
              </w:rPr>
              <w:t>Please note that you can expand the timings to suit your group but always try to keep your session less than 3 hrs.</w:t>
            </w:r>
          </w:p>
        </w:tc>
      </w:tr>
      <w:tr w:rsidR="007521CE" w:rsidRPr="004201D9"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E47D6D">
            <w:pPr>
              <w:pStyle w:val="NormalWeb"/>
              <w:spacing w:before="0" w:beforeAutospacing="0" w:after="0" w:afterAutospacing="0"/>
              <w:jc w:val="both"/>
            </w:pPr>
            <w:r w:rsidRPr="007521CE">
              <w:rPr>
                <w:rFonts w:ascii="EC Square Sans Pro" w:hAnsi="EC Square Sans Pro"/>
                <w:b/>
                <w:color w:val="000D42"/>
                <w:sz w:val="18"/>
                <w:szCs w:val="18"/>
                <w:lang w:val="en-GB"/>
              </w:rPr>
              <w:t>Step 1</w:t>
            </w:r>
            <w:r>
              <w:rPr>
                <w:rFonts w:ascii="EC Square Sans Pro" w:hAnsi="EC Square Sans Pro"/>
                <w:color w:val="000D42"/>
                <w:sz w:val="18"/>
                <w:szCs w:val="18"/>
                <w:lang w:val="en-GB"/>
              </w:rPr>
              <w:t xml:space="preserve">: </w:t>
            </w:r>
            <w:r w:rsidR="00E47D6D">
              <w:rPr>
                <w:rFonts w:ascii="EC Square Sans Pro" w:hAnsi="EC Square Sans Pro"/>
                <w:color w:val="000D42"/>
                <w:sz w:val="18"/>
                <w:szCs w:val="18"/>
                <w:lang w:val="en-GB"/>
              </w:rPr>
              <w:t>Reporting</w:t>
            </w:r>
            <w:r w:rsidRPr="007521CE">
              <w:rPr>
                <w:rFonts w:ascii="EC Square Sans Pro" w:hAnsi="EC Square Sans Pro"/>
                <w:color w:val="000D42"/>
                <w:sz w:val="18"/>
                <w:szCs w:val="18"/>
                <w:lang w:val="en-GB"/>
              </w:rPr>
              <w:t xml:space="preserve">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1</w:t>
            </w:r>
            <w:r w:rsidR="00804C92">
              <w:rPr>
                <w:rFonts w:ascii="EC Square Sans Pro" w:hAnsi="EC Square Sans Pro"/>
                <w:color w:val="000D42"/>
                <w:sz w:val="18"/>
                <w:szCs w:val="18"/>
                <w:lang w:val="en-GB"/>
              </w:rPr>
              <w:t>5</w:t>
            </w:r>
            <w:r>
              <w:rPr>
                <w:rFonts w:ascii="EC Square Sans Pro" w:hAnsi="EC Square Sans Pro"/>
                <w:color w:val="000D42"/>
                <w:sz w:val="18"/>
                <w:szCs w:val="18"/>
                <w:lang w:val="en-GB"/>
              </w:rPr>
              <w:t xml:space="preserve"> minutes </w:t>
            </w:r>
          </w:p>
        </w:tc>
      </w:tr>
      <w:tr w:rsidR="007521CE" w:rsidRPr="004201D9"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E47D6D">
            <w:pPr>
              <w:pStyle w:val="NormalWeb"/>
              <w:spacing w:before="0" w:beforeAutospacing="0" w:after="0" w:afterAutospacing="0"/>
              <w:jc w:val="both"/>
            </w:pPr>
            <w:r w:rsidRPr="007521CE">
              <w:rPr>
                <w:rFonts w:ascii="EC Square Sans Pro" w:hAnsi="EC Square Sans Pro"/>
                <w:b/>
                <w:color w:val="000D42"/>
                <w:sz w:val="18"/>
                <w:szCs w:val="18"/>
                <w:lang w:val="en-GB"/>
              </w:rPr>
              <w:t>Step 2</w:t>
            </w:r>
            <w:r>
              <w:rPr>
                <w:rFonts w:ascii="EC Square Sans Pro" w:hAnsi="EC Square Sans Pro"/>
                <w:color w:val="000D42"/>
                <w:sz w:val="18"/>
                <w:szCs w:val="18"/>
                <w:lang w:val="en-GB"/>
              </w:rPr>
              <w:t xml:space="preserve">: </w:t>
            </w:r>
            <w:r w:rsidR="00E47D6D">
              <w:rPr>
                <w:rFonts w:ascii="EC Square Sans Pro" w:hAnsi="EC Square Sans Pro"/>
                <w:color w:val="000D42"/>
                <w:sz w:val="18"/>
                <w:szCs w:val="18"/>
                <w:lang w:val="en-GB"/>
              </w:rPr>
              <w:t>Responding</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7521CE">
            <w:pPr>
              <w:pStyle w:val="NormalWeb"/>
              <w:spacing w:before="0" w:beforeAutospacing="0" w:after="0" w:afterAutospacing="0"/>
              <w:jc w:val="both"/>
            </w:pPr>
            <w:r>
              <w:rPr>
                <w:rFonts w:ascii="EC Square Sans Pro" w:hAnsi="EC Square Sans Pro"/>
                <w:color w:val="000D42"/>
                <w:sz w:val="18"/>
                <w:szCs w:val="18"/>
                <w:lang w:val="en-GB"/>
              </w:rPr>
              <w:t>1</w:t>
            </w:r>
            <w:r w:rsidR="00804C92">
              <w:rPr>
                <w:rFonts w:ascii="EC Square Sans Pro" w:hAnsi="EC Square Sans Pro"/>
                <w:color w:val="000D42"/>
                <w:sz w:val="18"/>
                <w:szCs w:val="18"/>
                <w:lang w:val="en-GB"/>
              </w:rPr>
              <w:t>5</w:t>
            </w:r>
            <w:r>
              <w:rPr>
                <w:rFonts w:ascii="EC Square Sans Pro" w:hAnsi="EC Square Sans Pro"/>
                <w:color w:val="000D42"/>
                <w:sz w:val="18"/>
                <w:szCs w:val="18"/>
                <w:lang w:val="en-GB"/>
              </w:rPr>
              <w:t xml:space="preserve"> minutes </w:t>
            </w:r>
          </w:p>
        </w:tc>
      </w:tr>
      <w:tr w:rsidR="007521CE" w:rsidRPr="004201D9"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7521CE" w:rsidP="00E47D6D">
            <w:pPr>
              <w:pStyle w:val="NormalWeb"/>
              <w:spacing w:before="0" w:beforeAutospacing="0" w:after="0" w:afterAutospacing="0"/>
              <w:jc w:val="both"/>
            </w:pPr>
            <w:r w:rsidRPr="007521CE">
              <w:rPr>
                <w:rFonts w:ascii="EC Square Sans Pro" w:hAnsi="EC Square Sans Pro"/>
                <w:b/>
                <w:color w:val="000D42"/>
                <w:sz w:val="18"/>
                <w:szCs w:val="18"/>
                <w:lang w:val="en-GB"/>
              </w:rPr>
              <w:t>Step 3</w:t>
            </w:r>
            <w:r>
              <w:rPr>
                <w:rFonts w:ascii="EC Square Sans Pro" w:hAnsi="EC Square Sans Pro"/>
                <w:color w:val="000D42"/>
                <w:sz w:val="18"/>
                <w:szCs w:val="18"/>
                <w:lang w:val="en-GB"/>
              </w:rPr>
              <w:t xml:space="preserve">: </w:t>
            </w:r>
            <w:r w:rsidR="00E47D6D">
              <w:rPr>
                <w:rFonts w:ascii="EC Square Sans Pro" w:hAnsi="EC Square Sans Pro"/>
                <w:color w:val="000D42"/>
                <w:sz w:val="18"/>
                <w:szCs w:val="18"/>
                <w:lang w:val="en-GB"/>
              </w:rPr>
              <w:t>Relating</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rsidR="007521CE" w:rsidRDefault="00804C92" w:rsidP="007521CE">
            <w:pPr>
              <w:pStyle w:val="NormalWeb"/>
              <w:spacing w:before="0" w:beforeAutospacing="0" w:after="0" w:afterAutospacing="0"/>
              <w:jc w:val="both"/>
            </w:pPr>
            <w:r>
              <w:rPr>
                <w:rFonts w:ascii="EC Square Sans Pro" w:hAnsi="EC Square Sans Pro"/>
                <w:color w:val="000D42"/>
                <w:sz w:val="18"/>
                <w:szCs w:val="18"/>
                <w:lang w:val="en-GB"/>
              </w:rPr>
              <w:t>20</w:t>
            </w:r>
            <w:r w:rsidR="007521CE">
              <w:rPr>
                <w:rFonts w:ascii="EC Square Sans Pro" w:hAnsi="EC Square Sans Pro"/>
                <w:color w:val="000D42"/>
                <w:sz w:val="18"/>
                <w:szCs w:val="18"/>
                <w:lang w:val="en-GB"/>
              </w:rPr>
              <w:t xml:space="preserve"> minutes </w:t>
            </w:r>
          </w:p>
        </w:tc>
      </w:tr>
      <w:tr w:rsidR="00804C92" w:rsidRPr="004201D9"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b/>
                <w:color w:val="000D42"/>
                <w:sz w:val="18"/>
                <w:szCs w:val="18"/>
                <w:lang w:val="en-GB"/>
              </w:rPr>
              <w:t>Step 4</w:t>
            </w:r>
            <w:r>
              <w:rPr>
                <w:rFonts w:ascii="EC Square Sans Pro" w:hAnsi="EC Square Sans Pro"/>
                <w:color w:val="000D42"/>
                <w:sz w:val="18"/>
                <w:szCs w:val="18"/>
                <w:lang w:val="en-GB"/>
              </w:rPr>
              <w:t>: Reimagining (The twist)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color w:val="000D42"/>
                <w:sz w:val="18"/>
                <w:szCs w:val="18"/>
                <w:lang w:val="en-GB"/>
              </w:rPr>
              <w:t xml:space="preserve">20 minutes </w:t>
            </w:r>
          </w:p>
        </w:tc>
      </w:tr>
      <w:tr w:rsidR="00804C92" w:rsidRPr="004201D9"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b/>
                <w:color w:val="000D42"/>
                <w:sz w:val="18"/>
                <w:szCs w:val="18"/>
                <w:lang w:val="en-GB"/>
              </w:rPr>
              <w:t>Step 5</w:t>
            </w:r>
            <w:r>
              <w:rPr>
                <w:rFonts w:ascii="EC Square Sans Pro" w:hAnsi="EC Square Sans Pro"/>
                <w:color w:val="000D42"/>
                <w:sz w:val="18"/>
                <w:szCs w:val="18"/>
                <w:lang w:val="en-GB"/>
              </w:rPr>
              <w:t xml:space="preserve">: Reconstructing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rsidR="00804C92" w:rsidRDefault="00804C92" w:rsidP="00804C92">
            <w:pPr>
              <w:pStyle w:val="NormalWeb"/>
              <w:spacing w:before="0" w:beforeAutospacing="0" w:after="0" w:afterAutospacing="0"/>
              <w:jc w:val="both"/>
            </w:pPr>
            <w:r>
              <w:rPr>
                <w:rFonts w:ascii="EC Square Sans Pro" w:hAnsi="EC Square Sans Pro"/>
                <w:color w:val="000D42"/>
                <w:sz w:val="18"/>
                <w:szCs w:val="18"/>
                <w:lang w:val="en-GB"/>
              </w:rPr>
              <w:t xml:space="preserve">30 - 40 minutes </w:t>
            </w:r>
          </w:p>
        </w:tc>
      </w:tr>
    </w:tbl>
    <w:p w:rsidR="00A94572" w:rsidRDefault="007521CE"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mc:AlternateContent>
          <mc:Choice Requires="wps">
            <w:drawing>
              <wp:anchor distT="0" distB="0" distL="114300" distR="114300" simplePos="0" relativeHeight="251680768" behindDoc="0" locked="0" layoutInCell="1" allowOverlap="1" wp14:anchorId="777EBC66" wp14:editId="540E87EB">
                <wp:simplePos x="0" y="0"/>
                <wp:positionH relativeFrom="margin">
                  <wp:posOffset>0</wp:posOffset>
                </wp:positionH>
                <wp:positionV relativeFrom="paragraph">
                  <wp:posOffset>246308</wp:posOffset>
                </wp:positionV>
                <wp:extent cx="3770630" cy="229870"/>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7521CE" w:rsidRPr="006C331E" w:rsidRDefault="00804C92" w:rsidP="007521C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BC66" id="Text Box 9" o:spid="_x0000_s1037" type="#_x0000_t202" style="position:absolute;left:0;text-align:left;margin-left:0;margin-top:19.4pt;width:296.9pt;height:18.1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" fillcolor="#ffcd00" stroked="f" strokeweight=".5pt">
                <v:textbox inset=",0,,0">
                  <w:txbxContent>
                    <w:p w:rsidR="007521CE" w:rsidRPr="006C331E" w:rsidRDefault="00804C92" w:rsidP="007521C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v:textbox>
                <w10:wrap type="square" anchorx="margin"/>
              </v:shape>
            </w:pict>
          </mc:Fallback>
        </mc:AlternateContent>
      </w:r>
    </w:p>
    <w:p w:rsidR="007521CE" w:rsidRDefault="007521CE" w:rsidP="00725C6F">
      <w:pPr>
        <w:spacing w:before="120" w:after="120" w:line="264" w:lineRule="auto"/>
        <w:jc w:val="both"/>
        <w:rPr>
          <w:rFonts w:ascii="EC Square Sans Pro" w:hAnsi="EC Square Sans Pro"/>
          <w:color w:val="000D42"/>
          <w:sz w:val="20"/>
          <w:szCs w:val="18"/>
        </w:rPr>
      </w:pPr>
    </w:p>
    <w:p w:rsidR="00D83F8E" w:rsidRPr="00D83F8E" w:rsidRDefault="00D83F8E" w:rsidP="00D83F8E">
      <w:pPr>
        <w:spacing w:before="120" w:after="120" w:line="264" w:lineRule="auto"/>
        <w:jc w:val="both"/>
        <w:rPr>
          <w:rFonts w:ascii="EC Square Sans Pro" w:hAnsi="EC Square Sans Pro"/>
          <w:bCs/>
          <w:color w:val="000D42"/>
          <w:sz w:val="20"/>
          <w:szCs w:val="18"/>
        </w:rPr>
      </w:pPr>
      <w:r w:rsidRPr="00D83F8E">
        <w:rPr>
          <w:rFonts w:ascii="EC Square Sans Pro" w:hAnsi="EC Square Sans Pro"/>
          <w:bCs/>
          <w:color w:val="000D42"/>
          <w:sz w:val="20"/>
          <w:szCs w:val="18"/>
        </w:rPr>
        <w:t>Congratulations! You completed your initial foresight journey. We hope you have been inspired to learn more about foresight and help others to go through the same experience, at EU Delegation-level, at your organisation- or network- level and at your community-level. And remember, this is only the beginning of a never ending journey that helps us better understand our present and navigate the futures so we can co-create better tomorrows for all!</w:t>
      </w:r>
    </w:p>
    <w:p w:rsidR="00725C6F" w:rsidRPr="004201D9" w:rsidRDefault="00D83F8E" w:rsidP="00725C6F">
      <w:pPr>
        <w:spacing w:before="120" w:after="120" w:line="264" w:lineRule="auto"/>
        <w:jc w:val="both"/>
        <w:rPr>
          <w:rFonts w:ascii="EC Square Sans Pro" w:hAnsi="EC Square Sans Pro"/>
          <w:color w:val="000D42"/>
          <w:sz w:val="20"/>
          <w:szCs w:val="18"/>
        </w:rPr>
      </w:pPr>
      <w:r w:rsidRPr="00D83F8E">
        <w:rPr>
          <w:rFonts w:ascii="EC Square Sans Pro" w:hAnsi="EC Square Sans Pro"/>
          <w:bCs/>
          <w:color w:val="000D42"/>
          <w:sz w:val="20"/>
          <w:szCs w:val="18"/>
        </w:rPr>
        <w:t>Thank you for engaging with this toolkit, and please do share your experiences with the INTPA Foresight Hub (</w:t>
      </w:r>
      <w:hyperlink r:id="rId17" w:history="1">
        <w:r w:rsidRPr="008A76C3">
          <w:rPr>
            <w:rStyle w:val="Hyperlink"/>
            <w:rFonts w:ascii="EC Square Sans Pro" w:hAnsi="EC Square Sans Pro"/>
            <w:bCs/>
            <w:sz w:val="20"/>
            <w:szCs w:val="18"/>
          </w:rPr>
          <w:t>INTPA-PA01-FORESIGHT@ec.europa.eu</w:t>
        </w:r>
      </w:hyperlink>
      <w:r>
        <w:rPr>
          <w:rFonts w:ascii="EC Square Sans Pro" w:hAnsi="EC Square Sans Pro"/>
          <w:bCs/>
          <w:color w:val="000D42"/>
          <w:sz w:val="20"/>
          <w:szCs w:val="18"/>
        </w:rPr>
        <w:t>)</w:t>
      </w:r>
      <w:r w:rsidRPr="00D83F8E">
        <w:rPr>
          <w:rFonts w:ascii="EC Square Sans Pro" w:hAnsi="EC Square Sans Pro"/>
          <w:bCs/>
          <w:color w:val="000D42"/>
          <w:sz w:val="20"/>
          <w:szCs w:val="18"/>
        </w:rPr>
        <w:t xml:space="preserve"> as we continue to refine and improve the toolkit for future youth advisory structures.</w:t>
      </w:r>
    </w:p>
    <w:p w:rsidR="002422C6" w:rsidRPr="002422C6" w:rsidRDefault="002422C6" w:rsidP="00725C6F">
      <w:pPr>
        <w:jc w:val="both"/>
        <w:rPr>
          <w:rFonts w:ascii="EC Square Sans Pro" w:hAnsi="EC Square Sans Pro"/>
          <w:b/>
          <w:bCs/>
          <w:color w:val="000D42"/>
          <w:sz w:val="18"/>
          <w:szCs w:val="18"/>
          <w:lang w:val="en-US"/>
        </w:rPr>
      </w:pPr>
      <w:r w:rsidRPr="00F460E0">
        <w:rPr>
          <w:noProof/>
          <w:sz w:val="18"/>
          <w:szCs w:val="18"/>
          <w:lang w:val="en-US"/>
        </w:rPr>
        <mc:AlternateContent>
          <mc:Choice Requires="wps">
            <w:drawing>
              <wp:anchor distT="0" distB="0" distL="114300" distR="114300" simplePos="0" relativeHeight="251683840" behindDoc="0" locked="0" layoutInCell="1" allowOverlap="1" wp14:anchorId="32E2BBAF" wp14:editId="3F46EDA9">
                <wp:simplePos x="0" y="0"/>
                <wp:positionH relativeFrom="margin">
                  <wp:posOffset>0</wp:posOffset>
                </wp:positionH>
                <wp:positionV relativeFrom="paragraph">
                  <wp:posOffset>184101</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002422C6" w:rsidRPr="006C331E" w:rsidRDefault="002422C6" w:rsidP="002422C6">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Additional resources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BBAF" id="Text Box 41" o:spid="_x0000_s1038" type="#_x0000_t202" style="position:absolute;left:0;text-align:left;margin-left:0;margin-top:14.5pt;width:296.9pt;height:18.1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" fillcolor="#ffcd00" stroked="f" strokeweight=".5pt">
                <v:textbox inset=",0,,0">
                  <w:txbxContent>
                    <w:p w:rsidR="002422C6" w:rsidRPr="006C331E" w:rsidRDefault="002422C6" w:rsidP="002422C6">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Additional</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resources</w:t>
                      </w:r>
                      <w:proofErr w:type="spellEnd"/>
                    </w:p>
                  </w:txbxContent>
                </v:textbox>
                <w10:wrap type="square" anchorx="margin"/>
              </v:shape>
            </w:pict>
          </mc:Fallback>
        </mc:AlternateContent>
      </w:r>
    </w:p>
    <w:p w:rsidR="00725C6F" w:rsidRDefault="00AA236E" w:rsidP="00AA236E">
      <w:pPr>
        <w:jc w:val="both"/>
        <w:rPr>
          <w:rFonts w:ascii="EC Square Sans Pro" w:hAnsi="EC Square Sans Pro"/>
          <w:color w:val="000D42"/>
          <w:sz w:val="18"/>
          <w:szCs w:val="18"/>
        </w:rPr>
      </w:pPr>
      <w:r w:rsidRPr="004201D9">
        <w:rPr>
          <w:rFonts w:ascii="EC Square Sans Pro" w:hAnsi="EC Square Sans Pro"/>
          <w:color w:val="000D42"/>
          <w:sz w:val="18"/>
          <w:szCs w:val="18"/>
        </w:rPr>
        <w:t xml:space="preserve"> </w:t>
      </w:r>
    </w:p>
    <w:p w:rsidR="00D83F8E" w:rsidRPr="00D83F8E" w:rsidRDefault="00D83F8E" w:rsidP="00D83F8E">
      <w:pPr>
        <w:rPr>
          <w:rFonts w:ascii="EC Square Sans Pro" w:hAnsi="EC Square Sans Pro"/>
          <w:bCs/>
          <w:color w:val="000D42"/>
          <w:sz w:val="20"/>
          <w:szCs w:val="18"/>
          <w:lang w:val="en-US"/>
        </w:rPr>
      </w:pPr>
      <w:r w:rsidRPr="00D83F8E">
        <w:rPr>
          <w:rFonts w:ascii="EC Square Sans Pro" w:hAnsi="EC Square Sans Pro"/>
          <w:bCs/>
          <w:color w:val="000D42"/>
          <w:sz w:val="20"/>
          <w:szCs w:val="18"/>
          <w:lang w:val="en-US"/>
        </w:rPr>
        <w:t xml:space="preserve">A guide to the 5Rs of Reflection: </w:t>
      </w:r>
      <w:hyperlink r:id="rId18" w:history="1">
        <w:r w:rsidRPr="008A76C3">
          <w:rPr>
            <w:rStyle w:val="Hyperlink"/>
            <w:rFonts w:ascii="EC Square Sans Pro" w:hAnsi="EC Square Sans Pro"/>
            <w:bCs/>
            <w:sz w:val="20"/>
            <w:szCs w:val="18"/>
            <w:lang w:val="en-US"/>
          </w:rPr>
          <w:t>https://www.caresearch.com.au/Portals/20/Documents/r_p_fs.pdf</w:t>
        </w:r>
      </w:hyperlink>
      <w:r>
        <w:rPr>
          <w:rFonts w:ascii="EC Square Sans Pro" w:hAnsi="EC Square Sans Pro"/>
          <w:bCs/>
          <w:color w:val="000D42"/>
          <w:sz w:val="20"/>
          <w:szCs w:val="18"/>
          <w:lang w:val="en-US"/>
        </w:rPr>
        <w:t xml:space="preserve"> </w:t>
      </w:r>
    </w:p>
    <w:p w:rsidR="00D83F8E" w:rsidRPr="00D83F8E" w:rsidRDefault="00D83F8E" w:rsidP="00D83F8E">
      <w:pPr>
        <w:pStyle w:val="ListParagraph"/>
        <w:numPr>
          <w:ilvl w:val="0"/>
          <w:numId w:val="46"/>
        </w:numPr>
        <w:rPr>
          <w:rFonts w:ascii="EC Square Sans Pro" w:hAnsi="EC Square Sans Pro"/>
          <w:bCs/>
          <w:color w:val="000D42"/>
          <w:szCs w:val="18"/>
          <w:lang w:val="en-US"/>
        </w:rPr>
      </w:pPr>
      <w:r w:rsidRPr="00D83F8E">
        <w:rPr>
          <w:rFonts w:ascii="EC Square Sans Pro" w:hAnsi="EC Square Sans Pro"/>
          <w:bCs/>
          <w:color w:val="000D42"/>
          <w:szCs w:val="18"/>
          <w:lang w:val="en-US"/>
        </w:rPr>
        <w:t xml:space="preserve">Bain, Ballantyne, Mills, and Lester (2002, p. 13) </w:t>
      </w:r>
      <w:hyperlink r:id="rId19" w:history="1">
        <w:r w:rsidRPr="008A76C3">
          <w:rPr>
            <w:rStyle w:val="Hyperlink"/>
            <w:rFonts w:ascii="EC Square Sans Pro" w:hAnsi="EC Square Sans Pro"/>
            <w:bCs/>
            <w:szCs w:val="18"/>
            <w:lang w:val="en-US"/>
          </w:rPr>
          <w:t>https://www.researchgate.net/figure/The-5Rs-framework-with-criteria-for-each-level-Bain-Ballantyne-Mills-Lester-2002_tbl1_338308246</w:t>
        </w:r>
      </w:hyperlink>
      <w:r>
        <w:rPr>
          <w:rFonts w:ascii="EC Square Sans Pro" w:hAnsi="EC Square Sans Pro"/>
          <w:bCs/>
          <w:color w:val="000D42"/>
          <w:szCs w:val="18"/>
          <w:lang w:val="en-US"/>
        </w:rPr>
        <w:t xml:space="preserve"> </w:t>
      </w:r>
    </w:p>
    <w:p w:rsidR="00D83F8E" w:rsidRPr="00D83F8E" w:rsidRDefault="00D83F8E" w:rsidP="00D83F8E">
      <w:pPr>
        <w:pStyle w:val="ListParagraph"/>
        <w:numPr>
          <w:ilvl w:val="0"/>
          <w:numId w:val="46"/>
        </w:numPr>
        <w:rPr>
          <w:rFonts w:ascii="EC Square Sans Pro" w:hAnsi="EC Square Sans Pro"/>
          <w:bCs/>
          <w:color w:val="000D42"/>
          <w:szCs w:val="18"/>
          <w:lang w:val="en-US"/>
        </w:rPr>
      </w:pPr>
      <w:r w:rsidRPr="00D83F8E">
        <w:rPr>
          <w:rFonts w:ascii="EC Square Sans Pro" w:hAnsi="EC Square Sans Pro"/>
          <w:bCs/>
          <w:color w:val="000D42"/>
          <w:szCs w:val="18"/>
          <w:lang w:val="en-US"/>
        </w:rPr>
        <w:t xml:space="preserve">The 5Rs of Reflection </w:t>
      </w:r>
      <w:hyperlink r:id="rId20" w:history="1">
        <w:r w:rsidRPr="008A76C3">
          <w:rPr>
            <w:rStyle w:val="Hyperlink"/>
            <w:rFonts w:ascii="EC Square Sans Pro" w:hAnsi="EC Square Sans Pro"/>
            <w:bCs/>
            <w:szCs w:val="18"/>
            <w:lang w:val="en-US"/>
          </w:rPr>
          <w:t>https://www.youtube.com/watch?v=7XDhaydhxCM</w:t>
        </w:r>
      </w:hyperlink>
      <w:r>
        <w:rPr>
          <w:rFonts w:ascii="EC Square Sans Pro" w:hAnsi="EC Square Sans Pro"/>
          <w:bCs/>
          <w:color w:val="000D42"/>
          <w:szCs w:val="18"/>
          <w:lang w:val="en-US"/>
        </w:rPr>
        <w:t xml:space="preserve"> </w:t>
      </w:r>
      <w:r w:rsidRPr="00D83F8E">
        <w:rPr>
          <w:rFonts w:ascii="EC Square Sans Pro" w:hAnsi="EC Square Sans Pro"/>
          <w:bCs/>
          <w:color w:val="000D42"/>
          <w:szCs w:val="18"/>
          <w:lang w:val="en-US"/>
        </w:rPr>
        <w:t xml:space="preserve"> </w:t>
      </w:r>
      <w:r>
        <w:rPr>
          <w:rFonts w:ascii="EC Square Sans Pro" w:hAnsi="EC Square Sans Pro"/>
          <w:bCs/>
          <w:color w:val="000D42"/>
          <w:szCs w:val="18"/>
          <w:lang w:val="en-US"/>
        </w:rPr>
        <w:t xml:space="preserve"> </w:t>
      </w:r>
    </w:p>
    <w:p w:rsidR="00D83F8E" w:rsidRDefault="00D83F8E" w:rsidP="00D83F8E">
      <w:pPr>
        <w:pStyle w:val="ListParagraph"/>
        <w:numPr>
          <w:ilvl w:val="0"/>
          <w:numId w:val="46"/>
        </w:numPr>
        <w:rPr>
          <w:rFonts w:ascii="EC Square Sans Pro" w:hAnsi="EC Square Sans Pro"/>
          <w:bCs/>
          <w:color w:val="000D42"/>
          <w:szCs w:val="18"/>
          <w:lang w:val="en-US"/>
        </w:rPr>
      </w:pPr>
      <w:r w:rsidRPr="00D83F8E">
        <w:rPr>
          <w:rFonts w:ascii="EC Square Sans Pro" w:hAnsi="EC Square Sans Pro"/>
          <w:bCs/>
          <w:color w:val="000D42"/>
          <w:szCs w:val="18"/>
          <w:lang w:val="en-US"/>
        </w:rPr>
        <w:t>The 5Rs of Reflection at the University of Sydney Business school</w:t>
      </w:r>
    </w:p>
    <w:p w:rsidR="00725C6F" w:rsidRPr="00D83F8E" w:rsidRDefault="004A7E2A" w:rsidP="00D83F8E">
      <w:pPr>
        <w:pStyle w:val="ListParagraph"/>
        <w:rPr>
          <w:rFonts w:ascii="EC Square Sans Pro" w:hAnsi="EC Square Sans Pro"/>
          <w:bCs/>
          <w:color w:val="000D42"/>
          <w:szCs w:val="18"/>
          <w:lang w:val="en-US"/>
        </w:rPr>
        <w:sectPr w:rsidR="00725C6F" w:rsidRPr="00D83F8E" w:rsidSect="00714DD5">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9" w:footer="709" w:gutter="0"/>
          <w:cols w:space="708"/>
          <w:titlePg/>
          <w:docGrid w:linePitch="360"/>
        </w:sectPr>
      </w:pPr>
      <w:hyperlink r:id="rId27" w:history="1">
        <w:r w:rsidR="00D83F8E" w:rsidRPr="008A76C3">
          <w:rPr>
            <w:rStyle w:val="Hyperlink"/>
            <w:rFonts w:ascii="EC Square Sans Pro" w:hAnsi="EC Square Sans Pro"/>
            <w:bCs/>
            <w:szCs w:val="18"/>
            <w:lang w:val="en-US"/>
          </w:rPr>
          <w:t>https://youtu.be/scibb0kd4jw?si=kZ5bR0GPKq_IpD48</w:t>
        </w:r>
      </w:hyperlink>
      <w:r w:rsidR="00D83F8E">
        <w:rPr>
          <w:rFonts w:ascii="EC Square Sans Pro" w:hAnsi="EC Square Sans Pro"/>
          <w:bCs/>
          <w:color w:val="000D42"/>
          <w:szCs w:val="18"/>
          <w:lang w:val="en-US"/>
        </w:rPr>
        <w:t xml:space="preserve"> </w:t>
      </w:r>
    </w:p>
    <w:p w:rsidR="00725C6F" w:rsidRPr="004201D9" w:rsidRDefault="00725C6F" w:rsidP="00725C6F">
      <w:pPr>
        <w:rPr>
          <w:rFonts w:ascii="Wingdings" w:eastAsia="Wingdings" w:hAnsi="Wingdings" w:cs="Wingdings"/>
          <w:color w:val="000D42"/>
          <w:sz w:val="32"/>
          <w:szCs w:val="32"/>
        </w:rPr>
      </w:pPr>
    </w:p>
    <w:p w:rsidR="00725C6F" w:rsidRPr="004201D9" w:rsidRDefault="00725C6F" w:rsidP="00725C6F">
      <w:pPr>
        <w:spacing w:before="60" w:after="60" w:line="252" w:lineRule="auto"/>
        <w:rPr>
          <w:rFonts w:ascii="EC Square Sans Pro" w:eastAsia="Yu Gothic" w:hAnsi="EC Square Sans Pro" w:cstheme="majorBidi"/>
          <w:color w:val="002060"/>
          <w:sz w:val="18"/>
          <w:szCs w:val="18"/>
        </w:rPr>
      </w:pPr>
    </w:p>
    <w:p w:rsidR="007521CE" w:rsidRPr="004201D9" w:rsidRDefault="007521CE"/>
    <w:sectPr w:rsidR="007521CE" w:rsidRPr="004201D9" w:rsidSect="007521CE">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E2A" w:rsidRDefault="004A7E2A" w:rsidP="007521CE">
      <w:pPr>
        <w:spacing w:after="0" w:line="240" w:lineRule="auto"/>
      </w:pPr>
      <w:r>
        <w:separator/>
      </w:r>
    </w:p>
  </w:endnote>
  <w:endnote w:type="continuationSeparator" w:id="0">
    <w:p w:rsidR="004A7E2A" w:rsidRDefault="004A7E2A" w:rsidP="0075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rsidR="007521CE" w:rsidRDefault="007521CE">
        <w:pPr>
          <w:pStyle w:val="Footer"/>
          <w:jc w:val="center"/>
        </w:pPr>
        <w:r>
          <w:fldChar w:fldCharType="begin"/>
        </w:r>
        <w:r>
          <w:instrText xml:space="preserve"> PAGE   \* MERGEFORMAT </w:instrText>
        </w:r>
        <w:r>
          <w:fldChar w:fldCharType="separate"/>
        </w:r>
        <w:r w:rsidR="00B05419">
          <w:rPr>
            <w:noProof/>
          </w:rPr>
          <w:t>4</w:t>
        </w:r>
        <w:r>
          <w:rPr>
            <w:noProof/>
          </w:rPr>
          <w:fldChar w:fldCharType="end"/>
        </w:r>
      </w:p>
    </w:sdtContent>
  </w:sdt>
  <w:p w:rsidR="007521CE" w:rsidRDefault="00752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rPr>
        <w:noProof/>
      </w:rPr>
    </w:sdtEndPr>
    <w:sdtContent>
      <w:p w:rsidR="007521CE" w:rsidRDefault="007521CE">
        <w:pPr>
          <w:pStyle w:val="Footer"/>
          <w:jc w:val="center"/>
        </w:pPr>
        <w:r>
          <w:fldChar w:fldCharType="begin"/>
        </w:r>
        <w:r>
          <w:instrText xml:space="preserve"> PAGE   \* MERGEFORMAT </w:instrText>
        </w:r>
        <w:r>
          <w:fldChar w:fldCharType="separate"/>
        </w:r>
        <w:r w:rsidR="00B05419">
          <w:rPr>
            <w:noProof/>
          </w:rPr>
          <w:t>1</w:t>
        </w:r>
        <w:r>
          <w:rPr>
            <w:noProof/>
          </w:rPr>
          <w:fldChar w:fldCharType="end"/>
        </w:r>
      </w:p>
    </w:sdtContent>
  </w:sdt>
  <w:p w:rsidR="007521CE" w:rsidRDefault="007521C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2D951"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E2A" w:rsidRDefault="004A7E2A" w:rsidP="007521CE">
      <w:pPr>
        <w:spacing w:after="0" w:line="240" w:lineRule="auto"/>
      </w:pPr>
      <w:r>
        <w:separator/>
      </w:r>
    </w:p>
  </w:footnote>
  <w:footnote w:type="continuationSeparator" w:id="0">
    <w:p w:rsidR="004A7E2A" w:rsidRDefault="004A7E2A" w:rsidP="007521CE">
      <w:pPr>
        <w:spacing w:after="0" w:line="240" w:lineRule="auto"/>
      </w:pPr>
      <w:r>
        <w:continuationSeparator/>
      </w:r>
    </w:p>
  </w:footnote>
  <w:footnote w:id="1">
    <w:p w:rsidR="00D109F7" w:rsidRDefault="006253FC" w:rsidP="00D109F7">
      <w:pPr>
        <w:pStyle w:val="NormalWeb"/>
        <w:spacing w:before="0" w:beforeAutospacing="0" w:after="0" w:afterAutospacing="0"/>
      </w:pPr>
      <w:r>
        <w:rPr>
          <w:rStyle w:val="FootnoteReference"/>
        </w:rPr>
        <w:footnoteRef/>
      </w:r>
      <w:r>
        <w:t xml:space="preserve"> </w:t>
      </w:r>
      <w:r w:rsidR="00D109F7" w:rsidRPr="00D109F7">
        <w:rPr>
          <w:rFonts w:ascii="EC Square Sans Pro" w:hAnsi="EC Square Sans Pro"/>
          <w:bCs/>
          <w:color w:val="000D42"/>
          <w:sz w:val="16"/>
          <w:szCs w:val="18"/>
        </w:rPr>
        <w:t xml:space="preserve">Bain, Ballantyne, Mills, and Lester (2002, p. 13) </w:t>
      </w:r>
      <w:hyperlink r:id="rId1" w:history="1">
        <w:r w:rsidR="00D109F7" w:rsidRPr="008A76C3">
          <w:rPr>
            <w:rStyle w:val="Hyperlink"/>
            <w:rFonts w:ascii="EC Square Sans Pro" w:hAnsi="EC Square Sans Pro"/>
            <w:bCs/>
            <w:sz w:val="16"/>
            <w:szCs w:val="18"/>
          </w:rPr>
          <w:t>https://www.researchgate.net/figure/The-5Rs-framework-with-criteria-for-each-level-Bain-Ballantyne-Mills-Lester-2002_tbl1_338308246</w:t>
        </w:r>
      </w:hyperlink>
      <w:r w:rsidR="00D109F7">
        <w:rPr>
          <w:rFonts w:ascii="EC Square Sans Pro" w:hAnsi="EC Square Sans Pro"/>
          <w:bCs/>
          <w:color w:val="000D42"/>
          <w:sz w:val="16"/>
          <w:szCs w:val="18"/>
        </w:rPr>
        <w:t xml:space="preserve"> </w:t>
      </w:r>
      <w:r w:rsidR="006D1C1F">
        <w:rPr>
          <w:rFonts w:ascii="EC Square Sans Pro" w:hAnsi="EC Square Sans Pro"/>
          <w:bCs/>
          <w:color w:val="000D42"/>
          <w:sz w:val="16"/>
          <w:szCs w:val="18"/>
        </w:rPr>
        <w:t>(Under CC BY-SA 4.0 license)</w:t>
      </w:r>
    </w:p>
    <w:p w:rsidR="006253FC" w:rsidRPr="00D109F7" w:rsidRDefault="006253F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Pr>
                              <w:rFonts w:ascii="EC Square Sans Pro" w:hAnsi="EC Square Sans Pro"/>
                              <w:b/>
                              <w:bCs/>
                              <w:color w:val="336699"/>
                              <w:sz w:val="16"/>
                              <w:szCs w:val="16"/>
                              <w:lang w:val="en-IE"/>
                            </w:rPr>
                            <w:t>OCTOBER</w:t>
                          </w:r>
                          <w:r w:rsidRPr="00A02158">
                            <w:rPr>
                              <w:rFonts w:ascii="EC Square Sans Pro" w:hAnsi="EC Square Sans Pro"/>
                              <w:b/>
                              <w:bCs/>
                              <w:color w:val="336699"/>
                              <w:sz w:val="16"/>
                              <w:szCs w:val="16"/>
                              <w:lang w:val="en-IE"/>
                            </w:rPr>
                            <w:t xml:space="preserve"> 2023)</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p>
                        <w:p w:rsidR="007521CE" w:rsidRPr="00F55382" w:rsidRDefault="007521CE" w:rsidP="007521CE">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9"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Pr>
                        <w:rFonts w:ascii="EC Square Sans Pro" w:hAnsi="EC Square Sans Pro"/>
                        <w:b/>
                        <w:bCs/>
                        <w:color w:val="336699"/>
                        <w:sz w:val="16"/>
                        <w:szCs w:val="16"/>
                        <w:lang w:val="en-IE"/>
                      </w:rPr>
                      <w:t>OCTOBER</w:t>
                    </w:r>
                    <w:r w:rsidRPr="00A02158">
                      <w:rPr>
                        <w:rFonts w:ascii="EC Square Sans Pro" w:hAnsi="EC Square Sans Pro"/>
                        <w:b/>
                        <w:bCs/>
                        <w:color w:val="336699"/>
                        <w:sz w:val="16"/>
                        <w:szCs w:val="16"/>
                        <w:lang w:val="en-IE"/>
                      </w:rPr>
                      <w:t xml:space="preserve"> 2023)</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p>
                  <w:p w:rsidR="007521CE" w:rsidRPr="00F55382" w:rsidRDefault="007521CE" w:rsidP="007521CE">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1CE" w:rsidRDefault="007521C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B05419">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rsidR="007521CE" w:rsidRPr="00F55382" w:rsidRDefault="007521CE" w:rsidP="007521CE">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0"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rsidR="007521CE" w:rsidRPr="00A02158" w:rsidRDefault="007521CE" w:rsidP="007521CE">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B05419">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rsidR="007521CE" w:rsidRPr="00F55382" w:rsidRDefault="007521CE" w:rsidP="007521CE">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9140F"/>
    <w:multiLevelType w:val="multilevel"/>
    <w:tmpl w:val="689A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C661B"/>
    <w:multiLevelType w:val="multilevel"/>
    <w:tmpl w:val="A70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7FC8"/>
    <w:multiLevelType w:val="hybridMultilevel"/>
    <w:tmpl w:val="BD6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A4723"/>
    <w:multiLevelType w:val="hybridMultilevel"/>
    <w:tmpl w:val="77E2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F0B5C"/>
    <w:multiLevelType w:val="hybridMultilevel"/>
    <w:tmpl w:val="1950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B69D6"/>
    <w:multiLevelType w:val="hybridMultilevel"/>
    <w:tmpl w:val="9664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E52E0"/>
    <w:multiLevelType w:val="multilevel"/>
    <w:tmpl w:val="4C8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C1A4C"/>
    <w:multiLevelType w:val="hybridMultilevel"/>
    <w:tmpl w:val="F62A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80247"/>
    <w:multiLevelType w:val="hybridMultilevel"/>
    <w:tmpl w:val="10E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6"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E575A"/>
    <w:multiLevelType w:val="multilevel"/>
    <w:tmpl w:val="A89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42DFB"/>
    <w:multiLevelType w:val="hybridMultilevel"/>
    <w:tmpl w:val="8024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C24B8"/>
    <w:multiLevelType w:val="multilevel"/>
    <w:tmpl w:val="B71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A2A7A"/>
    <w:multiLevelType w:val="multilevel"/>
    <w:tmpl w:val="97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C7A86"/>
    <w:multiLevelType w:val="hybridMultilevel"/>
    <w:tmpl w:val="6BE0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B2B30"/>
    <w:multiLevelType w:val="multilevel"/>
    <w:tmpl w:val="233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774EEC"/>
    <w:multiLevelType w:val="hybridMultilevel"/>
    <w:tmpl w:val="106E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C47C6"/>
    <w:multiLevelType w:val="multilevel"/>
    <w:tmpl w:val="656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4E1564"/>
    <w:multiLevelType w:val="multilevel"/>
    <w:tmpl w:val="A06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0A1E2B"/>
    <w:multiLevelType w:val="multilevel"/>
    <w:tmpl w:val="310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CC49AE"/>
    <w:multiLevelType w:val="hybridMultilevel"/>
    <w:tmpl w:val="8DF0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B1ACC"/>
    <w:multiLevelType w:val="multilevel"/>
    <w:tmpl w:val="89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24"/>
  </w:num>
  <w:num w:numId="4">
    <w:abstractNumId w:val="27"/>
  </w:num>
  <w:num w:numId="5">
    <w:abstractNumId w:val="38"/>
  </w:num>
  <w:num w:numId="6">
    <w:abstractNumId w:val="25"/>
  </w:num>
  <w:num w:numId="7">
    <w:abstractNumId w:val="31"/>
  </w:num>
  <w:num w:numId="8">
    <w:abstractNumId w:val="32"/>
  </w:num>
  <w:num w:numId="9">
    <w:abstractNumId w:val="19"/>
  </w:num>
  <w:num w:numId="10">
    <w:abstractNumId w:val="45"/>
  </w:num>
  <w:num w:numId="11">
    <w:abstractNumId w:val="37"/>
  </w:num>
  <w:num w:numId="12">
    <w:abstractNumId w:val="23"/>
  </w:num>
  <w:num w:numId="13">
    <w:abstractNumId w:val="0"/>
  </w:num>
  <w:num w:numId="14">
    <w:abstractNumId w:val="11"/>
  </w:num>
  <w:num w:numId="15">
    <w:abstractNumId w:val="14"/>
  </w:num>
  <w:num w:numId="16">
    <w:abstractNumId w:val="28"/>
  </w:num>
  <w:num w:numId="17">
    <w:abstractNumId w:val="7"/>
  </w:num>
  <w:num w:numId="18">
    <w:abstractNumId w:val="44"/>
  </w:num>
  <w:num w:numId="19">
    <w:abstractNumId w:val="33"/>
  </w:num>
  <w:num w:numId="20">
    <w:abstractNumId w:val="29"/>
  </w:num>
  <w:num w:numId="21">
    <w:abstractNumId w:val="22"/>
  </w:num>
  <w:num w:numId="22">
    <w:abstractNumId w:val="16"/>
  </w:num>
  <w:num w:numId="23">
    <w:abstractNumId w:val="3"/>
  </w:num>
  <w:num w:numId="24">
    <w:abstractNumId w:val="21"/>
  </w:num>
  <w:num w:numId="25">
    <w:abstractNumId w:val="6"/>
  </w:num>
  <w:num w:numId="26">
    <w:abstractNumId w:val="10"/>
  </w:num>
  <w:num w:numId="27">
    <w:abstractNumId w:val="41"/>
  </w:num>
  <w:num w:numId="28">
    <w:abstractNumId w:val="43"/>
  </w:num>
  <w:num w:numId="29">
    <w:abstractNumId w:val="1"/>
  </w:num>
  <w:num w:numId="30">
    <w:abstractNumId w:val="20"/>
  </w:num>
  <w:num w:numId="31">
    <w:abstractNumId w:val="17"/>
  </w:num>
  <w:num w:numId="32">
    <w:abstractNumId w:val="40"/>
  </w:num>
  <w:num w:numId="33">
    <w:abstractNumId w:val="34"/>
  </w:num>
  <w:num w:numId="34">
    <w:abstractNumId w:val="2"/>
  </w:num>
  <w:num w:numId="35">
    <w:abstractNumId w:val="26"/>
  </w:num>
  <w:num w:numId="36">
    <w:abstractNumId w:val="39"/>
  </w:num>
  <w:num w:numId="37">
    <w:abstractNumId w:val="8"/>
  </w:num>
  <w:num w:numId="38">
    <w:abstractNumId w:val="13"/>
  </w:num>
  <w:num w:numId="39">
    <w:abstractNumId w:val="12"/>
  </w:num>
  <w:num w:numId="40">
    <w:abstractNumId w:val="30"/>
  </w:num>
  <w:num w:numId="41">
    <w:abstractNumId w:val="42"/>
  </w:num>
  <w:num w:numId="42">
    <w:abstractNumId w:val="18"/>
  </w:num>
  <w:num w:numId="43">
    <w:abstractNumId w:val="35"/>
  </w:num>
  <w:num w:numId="44">
    <w:abstractNumId w:val="4"/>
  </w:num>
  <w:num w:numId="45">
    <w:abstractNumId w:val="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C6F"/>
    <w:rsid w:val="00052729"/>
    <w:rsid w:val="00056A6E"/>
    <w:rsid w:val="0007054C"/>
    <w:rsid w:val="002422C6"/>
    <w:rsid w:val="00300EBE"/>
    <w:rsid w:val="00366867"/>
    <w:rsid w:val="004201D9"/>
    <w:rsid w:val="00440774"/>
    <w:rsid w:val="004A7E2A"/>
    <w:rsid w:val="005C53BA"/>
    <w:rsid w:val="005E54DA"/>
    <w:rsid w:val="006253FC"/>
    <w:rsid w:val="0068374C"/>
    <w:rsid w:val="006D1C1F"/>
    <w:rsid w:val="006E5E9B"/>
    <w:rsid w:val="00714DD5"/>
    <w:rsid w:val="00716574"/>
    <w:rsid w:val="00725C6F"/>
    <w:rsid w:val="007521CE"/>
    <w:rsid w:val="00755AF9"/>
    <w:rsid w:val="008021FD"/>
    <w:rsid w:val="00804C92"/>
    <w:rsid w:val="00846115"/>
    <w:rsid w:val="00976365"/>
    <w:rsid w:val="00A94572"/>
    <w:rsid w:val="00AA236E"/>
    <w:rsid w:val="00B05419"/>
    <w:rsid w:val="00BE5891"/>
    <w:rsid w:val="00CB4621"/>
    <w:rsid w:val="00D109F7"/>
    <w:rsid w:val="00D83F8E"/>
    <w:rsid w:val="00E01C6B"/>
    <w:rsid w:val="00E47D6D"/>
    <w:rsid w:val="00E51B58"/>
    <w:rsid w:val="00E54394"/>
    <w:rsid w:val="00E93A1E"/>
    <w:rsid w:val="00EA4939"/>
    <w:rsid w:val="00F245C2"/>
    <w:rsid w:val="00F63907"/>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F4520"/>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NormalWeb">
    <w:name w:val="Normal (Web)"/>
    <w:basedOn w:val="Normal"/>
    <w:uiPriority w:val="99"/>
    <w:unhideWhenUsed/>
    <w:rsid w:val="007521C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6253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3FC"/>
    <w:rPr>
      <w:sz w:val="20"/>
      <w:szCs w:val="20"/>
      <w:lang w:val="en-GB"/>
    </w:rPr>
  </w:style>
  <w:style w:type="character" w:styleId="FootnoteReference">
    <w:name w:val="footnote reference"/>
    <w:basedOn w:val="DefaultParagraphFont"/>
    <w:uiPriority w:val="99"/>
    <w:semiHidden/>
    <w:unhideWhenUsed/>
    <w:rsid w:val="006253FC"/>
    <w:rPr>
      <w:vertAlign w:val="superscript"/>
    </w:rPr>
  </w:style>
  <w:style w:type="paragraph" w:styleId="BalloonText">
    <w:name w:val="Balloon Text"/>
    <w:basedOn w:val="Normal"/>
    <w:link w:val="BalloonTextChar"/>
    <w:uiPriority w:val="99"/>
    <w:semiHidden/>
    <w:unhideWhenUsed/>
    <w:rsid w:val="004A7E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E2A"/>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461">
      <w:bodyDiv w:val="1"/>
      <w:marLeft w:val="0"/>
      <w:marRight w:val="0"/>
      <w:marTop w:val="0"/>
      <w:marBottom w:val="0"/>
      <w:divBdr>
        <w:top w:val="none" w:sz="0" w:space="0" w:color="auto"/>
        <w:left w:val="none" w:sz="0" w:space="0" w:color="auto"/>
        <w:bottom w:val="none" w:sz="0" w:space="0" w:color="auto"/>
        <w:right w:val="none" w:sz="0" w:space="0" w:color="auto"/>
      </w:divBdr>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69472992">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27290402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809976635">
      <w:bodyDiv w:val="1"/>
      <w:marLeft w:val="0"/>
      <w:marRight w:val="0"/>
      <w:marTop w:val="0"/>
      <w:marBottom w:val="0"/>
      <w:divBdr>
        <w:top w:val="none" w:sz="0" w:space="0" w:color="auto"/>
        <w:left w:val="none" w:sz="0" w:space="0" w:color="auto"/>
        <w:bottom w:val="none" w:sz="0" w:space="0" w:color="auto"/>
        <w:right w:val="none" w:sz="0" w:space="0" w:color="auto"/>
      </w:divBdr>
    </w:div>
    <w:div w:id="890919330">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8886901">
      <w:bodyDiv w:val="1"/>
      <w:marLeft w:val="0"/>
      <w:marRight w:val="0"/>
      <w:marTop w:val="0"/>
      <w:marBottom w:val="0"/>
      <w:divBdr>
        <w:top w:val="none" w:sz="0" w:space="0" w:color="auto"/>
        <w:left w:val="none" w:sz="0" w:space="0" w:color="auto"/>
        <w:bottom w:val="none" w:sz="0" w:space="0" w:color="auto"/>
        <w:right w:val="none" w:sz="0" w:space="0" w:color="auto"/>
      </w:divBdr>
    </w:div>
    <w:div w:id="1971670703">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902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Zbez2NVmP8&amp;feature=youtu.be" TargetMode="External"/><Relationship Id="rId18" Type="http://schemas.openxmlformats.org/officeDocument/2006/relationships/hyperlink" Target="https://www.caresearch.com.au/Portals/20/Documents/r_p_fs.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youtube.com/watch?v=rGEK2-acPRY" TargetMode="External"/><Relationship Id="rId17" Type="http://schemas.openxmlformats.org/officeDocument/2006/relationships/hyperlink" Target="mailto:INTPA-PA01-FORESIGHT@ec.europa.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ceuropaeu.sharepoint.com/:u:/r/teams/GRP-TeamForesightINTPA/Shared%20Documents/Stream%204%20-%20Youth4Foresight/1.%20Youth4Foresight%20Toolkit/4.%20Templates%20and%20other%20resources/4.%20Template%20(digital)%20-%20All%20tools.url?csf=1&amp;web=1&amp;e=yYhoLR" TargetMode="External"/><Relationship Id="rId20" Type="http://schemas.openxmlformats.org/officeDocument/2006/relationships/hyperlink" Target="https://www.youtube.com/watch?v=7XDhaydhxC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Zbez2NVmP8&amp;feature=youtu.b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ceuropaeu.sharepoint.com/:b:/r/teams/GRP-TeamForesightINTPA/Shared%20Documents/Stream%204%20-%20Youth4Foresight/1.%20Youth4Foresight%20Toolkit/4.%20Templates%20and%20other%20resources/4.6.%20Template%20(print)%20-%20Reflecting%20and%20taking%20action.pdf?csf=1&amp;web=1&amp;e=qabj4q"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searchgate.net/figure/The-5Rs-framework-with-criteria-for-each-level-Bain-Ballantyne-Mills-Lester-2002_tbl1_3383082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rGEK2-acPRY" TargetMode="External"/><Relationship Id="rId22" Type="http://schemas.openxmlformats.org/officeDocument/2006/relationships/header" Target="header2.xml"/><Relationship Id="rId27" Type="http://schemas.openxmlformats.org/officeDocument/2006/relationships/hyperlink" Target="https://youtu.be/scibb0kd4jw?si=kZ5bR0GPKq_IpD4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figure/The-5Rs-framework-with-criteria-for-each-level-Bain-Ballantyne-Mills-Lester-2002_tbl1_33830824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4B343-090D-4E28-A1FE-4E84B1CB7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953AC5-CB15-4581-BF53-44BB773336CD}">
  <ds:schemaRefs>
    <ds:schemaRef ds:uri="http://schemas.microsoft.com/sharepoint/v3/contenttype/forms"/>
  </ds:schemaRefs>
</ds:datastoreItem>
</file>

<file path=customXml/itemProps3.xml><?xml version="1.0" encoding="utf-8"?>
<ds:datastoreItem xmlns:ds="http://schemas.openxmlformats.org/officeDocument/2006/customXml" ds:itemID="{DA852D6D-E3DC-4D39-AAD8-D2DE30CC09EC}">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4.xml><?xml version="1.0" encoding="utf-8"?>
<ds:datastoreItem xmlns:ds="http://schemas.openxmlformats.org/officeDocument/2006/customXml" ds:itemID="{641B3F77-AD09-4479-B35D-67F49CFA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1482</Words>
  <Characters>7653</Characters>
  <Application>Microsoft Office Word</Application>
  <DocSecurity>0</DocSecurity>
  <Lines>182</Lines>
  <Paragraphs>94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19</cp:revision>
  <cp:lastPrinted>2024-02-02T13:46:00Z</cp:lastPrinted>
  <dcterms:created xsi:type="dcterms:W3CDTF">2023-10-03T18:26:00Z</dcterms:created>
  <dcterms:modified xsi:type="dcterms:W3CDTF">2024-02-02T13:46:00Z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ies>
</file>