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A86" w:rsidRPr="006A1891" w:rsidRDefault="00D979B2" w:rsidP="00D979B2">
      <w:pPr>
        <w:rPr>
          <w:lang w:val="en-US"/>
        </w:rPr>
      </w:pPr>
      <w:r>
        <w:rPr>
          <w:noProof/>
          <w:lang w:eastAsia="it-IT"/>
        </w:rPr>
        <w:drawing>
          <wp:inline distT="0" distB="0" distL="0" distR="0">
            <wp:extent cx="7591425" cy="10582275"/>
            <wp:effectExtent l="19050" t="0" r="9525" b="0"/>
            <wp:docPr id="7" name="Immagine 1" descr="Y:\ARCHIVIO\GESTIONE PROGETTI\Gestione Progetti 2013\MAE_settore informale\RAPPORTO\Rapporto finale\INVIO DEFINITIVO MAE\ONLINE\copertina stem ingl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RCHIVIO\GESTIONE PROGETTI\Gestione Progetti 2013\MAE_settore informale\RAPPORTO\Rapporto finale\INVIO DEFINITIVO MAE\ONLINE\copertina stem inglese.jpg"/>
                    <pic:cNvPicPr>
                      <a:picLocks noChangeAspect="1" noChangeArrowheads="1"/>
                    </pic:cNvPicPr>
                  </pic:nvPicPr>
                  <pic:blipFill>
                    <a:blip r:embed="rId8" cstate="print"/>
                    <a:srcRect/>
                    <a:stretch>
                      <a:fillRect/>
                    </a:stretch>
                  </pic:blipFill>
                  <pic:spPr bwMode="auto">
                    <a:xfrm>
                      <a:off x="0" y="0"/>
                      <a:ext cx="7591425" cy="10582275"/>
                    </a:xfrm>
                    <a:prstGeom prst="rect">
                      <a:avLst/>
                    </a:prstGeom>
                    <a:noFill/>
                    <a:ln w="9525">
                      <a:noFill/>
                      <a:miter lim="800000"/>
                      <a:headEnd/>
                      <a:tailEnd/>
                    </a:ln>
                  </pic:spPr>
                </pic:pic>
              </a:graphicData>
            </a:graphic>
          </wp:inline>
        </w:drawing>
      </w:r>
    </w:p>
    <w:p w:rsidR="00CD4E89" w:rsidRDefault="00CD4E89" w:rsidP="00CF5A86">
      <w:pPr>
        <w:spacing w:before="0"/>
        <w:jc w:val="left"/>
        <w:rPr>
          <w:lang w:val="en-US"/>
        </w:rPr>
        <w:sectPr w:rsidR="00CD4E89" w:rsidSect="00D979B2">
          <w:footerReference w:type="default" r:id="rId9"/>
          <w:pgSz w:w="11906" w:h="16838"/>
          <w:pgMar w:top="0" w:right="0" w:bottom="0" w:left="0" w:header="709" w:footer="709" w:gutter="0"/>
          <w:cols w:space="708"/>
          <w:titlePg/>
          <w:docGrid w:linePitch="360"/>
        </w:sect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CF5A86" w:rsidRPr="006A1891" w:rsidRDefault="00CF5A86" w:rsidP="00CF5A86">
      <w:pPr>
        <w:rPr>
          <w:lang w:val="en-US"/>
        </w:rPr>
      </w:pPr>
    </w:p>
    <w:p w:rsidR="008F044F" w:rsidRPr="003015E2" w:rsidRDefault="008F044F" w:rsidP="008F044F">
      <w:pPr>
        <w:rPr>
          <w:lang w:val="en-GB"/>
        </w:rPr>
      </w:pPr>
      <w:r w:rsidRPr="003015E2">
        <w:rPr>
          <w:noProof/>
          <w:lang w:eastAsia="it-IT"/>
        </w:rPr>
        <w:drawing>
          <wp:inline distT="0" distB="0" distL="0" distR="0">
            <wp:extent cx="1104900" cy="638175"/>
            <wp:effectExtent l="0" t="0" r="0" b="0"/>
            <wp:docPr id="6"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638175"/>
                    </a:xfrm>
                    <a:prstGeom prst="rect">
                      <a:avLst/>
                    </a:prstGeom>
                    <a:noFill/>
                    <a:ln>
                      <a:noFill/>
                    </a:ln>
                  </pic:spPr>
                </pic:pic>
              </a:graphicData>
            </a:graphic>
          </wp:inline>
        </w:drawing>
      </w:r>
    </w:p>
    <w:p w:rsidR="00840AE8" w:rsidRPr="003015E2" w:rsidRDefault="00840AE8" w:rsidP="00840AE8">
      <w:pPr>
        <w:rPr>
          <w:lang w:val="en-GB"/>
        </w:rPr>
      </w:pPr>
      <w:r w:rsidRPr="003015E2">
        <w:rPr>
          <w:lang w:val="en-GB"/>
        </w:rPr>
        <w:t xml:space="preserve">This report has been drafted by: Maurizio </w:t>
      </w:r>
      <w:proofErr w:type="spellStart"/>
      <w:r w:rsidRPr="003015E2">
        <w:rPr>
          <w:lang w:val="en-GB"/>
        </w:rPr>
        <w:t>Floridi</w:t>
      </w:r>
      <w:proofErr w:type="spellEnd"/>
      <w:r w:rsidRPr="003015E2">
        <w:rPr>
          <w:lang w:val="en-GB"/>
        </w:rPr>
        <w:t xml:space="preserve">, </w:t>
      </w:r>
      <w:proofErr w:type="spellStart"/>
      <w:r w:rsidRPr="003015E2">
        <w:rPr>
          <w:lang w:val="en-GB"/>
        </w:rPr>
        <w:t>Gianfrancesco</w:t>
      </w:r>
      <w:proofErr w:type="spellEnd"/>
      <w:r w:rsidRPr="003015E2">
        <w:rPr>
          <w:lang w:val="en-GB"/>
        </w:rPr>
        <w:t xml:space="preserve"> </w:t>
      </w:r>
      <w:proofErr w:type="spellStart"/>
      <w:r w:rsidRPr="003015E2">
        <w:rPr>
          <w:lang w:val="en-GB"/>
        </w:rPr>
        <w:t>Costantini</w:t>
      </w:r>
      <w:proofErr w:type="spellEnd"/>
      <w:r w:rsidRPr="003015E2">
        <w:rPr>
          <w:lang w:val="en-GB"/>
        </w:rPr>
        <w:t xml:space="preserve"> and Andrea </w:t>
      </w:r>
      <w:proofErr w:type="spellStart"/>
      <w:r w:rsidRPr="003015E2">
        <w:rPr>
          <w:lang w:val="en-GB"/>
        </w:rPr>
        <w:t>Floridi</w:t>
      </w:r>
      <w:proofErr w:type="spellEnd"/>
      <w:r w:rsidRPr="003015E2">
        <w:rPr>
          <w:lang w:val="en-GB"/>
        </w:rPr>
        <w:t xml:space="preserve"> of STEM-VCR </w:t>
      </w:r>
      <w:proofErr w:type="spellStart"/>
      <w:r w:rsidRPr="003015E2">
        <w:rPr>
          <w:lang w:val="en-GB"/>
        </w:rPr>
        <w:t>s.r.l</w:t>
      </w:r>
      <w:proofErr w:type="spellEnd"/>
      <w:r w:rsidRPr="003015E2">
        <w:rPr>
          <w:lang w:val="en-GB"/>
        </w:rPr>
        <w:t>.</w:t>
      </w:r>
    </w:p>
    <w:p w:rsidR="008F044F" w:rsidRPr="00CF5A86" w:rsidRDefault="003C2239" w:rsidP="00840AE8">
      <w:pPr>
        <w:rPr>
          <w:lang w:val="en-US"/>
        </w:rPr>
      </w:pPr>
      <w:r w:rsidRPr="00CF5A86">
        <w:rPr>
          <w:lang w:val="en-US"/>
        </w:rPr>
        <w:t>Cover:</w:t>
      </w:r>
      <w:r w:rsidRPr="00CF5A86">
        <w:rPr>
          <w:lang w:val="en-US"/>
        </w:rPr>
        <w:br/>
        <w:t>T</w:t>
      </w:r>
      <w:r w:rsidR="00840AE8" w:rsidRPr="00CF5A86">
        <w:rPr>
          <w:lang w:val="en-US"/>
        </w:rPr>
        <w:t xml:space="preserve">he informal trading of fruit in piazza </w:t>
      </w:r>
      <w:proofErr w:type="spellStart"/>
      <w:r w:rsidR="00840AE8" w:rsidRPr="00CF5A86">
        <w:rPr>
          <w:lang w:val="en-US"/>
        </w:rPr>
        <w:t>Tahir</w:t>
      </w:r>
      <w:proofErr w:type="spellEnd"/>
      <w:r w:rsidR="00840AE8" w:rsidRPr="00CF5A86">
        <w:rPr>
          <w:lang w:val="en-US"/>
        </w:rPr>
        <w:t xml:space="preserve"> in Cairo</w:t>
      </w:r>
      <w:r w:rsidR="00CF5A86" w:rsidRPr="00CF5A86">
        <w:rPr>
          <w:lang w:val="en-US"/>
        </w:rPr>
        <w:t>,</w:t>
      </w:r>
      <w:r w:rsidR="00840AE8" w:rsidRPr="00CF5A86">
        <w:rPr>
          <w:lang w:val="en-US"/>
        </w:rPr>
        <w:t xml:space="preserve"> </w:t>
      </w:r>
      <w:r w:rsidR="006A1891">
        <w:rPr>
          <w:lang w:val="en-US"/>
        </w:rPr>
        <w:t>February</w:t>
      </w:r>
      <w:r w:rsidR="00CF5A86" w:rsidRPr="00CF5A86">
        <w:rPr>
          <w:lang w:val="en-US"/>
        </w:rPr>
        <w:t xml:space="preserve"> 201</w:t>
      </w:r>
      <w:r w:rsidR="006A1891">
        <w:rPr>
          <w:lang w:val="en-US"/>
        </w:rPr>
        <w:t>4</w:t>
      </w:r>
      <w:r w:rsidR="006A1891">
        <w:rPr>
          <w:lang w:val="en-US"/>
        </w:rPr>
        <w:tab/>
      </w:r>
      <w:r w:rsidR="00CF5A86" w:rsidRPr="00CF5A86">
        <w:rPr>
          <w:lang w:val="en-US"/>
        </w:rPr>
        <w:br/>
        <w:t xml:space="preserve">Photograph credit by </w:t>
      </w:r>
      <w:proofErr w:type="spellStart"/>
      <w:r w:rsidR="00CF5A86" w:rsidRPr="00CF5A86">
        <w:rPr>
          <w:lang w:val="en-US"/>
        </w:rPr>
        <w:t>Gianfrancesco</w:t>
      </w:r>
      <w:proofErr w:type="spellEnd"/>
      <w:r w:rsidR="00CF5A86" w:rsidRPr="00CF5A86">
        <w:rPr>
          <w:lang w:val="en-US"/>
        </w:rPr>
        <w:t xml:space="preserve"> </w:t>
      </w:r>
      <w:proofErr w:type="spellStart"/>
      <w:r w:rsidR="00CF5A86" w:rsidRPr="00CF5A86">
        <w:rPr>
          <w:lang w:val="en-US"/>
        </w:rPr>
        <w:t>Costantini</w:t>
      </w:r>
      <w:proofErr w:type="spellEnd"/>
      <w:r w:rsidR="00CF5A86" w:rsidRPr="00CF5A86">
        <w:rPr>
          <w:lang w:val="en-US"/>
        </w:rPr>
        <w:t>,</w:t>
      </w:r>
      <w:r w:rsidR="004C1818">
        <w:rPr>
          <w:lang w:val="en-US"/>
        </w:rPr>
        <w:t xml:space="preserve"> </w:t>
      </w:r>
      <w:r w:rsidR="00CF5A86" w:rsidRPr="00CF5A86">
        <w:rPr>
          <w:lang w:val="en-US"/>
        </w:rPr>
        <w:t>graphic project</w:t>
      </w:r>
      <w:r w:rsidR="00CF5A86">
        <w:rPr>
          <w:lang w:val="en-US"/>
        </w:rPr>
        <w:t xml:space="preserve"> by Paola d’Andrea</w:t>
      </w:r>
    </w:p>
    <w:p w:rsidR="00A9186D" w:rsidRPr="00896240" w:rsidRDefault="008F044F" w:rsidP="00896240">
      <w:pPr>
        <w:spacing w:before="0"/>
        <w:jc w:val="left"/>
        <w:rPr>
          <w:b/>
          <w:color w:val="365F91"/>
          <w:sz w:val="28"/>
          <w:szCs w:val="28"/>
          <w:lang w:val="en-GB"/>
        </w:rPr>
      </w:pPr>
      <w:r w:rsidRPr="006A1891">
        <w:rPr>
          <w:b/>
          <w:bCs/>
          <w:lang w:val="en-US"/>
        </w:rPr>
        <w:br w:type="page"/>
      </w:r>
      <w:r w:rsidR="00156672" w:rsidRPr="00896240">
        <w:rPr>
          <w:b/>
          <w:color w:val="365F91"/>
          <w:sz w:val="28"/>
          <w:szCs w:val="28"/>
          <w:lang w:val="en-GB"/>
        </w:rPr>
        <w:lastRenderedPageBreak/>
        <w:t>TABLE OF CONTENTS</w:t>
      </w:r>
    </w:p>
    <w:p w:rsidR="00EB45EA" w:rsidRDefault="00160BAB">
      <w:pPr>
        <w:pStyle w:val="Sommario1"/>
        <w:rPr>
          <w:rFonts w:asciiTheme="minorHAnsi" w:eastAsiaTheme="minorEastAsia" w:hAnsiTheme="minorHAnsi" w:cstheme="minorBidi"/>
          <w:noProof/>
          <w:lang w:eastAsia="it-IT"/>
        </w:rPr>
      </w:pPr>
      <w:r w:rsidRPr="003015E2">
        <w:rPr>
          <w:rFonts w:cs="Calibri"/>
          <w:bCs/>
          <w:lang w:val="en-GB"/>
        </w:rPr>
        <w:fldChar w:fldCharType="begin"/>
      </w:r>
      <w:r w:rsidR="00D02B92" w:rsidRPr="003015E2">
        <w:rPr>
          <w:rFonts w:cs="Calibri"/>
          <w:bCs/>
          <w:lang w:val="en-GB"/>
        </w:rPr>
        <w:instrText xml:space="preserve"> TOC \o "1-2" \h \z \u </w:instrText>
      </w:r>
      <w:r w:rsidRPr="003015E2">
        <w:rPr>
          <w:rFonts w:cs="Calibri"/>
          <w:bCs/>
          <w:lang w:val="en-GB"/>
        </w:rPr>
        <w:fldChar w:fldCharType="separate"/>
      </w:r>
      <w:hyperlink w:anchor="_Toc387855304" w:history="1">
        <w:r w:rsidR="00EB45EA" w:rsidRPr="00E24CA3">
          <w:rPr>
            <w:rStyle w:val="Collegamentoipertestuale"/>
            <w:noProof/>
            <w:lang w:val="en-US"/>
          </w:rPr>
          <w:t>ACRONYMS</w:t>
        </w:r>
        <w:r w:rsidR="00EB45EA">
          <w:rPr>
            <w:noProof/>
            <w:webHidden/>
          </w:rPr>
          <w:tab/>
        </w:r>
        <w:r>
          <w:rPr>
            <w:noProof/>
            <w:webHidden/>
          </w:rPr>
          <w:fldChar w:fldCharType="begin"/>
        </w:r>
        <w:r w:rsidR="00EB45EA">
          <w:rPr>
            <w:noProof/>
            <w:webHidden/>
          </w:rPr>
          <w:instrText xml:space="preserve"> PAGEREF _Toc387855304 \h </w:instrText>
        </w:r>
        <w:r>
          <w:rPr>
            <w:noProof/>
            <w:webHidden/>
          </w:rPr>
        </w:r>
        <w:r>
          <w:rPr>
            <w:noProof/>
            <w:webHidden/>
          </w:rPr>
          <w:fldChar w:fldCharType="separate"/>
        </w:r>
        <w:r w:rsidR="00EB45EA">
          <w:rPr>
            <w:noProof/>
            <w:webHidden/>
          </w:rPr>
          <w:t>7</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05" w:history="1">
        <w:r w:rsidR="00EB45EA" w:rsidRPr="00E24CA3">
          <w:rPr>
            <w:rStyle w:val="Collegamentoipertestuale"/>
            <w:noProof/>
            <w:lang w:val="en-GB"/>
          </w:rPr>
          <w:t>ABSTRACT</w:t>
        </w:r>
        <w:r w:rsidR="00EB45EA">
          <w:rPr>
            <w:noProof/>
            <w:webHidden/>
          </w:rPr>
          <w:tab/>
        </w:r>
        <w:r>
          <w:rPr>
            <w:noProof/>
            <w:webHidden/>
          </w:rPr>
          <w:fldChar w:fldCharType="begin"/>
        </w:r>
        <w:r w:rsidR="00EB45EA">
          <w:rPr>
            <w:noProof/>
            <w:webHidden/>
          </w:rPr>
          <w:instrText xml:space="preserve"> PAGEREF _Toc387855305 \h </w:instrText>
        </w:r>
        <w:r>
          <w:rPr>
            <w:noProof/>
            <w:webHidden/>
          </w:rPr>
        </w:r>
        <w:r>
          <w:rPr>
            <w:noProof/>
            <w:webHidden/>
          </w:rPr>
          <w:fldChar w:fldCharType="separate"/>
        </w:r>
        <w:r w:rsidR="00EB45EA">
          <w:rPr>
            <w:noProof/>
            <w:webHidden/>
          </w:rPr>
          <w:t>9</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06" w:history="1">
        <w:r w:rsidR="00EB45EA" w:rsidRPr="00E24CA3">
          <w:rPr>
            <w:rStyle w:val="Collegamentoipertestuale"/>
            <w:noProof/>
            <w:lang w:val="en-GB"/>
          </w:rPr>
          <w:t>1. THE INSTITUTIONAL FRAMEWORK</w:t>
        </w:r>
        <w:r w:rsidR="00EB45EA">
          <w:rPr>
            <w:noProof/>
            <w:webHidden/>
          </w:rPr>
          <w:tab/>
        </w:r>
        <w:r>
          <w:rPr>
            <w:noProof/>
            <w:webHidden/>
          </w:rPr>
          <w:fldChar w:fldCharType="begin"/>
        </w:r>
        <w:r w:rsidR="00EB45EA">
          <w:rPr>
            <w:noProof/>
            <w:webHidden/>
          </w:rPr>
          <w:instrText xml:space="preserve"> PAGEREF _Toc387855306 \h </w:instrText>
        </w:r>
        <w:r>
          <w:rPr>
            <w:noProof/>
            <w:webHidden/>
          </w:rPr>
        </w:r>
        <w:r>
          <w:rPr>
            <w:noProof/>
            <w:webHidden/>
          </w:rPr>
          <w:fldChar w:fldCharType="separate"/>
        </w:r>
        <w:r w:rsidR="00EB45EA">
          <w:rPr>
            <w:noProof/>
            <w:webHidden/>
          </w:rPr>
          <w:t>15</w:t>
        </w:r>
        <w:r>
          <w:rPr>
            <w:noProof/>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07" w:history="1">
        <w:r w:rsidR="00EB45EA" w:rsidRPr="00E24CA3">
          <w:rPr>
            <w:rStyle w:val="Collegamentoipertestuale"/>
            <w:lang w:val="en-GB"/>
          </w:rPr>
          <w:t>1.1. Findings of the assessment of projects in support of the private sector in Tunisia, Egypt and Palestinian Territories</w:t>
        </w:r>
        <w:r w:rsidR="00EB45EA">
          <w:rPr>
            <w:webHidden/>
          </w:rPr>
          <w:tab/>
        </w:r>
        <w:r>
          <w:rPr>
            <w:webHidden/>
          </w:rPr>
          <w:fldChar w:fldCharType="begin"/>
        </w:r>
        <w:r w:rsidR="00EB45EA">
          <w:rPr>
            <w:webHidden/>
          </w:rPr>
          <w:instrText xml:space="preserve"> PAGEREF _Toc387855307 \h </w:instrText>
        </w:r>
        <w:r>
          <w:rPr>
            <w:webHidden/>
          </w:rPr>
        </w:r>
        <w:r>
          <w:rPr>
            <w:webHidden/>
          </w:rPr>
          <w:fldChar w:fldCharType="separate"/>
        </w:r>
        <w:r w:rsidR="00EB45EA">
          <w:rPr>
            <w:webHidden/>
          </w:rPr>
          <w:t>15</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08" w:history="1">
        <w:r w:rsidR="00EB45EA" w:rsidRPr="00E24CA3">
          <w:rPr>
            <w:rStyle w:val="Collegamentoipertestuale"/>
            <w:lang w:val="en-GB"/>
          </w:rPr>
          <w:t>1.2. SMEs in Egypt and the Palestinian Territories</w:t>
        </w:r>
        <w:r w:rsidR="00EB45EA">
          <w:rPr>
            <w:webHidden/>
          </w:rPr>
          <w:tab/>
        </w:r>
        <w:r>
          <w:rPr>
            <w:webHidden/>
          </w:rPr>
          <w:fldChar w:fldCharType="begin"/>
        </w:r>
        <w:r w:rsidR="00EB45EA">
          <w:rPr>
            <w:webHidden/>
          </w:rPr>
          <w:instrText xml:space="preserve"> PAGEREF _Toc387855308 \h </w:instrText>
        </w:r>
        <w:r>
          <w:rPr>
            <w:webHidden/>
          </w:rPr>
        </w:r>
        <w:r>
          <w:rPr>
            <w:webHidden/>
          </w:rPr>
          <w:fldChar w:fldCharType="separate"/>
        </w:r>
        <w:r w:rsidR="00EB45EA">
          <w:rPr>
            <w:webHidden/>
          </w:rPr>
          <w:t>16</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09" w:history="1">
        <w:r w:rsidR="00EB45EA" w:rsidRPr="00E24CA3">
          <w:rPr>
            <w:rStyle w:val="Collegamentoipertestuale"/>
            <w:lang w:val="en-GB"/>
          </w:rPr>
          <w:t>1.3. The key question of the informal sector</w:t>
        </w:r>
        <w:r w:rsidR="00EB45EA">
          <w:rPr>
            <w:webHidden/>
          </w:rPr>
          <w:tab/>
        </w:r>
        <w:r>
          <w:rPr>
            <w:webHidden/>
          </w:rPr>
          <w:fldChar w:fldCharType="begin"/>
        </w:r>
        <w:r w:rsidR="00EB45EA">
          <w:rPr>
            <w:webHidden/>
          </w:rPr>
          <w:instrText xml:space="preserve"> PAGEREF _Toc387855309 \h </w:instrText>
        </w:r>
        <w:r>
          <w:rPr>
            <w:webHidden/>
          </w:rPr>
        </w:r>
        <w:r>
          <w:rPr>
            <w:webHidden/>
          </w:rPr>
          <w:fldChar w:fldCharType="separate"/>
        </w:r>
        <w:r w:rsidR="00EB45EA">
          <w:rPr>
            <w:webHidden/>
          </w:rPr>
          <w:t>17</w:t>
        </w:r>
        <w:r>
          <w:rPr>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10" w:history="1">
        <w:r w:rsidR="00EB45EA" w:rsidRPr="00E24CA3">
          <w:rPr>
            <w:rStyle w:val="Collegamentoipertestuale"/>
            <w:noProof/>
            <w:lang w:val="en-GB"/>
          </w:rPr>
          <w:t>2. THEORETICAL AND METHODOLOGICAL FRAMEWORK</w:t>
        </w:r>
        <w:r w:rsidR="00EB45EA">
          <w:rPr>
            <w:noProof/>
            <w:webHidden/>
          </w:rPr>
          <w:tab/>
        </w:r>
        <w:r>
          <w:rPr>
            <w:noProof/>
            <w:webHidden/>
          </w:rPr>
          <w:fldChar w:fldCharType="begin"/>
        </w:r>
        <w:r w:rsidR="00EB45EA">
          <w:rPr>
            <w:noProof/>
            <w:webHidden/>
          </w:rPr>
          <w:instrText xml:space="preserve"> PAGEREF _Toc387855310 \h </w:instrText>
        </w:r>
        <w:r>
          <w:rPr>
            <w:noProof/>
            <w:webHidden/>
          </w:rPr>
        </w:r>
        <w:r>
          <w:rPr>
            <w:noProof/>
            <w:webHidden/>
          </w:rPr>
          <w:fldChar w:fldCharType="separate"/>
        </w:r>
        <w:r w:rsidR="00EB45EA">
          <w:rPr>
            <w:noProof/>
            <w:webHidden/>
          </w:rPr>
          <w:t>19</w:t>
        </w:r>
        <w:r>
          <w:rPr>
            <w:noProof/>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11" w:history="1">
        <w:r w:rsidR="00EB45EA" w:rsidRPr="00E24CA3">
          <w:rPr>
            <w:rStyle w:val="Collegamentoipertestuale"/>
            <w:lang w:val="en-GB"/>
          </w:rPr>
          <w:t>2.1. Study objectives</w:t>
        </w:r>
        <w:r w:rsidR="00EB45EA">
          <w:rPr>
            <w:webHidden/>
          </w:rPr>
          <w:tab/>
        </w:r>
        <w:r>
          <w:rPr>
            <w:webHidden/>
          </w:rPr>
          <w:fldChar w:fldCharType="begin"/>
        </w:r>
        <w:r w:rsidR="00EB45EA">
          <w:rPr>
            <w:webHidden/>
          </w:rPr>
          <w:instrText xml:space="preserve"> PAGEREF _Toc387855311 \h </w:instrText>
        </w:r>
        <w:r>
          <w:rPr>
            <w:webHidden/>
          </w:rPr>
        </w:r>
        <w:r>
          <w:rPr>
            <w:webHidden/>
          </w:rPr>
          <w:fldChar w:fldCharType="separate"/>
        </w:r>
        <w:r w:rsidR="00EB45EA">
          <w:rPr>
            <w:webHidden/>
          </w:rPr>
          <w:t>19</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12" w:history="1">
        <w:r w:rsidR="00EB45EA" w:rsidRPr="00E24CA3">
          <w:rPr>
            <w:rStyle w:val="Collegamentoipertestuale"/>
            <w:lang w:val="en-GB"/>
          </w:rPr>
          <w:t>2.2. Theoretical frame of reference of the study</w:t>
        </w:r>
        <w:r w:rsidR="00EB45EA">
          <w:rPr>
            <w:webHidden/>
          </w:rPr>
          <w:tab/>
        </w:r>
        <w:r>
          <w:rPr>
            <w:webHidden/>
          </w:rPr>
          <w:fldChar w:fldCharType="begin"/>
        </w:r>
        <w:r w:rsidR="00EB45EA">
          <w:rPr>
            <w:webHidden/>
          </w:rPr>
          <w:instrText xml:space="preserve"> PAGEREF _Toc387855312 \h </w:instrText>
        </w:r>
        <w:r>
          <w:rPr>
            <w:webHidden/>
          </w:rPr>
        </w:r>
        <w:r>
          <w:rPr>
            <w:webHidden/>
          </w:rPr>
          <w:fldChar w:fldCharType="separate"/>
        </w:r>
        <w:r w:rsidR="00EB45EA">
          <w:rPr>
            <w:webHidden/>
          </w:rPr>
          <w:t>19</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13" w:history="1">
        <w:r w:rsidR="00EB45EA" w:rsidRPr="00E24CA3">
          <w:rPr>
            <w:rStyle w:val="Collegamentoipertestuale"/>
            <w:lang w:val="en-GB"/>
          </w:rPr>
          <w:t>2.3. Purpose of the analysis</w:t>
        </w:r>
        <w:r w:rsidR="00EB45EA">
          <w:rPr>
            <w:webHidden/>
          </w:rPr>
          <w:tab/>
        </w:r>
        <w:r>
          <w:rPr>
            <w:webHidden/>
          </w:rPr>
          <w:fldChar w:fldCharType="begin"/>
        </w:r>
        <w:r w:rsidR="00EB45EA">
          <w:rPr>
            <w:webHidden/>
          </w:rPr>
          <w:instrText xml:space="preserve"> PAGEREF _Toc387855313 \h </w:instrText>
        </w:r>
        <w:r>
          <w:rPr>
            <w:webHidden/>
          </w:rPr>
        </w:r>
        <w:r>
          <w:rPr>
            <w:webHidden/>
          </w:rPr>
          <w:fldChar w:fldCharType="separate"/>
        </w:r>
        <w:r w:rsidR="00EB45EA">
          <w:rPr>
            <w:webHidden/>
          </w:rPr>
          <w:t>23</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14" w:history="1">
        <w:r w:rsidR="00EB45EA" w:rsidRPr="00E24CA3">
          <w:rPr>
            <w:rStyle w:val="Collegamentoipertestuale"/>
            <w:lang w:val="en-GB" w:eastAsia="en-GB"/>
          </w:rPr>
          <w:t>2.4. Methodological criteria</w:t>
        </w:r>
        <w:r w:rsidR="00EB45EA">
          <w:rPr>
            <w:webHidden/>
          </w:rPr>
          <w:tab/>
        </w:r>
        <w:r>
          <w:rPr>
            <w:webHidden/>
          </w:rPr>
          <w:fldChar w:fldCharType="begin"/>
        </w:r>
        <w:r w:rsidR="00EB45EA">
          <w:rPr>
            <w:webHidden/>
          </w:rPr>
          <w:instrText xml:space="preserve"> PAGEREF _Toc387855314 \h </w:instrText>
        </w:r>
        <w:r>
          <w:rPr>
            <w:webHidden/>
          </w:rPr>
        </w:r>
        <w:r>
          <w:rPr>
            <w:webHidden/>
          </w:rPr>
          <w:fldChar w:fldCharType="separate"/>
        </w:r>
        <w:r w:rsidR="00EB45EA">
          <w:rPr>
            <w:webHidden/>
          </w:rPr>
          <w:t>24</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15" w:history="1">
        <w:r w:rsidR="00EB45EA" w:rsidRPr="00E24CA3">
          <w:rPr>
            <w:rStyle w:val="Collegamentoipertestuale"/>
            <w:lang w:val="en-GB" w:eastAsia="en-GB"/>
          </w:rPr>
          <w:t>2.5. Geographic ambit</w:t>
        </w:r>
        <w:r w:rsidR="00EB45EA">
          <w:rPr>
            <w:webHidden/>
          </w:rPr>
          <w:tab/>
        </w:r>
        <w:r>
          <w:rPr>
            <w:webHidden/>
          </w:rPr>
          <w:fldChar w:fldCharType="begin"/>
        </w:r>
        <w:r w:rsidR="00EB45EA">
          <w:rPr>
            <w:webHidden/>
          </w:rPr>
          <w:instrText xml:space="preserve"> PAGEREF _Toc387855315 \h </w:instrText>
        </w:r>
        <w:r>
          <w:rPr>
            <w:webHidden/>
          </w:rPr>
        </w:r>
        <w:r>
          <w:rPr>
            <w:webHidden/>
          </w:rPr>
          <w:fldChar w:fldCharType="separate"/>
        </w:r>
        <w:r w:rsidR="00EB45EA">
          <w:rPr>
            <w:webHidden/>
          </w:rPr>
          <w:t>25</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16" w:history="1">
        <w:r w:rsidR="00EB45EA" w:rsidRPr="00E24CA3">
          <w:rPr>
            <w:rStyle w:val="Collegamentoipertestuale"/>
            <w:lang w:val="en-GB" w:eastAsia="en-GB"/>
          </w:rPr>
          <w:t>2.6. Activities performed</w:t>
        </w:r>
        <w:r w:rsidR="00EB45EA">
          <w:rPr>
            <w:webHidden/>
          </w:rPr>
          <w:tab/>
        </w:r>
        <w:r>
          <w:rPr>
            <w:webHidden/>
          </w:rPr>
          <w:fldChar w:fldCharType="begin"/>
        </w:r>
        <w:r w:rsidR="00EB45EA">
          <w:rPr>
            <w:webHidden/>
          </w:rPr>
          <w:instrText xml:space="preserve"> PAGEREF _Toc387855316 \h </w:instrText>
        </w:r>
        <w:r>
          <w:rPr>
            <w:webHidden/>
          </w:rPr>
        </w:r>
        <w:r>
          <w:rPr>
            <w:webHidden/>
          </w:rPr>
          <w:fldChar w:fldCharType="separate"/>
        </w:r>
        <w:r w:rsidR="00EB45EA">
          <w:rPr>
            <w:webHidden/>
          </w:rPr>
          <w:t>25</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17" w:history="1">
        <w:r w:rsidR="00EB45EA" w:rsidRPr="00E24CA3">
          <w:rPr>
            <w:rStyle w:val="Collegamentoipertestuale"/>
            <w:lang w:val="en-GB" w:eastAsia="en-GB"/>
          </w:rPr>
          <w:t>2.7. The sample of enterprises</w:t>
        </w:r>
        <w:r w:rsidR="00EB45EA">
          <w:rPr>
            <w:webHidden/>
          </w:rPr>
          <w:tab/>
        </w:r>
        <w:r>
          <w:rPr>
            <w:webHidden/>
          </w:rPr>
          <w:fldChar w:fldCharType="begin"/>
        </w:r>
        <w:r w:rsidR="00EB45EA">
          <w:rPr>
            <w:webHidden/>
          </w:rPr>
          <w:instrText xml:space="preserve"> PAGEREF _Toc387855317 \h </w:instrText>
        </w:r>
        <w:r>
          <w:rPr>
            <w:webHidden/>
          </w:rPr>
        </w:r>
        <w:r>
          <w:rPr>
            <w:webHidden/>
          </w:rPr>
          <w:fldChar w:fldCharType="separate"/>
        </w:r>
        <w:r w:rsidR="00EB45EA">
          <w:rPr>
            <w:webHidden/>
          </w:rPr>
          <w:t>26</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18" w:history="1">
        <w:r w:rsidR="00EB45EA" w:rsidRPr="00E24CA3">
          <w:rPr>
            <w:rStyle w:val="Collegamentoipertestuale"/>
            <w:lang w:val="en-GB" w:eastAsia="en-GB"/>
          </w:rPr>
          <w:t>2.8. Sources of information and the actors involved</w:t>
        </w:r>
        <w:r w:rsidR="00EB45EA">
          <w:rPr>
            <w:webHidden/>
          </w:rPr>
          <w:tab/>
        </w:r>
        <w:r>
          <w:rPr>
            <w:webHidden/>
          </w:rPr>
          <w:fldChar w:fldCharType="begin"/>
        </w:r>
        <w:r w:rsidR="00EB45EA">
          <w:rPr>
            <w:webHidden/>
          </w:rPr>
          <w:instrText xml:space="preserve"> PAGEREF _Toc387855318 \h </w:instrText>
        </w:r>
        <w:r>
          <w:rPr>
            <w:webHidden/>
          </w:rPr>
        </w:r>
        <w:r>
          <w:rPr>
            <w:webHidden/>
          </w:rPr>
          <w:fldChar w:fldCharType="separate"/>
        </w:r>
        <w:r w:rsidR="00EB45EA">
          <w:rPr>
            <w:webHidden/>
          </w:rPr>
          <w:t>26</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19" w:history="1">
        <w:r w:rsidR="00EB45EA" w:rsidRPr="00E24CA3">
          <w:rPr>
            <w:rStyle w:val="Collegamentoipertestuale"/>
            <w:lang w:val="en-GB" w:eastAsia="en-GB"/>
          </w:rPr>
          <w:t>2.9. Tools used to gather information</w:t>
        </w:r>
        <w:r w:rsidR="00EB45EA">
          <w:rPr>
            <w:webHidden/>
          </w:rPr>
          <w:tab/>
        </w:r>
        <w:r>
          <w:rPr>
            <w:webHidden/>
          </w:rPr>
          <w:fldChar w:fldCharType="begin"/>
        </w:r>
        <w:r w:rsidR="00EB45EA">
          <w:rPr>
            <w:webHidden/>
          </w:rPr>
          <w:instrText xml:space="preserve"> PAGEREF _Toc387855319 \h </w:instrText>
        </w:r>
        <w:r>
          <w:rPr>
            <w:webHidden/>
          </w:rPr>
        </w:r>
        <w:r>
          <w:rPr>
            <w:webHidden/>
          </w:rPr>
          <w:fldChar w:fldCharType="separate"/>
        </w:r>
        <w:r w:rsidR="00EB45EA">
          <w:rPr>
            <w:webHidden/>
          </w:rPr>
          <w:t>27</w:t>
        </w:r>
        <w:r>
          <w:rPr>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20" w:history="1">
        <w:r w:rsidR="00EB45EA" w:rsidRPr="00E24CA3">
          <w:rPr>
            <w:rStyle w:val="Collegamentoipertestuale"/>
            <w:noProof/>
            <w:lang w:val="en-GB"/>
          </w:rPr>
          <w:t>3. STUDY RESULTS</w:t>
        </w:r>
        <w:r w:rsidR="00EB45EA">
          <w:rPr>
            <w:noProof/>
            <w:webHidden/>
          </w:rPr>
          <w:tab/>
        </w:r>
        <w:r>
          <w:rPr>
            <w:noProof/>
            <w:webHidden/>
          </w:rPr>
          <w:fldChar w:fldCharType="begin"/>
        </w:r>
        <w:r w:rsidR="00EB45EA">
          <w:rPr>
            <w:noProof/>
            <w:webHidden/>
          </w:rPr>
          <w:instrText xml:space="preserve"> PAGEREF _Toc387855320 \h </w:instrText>
        </w:r>
        <w:r>
          <w:rPr>
            <w:noProof/>
            <w:webHidden/>
          </w:rPr>
        </w:r>
        <w:r>
          <w:rPr>
            <w:noProof/>
            <w:webHidden/>
          </w:rPr>
          <w:fldChar w:fldCharType="separate"/>
        </w:r>
        <w:r w:rsidR="00EB45EA">
          <w:rPr>
            <w:noProof/>
            <w:webHidden/>
          </w:rPr>
          <w:t>29</w:t>
        </w:r>
        <w:r>
          <w:rPr>
            <w:noProof/>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21" w:history="1">
        <w:r w:rsidR="00EB45EA" w:rsidRPr="00E24CA3">
          <w:rPr>
            <w:rStyle w:val="Collegamentoipertestuale"/>
            <w:lang w:val="en-GB"/>
          </w:rPr>
          <w:t>3.1. The documentary analysis</w:t>
        </w:r>
        <w:r w:rsidR="00EB45EA">
          <w:rPr>
            <w:webHidden/>
          </w:rPr>
          <w:tab/>
        </w:r>
        <w:r>
          <w:rPr>
            <w:webHidden/>
          </w:rPr>
          <w:fldChar w:fldCharType="begin"/>
        </w:r>
        <w:r w:rsidR="00EB45EA">
          <w:rPr>
            <w:webHidden/>
          </w:rPr>
          <w:instrText xml:space="preserve"> PAGEREF _Toc387855321 \h </w:instrText>
        </w:r>
        <w:r>
          <w:rPr>
            <w:webHidden/>
          </w:rPr>
        </w:r>
        <w:r>
          <w:rPr>
            <w:webHidden/>
          </w:rPr>
          <w:fldChar w:fldCharType="separate"/>
        </w:r>
        <w:r w:rsidR="00EB45EA">
          <w:rPr>
            <w:webHidden/>
          </w:rPr>
          <w:t>29</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22" w:history="1">
        <w:r w:rsidR="00EB45EA" w:rsidRPr="00E24CA3">
          <w:rPr>
            <w:rStyle w:val="Collegamentoipertestuale"/>
            <w:lang w:val="en-GB"/>
          </w:rPr>
          <w:t>3.2. In-depth analysis of Palestinian and Egyptian SMEs</w:t>
        </w:r>
        <w:r w:rsidR="00EB45EA">
          <w:rPr>
            <w:webHidden/>
          </w:rPr>
          <w:tab/>
        </w:r>
        <w:r>
          <w:rPr>
            <w:webHidden/>
          </w:rPr>
          <w:fldChar w:fldCharType="begin"/>
        </w:r>
        <w:r w:rsidR="00EB45EA">
          <w:rPr>
            <w:webHidden/>
          </w:rPr>
          <w:instrText xml:space="preserve"> PAGEREF _Toc387855322 \h </w:instrText>
        </w:r>
        <w:r>
          <w:rPr>
            <w:webHidden/>
          </w:rPr>
        </w:r>
        <w:r>
          <w:rPr>
            <w:webHidden/>
          </w:rPr>
          <w:fldChar w:fldCharType="separate"/>
        </w:r>
        <w:r w:rsidR="00EB45EA">
          <w:rPr>
            <w:webHidden/>
          </w:rPr>
          <w:t>31</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23" w:history="1">
        <w:r w:rsidR="00EB45EA" w:rsidRPr="00E24CA3">
          <w:rPr>
            <w:rStyle w:val="Collegamentoipertestuale"/>
            <w:lang w:val="en-GB"/>
          </w:rPr>
          <w:t>3.3. Credit opportunities aimed at enterprises in the informal sector</w:t>
        </w:r>
        <w:r w:rsidR="00EB45EA">
          <w:rPr>
            <w:webHidden/>
          </w:rPr>
          <w:tab/>
        </w:r>
        <w:r>
          <w:rPr>
            <w:webHidden/>
          </w:rPr>
          <w:fldChar w:fldCharType="begin"/>
        </w:r>
        <w:r w:rsidR="00EB45EA">
          <w:rPr>
            <w:webHidden/>
          </w:rPr>
          <w:instrText xml:space="preserve"> PAGEREF _Toc387855323 \h </w:instrText>
        </w:r>
        <w:r>
          <w:rPr>
            <w:webHidden/>
          </w:rPr>
        </w:r>
        <w:r>
          <w:rPr>
            <w:webHidden/>
          </w:rPr>
          <w:fldChar w:fldCharType="separate"/>
        </w:r>
        <w:r w:rsidR="00EB45EA">
          <w:rPr>
            <w:webHidden/>
          </w:rPr>
          <w:t>46</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24" w:history="1">
        <w:r w:rsidR="00EB45EA" w:rsidRPr="00E24CA3">
          <w:rPr>
            <w:rStyle w:val="Collegamentoipertestuale"/>
            <w:lang w:val="en-GB"/>
          </w:rPr>
          <w:t>3.4. International cooperation initiatives in the sphere of credit access</w:t>
        </w:r>
        <w:r w:rsidR="00EB45EA">
          <w:rPr>
            <w:webHidden/>
          </w:rPr>
          <w:tab/>
        </w:r>
        <w:r>
          <w:rPr>
            <w:webHidden/>
          </w:rPr>
          <w:fldChar w:fldCharType="begin"/>
        </w:r>
        <w:r w:rsidR="00EB45EA">
          <w:rPr>
            <w:webHidden/>
          </w:rPr>
          <w:instrText xml:space="preserve"> PAGEREF _Toc387855324 \h </w:instrText>
        </w:r>
        <w:r>
          <w:rPr>
            <w:webHidden/>
          </w:rPr>
        </w:r>
        <w:r>
          <w:rPr>
            <w:webHidden/>
          </w:rPr>
          <w:fldChar w:fldCharType="separate"/>
        </w:r>
        <w:r w:rsidR="00EB45EA">
          <w:rPr>
            <w:webHidden/>
          </w:rPr>
          <w:t>47</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25" w:history="1">
        <w:r w:rsidR="00EB45EA" w:rsidRPr="00E24CA3">
          <w:rPr>
            <w:rStyle w:val="Collegamentoipertestuale"/>
            <w:lang w:val="en-GB"/>
          </w:rPr>
          <w:t>3.5. Information concerning bilateral economic and commercial processes</w:t>
        </w:r>
        <w:r w:rsidR="00EB45EA">
          <w:rPr>
            <w:webHidden/>
          </w:rPr>
          <w:tab/>
        </w:r>
        <w:r>
          <w:rPr>
            <w:webHidden/>
          </w:rPr>
          <w:fldChar w:fldCharType="begin"/>
        </w:r>
        <w:r w:rsidR="00EB45EA">
          <w:rPr>
            <w:webHidden/>
          </w:rPr>
          <w:instrText xml:space="preserve"> PAGEREF _Toc387855325 \h </w:instrText>
        </w:r>
        <w:r>
          <w:rPr>
            <w:webHidden/>
          </w:rPr>
        </w:r>
        <w:r>
          <w:rPr>
            <w:webHidden/>
          </w:rPr>
          <w:fldChar w:fldCharType="separate"/>
        </w:r>
        <w:r w:rsidR="00EB45EA">
          <w:rPr>
            <w:webHidden/>
          </w:rPr>
          <w:t>51</w:t>
        </w:r>
        <w:r>
          <w:rPr>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26" w:history="1">
        <w:r w:rsidR="00EB45EA" w:rsidRPr="00E24CA3">
          <w:rPr>
            <w:rStyle w:val="Collegamentoipertestuale"/>
            <w:noProof/>
            <w:lang w:val="en-GB"/>
          </w:rPr>
          <w:t>4. CONCLUSIONS</w:t>
        </w:r>
        <w:r w:rsidR="00EB45EA">
          <w:rPr>
            <w:noProof/>
            <w:webHidden/>
          </w:rPr>
          <w:tab/>
        </w:r>
        <w:r>
          <w:rPr>
            <w:noProof/>
            <w:webHidden/>
          </w:rPr>
          <w:fldChar w:fldCharType="begin"/>
        </w:r>
        <w:r w:rsidR="00EB45EA">
          <w:rPr>
            <w:noProof/>
            <w:webHidden/>
          </w:rPr>
          <w:instrText xml:space="preserve"> PAGEREF _Toc387855326 \h </w:instrText>
        </w:r>
        <w:r>
          <w:rPr>
            <w:noProof/>
            <w:webHidden/>
          </w:rPr>
        </w:r>
        <w:r>
          <w:rPr>
            <w:noProof/>
            <w:webHidden/>
          </w:rPr>
          <w:fldChar w:fldCharType="separate"/>
        </w:r>
        <w:r w:rsidR="00EB45EA">
          <w:rPr>
            <w:noProof/>
            <w:webHidden/>
          </w:rPr>
          <w:t>59</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27" w:history="1">
        <w:r w:rsidR="00EB45EA" w:rsidRPr="00E24CA3">
          <w:rPr>
            <w:rStyle w:val="Collegamentoipertestuale"/>
            <w:noProof/>
            <w:lang w:val="en-GB"/>
          </w:rPr>
          <w:t>5. RECOMMENDATIONS</w:t>
        </w:r>
        <w:r w:rsidR="00EB45EA">
          <w:rPr>
            <w:noProof/>
            <w:webHidden/>
          </w:rPr>
          <w:tab/>
        </w:r>
        <w:r>
          <w:rPr>
            <w:noProof/>
            <w:webHidden/>
          </w:rPr>
          <w:fldChar w:fldCharType="begin"/>
        </w:r>
        <w:r w:rsidR="00EB45EA">
          <w:rPr>
            <w:noProof/>
            <w:webHidden/>
          </w:rPr>
          <w:instrText xml:space="preserve"> PAGEREF _Toc387855327 \h </w:instrText>
        </w:r>
        <w:r>
          <w:rPr>
            <w:noProof/>
            <w:webHidden/>
          </w:rPr>
        </w:r>
        <w:r>
          <w:rPr>
            <w:noProof/>
            <w:webHidden/>
          </w:rPr>
          <w:fldChar w:fldCharType="separate"/>
        </w:r>
        <w:r w:rsidR="00EB45EA">
          <w:rPr>
            <w:noProof/>
            <w:webHidden/>
          </w:rPr>
          <w:t>61</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28" w:history="1">
        <w:r w:rsidR="00EB45EA" w:rsidRPr="00E24CA3">
          <w:rPr>
            <w:rStyle w:val="Collegamentoipertestuale"/>
            <w:noProof/>
            <w:lang w:val="en-US"/>
          </w:rPr>
          <w:t>ANNEXES</w:t>
        </w:r>
        <w:r w:rsidR="00EB45EA">
          <w:rPr>
            <w:noProof/>
            <w:webHidden/>
          </w:rPr>
          <w:tab/>
        </w:r>
        <w:r>
          <w:rPr>
            <w:noProof/>
            <w:webHidden/>
          </w:rPr>
          <w:fldChar w:fldCharType="begin"/>
        </w:r>
        <w:r w:rsidR="00EB45EA">
          <w:rPr>
            <w:noProof/>
            <w:webHidden/>
          </w:rPr>
          <w:instrText xml:space="preserve"> PAGEREF _Toc387855328 \h </w:instrText>
        </w:r>
        <w:r>
          <w:rPr>
            <w:noProof/>
            <w:webHidden/>
          </w:rPr>
        </w:r>
        <w:r>
          <w:rPr>
            <w:noProof/>
            <w:webHidden/>
          </w:rPr>
          <w:fldChar w:fldCharType="separate"/>
        </w:r>
        <w:r w:rsidR="00EB45EA">
          <w:rPr>
            <w:noProof/>
            <w:webHidden/>
          </w:rPr>
          <w:t>63</w:t>
        </w:r>
        <w:r>
          <w:rPr>
            <w:noProof/>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29" w:history="1">
        <w:r w:rsidR="00EB45EA" w:rsidRPr="00E24CA3">
          <w:rPr>
            <w:rStyle w:val="Collegamentoipertestuale"/>
            <w:lang w:val="en-US"/>
          </w:rPr>
          <w:t>ANNEX 1: BIBLIOGRAPHY</w:t>
        </w:r>
        <w:r w:rsidR="00EB45EA">
          <w:rPr>
            <w:webHidden/>
          </w:rPr>
          <w:tab/>
        </w:r>
        <w:r>
          <w:rPr>
            <w:webHidden/>
          </w:rPr>
          <w:fldChar w:fldCharType="begin"/>
        </w:r>
        <w:r w:rsidR="00EB45EA">
          <w:rPr>
            <w:webHidden/>
          </w:rPr>
          <w:instrText xml:space="preserve"> PAGEREF _Toc387855329 \h </w:instrText>
        </w:r>
        <w:r>
          <w:rPr>
            <w:webHidden/>
          </w:rPr>
        </w:r>
        <w:r>
          <w:rPr>
            <w:webHidden/>
          </w:rPr>
          <w:fldChar w:fldCharType="separate"/>
        </w:r>
        <w:r w:rsidR="00EB45EA">
          <w:rPr>
            <w:webHidden/>
          </w:rPr>
          <w:t>63</w:t>
        </w:r>
        <w:r>
          <w:rPr>
            <w:webHidden/>
          </w:rPr>
          <w:fldChar w:fldCharType="end"/>
        </w:r>
      </w:hyperlink>
    </w:p>
    <w:p w:rsidR="00EB45EA" w:rsidRDefault="00160BAB">
      <w:pPr>
        <w:pStyle w:val="Sommario2"/>
        <w:rPr>
          <w:rFonts w:asciiTheme="minorHAnsi" w:eastAsiaTheme="minorEastAsia" w:hAnsiTheme="minorHAnsi" w:cstheme="minorBidi"/>
          <w:lang w:eastAsia="it-IT"/>
        </w:rPr>
      </w:pPr>
      <w:hyperlink w:anchor="_Toc387855330" w:history="1">
        <w:r w:rsidR="00EB45EA" w:rsidRPr="00E24CA3">
          <w:rPr>
            <w:rStyle w:val="Collegamentoipertestuale"/>
            <w:lang w:val="en-GB"/>
          </w:rPr>
          <w:t>ANNEX 2: LIST OF PEOPLE MET</w:t>
        </w:r>
        <w:r w:rsidR="00EB45EA">
          <w:rPr>
            <w:webHidden/>
          </w:rPr>
          <w:tab/>
        </w:r>
        <w:r>
          <w:rPr>
            <w:webHidden/>
          </w:rPr>
          <w:fldChar w:fldCharType="begin"/>
        </w:r>
        <w:r w:rsidR="00EB45EA">
          <w:rPr>
            <w:webHidden/>
          </w:rPr>
          <w:instrText xml:space="preserve"> PAGEREF _Toc387855330 \h </w:instrText>
        </w:r>
        <w:r>
          <w:rPr>
            <w:webHidden/>
          </w:rPr>
        </w:r>
        <w:r>
          <w:rPr>
            <w:webHidden/>
          </w:rPr>
          <w:fldChar w:fldCharType="separate"/>
        </w:r>
        <w:r w:rsidR="00EB45EA">
          <w:rPr>
            <w:webHidden/>
          </w:rPr>
          <w:t>67</w:t>
        </w:r>
        <w:r>
          <w:rPr>
            <w:webHidden/>
          </w:rPr>
          <w:fldChar w:fldCharType="end"/>
        </w:r>
      </w:hyperlink>
    </w:p>
    <w:p w:rsidR="007610E3" w:rsidRPr="00896240" w:rsidRDefault="00160BAB" w:rsidP="007610E3">
      <w:pPr>
        <w:jc w:val="left"/>
        <w:rPr>
          <w:b/>
          <w:color w:val="365F91"/>
          <w:sz w:val="28"/>
          <w:szCs w:val="28"/>
          <w:lang w:val="en-GB"/>
        </w:rPr>
      </w:pPr>
      <w:r w:rsidRPr="003015E2">
        <w:rPr>
          <w:rFonts w:cs="Calibri"/>
          <w:bCs/>
          <w:lang w:val="en-GB"/>
        </w:rPr>
        <w:fldChar w:fldCharType="end"/>
      </w:r>
      <w:r w:rsidR="007610E3" w:rsidRPr="00896240">
        <w:rPr>
          <w:b/>
          <w:color w:val="365F91"/>
          <w:sz w:val="28"/>
          <w:szCs w:val="28"/>
          <w:lang w:val="en-GB"/>
        </w:rPr>
        <w:t>Figure</w:t>
      </w:r>
      <w:r w:rsidR="00DD2C53" w:rsidRPr="00896240">
        <w:rPr>
          <w:b/>
          <w:color w:val="365F91"/>
          <w:sz w:val="28"/>
          <w:szCs w:val="28"/>
          <w:lang w:val="en-GB"/>
        </w:rPr>
        <w:t>s</w:t>
      </w:r>
    </w:p>
    <w:p w:rsidR="00EB45EA" w:rsidRDefault="00160BAB">
      <w:pPr>
        <w:pStyle w:val="Sommario1"/>
        <w:rPr>
          <w:rFonts w:asciiTheme="minorHAnsi" w:eastAsiaTheme="minorEastAsia" w:hAnsiTheme="minorHAnsi" w:cstheme="minorBidi"/>
          <w:noProof/>
          <w:lang w:eastAsia="it-IT"/>
        </w:rPr>
      </w:pPr>
      <w:r w:rsidRPr="003015E2">
        <w:rPr>
          <w:lang w:val="en-GB"/>
        </w:rPr>
        <w:fldChar w:fldCharType="begin"/>
      </w:r>
      <w:r w:rsidR="007610E3" w:rsidRPr="003015E2">
        <w:rPr>
          <w:lang w:val="en-GB"/>
        </w:rPr>
        <w:instrText xml:space="preserve"> TOC \h \z \t "titfig;1" </w:instrText>
      </w:r>
      <w:r w:rsidRPr="003015E2">
        <w:rPr>
          <w:lang w:val="en-GB"/>
        </w:rPr>
        <w:fldChar w:fldCharType="separate"/>
      </w:r>
      <w:hyperlink w:anchor="_Toc387855331" w:history="1">
        <w:r w:rsidR="00EB45EA" w:rsidRPr="004E574E">
          <w:rPr>
            <w:rStyle w:val="Collegamentoipertestuale"/>
            <w:noProof/>
            <w:lang w:val="en-GB"/>
          </w:rPr>
          <w:t>Graph 1: Presence of family members among employees</w:t>
        </w:r>
        <w:r w:rsidR="00EB45EA">
          <w:rPr>
            <w:noProof/>
            <w:webHidden/>
          </w:rPr>
          <w:tab/>
        </w:r>
        <w:r>
          <w:rPr>
            <w:noProof/>
            <w:webHidden/>
          </w:rPr>
          <w:fldChar w:fldCharType="begin"/>
        </w:r>
        <w:r w:rsidR="00EB45EA">
          <w:rPr>
            <w:noProof/>
            <w:webHidden/>
          </w:rPr>
          <w:instrText xml:space="preserve"> PAGEREF _Toc387855331 \h </w:instrText>
        </w:r>
        <w:r>
          <w:rPr>
            <w:noProof/>
            <w:webHidden/>
          </w:rPr>
        </w:r>
        <w:r>
          <w:rPr>
            <w:noProof/>
            <w:webHidden/>
          </w:rPr>
          <w:fldChar w:fldCharType="separate"/>
        </w:r>
        <w:r w:rsidR="00EB45EA">
          <w:rPr>
            <w:noProof/>
            <w:webHidden/>
          </w:rPr>
          <w:t>34</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32" w:history="1">
        <w:r w:rsidR="00EB45EA" w:rsidRPr="004E574E">
          <w:rPr>
            <w:rStyle w:val="Collegamentoipertestuale"/>
            <w:noProof/>
            <w:lang w:val="en-GB"/>
          </w:rPr>
          <w:t>Graph 2: Export-related activities</w:t>
        </w:r>
        <w:r w:rsidR="00EB45EA">
          <w:rPr>
            <w:noProof/>
            <w:webHidden/>
          </w:rPr>
          <w:tab/>
        </w:r>
        <w:r>
          <w:rPr>
            <w:noProof/>
            <w:webHidden/>
          </w:rPr>
          <w:fldChar w:fldCharType="begin"/>
        </w:r>
        <w:r w:rsidR="00EB45EA">
          <w:rPr>
            <w:noProof/>
            <w:webHidden/>
          </w:rPr>
          <w:instrText xml:space="preserve"> PAGEREF _Toc387855332 \h </w:instrText>
        </w:r>
        <w:r>
          <w:rPr>
            <w:noProof/>
            <w:webHidden/>
          </w:rPr>
        </w:r>
        <w:r>
          <w:rPr>
            <w:noProof/>
            <w:webHidden/>
          </w:rPr>
          <w:fldChar w:fldCharType="separate"/>
        </w:r>
        <w:r w:rsidR="00EB45EA">
          <w:rPr>
            <w:noProof/>
            <w:webHidden/>
          </w:rPr>
          <w:t>35</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33" w:history="1">
        <w:r w:rsidR="00EB45EA" w:rsidRPr="004E574E">
          <w:rPr>
            <w:rStyle w:val="Collegamentoipertestuale"/>
            <w:noProof/>
            <w:lang w:val="en-GB"/>
          </w:rPr>
          <w:t>Graph 3: Accounting and administration management</w:t>
        </w:r>
        <w:r w:rsidR="00EB45EA">
          <w:rPr>
            <w:noProof/>
            <w:webHidden/>
          </w:rPr>
          <w:tab/>
        </w:r>
        <w:r>
          <w:rPr>
            <w:noProof/>
            <w:webHidden/>
          </w:rPr>
          <w:fldChar w:fldCharType="begin"/>
        </w:r>
        <w:r w:rsidR="00EB45EA">
          <w:rPr>
            <w:noProof/>
            <w:webHidden/>
          </w:rPr>
          <w:instrText xml:space="preserve"> PAGEREF _Toc387855333 \h </w:instrText>
        </w:r>
        <w:r>
          <w:rPr>
            <w:noProof/>
            <w:webHidden/>
          </w:rPr>
        </w:r>
        <w:r>
          <w:rPr>
            <w:noProof/>
            <w:webHidden/>
          </w:rPr>
          <w:fldChar w:fldCharType="separate"/>
        </w:r>
        <w:r w:rsidR="00EB45EA">
          <w:rPr>
            <w:noProof/>
            <w:webHidden/>
          </w:rPr>
          <w:t>36</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34" w:history="1">
        <w:r w:rsidR="00EB45EA" w:rsidRPr="004E574E">
          <w:rPr>
            <w:rStyle w:val="Collegamentoipertestuale"/>
            <w:noProof/>
            <w:lang w:val="en-GB"/>
          </w:rPr>
          <w:t>Graph 4: Comparison of some formality indicators</w:t>
        </w:r>
        <w:r w:rsidR="00EB45EA">
          <w:rPr>
            <w:noProof/>
            <w:webHidden/>
          </w:rPr>
          <w:tab/>
        </w:r>
        <w:r>
          <w:rPr>
            <w:noProof/>
            <w:webHidden/>
          </w:rPr>
          <w:fldChar w:fldCharType="begin"/>
        </w:r>
        <w:r w:rsidR="00EB45EA">
          <w:rPr>
            <w:noProof/>
            <w:webHidden/>
          </w:rPr>
          <w:instrText xml:space="preserve"> PAGEREF _Toc387855334 \h </w:instrText>
        </w:r>
        <w:r>
          <w:rPr>
            <w:noProof/>
            <w:webHidden/>
          </w:rPr>
        </w:r>
        <w:r>
          <w:rPr>
            <w:noProof/>
            <w:webHidden/>
          </w:rPr>
          <w:fldChar w:fldCharType="separate"/>
        </w:r>
        <w:r w:rsidR="00EB45EA">
          <w:rPr>
            <w:noProof/>
            <w:webHidden/>
          </w:rPr>
          <w:t>38</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35" w:history="1">
        <w:r w:rsidR="00EB45EA" w:rsidRPr="004E574E">
          <w:rPr>
            <w:rStyle w:val="Collegamentoipertestuale"/>
            <w:noProof/>
            <w:lang w:val="en-GB"/>
          </w:rPr>
          <w:t>Graph 5: Comparison of some informality indicators</w:t>
        </w:r>
        <w:r w:rsidR="00EB45EA">
          <w:rPr>
            <w:noProof/>
            <w:webHidden/>
          </w:rPr>
          <w:tab/>
        </w:r>
        <w:r>
          <w:rPr>
            <w:noProof/>
            <w:webHidden/>
          </w:rPr>
          <w:fldChar w:fldCharType="begin"/>
        </w:r>
        <w:r w:rsidR="00EB45EA">
          <w:rPr>
            <w:noProof/>
            <w:webHidden/>
          </w:rPr>
          <w:instrText xml:space="preserve"> PAGEREF _Toc387855335 \h </w:instrText>
        </w:r>
        <w:r>
          <w:rPr>
            <w:noProof/>
            <w:webHidden/>
          </w:rPr>
        </w:r>
        <w:r>
          <w:rPr>
            <w:noProof/>
            <w:webHidden/>
          </w:rPr>
          <w:fldChar w:fldCharType="separate"/>
        </w:r>
        <w:r w:rsidR="00EB45EA">
          <w:rPr>
            <w:noProof/>
            <w:webHidden/>
          </w:rPr>
          <w:t>38</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36" w:history="1">
        <w:r w:rsidR="00EB45EA" w:rsidRPr="004E574E">
          <w:rPr>
            <w:rStyle w:val="Collegamentoipertestuale"/>
            <w:noProof/>
            <w:lang w:val="en-US"/>
          </w:rPr>
          <w:t>Graph 6: Mediumd-term planning</w:t>
        </w:r>
        <w:r w:rsidR="00EB45EA">
          <w:rPr>
            <w:noProof/>
            <w:webHidden/>
          </w:rPr>
          <w:tab/>
        </w:r>
        <w:r>
          <w:rPr>
            <w:noProof/>
            <w:webHidden/>
          </w:rPr>
          <w:fldChar w:fldCharType="begin"/>
        </w:r>
        <w:r w:rsidR="00EB45EA">
          <w:rPr>
            <w:noProof/>
            <w:webHidden/>
          </w:rPr>
          <w:instrText xml:space="preserve"> PAGEREF _Toc387855336 \h </w:instrText>
        </w:r>
        <w:r>
          <w:rPr>
            <w:noProof/>
            <w:webHidden/>
          </w:rPr>
        </w:r>
        <w:r>
          <w:rPr>
            <w:noProof/>
            <w:webHidden/>
          </w:rPr>
          <w:fldChar w:fldCharType="separate"/>
        </w:r>
        <w:r w:rsidR="00EB45EA">
          <w:rPr>
            <w:noProof/>
            <w:webHidden/>
          </w:rPr>
          <w:t>40</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37" w:history="1">
        <w:r w:rsidR="00EB45EA" w:rsidRPr="004E574E">
          <w:rPr>
            <w:rStyle w:val="Collegamentoipertestuale"/>
            <w:noProof/>
            <w:lang w:val="en-GB"/>
          </w:rPr>
          <w:t>Graph 7: Ways of financing investments</w:t>
        </w:r>
        <w:r w:rsidR="00EB45EA">
          <w:rPr>
            <w:noProof/>
            <w:webHidden/>
          </w:rPr>
          <w:tab/>
        </w:r>
        <w:r>
          <w:rPr>
            <w:noProof/>
            <w:webHidden/>
          </w:rPr>
          <w:fldChar w:fldCharType="begin"/>
        </w:r>
        <w:r w:rsidR="00EB45EA">
          <w:rPr>
            <w:noProof/>
            <w:webHidden/>
          </w:rPr>
          <w:instrText xml:space="preserve"> PAGEREF _Toc387855337 \h </w:instrText>
        </w:r>
        <w:r>
          <w:rPr>
            <w:noProof/>
            <w:webHidden/>
          </w:rPr>
        </w:r>
        <w:r>
          <w:rPr>
            <w:noProof/>
            <w:webHidden/>
          </w:rPr>
          <w:fldChar w:fldCharType="separate"/>
        </w:r>
        <w:r w:rsidR="00EB45EA">
          <w:rPr>
            <w:noProof/>
            <w:webHidden/>
          </w:rPr>
          <w:t>42</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38" w:history="1">
        <w:r w:rsidR="00EB45EA" w:rsidRPr="004E574E">
          <w:rPr>
            <w:rStyle w:val="Collegamentoipertestuale"/>
            <w:noProof/>
            <w:lang w:val="en-GB"/>
          </w:rPr>
          <w:t>Graph 8: Tunisians exports by trading partner, 2011</w:t>
        </w:r>
        <w:r w:rsidR="00EB45EA">
          <w:rPr>
            <w:noProof/>
            <w:webHidden/>
          </w:rPr>
          <w:tab/>
        </w:r>
        <w:r>
          <w:rPr>
            <w:noProof/>
            <w:webHidden/>
          </w:rPr>
          <w:fldChar w:fldCharType="begin"/>
        </w:r>
        <w:r w:rsidR="00EB45EA">
          <w:rPr>
            <w:noProof/>
            <w:webHidden/>
          </w:rPr>
          <w:instrText xml:space="preserve"> PAGEREF _Toc387855338 \h </w:instrText>
        </w:r>
        <w:r>
          <w:rPr>
            <w:noProof/>
            <w:webHidden/>
          </w:rPr>
        </w:r>
        <w:r>
          <w:rPr>
            <w:noProof/>
            <w:webHidden/>
          </w:rPr>
          <w:fldChar w:fldCharType="separate"/>
        </w:r>
        <w:r w:rsidR="00EB45EA">
          <w:rPr>
            <w:noProof/>
            <w:webHidden/>
          </w:rPr>
          <w:t>55</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39" w:history="1">
        <w:r w:rsidR="00EB45EA" w:rsidRPr="004E574E">
          <w:rPr>
            <w:rStyle w:val="Collegamentoipertestuale"/>
            <w:noProof/>
            <w:lang w:val="en-GB"/>
          </w:rPr>
          <w:t>Graph 9: Tunisians imports by trading partner, 2011</w:t>
        </w:r>
        <w:r w:rsidR="00EB45EA">
          <w:rPr>
            <w:noProof/>
            <w:webHidden/>
          </w:rPr>
          <w:tab/>
        </w:r>
        <w:r>
          <w:rPr>
            <w:noProof/>
            <w:webHidden/>
          </w:rPr>
          <w:fldChar w:fldCharType="begin"/>
        </w:r>
        <w:r w:rsidR="00EB45EA">
          <w:rPr>
            <w:noProof/>
            <w:webHidden/>
          </w:rPr>
          <w:instrText xml:space="preserve"> PAGEREF _Toc387855339 \h </w:instrText>
        </w:r>
        <w:r>
          <w:rPr>
            <w:noProof/>
            <w:webHidden/>
          </w:rPr>
        </w:r>
        <w:r>
          <w:rPr>
            <w:noProof/>
            <w:webHidden/>
          </w:rPr>
          <w:fldChar w:fldCharType="separate"/>
        </w:r>
        <w:r w:rsidR="00EB45EA">
          <w:rPr>
            <w:noProof/>
            <w:webHidden/>
          </w:rPr>
          <w:t>55</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40" w:history="1">
        <w:r w:rsidR="00EB45EA" w:rsidRPr="004E574E">
          <w:rPr>
            <w:rStyle w:val="Collegamentoipertestuale"/>
            <w:noProof/>
            <w:lang w:val="en-GB"/>
          </w:rPr>
          <w:t>Graph 10: oPT exports, 2011</w:t>
        </w:r>
        <w:r w:rsidR="00EB45EA">
          <w:rPr>
            <w:noProof/>
            <w:webHidden/>
          </w:rPr>
          <w:tab/>
        </w:r>
        <w:r>
          <w:rPr>
            <w:noProof/>
            <w:webHidden/>
          </w:rPr>
          <w:fldChar w:fldCharType="begin"/>
        </w:r>
        <w:r w:rsidR="00EB45EA">
          <w:rPr>
            <w:noProof/>
            <w:webHidden/>
          </w:rPr>
          <w:instrText xml:space="preserve"> PAGEREF _Toc387855340 \h </w:instrText>
        </w:r>
        <w:r>
          <w:rPr>
            <w:noProof/>
            <w:webHidden/>
          </w:rPr>
        </w:r>
        <w:r>
          <w:rPr>
            <w:noProof/>
            <w:webHidden/>
          </w:rPr>
          <w:fldChar w:fldCharType="separate"/>
        </w:r>
        <w:r w:rsidR="00EB45EA">
          <w:rPr>
            <w:noProof/>
            <w:webHidden/>
          </w:rPr>
          <w:t>56</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41" w:history="1">
        <w:r w:rsidR="00EB45EA" w:rsidRPr="004E574E">
          <w:rPr>
            <w:rStyle w:val="Collegamentoipertestuale"/>
            <w:noProof/>
            <w:lang w:val="en-GB"/>
          </w:rPr>
          <w:t>Graph 11: Palestinian imports, 2011</w:t>
        </w:r>
        <w:r w:rsidR="00EB45EA">
          <w:rPr>
            <w:noProof/>
            <w:webHidden/>
          </w:rPr>
          <w:tab/>
        </w:r>
        <w:r>
          <w:rPr>
            <w:noProof/>
            <w:webHidden/>
          </w:rPr>
          <w:fldChar w:fldCharType="begin"/>
        </w:r>
        <w:r w:rsidR="00EB45EA">
          <w:rPr>
            <w:noProof/>
            <w:webHidden/>
          </w:rPr>
          <w:instrText xml:space="preserve"> PAGEREF _Toc387855341 \h </w:instrText>
        </w:r>
        <w:r>
          <w:rPr>
            <w:noProof/>
            <w:webHidden/>
          </w:rPr>
        </w:r>
        <w:r>
          <w:rPr>
            <w:noProof/>
            <w:webHidden/>
          </w:rPr>
          <w:fldChar w:fldCharType="separate"/>
        </w:r>
        <w:r w:rsidR="00EB45EA">
          <w:rPr>
            <w:noProof/>
            <w:webHidden/>
          </w:rPr>
          <w:t>56</w:t>
        </w:r>
        <w:r>
          <w:rPr>
            <w:noProof/>
            <w:webHidden/>
          </w:rPr>
          <w:fldChar w:fldCharType="end"/>
        </w:r>
      </w:hyperlink>
    </w:p>
    <w:p w:rsidR="007610E3" w:rsidRPr="00896240" w:rsidRDefault="00160BAB" w:rsidP="00E46159">
      <w:pPr>
        <w:rPr>
          <w:b/>
          <w:color w:val="365F91"/>
          <w:sz w:val="28"/>
          <w:szCs w:val="28"/>
          <w:lang w:val="en-GB"/>
        </w:rPr>
      </w:pPr>
      <w:r w:rsidRPr="003015E2">
        <w:rPr>
          <w:lang w:val="en-GB"/>
        </w:rPr>
        <w:fldChar w:fldCharType="end"/>
      </w:r>
      <w:r w:rsidR="00DD2C53" w:rsidRPr="00896240">
        <w:rPr>
          <w:b/>
          <w:color w:val="365F91"/>
          <w:sz w:val="28"/>
          <w:szCs w:val="28"/>
          <w:lang w:val="en-GB"/>
        </w:rPr>
        <w:t>Tables</w:t>
      </w:r>
    </w:p>
    <w:p w:rsidR="00EB45EA" w:rsidRDefault="00160BAB">
      <w:pPr>
        <w:pStyle w:val="Sommario1"/>
        <w:rPr>
          <w:rFonts w:asciiTheme="minorHAnsi" w:eastAsiaTheme="minorEastAsia" w:hAnsiTheme="minorHAnsi" w:cstheme="minorBidi"/>
          <w:noProof/>
          <w:lang w:eastAsia="it-IT"/>
        </w:rPr>
      </w:pPr>
      <w:r w:rsidRPr="003015E2">
        <w:rPr>
          <w:lang w:val="en-GB"/>
        </w:rPr>
        <w:fldChar w:fldCharType="begin"/>
      </w:r>
      <w:r w:rsidR="007610E3" w:rsidRPr="003015E2">
        <w:rPr>
          <w:lang w:val="en-GB"/>
        </w:rPr>
        <w:instrText xml:space="preserve"> TOC \h \z \t "TitTab;1" </w:instrText>
      </w:r>
      <w:r w:rsidRPr="003015E2">
        <w:rPr>
          <w:lang w:val="en-GB"/>
        </w:rPr>
        <w:fldChar w:fldCharType="separate"/>
      </w:r>
      <w:hyperlink w:anchor="_Toc387855342" w:history="1">
        <w:r w:rsidR="00EB45EA" w:rsidRPr="001A7B39">
          <w:rPr>
            <w:rStyle w:val="Collegamentoipertestuale"/>
            <w:noProof/>
            <w:lang w:val="en-GB"/>
          </w:rPr>
          <w:t>Table 1: Sample’s business sectors</w:t>
        </w:r>
        <w:r w:rsidR="00EB45EA">
          <w:rPr>
            <w:noProof/>
            <w:webHidden/>
          </w:rPr>
          <w:tab/>
        </w:r>
        <w:r>
          <w:rPr>
            <w:noProof/>
            <w:webHidden/>
          </w:rPr>
          <w:fldChar w:fldCharType="begin"/>
        </w:r>
        <w:r w:rsidR="00EB45EA">
          <w:rPr>
            <w:noProof/>
            <w:webHidden/>
          </w:rPr>
          <w:instrText xml:space="preserve"> PAGEREF _Toc387855342 \h </w:instrText>
        </w:r>
        <w:r>
          <w:rPr>
            <w:noProof/>
            <w:webHidden/>
          </w:rPr>
        </w:r>
        <w:r>
          <w:rPr>
            <w:noProof/>
            <w:webHidden/>
          </w:rPr>
          <w:fldChar w:fldCharType="separate"/>
        </w:r>
        <w:r w:rsidR="00EB45EA">
          <w:rPr>
            <w:noProof/>
            <w:webHidden/>
          </w:rPr>
          <w:t>32</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43" w:history="1">
        <w:r w:rsidR="00EB45EA" w:rsidRPr="001A7B39">
          <w:rPr>
            <w:rStyle w:val="Collegamentoipertestuale"/>
            <w:noProof/>
            <w:lang w:val="en-GB"/>
          </w:rPr>
          <w:t>Table 2: Number of workers per enterprise</w:t>
        </w:r>
        <w:r w:rsidR="00EB45EA">
          <w:rPr>
            <w:noProof/>
            <w:webHidden/>
          </w:rPr>
          <w:tab/>
        </w:r>
        <w:r>
          <w:rPr>
            <w:noProof/>
            <w:webHidden/>
          </w:rPr>
          <w:fldChar w:fldCharType="begin"/>
        </w:r>
        <w:r w:rsidR="00EB45EA">
          <w:rPr>
            <w:noProof/>
            <w:webHidden/>
          </w:rPr>
          <w:instrText xml:space="preserve"> PAGEREF _Toc387855343 \h </w:instrText>
        </w:r>
        <w:r>
          <w:rPr>
            <w:noProof/>
            <w:webHidden/>
          </w:rPr>
        </w:r>
        <w:r>
          <w:rPr>
            <w:noProof/>
            <w:webHidden/>
          </w:rPr>
          <w:fldChar w:fldCharType="separate"/>
        </w:r>
        <w:r w:rsidR="00EB45EA">
          <w:rPr>
            <w:noProof/>
            <w:webHidden/>
          </w:rPr>
          <w:t>32</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44" w:history="1">
        <w:r w:rsidR="00EB45EA" w:rsidRPr="001A7B39">
          <w:rPr>
            <w:rStyle w:val="Collegamentoipertestuale"/>
            <w:noProof/>
            <w:lang w:val="en-GB"/>
          </w:rPr>
          <w:t>Table 3: Date of creation of enterprises</w:t>
        </w:r>
        <w:r w:rsidR="00EB45EA">
          <w:rPr>
            <w:noProof/>
            <w:webHidden/>
          </w:rPr>
          <w:tab/>
        </w:r>
        <w:r>
          <w:rPr>
            <w:noProof/>
            <w:webHidden/>
          </w:rPr>
          <w:fldChar w:fldCharType="begin"/>
        </w:r>
        <w:r w:rsidR="00EB45EA">
          <w:rPr>
            <w:noProof/>
            <w:webHidden/>
          </w:rPr>
          <w:instrText xml:space="preserve"> PAGEREF _Toc387855344 \h </w:instrText>
        </w:r>
        <w:r>
          <w:rPr>
            <w:noProof/>
            <w:webHidden/>
          </w:rPr>
        </w:r>
        <w:r>
          <w:rPr>
            <w:noProof/>
            <w:webHidden/>
          </w:rPr>
          <w:fldChar w:fldCharType="separate"/>
        </w:r>
        <w:r w:rsidR="00EB45EA">
          <w:rPr>
            <w:noProof/>
            <w:webHidden/>
          </w:rPr>
          <w:t>33</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45" w:history="1">
        <w:r w:rsidR="00EB45EA" w:rsidRPr="001A7B39">
          <w:rPr>
            <w:rStyle w:val="Collegamentoipertestuale"/>
            <w:noProof/>
            <w:lang w:val="en-GB"/>
          </w:rPr>
          <w:t>Table 4: Creation of enterprise</w:t>
        </w:r>
        <w:r w:rsidR="00EB45EA">
          <w:rPr>
            <w:noProof/>
            <w:webHidden/>
          </w:rPr>
          <w:tab/>
        </w:r>
        <w:r>
          <w:rPr>
            <w:noProof/>
            <w:webHidden/>
          </w:rPr>
          <w:fldChar w:fldCharType="begin"/>
        </w:r>
        <w:r w:rsidR="00EB45EA">
          <w:rPr>
            <w:noProof/>
            <w:webHidden/>
          </w:rPr>
          <w:instrText xml:space="preserve"> PAGEREF _Toc387855345 \h </w:instrText>
        </w:r>
        <w:r>
          <w:rPr>
            <w:noProof/>
            <w:webHidden/>
          </w:rPr>
        </w:r>
        <w:r>
          <w:rPr>
            <w:noProof/>
            <w:webHidden/>
          </w:rPr>
          <w:fldChar w:fldCharType="separate"/>
        </w:r>
        <w:r w:rsidR="00EB45EA">
          <w:rPr>
            <w:noProof/>
            <w:webHidden/>
          </w:rPr>
          <w:t>33</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46" w:history="1">
        <w:r w:rsidR="00EB45EA" w:rsidRPr="001A7B39">
          <w:rPr>
            <w:rStyle w:val="Collegamentoipertestuale"/>
            <w:noProof/>
            <w:lang w:val="en-GB"/>
          </w:rPr>
          <w:t>Table 5: Support with creation of enterprise</w:t>
        </w:r>
        <w:r w:rsidR="00EB45EA">
          <w:rPr>
            <w:noProof/>
            <w:webHidden/>
          </w:rPr>
          <w:tab/>
        </w:r>
        <w:r>
          <w:rPr>
            <w:noProof/>
            <w:webHidden/>
          </w:rPr>
          <w:fldChar w:fldCharType="begin"/>
        </w:r>
        <w:r w:rsidR="00EB45EA">
          <w:rPr>
            <w:noProof/>
            <w:webHidden/>
          </w:rPr>
          <w:instrText xml:space="preserve"> PAGEREF _Toc387855346 \h </w:instrText>
        </w:r>
        <w:r>
          <w:rPr>
            <w:noProof/>
            <w:webHidden/>
          </w:rPr>
        </w:r>
        <w:r>
          <w:rPr>
            <w:noProof/>
            <w:webHidden/>
          </w:rPr>
          <w:fldChar w:fldCharType="separate"/>
        </w:r>
        <w:r w:rsidR="00EB45EA">
          <w:rPr>
            <w:noProof/>
            <w:webHidden/>
          </w:rPr>
          <w:t>33</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47" w:history="1">
        <w:r w:rsidR="00EB45EA" w:rsidRPr="001A7B39">
          <w:rPr>
            <w:rStyle w:val="Collegamentoipertestuale"/>
            <w:noProof/>
            <w:lang w:val="en-GB"/>
          </w:rPr>
          <w:t>Table 6: Presence of family members among employees</w:t>
        </w:r>
        <w:r w:rsidR="00EB45EA">
          <w:rPr>
            <w:noProof/>
            <w:webHidden/>
          </w:rPr>
          <w:tab/>
        </w:r>
        <w:r>
          <w:rPr>
            <w:noProof/>
            <w:webHidden/>
          </w:rPr>
          <w:fldChar w:fldCharType="begin"/>
        </w:r>
        <w:r w:rsidR="00EB45EA">
          <w:rPr>
            <w:noProof/>
            <w:webHidden/>
          </w:rPr>
          <w:instrText xml:space="preserve"> PAGEREF _Toc387855347 \h </w:instrText>
        </w:r>
        <w:r>
          <w:rPr>
            <w:noProof/>
            <w:webHidden/>
          </w:rPr>
        </w:r>
        <w:r>
          <w:rPr>
            <w:noProof/>
            <w:webHidden/>
          </w:rPr>
          <w:fldChar w:fldCharType="separate"/>
        </w:r>
        <w:r w:rsidR="00EB45EA">
          <w:rPr>
            <w:noProof/>
            <w:webHidden/>
          </w:rPr>
          <w:t>34</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48" w:history="1">
        <w:r w:rsidR="00EB45EA" w:rsidRPr="001A7B39">
          <w:rPr>
            <w:rStyle w:val="Collegamentoipertestuale"/>
            <w:noProof/>
            <w:lang w:val="en-GB"/>
          </w:rPr>
          <w:t>Table 7: Geographic ambit of business activity</w:t>
        </w:r>
        <w:r w:rsidR="00EB45EA">
          <w:rPr>
            <w:noProof/>
            <w:webHidden/>
          </w:rPr>
          <w:tab/>
        </w:r>
        <w:r>
          <w:rPr>
            <w:noProof/>
            <w:webHidden/>
          </w:rPr>
          <w:fldChar w:fldCharType="begin"/>
        </w:r>
        <w:r w:rsidR="00EB45EA">
          <w:rPr>
            <w:noProof/>
            <w:webHidden/>
          </w:rPr>
          <w:instrText xml:space="preserve"> PAGEREF _Toc387855348 \h </w:instrText>
        </w:r>
        <w:r>
          <w:rPr>
            <w:noProof/>
            <w:webHidden/>
          </w:rPr>
        </w:r>
        <w:r>
          <w:rPr>
            <w:noProof/>
            <w:webHidden/>
          </w:rPr>
          <w:fldChar w:fldCharType="separate"/>
        </w:r>
        <w:r w:rsidR="00EB45EA">
          <w:rPr>
            <w:noProof/>
            <w:webHidden/>
          </w:rPr>
          <w:t>34</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49" w:history="1">
        <w:r w:rsidR="00EB45EA" w:rsidRPr="001A7B39">
          <w:rPr>
            <w:rStyle w:val="Collegamentoipertestuale"/>
            <w:noProof/>
            <w:lang w:val="en-GB"/>
          </w:rPr>
          <w:t>Table 8: Criteria for the hiring of employees</w:t>
        </w:r>
        <w:r w:rsidR="00EB45EA">
          <w:rPr>
            <w:noProof/>
            <w:webHidden/>
          </w:rPr>
          <w:tab/>
        </w:r>
        <w:r>
          <w:rPr>
            <w:noProof/>
            <w:webHidden/>
          </w:rPr>
          <w:fldChar w:fldCharType="begin"/>
        </w:r>
        <w:r w:rsidR="00EB45EA">
          <w:rPr>
            <w:noProof/>
            <w:webHidden/>
          </w:rPr>
          <w:instrText xml:space="preserve"> PAGEREF _Toc387855349 \h </w:instrText>
        </w:r>
        <w:r>
          <w:rPr>
            <w:noProof/>
            <w:webHidden/>
          </w:rPr>
        </w:r>
        <w:r>
          <w:rPr>
            <w:noProof/>
            <w:webHidden/>
          </w:rPr>
          <w:fldChar w:fldCharType="separate"/>
        </w:r>
        <w:r w:rsidR="00EB45EA">
          <w:rPr>
            <w:noProof/>
            <w:webHidden/>
          </w:rPr>
          <w:t>35</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0" w:history="1">
        <w:r w:rsidR="00EB45EA" w:rsidRPr="001A7B39">
          <w:rPr>
            <w:rStyle w:val="Collegamentoipertestuale"/>
            <w:noProof/>
            <w:lang w:val="en-GB"/>
          </w:rPr>
          <w:t>Table 9: Criteria for choosing products</w:t>
        </w:r>
        <w:r w:rsidR="00EB45EA">
          <w:rPr>
            <w:noProof/>
            <w:webHidden/>
          </w:rPr>
          <w:tab/>
        </w:r>
        <w:r>
          <w:rPr>
            <w:noProof/>
            <w:webHidden/>
          </w:rPr>
          <w:fldChar w:fldCharType="begin"/>
        </w:r>
        <w:r w:rsidR="00EB45EA">
          <w:rPr>
            <w:noProof/>
            <w:webHidden/>
          </w:rPr>
          <w:instrText xml:space="preserve"> PAGEREF _Toc387855350 \h </w:instrText>
        </w:r>
        <w:r>
          <w:rPr>
            <w:noProof/>
            <w:webHidden/>
          </w:rPr>
        </w:r>
        <w:r>
          <w:rPr>
            <w:noProof/>
            <w:webHidden/>
          </w:rPr>
          <w:fldChar w:fldCharType="separate"/>
        </w:r>
        <w:r w:rsidR="00EB45EA">
          <w:rPr>
            <w:noProof/>
            <w:webHidden/>
          </w:rPr>
          <w:t>35</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1" w:history="1">
        <w:r w:rsidR="00EB45EA" w:rsidRPr="001A7B39">
          <w:rPr>
            <w:rStyle w:val="Collegamentoipertestuale"/>
            <w:noProof/>
            <w:lang w:val="en-GB"/>
          </w:rPr>
          <w:t>Table 10: Servicing of equipment and machinery</w:t>
        </w:r>
        <w:r w:rsidR="00EB45EA">
          <w:rPr>
            <w:noProof/>
            <w:webHidden/>
          </w:rPr>
          <w:tab/>
        </w:r>
        <w:r>
          <w:rPr>
            <w:noProof/>
            <w:webHidden/>
          </w:rPr>
          <w:fldChar w:fldCharType="begin"/>
        </w:r>
        <w:r w:rsidR="00EB45EA">
          <w:rPr>
            <w:noProof/>
            <w:webHidden/>
          </w:rPr>
          <w:instrText xml:space="preserve"> PAGEREF _Toc387855351 \h </w:instrText>
        </w:r>
        <w:r>
          <w:rPr>
            <w:noProof/>
            <w:webHidden/>
          </w:rPr>
        </w:r>
        <w:r>
          <w:rPr>
            <w:noProof/>
            <w:webHidden/>
          </w:rPr>
          <w:fldChar w:fldCharType="separate"/>
        </w:r>
        <w:r w:rsidR="00EB45EA">
          <w:rPr>
            <w:noProof/>
            <w:webHidden/>
          </w:rPr>
          <w:t>36</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2" w:history="1">
        <w:r w:rsidR="00EB45EA" w:rsidRPr="001A7B39">
          <w:rPr>
            <w:rStyle w:val="Collegamentoipertestuale"/>
            <w:noProof/>
            <w:lang w:val="en-GB"/>
          </w:rPr>
          <w:t>Table 11: Accounting and administration tools</w:t>
        </w:r>
        <w:r w:rsidR="00EB45EA">
          <w:rPr>
            <w:noProof/>
            <w:webHidden/>
          </w:rPr>
          <w:tab/>
        </w:r>
        <w:r>
          <w:rPr>
            <w:noProof/>
            <w:webHidden/>
          </w:rPr>
          <w:fldChar w:fldCharType="begin"/>
        </w:r>
        <w:r w:rsidR="00EB45EA">
          <w:rPr>
            <w:noProof/>
            <w:webHidden/>
          </w:rPr>
          <w:instrText xml:space="preserve"> PAGEREF _Toc387855352 \h </w:instrText>
        </w:r>
        <w:r>
          <w:rPr>
            <w:noProof/>
            <w:webHidden/>
          </w:rPr>
        </w:r>
        <w:r>
          <w:rPr>
            <w:noProof/>
            <w:webHidden/>
          </w:rPr>
          <w:fldChar w:fldCharType="separate"/>
        </w:r>
        <w:r w:rsidR="00EB45EA">
          <w:rPr>
            <w:noProof/>
            <w:webHidden/>
          </w:rPr>
          <w:t>36</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3" w:history="1">
        <w:r w:rsidR="00EB45EA" w:rsidRPr="001A7B39">
          <w:rPr>
            <w:rStyle w:val="Collegamentoipertestuale"/>
            <w:noProof/>
            <w:lang w:val="en-GB"/>
          </w:rPr>
          <w:t>Table 12: Registration of enterprises</w:t>
        </w:r>
        <w:r w:rsidR="00EB45EA">
          <w:rPr>
            <w:noProof/>
            <w:webHidden/>
          </w:rPr>
          <w:tab/>
        </w:r>
        <w:r>
          <w:rPr>
            <w:noProof/>
            <w:webHidden/>
          </w:rPr>
          <w:fldChar w:fldCharType="begin"/>
        </w:r>
        <w:r w:rsidR="00EB45EA">
          <w:rPr>
            <w:noProof/>
            <w:webHidden/>
          </w:rPr>
          <w:instrText xml:space="preserve"> PAGEREF _Toc387855353 \h </w:instrText>
        </w:r>
        <w:r>
          <w:rPr>
            <w:noProof/>
            <w:webHidden/>
          </w:rPr>
        </w:r>
        <w:r>
          <w:rPr>
            <w:noProof/>
            <w:webHidden/>
          </w:rPr>
          <w:fldChar w:fldCharType="separate"/>
        </w:r>
        <w:r w:rsidR="00EB45EA">
          <w:rPr>
            <w:noProof/>
            <w:webHidden/>
          </w:rPr>
          <w:t>37</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4" w:history="1">
        <w:r w:rsidR="00EB45EA" w:rsidRPr="001A7B39">
          <w:rPr>
            <w:rStyle w:val="Collegamentoipertestuale"/>
            <w:noProof/>
            <w:lang w:val="en-GB"/>
          </w:rPr>
          <w:t>Table 13: Availability of a bank account</w:t>
        </w:r>
        <w:r w:rsidR="00EB45EA">
          <w:rPr>
            <w:noProof/>
            <w:webHidden/>
          </w:rPr>
          <w:tab/>
        </w:r>
        <w:r>
          <w:rPr>
            <w:noProof/>
            <w:webHidden/>
          </w:rPr>
          <w:fldChar w:fldCharType="begin"/>
        </w:r>
        <w:r w:rsidR="00EB45EA">
          <w:rPr>
            <w:noProof/>
            <w:webHidden/>
          </w:rPr>
          <w:instrText xml:space="preserve"> PAGEREF _Toc387855354 \h </w:instrText>
        </w:r>
        <w:r>
          <w:rPr>
            <w:noProof/>
            <w:webHidden/>
          </w:rPr>
        </w:r>
        <w:r>
          <w:rPr>
            <w:noProof/>
            <w:webHidden/>
          </w:rPr>
          <w:fldChar w:fldCharType="separate"/>
        </w:r>
        <w:r w:rsidR="00EB45EA">
          <w:rPr>
            <w:noProof/>
            <w:webHidden/>
          </w:rPr>
          <w:t>37</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5" w:history="1">
        <w:r w:rsidR="00EB45EA" w:rsidRPr="001A7B39">
          <w:rPr>
            <w:rStyle w:val="Collegamentoipertestuale"/>
            <w:noProof/>
            <w:lang w:val="en-GB"/>
          </w:rPr>
          <w:t>Table 14: Existence of official balance sheet</w:t>
        </w:r>
        <w:r w:rsidR="00EB45EA">
          <w:rPr>
            <w:noProof/>
            <w:webHidden/>
          </w:rPr>
          <w:tab/>
        </w:r>
        <w:r>
          <w:rPr>
            <w:noProof/>
            <w:webHidden/>
          </w:rPr>
          <w:fldChar w:fldCharType="begin"/>
        </w:r>
        <w:r w:rsidR="00EB45EA">
          <w:rPr>
            <w:noProof/>
            <w:webHidden/>
          </w:rPr>
          <w:instrText xml:space="preserve"> PAGEREF _Toc387855355 \h </w:instrText>
        </w:r>
        <w:r>
          <w:rPr>
            <w:noProof/>
            <w:webHidden/>
          </w:rPr>
        </w:r>
        <w:r>
          <w:rPr>
            <w:noProof/>
            <w:webHidden/>
          </w:rPr>
          <w:fldChar w:fldCharType="separate"/>
        </w:r>
        <w:r w:rsidR="00EB45EA">
          <w:rPr>
            <w:noProof/>
            <w:webHidden/>
          </w:rPr>
          <w:t>37</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6" w:history="1">
        <w:r w:rsidR="00EB45EA" w:rsidRPr="001A7B39">
          <w:rPr>
            <w:rStyle w:val="Collegamentoipertestuale"/>
            <w:noProof/>
            <w:lang w:val="en-GB"/>
          </w:rPr>
          <w:t>Table 15: Purchase of machinery over past two years</w:t>
        </w:r>
        <w:r w:rsidR="00EB45EA">
          <w:rPr>
            <w:noProof/>
            <w:webHidden/>
          </w:rPr>
          <w:tab/>
        </w:r>
        <w:r>
          <w:rPr>
            <w:noProof/>
            <w:webHidden/>
          </w:rPr>
          <w:fldChar w:fldCharType="begin"/>
        </w:r>
        <w:r w:rsidR="00EB45EA">
          <w:rPr>
            <w:noProof/>
            <w:webHidden/>
          </w:rPr>
          <w:instrText xml:space="preserve"> PAGEREF _Toc387855356 \h </w:instrText>
        </w:r>
        <w:r>
          <w:rPr>
            <w:noProof/>
            <w:webHidden/>
          </w:rPr>
        </w:r>
        <w:r>
          <w:rPr>
            <w:noProof/>
            <w:webHidden/>
          </w:rPr>
          <w:fldChar w:fldCharType="separate"/>
        </w:r>
        <w:r w:rsidR="00EB45EA">
          <w:rPr>
            <w:noProof/>
            <w:webHidden/>
          </w:rPr>
          <w:t>39</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7" w:history="1">
        <w:r w:rsidR="00EB45EA" w:rsidRPr="001A7B39">
          <w:rPr>
            <w:rStyle w:val="Collegamentoipertestuale"/>
            <w:noProof/>
            <w:lang w:val="en-GB"/>
          </w:rPr>
          <w:t>Table 16: Launch of new products in past two years</w:t>
        </w:r>
        <w:r w:rsidR="00EB45EA">
          <w:rPr>
            <w:noProof/>
            <w:webHidden/>
          </w:rPr>
          <w:tab/>
        </w:r>
        <w:r>
          <w:rPr>
            <w:noProof/>
            <w:webHidden/>
          </w:rPr>
          <w:fldChar w:fldCharType="begin"/>
        </w:r>
        <w:r w:rsidR="00EB45EA">
          <w:rPr>
            <w:noProof/>
            <w:webHidden/>
          </w:rPr>
          <w:instrText xml:space="preserve"> PAGEREF _Toc387855357 \h </w:instrText>
        </w:r>
        <w:r>
          <w:rPr>
            <w:noProof/>
            <w:webHidden/>
          </w:rPr>
        </w:r>
        <w:r>
          <w:rPr>
            <w:noProof/>
            <w:webHidden/>
          </w:rPr>
          <w:fldChar w:fldCharType="separate"/>
        </w:r>
        <w:r w:rsidR="00EB45EA">
          <w:rPr>
            <w:noProof/>
            <w:webHidden/>
          </w:rPr>
          <w:t>39</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8" w:history="1">
        <w:r w:rsidR="00EB45EA" w:rsidRPr="001A7B39">
          <w:rPr>
            <w:rStyle w:val="Collegamentoipertestuale"/>
            <w:noProof/>
            <w:lang w:val="en-GB"/>
          </w:rPr>
          <w:t>Table 17: Forecasts of change in the enterprise over the next two years</w:t>
        </w:r>
        <w:r w:rsidR="00EB45EA">
          <w:rPr>
            <w:noProof/>
            <w:webHidden/>
          </w:rPr>
          <w:tab/>
        </w:r>
        <w:r>
          <w:rPr>
            <w:noProof/>
            <w:webHidden/>
          </w:rPr>
          <w:fldChar w:fldCharType="begin"/>
        </w:r>
        <w:r w:rsidR="00EB45EA">
          <w:rPr>
            <w:noProof/>
            <w:webHidden/>
          </w:rPr>
          <w:instrText xml:space="preserve"> PAGEREF _Toc387855358 \h </w:instrText>
        </w:r>
        <w:r>
          <w:rPr>
            <w:noProof/>
            <w:webHidden/>
          </w:rPr>
        </w:r>
        <w:r>
          <w:rPr>
            <w:noProof/>
            <w:webHidden/>
          </w:rPr>
          <w:fldChar w:fldCharType="separate"/>
        </w:r>
        <w:r w:rsidR="00EB45EA">
          <w:rPr>
            <w:noProof/>
            <w:webHidden/>
          </w:rPr>
          <w:t>39</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59" w:history="1">
        <w:r w:rsidR="00EB45EA" w:rsidRPr="001A7B39">
          <w:rPr>
            <w:rStyle w:val="Collegamentoipertestuale"/>
            <w:noProof/>
            <w:lang w:val="en-GB"/>
          </w:rPr>
          <w:t>Table 18: Forecasts of changes to economic context</w:t>
        </w:r>
        <w:r w:rsidR="00EB45EA">
          <w:rPr>
            <w:noProof/>
            <w:webHidden/>
          </w:rPr>
          <w:tab/>
        </w:r>
        <w:r>
          <w:rPr>
            <w:noProof/>
            <w:webHidden/>
          </w:rPr>
          <w:fldChar w:fldCharType="begin"/>
        </w:r>
        <w:r w:rsidR="00EB45EA">
          <w:rPr>
            <w:noProof/>
            <w:webHidden/>
          </w:rPr>
          <w:instrText xml:space="preserve"> PAGEREF _Toc387855359 \h </w:instrText>
        </w:r>
        <w:r>
          <w:rPr>
            <w:noProof/>
            <w:webHidden/>
          </w:rPr>
        </w:r>
        <w:r>
          <w:rPr>
            <w:noProof/>
            <w:webHidden/>
          </w:rPr>
          <w:fldChar w:fldCharType="separate"/>
        </w:r>
        <w:r w:rsidR="00EB45EA">
          <w:rPr>
            <w:noProof/>
            <w:webHidden/>
          </w:rPr>
          <w:t>39</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0" w:history="1">
        <w:r w:rsidR="00EB45EA" w:rsidRPr="001A7B39">
          <w:rPr>
            <w:rStyle w:val="Collegamentoipertestuale"/>
            <w:noProof/>
          </w:rPr>
          <w:t>Table 19: Presence of development plans</w:t>
        </w:r>
        <w:r w:rsidR="00EB45EA">
          <w:rPr>
            <w:noProof/>
            <w:webHidden/>
          </w:rPr>
          <w:tab/>
        </w:r>
        <w:r>
          <w:rPr>
            <w:noProof/>
            <w:webHidden/>
          </w:rPr>
          <w:fldChar w:fldCharType="begin"/>
        </w:r>
        <w:r w:rsidR="00EB45EA">
          <w:rPr>
            <w:noProof/>
            <w:webHidden/>
          </w:rPr>
          <w:instrText xml:space="preserve"> PAGEREF _Toc387855360 \h </w:instrText>
        </w:r>
        <w:r>
          <w:rPr>
            <w:noProof/>
            <w:webHidden/>
          </w:rPr>
        </w:r>
        <w:r>
          <w:rPr>
            <w:noProof/>
            <w:webHidden/>
          </w:rPr>
          <w:fldChar w:fldCharType="separate"/>
        </w:r>
        <w:r w:rsidR="00EB45EA">
          <w:rPr>
            <w:noProof/>
            <w:webHidden/>
          </w:rPr>
          <w:t>40</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1" w:history="1">
        <w:r w:rsidR="00EB45EA" w:rsidRPr="001A7B39">
          <w:rPr>
            <w:rStyle w:val="Collegamentoipertestuale"/>
            <w:noProof/>
            <w:lang w:val="en-US"/>
          </w:rPr>
          <w:t>Table 20: Short-term financing of enterprise</w:t>
        </w:r>
        <w:r w:rsidR="00EB45EA">
          <w:rPr>
            <w:noProof/>
            <w:webHidden/>
          </w:rPr>
          <w:tab/>
        </w:r>
        <w:r>
          <w:rPr>
            <w:noProof/>
            <w:webHidden/>
          </w:rPr>
          <w:fldChar w:fldCharType="begin"/>
        </w:r>
        <w:r w:rsidR="00EB45EA">
          <w:rPr>
            <w:noProof/>
            <w:webHidden/>
          </w:rPr>
          <w:instrText xml:space="preserve"> PAGEREF _Toc387855361 \h </w:instrText>
        </w:r>
        <w:r>
          <w:rPr>
            <w:noProof/>
            <w:webHidden/>
          </w:rPr>
        </w:r>
        <w:r>
          <w:rPr>
            <w:noProof/>
            <w:webHidden/>
          </w:rPr>
          <w:fldChar w:fldCharType="separate"/>
        </w:r>
        <w:r w:rsidR="00EB45EA">
          <w:rPr>
            <w:noProof/>
            <w:webHidden/>
          </w:rPr>
          <w:t>41</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2" w:history="1">
        <w:r w:rsidR="00EB45EA" w:rsidRPr="001A7B39">
          <w:rPr>
            <w:rStyle w:val="Collegamentoipertestuale"/>
            <w:noProof/>
            <w:lang w:val="en-GB"/>
          </w:rPr>
          <w:t>Table 21: Customers’ method of payment</w:t>
        </w:r>
        <w:r w:rsidR="00EB45EA">
          <w:rPr>
            <w:noProof/>
            <w:webHidden/>
          </w:rPr>
          <w:tab/>
        </w:r>
        <w:r>
          <w:rPr>
            <w:noProof/>
            <w:webHidden/>
          </w:rPr>
          <w:fldChar w:fldCharType="begin"/>
        </w:r>
        <w:r w:rsidR="00EB45EA">
          <w:rPr>
            <w:noProof/>
            <w:webHidden/>
          </w:rPr>
          <w:instrText xml:space="preserve"> PAGEREF _Toc387855362 \h </w:instrText>
        </w:r>
        <w:r>
          <w:rPr>
            <w:noProof/>
            <w:webHidden/>
          </w:rPr>
        </w:r>
        <w:r>
          <w:rPr>
            <w:noProof/>
            <w:webHidden/>
          </w:rPr>
          <w:fldChar w:fldCharType="separate"/>
        </w:r>
        <w:r w:rsidR="00EB45EA">
          <w:rPr>
            <w:noProof/>
            <w:webHidden/>
          </w:rPr>
          <w:t>41</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3" w:history="1">
        <w:r w:rsidR="00EB45EA" w:rsidRPr="001A7B39">
          <w:rPr>
            <w:rStyle w:val="Collegamentoipertestuale"/>
            <w:noProof/>
            <w:lang w:val="en-US"/>
          </w:rPr>
          <w:t>Table 22: Short-term extension for enterprise purchases</w:t>
        </w:r>
        <w:r w:rsidR="00EB45EA">
          <w:rPr>
            <w:noProof/>
            <w:webHidden/>
          </w:rPr>
          <w:tab/>
        </w:r>
        <w:r>
          <w:rPr>
            <w:noProof/>
            <w:webHidden/>
          </w:rPr>
          <w:fldChar w:fldCharType="begin"/>
        </w:r>
        <w:r w:rsidR="00EB45EA">
          <w:rPr>
            <w:noProof/>
            <w:webHidden/>
          </w:rPr>
          <w:instrText xml:space="preserve"> PAGEREF _Toc387855363 \h </w:instrText>
        </w:r>
        <w:r>
          <w:rPr>
            <w:noProof/>
            <w:webHidden/>
          </w:rPr>
        </w:r>
        <w:r>
          <w:rPr>
            <w:noProof/>
            <w:webHidden/>
          </w:rPr>
          <w:fldChar w:fldCharType="separate"/>
        </w:r>
        <w:r w:rsidR="00EB45EA">
          <w:rPr>
            <w:noProof/>
            <w:webHidden/>
          </w:rPr>
          <w:t>41</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4" w:history="1">
        <w:r w:rsidR="00EB45EA" w:rsidRPr="001A7B39">
          <w:rPr>
            <w:rStyle w:val="Collegamentoipertestuale"/>
            <w:noProof/>
            <w:lang w:val="en-GB"/>
          </w:rPr>
          <w:t>Table 23: Financing of medium/long-term investments</w:t>
        </w:r>
        <w:r w:rsidR="00EB45EA">
          <w:rPr>
            <w:noProof/>
            <w:webHidden/>
          </w:rPr>
          <w:tab/>
        </w:r>
        <w:r>
          <w:rPr>
            <w:noProof/>
            <w:webHidden/>
          </w:rPr>
          <w:fldChar w:fldCharType="begin"/>
        </w:r>
        <w:r w:rsidR="00EB45EA">
          <w:rPr>
            <w:noProof/>
            <w:webHidden/>
          </w:rPr>
          <w:instrText xml:space="preserve"> PAGEREF _Toc387855364 \h </w:instrText>
        </w:r>
        <w:r>
          <w:rPr>
            <w:noProof/>
            <w:webHidden/>
          </w:rPr>
        </w:r>
        <w:r>
          <w:rPr>
            <w:noProof/>
            <w:webHidden/>
          </w:rPr>
          <w:fldChar w:fldCharType="separate"/>
        </w:r>
        <w:r w:rsidR="00EB45EA">
          <w:rPr>
            <w:noProof/>
            <w:webHidden/>
          </w:rPr>
          <w:t>41</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5" w:history="1">
        <w:r w:rsidR="00EB45EA" w:rsidRPr="001A7B39">
          <w:rPr>
            <w:rStyle w:val="Collegamentoipertestuale"/>
            <w:noProof/>
            <w:lang w:val="en-US"/>
          </w:rPr>
          <w:t>Table 24: Access to financial services and credit</w:t>
        </w:r>
        <w:r w:rsidR="00EB45EA">
          <w:rPr>
            <w:noProof/>
            <w:webHidden/>
          </w:rPr>
          <w:tab/>
        </w:r>
        <w:r>
          <w:rPr>
            <w:noProof/>
            <w:webHidden/>
          </w:rPr>
          <w:fldChar w:fldCharType="begin"/>
        </w:r>
        <w:r w:rsidR="00EB45EA">
          <w:rPr>
            <w:noProof/>
            <w:webHidden/>
          </w:rPr>
          <w:instrText xml:space="preserve"> PAGEREF _Toc387855365 \h </w:instrText>
        </w:r>
        <w:r>
          <w:rPr>
            <w:noProof/>
            <w:webHidden/>
          </w:rPr>
        </w:r>
        <w:r>
          <w:rPr>
            <w:noProof/>
            <w:webHidden/>
          </w:rPr>
          <w:fldChar w:fldCharType="separate"/>
        </w:r>
        <w:r w:rsidR="00EB45EA">
          <w:rPr>
            <w:noProof/>
            <w:webHidden/>
          </w:rPr>
          <w:t>42</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6" w:history="1">
        <w:r w:rsidR="00EB45EA" w:rsidRPr="001A7B39">
          <w:rPr>
            <w:rStyle w:val="Collegamentoipertestuale"/>
            <w:noProof/>
            <w:lang w:val="en-GB"/>
          </w:rPr>
          <w:t>Table 25: Obstacles to the business activity of SMEs</w:t>
        </w:r>
        <w:r w:rsidR="00EB45EA">
          <w:rPr>
            <w:noProof/>
            <w:webHidden/>
          </w:rPr>
          <w:tab/>
        </w:r>
        <w:r>
          <w:rPr>
            <w:noProof/>
            <w:webHidden/>
          </w:rPr>
          <w:fldChar w:fldCharType="begin"/>
        </w:r>
        <w:r w:rsidR="00EB45EA">
          <w:rPr>
            <w:noProof/>
            <w:webHidden/>
          </w:rPr>
          <w:instrText xml:space="preserve"> PAGEREF _Toc387855366 \h </w:instrText>
        </w:r>
        <w:r>
          <w:rPr>
            <w:noProof/>
            <w:webHidden/>
          </w:rPr>
        </w:r>
        <w:r>
          <w:rPr>
            <w:noProof/>
            <w:webHidden/>
          </w:rPr>
          <w:fldChar w:fldCharType="separate"/>
        </w:r>
        <w:r w:rsidR="00EB45EA">
          <w:rPr>
            <w:noProof/>
            <w:webHidden/>
          </w:rPr>
          <w:t>43</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7" w:history="1">
        <w:r w:rsidR="00EB45EA" w:rsidRPr="001A7B39">
          <w:rPr>
            <w:rStyle w:val="Collegamentoipertestuale"/>
            <w:noProof/>
            <w:lang w:val="en-GB"/>
          </w:rPr>
          <w:t>Table 26: Facilitating factors for SME activities</w:t>
        </w:r>
        <w:r w:rsidR="00EB45EA">
          <w:rPr>
            <w:noProof/>
            <w:webHidden/>
          </w:rPr>
          <w:tab/>
        </w:r>
        <w:r>
          <w:rPr>
            <w:noProof/>
            <w:webHidden/>
          </w:rPr>
          <w:fldChar w:fldCharType="begin"/>
        </w:r>
        <w:r w:rsidR="00EB45EA">
          <w:rPr>
            <w:noProof/>
            <w:webHidden/>
          </w:rPr>
          <w:instrText xml:space="preserve"> PAGEREF _Toc387855367 \h </w:instrText>
        </w:r>
        <w:r>
          <w:rPr>
            <w:noProof/>
            <w:webHidden/>
          </w:rPr>
        </w:r>
        <w:r>
          <w:rPr>
            <w:noProof/>
            <w:webHidden/>
          </w:rPr>
          <w:fldChar w:fldCharType="separate"/>
        </w:r>
        <w:r w:rsidR="00EB45EA">
          <w:rPr>
            <w:noProof/>
            <w:webHidden/>
          </w:rPr>
          <w:t>43</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8" w:history="1">
        <w:r w:rsidR="00EB45EA" w:rsidRPr="001A7B39">
          <w:rPr>
            <w:rStyle w:val="Collegamentoipertestuale"/>
            <w:noProof/>
            <w:lang w:val="en-GB"/>
          </w:rPr>
          <w:t>Table 27: Membership of trade associations</w:t>
        </w:r>
        <w:r w:rsidR="00EB45EA">
          <w:rPr>
            <w:noProof/>
            <w:webHidden/>
          </w:rPr>
          <w:tab/>
        </w:r>
        <w:r>
          <w:rPr>
            <w:noProof/>
            <w:webHidden/>
          </w:rPr>
          <w:fldChar w:fldCharType="begin"/>
        </w:r>
        <w:r w:rsidR="00EB45EA">
          <w:rPr>
            <w:noProof/>
            <w:webHidden/>
          </w:rPr>
          <w:instrText xml:space="preserve"> PAGEREF _Toc387855368 \h </w:instrText>
        </w:r>
        <w:r>
          <w:rPr>
            <w:noProof/>
            <w:webHidden/>
          </w:rPr>
        </w:r>
        <w:r>
          <w:rPr>
            <w:noProof/>
            <w:webHidden/>
          </w:rPr>
          <w:fldChar w:fldCharType="separate"/>
        </w:r>
        <w:r w:rsidR="00EB45EA">
          <w:rPr>
            <w:noProof/>
            <w:webHidden/>
          </w:rPr>
          <w:t>44</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69" w:history="1">
        <w:r w:rsidR="00EB45EA" w:rsidRPr="001A7B39">
          <w:rPr>
            <w:rStyle w:val="Collegamentoipertestuale"/>
            <w:noProof/>
            <w:lang w:val="en-GB"/>
          </w:rPr>
          <w:t>Table 28: Access to production input/supplies</w:t>
        </w:r>
        <w:r w:rsidR="00EB45EA">
          <w:rPr>
            <w:noProof/>
            <w:webHidden/>
          </w:rPr>
          <w:tab/>
        </w:r>
        <w:r>
          <w:rPr>
            <w:noProof/>
            <w:webHidden/>
          </w:rPr>
          <w:fldChar w:fldCharType="begin"/>
        </w:r>
        <w:r w:rsidR="00EB45EA">
          <w:rPr>
            <w:noProof/>
            <w:webHidden/>
          </w:rPr>
          <w:instrText xml:space="preserve"> PAGEREF _Toc387855369 \h </w:instrText>
        </w:r>
        <w:r>
          <w:rPr>
            <w:noProof/>
            <w:webHidden/>
          </w:rPr>
        </w:r>
        <w:r>
          <w:rPr>
            <w:noProof/>
            <w:webHidden/>
          </w:rPr>
          <w:fldChar w:fldCharType="separate"/>
        </w:r>
        <w:r w:rsidR="00EB45EA">
          <w:rPr>
            <w:noProof/>
            <w:webHidden/>
          </w:rPr>
          <w:t>44</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70" w:history="1">
        <w:r w:rsidR="00EB45EA" w:rsidRPr="001A7B39">
          <w:rPr>
            <w:rStyle w:val="Collegamentoipertestuale"/>
            <w:noProof/>
            <w:lang w:val="en-GB"/>
          </w:rPr>
          <w:t>Table 29: Access to market information</w:t>
        </w:r>
        <w:r w:rsidR="00EB45EA">
          <w:rPr>
            <w:noProof/>
            <w:webHidden/>
          </w:rPr>
          <w:tab/>
        </w:r>
        <w:r>
          <w:rPr>
            <w:noProof/>
            <w:webHidden/>
          </w:rPr>
          <w:fldChar w:fldCharType="begin"/>
        </w:r>
        <w:r w:rsidR="00EB45EA">
          <w:rPr>
            <w:noProof/>
            <w:webHidden/>
          </w:rPr>
          <w:instrText xml:space="preserve"> PAGEREF _Toc387855370 \h </w:instrText>
        </w:r>
        <w:r>
          <w:rPr>
            <w:noProof/>
            <w:webHidden/>
          </w:rPr>
        </w:r>
        <w:r>
          <w:rPr>
            <w:noProof/>
            <w:webHidden/>
          </w:rPr>
          <w:fldChar w:fldCharType="separate"/>
        </w:r>
        <w:r w:rsidR="00EB45EA">
          <w:rPr>
            <w:noProof/>
            <w:webHidden/>
          </w:rPr>
          <w:t>44</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71" w:history="1">
        <w:r w:rsidR="00EB45EA" w:rsidRPr="001A7B39">
          <w:rPr>
            <w:rStyle w:val="Collegamentoipertestuale"/>
            <w:noProof/>
            <w:lang w:val="en-GB"/>
          </w:rPr>
          <w:t>Table 30: Access to information about technologies</w:t>
        </w:r>
        <w:r w:rsidR="00EB45EA">
          <w:rPr>
            <w:noProof/>
            <w:webHidden/>
          </w:rPr>
          <w:tab/>
        </w:r>
        <w:r>
          <w:rPr>
            <w:noProof/>
            <w:webHidden/>
          </w:rPr>
          <w:fldChar w:fldCharType="begin"/>
        </w:r>
        <w:r w:rsidR="00EB45EA">
          <w:rPr>
            <w:noProof/>
            <w:webHidden/>
          </w:rPr>
          <w:instrText xml:space="preserve"> PAGEREF _Toc387855371 \h </w:instrText>
        </w:r>
        <w:r>
          <w:rPr>
            <w:noProof/>
            <w:webHidden/>
          </w:rPr>
        </w:r>
        <w:r>
          <w:rPr>
            <w:noProof/>
            <w:webHidden/>
          </w:rPr>
          <w:fldChar w:fldCharType="separate"/>
        </w:r>
        <w:r w:rsidR="00EB45EA">
          <w:rPr>
            <w:noProof/>
            <w:webHidden/>
          </w:rPr>
          <w:t>44</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72" w:history="1">
        <w:r w:rsidR="00EB45EA" w:rsidRPr="001A7B39">
          <w:rPr>
            <w:rStyle w:val="Collegamentoipertestuale"/>
            <w:noProof/>
            <w:lang w:val="en-GB"/>
          </w:rPr>
          <w:t>Table 31: Activity in support of enterprises</w:t>
        </w:r>
        <w:r w:rsidR="00EB45EA">
          <w:rPr>
            <w:noProof/>
            <w:webHidden/>
          </w:rPr>
          <w:tab/>
        </w:r>
        <w:r>
          <w:rPr>
            <w:noProof/>
            <w:webHidden/>
          </w:rPr>
          <w:fldChar w:fldCharType="begin"/>
        </w:r>
        <w:r w:rsidR="00EB45EA">
          <w:rPr>
            <w:noProof/>
            <w:webHidden/>
          </w:rPr>
          <w:instrText xml:space="preserve"> PAGEREF _Toc387855372 \h </w:instrText>
        </w:r>
        <w:r>
          <w:rPr>
            <w:noProof/>
            <w:webHidden/>
          </w:rPr>
        </w:r>
        <w:r>
          <w:rPr>
            <w:noProof/>
            <w:webHidden/>
          </w:rPr>
          <w:fldChar w:fldCharType="separate"/>
        </w:r>
        <w:r w:rsidR="00EB45EA">
          <w:rPr>
            <w:noProof/>
            <w:webHidden/>
          </w:rPr>
          <w:t>45</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73" w:history="1">
        <w:r w:rsidR="00EB45EA" w:rsidRPr="001A7B39">
          <w:rPr>
            <w:rStyle w:val="Collegamentoipertestuale"/>
            <w:noProof/>
            <w:lang w:val="en-GB"/>
          </w:rPr>
          <w:t>Table 32: Involvement in development cooperation programmes</w:t>
        </w:r>
        <w:r w:rsidR="00EB45EA">
          <w:rPr>
            <w:noProof/>
            <w:webHidden/>
          </w:rPr>
          <w:tab/>
        </w:r>
        <w:r>
          <w:rPr>
            <w:noProof/>
            <w:webHidden/>
          </w:rPr>
          <w:fldChar w:fldCharType="begin"/>
        </w:r>
        <w:r w:rsidR="00EB45EA">
          <w:rPr>
            <w:noProof/>
            <w:webHidden/>
          </w:rPr>
          <w:instrText xml:space="preserve"> PAGEREF _Toc387855373 \h </w:instrText>
        </w:r>
        <w:r>
          <w:rPr>
            <w:noProof/>
            <w:webHidden/>
          </w:rPr>
        </w:r>
        <w:r>
          <w:rPr>
            <w:noProof/>
            <w:webHidden/>
          </w:rPr>
          <w:fldChar w:fldCharType="separate"/>
        </w:r>
        <w:r w:rsidR="00EB45EA">
          <w:rPr>
            <w:noProof/>
            <w:webHidden/>
          </w:rPr>
          <w:t>45</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74" w:history="1">
        <w:r w:rsidR="00EB45EA" w:rsidRPr="001A7B39">
          <w:rPr>
            <w:rStyle w:val="Collegamentoipertestuale"/>
            <w:noProof/>
          </w:rPr>
          <w:t>Table 33: Knowledge of Italian programme</w:t>
        </w:r>
        <w:r w:rsidR="00EB45EA">
          <w:rPr>
            <w:noProof/>
            <w:webHidden/>
          </w:rPr>
          <w:tab/>
        </w:r>
        <w:r>
          <w:rPr>
            <w:noProof/>
            <w:webHidden/>
          </w:rPr>
          <w:fldChar w:fldCharType="begin"/>
        </w:r>
        <w:r w:rsidR="00EB45EA">
          <w:rPr>
            <w:noProof/>
            <w:webHidden/>
          </w:rPr>
          <w:instrText xml:space="preserve"> PAGEREF _Toc387855374 \h </w:instrText>
        </w:r>
        <w:r>
          <w:rPr>
            <w:noProof/>
            <w:webHidden/>
          </w:rPr>
        </w:r>
        <w:r>
          <w:rPr>
            <w:noProof/>
            <w:webHidden/>
          </w:rPr>
          <w:fldChar w:fldCharType="separate"/>
        </w:r>
        <w:r w:rsidR="00EB45EA">
          <w:rPr>
            <w:noProof/>
            <w:webHidden/>
          </w:rPr>
          <w:t>45</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75" w:history="1">
        <w:r w:rsidR="00EB45EA" w:rsidRPr="001A7B39">
          <w:rPr>
            <w:rStyle w:val="Collegamentoipertestuale"/>
            <w:noProof/>
            <w:lang w:val="en-US"/>
          </w:rPr>
          <w:t>Table 34: Informal economy in % of GNP 1999/2000 for some African countries</w:t>
        </w:r>
        <w:r w:rsidR="00EB45EA">
          <w:rPr>
            <w:noProof/>
            <w:webHidden/>
          </w:rPr>
          <w:tab/>
        </w:r>
        <w:r>
          <w:rPr>
            <w:noProof/>
            <w:webHidden/>
          </w:rPr>
          <w:fldChar w:fldCharType="begin"/>
        </w:r>
        <w:r w:rsidR="00EB45EA">
          <w:rPr>
            <w:noProof/>
            <w:webHidden/>
          </w:rPr>
          <w:instrText xml:space="preserve"> PAGEREF _Toc387855375 \h </w:instrText>
        </w:r>
        <w:r>
          <w:rPr>
            <w:noProof/>
            <w:webHidden/>
          </w:rPr>
        </w:r>
        <w:r>
          <w:rPr>
            <w:noProof/>
            <w:webHidden/>
          </w:rPr>
          <w:fldChar w:fldCharType="separate"/>
        </w:r>
        <w:r w:rsidR="00EB45EA">
          <w:rPr>
            <w:noProof/>
            <w:webHidden/>
          </w:rPr>
          <w:t>52</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76" w:history="1">
        <w:r w:rsidR="00EB45EA" w:rsidRPr="001A7B39">
          <w:rPr>
            <w:rStyle w:val="Collegamentoipertestuale"/>
            <w:noProof/>
            <w:lang w:val="en-US"/>
          </w:rPr>
          <w:t>Table 35: Informal economy in % of GNP 1999/2000 for Asian countries</w:t>
        </w:r>
        <w:r w:rsidR="00EB45EA">
          <w:rPr>
            <w:noProof/>
            <w:webHidden/>
          </w:rPr>
          <w:tab/>
        </w:r>
        <w:r>
          <w:rPr>
            <w:noProof/>
            <w:webHidden/>
          </w:rPr>
          <w:fldChar w:fldCharType="begin"/>
        </w:r>
        <w:r w:rsidR="00EB45EA">
          <w:rPr>
            <w:noProof/>
            <w:webHidden/>
          </w:rPr>
          <w:instrText xml:space="preserve"> PAGEREF _Toc387855376 \h </w:instrText>
        </w:r>
        <w:r>
          <w:rPr>
            <w:noProof/>
            <w:webHidden/>
          </w:rPr>
        </w:r>
        <w:r>
          <w:rPr>
            <w:noProof/>
            <w:webHidden/>
          </w:rPr>
          <w:fldChar w:fldCharType="separate"/>
        </w:r>
        <w:r w:rsidR="00EB45EA">
          <w:rPr>
            <w:noProof/>
            <w:webHidden/>
          </w:rPr>
          <w:t>52</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77" w:history="1">
        <w:r w:rsidR="00EB45EA" w:rsidRPr="001A7B39">
          <w:rPr>
            <w:rStyle w:val="Collegamentoipertestuale"/>
            <w:noProof/>
            <w:lang w:val="en-US"/>
          </w:rPr>
          <w:t>Table 36: Informal economy in % of GNP 1999/2000 for Latin America</w:t>
        </w:r>
        <w:r w:rsidR="00EB45EA">
          <w:rPr>
            <w:noProof/>
            <w:webHidden/>
          </w:rPr>
          <w:tab/>
        </w:r>
        <w:r>
          <w:rPr>
            <w:noProof/>
            <w:webHidden/>
          </w:rPr>
          <w:fldChar w:fldCharType="begin"/>
        </w:r>
        <w:r w:rsidR="00EB45EA">
          <w:rPr>
            <w:noProof/>
            <w:webHidden/>
          </w:rPr>
          <w:instrText xml:space="preserve"> PAGEREF _Toc387855377 \h </w:instrText>
        </w:r>
        <w:r>
          <w:rPr>
            <w:noProof/>
            <w:webHidden/>
          </w:rPr>
        </w:r>
        <w:r>
          <w:rPr>
            <w:noProof/>
            <w:webHidden/>
          </w:rPr>
          <w:fldChar w:fldCharType="separate"/>
        </w:r>
        <w:r w:rsidR="00EB45EA">
          <w:rPr>
            <w:noProof/>
            <w:webHidden/>
          </w:rPr>
          <w:t>53</w:t>
        </w:r>
        <w:r>
          <w:rPr>
            <w:noProof/>
            <w:webHidden/>
          </w:rPr>
          <w:fldChar w:fldCharType="end"/>
        </w:r>
      </w:hyperlink>
    </w:p>
    <w:p w:rsidR="00EB45EA" w:rsidRDefault="00160BAB">
      <w:pPr>
        <w:pStyle w:val="Sommario1"/>
        <w:rPr>
          <w:rFonts w:asciiTheme="minorHAnsi" w:eastAsiaTheme="minorEastAsia" w:hAnsiTheme="minorHAnsi" w:cstheme="minorBidi"/>
          <w:noProof/>
          <w:lang w:eastAsia="it-IT"/>
        </w:rPr>
      </w:pPr>
      <w:hyperlink w:anchor="_Toc387855378" w:history="1">
        <w:r w:rsidR="00EB45EA" w:rsidRPr="001A7B39">
          <w:rPr>
            <w:rStyle w:val="Collegamentoipertestuale"/>
            <w:noProof/>
            <w:lang w:val="en-US"/>
          </w:rPr>
          <w:t>Table 37: Informal economy in % of GNP 1999/2000 for OECD countries</w:t>
        </w:r>
        <w:r w:rsidR="00EB45EA">
          <w:rPr>
            <w:noProof/>
            <w:webHidden/>
          </w:rPr>
          <w:tab/>
        </w:r>
        <w:r>
          <w:rPr>
            <w:noProof/>
            <w:webHidden/>
          </w:rPr>
          <w:fldChar w:fldCharType="begin"/>
        </w:r>
        <w:r w:rsidR="00EB45EA">
          <w:rPr>
            <w:noProof/>
            <w:webHidden/>
          </w:rPr>
          <w:instrText xml:space="preserve"> PAGEREF _Toc387855378 \h </w:instrText>
        </w:r>
        <w:r>
          <w:rPr>
            <w:noProof/>
            <w:webHidden/>
          </w:rPr>
        </w:r>
        <w:r>
          <w:rPr>
            <w:noProof/>
            <w:webHidden/>
          </w:rPr>
          <w:fldChar w:fldCharType="separate"/>
        </w:r>
        <w:r w:rsidR="00EB45EA">
          <w:rPr>
            <w:noProof/>
            <w:webHidden/>
          </w:rPr>
          <w:t>54</w:t>
        </w:r>
        <w:r>
          <w:rPr>
            <w:noProof/>
            <w:webHidden/>
          </w:rPr>
          <w:fldChar w:fldCharType="end"/>
        </w:r>
      </w:hyperlink>
    </w:p>
    <w:p w:rsidR="00A9186D" w:rsidRDefault="00160BAB" w:rsidP="00A83EA4">
      <w:pPr>
        <w:rPr>
          <w:lang w:val="en-GB"/>
        </w:rPr>
      </w:pPr>
      <w:r w:rsidRPr="003015E2">
        <w:rPr>
          <w:lang w:val="en-GB"/>
        </w:rPr>
        <w:fldChar w:fldCharType="end"/>
      </w:r>
    </w:p>
    <w:p w:rsidR="00E46159" w:rsidRDefault="00E46159">
      <w:pPr>
        <w:spacing w:before="0"/>
        <w:jc w:val="left"/>
        <w:rPr>
          <w:lang w:val="en-GB"/>
        </w:rPr>
      </w:pPr>
      <w:r>
        <w:rPr>
          <w:lang w:val="en-GB"/>
        </w:rPr>
        <w:br w:type="page"/>
      </w:r>
    </w:p>
    <w:p w:rsidR="00E46159" w:rsidRDefault="00E46159" w:rsidP="00A83EA4">
      <w:pPr>
        <w:rPr>
          <w:lang w:val="en-GB"/>
        </w:rPr>
      </w:pPr>
    </w:p>
    <w:p w:rsidR="00E46159" w:rsidRDefault="00E46159" w:rsidP="00A83EA4">
      <w:pPr>
        <w:rPr>
          <w:lang w:val="en-GB"/>
        </w:rPr>
      </w:pPr>
    </w:p>
    <w:p w:rsidR="00E46159" w:rsidRDefault="00E46159" w:rsidP="00A83EA4">
      <w:pPr>
        <w:rPr>
          <w:lang w:val="en-GB"/>
        </w:rPr>
      </w:pPr>
    </w:p>
    <w:p w:rsidR="00E46159" w:rsidRPr="003015E2" w:rsidRDefault="00E46159" w:rsidP="00A83EA4">
      <w:pPr>
        <w:rPr>
          <w:lang w:val="en-GB"/>
        </w:rPr>
      </w:pPr>
    </w:p>
    <w:p w:rsidR="00A9186D" w:rsidRPr="00FA7204" w:rsidRDefault="00D02B92" w:rsidP="00896240">
      <w:pPr>
        <w:pStyle w:val="Titolo1"/>
        <w:rPr>
          <w:lang w:val="en-US"/>
        </w:rPr>
      </w:pPr>
      <w:bookmarkStart w:id="0" w:name="_Toc387855304"/>
      <w:r w:rsidRPr="00FA7204">
        <w:rPr>
          <w:lang w:val="en-US"/>
        </w:rPr>
        <w:lastRenderedPageBreak/>
        <w:t>ACRON</w:t>
      </w:r>
      <w:r w:rsidR="008D6686" w:rsidRPr="00FA7204">
        <w:rPr>
          <w:lang w:val="en-US"/>
        </w:rPr>
        <w:t>Y</w:t>
      </w:r>
      <w:r w:rsidRPr="00FA7204">
        <w:rPr>
          <w:lang w:val="en-US"/>
        </w:rPr>
        <w:t>M</w:t>
      </w:r>
      <w:r w:rsidR="008D6686" w:rsidRPr="00FA7204">
        <w:rPr>
          <w:lang w:val="en-US"/>
        </w:rPr>
        <w:t>S</w:t>
      </w:r>
      <w:bookmarkEnd w:id="0"/>
    </w:p>
    <w:p w:rsidR="00734ADA" w:rsidRPr="00462CE4" w:rsidRDefault="00734ADA" w:rsidP="00896240">
      <w:pPr>
        <w:tabs>
          <w:tab w:val="left" w:pos="1418"/>
        </w:tabs>
        <w:ind w:left="1418" w:hanging="1418"/>
        <w:rPr>
          <w:rFonts w:cs="Calibri"/>
          <w:szCs w:val="21"/>
          <w:lang w:val="en-GB"/>
        </w:rPr>
      </w:pPr>
      <w:r w:rsidRPr="00462CE4">
        <w:rPr>
          <w:rFonts w:asciiTheme="minorHAnsi" w:hAnsiTheme="minorHAnsi"/>
          <w:szCs w:val="21"/>
          <w:lang w:val="en-GB"/>
        </w:rPr>
        <w:t>ABA</w:t>
      </w:r>
      <w:r w:rsidRPr="00462CE4">
        <w:rPr>
          <w:rFonts w:asciiTheme="minorHAnsi" w:hAnsiTheme="minorHAnsi"/>
          <w:szCs w:val="21"/>
          <w:lang w:val="en-GB"/>
        </w:rPr>
        <w:tab/>
        <w:t>Alexandria Business Association</w:t>
      </w:r>
    </w:p>
    <w:p w:rsidR="00734ADA" w:rsidRPr="00462CE4" w:rsidRDefault="00734ADA" w:rsidP="00896240">
      <w:pPr>
        <w:tabs>
          <w:tab w:val="left" w:pos="1418"/>
        </w:tabs>
        <w:ind w:left="1418" w:hanging="1418"/>
        <w:rPr>
          <w:rStyle w:val="st1"/>
          <w:rFonts w:asciiTheme="minorHAnsi" w:hAnsiTheme="minorHAnsi" w:cs="Arial"/>
          <w:szCs w:val="21"/>
          <w:lang w:val="en-GB"/>
        </w:rPr>
      </w:pPr>
      <w:r w:rsidRPr="00462CE4">
        <w:rPr>
          <w:rStyle w:val="st1"/>
          <w:rFonts w:asciiTheme="minorHAnsi" w:hAnsiTheme="minorHAnsi" w:cs="Arial"/>
          <w:szCs w:val="21"/>
          <w:lang w:val="en-GB"/>
        </w:rPr>
        <w:t>ACAD</w:t>
      </w:r>
      <w:r w:rsidRPr="00462CE4">
        <w:rPr>
          <w:rStyle w:val="st1"/>
          <w:rFonts w:asciiTheme="minorHAnsi" w:hAnsiTheme="minorHAnsi" w:cs="Arial"/>
          <w:szCs w:val="21"/>
          <w:lang w:val="en-GB"/>
        </w:rPr>
        <w:tab/>
        <w:t xml:space="preserve">Arab </w:t>
      </w:r>
      <w:proofErr w:type="spellStart"/>
      <w:r w:rsidRPr="00462CE4">
        <w:rPr>
          <w:rStyle w:val="st1"/>
          <w:rFonts w:asciiTheme="minorHAnsi" w:hAnsiTheme="minorHAnsi" w:cs="Arial"/>
          <w:szCs w:val="21"/>
          <w:lang w:val="en-GB"/>
        </w:rPr>
        <w:t>Center</w:t>
      </w:r>
      <w:proofErr w:type="spellEnd"/>
      <w:r w:rsidRPr="00462CE4">
        <w:rPr>
          <w:rStyle w:val="st1"/>
          <w:rFonts w:asciiTheme="minorHAnsi" w:hAnsiTheme="minorHAnsi" w:cs="Arial"/>
          <w:szCs w:val="21"/>
          <w:lang w:val="en-GB"/>
        </w:rPr>
        <w:t xml:space="preserve"> for Agricultural Development</w:t>
      </w:r>
    </w:p>
    <w:p w:rsidR="00734ADA" w:rsidRPr="00462CE4" w:rsidRDefault="00734ADA" w:rsidP="00896240">
      <w:pPr>
        <w:tabs>
          <w:tab w:val="left" w:pos="1418"/>
        </w:tabs>
        <w:ind w:left="1418" w:hanging="1418"/>
        <w:rPr>
          <w:rStyle w:val="st1"/>
          <w:rFonts w:asciiTheme="minorHAnsi" w:hAnsiTheme="minorHAnsi" w:cs="Arial"/>
          <w:szCs w:val="21"/>
          <w:lang w:val="en-GB"/>
        </w:rPr>
      </w:pPr>
      <w:r w:rsidRPr="00462CE4">
        <w:rPr>
          <w:rStyle w:val="st1"/>
          <w:rFonts w:asciiTheme="minorHAnsi" w:hAnsiTheme="minorHAnsi" w:cs="Arial"/>
          <w:szCs w:val="21"/>
          <w:lang w:val="en-GB"/>
        </w:rPr>
        <w:t>ACTED</w:t>
      </w:r>
      <w:r w:rsidRPr="00462CE4">
        <w:rPr>
          <w:rStyle w:val="st1"/>
          <w:rFonts w:asciiTheme="minorHAnsi" w:hAnsiTheme="minorHAnsi" w:cs="Arial"/>
          <w:szCs w:val="21"/>
          <w:lang w:val="en-GB"/>
        </w:rPr>
        <w:tab/>
      </w:r>
      <w:r w:rsidRPr="00462CE4">
        <w:rPr>
          <w:rFonts w:asciiTheme="minorHAnsi" w:hAnsiTheme="minorHAnsi"/>
          <w:szCs w:val="21"/>
          <w:lang w:val="en-GB"/>
        </w:rPr>
        <w:t>Agency for Technical Cooperation and Development</w:t>
      </w:r>
    </w:p>
    <w:p w:rsidR="00734ADA" w:rsidRPr="00462CE4" w:rsidRDefault="00734ADA" w:rsidP="00896240">
      <w:pPr>
        <w:tabs>
          <w:tab w:val="left" w:pos="1418"/>
        </w:tabs>
        <w:ind w:left="1418" w:hanging="1418"/>
        <w:rPr>
          <w:rFonts w:cs="Calibri"/>
          <w:szCs w:val="21"/>
          <w:lang w:val="fr-FR"/>
        </w:rPr>
      </w:pPr>
      <w:r w:rsidRPr="00462CE4">
        <w:rPr>
          <w:rFonts w:cs="Calibri"/>
          <w:szCs w:val="21"/>
          <w:lang w:val="fr-FR"/>
        </w:rPr>
        <w:t>AFD</w:t>
      </w:r>
      <w:r w:rsidRPr="00462CE4">
        <w:rPr>
          <w:rFonts w:cs="Calibri"/>
          <w:szCs w:val="21"/>
          <w:lang w:val="fr-FR"/>
        </w:rPr>
        <w:tab/>
        <w:t>Agence Française de Développement</w:t>
      </w:r>
    </w:p>
    <w:p w:rsidR="00734ADA" w:rsidRPr="00462CE4" w:rsidRDefault="00734ADA" w:rsidP="00896240">
      <w:pPr>
        <w:tabs>
          <w:tab w:val="left" w:pos="1418"/>
        </w:tabs>
        <w:ind w:left="1418" w:hanging="1418"/>
        <w:rPr>
          <w:rFonts w:cs="Calibri"/>
          <w:szCs w:val="21"/>
          <w:lang w:val="fr-FR"/>
        </w:rPr>
      </w:pPr>
      <w:r w:rsidRPr="00462CE4">
        <w:rPr>
          <w:rFonts w:cs="Calibri"/>
          <w:szCs w:val="21"/>
          <w:lang w:val="fr-FR"/>
        </w:rPr>
        <w:t>ASALA</w:t>
      </w:r>
      <w:r w:rsidRPr="00462CE4">
        <w:rPr>
          <w:rFonts w:cs="Calibri"/>
          <w:szCs w:val="21"/>
          <w:lang w:val="fr-FR"/>
        </w:rPr>
        <w:tab/>
      </w:r>
      <w:proofErr w:type="spellStart"/>
      <w:r w:rsidRPr="00462CE4">
        <w:rPr>
          <w:rStyle w:val="st1"/>
          <w:rFonts w:asciiTheme="minorHAnsi" w:hAnsiTheme="minorHAnsi" w:cs="Arial"/>
          <w:szCs w:val="21"/>
          <w:lang w:val="fr-FR"/>
        </w:rPr>
        <w:t>Palestinian</w:t>
      </w:r>
      <w:proofErr w:type="spellEnd"/>
      <w:r w:rsidRPr="00462CE4">
        <w:rPr>
          <w:rStyle w:val="st1"/>
          <w:rFonts w:asciiTheme="minorHAnsi" w:hAnsiTheme="minorHAnsi" w:cs="Arial"/>
          <w:szCs w:val="21"/>
          <w:lang w:val="fr-FR"/>
        </w:rPr>
        <w:t xml:space="preserve"> </w:t>
      </w:r>
      <w:proofErr w:type="spellStart"/>
      <w:r w:rsidRPr="00462CE4">
        <w:rPr>
          <w:rStyle w:val="st1"/>
          <w:rFonts w:asciiTheme="minorHAnsi" w:hAnsiTheme="minorHAnsi" w:cs="Arial"/>
          <w:szCs w:val="21"/>
          <w:lang w:val="fr-FR"/>
        </w:rPr>
        <w:t>Businesswomen's</w:t>
      </w:r>
      <w:proofErr w:type="spellEnd"/>
      <w:r w:rsidRPr="00462CE4">
        <w:rPr>
          <w:rStyle w:val="st1"/>
          <w:rFonts w:asciiTheme="minorHAnsi" w:hAnsiTheme="minorHAnsi" w:cs="Arial"/>
          <w:szCs w:val="21"/>
          <w:lang w:val="fr-FR"/>
        </w:rPr>
        <w:t xml:space="preserve"> Association</w:t>
      </w:r>
    </w:p>
    <w:p w:rsidR="00734ADA" w:rsidRPr="00EC5353" w:rsidRDefault="00734ADA" w:rsidP="00896240">
      <w:pPr>
        <w:tabs>
          <w:tab w:val="left" w:pos="1418"/>
        </w:tabs>
        <w:ind w:left="1418" w:hanging="1418"/>
        <w:rPr>
          <w:rStyle w:val="st1"/>
          <w:rFonts w:asciiTheme="minorHAnsi" w:hAnsiTheme="minorHAnsi" w:cs="Arial"/>
          <w:szCs w:val="21"/>
          <w:lang w:val="en-US"/>
        </w:rPr>
      </w:pPr>
      <w:r w:rsidRPr="00EC5353">
        <w:rPr>
          <w:rFonts w:asciiTheme="minorHAnsi" w:hAnsiTheme="minorHAnsi"/>
          <w:bCs/>
          <w:szCs w:val="21"/>
          <w:lang w:val="en-US"/>
        </w:rPr>
        <w:t>BEI</w:t>
      </w:r>
      <w:r w:rsidRPr="00EC5353">
        <w:rPr>
          <w:rFonts w:asciiTheme="minorHAnsi" w:hAnsiTheme="minorHAnsi"/>
          <w:bCs/>
          <w:szCs w:val="21"/>
          <w:lang w:val="en-US"/>
        </w:rPr>
        <w:tab/>
      </w:r>
      <w:r w:rsidRPr="00EC5353">
        <w:rPr>
          <w:rStyle w:val="st1"/>
          <w:rFonts w:asciiTheme="minorHAnsi" w:hAnsiTheme="minorHAnsi" w:cs="Arial"/>
          <w:szCs w:val="21"/>
          <w:lang w:val="en-US"/>
        </w:rPr>
        <w:t>European Investment Bank</w:t>
      </w:r>
    </w:p>
    <w:p w:rsidR="00734ADA" w:rsidRPr="006A1EC3" w:rsidRDefault="00734ADA" w:rsidP="00896240">
      <w:pPr>
        <w:tabs>
          <w:tab w:val="left" w:pos="1418"/>
        </w:tabs>
        <w:ind w:left="1418" w:hanging="1418"/>
        <w:rPr>
          <w:rFonts w:cs="Calibri"/>
          <w:szCs w:val="21"/>
          <w:lang w:val="en-US"/>
        </w:rPr>
      </w:pPr>
      <w:r w:rsidRPr="006A1EC3">
        <w:rPr>
          <w:rFonts w:cs="Calibri"/>
          <w:szCs w:val="21"/>
          <w:lang w:val="en-US"/>
        </w:rPr>
        <w:t>DFID</w:t>
      </w:r>
      <w:r w:rsidRPr="006A1EC3">
        <w:rPr>
          <w:rFonts w:cs="Calibri"/>
          <w:szCs w:val="21"/>
          <w:lang w:val="en-US"/>
        </w:rPr>
        <w:tab/>
        <w:t>Department for International Development</w:t>
      </w:r>
    </w:p>
    <w:p w:rsidR="00734ADA" w:rsidRPr="00EC5353" w:rsidRDefault="00734ADA" w:rsidP="00896240">
      <w:pPr>
        <w:tabs>
          <w:tab w:val="left" w:pos="1418"/>
        </w:tabs>
        <w:ind w:left="1418" w:hanging="1418"/>
        <w:rPr>
          <w:rFonts w:cs="Calibri"/>
          <w:szCs w:val="21"/>
        </w:rPr>
      </w:pPr>
      <w:r w:rsidRPr="00EC5353">
        <w:rPr>
          <w:rFonts w:cs="Calibri"/>
          <w:szCs w:val="21"/>
        </w:rPr>
        <w:t>DGCS</w:t>
      </w:r>
      <w:r w:rsidRPr="00EC5353">
        <w:rPr>
          <w:rFonts w:cs="Calibri"/>
          <w:szCs w:val="21"/>
        </w:rPr>
        <w:tab/>
        <w:t>Direzione Generale Cooperazione allo Sviluppo (</w:t>
      </w:r>
      <w:proofErr w:type="spellStart"/>
      <w:r w:rsidRPr="00EC5353">
        <w:rPr>
          <w:color w:val="000000"/>
          <w:szCs w:val="21"/>
        </w:rPr>
        <w:t>General</w:t>
      </w:r>
      <w:proofErr w:type="spellEnd"/>
      <w:r w:rsidRPr="00EC5353">
        <w:rPr>
          <w:color w:val="000000"/>
          <w:szCs w:val="21"/>
        </w:rPr>
        <w:t xml:space="preserve"> </w:t>
      </w:r>
      <w:proofErr w:type="spellStart"/>
      <w:r w:rsidRPr="00EC5353">
        <w:rPr>
          <w:color w:val="000000"/>
          <w:szCs w:val="21"/>
        </w:rPr>
        <w:t>Directorate</w:t>
      </w:r>
      <w:proofErr w:type="spellEnd"/>
      <w:r w:rsidRPr="00EC5353">
        <w:rPr>
          <w:color w:val="000000"/>
          <w:szCs w:val="21"/>
        </w:rPr>
        <w:t xml:space="preserve"> </w:t>
      </w:r>
      <w:proofErr w:type="spellStart"/>
      <w:r w:rsidRPr="00EC5353">
        <w:rPr>
          <w:color w:val="000000"/>
          <w:szCs w:val="21"/>
        </w:rPr>
        <w:t>for</w:t>
      </w:r>
      <w:proofErr w:type="spellEnd"/>
      <w:r w:rsidRPr="00EC5353">
        <w:rPr>
          <w:color w:val="000000"/>
          <w:szCs w:val="21"/>
        </w:rPr>
        <w:t xml:space="preserve"> </w:t>
      </w:r>
      <w:proofErr w:type="spellStart"/>
      <w:r w:rsidRPr="00EC5353">
        <w:rPr>
          <w:color w:val="000000"/>
          <w:szCs w:val="21"/>
        </w:rPr>
        <w:t>Development</w:t>
      </w:r>
      <w:proofErr w:type="spellEnd"/>
      <w:r w:rsidRPr="00EC5353">
        <w:rPr>
          <w:color w:val="000000"/>
          <w:szCs w:val="21"/>
        </w:rPr>
        <w:t xml:space="preserve"> </w:t>
      </w:r>
      <w:proofErr w:type="spellStart"/>
      <w:r w:rsidRPr="00EC5353">
        <w:rPr>
          <w:color w:val="000000"/>
          <w:szCs w:val="21"/>
        </w:rPr>
        <w:t>Cooperation</w:t>
      </w:r>
      <w:proofErr w:type="spellEnd"/>
      <w:r w:rsidRPr="00EC5353">
        <w:rPr>
          <w:color w:val="000000"/>
          <w:szCs w:val="21"/>
        </w:rPr>
        <w:t>)</w:t>
      </w:r>
    </w:p>
    <w:p w:rsidR="00734ADA" w:rsidRPr="00734ADA" w:rsidRDefault="00734ADA" w:rsidP="00896240">
      <w:pPr>
        <w:tabs>
          <w:tab w:val="left" w:pos="1418"/>
        </w:tabs>
        <w:ind w:left="1418" w:hanging="1418"/>
        <w:rPr>
          <w:szCs w:val="21"/>
          <w:lang w:val="en-US"/>
        </w:rPr>
      </w:pPr>
      <w:r w:rsidRPr="00734ADA">
        <w:rPr>
          <w:szCs w:val="21"/>
          <w:lang w:val="en-US"/>
        </w:rPr>
        <w:t>ECES</w:t>
      </w:r>
      <w:r w:rsidRPr="00734ADA">
        <w:rPr>
          <w:szCs w:val="21"/>
          <w:lang w:val="en-US"/>
        </w:rPr>
        <w:tab/>
        <w:t>Egyptian Center for Economic Studies</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EPCGF</w:t>
      </w:r>
      <w:r w:rsidRPr="00462CE4">
        <w:rPr>
          <w:rFonts w:cs="Calibri"/>
          <w:szCs w:val="21"/>
          <w:lang w:val="en-GB"/>
        </w:rPr>
        <w:tab/>
        <w:t>European Palestinian Credit Guarantee Fund</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ESA</w:t>
      </w:r>
      <w:r w:rsidRPr="00462CE4">
        <w:rPr>
          <w:rFonts w:cs="Calibri"/>
          <w:szCs w:val="21"/>
          <w:lang w:val="en-GB"/>
        </w:rPr>
        <w:tab/>
        <w:t>European System of Accounts</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EU</w:t>
      </w:r>
      <w:r w:rsidRPr="00462CE4">
        <w:rPr>
          <w:rFonts w:cs="Calibri"/>
          <w:szCs w:val="21"/>
          <w:lang w:val="en-GB"/>
        </w:rPr>
        <w:tab/>
        <w:t>European Union</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EUROSTAT</w:t>
      </w:r>
      <w:r w:rsidRPr="00462CE4">
        <w:rPr>
          <w:rFonts w:cs="Calibri"/>
          <w:szCs w:val="21"/>
          <w:lang w:val="en-GB"/>
        </w:rPr>
        <w:tab/>
        <w:t>Statistical office of the European Union</w:t>
      </w:r>
    </w:p>
    <w:p w:rsidR="00734ADA" w:rsidRPr="00462CE4" w:rsidRDefault="00734ADA" w:rsidP="00896240">
      <w:pPr>
        <w:tabs>
          <w:tab w:val="left" w:pos="1418"/>
        </w:tabs>
        <w:ind w:left="1418" w:hanging="1418"/>
        <w:rPr>
          <w:rFonts w:asciiTheme="minorHAnsi" w:hAnsiTheme="minorHAnsi"/>
          <w:szCs w:val="21"/>
          <w:lang w:val="en-GB"/>
        </w:rPr>
      </w:pPr>
      <w:r w:rsidRPr="00462CE4">
        <w:rPr>
          <w:rFonts w:asciiTheme="minorHAnsi" w:hAnsiTheme="minorHAnsi"/>
          <w:szCs w:val="21"/>
          <w:lang w:val="en-GB"/>
        </w:rPr>
        <w:t>FATEN</w:t>
      </w:r>
      <w:r w:rsidRPr="00462CE4">
        <w:rPr>
          <w:rFonts w:asciiTheme="minorHAnsi" w:hAnsiTheme="minorHAnsi"/>
          <w:szCs w:val="21"/>
          <w:lang w:val="en-GB"/>
        </w:rPr>
        <w:tab/>
        <w:t>Palestine for Credit and Development</w:t>
      </w:r>
    </w:p>
    <w:p w:rsidR="00734ADA" w:rsidRPr="00462CE4" w:rsidRDefault="00734ADA" w:rsidP="00896240">
      <w:pPr>
        <w:tabs>
          <w:tab w:val="left" w:pos="1418"/>
        </w:tabs>
        <w:ind w:left="1418" w:hanging="1418"/>
        <w:rPr>
          <w:szCs w:val="21"/>
          <w:lang w:val="fr-FR"/>
        </w:rPr>
      </w:pPr>
      <w:r w:rsidRPr="00462CE4">
        <w:rPr>
          <w:szCs w:val="21"/>
          <w:lang w:val="fr-FR"/>
        </w:rPr>
        <w:t>FISEM</w:t>
      </w:r>
      <w:r w:rsidRPr="00462CE4">
        <w:rPr>
          <w:szCs w:val="21"/>
          <w:lang w:val="fr-FR"/>
        </w:rPr>
        <w:tab/>
        <w:t>Facilité d’investissement de soutien économique à la Méditerranée</w:t>
      </w:r>
    </w:p>
    <w:p w:rsidR="00734ADA" w:rsidRPr="00734ADA" w:rsidRDefault="00734ADA" w:rsidP="00896240">
      <w:pPr>
        <w:tabs>
          <w:tab w:val="left" w:pos="1418"/>
        </w:tabs>
        <w:ind w:left="1418" w:hanging="1418"/>
        <w:rPr>
          <w:rFonts w:cs="Calibri"/>
          <w:szCs w:val="21"/>
          <w:lang w:val="en-US"/>
        </w:rPr>
      </w:pPr>
      <w:r w:rsidRPr="00734ADA">
        <w:rPr>
          <w:rFonts w:cs="Calibri"/>
          <w:szCs w:val="21"/>
          <w:lang w:val="en-US"/>
        </w:rPr>
        <w:t>FNMD</w:t>
      </w:r>
      <w:r w:rsidRPr="00734ADA">
        <w:rPr>
          <w:rFonts w:cs="Calibri"/>
          <w:szCs w:val="21"/>
          <w:lang w:val="en-US"/>
        </w:rPr>
        <w:tab/>
        <w:t>Facility for New Market Development</w:t>
      </w:r>
    </w:p>
    <w:p w:rsidR="00734ADA" w:rsidRPr="00462CE4" w:rsidRDefault="00734ADA" w:rsidP="00896240">
      <w:pPr>
        <w:tabs>
          <w:tab w:val="left" w:pos="1418"/>
        </w:tabs>
        <w:ind w:left="1418" w:hanging="1418"/>
        <w:rPr>
          <w:szCs w:val="21"/>
          <w:lang w:val="en-GB"/>
        </w:rPr>
      </w:pPr>
      <w:r w:rsidRPr="00462CE4">
        <w:rPr>
          <w:szCs w:val="21"/>
          <w:lang w:val="en-GB"/>
        </w:rPr>
        <w:t>GAFI</w:t>
      </w:r>
      <w:r w:rsidRPr="00462CE4">
        <w:rPr>
          <w:szCs w:val="21"/>
          <w:lang w:val="en-GB"/>
        </w:rPr>
        <w:tab/>
        <w:t>General Authority for Investment and Free Zones</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GDP</w:t>
      </w:r>
      <w:r w:rsidRPr="00462CE4">
        <w:rPr>
          <w:rFonts w:cs="Calibri"/>
          <w:szCs w:val="21"/>
          <w:lang w:val="en-GB"/>
        </w:rPr>
        <w:tab/>
        <w:t>Gross Domestic Product</w:t>
      </w:r>
    </w:p>
    <w:p w:rsidR="00734ADA" w:rsidRPr="00462CE4" w:rsidRDefault="00734ADA" w:rsidP="00896240">
      <w:pPr>
        <w:tabs>
          <w:tab w:val="left" w:pos="1418"/>
        </w:tabs>
        <w:ind w:left="1418" w:hanging="1418"/>
        <w:rPr>
          <w:szCs w:val="21"/>
          <w:lang w:val="en-GB"/>
        </w:rPr>
      </w:pPr>
      <w:r w:rsidRPr="00462CE4">
        <w:rPr>
          <w:szCs w:val="21"/>
          <w:lang w:val="en-GB"/>
        </w:rPr>
        <w:t xml:space="preserve">GEM </w:t>
      </w:r>
      <w:r w:rsidRPr="00462CE4">
        <w:rPr>
          <w:szCs w:val="21"/>
          <w:lang w:val="en-GB"/>
        </w:rPr>
        <w:tab/>
        <w:t>Global Entrepreneurship Monitor</w:t>
      </w:r>
    </w:p>
    <w:p w:rsidR="00734ADA" w:rsidRPr="00462CE4" w:rsidRDefault="00734ADA" w:rsidP="00896240">
      <w:pPr>
        <w:tabs>
          <w:tab w:val="left" w:pos="1418"/>
        </w:tabs>
        <w:ind w:left="1418" w:hanging="1418"/>
        <w:rPr>
          <w:bCs/>
          <w:iCs/>
          <w:szCs w:val="21"/>
          <w:lang w:val="en-US"/>
        </w:rPr>
      </w:pPr>
      <w:r w:rsidRPr="00462CE4">
        <w:rPr>
          <w:rFonts w:cs="Calibri"/>
          <w:szCs w:val="21"/>
          <w:lang w:val="en-US"/>
        </w:rPr>
        <w:t>GIZ</w:t>
      </w:r>
      <w:r w:rsidRPr="00462CE4">
        <w:rPr>
          <w:rFonts w:cs="Calibri"/>
          <w:szCs w:val="21"/>
          <w:lang w:val="en-US"/>
        </w:rPr>
        <w:tab/>
      </w:r>
      <w:r w:rsidRPr="00462CE4">
        <w:rPr>
          <w:bCs/>
          <w:iCs/>
          <w:szCs w:val="21"/>
          <w:lang w:val="en-US"/>
        </w:rPr>
        <w:t xml:space="preserve">Deutsche </w:t>
      </w:r>
      <w:proofErr w:type="spellStart"/>
      <w:r w:rsidRPr="00462CE4">
        <w:rPr>
          <w:bCs/>
          <w:iCs/>
          <w:szCs w:val="21"/>
          <w:lang w:val="en-US"/>
        </w:rPr>
        <w:t>Gesellschaft</w:t>
      </w:r>
      <w:proofErr w:type="spellEnd"/>
      <w:r w:rsidRPr="00462CE4">
        <w:rPr>
          <w:bCs/>
          <w:iCs/>
          <w:szCs w:val="21"/>
          <w:lang w:val="en-US"/>
        </w:rPr>
        <w:t xml:space="preserve"> </w:t>
      </w:r>
      <w:proofErr w:type="spellStart"/>
      <w:r w:rsidRPr="00462CE4">
        <w:rPr>
          <w:bCs/>
          <w:iCs/>
          <w:szCs w:val="21"/>
          <w:lang w:val="en-US"/>
        </w:rPr>
        <w:t>für</w:t>
      </w:r>
      <w:proofErr w:type="spellEnd"/>
      <w:r w:rsidRPr="00462CE4">
        <w:rPr>
          <w:bCs/>
          <w:iCs/>
          <w:szCs w:val="21"/>
          <w:lang w:val="en-US"/>
        </w:rPr>
        <w:t xml:space="preserve"> </w:t>
      </w:r>
      <w:proofErr w:type="spellStart"/>
      <w:r w:rsidRPr="00462CE4">
        <w:rPr>
          <w:bCs/>
          <w:iCs/>
          <w:szCs w:val="21"/>
          <w:lang w:val="en-US"/>
        </w:rPr>
        <w:t>Internationale</w:t>
      </w:r>
      <w:proofErr w:type="spellEnd"/>
      <w:r w:rsidRPr="00462CE4">
        <w:rPr>
          <w:bCs/>
          <w:iCs/>
          <w:szCs w:val="21"/>
          <w:lang w:val="en-US"/>
        </w:rPr>
        <w:t xml:space="preserve"> </w:t>
      </w:r>
      <w:proofErr w:type="spellStart"/>
      <w:r w:rsidRPr="00462CE4">
        <w:rPr>
          <w:bCs/>
          <w:iCs/>
          <w:szCs w:val="21"/>
          <w:lang w:val="en-US"/>
        </w:rPr>
        <w:t>Zusammenarbeit</w:t>
      </w:r>
      <w:proofErr w:type="spellEnd"/>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GNP</w:t>
      </w:r>
      <w:r w:rsidRPr="00462CE4">
        <w:rPr>
          <w:rFonts w:cs="Calibri"/>
          <w:szCs w:val="21"/>
          <w:lang w:val="en-GB"/>
        </w:rPr>
        <w:tab/>
        <w:t>Gross National Product</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ICE</w:t>
      </w:r>
      <w:r w:rsidRPr="00462CE4">
        <w:rPr>
          <w:rFonts w:cs="Calibri"/>
          <w:szCs w:val="21"/>
          <w:lang w:val="en-GB"/>
        </w:rPr>
        <w:tab/>
        <w:t>Italian Trade Promotion Agency</w:t>
      </w:r>
      <w:r w:rsidRPr="00462CE4">
        <w:rPr>
          <w:szCs w:val="21"/>
          <w:lang w:val="en-US"/>
        </w:rPr>
        <w:t xml:space="preserve"> </w:t>
      </w:r>
      <w:r w:rsidRPr="00462CE4">
        <w:rPr>
          <w:rFonts w:cs="Calibri"/>
          <w:szCs w:val="21"/>
          <w:lang w:val="en-GB"/>
        </w:rPr>
        <w:t>which promotes the internationalisation of the Italian companies</w:t>
      </w:r>
    </w:p>
    <w:p w:rsidR="00734ADA" w:rsidRPr="00462CE4" w:rsidRDefault="00734ADA" w:rsidP="00896240">
      <w:pPr>
        <w:tabs>
          <w:tab w:val="left" w:pos="1418"/>
        </w:tabs>
        <w:ind w:left="1418" w:hanging="1418"/>
        <w:rPr>
          <w:rStyle w:val="Enfasicorsivo"/>
          <w:rFonts w:asciiTheme="minorHAnsi" w:hAnsiTheme="minorHAnsi" w:cs="Arial"/>
          <w:b w:val="0"/>
          <w:szCs w:val="21"/>
          <w:lang w:val="en-GB"/>
        </w:rPr>
      </w:pPr>
      <w:r w:rsidRPr="00462CE4">
        <w:rPr>
          <w:rFonts w:cs="Calibri"/>
          <w:szCs w:val="21"/>
          <w:lang w:val="en-GB"/>
        </w:rPr>
        <w:t>ILO</w:t>
      </w:r>
      <w:r w:rsidRPr="00462CE4">
        <w:rPr>
          <w:rFonts w:cs="Calibri"/>
          <w:szCs w:val="21"/>
          <w:lang w:val="en-GB"/>
        </w:rPr>
        <w:tab/>
        <w:t>International Labour Organization</w:t>
      </w:r>
    </w:p>
    <w:p w:rsidR="00734ADA" w:rsidRPr="00462CE4" w:rsidRDefault="00734ADA" w:rsidP="00896240">
      <w:pPr>
        <w:tabs>
          <w:tab w:val="left" w:pos="1418"/>
        </w:tabs>
        <w:ind w:left="1418" w:hanging="1418"/>
        <w:rPr>
          <w:bCs/>
          <w:szCs w:val="21"/>
          <w:lang w:val="en-GB"/>
        </w:rPr>
      </w:pPr>
      <w:proofErr w:type="spellStart"/>
      <w:r w:rsidRPr="00462CE4">
        <w:rPr>
          <w:rFonts w:cs="Calibri"/>
          <w:szCs w:val="21"/>
          <w:lang w:val="en-GB"/>
        </w:rPr>
        <w:t>KfW</w:t>
      </w:r>
      <w:proofErr w:type="spellEnd"/>
      <w:r w:rsidRPr="00462CE4">
        <w:rPr>
          <w:rFonts w:cs="Calibri"/>
          <w:szCs w:val="21"/>
          <w:lang w:val="en-GB"/>
        </w:rPr>
        <w:tab/>
      </w:r>
      <w:proofErr w:type="spellStart"/>
      <w:r w:rsidRPr="00462CE4">
        <w:rPr>
          <w:bCs/>
          <w:szCs w:val="21"/>
          <w:lang w:val="en-GB"/>
        </w:rPr>
        <w:t>Kreditanstalt</w:t>
      </w:r>
      <w:proofErr w:type="spellEnd"/>
      <w:r w:rsidRPr="00462CE4">
        <w:rPr>
          <w:bCs/>
          <w:szCs w:val="21"/>
          <w:lang w:val="en-GB"/>
        </w:rPr>
        <w:t xml:space="preserve"> </w:t>
      </w:r>
      <w:proofErr w:type="spellStart"/>
      <w:r w:rsidRPr="00462CE4">
        <w:rPr>
          <w:bCs/>
          <w:szCs w:val="21"/>
          <w:lang w:val="en-GB"/>
        </w:rPr>
        <w:t>für</w:t>
      </w:r>
      <w:proofErr w:type="spellEnd"/>
      <w:r w:rsidRPr="00462CE4">
        <w:rPr>
          <w:bCs/>
          <w:szCs w:val="21"/>
          <w:lang w:val="en-GB"/>
        </w:rPr>
        <w:t xml:space="preserve"> </w:t>
      </w:r>
      <w:proofErr w:type="spellStart"/>
      <w:r w:rsidRPr="00462CE4">
        <w:rPr>
          <w:bCs/>
          <w:szCs w:val="21"/>
          <w:lang w:val="en-GB"/>
        </w:rPr>
        <w:t>Wiederaufbau</w:t>
      </w:r>
      <w:proofErr w:type="spellEnd"/>
    </w:p>
    <w:p w:rsidR="00734ADA" w:rsidRPr="00462CE4" w:rsidRDefault="00734ADA" w:rsidP="00896240">
      <w:pPr>
        <w:tabs>
          <w:tab w:val="left" w:pos="1418"/>
        </w:tabs>
        <w:ind w:left="1418" w:hanging="1418"/>
        <w:rPr>
          <w:szCs w:val="21"/>
        </w:rPr>
      </w:pPr>
      <w:r w:rsidRPr="00462CE4">
        <w:rPr>
          <w:color w:val="000000"/>
          <w:szCs w:val="21"/>
        </w:rPr>
        <w:t>MAE</w:t>
      </w:r>
      <w:r w:rsidRPr="00462CE4">
        <w:rPr>
          <w:color w:val="000000"/>
          <w:szCs w:val="21"/>
        </w:rPr>
        <w:tab/>
        <w:t xml:space="preserve">Ministero degli Affari Esteri </w:t>
      </w:r>
      <w:r w:rsidR="00B64D79">
        <w:rPr>
          <w:color w:val="000000"/>
          <w:szCs w:val="21"/>
        </w:rPr>
        <w:t>(</w:t>
      </w:r>
      <w:proofErr w:type="spellStart"/>
      <w:r w:rsidRPr="00695320">
        <w:rPr>
          <w:color w:val="000000"/>
          <w:szCs w:val="21"/>
        </w:rPr>
        <w:t>Ministry</w:t>
      </w:r>
      <w:proofErr w:type="spellEnd"/>
      <w:r w:rsidRPr="00695320">
        <w:rPr>
          <w:color w:val="000000"/>
          <w:szCs w:val="21"/>
        </w:rPr>
        <w:t xml:space="preserve"> </w:t>
      </w:r>
      <w:proofErr w:type="spellStart"/>
      <w:r w:rsidRPr="00695320">
        <w:rPr>
          <w:color w:val="000000"/>
          <w:szCs w:val="21"/>
        </w:rPr>
        <w:t>of</w:t>
      </w:r>
      <w:proofErr w:type="spellEnd"/>
      <w:r w:rsidRPr="00695320">
        <w:rPr>
          <w:color w:val="000000"/>
          <w:szCs w:val="21"/>
        </w:rPr>
        <w:t xml:space="preserve"> </w:t>
      </w:r>
      <w:proofErr w:type="spellStart"/>
      <w:r w:rsidRPr="00695320">
        <w:rPr>
          <w:color w:val="000000"/>
          <w:szCs w:val="21"/>
        </w:rPr>
        <w:t>Foreign</w:t>
      </w:r>
      <w:proofErr w:type="spellEnd"/>
      <w:r w:rsidRPr="00695320">
        <w:rPr>
          <w:color w:val="000000"/>
          <w:szCs w:val="21"/>
        </w:rPr>
        <w:t xml:space="preserve"> </w:t>
      </w:r>
      <w:proofErr w:type="spellStart"/>
      <w:r w:rsidRPr="00695320">
        <w:rPr>
          <w:color w:val="000000"/>
          <w:szCs w:val="21"/>
        </w:rPr>
        <w:t>Affairs</w:t>
      </w:r>
      <w:proofErr w:type="spellEnd"/>
      <w:r w:rsidR="00B64D79">
        <w:rPr>
          <w:color w:val="000000"/>
          <w:szCs w:val="21"/>
        </w:rPr>
        <w:t>)</w:t>
      </w:r>
    </w:p>
    <w:p w:rsidR="00734ADA" w:rsidRPr="00462CE4" w:rsidRDefault="00734ADA" w:rsidP="00896240">
      <w:pPr>
        <w:tabs>
          <w:tab w:val="left" w:pos="1418"/>
        </w:tabs>
        <w:ind w:left="1418" w:hanging="1418"/>
        <w:rPr>
          <w:rFonts w:asciiTheme="minorHAnsi" w:hAnsiTheme="minorHAnsi" w:cs="Calibri"/>
          <w:szCs w:val="21"/>
          <w:lang w:val="en-GB"/>
        </w:rPr>
      </w:pPr>
      <w:r w:rsidRPr="00462CE4">
        <w:rPr>
          <w:szCs w:val="21"/>
          <w:lang w:val="en-GB"/>
        </w:rPr>
        <w:t>MAS</w:t>
      </w:r>
      <w:r w:rsidRPr="00462CE4">
        <w:rPr>
          <w:szCs w:val="21"/>
          <w:lang w:val="en-GB"/>
        </w:rPr>
        <w:tab/>
        <w:t>Palestine Economic Policy Research Institute</w:t>
      </w:r>
    </w:p>
    <w:p w:rsidR="00734ADA" w:rsidRPr="00462CE4" w:rsidRDefault="00734ADA" w:rsidP="00896240">
      <w:pPr>
        <w:tabs>
          <w:tab w:val="left" w:pos="1418"/>
        </w:tabs>
        <w:ind w:left="1418" w:hanging="1418"/>
        <w:rPr>
          <w:rFonts w:asciiTheme="minorHAnsi" w:hAnsiTheme="minorHAnsi"/>
          <w:szCs w:val="21"/>
          <w:lang w:val="en-GB"/>
        </w:rPr>
      </w:pPr>
      <w:r w:rsidRPr="00462CE4">
        <w:rPr>
          <w:rFonts w:asciiTheme="minorHAnsi" w:hAnsiTheme="minorHAnsi"/>
          <w:szCs w:val="21"/>
          <w:lang w:val="en-GB"/>
        </w:rPr>
        <w:t>NGO</w:t>
      </w:r>
      <w:r w:rsidRPr="00462CE4">
        <w:rPr>
          <w:rFonts w:asciiTheme="minorHAnsi" w:hAnsiTheme="minorHAnsi"/>
          <w:szCs w:val="21"/>
          <w:lang w:val="en-GB"/>
        </w:rPr>
        <w:tab/>
        <w:t>Non Governmental Organisation</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NOE</w:t>
      </w:r>
      <w:r w:rsidRPr="00462CE4">
        <w:rPr>
          <w:rFonts w:cs="Calibri"/>
          <w:szCs w:val="21"/>
          <w:lang w:val="en-GB"/>
        </w:rPr>
        <w:tab/>
        <w:t>Non-observed economy</w:t>
      </w:r>
    </w:p>
    <w:p w:rsidR="00734ADA" w:rsidRPr="00462CE4" w:rsidRDefault="00734ADA" w:rsidP="00896240">
      <w:pPr>
        <w:tabs>
          <w:tab w:val="left" w:pos="1418"/>
        </w:tabs>
        <w:ind w:left="1418" w:hanging="1418"/>
        <w:rPr>
          <w:rStyle w:val="Enfasicorsivo"/>
          <w:rFonts w:asciiTheme="minorHAnsi" w:hAnsiTheme="minorHAnsi" w:cs="Arial"/>
          <w:b w:val="0"/>
          <w:szCs w:val="21"/>
          <w:lang w:val="en-GB"/>
        </w:rPr>
      </w:pPr>
      <w:r w:rsidRPr="00462CE4">
        <w:rPr>
          <w:rFonts w:cs="Calibri"/>
          <w:szCs w:val="21"/>
          <w:lang w:val="en-GB"/>
        </w:rPr>
        <w:lastRenderedPageBreak/>
        <w:t>OECD</w:t>
      </w:r>
      <w:r w:rsidRPr="00462CE4">
        <w:rPr>
          <w:rFonts w:cs="Calibri"/>
          <w:szCs w:val="21"/>
          <w:lang w:val="en-GB"/>
        </w:rPr>
        <w:tab/>
      </w:r>
      <w:r w:rsidRPr="00462CE4">
        <w:rPr>
          <w:rStyle w:val="st1"/>
          <w:rFonts w:asciiTheme="minorHAnsi" w:hAnsiTheme="minorHAnsi" w:cs="Arial"/>
          <w:szCs w:val="21"/>
          <w:lang w:val="en-GB"/>
        </w:rPr>
        <w:t>Organisation for Economic Co-operation and Development</w:t>
      </w:r>
    </w:p>
    <w:p w:rsidR="00734ADA" w:rsidRPr="00462CE4" w:rsidRDefault="00734ADA" w:rsidP="00896240">
      <w:pPr>
        <w:tabs>
          <w:tab w:val="left" w:pos="1418"/>
        </w:tabs>
        <w:ind w:left="1418" w:hanging="1418"/>
        <w:rPr>
          <w:rFonts w:asciiTheme="minorHAnsi" w:hAnsiTheme="minorHAnsi"/>
          <w:szCs w:val="21"/>
          <w:lang w:val="en-GB"/>
        </w:rPr>
      </w:pPr>
      <w:proofErr w:type="spellStart"/>
      <w:r w:rsidRPr="00462CE4">
        <w:rPr>
          <w:rFonts w:asciiTheme="minorHAnsi" w:hAnsiTheme="minorHAnsi"/>
          <w:szCs w:val="21"/>
          <w:lang w:val="en-GB"/>
        </w:rPr>
        <w:t>oPT</w:t>
      </w:r>
      <w:proofErr w:type="spellEnd"/>
      <w:r w:rsidRPr="00462CE4">
        <w:rPr>
          <w:rFonts w:asciiTheme="minorHAnsi" w:hAnsiTheme="minorHAnsi"/>
          <w:szCs w:val="21"/>
          <w:lang w:val="en-GB"/>
        </w:rPr>
        <w:tab/>
        <w:t>Occupied Palestinian Territories</w:t>
      </w:r>
    </w:p>
    <w:p w:rsidR="00734ADA" w:rsidRPr="00462CE4" w:rsidRDefault="00734ADA" w:rsidP="00896240">
      <w:pPr>
        <w:tabs>
          <w:tab w:val="left" w:pos="1418"/>
        </w:tabs>
        <w:ind w:left="1418" w:hanging="1418"/>
        <w:rPr>
          <w:rStyle w:val="st1"/>
          <w:rFonts w:asciiTheme="minorHAnsi" w:hAnsiTheme="minorHAnsi" w:cs="Arial"/>
          <w:szCs w:val="21"/>
          <w:lang w:val="en-GB"/>
        </w:rPr>
      </w:pPr>
      <w:r w:rsidRPr="00462CE4">
        <w:rPr>
          <w:rFonts w:asciiTheme="minorHAnsi" w:hAnsiTheme="minorHAnsi"/>
          <w:szCs w:val="21"/>
          <w:lang w:val="en-GB"/>
        </w:rPr>
        <w:t>OXFAM</w:t>
      </w:r>
      <w:r w:rsidRPr="00462CE4">
        <w:rPr>
          <w:rFonts w:asciiTheme="minorHAnsi" w:hAnsiTheme="minorHAnsi"/>
          <w:szCs w:val="21"/>
          <w:lang w:val="en-GB"/>
        </w:rPr>
        <w:tab/>
      </w:r>
      <w:r w:rsidRPr="00462CE4">
        <w:rPr>
          <w:rStyle w:val="st1"/>
          <w:rFonts w:asciiTheme="minorHAnsi" w:hAnsiTheme="minorHAnsi" w:cs="Arial"/>
          <w:szCs w:val="21"/>
          <w:lang w:val="en-GB"/>
        </w:rPr>
        <w:t>Oxford Committee for Famine Relief</w:t>
      </w:r>
    </w:p>
    <w:p w:rsidR="00734ADA" w:rsidRPr="00462CE4" w:rsidRDefault="00734ADA" w:rsidP="00896240">
      <w:pPr>
        <w:tabs>
          <w:tab w:val="left" w:pos="1418"/>
        </w:tabs>
        <w:ind w:left="1418" w:hanging="1418"/>
        <w:rPr>
          <w:szCs w:val="21"/>
          <w:lang w:val="en-GB"/>
        </w:rPr>
      </w:pPr>
      <w:r w:rsidRPr="00462CE4">
        <w:rPr>
          <w:szCs w:val="21"/>
          <w:lang w:val="en-GB"/>
        </w:rPr>
        <w:t>PFU</w:t>
      </w:r>
      <w:r w:rsidRPr="00462CE4">
        <w:rPr>
          <w:szCs w:val="21"/>
          <w:lang w:val="en-GB"/>
        </w:rPr>
        <w:tab/>
        <w:t>Palestinian Farmers Union</w:t>
      </w:r>
    </w:p>
    <w:p w:rsidR="00734ADA" w:rsidRPr="00462CE4" w:rsidRDefault="00734ADA" w:rsidP="00896240">
      <w:pPr>
        <w:tabs>
          <w:tab w:val="left" w:pos="1418"/>
        </w:tabs>
        <w:ind w:left="1418" w:hanging="1418"/>
        <w:rPr>
          <w:rFonts w:asciiTheme="minorHAnsi" w:hAnsiTheme="minorHAnsi"/>
          <w:szCs w:val="21"/>
          <w:lang w:val="en-GB"/>
        </w:rPr>
      </w:pPr>
      <w:r w:rsidRPr="00462CE4">
        <w:rPr>
          <w:rFonts w:asciiTheme="minorHAnsi" w:hAnsiTheme="minorHAnsi"/>
          <w:szCs w:val="21"/>
          <w:lang w:val="en-GB"/>
        </w:rPr>
        <w:t>Reef</w:t>
      </w:r>
      <w:r w:rsidRPr="00462CE4">
        <w:rPr>
          <w:rFonts w:asciiTheme="minorHAnsi" w:hAnsiTheme="minorHAnsi"/>
          <w:szCs w:val="21"/>
          <w:lang w:val="en-GB"/>
        </w:rPr>
        <w:tab/>
        <w:t>Reef Finance Company</w:t>
      </w:r>
    </w:p>
    <w:p w:rsidR="00734ADA" w:rsidRPr="00462CE4" w:rsidRDefault="00734ADA" w:rsidP="00896240">
      <w:pPr>
        <w:tabs>
          <w:tab w:val="left" w:pos="1418"/>
        </w:tabs>
        <w:ind w:left="1418" w:hanging="1418"/>
        <w:rPr>
          <w:rFonts w:cs="Calibri"/>
          <w:szCs w:val="21"/>
          <w:highlight w:val="yellow"/>
          <w:lang w:val="en-GB"/>
        </w:rPr>
      </w:pPr>
      <w:r w:rsidRPr="00462CE4">
        <w:rPr>
          <w:rFonts w:cs="Calibri"/>
          <w:szCs w:val="21"/>
          <w:lang w:val="en-GB"/>
        </w:rPr>
        <w:t>SME</w:t>
      </w:r>
      <w:r w:rsidRPr="00462CE4">
        <w:rPr>
          <w:rFonts w:cs="Calibri"/>
          <w:szCs w:val="21"/>
          <w:lang w:val="en-GB"/>
        </w:rPr>
        <w:tab/>
        <w:t>Small &amp; Medium Enterprise</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SNA</w:t>
      </w:r>
      <w:r w:rsidRPr="00462CE4">
        <w:rPr>
          <w:rFonts w:cs="Calibri"/>
          <w:szCs w:val="21"/>
          <w:lang w:val="en-GB"/>
        </w:rPr>
        <w:tab/>
      </w:r>
      <w:r w:rsidRPr="00462CE4">
        <w:rPr>
          <w:szCs w:val="21"/>
          <w:lang w:val="en-GB"/>
        </w:rPr>
        <w:t>System of National Accounts</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UN</w:t>
      </w:r>
      <w:r w:rsidRPr="00462CE4">
        <w:rPr>
          <w:rFonts w:cs="Calibri"/>
          <w:szCs w:val="21"/>
          <w:lang w:val="en-GB"/>
        </w:rPr>
        <w:tab/>
        <w:t>United Nation</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UNIDO</w:t>
      </w:r>
      <w:r w:rsidRPr="00462CE4">
        <w:rPr>
          <w:rFonts w:cs="Calibri"/>
          <w:szCs w:val="21"/>
          <w:lang w:val="en-GB"/>
        </w:rPr>
        <w:tab/>
      </w:r>
      <w:r w:rsidRPr="00462CE4">
        <w:rPr>
          <w:bCs/>
          <w:szCs w:val="21"/>
          <w:lang w:val="en-GB"/>
        </w:rPr>
        <w:t>United Nations Industrial Development Organization</w:t>
      </w:r>
    </w:p>
    <w:p w:rsidR="00734ADA" w:rsidRPr="00462CE4" w:rsidRDefault="00734ADA" w:rsidP="00896240">
      <w:pPr>
        <w:tabs>
          <w:tab w:val="left" w:pos="1418"/>
        </w:tabs>
        <w:ind w:left="1418" w:hanging="1418"/>
        <w:rPr>
          <w:rFonts w:asciiTheme="minorHAnsi" w:hAnsiTheme="minorHAnsi" w:cs="Calibri"/>
          <w:b/>
          <w:szCs w:val="21"/>
          <w:lang w:val="en-GB"/>
        </w:rPr>
      </w:pPr>
      <w:r w:rsidRPr="00462CE4">
        <w:rPr>
          <w:rFonts w:cs="Calibri"/>
          <w:szCs w:val="21"/>
          <w:lang w:val="en-GB"/>
        </w:rPr>
        <w:t>USAID</w:t>
      </w:r>
      <w:r w:rsidRPr="00462CE4">
        <w:rPr>
          <w:rFonts w:cs="Calibri"/>
          <w:szCs w:val="21"/>
          <w:lang w:val="en-GB"/>
        </w:rPr>
        <w:tab/>
      </w:r>
      <w:r w:rsidRPr="00462CE4">
        <w:rPr>
          <w:rStyle w:val="Enfasicorsivo"/>
          <w:rFonts w:asciiTheme="minorHAnsi" w:hAnsiTheme="minorHAnsi" w:cs="Arial"/>
          <w:b w:val="0"/>
          <w:szCs w:val="21"/>
          <w:lang w:val="en-GB"/>
        </w:rPr>
        <w:t>United States Agency for International Development</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UTL</w:t>
      </w:r>
      <w:r w:rsidRPr="00462CE4">
        <w:rPr>
          <w:rFonts w:cs="Calibri"/>
          <w:szCs w:val="21"/>
          <w:lang w:val="en-GB"/>
        </w:rPr>
        <w:tab/>
      </w:r>
      <w:proofErr w:type="spellStart"/>
      <w:r w:rsidRPr="00462CE4">
        <w:rPr>
          <w:rFonts w:cs="Calibri"/>
          <w:szCs w:val="21"/>
          <w:lang w:val="en-GB"/>
        </w:rPr>
        <w:t>Unità</w:t>
      </w:r>
      <w:proofErr w:type="spellEnd"/>
      <w:r w:rsidRPr="00462CE4">
        <w:rPr>
          <w:rFonts w:cs="Calibri"/>
          <w:szCs w:val="21"/>
          <w:lang w:val="en-GB"/>
        </w:rPr>
        <w:t xml:space="preserve"> </w:t>
      </w:r>
      <w:proofErr w:type="spellStart"/>
      <w:r w:rsidRPr="00462CE4">
        <w:rPr>
          <w:rFonts w:cs="Calibri"/>
          <w:szCs w:val="21"/>
          <w:lang w:val="en-GB"/>
        </w:rPr>
        <w:t>Tecnica</w:t>
      </w:r>
      <w:proofErr w:type="spellEnd"/>
      <w:r w:rsidRPr="00462CE4">
        <w:rPr>
          <w:rFonts w:cs="Calibri"/>
          <w:szCs w:val="21"/>
          <w:lang w:val="en-GB"/>
        </w:rPr>
        <w:t xml:space="preserve"> Locale (Local Technical Unit)</w:t>
      </w:r>
    </w:p>
    <w:p w:rsidR="00734ADA" w:rsidRPr="00462CE4" w:rsidRDefault="00734ADA" w:rsidP="00896240">
      <w:pPr>
        <w:tabs>
          <w:tab w:val="left" w:pos="1418"/>
        </w:tabs>
        <w:ind w:left="1418" w:hanging="1418"/>
        <w:rPr>
          <w:rFonts w:cs="Calibri"/>
          <w:szCs w:val="21"/>
          <w:lang w:val="en-GB"/>
        </w:rPr>
      </w:pPr>
      <w:r w:rsidRPr="00462CE4">
        <w:rPr>
          <w:rFonts w:cs="Calibri"/>
          <w:szCs w:val="21"/>
          <w:lang w:val="en-GB"/>
        </w:rPr>
        <w:t>WB</w:t>
      </w:r>
      <w:r w:rsidRPr="00462CE4">
        <w:rPr>
          <w:rFonts w:cs="Calibri"/>
          <w:szCs w:val="21"/>
          <w:lang w:val="en-GB"/>
        </w:rPr>
        <w:tab/>
        <w:t>World Bank</w:t>
      </w:r>
    </w:p>
    <w:p w:rsidR="00734ADA" w:rsidRPr="00462CE4" w:rsidRDefault="00734ADA" w:rsidP="00896240">
      <w:pPr>
        <w:tabs>
          <w:tab w:val="left" w:pos="1418"/>
        </w:tabs>
        <w:ind w:left="1418" w:hanging="1418"/>
        <w:rPr>
          <w:rStyle w:val="Enfasicorsivo"/>
          <w:rFonts w:asciiTheme="minorHAnsi" w:hAnsiTheme="minorHAnsi" w:cs="Arial"/>
          <w:b w:val="0"/>
          <w:szCs w:val="21"/>
          <w:lang w:val="en-GB"/>
        </w:rPr>
      </w:pPr>
      <w:r w:rsidRPr="00462CE4">
        <w:rPr>
          <w:rFonts w:cs="Calibri"/>
          <w:szCs w:val="21"/>
          <w:lang w:val="en-GB"/>
        </w:rPr>
        <w:t>WTO</w:t>
      </w:r>
      <w:r w:rsidRPr="00462CE4">
        <w:rPr>
          <w:rFonts w:cs="Calibri"/>
          <w:szCs w:val="21"/>
          <w:lang w:val="en-GB"/>
        </w:rPr>
        <w:tab/>
      </w:r>
      <w:r w:rsidRPr="00462CE4">
        <w:rPr>
          <w:rStyle w:val="Enfasicorsivo"/>
          <w:rFonts w:asciiTheme="minorHAnsi" w:hAnsiTheme="minorHAnsi" w:cs="Arial"/>
          <w:b w:val="0"/>
          <w:szCs w:val="21"/>
          <w:lang w:val="en-GB"/>
        </w:rPr>
        <w:t>World Trade Organization</w:t>
      </w:r>
    </w:p>
    <w:p w:rsidR="00A9186D" w:rsidRPr="003015E2" w:rsidRDefault="00840AE8" w:rsidP="00A9186D">
      <w:pPr>
        <w:pStyle w:val="Titolo1"/>
        <w:rPr>
          <w:lang w:val="en-GB"/>
        </w:rPr>
      </w:pPr>
      <w:bookmarkStart w:id="1" w:name="_Toc387855305"/>
      <w:r w:rsidRPr="003015E2">
        <w:rPr>
          <w:lang w:val="en-GB"/>
        </w:rPr>
        <w:lastRenderedPageBreak/>
        <w:t>ABSTRACT</w:t>
      </w:r>
      <w:bookmarkEnd w:id="1"/>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need to assess </w:t>
      </w:r>
      <w:r w:rsidRPr="00701D29">
        <w:rPr>
          <w:rFonts w:asciiTheme="minorHAnsi" w:hAnsiTheme="minorHAnsi"/>
          <w:b/>
          <w:lang w:val="en-GB"/>
        </w:rPr>
        <w:t xml:space="preserve">methods for gaining access to aid credit </w:t>
      </w:r>
      <w:r w:rsidRPr="00701D29">
        <w:rPr>
          <w:rFonts w:asciiTheme="minorHAnsi" w:hAnsiTheme="minorHAnsi"/>
          <w:lang w:val="en-GB"/>
        </w:rPr>
        <w:t>and developing informal enterprises emerged from the evaluation of three development cooperation projects financed by Italian cooperation, called: “Credit line for Tunisian small and medium enterprises” in Tunisia; “Programme for development of the private sector in support of small and medium enterprises through the Palestinian Private Bank</w:t>
      </w:r>
      <w:r w:rsidR="00D03F66">
        <w:rPr>
          <w:rFonts w:asciiTheme="minorHAnsi" w:hAnsiTheme="minorHAnsi"/>
          <w:lang w:val="en-GB"/>
        </w:rPr>
        <w:t>ing system” in the Palestinian T</w:t>
      </w:r>
      <w:r w:rsidRPr="00701D29">
        <w:rPr>
          <w:rFonts w:asciiTheme="minorHAnsi" w:hAnsiTheme="minorHAnsi"/>
          <w:lang w:val="en-GB"/>
        </w:rPr>
        <w:t>erritories; “Programme of support for small and medium enterprises” in Egypt.</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These credit projects in favour of the private sector have been assessed, and the findings of conducted studies have highlighted some problems, also in terms of their relevance. These problems relate to a number of questions which, despite being of fundamental importance, are not in themselves sufficient to explain the </w:t>
      </w:r>
      <w:r w:rsidRPr="00701D29">
        <w:rPr>
          <w:rFonts w:asciiTheme="minorHAnsi" w:hAnsiTheme="minorHAnsi"/>
          <w:b/>
          <w:lang w:val="en-GB"/>
        </w:rPr>
        <w:t>major differences in terms of the final outcome of each project</w:t>
      </w:r>
      <w:r w:rsidRPr="00701D29">
        <w:rPr>
          <w:rFonts w:asciiTheme="minorHAnsi" w:hAnsiTheme="minorHAnsi"/>
          <w:lang w:val="en-GB"/>
        </w:rPr>
        <w:t xml:space="preserve">. Not taking into account the contexts of single countries, which are of course very different from political, institutional and economic standpoints, in Tunisia the project offering support to the private sector achieved very good results, whereas in Egypt and the Palestinian </w:t>
      </w:r>
      <w:r w:rsidR="00D03F66">
        <w:rPr>
          <w:rFonts w:asciiTheme="minorHAnsi" w:hAnsiTheme="minorHAnsi"/>
          <w:lang w:val="en-GB"/>
        </w:rPr>
        <w:t>Territories</w:t>
      </w:r>
      <w:r w:rsidRPr="00701D29">
        <w:rPr>
          <w:rFonts w:asciiTheme="minorHAnsi" w:hAnsiTheme="minorHAnsi"/>
          <w:lang w:val="en-GB"/>
        </w:rPr>
        <w:t xml:space="preserve"> problems emerged, with particular reference to the choice of target (in theory the beneficiaries being SMEs), which to an extent had a negative bearing on the final outcome.</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What we found was that in Egypt and the Palestinian </w:t>
      </w:r>
      <w:r w:rsidR="00D03F66">
        <w:rPr>
          <w:rFonts w:asciiTheme="minorHAnsi" w:hAnsiTheme="minorHAnsi"/>
          <w:lang w:val="en-GB"/>
        </w:rPr>
        <w:t>Territories</w:t>
      </w:r>
      <w:r w:rsidRPr="00701D29">
        <w:rPr>
          <w:rFonts w:asciiTheme="minorHAnsi" w:hAnsiTheme="minorHAnsi"/>
          <w:lang w:val="en-GB"/>
        </w:rPr>
        <w:t xml:space="preserve"> small and medium enterprises are often </w:t>
      </w:r>
      <w:r w:rsidRPr="00701D29">
        <w:rPr>
          <w:rFonts w:asciiTheme="minorHAnsi" w:hAnsiTheme="minorHAnsi"/>
          <w:b/>
          <w:lang w:val="en-GB"/>
        </w:rPr>
        <w:t>very informal</w:t>
      </w:r>
      <w:r w:rsidRPr="00701D29">
        <w:rPr>
          <w:rFonts w:asciiTheme="minorHAnsi" w:hAnsiTheme="minorHAnsi"/>
          <w:lang w:val="en-GB"/>
        </w:rPr>
        <w:t xml:space="preserve"> in nature. This fact does not make it easy to grant lines of credit to such firms to acquire equipment and machinery made in Italy. In these countries, the greater availability of credit through the traditional banking system does not appear able to have a relevant effect on the development of SMEs, which appear to be more connected to circuits of the informal economy than to the dynamics and mechanisms of the formal economy.</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question of </w:t>
      </w:r>
      <w:r w:rsidRPr="00701D29">
        <w:rPr>
          <w:rFonts w:asciiTheme="minorHAnsi" w:hAnsiTheme="minorHAnsi"/>
          <w:b/>
          <w:lang w:val="en-GB"/>
        </w:rPr>
        <w:t>underestimating the role of informal</w:t>
      </w:r>
      <w:r w:rsidRPr="00701D29">
        <w:rPr>
          <w:rFonts w:asciiTheme="minorHAnsi" w:hAnsiTheme="minorHAnsi"/>
          <w:lang w:val="en-GB"/>
        </w:rPr>
        <w:t xml:space="preserve"> </w:t>
      </w:r>
      <w:r w:rsidRPr="00701D29">
        <w:rPr>
          <w:rFonts w:asciiTheme="minorHAnsi" w:hAnsiTheme="minorHAnsi"/>
          <w:b/>
          <w:lang w:val="en-GB"/>
        </w:rPr>
        <w:t xml:space="preserve">economic actors </w:t>
      </w:r>
      <w:r w:rsidRPr="00701D29">
        <w:rPr>
          <w:rFonts w:asciiTheme="minorHAnsi" w:hAnsiTheme="minorHAnsi"/>
          <w:lang w:val="en-GB"/>
        </w:rPr>
        <w:t>in the Palestinian and Egyptian systems thus appears to have played an essential role in difficulties encountered by projects granting credit to the private sector in those countries. This underestimation brings us to two more general questions: the knowledge of dynamics characterising the informal sector, and the role that the actors of international cooperation, and more generally public actors, are willing to attribute to the informal sector within the framework of processes of change and development, both social and economic.</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Informal actors indeed are often </w:t>
      </w:r>
      <w:r w:rsidRPr="00701D29">
        <w:rPr>
          <w:rFonts w:asciiTheme="minorHAnsi" w:hAnsiTheme="minorHAnsi"/>
          <w:b/>
          <w:lang w:val="en-GB"/>
        </w:rPr>
        <w:t xml:space="preserve">excluded </w:t>
      </w:r>
      <w:r w:rsidRPr="00701D29">
        <w:rPr>
          <w:rFonts w:asciiTheme="minorHAnsi" w:hAnsiTheme="minorHAnsi"/>
          <w:lang w:val="en-GB"/>
        </w:rPr>
        <w:t xml:space="preserve">by policy makers and the actors of international cooperation from the process of drawing up public policies due to the fact they are not considered on the same level as normal rights holders. These actors are however able to decide the success or failure of a cooperation programme granting credit to the private sector. </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question cannot be reduced simply to the difficulty faced by these actors in providing adequate collateral to secure the credit, but should be placed in a broader context, in which the key issue is the </w:t>
      </w:r>
      <w:r w:rsidRPr="00701D29">
        <w:rPr>
          <w:rFonts w:asciiTheme="minorHAnsi" w:hAnsiTheme="minorHAnsi"/>
          <w:b/>
          <w:lang w:val="en-GB"/>
        </w:rPr>
        <w:t xml:space="preserve">full recognition </w:t>
      </w:r>
      <w:r w:rsidRPr="00701D29">
        <w:rPr>
          <w:rFonts w:asciiTheme="minorHAnsi" w:hAnsiTheme="minorHAnsi"/>
          <w:lang w:val="en-GB"/>
        </w:rPr>
        <w:t>of these informal enterprises as fundamental economic actors who, of course, have rules and dynamics that cannot be the same as those of enterprises accustomed to and skilled in operating with the methods and financial instruments typical of the formal economy.</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concept of informal sector (or informal economy) has been analysed in the past using many approaches, often contrasting but united by the </w:t>
      </w:r>
      <w:r w:rsidRPr="00701D29">
        <w:rPr>
          <w:rFonts w:asciiTheme="minorHAnsi" w:hAnsiTheme="minorHAnsi"/>
          <w:b/>
          <w:lang w:val="en-GB"/>
        </w:rPr>
        <w:t>“defect” of formal-</w:t>
      </w:r>
      <w:proofErr w:type="spellStart"/>
      <w:r w:rsidRPr="00701D29">
        <w:rPr>
          <w:rFonts w:asciiTheme="minorHAnsi" w:hAnsiTheme="minorHAnsi"/>
          <w:b/>
          <w:lang w:val="en-GB"/>
        </w:rPr>
        <w:t>morphism</w:t>
      </w:r>
      <w:proofErr w:type="spellEnd"/>
      <w:r w:rsidRPr="00701D29">
        <w:rPr>
          <w:rFonts w:asciiTheme="minorHAnsi" w:hAnsiTheme="minorHAnsi"/>
          <w:lang w:val="en-GB"/>
        </w:rPr>
        <w:t>, which means the tendency to define informal as the opposite of formal. By doing so, there is the real risk of remaining stuck in a semantic and conceptual context that is bound to the formal economy, reducing the informal economy to a negation of the formal economy, often with negative connotations.</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Based on this assumption, </w:t>
      </w:r>
      <w:r w:rsidRPr="00701D29">
        <w:rPr>
          <w:rFonts w:asciiTheme="minorHAnsi" w:hAnsiTheme="minorHAnsi"/>
          <w:b/>
          <w:lang w:val="en-GB"/>
        </w:rPr>
        <w:t xml:space="preserve">dichotomous development models </w:t>
      </w:r>
      <w:r w:rsidRPr="00701D29">
        <w:rPr>
          <w:rFonts w:asciiTheme="minorHAnsi" w:hAnsiTheme="minorHAnsi"/>
          <w:lang w:val="en-GB"/>
        </w:rPr>
        <w:t>have often been drawn up, forming a theoretical framework within which policy makers have implemented policies that have been unable to involve informal actors or support institutions which, though informal, are often very efficient.</w:t>
      </w:r>
    </w:p>
    <w:p w:rsidR="008C22B9" w:rsidRPr="00701D29" w:rsidRDefault="008C22B9" w:rsidP="00896240">
      <w:pPr>
        <w:rPr>
          <w:rFonts w:asciiTheme="minorHAnsi" w:hAnsiTheme="minorHAnsi"/>
          <w:lang w:val="en-GB"/>
        </w:rPr>
      </w:pPr>
      <w:r w:rsidRPr="00701D29">
        <w:rPr>
          <w:rFonts w:asciiTheme="minorHAnsi" w:hAnsiTheme="minorHAnsi"/>
          <w:lang w:val="en-GB"/>
        </w:rPr>
        <w:lastRenderedPageBreak/>
        <w:t xml:space="preserve">In order to assess the various ways of gaining access to credit and developing businesses in Egypt and the Palestinian </w:t>
      </w:r>
      <w:r w:rsidR="00D03F66">
        <w:rPr>
          <w:rFonts w:asciiTheme="minorHAnsi" w:hAnsiTheme="minorHAnsi"/>
          <w:lang w:val="en-GB"/>
        </w:rPr>
        <w:t>Territories</w:t>
      </w:r>
      <w:r w:rsidRPr="00701D29">
        <w:rPr>
          <w:rFonts w:asciiTheme="minorHAnsi" w:hAnsiTheme="minorHAnsi"/>
          <w:lang w:val="en-GB"/>
        </w:rPr>
        <w:t xml:space="preserve">, on which this study focuses, we have thus adopted a theoretical approach in which the informal sector has not been considered as merely a marginal and negative expression of the formal economy, but rather as a </w:t>
      </w:r>
      <w:r w:rsidRPr="00701D29">
        <w:rPr>
          <w:rFonts w:asciiTheme="minorHAnsi" w:hAnsiTheme="minorHAnsi"/>
          <w:b/>
          <w:lang w:val="en-GB"/>
        </w:rPr>
        <w:t>phenomenon endowed with its own rationality and dynamics</w:t>
      </w:r>
      <w:r w:rsidRPr="00701D29">
        <w:rPr>
          <w:rFonts w:asciiTheme="minorHAnsi" w:hAnsiTheme="minorHAnsi"/>
          <w:lang w:val="en-GB"/>
        </w:rPr>
        <w:t>.</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main implication of this theoretical assumption enabled the study to focus the analysis not so much on the </w:t>
      </w:r>
      <w:r w:rsidRPr="00701D29">
        <w:rPr>
          <w:rFonts w:asciiTheme="minorHAnsi" w:hAnsiTheme="minorHAnsi"/>
          <w:b/>
          <w:i/>
          <w:lang w:val="en-GB"/>
        </w:rPr>
        <w:t>borderlines</w:t>
      </w:r>
      <w:r w:rsidRPr="00701D29">
        <w:rPr>
          <w:rFonts w:asciiTheme="minorHAnsi" w:hAnsiTheme="minorHAnsi"/>
          <w:lang w:val="en-GB"/>
        </w:rPr>
        <w:t xml:space="preserve"> between the formal and informal sectors as on the </w:t>
      </w:r>
      <w:r w:rsidRPr="00701D29">
        <w:rPr>
          <w:rFonts w:asciiTheme="minorHAnsi" w:hAnsiTheme="minorHAnsi"/>
          <w:b/>
          <w:i/>
          <w:lang w:val="en-GB"/>
        </w:rPr>
        <w:t>borderlands</w:t>
      </w:r>
      <w:r w:rsidRPr="00701D29">
        <w:rPr>
          <w:rFonts w:asciiTheme="minorHAnsi" w:hAnsiTheme="minorHAnsi"/>
          <w:lang w:val="en-GB"/>
        </w:rPr>
        <w:t xml:space="preserve">, i.e. those spaces in which economic activities are present, marked by a varying degree of formality of the institutions operating therein. In this way the study has conceived the economy as a </w:t>
      </w:r>
      <w:r w:rsidRPr="00701D29">
        <w:rPr>
          <w:rFonts w:asciiTheme="minorHAnsi" w:hAnsiTheme="minorHAnsi"/>
          <w:b/>
          <w:i/>
          <w:lang w:val="en-GB"/>
        </w:rPr>
        <w:t>continuum</w:t>
      </w:r>
      <w:r w:rsidRPr="00701D29">
        <w:rPr>
          <w:rFonts w:asciiTheme="minorHAnsi" w:hAnsiTheme="minorHAnsi"/>
          <w:lang w:val="en-GB"/>
        </w:rPr>
        <w:t>, a continuous space within which the various formal and informal actors operate in a constant search for stability in terms of social and economic relations.</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study has consequently adopted an </w:t>
      </w:r>
      <w:r w:rsidRPr="00701D29">
        <w:rPr>
          <w:rFonts w:asciiTheme="minorHAnsi" w:hAnsiTheme="minorHAnsi"/>
          <w:b/>
          <w:bCs/>
          <w:lang w:val="en-GB"/>
        </w:rPr>
        <w:t xml:space="preserve">extended concept of the enterprise, </w:t>
      </w:r>
      <w:r w:rsidRPr="00701D29">
        <w:rPr>
          <w:rFonts w:asciiTheme="minorHAnsi" w:hAnsiTheme="minorHAnsi"/>
          <w:bCs/>
          <w:lang w:val="en-GB"/>
        </w:rPr>
        <w:t xml:space="preserve">moving beyond the simple meaning of </w:t>
      </w:r>
      <w:r w:rsidRPr="00701D29">
        <w:rPr>
          <w:rFonts w:asciiTheme="minorHAnsi" w:hAnsiTheme="minorHAnsi"/>
          <w:lang w:val="en-GB"/>
        </w:rPr>
        <w:t xml:space="preserve">standard statistical-economic unit. Actors in the informal economy indeed often escape such a definition, remaining outside the scope of statistical surveys. </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With regard to the part of the study looking at informal economy literature, there emerged a </w:t>
      </w:r>
      <w:r w:rsidRPr="00701D29">
        <w:rPr>
          <w:rFonts w:asciiTheme="minorHAnsi" w:hAnsiTheme="minorHAnsi"/>
          <w:b/>
          <w:lang w:val="en-GB"/>
        </w:rPr>
        <w:t xml:space="preserve">prevalent dichotomous approach </w:t>
      </w:r>
      <w:r w:rsidRPr="00701D29">
        <w:rPr>
          <w:rFonts w:asciiTheme="minorHAnsi" w:hAnsiTheme="minorHAnsi"/>
          <w:lang w:val="en-GB"/>
        </w:rPr>
        <w:t xml:space="preserve">to the subject. In Egypt, despite the importance ascribed to the informal economy phenomenon, conducted analyses </w:t>
      </w:r>
      <w:r w:rsidRPr="00701D29">
        <w:rPr>
          <w:lang w:val="en-GB"/>
        </w:rPr>
        <w:t xml:space="preserve">tend to represent the informal economy in a </w:t>
      </w:r>
      <w:r w:rsidRPr="00701D29">
        <w:rPr>
          <w:b/>
          <w:lang w:val="en-GB"/>
        </w:rPr>
        <w:t>negative light</w:t>
      </w:r>
      <w:r w:rsidRPr="00701D29">
        <w:rPr>
          <w:lang w:val="en-GB"/>
        </w:rPr>
        <w:t>, and proposed policies and strategies all tend to seek the formalisation of informal activities as a crucial strategic goal.</w:t>
      </w:r>
    </w:p>
    <w:p w:rsidR="008C22B9" w:rsidRPr="00701D29" w:rsidRDefault="008C22B9" w:rsidP="00896240">
      <w:pPr>
        <w:rPr>
          <w:lang w:val="en-GB"/>
        </w:rPr>
      </w:pPr>
      <w:r w:rsidRPr="00701D29">
        <w:rPr>
          <w:lang w:val="en-GB"/>
        </w:rPr>
        <w:t xml:space="preserve">As far as the Palestinian </w:t>
      </w:r>
      <w:r w:rsidR="00D03F66">
        <w:rPr>
          <w:lang w:val="en-GB"/>
        </w:rPr>
        <w:t>Territories</w:t>
      </w:r>
      <w:r w:rsidRPr="00701D29">
        <w:rPr>
          <w:lang w:val="en-GB"/>
        </w:rPr>
        <w:t xml:space="preserve"> are concerned, literature on the informal sector is much more recent due to the geo-political context in which enterprises are forced to operate. The main organisation that studies the informal sector in Palestine is the “Palestine Economic Policy Research Institute – MAS”, which has conducted some researches in recent times to define the </w:t>
      </w:r>
      <w:r w:rsidRPr="00701D29">
        <w:rPr>
          <w:b/>
          <w:lang w:val="en-GB"/>
        </w:rPr>
        <w:t>limitations</w:t>
      </w:r>
      <w:r w:rsidRPr="00701D29">
        <w:rPr>
          <w:lang w:val="en-GB"/>
        </w:rPr>
        <w:t xml:space="preserve"> preventing informal actors from gaining access to formal markets and credit systems. These researches acknowledge the important contribution of the informal sector to the national economy, yet in terms of proposed policies there again appears to emerge a mainly dichotomous approach.</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conducted </w:t>
      </w:r>
      <w:r w:rsidRPr="00701D29">
        <w:rPr>
          <w:rFonts w:asciiTheme="minorHAnsi" w:hAnsiTheme="minorHAnsi"/>
          <w:b/>
          <w:lang w:val="en-GB"/>
        </w:rPr>
        <w:t>field survey</w:t>
      </w:r>
      <w:r w:rsidRPr="00701D29">
        <w:rPr>
          <w:rFonts w:asciiTheme="minorHAnsi" w:hAnsiTheme="minorHAnsi"/>
          <w:lang w:val="en-GB"/>
        </w:rPr>
        <w:t xml:space="preserve"> covers the reality of small and medium enterprises in Egypt (Cairo and Alessandria) and in the Palestinian </w:t>
      </w:r>
      <w:r w:rsidR="00D03F66">
        <w:rPr>
          <w:rFonts w:asciiTheme="minorHAnsi" w:hAnsiTheme="minorHAnsi"/>
          <w:lang w:val="en-GB"/>
        </w:rPr>
        <w:t>Territories</w:t>
      </w:r>
      <w:r w:rsidRPr="00701D29">
        <w:rPr>
          <w:rFonts w:asciiTheme="minorHAnsi" w:hAnsiTheme="minorHAnsi"/>
          <w:lang w:val="en-GB"/>
        </w:rPr>
        <w:t xml:space="preserve"> (the areas of Ramallah-El </w:t>
      </w:r>
      <w:proofErr w:type="spellStart"/>
      <w:r w:rsidRPr="00701D29">
        <w:rPr>
          <w:rFonts w:asciiTheme="minorHAnsi" w:hAnsiTheme="minorHAnsi"/>
          <w:lang w:val="en-GB"/>
        </w:rPr>
        <w:t>Bireh</w:t>
      </w:r>
      <w:proofErr w:type="spellEnd"/>
      <w:r w:rsidRPr="00701D29">
        <w:rPr>
          <w:rFonts w:asciiTheme="minorHAnsi" w:hAnsiTheme="minorHAnsi"/>
          <w:lang w:val="en-GB"/>
        </w:rPr>
        <w:t>; Bethlehem; Nablus).</w:t>
      </w:r>
    </w:p>
    <w:p w:rsidR="008C22B9" w:rsidRPr="00701D29" w:rsidRDefault="008C22B9" w:rsidP="00896240">
      <w:pPr>
        <w:rPr>
          <w:lang w:val="en-GB"/>
        </w:rPr>
      </w:pPr>
      <w:r w:rsidRPr="00701D29">
        <w:rPr>
          <w:rFonts w:asciiTheme="minorHAnsi" w:hAnsiTheme="minorHAnsi"/>
          <w:lang w:val="en-GB" w:eastAsia="en-GB"/>
        </w:rPr>
        <w:t xml:space="preserve">While it is incorrect to talk about a sample, since the universe of small and medium enterprises in the two countries is not yet known, 32 small and medium enterprises took part in the study, 16 from </w:t>
      </w:r>
      <w:proofErr w:type="spellStart"/>
      <w:r w:rsidR="00194C85" w:rsidRPr="00701D29">
        <w:rPr>
          <w:rFonts w:asciiTheme="minorHAnsi" w:hAnsiTheme="minorHAnsi"/>
          <w:lang w:val="en-GB" w:eastAsia="en-GB"/>
        </w:rPr>
        <w:t>oPT</w:t>
      </w:r>
      <w:proofErr w:type="spellEnd"/>
      <w:r w:rsidRPr="00701D29">
        <w:rPr>
          <w:rFonts w:asciiTheme="minorHAnsi" w:hAnsiTheme="minorHAnsi"/>
          <w:lang w:val="en-GB" w:eastAsia="en-GB"/>
        </w:rPr>
        <w:t xml:space="preserve"> and 16 from Egypt, chosen according to some key criteria in terms of sociological (rather than statistical) representativeness, designed to represent the </w:t>
      </w:r>
      <w:r w:rsidRPr="00701D29">
        <w:rPr>
          <w:rFonts w:asciiTheme="minorHAnsi" w:hAnsiTheme="minorHAnsi"/>
          <w:b/>
          <w:lang w:val="en-GB" w:eastAsia="en-GB"/>
        </w:rPr>
        <w:t xml:space="preserve">variety of SMEs </w:t>
      </w:r>
      <w:r w:rsidRPr="00701D29">
        <w:rPr>
          <w:rFonts w:asciiTheme="minorHAnsi" w:hAnsiTheme="minorHAnsi"/>
          <w:lang w:val="en-GB" w:eastAsia="en-GB"/>
        </w:rPr>
        <w:t xml:space="preserve">(sales revenue, number of workers; business sector; degree of integration with the so-called formal economy). </w:t>
      </w:r>
      <w:r w:rsidRPr="00701D29">
        <w:rPr>
          <w:lang w:val="en-GB"/>
        </w:rPr>
        <w:t xml:space="preserve">It should be stressed here that enterprises included in the sample are not all informal. This is to have the possibility of analysing the numerous </w:t>
      </w:r>
      <w:r w:rsidRPr="00701D29">
        <w:rPr>
          <w:b/>
          <w:lang w:val="en-GB"/>
        </w:rPr>
        <w:t xml:space="preserve">similarities </w:t>
      </w:r>
      <w:r w:rsidRPr="00701D29">
        <w:rPr>
          <w:lang w:val="en-GB"/>
        </w:rPr>
        <w:t xml:space="preserve">between formal and informal enterprises. This choice has also allowed the analysis to lead the informal sector to a simple coordinate that defines the form of economic activity or profile of an enterprise, </w:t>
      </w:r>
      <w:r w:rsidRPr="00701D29">
        <w:rPr>
          <w:b/>
          <w:lang w:val="en-GB"/>
        </w:rPr>
        <w:t>while avoiding the dual-</w:t>
      </w:r>
      <w:proofErr w:type="spellStart"/>
      <w:r w:rsidRPr="00701D29">
        <w:rPr>
          <w:b/>
          <w:lang w:val="en-GB"/>
        </w:rPr>
        <w:t>morphist</w:t>
      </w:r>
      <w:proofErr w:type="spellEnd"/>
      <w:r w:rsidRPr="00701D29">
        <w:rPr>
          <w:b/>
          <w:lang w:val="en-GB"/>
        </w:rPr>
        <w:t xml:space="preserve"> approach </w:t>
      </w:r>
      <w:r w:rsidRPr="00701D29">
        <w:rPr>
          <w:lang w:val="en-GB"/>
        </w:rPr>
        <w:t>in terms of both method and theory. Many enterprises, both formal and informal, share similar structural traits, and above all have to deal with the same obstacles and entry costs.</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average profile of Egyptian and Palestinian enterprises surveyed appears to be deeply influenced by the respective social and economic contexts. Despite the differences between the two countries, sometimes great, there are still </w:t>
      </w:r>
      <w:r w:rsidRPr="00701D29">
        <w:rPr>
          <w:rFonts w:asciiTheme="minorHAnsi" w:hAnsiTheme="minorHAnsi"/>
          <w:b/>
          <w:lang w:val="en-GB"/>
        </w:rPr>
        <w:t xml:space="preserve">many shared traits </w:t>
      </w:r>
      <w:r w:rsidRPr="00701D29">
        <w:rPr>
          <w:rFonts w:asciiTheme="minorHAnsi" w:hAnsiTheme="minorHAnsi"/>
          <w:lang w:val="en-GB"/>
        </w:rPr>
        <w:t>as regards the functioning of enterprises, such as: the geographic dimension of business activity; the process of selecting employees and labour; the choice of products; accounting methods; the decision-making process; the servicing of equipment and machinery.</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With regard to the level of informality of Egyptian and Palestinian enterprises forming the sample, a comparison of given parameters (official registration, availability of a bank account, existence of </w:t>
      </w:r>
      <w:r w:rsidRPr="00701D29">
        <w:rPr>
          <w:rFonts w:asciiTheme="minorHAnsi" w:hAnsiTheme="minorHAnsi"/>
          <w:lang w:val="en-GB"/>
        </w:rPr>
        <w:lastRenderedPageBreak/>
        <w:t xml:space="preserve">official financial statements), obtained data reinforce the </w:t>
      </w:r>
      <w:r w:rsidRPr="00701D29">
        <w:rPr>
          <w:rFonts w:asciiTheme="minorHAnsi" w:hAnsiTheme="minorHAnsi"/>
          <w:b/>
          <w:lang w:val="en-GB"/>
        </w:rPr>
        <w:t>methodological need</w:t>
      </w:r>
      <w:r w:rsidRPr="00701D29">
        <w:rPr>
          <w:rFonts w:asciiTheme="minorHAnsi" w:hAnsiTheme="minorHAnsi"/>
          <w:lang w:val="en-GB"/>
        </w:rPr>
        <w:t xml:space="preserve"> to avoid approaches based on formal/informal dichotomy, as there is no direct connection between these parameters.</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Notwithstanding the evident elements of informality regarding some aspects of Egyptian and Palestinian small and medium enterprises, the analysis of basic aspects relating to expansion and growth shows up a </w:t>
      </w:r>
      <w:r w:rsidRPr="00701D29">
        <w:rPr>
          <w:rFonts w:asciiTheme="minorHAnsi" w:hAnsiTheme="minorHAnsi"/>
          <w:b/>
          <w:lang w:val="en-GB"/>
        </w:rPr>
        <w:t xml:space="preserve">high degree of flexibility and dynamism </w:t>
      </w:r>
      <w:r w:rsidRPr="00701D29">
        <w:rPr>
          <w:rFonts w:asciiTheme="minorHAnsi" w:hAnsiTheme="minorHAnsi"/>
          <w:lang w:val="en-GB"/>
        </w:rPr>
        <w:t xml:space="preserve">of enterprises appearing in the sample. The fact that the 32 enterprises present high levels of informality does not appear to limit in the least their propensity to develop and expand economic activities, manifesting in a well-developed ability to adapt to a constantly changing reality. This means, for Egypt in particular, a veritable institutional and political revolution, and for the Palestinian </w:t>
      </w:r>
      <w:r w:rsidR="00D03F66">
        <w:rPr>
          <w:rFonts w:asciiTheme="minorHAnsi" w:hAnsiTheme="minorHAnsi"/>
          <w:lang w:val="en-GB"/>
        </w:rPr>
        <w:t>Territories</w:t>
      </w:r>
      <w:r w:rsidRPr="00701D29">
        <w:rPr>
          <w:rFonts w:asciiTheme="minorHAnsi" w:hAnsiTheme="minorHAnsi"/>
          <w:lang w:val="en-GB"/>
        </w:rPr>
        <w:t xml:space="preserve"> a long-term political-military emergency in terms of relations with Israel.</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Such a high propensity to grow and expand, and the need to undertake significant investments in equipment and machinery, require the availability of considerable capital and resources. In other words, the question of financial services and access to credit is fundamental for playing an active role in markets. This question is crucial not only for investments but also when managing day-to-day economic activities requiring lesser </w:t>
      </w:r>
      <w:r w:rsidRPr="00701D29">
        <w:rPr>
          <w:rFonts w:asciiTheme="minorHAnsi" w:hAnsiTheme="minorHAnsi"/>
          <w:b/>
          <w:lang w:val="en-GB"/>
        </w:rPr>
        <w:t>financial assets</w:t>
      </w:r>
      <w:r w:rsidRPr="00701D29">
        <w:rPr>
          <w:rFonts w:asciiTheme="minorHAnsi" w:hAnsiTheme="minorHAnsi"/>
          <w:lang w:val="en-GB"/>
        </w:rPr>
        <w:t xml:space="preserve"> (for purchase of raw materials, adequate stocks, etc.), which can pose a threat to SMEs </w:t>
      </w:r>
      <w:r w:rsidRPr="00701D29">
        <w:rPr>
          <w:rFonts w:asciiTheme="minorHAnsi" w:hAnsiTheme="minorHAnsi"/>
          <w:b/>
          <w:lang w:val="en-GB"/>
        </w:rPr>
        <w:t>if they do not have adequate access to credit</w:t>
      </w:r>
      <w:r w:rsidRPr="00701D29">
        <w:rPr>
          <w:rFonts w:asciiTheme="minorHAnsi" w:hAnsiTheme="minorHAnsi"/>
          <w:lang w:val="en-GB"/>
        </w:rPr>
        <w:t>.</w:t>
      </w:r>
    </w:p>
    <w:p w:rsidR="008C22B9" w:rsidRPr="00701D29" w:rsidRDefault="008C22B9" w:rsidP="00896240">
      <w:pPr>
        <w:rPr>
          <w:rFonts w:asciiTheme="minorHAnsi" w:hAnsiTheme="minorHAnsi"/>
          <w:lang w:val="en-GB"/>
        </w:rPr>
      </w:pPr>
      <w:r w:rsidRPr="00701D29">
        <w:rPr>
          <w:rFonts w:asciiTheme="minorHAnsi" w:hAnsiTheme="minorHAnsi"/>
          <w:lang w:val="en-GB"/>
        </w:rPr>
        <w:t>In this sense, the difficulty in gaining access to credit, and more generally to financial services, appears to be at odds with the great potential of SMEs to adapt to market trends and to the political and institutional situation. Very often, both the daily running of the enterprise and its growth and expansion with relative medium- and long-term investments are only possible thanks to self-financing and the use of personal savings. Bank credit thus appears to play a negligible role in the life of the enterprise.</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In short, the Egyptian and Palestinian enterprises under review have to make their way over many obstacles, which they do through </w:t>
      </w:r>
      <w:r w:rsidRPr="00701D29">
        <w:rPr>
          <w:rFonts w:asciiTheme="minorHAnsi" w:hAnsiTheme="minorHAnsi"/>
          <w:b/>
          <w:lang w:val="en-GB"/>
        </w:rPr>
        <w:t xml:space="preserve">personal resources and relations </w:t>
      </w:r>
      <w:r w:rsidRPr="00701D29">
        <w:rPr>
          <w:rFonts w:asciiTheme="minorHAnsi" w:hAnsiTheme="minorHAnsi"/>
          <w:lang w:val="en-GB"/>
        </w:rPr>
        <w:t xml:space="preserve">and making very little use, in the few cases of international cooperation programmes in the Palestinian </w:t>
      </w:r>
      <w:r w:rsidR="00D03F66">
        <w:rPr>
          <w:rFonts w:asciiTheme="minorHAnsi" w:hAnsiTheme="minorHAnsi"/>
          <w:lang w:val="en-GB"/>
        </w:rPr>
        <w:t>Territories</w:t>
      </w:r>
      <w:r w:rsidRPr="00701D29">
        <w:rPr>
          <w:rFonts w:asciiTheme="minorHAnsi" w:hAnsiTheme="minorHAnsi"/>
          <w:lang w:val="en-GB"/>
        </w:rPr>
        <w:t xml:space="preserve">, of support from institutional actors. Most of the enterprises surveyed, therefore, not only do not have </w:t>
      </w:r>
      <w:r w:rsidRPr="00701D29">
        <w:rPr>
          <w:rFonts w:asciiTheme="minorHAnsi" w:hAnsiTheme="minorHAnsi"/>
          <w:b/>
          <w:lang w:val="en-GB"/>
        </w:rPr>
        <w:t xml:space="preserve">any help </w:t>
      </w:r>
      <w:r w:rsidRPr="00701D29">
        <w:rPr>
          <w:rFonts w:asciiTheme="minorHAnsi" w:hAnsiTheme="minorHAnsi"/>
          <w:lang w:val="en-GB"/>
        </w:rPr>
        <w:t>from public or international institutions, they do not even know of the existence of possible help.</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Support, in short commodity, comes from occasional training actions on the part of the public sector in </w:t>
      </w:r>
      <w:proofErr w:type="spellStart"/>
      <w:r w:rsidR="00194C85" w:rsidRPr="00701D29">
        <w:rPr>
          <w:rFonts w:asciiTheme="minorHAnsi" w:hAnsiTheme="minorHAnsi"/>
          <w:lang w:val="en-GB"/>
        </w:rPr>
        <w:t>oPT</w:t>
      </w:r>
      <w:proofErr w:type="spellEnd"/>
      <w:r w:rsidRPr="00701D29">
        <w:rPr>
          <w:rFonts w:asciiTheme="minorHAnsi" w:hAnsiTheme="minorHAnsi"/>
          <w:lang w:val="en-GB"/>
        </w:rPr>
        <w:t xml:space="preserve"> and from equally </w:t>
      </w:r>
      <w:r w:rsidRPr="00701D29">
        <w:rPr>
          <w:rFonts w:asciiTheme="minorHAnsi" w:hAnsiTheme="minorHAnsi"/>
          <w:b/>
          <w:lang w:val="en-GB"/>
        </w:rPr>
        <w:t xml:space="preserve">rare initiatives </w:t>
      </w:r>
      <w:r w:rsidRPr="00701D29">
        <w:rPr>
          <w:rFonts w:asciiTheme="minorHAnsi" w:hAnsiTheme="minorHAnsi"/>
          <w:lang w:val="en-GB"/>
        </w:rPr>
        <w:t>undertaken by private trade associations (through trade fairs and exhibitions) in Egypt. International development cooperation in favour of the private sector is also very limited, and relates exclusively to one or two Palestinian SMEs.</w:t>
      </w:r>
    </w:p>
    <w:p w:rsidR="008C22B9" w:rsidRPr="00701D29" w:rsidRDefault="008C22B9" w:rsidP="00896240">
      <w:pPr>
        <w:rPr>
          <w:rFonts w:asciiTheme="minorHAnsi" w:hAnsiTheme="minorHAnsi"/>
          <w:bCs/>
          <w:lang w:val="en-GB"/>
        </w:rPr>
      </w:pPr>
      <w:r w:rsidRPr="00701D29">
        <w:rPr>
          <w:rFonts w:asciiTheme="minorHAnsi" w:hAnsiTheme="minorHAnsi"/>
          <w:bCs/>
          <w:lang w:val="en-GB"/>
        </w:rPr>
        <w:t xml:space="preserve">With regard to the market of conventional credit </w:t>
      </w:r>
      <w:r w:rsidRPr="00701D29">
        <w:rPr>
          <w:rFonts w:asciiTheme="minorHAnsi" w:hAnsiTheme="minorHAnsi" w:cs="Calibri"/>
          <w:lang w:val="en-GB"/>
        </w:rPr>
        <w:t xml:space="preserve">Egyptian and Palestinian </w:t>
      </w:r>
      <w:r w:rsidRPr="00701D29">
        <w:rPr>
          <w:rFonts w:asciiTheme="minorHAnsi" w:hAnsiTheme="minorHAnsi" w:cs="Calibri"/>
          <w:b/>
          <w:lang w:val="en-GB"/>
        </w:rPr>
        <w:t xml:space="preserve">banks are reluctant </w:t>
      </w:r>
      <w:r w:rsidRPr="00701D29">
        <w:rPr>
          <w:rFonts w:asciiTheme="minorHAnsi" w:hAnsiTheme="minorHAnsi" w:cs="Calibri"/>
          <w:lang w:val="en-GB"/>
        </w:rPr>
        <w:t xml:space="preserve">to grant loans to SMEs for investments to entrepreneurs. This attitude on the part of banks is partly ascribable to the difficulty for entrepreneurs to provide suitable collateral and, in part, to the high degree of informality of the economy of the two countries. Informality is also well rooted in the credit market, in which most enterprises resort to typically informal methods, ranging from borrowing from friends and relatives and </w:t>
      </w:r>
      <w:r w:rsidRPr="00701D29">
        <w:rPr>
          <w:rFonts w:asciiTheme="minorHAnsi" w:hAnsiTheme="minorHAnsi" w:cs="Calibri"/>
          <w:i/>
          <w:lang w:val="en-GB"/>
        </w:rPr>
        <w:t xml:space="preserve">tontines </w:t>
      </w:r>
      <w:r w:rsidRPr="00701D29">
        <w:rPr>
          <w:rFonts w:asciiTheme="minorHAnsi" w:hAnsiTheme="minorHAnsi" w:cs="Calibri"/>
          <w:lang w:val="en-GB"/>
        </w:rPr>
        <w:t>(capital investment plans) to systems of lending directly among enterprises (usually in a highly informal manner).</w:t>
      </w:r>
      <w:r w:rsidRPr="00701D29">
        <w:rPr>
          <w:rFonts w:asciiTheme="minorHAnsi" w:hAnsiTheme="minorHAnsi"/>
          <w:bCs/>
          <w:lang w:val="en-GB"/>
        </w:rPr>
        <w:t xml:space="preserve"> </w:t>
      </w:r>
      <w:r w:rsidRPr="00701D29">
        <w:rPr>
          <w:rFonts w:asciiTheme="minorHAnsi" w:hAnsiTheme="minorHAnsi"/>
          <w:lang w:val="en-GB"/>
        </w:rPr>
        <w:t>In addition to the “formal” credit circuit, consisting of commercial banks and Islamic banks, there is thus also a parallel “informal” circuit that appears to be used more than the formal circuit.</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main implication of such a situation is that Palestinian small and medium enterprises </w:t>
      </w:r>
      <w:r w:rsidRPr="00701D29">
        <w:rPr>
          <w:rFonts w:asciiTheme="minorHAnsi" w:hAnsiTheme="minorHAnsi"/>
          <w:b/>
          <w:lang w:val="en-GB"/>
        </w:rPr>
        <w:t>rarely</w:t>
      </w:r>
      <w:r w:rsidRPr="00701D29">
        <w:rPr>
          <w:rFonts w:asciiTheme="minorHAnsi" w:hAnsiTheme="minorHAnsi"/>
          <w:lang w:val="en-GB"/>
        </w:rPr>
        <w:t xml:space="preserve"> </w:t>
      </w:r>
      <w:r w:rsidRPr="00701D29">
        <w:rPr>
          <w:rFonts w:asciiTheme="minorHAnsi" w:hAnsiTheme="minorHAnsi"/>
          <w:b/>
          <w:lang w:val="en-GB"/>
        </w:rPr>
        <w:t xml:space="preserve">make use </w:t>
      </w:r>
      <w:r w:rsidRPr="00701D29">
        <w:rPr>
          <w:rFonts w:asciiTheme="minorHAnsi" w:hAnsiTheme="minorHAnsi"/>
          <w:lang w:val="en-GB"/>
        </w:rPr>
        <w:t>of the services offered by commercial banks and Islamic banks, either for seeking loans or even for depositing their savings.</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With regard to credit that we might call </w:t>
      </w:r>
      <w:r w:rsidRPr="00701D29">
        <w:rPr>
          <w:rFonts w:asciiTheme="minorHAnsi" w:hAnsiTheme="minorHAnsi"/>
          <w:b/>
          <w:lang w:val="en-GB"/>
        </w:rPr>
        <w:t>“unconventional”</w:t>
      </w:r>
      <w:r w:rsidRPr="00701D29">
        <w:rPr>
          <w:rFonts w:asciiTheme="minorHAnsi" w:hAnsiTheme="minorHAnsi"/>
          <w:lang w:val="en-GB"/>
        </w:rPr>
        <w:t xml:space="preserve">, the two countries differ in terms of some opportunities theoretically offered to SMEs which, in practice, are either inappropriate or not convenient. As regards Islamic credit, while there is no accrued interest on loans, the service cost is higher than the market price would be. Islamic credit is actually a form of loan for the purchase of </w:t>
      </w:r>
      <w:r w:rsidRPr="00701D29">
        <w:rPr>
          <w:rFonts w:asciiTheme="minorHAnsi" w:hAnsiTheme="minorHAnsi"/>
          <w:lang w:val="en-GB"/>
        </w:rPr>
        <w:lastRenderedPageBreak/>
        <w:t>goods and services, and is used in particular for consumer goods (or household services), bu</w:t>
      </w:r>
      <w:bookmarkStart w:id="2" w:name="_GoBack"/>
      <w:bookmarkEnd w:id="2"/>
      <w:r w:rsidRPr="00701D29">
        <w:rPr>
          <w:rFonts w:asciiTheme="minorHAnsi" w:hAnsiTheme="minorHAnsi"/>
          <w:lang w:val="en-GB"/>
        </w:rPr>
        <w:t xml:space="preserve">t is little used for economic and commercial activities. In relation to these activities, “Islamic credit” is not advantageous. Not only the actual cost of credit is higher than commercial credit, </w:t>
      </w:r>
      <w:r w:rsidRPr="00671844">
        <w:rPr>
          <w:rFonts w:asciiTheme="minorHAnsi" w:hAnsiTheme="minorHAnsi"/>
          <w:lang w:val="en-GB"/>
        </w:rPr>
        <w:t>but collateral is in any case required.</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With regard to micro-credit, </w:t>
      </w:r>
      <w:r w:rsidRPr="00701D29">
        <w:rPr>
          <w:rFonts w:asciiTheme="minorHAnsi" w:hAnsiTheme="minorHAnsi"/>
          <w:b/>
          <w:lang w:val="en-GB"/>
        </w:rPr>
        <w:t xml:space="preserve">small and medium enterprises rarely resort to it </w:t>
      </w:r>
      <w:r w:rsidRPr="00701D29">
        <w:rPr>
          <w:rFonts w:asciiTheme="minorHAnsi" w:hAnsiTheme="minorHAnsi"/>
          <w:lang w:val="en-GB"/>
        </w:rPr>
        <w:t xml:space="preserve">notwithstanding its recent growth. The users of micro-credit organisations mostly resort to such credit for “micro” business initiatives: in these cases loans are used to finance working capital, and are very short term. The obstacles raised by micro-credit with regard to the possibility of financing small and medium enterprises mentioned during the course of interviews include: interest rates applied (a lot higher than for conventional forms of credit); the size of loans (too small to allow the funding of purchases of instrumentation and technologies); the need, in many cases, to be a part of “joint and several guarantee” systems requiring connections among several actors and often forms of “collective accumulation”; the lack of technical assistance or “incubator” possibilities, which might make these credit opportunities more interesting for new, innovative enterprises. A further limitation of most micro-credit systems is the fact that they do not finance “new enterprises” or new business activities, but only activities already started. </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In both Egypt and </w:t>
      </w:r>
      <w:proofErr w:type="spellStart"/>
      <w:r w:rsidR="00194C85" w:rsidRPr="00701D29">
        <w:rPr>
          <w:rFonts w:asciiTheme="minorHAnsi" w:hAnsiTheme="minorHAnsi"/>
          <w:lang w:val="en-GB"/>
        </w:rPr>
        <w:t>oPT</w:t>
      </w:r>
      <w:proofErr w:type="spellEnd"/>
      <w:r w:rsidRPr="00701D29">
        <w:rPr>
          <w:rFonts w:asciiTheme="minorHAnsi" w:hAnsiTheme="minorHAnsi"/>
          <w:lang w:val="en-GB"/>
        </w:rPr>
        <w:t xml:space="preserve"> there are </w:t>
      </w:r>
      <w:r w:rsidRPr="00701D29">
        <w:rPr>
          <w:rFonts w:asciiTheme="minorHAnsi" w:hAnsiTheme="minorHAnsi"/>
          <w:b/>
          <w:lang w:val="en-GB"/>
        </w:rPr>
        <w:t>“traditional”</w:t>
      </w:r>
      <w:r w:rsidRPr="00701D29">
        <w:rPr>
          <w:rFonts w:asciiTheme="minorHAnsi" w:hAnsiTheme="minorHAnsi"/>
          <w:lang w:val="en-GB"/>
        </w:rPr>
        <w:t xml:space="preserve"> </w:t>
      </w:r>
      <w:r w:rsidRPr="00701D29">
        <w:rPr>
          <w:rFonts w:asciiTheme="minorHAnsi" w:hAnsiTheme="minorHAnsi"/>
          <w:b/>
          <w:lang w:val="en-GB"/>
        </w:rPr>
        <w:t xml:space="preserve">forms of credit </w:t>
      </w:r>
      <w:r w:rsidRPr="00701D29">
        <w:rPr>
          <w:rFonts w:asciiTheme="minorHAnsi" w:hAnsiTheme="minorHAnsi"/>
          <w:lang w:val="en-GB"/>
        </w:rPr>
        <w:t xml:space="preserve">tied up with the use of </w:t>
      </w:r>
      <w:proofErr w:type="spellStart"/>
      <w:r w:rsidRPr="00701D29">
        <w:rPr>
          <w:rFonts w:asciiTheme="minorHAnsi" w:hAnsiTheme="minorHAnsi"/>
          <w:lang w:val="en-GB"/>
        </w:rPr>
        <w:t>Zakat</w:t>
      </w:r>
      <w:proofErr w:type="spellEnd"/>
      <w:r w:rsidRPr="00701D29">
        <w:rPr>
          <w:rFonts w:asciiTheme="minorHAnsi" w:hAnsiTheme="minorHAnsi"/>
          <w:lang w:val="en-GB"/>
        </w:rPr>
        <w:t xml:space="preserve"> (alms-giving, obligatory for Muslims, managed by mosques or special committees) or friendship and neighbourhood ties. In the former case, while </w:t>
      </w:r>
      <w:proofErr w:type="spellStart"/>
      <w:r w:rsidRPr="00701D29">
        <w:rPr>
          <w:rFonts w:asciiTheme="minorHAnsi" w:hAnsiTheme="minorHAnsi"/>
          <w:lang w:val="en-GB"/>
        </w:rPr>
        <w:t>Zakat</w:t>
      </w:r>
      <w:proofErr w:type="spellEnd"/>
      <w:r w:rsidRPr="00701D29">
        <w:rPr>
          <w:rFonts w:asciiTheme="minorHAnsi" w:hAnsiTheme="minorHAnsi"/>
          <w:lang w:val="en-GB"/>
        </w:rPr>
        <w:t xml:space="preserve"> can be used to grant loans, these loans are used mainly to raise skill levels (e.g. to finance higher studies) or for individual support at times of difficulty. In the latter case, the most common form is similar to the </w:t>
      </w:r>
      <w:r w:rsidRPr="00701D29">
        <w:rPr>
          <w:rFonts w:asciiTheme="minorHAnsi" w:hAnsiTheme="minorHAnsi"/>
          <w:i/>
          <w:lang w:val="en-GB"/>
        </w:rPr>
        <w:t>tontines</w:t>
      </w:r>
      <w:r w:rsidRPr="00701D29">
        <w:rPr>
          <w:rFonts w:asciiTheme="minorHAnsi" w:hAnsiTheme="minorHAnsi"/>
          <w:lang w:val="en-GB"/>
        </w:rPr>
        <w:t xml:space="preserve"> instrument (participants in the “circuit” pay each month a sum of money, and in turn each of the participants is entitled to draw the collected sum), and is used mainly to finance consumption or extra expenses.</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Looking at international cooperation initiatives to support the private sector in Egypt and </w:t>
      </w:r>
      <w:proofErr w:type="spellStart"/>
      <w:r w:rsidR="00194C85" w:rsidRPr="00701D29">
        <w:rPr>
          <w:rFonts w:asciiTheme="minorHAnsi" w:hAnsiTheme="minorHAnsi"/>
          <w:lang w:val="en-GB"/>
        </w:rPr>
        <w:t>oPT</w:t>
      </w:r>
      <w:proofErr w:type="spellEnd"/>
      <w:r w:rsidRPr="00701D29">
        <w:rPr>
          <w:rFonts w:asciiTheme="minorHAnsi" w:hAnsiTheme="minorHAnsi"/>
          <w:lang w:val="en-GB"/>
        </w:rPr>
        <w:t xml:space="preserve">, in addition to programmes financed by Italy there are </w:t>
      </w:r>
      <w:r w:rsidRPr="00701D29">
        <w:rPr>
          <w:rFonts w:asciiTheme="minorHAnsi" w:hAnsiTheme="minorHAnsi"/>
          <w:b/>
          <w:lang w:val="en-GB"/>
        </w:rPr>
        <w:t xml:space="preserve">other credit access actions </w:t>
      </w:r>
      <w:r w:rsidRPr="00701D29">
        <w:rPr>
          <w:rFonts w:asciiTheme="minorHAnsi" w:hAnsiTheme="minorHAnsi"/>
          <w:lang w:val="en-GB"/>
        </w:rPr>
        <w:t>in favour of SMEs. In Egypt the UNIDO and the EU are active, the latter especially in supporting industrial research and innovation. It should be noted however that bestowed grants, based on a competitive tender, cannot immediately “generate” profits, but must be dedicated to pre-commercial activities (such as the trying out of new technologies or product innovation).</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In Palestine, on the other hand, initiatives appear to be </w:t>
      </w:r>
      <w:r w:rsidRPr="00701D29">
        <w:rPr>
          <w:rFonts w:asciiTheme="minorHAnsi" w:hAnsiTheme="minorHAnsi"/>
          <w:b/>
          <w:lang w:val="en-GB"/>
        </w:rPr>
        <w:t xml:space="preserve">richer and more wide-reaching, </w:t>
      </w:r>
      <w:r w:rsidRPr="00701D29">
        <w:rPr>
          <w:rFonts w:asciiTheme="minorHAnsi" w:hAnsiTheme="minorHAnsi"/>
          <w:lang w:val="en-GB"/>
        </w:rPr>
        <w:t xml:space="preserve">ranging from the creation of guarantee funds, such as the EPCGF – </w:t>
      </w:r>
      <w:r w:rsidR="006952F0" w:rsidRPr="00701D29">
        <w:rPr>
          <w:rFonts w:asciiTheme="minorHAnsi" w:hAnsiTheme="minorHAnsi" w:cs="Arial"/>
          <w:lang w:val="en-GB"/>
        </w:rPr>
        <w:t>European Palestinian Credit Guarantee Fund</w:t>
      </w:r>
      <w:r w:rsidRPr="00701D29">
        <w:rPr>
          <w:rFonts w:asciiTheme="minorHAnsi" w:hAnsiTheme="minorHAnsi" w:cs="Arial"/>
          <w:bCs/>
          <w:lang w:val="en-GB"/>
        </w:rPr>
        <w:t>,</w:t>
      </w:r>
      <w:r w:rsidRPr="00701D29">
        <w:rPr>
          <w:rFonts w:asciiTheme="minorHAnsi" w:hAnsiTheme="minorHAnsi"/>
          <w:lang w:val="en-GB"/>
        </w:rPr>
        <w:t xml:space="preserve"> enabling enterprises to gain access to credit from commercial banks by presenting collateral of a lesser amount, in order to support the reform of the credit system, in particular on the part of GIZ, through technical assistance with the drawing up a legislative framework to govern micro-credit activities.</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Also worthy of mention is </w:t>
      </w:r>
      <w:r w:rsidRPr="00701D29">
        <w:rPr>
          <w:rFonts w:asciiTheme="minorHAnsi" w:hAnsiTheme="minorHAnsi"/>
          <w:b/>
          <w:lang w:val="en-GB"/>
        </w:rPr>
        <w:t>support to the system of cooperatives</w:t>
      </w:r>
      <w:r w:rsidRPr="00701D29">
        <w:rPr>
          <w:rFonts w:asciiTheme="minorHAnsi" w:hAnsiTheme="minorHAnsi"/>
          <w:lang w:val="en-GB"/>
        </w:rPr>
        <w:t>, especially through outright grants in favour of the cooperatives themselves – or their members – for the purchase of means of production, in addition to some projects having very specific aims (such as support for production and the marketing of olive oil, supplied by the PFU – Palestinian Farmers Union, with the support of international NGO OXFAM and EU funding) through initiatives focusing on the growth of cooperatives, such as that provided by ACAD, with the technical support of ACTED, and the financial initiative of French cooperation and the EU (as part of support programmes in favour of non-State actors).</w:t>
      </w:r>
    </w:p>
    <w:p w:rsidR="008C22B9" w:rsidRPr="00701D29" w:rsidRDefault="008C22B9" w:rsidP="00896240">
      <w:pPr>
        <w:rPr>
          <w:rFonts w:asciiTheme="minorHAnsi" w:hAnsiTheme="minorHAnsi"/>
          <w:lang w:val="en-GB"/>
        </w:rPr>
      </w:pPr>
      <w:r w:rsidRPr="00701D29">
        <w:rPr>
          <w:rFonts w:asciiTheme="minorHAnsi" w:hAnsiTheme="minorHAnsi"/>
          <w:lang w:val="en-GB"/>
        </w:rPr>
        <w:t xml:space="preserve">The French cooperation initiative in favour of Palestinian SMEs appears to have been very successful, probably for the </w:t>
      </w:r>
      <w:r w:rsidRPr="00701D29">
        <w:rPr>
          <w:rFonts w:asciiTheme="minorHAnsi" w:hAnsiTheme="minorHAnsi"/>
          <w:b/>
          <w:lang w:val="en-GB"/>
        </w:rPr>
        <w:t>granting of soft loans</w:t>
      </w:r>
      <w:r w:rsidRPr="00701D29">
        <w:rPr>
          <w:rFonts w:asciiTheme="minorHAnsi" w:hAnsiTheme="minorHAnsi"/>
          <w:lang w:val="en-GB"/>
        </w:rPr>
        <w:t>, through commercial banks, for the purchase of capital goods from the country offering the loan. Unlike the Italian credit fund, the French fund offers loans of a limited size (including sums below 100,000 Euro) and grants 30% of this credit as non-repayable aid.</w:t>
      </w:r>
    </w:p>
    <w:p w:rsidR="008C22B9" w:rsidRPr="00701D29" w:rsidRDefault="008C22B9" w:rsidP="00896240">
      <w:pPr>
        <w:rPr>
          <w:rFonts w:asciiTheme="minorHAnsi" w:hAnsiTheme="minorHAnsi"/>
          <w:lang w:val="en-GB"/>
        </w:rPr>
      </w:pPr>
      <w:r w:rsidRPr="00701D29">
        <w:rPr>
          <w:rFonts w:asciiTheme="minorHAnsi" w:hAnsiTheme="minorHAnsi"/>
          <w:lang w:val="en-GB"/>
        </w:rPr>
        <w:lastRenderedPageBreak/>
        <w:t xml:space="preserve">We should also mention technical assistance actions for the creation of enterprises through </w:t>
      </w:r>
      <w:r w:rsidRPr="00701D29">
        <w:rPr>
          <w:rFonts w:asciiTheme="minorHAnsi" w:hAnsiTheme="minorHAnsi"/>
          <w:b/>
          <w:lang w:val="en-GB"/>
        </w:rPr>
        <w:t>“incubators”</w:t>
      </w:r>
      <w:r w:rsidRPr="00701D29">
        <w:rPr>
          <w:rFonts w:asciiTheme="minorHAnsi" w:hAnsiTheme="minorHAnsi"/>
          <w:lang w:val="en-GB"/>
        </w:rPr>
        <w:t xml:space="preserve"> and industrial clusters or zones. These methods are new to Palestine, and more than planned programmes they are start-up initiatives, with the support of the EU and the AFD, with the participation of associations such as the Palestinian Federation of Chambers of Industry and Commerce and the Palestinian IT Association of Companies.</w:t>
      </w:r>
    </w:p>
    <w:p w:rsidR="008C22B9" w:rsidRPr="00701D29" w:rsidRDefault="008C22B9" w:rsidP="00896240">
      <w:pPr>
        <w:rPr>
          <w:rFonts w:asciiTheme="minorHAnsi" w:hAnsiTheme="minorHAnsi"/>
          <w:bCs/>
          <w:lang w:val="en-GB"/>
        </w:rPr>
      </w:pPr>
      <w:r w:rsidRPr="00701D29">
        <w:rPr>
          <w:rFonts w:asciiTheme="minorHAnsi" w:hAnsiTheme="minorHAnsi"/>
          <w:bCs/>
          <w:lang w:val="en-GB"/>
        </w:rPr>
        <w:t xml:space="preserve">Finally, with regard to information about bilateral </w:t>
      </w:r>
      <w:r w:rsidRPr="00701D29">
        <w:rPr>
          <w:lang w:val="en-GB"/>
        </w:rPr>
        <w:t>economic and commercial processes</w:t>
      </w:r>
      <w:r w:rsidRPr="00701D29">
        <w:rPr>
          <w:rFonts w:asciiTheme="minorHAnsi" w:hAnsiTheme="minorHAnsi"/>
          <w:bCs/>
          <w:lang w:val="en-GB"/>
        </w:rPr>
        <w:t xml:space="preserve">, it should be noted that currently available data concerning trade between Italy and Egypt and between Italy and the Palestinian </w:t>
      </w:r>
      <w:r w:rsidR="00D03F66">
        <w:rPr>
          <w:rFonts w:asciiTheme="minorHAnsi" w:hAnsiTheme="minorHAnsi"/>
          <w:bCs/>
          <w:lang w:val="en-GB"/>
        </w:rPr>
        <w:t>Territories</w:t>
      </w:r>
      <w:r w:rsidRPr="00701D29">
        <w:rPr>
          <w:rFonts w:asciiTheme="minorHAnsi" w:hAnsiTheme="minorHAnsi"/>
          <w:bCs/>
          <w:lang w:val="en-GB"/>
        </w:rPr>
        <w:t xml:space="preserve"> do not take into account the contribution of the informal economy due to the </w:t>
      </w:r>
      <w:r w:rsidRPr="00701D29">
        <w:rPr>
          <w:rFonts w:asciiTheme="minorHAnsi" w:hAnsiTheme="minorHAnsi"/>
          <w:b/>
          <w:bCs/>
          <w:lang w:val="en-GB"/>
        </w:rPr>
        <w:t xml:space="preserve">impossibility for national statistics </w:t>
      </w:r>
      <w:r w:rsidRPr="00701D29">
        <w:rPr>
          <w:rFonts w:asciiTheme="minorHAnsi" w:hAnsiTheme="minorHAnsi"/>
          <w:bCs/>
          <w:lang w:val="en-GB"/>
        </w:rPr>
        <w:t xml:space="preserve">to manage such information. </w:t>
      </w:r>
    </w:p>
    <w:p w:rsidR="008C22B9" w:rsidRPr="00701D29" w:rsidRDefault="008C22B9" w:rsidP="00896240">
      <w:pPr>
        <w:rPr>
          <w:rFonts w:asciiTheme="minorHAnsi" w:hAnsiTheme="minorHAnsi"/>
          <w:bCs/>
          <w:lang w:val="en-GB"/>
        </w:rPr>
      </w:pPr>
      <w:r w:rsidRPr="00701D29">
        <w:rPr>
          <w:rFonts w:asciiTheme="minorHAnsi" w:hAnsiTheme="minorHAnsi"/>
          <w:bCs/>
          <w:lang w:val="en-GB"/>
        </w:rPr>
        <w:t xml:space="preserve">Of greater interest is the question of </w:t>
      </w:r>
      <w:r w:rsidRPr="00701D29">
        <w:rPr>
          <w:rFonts w:asciiTheme="minorHAnsi" w:hAnsiTheme="minorHAnsi"/>
          <w:b/>
          <w:bCs/>
          <w:lang w:val="en-GB"/>
        </w:rPr>
        <w:t>indirect trade relations</w:t>
      </w:r>
      <w:r w:rsidRPr="00701D29">
        <w:rPr>
          <w:rFonts w:asciiTheme="minorHAnsi" w:hAnsiTheme="minorHAnsi"/>
          <w:bCs/>
          <w:lang w:val="en-GB"/>
        </w:rPr>
        <w:t xml:space="preserve">, in other words the contribution made by SMEs having </w:t>
      </w:r>
      <w:r w:rsidRPr="00701D29">
        <w:rPr>
          <w:rFonts w:asciiTheme="minorHAnsi" w:hAnsiTheme="minorHAnsi"/>
          <w:b/>
          <w:bCs/>
          <w:lang w:val="en-GB"/>
        </w:rPr>
        <w:t>high rates of informality</w:t>
      </w:r>
      <w:r w:rsidRPr="00701D29">
        <w:rPr>
          <w:rFonts w:asciiTheme="minorHAnsi" w:hAnsiTheme="minorHAnsi"/>
          <w:bCs/>
          <w:lang w:val="en-GB"/>
        </w:rPr>
        <w:t xml:space="preserve"> which, as is the case for some of the enterprises considered by the study, produce on behalf of companies that perform export activities.</w:t>
      </w:r>
      <w:r w:rsidR="003015E2" w:rsidRPr="00701D29">
        <w:rPr>
          <w:rFonts w:asciiTheme="minorHAnsi" w:hAnsiTheme="minorHAnsi"/>
          <w:bCs/>
          <w:lang w:val="en-GB"/>
        </w:rPr>
        <w:t xml:space="preserve"> </w:t>
      </w:r>
      <w:r w:rsidRPr="00701D29">
        <w:rPr>
          <w:rFonts w:asciiTheme="minorHAnsi" w:hAnsiTheme="minorHAnsi"/>
          <w:bCs/>
          <w:lang w:val="en-GB"/>
        </w:rPr>
        <w:t>The statistics naturally take into account only the final actors, i.e. the exporting company, even if products have been supplied by another company. In addition to this phenomenon there is the question of Egyptian and Palestinian companies exporting to countries in the area, from where products are then re-exported. This is often the case for sectors such as leather, fabrics and agriculture foodstuffs.</w:t>
      </w:r>
    </w:p>
    <w:p w:rsidR="008C22B9" w:rsidRPr="00701D29" w:rsidRDefault="008C22B9" w:rsidP="00896240">
      <w:pPr>
        <w:rPr>
          <w:lang w:val="en-GB"/>
        </w:rPr>
      </w:pPr>
      <w:r w:rsidRPr="00701D29">
        <w:rPr>
          <w:lang w:val="en-GB"/>
        </w:rPr>
        <w:t xml:space="preserve">To conclude, the conducted analysis has highlighted the fact that the weight and importance of the informal economy are often under-estimated not only by economists and scholars but also by the actors of international cooperation, who </w:t>
      </w:r>
      <w:r w:rsidRPr="00701D29">
        <w:rPr>
          <w:b/>
          <w:lang w:val="en-GB"/>
        </w:rPr>
        <w:t xml:space="preserve">tend to consider solely the economic actors of the formal sector </w:t>
      </w:r>
      <w:r w:rsidRPr="00701D29">
        <w:rPr>
          <w:lang w:val="en-GB"/>
        </w:rPr>
        <w:t>as potential beneficiaries of their initiatives in support of the private sector. In this way, any form of action in terms of both policies and cooperation initiatives will be aimed at ignoring the phenomenon of the informal sector or pushing for its formalisation</w:t>
      </w:r>
      <w:r w:rsidR="00695320">
        <w:rPr>
          <w:lang w:val="en-GB"/>
        </w:rPr>
        <w:t xml:space="preserve"> without relevant </w:t>
      </w:r>
      <w:r w:rsidR="00C674C4">
        <w:rPr>
          <w:lang w:val="en-GB"/>
        </w:rPr>
        <w:t>results</w:t>
      </w:r>
      <w:r w:rsidRPr="00701D29">
        <w:rPr>
          <w:lang w:val="en-GB"/>
        </w:rPr>
        <w:t>.</w:t>
      </w:r>
    </w:p>
    <w:p w:rsidR="008C22B9" w:rsidRPr="00701D29" w:rsidRDefault="008C22B9" w:rsidP="00896240">
      <w:pPr>
        <w:rPr>
          <w:lang w:val="en-GB"/>
        </w:rPr>
      </w:pPr>
      <w:r w:rsidRPr="00701D29">
        <w:rPr>
          <w:lang w:val="en-GB"/>
        </w:rPr>
        <w:t xml:space="preserve">Such actions, destined for failure, prevent us from taking into consideration the </w:t>
      </w:r>
      <w:r w:rsidRPr="00701D29">
        <w:rPr>
          <w:b/>
          <w:lang w:val="en-GB"/>
        </w:rPr>
        <w:t xml:space="preserve">enormous potential </w:t>
      </w:r>
      <w:r w:rsidRPr="00701D29">
        <w:rPr>
          <w:lang w:val="en-GB"/>
        </w:rPr>
        <w:t xml:space="preserve">of the informal sector, particularly its contribution to economic growth and to mitigating the effects of political and institutional crises and of situations of poverty, as happens in Egypt and in the Palestinian </w:t>
      </w:r>
      <w:r w:rsidR="00D03F66">
        <w:rPr>
          <w:lang w:val="en-GB"/>
        </w:rPr>
        <w:t>Territories</w:t>
      </w:r>
      <w:r w:rsidRPr="00701D29">
        <w:rPr>
          <w:lang w:val="en-GB"/>
        </w:rPr>
        <w:t>. As the in-depth analysis has shown, the key question does not appear to be that of transforming the informal into formal, since these two dimensions co-exist, to degrees that may differ from case to case, in most Egyptian and Palestinian SMEs.</w:t>
      </w:r>
    </w:p>
    <w:p w:rsidR="008C22B9" w:rsidRPr="00701D29" w:rsidRDefault="008C22B9" w:rsidP="00896240">
      <w:pPr>
        <w:rPr>
          <w:lang w:val="en-GB"/>
        </w:rPr>
      </w:pPr>
      <w:r w:rsidRPr="00701D29">
        <w:rPr>
          <w:lang w:val="en-GB"/>
        </w:rPr>
        <w:t xml:space="preserve">The analysis conducted into the functioning of Egyptian and Palestinian SMEs and the possibility for them to access credit and financial instruments appears to show that their potential will never be fully tapped unless there are changes to approaches based on a dichotomous vision, which are preventing policy makers and development cooperation agencies from viewing economic </w:t>
      </w:r>
      <w:proofErr w:type="spellStart"/>
      <w:r w:rsidRPr="00701D29">
        <w:rPr>
          <w:lang w:val="en-GB"/>
        </w:rPr>
        <w:t>actors</w:t>
      </w:r>
      <w:proofErr w:type="spellEnd"/>
      <w:r w:rsidRPr="00701D29">
        <w:rPr>
          <w:lang w:val="en-GB"/>
        </w:rPr>
        <w:t xml:space="preserve"> that have varying degrees of informality as</w:t>
      </w:r>
      <w:r w:rsidRPr="00701D29">
        <w:rPr>
          <w:b/>
          <w:lang w:val="en-GB"/>
        </w:rPr>
        <w:t xml:space="preserve"> key actors to be involved </w:t>
      </w:r>
      <w:r w:rsidRPr="00701D29">
        <w:rPr>
          <w:lang w:val="en-GB"/>
        </w:rPr>
        <w:t>in the drawing up, implementation and evaluation of public policies for growth and development through support for the private sector.</w:t>
      </w:r>
    </w:p>
    <w:p w:rsidR="00887C41" w:rsidRDefault="00887C41" w:rsidP="00896240">
      <w:pPr>
        <w:rPr>
          <w:rFonts w:asciiTheme="minorHAnsi" w:hAnsiTheme="minorHAnsi"/>
          <w:lang w:val="en-GB"/>
        </w:rPr>
      </w:pPr>
    </w:p>
    <w:p w:rsidR="00E22A53" w:rsidRDefault="00E22A53">
      <w:pPr>
        <w:spacing w:before="0"/>
        <w:jc w:val="left"/>
        <w:rPr>
          <w:rFonts w:asciiTheme="minorHAnsi" w:hAnsiTheme="minorHAnsi"/>
          <w:lang w:val="en-GB"/>
        </w:rPr>
      </w:pPr>
      <w:r>
        <w:rPr>
          <w:rFonts w:asciiTheme="minorHAnsi" w:hAnsiTheme="minorHAnsi"/>
          <w:lang w:val="en-GB"/>
        </w:rPr>
        <w:br w:type="page"/>
      </w:r>
    </w:p>
    <w:p w:rsidR="00E22A53" w:rsidRDefault="00E22A53" w:rsidP="00896240">
      <w:pPr>
        <w:rPr>
          <w:rFonts w:asciiTheme="minorHAnsi" w:hAnsiTheme="minorHAnsi"/>
          <w:lang w:val="en-GB"/>
        </w:rPr>
      </w:pPr>
    </w:p>
    <w:p w:rsidR="00E22A53" w:rsidRPr="00701D29" w:rsidRDefault="00E22A53" w:rsidP="00896240">
      <w:pPr>
        <w:rPr>
          <w:rFonts w:asciiTheme="minorHAnsi" w:hAnsiTheme="minorHAnsi"/>
          <w:lang w:val="en-GB"/>
        </w:rPr>
      </w:pPr>
    </w:p>
    <w:p w:rsidR="00A9186D" w:rsidRPr="000414BF" w:rsidRDefault="00D02B92" w:rsidP="00A9186D">
      <w:pPr>
        <w:pStyle w:val="Titolo1"/>
        <w:rPr>
          <w:lang w:val="en-GB"/>
        </w:rPr>
      </w:pPr>
      <w:bookmarkStart w:id="3" w:name="_Toc387855306"/>
      <w:r w:rsidRPr="000414BF">
        <w:rPr>
          <w:lang w:val="en-GB"/>
        </w:rPr>
        <w:lastRenderedPageBreak/>
        <w:t xml:space="preserve">1. </w:t>
      </w:r>
      <w:r w:rsidR="008C22B9" w:rsidRPr="000414BF">
        <w:rPr>
          <w:lang w:val="en-GB"/>
        </w:rPr>
        <w:t xml:space="preserve">THE </w:t>
      </w:r>
      <w:r w:rsidRPr="000414BF">
        <w:rPr>
          <w:lang w:val="en-GB"/>
        </w:rPr>
        <w:t>I</w:t>
      </w:r>
      <w:r w:rsidR="008C22B9" w:rsidRPr="000414BF">
        <w:rPr>
          <w:lang w:val="en-GB"/>
        </w:rPr>
        <w:t>N</w:t>
      </w:r>
      <w:r w:rsidRPr="000414BF">
        <w:rPr>
          <w:lang w:val="en-GB"/>
        </w:rPr>
        <w:t>STITU</w:t>
      </w:r>
      <w:r w:rsidR="008C22B9" w:rsidRPr="000414BF">
        <w:rPr>
          <w:lang w:val="en-GB"/>
        </w:rPr>
        <w:t>T</w:t>
      </w:r>
      <w:r w:rsidRPr="000414BF">
        <w:rPr>
          <w:lang w:val="en-GB"/>
        </w:rPr>
        <w:t>IONAL</w:t>
      </w:r>
      <w:r w:rsidR="008C22B9" w:rsidRPr="000414BF">
        <w:rPr>
          <w:lang w:val="en-GB"/>
        </w:rPr>
        <w:t xml:space="preserve"> FRAMEWORK</w:t>
      </w:r>
      <w:bookmarkEnd w:id="3"/>
    </w:p>
    <w:p w:rsidR="008C22B9" w:rsidRPr="003015E2" w:rsidRDefault="008C22B9" w:rsidP="008C22B9">
      <w:pPr>
        <w:rPr>
          <w:lang w:val="en-GB"/>
        </w:rPr>
      </w:pPr>
      <w:r w:rsidRPr="003015E2">
        <w:rPr>
          <w:lang w:val="en-GB"/>
        </w:rPr>
        <w:t xml:space="preserve">Further to the assignment of 27.11.2013, </w:t>
      </w:r>
      <w:r w:rsidRPr="003015E2">
        <w:rPr>
          <w:color w:val="000000"/>
          <w:lang w:val="en-GB"/>
        </w:rPr>
        <w:t xml:space="preserve">file no. 1665, Office IX of the General Directorate for Development Cooperation of the Italian Foreign Affairs Ministry entrusted the company STEM-VCR with the task of carrying out an “independent assessment of methods to access aid credit and develop the informal sector in Egypt and the Palestinian </w:t>
      </w:r>
      <w:r w:rsidR="00D03F66">
        <w:rPr>
          <w:color w:val="000000"/>
          <w:lang w:val="en-GB"/>
        </w:rPr>
        <w:t>Territories</w:t>
      </w:r>
      <w:r w:rsidRPr="003015E2">
        <w:rPr>
          <w:color w:val="000000"/>
          <w:lang w:val="en-GB"/>
        </w:rPr>
        <w:t>”</w:t>
      </w:r>
      <w:r w:rsidRPr="003015E2">
        <w:rPr>
          <w:lang w:val="en-GB"/>
        </w:rPr>
        <w:t>.</w:t>
      </w:r>
    </w:p>
    <w:p w:rsidR="005C3FF9" w:rsidRPr="003015E2" w:rsidRDefault="008C22B9" w:rsidP="008C22B9">
      <w:pPr>
        <w:rPr>
          <w:lang w:val="en-GB"/>
        </w:rPr>
      </w:pPr>
      <w:r w:rsidRPr="003015E2">
        <w:rPr>
          <w:lang w:val="en-GB"/>
        </w:rPr>
        <w:t xml:space="preserve">The study was conducted by a </w:t>
      </w:r>
      <w:r w:rsidRPr="003015E2">
        <w:rPr>
          <w:b/>
          <w:lang w:val="en-GB"/>
        </w:rPr>
        <w:t>multidisciplinary team</w:t>
      </w:r>
      <w:r w:rsidRPr="003015E2">
        <w:rPr>
          <w:lang w:val="en-GB"/>
        </w:rPr>
        <w:t xml:space="preserve"> consisting of: Maurizio </w:t>
      </w:r>
      <w:proofErr w:type="spellStart"/>
      <w:r w:rsidRPr="003015E2">
        <w:rPr>
          <w:lang w:val="en-GB"/>
        </w:rPr>
        <w:t>Floridi</w:t>
      </w:r>
      <w:proofErr w:type="spellEnd"/>
      <w:r w:rsidRPr="003015E2">
        <w:rPr>
          <w:lang w:val="en-GB"/>
        </w:rPr>
        <w:t xml:space="preserve"> (team leader), development sociologist, appraiser and expert in the area of support for small and medium enterprises; </w:t>
      </w:r>
      <w:proofErr w:type="spellStart"/>
      <w:r w:rsidRPr="003015E2">
        <w:rPr>
          <w:lang w:val="en-GB"/>
        </w:rPr>
        <w:t>Gianfrancesco</w:t>
      </w:r>
      <w:proofErr w:type="spellEnd"/>
      <w:r w:rsidRPr="003015E2">
        <w:rPr>
          <w:lang w:val="en-GB"/>
        </w:rPr>
        <w:t xml:space="preserve"> </w:t>
      </w:r>
      <w:proofErr w:type="spellStart"/>
      <w:r w:rsidRPr="003015E2">
        <w:rPr>
          <w:lang w:val="en-GB"/>
        </w:rPr>
        <w:t>Costantini</w:t>
      </w:r>
      <w:proofErr w:type="spellEnd"/>
      <w:r w:rsidRPr="003015E2">
        <w:rPr>
          <w:lang w:val="en-GB"/>
        </w:rPr>
        <w:t xml:space="preserve">, sociologist, appraiser and expert in the area of development cooperation and particularly social dynamics and processes in eastern and southern Mediterranean countries; Andrea </w:t>
      </w:r>
      <w:proofErr w:type="spellStart"/>
      <w:r w:rsidRPr="003015E2">
        <w:rPr>
          <w:lang w:val="en-GB"/>
        </w:rPr>
        <w:t>Floridi</w:t>
      </w:r>
      <w:proofErr w:type="spellEnd"/>
      <w:r w:rsidRPr="003015E2">
        <w:rPr>
          <w:lang w:val="en-GB"/>
        </w:rPr>
        <w:t xml:space="preserve">, international development and cooperation economist and expert on the informal economy. In its field missions in the Palestinian </w:t>
      </w:r>
      <w:r w:rsidR="00D03F66">
        <w:rPr>
          <w:lang w:val="en-GB"/>
        </w:rPr>
        <w:t>Territories</w:t>
      </w:r>
      <w:r w:rsidRPr="003015E2">
        <w:rPr>
          <w:lang w:val="en-GB"/>
        </w:rPr>
        <w:t xml:space="preserve"> and in Egypt the team was assisted by two local experts: Jamal </w:t>
      </w:r>
      <w:proofErr w:type="spellStart"/>
      <w:r w:rsidRPr="003015E2">
        <w:rPr>
          <w:lang w:val="en-GB"/>
        </w:rPr>
        <w:t>Atamneh</w:t>
      </w:r>
      <w:proofErr w:type="spellEnd"/>
      <w:r w:rsidRPr="003015E2">
        <w:rPr>
          <w:lang w:val="en-GB"/>
        </w:rPr>
        <w:t xml:space="preserve">, Palestinian socio-economist and expert in the area of international cooperation project assessment, and </w:t>
      </w:r>
      <w:proofErr w:type="spellStart"/>
      <w:r w:rsidRPr="003015E2">
        <w:rPr>
          <w:lang w:val="en-GB"/>
        </w:rPr>
        <w:t>Bassem</w:t>
      </w:r>
      <w:proofErr w:type="spellEnd"/>
      <w:r w:rsidRPr="003015E2">
        <w:rPr>
          <w:lang w:val="en-GB"/>
        </w:rPr>
        <w:t xml:space="preserve"> </w:t>
      </w:r>
      <w:proofErr w:type="spellStart"/>
      <w:r w:rsidRPr="003015E2">
        <w:rPr>
          <w:lang w:val="en-GB"/>
        </w:rPr>
        <w:t>Adly</w:t>
      </w:r>
      <w:proofErr w:type="spellEnd"/>
      <w:r w:rsidRPr="003015E2">
        <w:rPr>
          <w:lang w:val="en-GB"/>
        </w:rPr>
        <w:t>, Egyptian economist and expert on the subject of support for small and medium enterprises.</w:t>
      </w:r>
    </w:p>
    <w:p w:rsidR="009F68E8" w:rsidRPr="003015E2" w:rsidRDefault="009F68E8" w:rsidP="00E93046">
      <w:pPr>
        <w:pStyle w:val="Titolo2"/>
        <w:ind w:left="414" w:hanging="414"/>
        <w:rPr>
          <w:lang w:val="en-GB"/>
        </w:rPr>
      </w:pPr>
      <w:bookmarkStart w:id="4" w:name="_Toc387855307"/>
      <w:r w:rsidRPr="003015E2">
        <w:rPr>
          <w:lang w:val="en-GB"/>
        </w:rPr>
        <w:t xml:space="preserve">1.1. </w:t>
      </w:r>
      <w:r w:rsidR="008C22B9" w:rsidRPr="003015E2">
        <w:rPr>
          <w:lang w:val="en-GB"/>
        </w:rPr>
        <w:t xml:space="preserve">Findings of the assessment of projects in support of the private sector in Tunisia, Egypt and Palestinian </w:t>
      </w:r>
      <w:r w:rsidR="00D03F66">
        <w:rPr>
          <w:lang w:val="en-GB"/>
        </w:rPr>
        <w:t>Territories</w:t>
      </w:r>
      <w:bookmarkEnd w:id="4"/>
    </w:p>
    <w:p w:rsidR="005C3FF9" w:rsidRPr="003015E2" w:rsidRDefault="00887C41" w:rsidP="005C3FF9">
      <w:pPr>
        <w:rPr>
          <w:lang w:val="en-GB"/>
        </w:rPr>
      </w:pPr>
      <w:r w:rsidRPr="003015E2">
        <w:rPr>
          <w:szCs w:val="21"/>
          <w:lang w:val="en-GB"/>
        </w:rPr>
        <w:t xml:space="preserve">The need to assess </w:t>
      </w:r>
      <w:r w:rsidRPr="003015E2">
        <w:rPr>
          <w:b/>
          <w:szCs w:val="21"/>
          <w:lang w:val="en-GB"/>
        </w:rPr>
        <w:t xml:space="preserve">methods to access aid credit </w:t>
      </w:r>
      <w:r w:rsidRPr="003015E2">
        <w:rPr>
          <w:szCs w:val="21"/>
          <w:lang w:val="en-GB"/>
        </w:rPr>
        <w:t xml:space="preserve">and develop the informal sector emerged from the evaluation of three development cooperation projects financed by Italian cooperation, entitled: “Credit line for Tunisian small and medium enterprises” in Tunisia; “Programme for development of the private sector in support of small and medium enterprises through the Palestinian Private Banking system” in the Palestinian </w:t>
      </w:r>
      <w:r w:rsidR="00D03F66">
        <w:rPr>
          <w:szCs w:val="21"/>
          <w:lang w:val="en-GB"/>
        </w:rPr>
        <w:t>Territories</w:t>
      </w:r>
      <w:r w:rsidRPr="003015E2">
        <w:rPr>
          <w:szCs w:val="21"/>
          <w:lang w:val="en-GB"/>
        </w:rPr>
        <w:t>; “Programme of support for small and medium enterprises” in Egypt</w:t>
      </w:r>
      <w:r w:rsidR="005C3FF9" w:rsidRPr="003015E2">
        <w:rPr>
          <w:rStyle w:val="Rimandonotaapidipagina"/>
          <w:lang w:val="en-GB"/>
        </w:rPr>
        <w:footnoteReference w:id="1"/>
      </w:r>
      <w:r w:rsidR="005C3FF9" w:rsidRPr="003015E2">
        <w:rPr>
          <w:lang w:val="en-GB"/>
        </w:rPr>
        <w:t>.</w:t>
      </w:r>
    </w:p>
    <w:p w:rsidR="00887C41" w:rsidRPr="003015E2" w:rsidRDefault="00887C41" w:rsidP="00887C41">
      <w:pPr>
        <w:shd w:val="pct70" w:color="FFFFFF" w:fill="auto"/>
        <w:rPr>
          <w:lang w:val="en-GB"/>
        </w:rPr>
      </w:pPr>
      <w:r w:rsidRPr="003015E2">
        <w:rPr>
          <w:lang w:val="en-GB"/>
        </w:rPr>
        <w:t>The findings of the assessment of these credit projects in favour of the private sector</w:t>
      </w:r>
      <w:r w:rsidRPr="003015E2">
        <w:rPr>
          <w:rStyle w:val="Rimandonotaapidipagina"/>
          <w:lang w:val="en-GB"/>
        </w:rPr>
        <w:t xml:space="preserve"> </w:t>
      </w:r>
      <w:r w:rsidR="000906C6" w:rsidRPr="003015E2">
        <w:rPr>
          <w:rStyle w:val="Rimandonotaapidipagina"/>
          <w:lang w:val="en-GB"/>
        </w:rPr>
        <w:footnoteReference w:id="2"/>
      </w:r>
      <w:r w:rsidR="00215DEA" w:rsidRPr="003015E2">
        <w:rPr>
          <w:lang w:val="en-GB"/>
        </w:rPr>
        <w:t xml:space="preserve"> </w:t>
      </w:r>
      <w:r w:rsidRPr="003015E2">
        <w:rPr>
          <w:lang w:val="en-GB"/>
        </w:rPr>
        <w:t xml:space="preserve">highlighted some problems, also with reference to their actual relevance. These problems relate to a number of questions of great importance, or </w:t>
      </w:r>
      <w:r w:rsidRPr="003015E2">
        <w:rPr>
          <w:b/>
          <w:lang w:val="en-GB"/>
        </w:rPr>
        <w:t>preconditions</w:t>
      </w:r>
      <w:r w:rsidRPr="003015E2">
        <w:rPr>
          <w:lang w:val="en-GB"/>
        </w:rPr>
        <w:t>. These include the existence of a satisfactory volume of trade between Italy and the countries in question (a very relevant aspect, since credit is often dependent on the purchase of machinery from Italy), or the actual liquidity needs of the credit market, an aspect that is often not duly considered, since some countries do actually suffer from this problem (like Tunisia), while others (like Palestine) have a liquidity surplus, liquid assets being deposited in commercial banks and not used for the benefit of enterprises. Or the actual interest of intermediary commercial banks to act as real actors and play a key role in strengthening and supporting entrepreneurial capabilities, instead of adopting a conservative approach ill-suited to development initiatives. The evaluation highlighted the fact that funding is often granted only to those able to provide collateral security (in some cases through liquid deposits having the same value as the requested loan), and not to those presenting sound projects that have the potential, for example, to generate new jobs and promote technological innovation.</w:t>
      </w:r>
    </w:p>
    <w:p w:rsidR="00887C41" w:rsidRPr="003015E2" w:rsidRDefault="00887C41" w:rsidP="00887C41">
      <w:pPr>
        <w:rPr>
          <w:lang w:val="en-GB"/>
        </w:rPr>
      </w:pPr>
      <w:r w:rsidRPr="003015E2">
        <w:rPr>
          <w:lang w:val="en-GB"/>
        </w:rPr>
        <w:t xml:space="preserve">These are, undoubtedly, fundamental aspects that are not however sufficient to justify the </w:t>
      </w:r>
      <w:r w:rsidRPr="003015E2">
        <w:rPr>
          <w:b/>
          <w:lang w:val="en-GB"/>
        </w:rPr>
        <w:t xml:space="preserve">great differences </w:t>
      </w:r>
      <w:r w:rsidRPr="003015E2">
        <w:rPr>
          <w:lang w:val="en-GB"/>
        </w:rPr>
        <w:t xml:space="preserve">seen regarding the final outcome of each project. The project relating to Tunisia is to be considered as excellent, with only one or two criticalities, while in Egypt there emerged considerable difficulties that have placed into serious doubt the relevance and coherence of the initiative. Unfortunately, the project in the Palestinian </w:t>
      </w:r>
      <w:r w:rsidR="00D03F66">
        <w:rPr>
          <w:lang w:val="en-GB"/>
        </w:rPr>
        <w:t>Territories</w:t>
      </w:r>
      <w:r w:rsidRPr="003015E2">
        <w:rPr>
          <w:lang w:val="en-GB"/>
        </w:rPr>
        <w:t xml:space="preserve"> was blocked for some years due to basic contradictions, founded on a feasibility study that was flawed in its basic premises and lacked </w:t>
      </w:r>
      <w:r w:rsidRPr="003015E2">
        <w:rPr>
          <w:lang w:val="en-GB"/>
        </w:rPr>
        <w:lastRenderedPageBreak/>
        <w:t>relevance. Notwithstanding the recent revision of the project, it will probably have to be further tweaked in terms of methods to be adopted, and its programme radically redefined.</w:t>
      </w:r>
    </w:p>
    <w:p w:rsidR="00887C41" w:rsidRPr="003015E2" w:rsidRDefault="00887C41" w:rsidP="00887C41">
      <w:pPr>
        <w:rPr>
          <w:lang w:val="en-GB"/>
        </w:rPr>
      </w:pPr>
      <w:r w:rsidRPr="003015E2">
        <w:rPr>
          <w:lang w:val="en-GB"/>
        </w:rPr>
        <w:t xml:space="preserve">Yet credit in favour of the private sector is a well-defined cooperation method, having its own characteristics and standard operating mechanisms. The great difference in results obtained by the three projects should therefore be sought, in all likelihood, in a </w:t>
      </w:r>
      <w:r w:rsidRPr="003015E2">
        <w:rPr>
          <w:b/>
          <w:lang w:val="en-GB"/>
        </w:rPr>
        <w:t xml:space="preserve">key distinguishing factor </w:t>
      </w:r>
      <w:r w:rsidRPr="003015E2">
        <w:rPr>
          <w:lang w:val="en-GB"/>
        </w:rPr>
        <w:t>capable of having a crucial bearing on the final outcome.</w:t>
      </w:r>
    </w:p>
    <w:p w:rsidR="00887C41" w:rsidRPr="003015E2" w:rsidRDefault="00887C41" w:rsidP="00887C41">
      <w:pPr>
        <w:rPr>
          <w:lang w:val="en-GB"/>
        </w:rPr>
      </w:pPr>
      <w:r w:rsidRPr="003015E2">
        <w:rPr>
          <w:lang w:val="en-GB"/>
        </w:rPr>
        <w:t xml:space="preserve">In this sense, the question that appears to be key to the success of projects providing credit to the private sector is that regarding the choice of target beneficiaries. From a methodological viewpoint it is difficult to compare the three projects analysed by the assessment, since there are relevant </w:t>
      </w:r>
      <w:r w:rsidRPr="003015E2">
        <w:rPr>
          <w:b/>
          <w:lang w:val="en-GB"/>
        </w:rPr>
        <w:t xml:space="preserve">differences </w:t>
      </w:r>
      <w:r w:rsidRPr="003015E2">
        <w:rPr>
          <w:lang w:val="en-GB"/>
        </w:rPr>
        <w:t>in</w:t>
      </w:r>
      <w:r w:rsidRPr="003015E2">
        <w:rPr>
          <w:b/>
          <w:lang w:val="en-GB"/>
        </w:rPr>
        <w:t xml:space="preserve"> </w:t>
      </w:r>
      <w:r w:rsidRPr="003015E2">
        <w:rPr>
          <w:lang w:val="en-GB"/>
        </w:rPr>
        <w:t>political and institutional contexts, economic systems and, no less important, the size of each country, nevertheless the choice of target beneficiaries appears to have played a key role in the final outcome of the projects under review.</w:t>
      </w:r>
    </w:p>
    <w:p w:rsidR="0091671A" w:rsidRPr="003015E2" w:rsidRDefault="00887C41" w:rsidP="00887C41">
      <w:pPr>
        <w:rPr>
          <w:lang w:val="en-GB"/>
        </w:rPr>
      </w:pPr>
      <w:r w:rsidRPr="003015E2">
        <w:rPr>
          <w:lang w:val="en-GB"/>
        </w:rPr>
        <w:t xml:space="preserve">In each of the three projects, indeed, although the implementing framework was basically the same, and the same type of beneficiary was addressed, namely small and medium enterprises (with the exception of enterprises operating in the tourism and commerce sectors), the nature and traits of these beneficiaries </w:t>
      </w:r>
      <w:r w:rsidRPr="003015E2">
        <w:rPr>
          <w:b/>
          <w:lang w:val="en-GB"/>
        </w:rPr>
        <w:t xml:space="preserve">proved to be very different </w:t>
      </w:r>
      <w:r w:rsidRPr="003015E2">
        <w:rPr>
          <w:lang w:val="en-GB"/>
        </w:rPr>
        <w:t xml:space="preserve">from country to country. In Tunisia target beneficiaries were small/medium-sized industrial enterprises having international trading relations (tending to export their products to European nations, in particular to Italy), and were accustomed to having business relations with the credit system. In the Palestinian </w:t>
      </w:r>
      <w:r w:rsidR="00D03F66">
        <w:rPr>
          <w:lang w:val="en-GB"/>
        </w:rPr>
        <w:t>Territories</w:t>
      </w:r>
      <w:r w:rsidRPr="003015E2">
        <w:rPr>
          <w:lang w:val="en-GB"/>
        </w:rPr>
        <w:t xml:space="preserve"> and above all in Egypt projects were aimed more towards large-sized enterprises that already had sound ties with the banking system.</w:t>
      </w:r>
    </w:p>
    <w:p w:rsidR="009F68E8" w:rsidRPr="003015E2" w:rsidRDefault="009F68E8" w:rsidP="009F68E8">
      <w:pPr>
        <w:pStyle w:val="Titolo2"/>
        <w:rPr>
          <w:lang w:val="en-GB"/>
        </w:rPr>
      </w:pPr>
      <w:bookmarkStart w:id="5" w:name="_Toc387855308"/>
      <w:r w:rsidRPr="003015E2">
        <w:rPr>
          <w:lang w:val="en-GB"/>
        </w:rPr>
        <w:t xml:space="preserve">1.2. </w:t>
      </w:r>
      <w:r w:rsidR="00887C41" w:rsidRPr="003015E2">
        <w:rPr>
          <w:lang w:val="en-GB"/>
        </w:rPr>
        <w:t xml:space="preserve">SMEs in Egypt and the Palestinian </w:t>
      </w:r>
      <w:r w:rsidR="00D03F66">
        <w:rPr>
          <w:lang w:val="en-GB"/>
        </w:rPr>
        <w:t>Territories</w:t>
      </w:r>
      <w:bookmarkEnd w:id="5"/>
    </w:p>
    <w:p w:rsidR="009649F2" w:rsidRPr="003015E2" w:rsidRDefault="00FF29CC" w:rsidP="009649F2">
      <w:pPr>
        <w:rPr>
          <w:lang w:val="en-GB"/>
        </w:rPr>
      </w:pPr>
      <w:r w:rsidRPr="003015E2">
        <w:rPr>
          <w:lang w:val="en-GB"/>
        </w:rPr>
        <w:t xml:space="preserve">In practice, in Egypt and the Palestinian </w:t>
      </w:r>
      <w:r w:rsidR="00D03F66">
        <w:rPr>
          <w:lang w:val="en-GB"/>
        </w:rPr>
        <w:t>Territories</w:t>
      </w:r>
      <w:r w:rsidRPr="003015E2">
        <w:rPr>
          <w:lang w:val="en-GB"/>
        </w:rPr>
        <w:t xml:space="preserve"> small and medium enterprises are often </w:t>
      </w:r>
      <w:r w:rsidRPr="003015E2">
        <w:rPr>
          <w:b/>
          <w:lang w:val="en-GB"/>
        </w:rPr>
        <w:t>very informal in nature</w:t>
      </w:r>
      <w:r w:rsidRPr="003015E2">
        <w:rPr>
          <w:lang w:val="en-GB"/>
        </w:rPr>
        <w:t>. This fact does not make it easy to grant lines of credit in order to acquire equipment and machinery made in Italy. In these countries, therefore, the greater availability of credit through the traditional banking system does not appear able to have a relevant effect on the development of SMEs, which appear to be more connected to circuits of the informal economy than to the dynamics and mechanisms of the formal economy.</w:t>
      </w:r>
    </w:p>
    <w:p w:rsidR="009F68E8" w:rsidRPr="003015E2" w:rsidRDefault="00057D03" w:rsidP="00057D03">
      <w:pPr>
        <w:pStyle w:val="Titolo3"/>
        <w:rPr>
          <w:lang w:val="en-GB"/>
        </w:rPr>
      </w:pPr>
      <w:r w:rsidRPr="003015E2">
        <w:rPr>
          <w:lang w:val="en-GB"/>
        </w:rPr>
        <w:t xml:space="preserve">1.2.1. </w:t>
      </w:r>
      <w:r w:rsidR="00FF29CC" w:rsidRPr="003015E2">
        <w:rPr>
          <w:lang w:val="en-GB"/>
        </w:rPr>
        <w:t>Egypt</w:t>
      </w:r>
    </w:p>
    <w:p w:rsidR="00763791" w:rsidRPr="003015E2" w:rsidRDefault="00FF29CC" w:rsidP="00763791">
      <w:pPr>
        <w:rPr>
          <w:rFonts w:eastAsia="SimSun"/>
          <w:szCs w:val="21"/>
          <w:lang w:val="en-GB" w:eastAsia="zh-CN"/>
        </w:rPr>
      </w:pPr>
      <w:r w:rsidRPr="003015E2">
        <w:rPr>
          <w:rFonts w:eastAsia="SimSun"/>
          <w:szCs w:val="21"/>
          <w:lang w:val="en-GB" w:eastAsia="zh-CN"/>
        </w:rPr>
        <w:t xml:space="preserve">Micro- and small and medium enterprises make up over 99% of the private sector in Egypt, employing 80% of non-agricultural workers and about 40% of the global workforce. SMEs have been responsible for employing most of the new workers entering the labour market in the past decade, and generally make an important contribution to the creation of </w:t>
      </w:r>
      <w:r w:rsidRPr="003015E2">
        <w:rPr>
          <w:rFonts w:eastAsia="SimSun"/>
          <w:b/>
          <w:szCs w:val="21"/>
          <w:lang w:val="en-GB" w:eastAsia="zh-CN"/>
        </w:rPr>
        <w:t>new jobs</w:t>
      </w:r>
      <w:r w:rsidRPr="003015E2">
        <w:rPr>
          <w:rFonts w:eastAsia="SimSun"/>
          <w:szCs w:val="21"/>
          <w:lang w:val="en-GB" w:eastAsia="zh-CN"/>
        </w:rPr>
        <w:t xml:space="preserve">, albeit employment in the </w:t>
      </w:r>
      <w:r w:rsidRPr="003015E2">
        <w:rPr>
          <w:rFonts w:eastAsia="SimSun"/>
          <w:b/>
          <w:szCs w:val="21"/>
          <w:lang w:val="en-GB" w:eastAsia="zh-CN"/>
        </w:rPr>
        <w:t>informal economy</w:t>
      </w:r>
      <w:r w:rsidRPr="003015E2">
        <w:rPr>
          <w:rFonts w:eastAsia="SimSun"/>
          <w:szCs w:val="21"/>
          <w:lang w:val="en-GB" w:eastAsia="zh-CN"/>
        </w:rPr>
        <w:t>. SMEs are also the largest suppliers of goods and services for local markets, in particular for those segments of the population having a low income and low purchasing power</w:t>
      </w:r>
      <w:r w:rsidR="00763791" w:rsidRPr="003015E2">
        <w:rPr>
          <w:rFonts w:eastAsia="SimSun"/>
          <w:szCs w:val="21"/>
          <w:vertAlign w:val="superscript"/>
          <w:lang w:val="en-GB" w:eastAsia="zh-CN"/>
        </w:rPr>
        <w:footnoteReference w:id="3"/>
      </w:r>
      <w:r w:rsidR="00763791" w:rsidRPr="003015E2">
        <w:rPr>
          <w:rFonts w:eastAsia="SimSun"/>
          <w:szCs w:val="21"/>
          <w:lang w:val="en-GB" w:eastAsia="zh-CN"/>
        </w:rPr>
        <w:t xml:space="preserve">. </w:t>
      </w:r>
      <w:r w:rsidRPr="003015E2">
        <w:rPr>
          <w:rFonts w:eastAsia="SimSun"/>
          <w:szCs w:val="21"/>
          <w:lang w:val="en-GB" w:eastAsia="zh-CN"/>
        </w:rPr>
        <w:t>Over the past ten years the rate of growth of SMEs has been over 4% a year</w:t>
      </w:r>
      <w:r w:rsidR="00763791" w:rsidRPr="003015E2">
        <w:rPr>
          <w:rFonts w:eastAsia="SimSun"/>
          <w:szCs w:val="21"/>
          <w:lang w:val="en-GB" w:eastAsia="zh-CN"/>
        </w:rPr>
        <w:t>.</w:t>
      </w:r>
    </w:p>
    <w:p w:rsidR="00763791" w:rsidRPr="003015E2" w:rsidRDefault="00FF29CC" w:rsidP="00763791">
      <w:pPr>
        <w:rPr>
          <w:rFonts w:eastAsia="SimSun"/>
          <w:szCs w:val="21"/>
          <w:lang w:val="en-GB" w:eastAsia="zh-CN"/>
        </w:rPr>
      </w:pPr>
      <w:r w:rsidRPr="003015E2">
        <w:rPr>
          <w:rFonts w:eastAsia="SimSun"/>
          <w:szCs w:val="21"/>
          <w:lang w:val="en-GB" w:eastAsia="zh-CN"/>
        </w:rPr>
        <w:t xml:space="preserve">Even so, SMEs remain </w:t>
      </w:r>
      <w:r w:rsidRPr="003015E2">
        <w:rPr>
          <w:rFonts w:eastAsia="SimSun"/>
          <w:b/>
          <w:szCs w:val="21"/>
          <w:lang w:val="en-GB" w:eastAsia="zh-CN"/>
        </w:rPr>
        <w:t>very vulnerable</w:t>
      </w:r>
      <w:r w:rsidRPr="003015E2">
        <w:rPr>
          <w:rFonts w:eastAsia="SimSun"/>
          <w:szCs w:val="21"/>
          <w:lang w:val="en-GB" w:eastAsia="zh-CN"/>
        </w:rPr>
        <w:t xml:space="preserve"> in the Egyptian economy: the average size of enterprises is just 2.3 workers, and over three quarters of private enterprises employ fewer than 3 workers. Over 80% of micro- and small and medium enterprises are </w:t>
      </w:r>
      <w:r w:rsidRPr="003015E2">
        <w:rPr>
          <w:rFonts w:eastAsia="SimSun"/>
          <w:b/>
          <w:szCs w:val="21"/>
          <w:lang w:val="en-GB" w:eastAsia="zh-CN"/>
        </w:rPr>
        <w:t>prevalently informal in nature</w:t>
      </w:r>
      <w:r w:rsidRPr="003015E2">
        <w:rPr>
          <w:rFonts w:eastAsia="SimSun"/>
          <w:szCs w:val="21"/>
          <w:lang w:val="en-GB" w:eastAsia="zh-CN"/>
        </w:rPr>
        <w:t>, with low value added, poor quality products, and with a particularly limited capability in terms of exports</w:t>
      </w:r>
      <w:r w:rsidR="00763791" w:rsidRPr="003015E2">
        <w:rPr>
          <w:rFonts w:eastAsia="SimSun"/>
          <w:szCs w:val="21"/>
          <w:vertAlign w:val="superscript"/>
          <w:lang w:val="en-GB" w:eastAsia="zh-CN"/>
        </w:rPr>
        <w:footnoteReference w:id="4"/>
      </w:r>
      <w:r w:rsidRPr="003015E2">
        <w:rPr>
          <w:rFonts w:eastAsia="SimSun"/>
          <w:szCs w:val="21"/>
          <w:lang w:val="en-GB" w:eastAsia="zh-CN"/>
        </w:rPr>
        <w:t>.</w:t>
      </w:r>
    </w:p>
    <w:p w:rsidR="00912B24" w:rsidRPr="003015E2" w:rsidRDefault="00FF29CC" w:rsidP="00215DEA">
      <w:pPr>
        <w:rPr>
          <w:rFonts w:eastAsia="SimSun"/>
          <w:szCs w:val="21"/>
          <w:lang w:val="en-GB" w:eastAsia="zh-CN"/>
        </w:rPr>
      </w:pPr>
      <w:r w:rsidRPr="003015E2">
        <w:rPr>
          <w:rFonts w:eastAsia="SimSun"/>
          <w:szCs w:val="21"/>
          <w:lang w:val="en-GB" w:eastAsia="zh-CN"/>
        </w:rPr>
        <w:t xml:space="preserve">SMEs are also subject to a </w:t>
      </w:r>
      <w:r w:rsidRPr="003015E2">
        <w:rPr>
          <w:rFonts w:eastAsia="SimSun"/>
          <w:b/>
          <w:szCs w:val="21"/>
          <w:lang w:val="en-GB" w:eastAsia="zh-CN"/>
        </w:rPr>
        <w:t>particularly stringent legislative and regulatory framework</w:t>
      </w:r>
      <w:r w:rsidRPr="003015E2">
        <w:rPr>
          <w:rFonts w:eastAsia="SimSun"/>
          <w:szCs w:val="21"/>
          <w:lang w:val="en-GB" w:eastAsia="zh-CN"/>
        </w:rPr>
        <w:t xml:space="preserve">, which does not take into account their characteristics and operational situation. Other difficulties that Egyptian </w:t>
      </w:r>
      <w:r w:rsidRPr="003015E2">
        <w:rPr>
          <w:rFonts w:eastAsia="SimSun"/>
          <w:szCs w:val="21"/>
          <w:lang w:val="en-GB" w:eastAsia="zh-CN"/>
        </w:rPr>
        <w:lastRenderedPageBreak/>
        <w:t>SMEs have to deal with include access to credit (in particular to “formal credit”), access to assistance and to business development</w:t>
      </w:r>
      <w:r w:rsidRPr="003015E2">
        <w:rPr>
          <w:rFonts w:eastAsia="SimSun"/>
          <w:i/>
          <w:szCs w:val="21"/>
          <w:lang w:val="en-GB" w:eastAsia="zh-CN"/>
        </w:rPr>
        <w:t xml:space="preserve"> </w:t>
      </w:r>
      <w:r w:rsidRPr="003015E2">
        <w:rPr>
          <w:rFonts w:eastAsia="SimSun"/>
          <w:szCs w:val="21"/>
          <w:lang w:val="en-GB" w:eastAsia="zh-CN"/>
        </w:rPr>
        <w:t>services, access to markets and to partnership networks, access to information technologies, and availability of skilled workers.</w:t>
      </w:r>
    </w:p>
    <w:p w:rsidR="00057D03" w:rsidRPr="003015E2" w:rsidRDefault="00057D03" w:rsidP="00057D03">
      <w:pPr>
        <w:pStyle w:val="Titolo3"/>
        <w:rPr>
          <w:lang w:val="en-GB"/>
        </w:rPr>
      </w:pPr>
      <w:r w:rsidRPr="003015E2">
        <w:rPr>
          <w:lang w:val="en-GB"/>
        </w:rPr>
        <w:t xml:space="preserve">1.2.2. </w:t>
      </w:r>
      <w:r w:rsidR="00D03F66">
        <w:rPr>
          <w:lang w:val="en-GB"/>
        </w:rPr>
        <w:t>The Palestinian T</w:t>
      </w:r>
      <w:r w:rsidR="00FF29CC" w:rsidRPr="003015E2">
        <w:rPr>
          <w:lang w:val="en-GB"/>
        </w:rPr>
        <w:t>erritories</w:t>
      </w:r>
    </w:p>
    <w:p w:rsidR="00FF29CC" w:rsidRPr="003015E2" w:rsidRDefault="00FF29CC" w:rsidP="00FF29CC">
      <w:pPr>
        <w:spacing w:before="220"/>
        <w:rPr>
          <w:szCs w:val="21"/>
          <w:lang w:val="en-GB"/>
        </w:rPr>
      </w:pPr>
      <w:r w:rsidRPr="003015E2">
        <w:rPr>
          <w:rFonts w:cs="Calibri"/>
          <w:szCs w:val="21"/>
          <w:lang w:val="en-GB"/>
        </w:rPr>
        <w:t xml:space="preserve">Statistics of the European-Palestinian Credit Guarantee Fund reveal that the Palestinian context is marked by a low propensity of the </w:t>
      </w:r>
      <w:r w:rsidRPr="003015E2">
        <w:rPr>
          <w:szCs w:val="21"/>
          <w:lang w:val="en-GB"/>
        </w:rPr>
        <w:t>18 banks operating in the country (12 of which related to international financial groups)</w:t>
      </w:r>
      <w:r w:rsidRPr="003015E2">
        <w:rPr>
          <w:rFonts w:cs="Calibri"/>
          <w:szCs w:val="21"/>
          <w:lang w:val="en-GB"/>
        </w:rPr>
        <w:t xml:space="preserve"> to grant loans for business investments. This attitude on the part of banks is partly ascribable to the difficulty for entrepreneurs to </w:t>
      </w:r>
      <w:r w:rsidRPr="00144CA7">
        <w:rPr>
          <w:rFonts w:cs="Calibri"/>
          <w:b/>
          <w:szCs w:val="21"/>
          <w:lang w:val="en-GB"/>
        </w:rPr>
        <w:t>provide suitable collateral</w:t>
      </w:r>
      <w:r w:rsidRPr="00144CA7">
        <w:rPr>
          <w:rFonts w:cs="Calibri"/>
          <w:szCs w:val="21"/>
          <w:lang w:val="en-GB"/>
        </w:rPr>
        <w:t xml:space="preserve"> and, in part, to the </w:t>
      </w:r>
      <w:r w:rsidRPr="00144CA7">
        <w:rPr>
          <w:rFonts w:cs="Calibri"/>
          <w:b/>
          <w:szCs w:val="21"/>
          <w:lang w:val="en-GB"/>
        </w:rPr>
        <w:t>high rate of informality of the Palestinian economy</w:t>
      </w:r>
      <w:r w:rsidRPr="00144CA7">
        <w:rPr>
          <w:rFonts w:cs="Calibri"/>
          <w:szCs w:val="21"/>
          <w:lang w:val="en-GB"/>
        </w:rPr>
        <w:t>. Informality is also well rooted in the</w:t>
      </w:r>
      <w:r w:rsidRPr="003015E2">
        <w:rPr>
          <w:rFonts w:cs="Calibri"/>
          <w:szCs w:val="21"/>
          <w:lang w:val="en-GB"/>
        </w:rPr>
        <w:t xml:space="preserve"> credit market, in which most enterprises resort to typically informal forms of credit, ranging from borrowing from friends and relatives, so-called </w:t>
      </w:r>
      <w:r w:rsidRPr="003015E2">
        <w:rPr>
          <w:rFonts w:cs="Calibri"/>
          <w:i/>
          <w:szCs w:val="21"/>
          <w:lang w:val="en-GB"/>
        </w:rPr>
        <w:t>tontine</w:t>
      </w:r>
      <w:r w:rsidRPr="003015E2">
        <w:rPr>
          <w:rFonts w:cs="Calibri"/>
          <w:szCs w:val="21"/>
          <w:lang w:val="en-GB"/>
        </w:rPr>
        <w:t xml:space="preserve"> and systems of lending directly among enterprises.</w:t>
      </w:r>
      <w:r w:rsidRPr="003015E2">
        <w:rPr>
          <w:szCs w:val="21"/>
          <w:lang w:val="en-GB"/>
        </w:rPr>
        <w:t xml:space="preserve"> In addition to the “formal” credit circuit, consisting of commercial banks and Islamic banks, there is thus also a </w:t>
      </w:r>
      <w:r w:rsidRPr="003015E2">
        <w:rPr>
          <w:b/>
          <w:szCs w:val="21"/>
          <w:lang w:val="en-GB"/>
        </w:rPr>
        <w:t>parallel “informal” circuit</w:t>
      </w:r>
      <w:r w:rsidRPr="003015E2">
        <w:rPr>
          <w:szCs w:val="21"/>
          <w:lang w:val="en-GB"/>
        </w:rPr>
        <w:t xml:space="preserve"> that appears to be used more than the formal circuit.</w:t>
      </w:r>
    </w:p>
    <w:p w:rsidR="00FF29CC" w:rsidRPr="003015E2" w:rsidRDefault="00FF29CC" w:rsidP="00FF29CC">
      <w:pPr>
        <w:spacing w:before="220"/>
        <w:rPr>
          <w:szCs w:val="21"/>
          <w:lang w:val="en-GB"/>
        </w:rPr>
      </w:pPr>
      <w:r w:rsidRPr="003015E2">
        <w:rPr>
          <w:szCs w:val="21"/>
          <w:lang w:val="en-GB"/>
        </w:rPr>
        <w:t xml:space="preserve">The main implication of such a situation is that Palestinian small and medium enterprises rarely make use of the services offered by commercial banks and Islamic banks, either for seeking loans or even for depositing their savings. According to the Federation of Palestinian Chambers of Commerce, Industry and Agriculture, it is mainly large-sized enterprises that work with commercial and Islamic banks, while </w:t>
      </w:r>
      <w:r w:rsidRPr="003015E2">
        <w:rPr>
          <w:b/>
          <w:szCs w:val="21"/>
          <w:lang w:val="en-GB"/>
        </w:rPr>
        <w:t>many SMEs prefer to go through informal credit channels</w:t>
      </w:r>
      <w:r w:rsidRPr="003015E2">
        <w:rPr>
          <w:szCs w:val="21"/>
          <w:lang w:val="en-GB"/>
        </w:rPr>
        <w:t>.</w:t>
      </w:r>
    </w:p>
    <w:p w:rsidR="00FF29CC" w:rsidRPr="003015E2" w:rsidRDefault="00FF29CC" w:rsidP="00FF29CC">
      <w:pPr>
        <w:rPr>
          <w:rFonts w:cs="Calibri"/>
          <w:szCs w:val="21"/>
          <w:lang w:val="en-GB"/>
        </w:rPr>
      </w:pPr>
      <w:r w:rsidRPr="003015E2">
        <w:rPr>
          <w:rFonts w:cs="Calibri"/>
          <w:szCs w:val="21"/>
          <w:lang w:val="en-GB"/>
        </w:rPr>
        <w:t xml:space="preserve">In addition, while the Palestinian economy has more than a modest level of entrepreneurship, the context in which enterprises are placed is marked by a </w:t>
      </w:r>
      <w:r w:rsidRPr="003015E2">
        <w:rPr>
          <w:rFonts w:cs="Calibri"/>
          <w:b/>
          <w:szCs w:val="21"/>
          <w:lang w:val="en-GB"/>
        </w:rPr>
        <w:t xml:space="preserve">low level of formality </w:t>
      </w:r>
      <w:r w:rsidRPr="003015E2">
        <w:rPr>
          <w:rFonts w:cs="Calibri"/>
          <w:szCs w:val="21"/>
          <w:lang w:val="en-GB"/>
        </w:rPr>
        <w:t>of the institutions. Informal enterprises should not of course be equated simply with family-based micro-enterprises operating according to the logic of the household economy</w:t>
      </w:r>
      <w:r w:rsidRPr="003015E2">
        <w:rPr>
          <w:rFonts w:cs="Calibri"/>
          <w:i/>
          <w:szCs w:val="21"/>
          <w:lang w:val="en-GB"/>
        </w:rPr>
        <w:t>,</w:t>
      </w:r>
      <w:r w:rsidRPr="003015E2">
        <w:rPr>
          <w:rFonts w:cs="Calibri"/>
          <w:szCs w:val="21"/>
          <w:lang w:val="en-GB"/>
        </w:rPr>
        <w:t xml:space="preserve"> and sometimes offer advanced forms of business development.</w:t>
      </w:r>
    </w:p>
    <w:p w:rsidR="002C213E" w:rsidRPr="003015E2" w:rsidRDefault="00FF29CC" w:rsidP="00FF29CC">
      <w:pPr>
        <w:rPr>
          <w:szCs w:val="21"/>
          <w:lang w:val="en-GB"/>
        </w:rPr>
      </w:pPr>
      <w:r w:rsidRPr="003015E2">
        <w:rPr>
          <w:szCs w:val="21"/>
          <w:lang w:val="en-GB"/>
        </w:rPr>
        <w:t xml:space="preserve">The surplus liquidity in the banking system and the highly informal nature of Palestinian businesses are, therefore, two </w:t>
      </w:r>
      <w:r w:rsidRPr="003015E2">
        <w:rPr>
          <w:b/>
          <w:szCs w:val="21"/>
          <w:lang w:val="en-GB"/>
        </w:rPr>
        <w:t xml:space="preserve">preconditions </w:t>
      </w:r>
      <w:r w:rsidRPr="003015E2">
        <w:rPr>
          <w:szCs w:val="21"/>
          <w:lang w:val="en-GB"/>
        </w:rPr>
        <w:t xml:space="preserve">that have </w:t>
      </w:r>
      <w:r w:rsidR="0022763F">
        <w:rPr>
          <w:szCs w:val="21"/>
          <w:lang w:val="en-GB"/>
        </w:rPr>
        <w:t>prejudiced</w:t>
      </w:r>
      <w:r w:rsidRPr="003015E2">
        <w:rPr>
          <w:szCs w:val="21"/>
          <w:lang w:val="en-GB"/>
        </w:rPr>
        <w:t xml:space="preserve"> not only the possibility of </w:t>
      </w:r>
      <w:r w:rsidR="00C674C4" w:rsidRPr="00AD1BF5">
        <w:rPr>
          <w:szCs w:val="21"/>
          <w:lang w:val="en-US"/>
        </w:rPr>
        <w:t xml:space="preserve">success of the Italian project of support to the private sector through the </w:t>
      </w:r>
      <w:r w:rsidR="008F522F" w:rsidRPr="00AD1BF5">
        <w:rPr>
          <w:szCs w:val="21"/>
          <w:lang w:val="en-US"/>
        </w:rPr>
        <w:t>availability</w:t>
      </w:r>
      <w:r w:rsidR="00C674C4" w:rsidRPr="00AD1BF5">
        <w:rPr>
          <w:szCs w:val="21"/>
          <w:lang w:val="en-US"/>
        </w:rPr>
        <w:t xml:space="preserve"> of a credit line</w:t>
      </w:r>
      <w:r w:rsidR="00C674C4" w:rsidRPr="00C674C4">
        <w:rPr>
          <w:szCs w:val="21"/>
          <w:lang w:val="en-US"/>
        </w:rPr>
        <w:t xml:space="preserve"> </w:t>
      </w:r>
      <w:r w:rsidRPr="003015E2">
        <w:rPr>
          <w:szCs w:val="21"/>
          <w:lang w:val="en-GB"/>
        </w:rPr>
        <w:t xml:space="preserve">when it might have become operational, albeit with a considerable delay, but also the interest of the main </w:t>
      </w:r>
      <w:proofErr w:type="spellStart"/>
      <w:r w:rsidRPr="003015E2">
        <w:rPr>
          <w:szCs w:val="21"/>
          <w:lang w:val="en-GB"/>
        </w:rPr>
        <w:t>actors</w:t>
      </w:r>
      <w:proofErr w:type="spellEnd"/>
      <w:r w:rsidRPr="003015E2">
        <w:rPr>
          <w:szCs w:val="21"/>
          <w:lang w:val="en-GB"/>
        </w:rPr>
        <w:t xml:space="preserve"> involved, namely banks and small and medium enterprises.</w:t>
      </w:r>
    </w:p>
    <w:p w:rsidR="00FB4BFB" w:rsidRPr="003015E2" w:rsidRDefault="009F68E8" w:rsidP="00FB4BFB">
      <w:pPr>
        <w:pStyle w:val="Titolo2"/>
        <w:rPr>
          <w:lang w:val="en-GB"/>
        </w:rPr>
      </w:pPr>
      <w:bookmarkStart w:id="6" w:name="_Toc387855309"/>
      <w:r w:rsidRPr="003015E2">
        <w:rPr>
          <w:lang w:val="en-GB"/>
        </w:rPr>
        <w:t xml:space="preserve">1.3. </w:t>
      </w:r>
      <w:r w:rsidR="00FF29CC" w:rsidRPr="003015E2">
        <w:rPr>
          <w:lang w:val="en-GB"/>
        </w:rPr>
        <w:t>The key question of the informal sector</w:t>
      </w:r>
      <w:bookmarkEnd w:id="6"/>
    </w:p>
    <w:p w:rsidR="00FF29CC" w:rsidRPr="003015E2" w:rsidRDefault="00FF29CC" w:rsidP="00FF29CC">
      <w:pPr>
        <w:rPr>
          <w:lang w:val="en-GB"/>
        </w:rPr>
      </w:pPr>
      <w:r w:rsidRPr="003015E2">
        <w:rPr>
          <w:b/>
          <w:lang w:val="en-GB"/>
        </w:rPr>
        <w:t>Underestimating the role of informal economic actors</w:t>
      </w:r>
      <w:r w:rsidRPr="003015E2">
        <w:rPr>
          <w:lang w:val="en-GB"/>
        </w:rPr>
        <w:t xml:space="preserve"> in the Palestinian and Egyptian systems thus appears to have been key in the difficulties encountered by projects granting credit to the private sector in those countries. This underestimation takes us to two more general questions: the knowledge of dynamics characterising the informal sector, and the role that the actors of international cooperation, and more generally public actors, are willing to ascribe to the informal sector within the framework of processes of change and development, both social and economic.</w:t>
      </w:r>
    </w:p>
    <w:p w:rsidR="00FF29CC" w:rsidRPr="003015E2" w:rsidRDefault="00FF29CC" w:rsidP="00FF29CC">
      <w:pPr>
        <w:rPr>
          <w:szCs w:val="21"/>
          <w:lang w:val="en-GB"/>
        </w:rPr>
      </w:pPr>
      <w:r w:rsidRPr="003015E2">
        <w:rPr>
          <w:lang w:val="en-GB"/>
        </w:rPr>
        <w:t xml:space="preserve">Despite the abundance of theoretical definitions of the informal economy, the dearth of analyses about the </w:t>
      </w:r>
      <w:proofErr w:type="spellStart"/>
      <w:r w:rsidRPr="003015E2">
        <w:rPr>
          <w:lang w:val="en-GB"/>
        </w:rPr>
        <w:t>informalisation</w:t>
      </w:r>
      <w:proofErr w:type="spellEnd"/>
      <w:r w:rsidRPr="003015E2">
        <w:rPr>
          <w:lang w:val="en-GB"/>
        </w:rPr>
        <w:t xml:space="preserve"> of the economy, which has become </w:t>
      </w:r>
      <w:r w:rsidRPr="003015E2">
        <w:rPr>
          <w:szCs w:val="21"/>
          <w:lang w:val="en-GB"/>
        </w:rPr>
        <w:t xml:space="preserve">increasingly widespread in recent years, </w:t>
      </w:r>
      <w:r w:rsidRPr="003015E2">
        <w:rPr>
          <w:lang w:val="en-GB"/>
        </w:rPr>
        <w:t xml:space="preserve">and of studies on the behaviour of informal actors </w:t>
      </w:r>
      <w:r w:rsidRPr="003015E2">
        <w:rPr>
          <w:szCs w:val="21"/>
          <w:lang w:val="en-GB"/>
        </w:rPr>
        <w:t xml:space="preserve">mirror the great theoretical and conceptual difficulty in ascribing a </w:t>
      </w:r>
      <w:r w:rsidRPr="003015E2">
        <w:rPr>
          <w:b/>
          <w:szCs w:val="21"/>
          <w:lang w:val="en-GB"/>
        </w:rPr>
        <w:t xml:space="preserve">correct role </w:t>
      </w:r>
      <w:r w:rsidRPr="003015E2">
        <w:rPr>
          <w:szCs w:val="21"/>
          <w:lang w:val="en-GB"/>
        </w:rPr>
        <w:t>to such actors within modern economic systems.</w:t>
      </w:r>
    </w:p>
    <w:p w:rsidR="00FF29CC" w:rsidRPr="003015E2" w:rsidRDefault="00FF29CC" w:rsidP="00FF29CC">
      <w:pPr>
        <w:rPr>
          <w:szCs w:val="21"/>
          <w:lang w:val="en-GB"/>
        </w:rPr>
      </w:pPr>
      <w:r w:rsidRPr="003015E2">
        <w:rPr>
          <w:szCs w:val="21"/>
          <w:lang w:val="en-GB"/>
        </w:rPr>
        <w:t xml:space="preserve">Informal actors indeed are </w:t>
      </w:r>
      <w:r w:rsidRPr="003015E2">
        <w:rPr>
          <w:b/>
          <w:szCs w:val="21"/>
          <w:lang w:val="en-GB"/>
        </w:rPr>
        <w:t>often excluded</w:t>
      </w:r>
      <w:r w:rsidRPr="003015E2">
        <w:rPr>
          <w:szCs w:val="21"/>
          <w:lang w:val="en-GB"/>
        </w:rPr>
        <w:t xml:space="preserve"> by policy makers and the actors of international cooperation from the development processes of public policies due to the fact they are not considered on the same level as normal rights holders. These actors can however determine the success or failure of a cooperation programme granting credit to the private sector.</w:t>
      </w:r>
    </w:p>
    <w:p w:rsidR="00937F4D" w:rsidRDefault="00FF29CC" w:rsidP="00FF29CC">
      <w:pPr>
        <w:rPr>
          <w:szCs w:val="21"/>
          <w:lang w:val="en-GB"/>
        </w:rPr>
      </w:pPr>
      <w:r w:rsidRPr="003015E2">
        <w:rPr>
          <w:szCs w:val="21"/>
          <w:lang w:val="en-GB"/>
        </w:rPr>
        <w:lastRenderedPageBreak/>
        <w:t xml:space="preserve">The question cannot be reduced simply to the difficulty faced by these actors in providing adequate collateral to cover the credit, but should be placed in a broader context, in which the key issue is the </w:t>
      </w:r>
      <w:r w:rsidRPr="003015E2">
        <w:rPr>
          <w:b/>
          <w:szCs w:val="21"/>
          <w:lang w:val="en-GB"/>
        </w:rPr>
        <w:t>full recognition of these informal enterprises as fundamental economic actors</w:t>
      </w:r>
      <w:r w:rsidRPr="003015E2">
        <w:rPr>
          <w:szCs w:val="21"/>
          <w:lang w:val="en-GB"/>
        </w:rPr>
        <w:t xml:space="preserve"> who, of course, have rules and dynamics that cannot be the same as those of enterprises accustomed to and skilled in operating with the methods and financial instruments typical of the formal economy.</w:t>
      </w:r>
    </w:p>
    <w:p w:rsidR="00E22A53" w:rsidRPr="003015E2" w:rsidRDefault="00E22A53" w:rsidP="00FF29CC">
      <w:pPr>
        <w:rPr>
          <w:lang w:val="en-GB"/>
        </w:rPr>
      </w:pPr>
    </w:p>
    <w:p w:rsidR="00A9186D" w:rsidRPr="003015E2" w:rsidRDefault="00D02B92" w:rsidP="00A9186D">
      <w:pPr>
        <w:pStyle w:val="Titolo1"/>
        <w:rPr>
          <w:lang w:val="en-GB"/>
        </w:rPr>
      </w:pPr>
      <w:bookmarkStart w:id="7" w:name="_Toc387855310"/>
      <w:r w:rsidRPr="003015E2">
        <w:rPr>
          <w:lang w:val="en-GB"/>
        </w:rPr>
        <w:lastRenderedPageBreak/>
        <w:t xml:space="preserve">2. </w:t>
      </w:r>
      <w:r w:rsidR="00FF29CC" w:rsidRPr="003015E2">
        <w:rPr>
          <w:lang w:val="en-GB"/>
        </w:rPr>
        <w:t>THEORETICAL AND METHODOLOGICAL FRAMEWORK</w:t>
      </w:r>
      <w:bookmarkEnd w:id="7"/>
    </w:p>
    <w:p w:rsidR="00A9186D" w:rsidRPr="003015E2" w:rsidRDefault="00D02B92" w:rsidP="00FF29CC">
      <w:pPr>
        <w:pStyle w:val="Titolo2"/>
        <w:tabs>
          <w:tab w:val="left" w:pos="3285"/>
        </w:tabs>
        <w:rPr>
          <w:lang w:val="en-GB"/>
        </w:rPr>
      </w:pPr>
      <w:bookmarkStart w:id="8" w:name="_Toc387855311"/>
      <w:r w:rsidRPr="003015E2">
        <w:rPr>
          <w:lang w:val="en-GB"/>
        </w:rPr>
        <w:t xml:space="preserve">2.1. </w:t>
      </w:r>
      <w:r w:rsidR="00FF29CC" w:rsidRPr="003015E2">
        <w:rPr>
          <w:lang w:val="en-GB"/>
        </w:rPr>
        <w:t>Study objectives</w:t>
      </w:r>
      <w:bookmarkEnd w:id="8"/>
    </w:p>
    <w:p w:rsidR="00FF29CC" w:rsidRPr="003015E2" w:rsidRDefault="00FF29CC" w:rsidP="00FF29CC">
      <w:pPr>
        <w:spacing w:before="80"/>
        <w:rPr>
          <w:lang w:val="en-GB"/>
        </w:rPr>
      </w:pPr>
      <w:r w:rsidRPr="003015E2">
        <w:rPr>
          <w:lang w:val="en-GB"/>
        </w:rPr>
        <w:t xml:space="preserve">The main aim of the study is to </w:t>
      </w:r>
      <w:r w:rsidRPr="003015E2">
        <w:rPr>
          <w:b/>
          <w:lang w:val="en-GB"/>
        </w:rPr>
        <w:t xml:space="preserve">understand the factors and dynamics </w:t>
      </w:r>
      <w:r w:rsidRPr="003015E2">
        <w:rPr>
          <w:lang w:val="en-GB"/>
        </w:rPr>
        <w:t>hampering the access to financial instruments of Palestinian and Egyptian SMEs operating with high rates of informality, notwithstanding the availability of lines of credit within the national banking system or from development cooperation agencies.</w:t>
      </w:r>
    </w:p>
    <w:p w:rsidR="00FF29CC" w:rsidRPr="003015E2" w:rsidRDefault="00FF29CC" w:rsidP="00FF29CC">
      <w:pPr>
        <w:rPr>
          <w:lang w:val="en-GB"/>
        </w:rPr>
      </w:pPr>
      <w:r w:rsidRPr="003015E2">
        <w:rPr>
          <w:lang w:val="en-GB"/>
        </w:rPr>
        <w:t>Specific aims included:</w:t>
      </w:r>
    </w:p>
    <w:p w:rsidR="00FF29CC" w:rsidRPr="003015E2" w:rsidRDefault="00FF29CC" w:rsidP="00FE5B5D">
      <w:pPr>
        <w:pStyle w:val="Paragrafoelenco"/>
        <w:numPr>
          <w:ilvl w:val="0"/>
          <w:numId w:val="2"/>
        </w:numPr>
        <w:spacing w:before="80"/>
        <w:ind w:left="714" w:hanging="357"/>
        <w:contextualSpacing w:val="0"/>
        <w:rPr>
          <w:lang w:val="en-GB"/>
        </w:rPr>
      </w:pPr>
      <w:r w:rsidRPr="003015E2">
        <w:rPr>
          <w:lang w:val="en-GB"/>
        </w:rPr>
        <w:t xml:space="preserve">identifying the main </w:t>
      </w:r>
      <w:r w:rsidRPr="003015E2">
        <w:rPr>
          <w:b/>
          <w:bCs/>
          <w:lang w:val="en-GB"/>
        </w:rPr>
        <w:t>dynamics of relevance for the development of informal enterprises</w:t>
      </w:r>
      <w:r w:rsidRPr="003015E2">
        <w:rPr>
          <w:lang w:val="en-GB"/>
        </w:rPr>
        <w:t>, that is to say the social and economic dynamics having a bearing on their transformation and the “stakes” relating to their development;</w:t>
      </w:r>
    </w:p>
    <w:p w:rsidR="00FF29CC" w:rsidRPr="003015E2" w:rsidRDefault="00FF29CC" w:rsidP="00FE5B5D">
      <w:pPr>
        <w:pStyle w:val="Paragrafoelenco"/>
        <w:numPr>
          <w:ilvl w:val="0"/>
          <w:numId w:val="2"/>
        </w:numPr>
        <w:spacing w:before="80"/>
        <w:ind w:left="714" w:hanging="357"/>
        <w:contextualSpacing w:val="0"/>
        <w:rPr>
          <w:lang w:val="en-GB"/>
        </w:rPr>
      </w:pPr>
      <w:r w:rsidRPr="003015E2">
        <w:rPr>
          <w:lang w:val="en-GB"/>
        </w:rPr>
        <w:t xml:space="preserve">identifying the main </w:t>
      </w:r>
      <w:r w:rsidRPr="003015E2">
        <w:rPr>
          <w:b/>
          <w:bCs/>
          <w:lang w:val="en-GB"/>
        </w:rPr>
        <w:t xml:space="preserve">actors of relevance in respect of the development-related dynamics of the enterprises </w:t>
      </w:r>
      <w:r w:rsidRPr="003015E2">
        <w:rPr>
          <w:lang w:val="en-GB"/>
        </w:rPr>
        <w:t>under review, namely enterprises themselves (formal and informal), family-based groupings, associations, local administrations, institutions providing assistance, social networks, “producers’ unions” and trade unions, formal and informal organisations performing credit activity, actors of international cooperation, etc.; and the roles and functions played by these actors;</w:t>
      </w:r>
    </w:p>
    <w:p w:rsidR="00FF29CC" w:rsidRPr="003015E2" w:rsidRDefault="00FF29CC" w:rsidP="00FE5B5D">
      <w:pPr>
        <w:pStyle w:val="Paragrafoelenco"/>
        <w:numPr>
          <w:ilvl w:val="0"/>
          <w:numId w:val="2"/>
        </w:numPr>
        <w:spacing w:before="80"/>
        <w:ind w:left="714" w:hanging="357"/>
        <w:contextualSpacing w:val="0"/>
        <w:rPr>
          <w:lang w:val="en-GB"/>
        </w:rPr>
      </w:pPr>
      <w:r w:rsidRPr="003015E2">
        <w:rPr>
          <w:lang w:val="en-GB"/>
        </w:rPr>
        <w:t xml:space="preserve">identifying </w:t>
      </w:r>
      <w:r w:rsidRPr="003015E2">
        <w:rPr>
          <w:b/>
          <w:bCs/>
          <w:lang w:val="en-GB"/>
        </w:rPr>
        <w:t>methods through which enterprises under review gain access to the means and resources needed to carry on their business activity</w:t>
      </w:r>
      <w:r w:rsidRPr="003015E2">
        <w:rPr>
          <w:lang w:val="en-GB"/>
        </w:rPr>
        <w:t>: financial resources; machinery and instrumentation; technologies; labour; information and knowledge</w:t>
      </w:r>
      <w:r w:rsidR="00910ED3">
        <w:rPr>
          <w:lang w:val="en-GB"/>
        </w:rPr>
        <w:t>;</w:t>
      </w:r>
      <w:r w:rsidRPr="003015E2">
        <w:rPr>
          <w:lang w:val="en-GB"/>
        </w:rPr>
        <w:t xml:space="preserve"> market outlets for their products</w:t>
      </w:r>
      <w:r w:rsidR="00910ED3">
        <w:rPr>
          <w:lang w:val="en-GB"/>
        </w:rPr>
        <w:t>;</w:t>
      </w:r>
      <w:r w:rsidRPr="003015E2">
        <w:rPr>
          <w:lang w:val="en-GB"/>
        </w:rPr>
        <w:t xml:space="preserve"> etc.;</w:t>
      </w:r>
    </w:p>
    <w:p w:rsidR="00FF29CC" w:rsidRPr="003015E2" w:rsidRDefault="00FF29CC" w:rsidP="00FE5B5D">
      <w:pPr>
        <w:pStyle w:val="Paragrafoelenco"/>
        <w:numPr>
          <w:ilvl w:val="0"/>
          <w:numId w:val="2"/>
        </w:numPr>
        <w:spacing w:before="80"/>
        <w:ind w:left="714" w:hanging="357"/>
        <w:contextualSpacing w:val="0"/>
        <w:rPr>
          <w:lang w:val="en-GB"/>
        </w:rPr>
      </w:pPr>
      <w:r w:rsidRPr="003015E2">
        <w:rPr>
          <w:lang w:val="en-GB"/>
        </w:rPr>
        <w:t xml:space="preserve">gauging the </w:t>
      </w:r>
      <w:r w:rsidRPr="003015E2">
        <w:rPr>
          <w:b/>
          <w:bCs/>
          <w:lang w:val="en-GB"/>
        </w:rPr>
        <w:t>feasibility of promoting the development of informal enterprises through credit initiatives</w:t>
      </w:r>
      <w:r w:rsidRPr="003015E2">
        <w:rPr>
          <w:lang w:val="en-GB"/>
        </w:rPr>
        <w:t>, considering possible actions in guarantee systems, micro-credit and micro-finance initiatives, consumer credit and Islamic credit, “informal” credit activities (here it is also necessary to consider dynamics regarding the characteristics of different financial products and mechanisms for the management of funds and of financial institutions);</w:t>
      </w:r>
    </w:p>
    <w:p w:rsidR="00FA54B5" w:rsidRPr="003015E2" w:rsidRDefault="00FF29CC" w:rsidP="00FE5B5D">
      <w:pPr>
        <w:pStyle w:val="Paragrafoelenco"/>
        <w:numPr>
          <w:ilvl w:val="0"/>
          <w:numId w:val="2"/>
        </w:numPr>
        <w:spacing w:before="80"/>
        <w:ind w:left="714" w:hanging="357"/>
        <w:contextualSpacing w:val="0"/>
        <w:rPr>
          <w:lang w:val="en-GB"/>
        </w:rPr>
      </w:pPr>
      <w:r w:rsidRPr="003015E2">
        <w:rPr>
          <w:lang w:val="en-GB"/>
        </w:rPr>
        <w:t xml:space="preserve">conducting an </w:t>
      </w:r>
      <w:r w:rsidRPr="003015E2">
        <w:rPr>
          <w:b/>
          <w:bCs/>
          <w:lang w:val="en-GB"/>
        </w:rPr>
        <w:t>analysis of similar instruments in place</w:t>
      </w:r>
      <w:r w:rsidRPr="003015E2">
        <w:rPr>
          <w:lang w:val="en-GB"/>
        </w:rPr>
        <w:t xml:space="preserve"> on the part of the main donors: United States, United Kingdom, France and Germany; identifying any similarities; highlighting instruments adopted to solve criticalities.</w:t>
      </w:r>
    </w:p>
    <w:p w:rsidR="00A9186D" w:rsidRPr="003015E2" w:rsidRDefault="00D02B92" w:rsidP="00A9186D">
      <w:pPr>
        <w:pStyle w:val="Titolo2"/>
        <w:rPr>
          <w:lang w:val="en-GB"/>
        </w:rPr>
      </w:pPr>
      <w:bookmarkStart w:id="9" w:name="_Toc387855312"/>
      <w:r w:rsidRPr="003015E2">
        <w:rPr>
          <w:lang w:val="en-GB"/>
        </w:rPr>
        <w:t>2.</w:t>
      </w:r>
      <w:r w:rsidR="00D67EDB" w:rsidRPr="003015E2">
        <w:rPr>
          <w:lang w:val="en-GB"/>
        </w:rPr>
        <w:t>2</w:t>
      </w:r>
      <w:r w:rsidRPr="003015E2">
        <w:rPr>
          <w:lang w:val="en-GB"/>
        </w:rPr>
        <w:t xml:space="preserve">. </w:t>
      </w:r>
      <w:r w:rsidR="00FF29CC" w:rsidRPr="003015E2">
        <w:rPr>
          <w:lang w:val="en-GB"/>
        </w:rPr>
        <w:t>Theoretical frame of reference of the study</w:t>
      </w:r>
      <w:bookmarkEnd w:id="9"/>
    </w:p>
    <w:p w:rsidR="00B86289" w:rsidRPr="003015E2" w:rsidRDefault="00DB5E73" w:rsidP="00480A9A">
      <w:pPr>
        <w:pStyle w:val="Titolo3"/>
        <w:rPr>
          <w:lang w:val="en-GB"/>
        </w:rPr>
      </w:pPr>
      <w:r w:rsidRPr="003015E2">
        <w:rPr>
          <w:lang w:val="en-GB"/>
        </w:rPr>
        <w:t xml:space="preserve">2.2.1. </w:t>
      </w:r>
      <w:r w:rsidR="00FF29CC" w:rsidRPr="003015E2">
        <w:rPr>
          <w:lang w:val="en-GB"/>
        </w:rPr>
        <w:t>The informal economy</w:t>
      </w:r>
    </w:p>
    <w:p w:rsidR="00523BE4" w:rsidRPr="003015E2" w:rsidRDefault="00523BE4" w:rsidP="00523BE4">
      <w:pPr>
        <w:rPr>
          <w:lang w:val="en-GB"/>
        </w:rPr>
      </w:pPr>
      <w:r w:rsidRPr="003015E2">
        <w:rPr>
          <w:lang w:val="en-GB"/>
        </w:rPr>
        <w:t>The topic of the informal economy is coming up more and more in academic spheres and in development initiatives. Some international organisations moreover, including the ILO, are focusing their attention on issues such as informal employment.</w:t>
      </w:r>
    </w:p>
    <w:p w:rsidR="00523BE4" w:rsidRPr="00FE5B5D" w:rsidRDefault="00523BE4" w:rsidP="00523BE4">
      <w:pPr>
        <w:rPr>
          <w:i/>
          <w:color w:val="365F91"/>
          <w:u w:val="single"/>
          <w:lang w:val="en-GB"/>
        </w:rPr>
      </w:pPr>
      <w:r w:rsidRPr="00FE5B5D">
        <w:rPr>
          <w:i/>
          <w:color w:val="365F91"/>
          <w:u w:val="single"/>
          <w:lang w:val="en-GB"/>
        </w:rPr>
        <w:t>Formal-informal sector</w:t>
      </w:r>
    </w:p>
    <w:p w:rsidR="00F96AED" w:rsidRDefault="00523BE4" w:rsidP="004A6669">
      <w:pPr>
        <w:rPr>
          <w:lang w:val="en-GB"/>
        </w:rPr>
      </w:pPr>
      <w:r w:rsidRPr="003015E2">
        <w:rPr>
          <w:lang w:val="en-GB"/>
        </w:rPr>
        <w:t>The concept of informal sector first emerged in the 1970s, in two reference texts: the first was a study on the urban proletariat in Accra, Ghana, conducted by anthropologist Keith Hart</w:t>
      </w:r>
      <w:r w:rsidR="002B263A" w:rsidRPr="003015E2">
        <w:rPr>
          <w:rStyle w:val="Rimandonotaapidipagina"/>
          <w:lang w:val="en-GB"/>
        </w:rPr>
        <w:footnoteReference w:id="5"/>
      </w:r>
      <w:r w:rsidR="00DB5E73" w:rsidRPr="003015E2">
        <w:rPr>
          <w:lang w:val="en-GB"/>
        </w:rPr>
        <w:t xml:space="preserve">; </w:t>
      </w:r>
      <w:r w:rsidRPr="003015E2">
        <w:rPr>
          <w:lang w:val="en-GB"/>
        </w:rPr>
        <w:t>the second a 1973 report in Kenya, drafted by the ILO</w:t>
      </w:r>
      <w:r w:rsidR="002B263A" w:rsidRPr="003015E2">
        <w:rPr>
          <w:rStyle w:val="Rimandonotaapidipagina"/>
          <w:lang w:val="en-GB"/>
        </w:rPr>
        <w:footnoteReference w:id="6"/>
      </w:r>
      <w:r w:rsidR="00DB5E73" w:rsidRPr="003015E2">
        <w:rPr>
          <w:lang w:val="en-GB"/>
        </w:rPr>
        <w:t xml:space="preserve">. </w:t>
      </w:r>
      <w:r w:rsidRPr="003015E2">
        <w:rPr>
          <w:lang w:val="en-GB"/>
        </w:rPr>
        <w:t xml:space="preserve">In this period the little literature available on the topic focused on the definition of the </w:t>
      </w:r>
      <w:r w:rsidRPr="003015E2">
        <w:rPr>
          <w:b/>
          <w:lang w:val="en-GB"/>
        </w:rPr>
        <w:t>informal sector</w:t>
      </w:r>
      <w:r w:rsidRPr="003015E2">
        <w:rPr>
          <w:lang w:val="en-GB"/>
        </w:rPr>
        <w:t xml:space="preserve">, viewed as a sector of the traditional economy, as opposed to the modern sector. The main implication of the concept of informal sector is that the policies and strategies pursued sought to formalise (i.e. modernise) the economy within the </w:t>
      </w:r>
      <w:r w:rsidRPr="003015E2">
        <w:rPr>
          <w:lang w:val="en-GB"/>
        </w:rPr>
        <w:lastRenderedPageBreak/>
        <w:t>framework of an evolutionary process (development being conceived as a one-way process leading to the modernisation of the unproductive traditional sector).</w:t>
      </w:r>
    </w:p>
    <w:p w:rsidR="00523BE4" w:rsidRPr="004A6669" w:rsidRDefault="00523BE4" w:rsidP="00523BE4">
      <w:pPr>
        <w:rPr>
          <w:i/>
          <w:color w:val="365F91"/>
          <w:u w:val="single"/>
          <w:lang w:val="en-GB"/>
        </w:rPr>
      </w:pPr>
      <w:r w:rsidRPr="004A6669">
        <w:rPr>
          <w:i/>
          <w:color w:val="365F91"/>
          <w:u w:val="single"/>
          <w:lang w:val="en-GB"/>
        </w:rPr>
        <w:t>Formal-informal economy</w:t>
      </w:r>
    </w:p>
    <w:p w:rsidR="00523BE4" w:rsidRPr="003015E2" w:rsidRDefault="00523BE4" w:rsidP="00523BE4">
      <w:pPr>
        <w:rPr>
          <w:lang w:val="en-GB"/>
        </w:rPr>
      </w:pPr>
      <w:r w:rsidRPr="003015E2">
        <w:rPr>
          <w:lang w:val="en-GB"/>
        </w:rPr>
        <w:t xml:space="preserve">The following decade on the other hand was marked by a </w:t>
      </w:r>
      <w:r w:rsidRPr="003015E2">
        <w:rPr>
          <w:b/>
          <w:lang w:val="en-GB"/>
        </w:rPr>
        <w:t xml:space="preserve">shift of the concept of </w:t>
      </w:r>
      <w:r w:rsidRPr="003015E2">
        <w:rPr>
          <w:lang w:val="en-GB"/>
        </w:rPr>
        <w:t xml:space="preserve">informal sector towards that of informal economy. In this way emphasis was placed more on economic activities marked by a differing degree of formality. The 1980s </w:t>
      </w:r>
      <w:r w:rsidRPr="00307FB9">
        <w:rPr>
          <w:lang w:val="en-GB"/>
        </w:rPr>
        <w:t>ended</w:t>
      </w:r>
      <w:r w:rsidRPr="003015E2">
        <w:rPr>
          <w:lang w:val="en-GB"/>
        </w:rPr>
        <w:t xml:space="preserve"> with the need to include the informal economy in national accounting systems. It was in that same period that the Italian economy “overtook” the UK economy, thanks to the inclusion of the informal economy in GNP figures.</w:t>
      </w:r>
    </w:p>
    <w:p w:rsidR="00523BE4" w:rsidRPr="003015E2" w:rsidRDefault="00523BE4" w:rsidP="00523BE4">
      <w:pPr>
        <w:rPr>
          <w:lang w:val="en-GB"/>
        </w:rPr>
      </w:pPr>
      <w:r w:rsidRPr="003015E2">
        <w:rPr>
          <w:lang w:val="en-GB"/>
        </w:rPr>
        <w:t>The 1990s saw another change in production on this topic, with greater emphasis placed on the concept of the informal enterprise, informal employment and informal institutions.</w:t>
      </w:r>
    </w:p>
    <w:p w:rsidR="00523BE4" w:rsidRPr="004A6669" w:rsidRDefault="00523BE4" w:rsidP="00523BE4">
      <w:pPr>
        <w:rPr>
          <w:i/>
          <w:color w:val="365F91"/>
          <w:u w:val="single"/>
          <w:lang w:val="en-GB"/>
        </w:rPr>
      </w:pPr>
      <w:r w:rsidRPr="004A6669">
        <w:rPr>
          <w:i/>
          <w:color w:val="365F91"/>
          <w:u w:val="single"/>
          <w:lang w:val="en-GB"/>
        </w:rPr>
        <w:t>Formal-informal enterprise</w:t>
      </w:r>
    </w:p>
    <w:p w:rsidR="00523BE4" w:rsidRPr="003015E2" w:rsidRDefault="00523BE4" w:rsidP="00523BE4">
      <w:pPr>
        <w:rPr>
          <w:lang w:val="en-GB"/>
        </w:rPr>
      </w:pPr>
      <w:r w:rsidRPr="003015E2">
        <w:rPr>
          <w:lang w:val="en-GB"/>
        </w:rPr>
        <w:t xml:space="preserve">The informal enterprise is taken as the </w:t>
      </w:r>
      <w:r w:rsidRPr="003015E2">
        <w:rPr>
          <w:b/>
          <w:lang w:val="en-GB"/>
        </w:rPr>
        <w:t xml:space="preserve">standard unit of production </w:t>
      </w:r>
      <w:r w:rsidRPr="003015E2">
        <w:rPr>
          <w:lang w:val="en-GB"/>
        </w:rPr>
        <w:t>of the informal economy, and is used as a starting point for statistical purposes.</w:t>
      </w:r>
    </w:p>
    <w:p w:rsidR="00523BE4" w:rsidRPr="003015E2" w:rsidRDefault="00523BE4" w:rsidP="00523BE4">
      <w:pPr>
        <w:rPr>
          <w:lang w:val="en-GB"/>
        </w:rPr>
      </w:pPr>
      <w:r w:rsidRPr="003015E2">
        <w:rPr>
          <w:lang w:val="en-GB"/>
        </w:rPr>
        <w:t xml:space="preserve">The 1990s also saw the emergence of a more complex notion of informal economy shared at an international level. The phenomenon is tied up with the need to adopt </w:t>
      </w:r>
      <w:r w:rsidRPr="003015E2">
        <w:rPr>
          <w:b/>
          <w:lang w:val="en-GB"/>
        </w:rPr>
        <w:t>more uniform measurements</w:t>
      </w:r>
      <w:r w:rsidRPr="003015E2">
        <w:rPr>
          <w:lang w:val="en-GB"/>
        </w:rPr>
        <w:t xml:space="preserve"> in order to be able to compare the contribution made by this sector to the economy of different countries.</w:t>
      </w:r>
    </w:p>
    <w:p w:rsidR="00523BE4" w:rsidRPr="003015E2" w:rsidRDefault="00523BE4" w:rsidP="00523BE4">
      <w:pPr>
        <w:rPr>
          <w:lang w:val="en-GB"/>
        </w:rPr>
      </w:pPr>
      <w:r w:rsidRPr="003015E2">
        <w:rPr>
          <w:lang w:val="en-GB"/>
        </w:rPr>
        <w:t xml:space="preserve">Two documents may be considered as benchmarks for measuring the informal economy: the UN’s </w:t>
      </w:r>
      <w:r w:rsidRPr="003015E2">
        <w:rPr>
          <w:b/>
          <w:lang w:val="en-GB"/>
        </w:rPr>
        <w:t>SNA93</w:t>
      </w:r>
      <w:r w:rsidRPr="003015E2">
        <w:rPr>
          <w:lang w:val="en-GB"/>
        </w:rPr>
        <w:t>, and EUROSTAT’s</w:t>
      </w:r>
      <w:r w:rsidRPr="003015E2">
        <w:rPr>
          <w:b/>
          <w:lang w:val="en-GB"/>
        </w:rPr>
        <w:t xml:space="preserve"> </w:t>
      </w:r>
      <w:r w:rsidR="00173882">
        <w:rPr>
          <w:b/>
          <w:lang w:val="en-GB"/>
        </w:rPr>
        <w:t>ESA</w:t>
      </w:r>
      <w:r w:rsidRPr="003015E2">
        <w:rPr>
          <w:b/>
          <w:lang w:val="en-GB"/>
        </w:rPr>
        <w:t>95</w:t>
      </w:r>
      <w:r w:rsidRPr="003015E2">
        <w:rPr>
          <w:lang w:val="en-GB"/>
        </w:rPr>
        <w:t>.</w:t>
      </w:r>
    </w:p>
    <w:p w:rsidR="00523BE4" w:rsidRPr="003015E2" w:rsidRDefault="00523BE4" w:rsidP="00523BE4">
      <w:pPr>
        <w:spacing w:before="60"/>
        <w:rPr>
          <w:lang w:val="en-GB"/>
        </w:rPr>
      </w:pPr>
      <w:r w:rsidRPr="003015E2">
        <w:rPr>
          <w:lang w:val="en-GB"/>
        </w:rPr>
        <w:t xml:space="preserve">These two documents define the informal economy as one of three components of the </w:t>
      </w:r>
      <w:r w:rsidRPr="003015E2">
        <w:rPr>
          <w:b/>
          <w:lang w:val="en-GB"/>
        </w:rPr>
        <w:t xml:space="preserve">Non-observed economy </w:t>
      </w:r>
      <w:r w:rsidRPr="003015E2">
        <w:rPr>
          <w:lang w:val="en-GB"/>
        </w:rPr>
        <w:t>(NOE), i.e. the economy not reached by statistical surveys. The NOE is made up of:</w:t>
      </w:r>
    </w:p>
    <w:p w:rsidR="00523BE4" w:rsidRPr="003015E2" w:rsidRDefault="00523BE4" w:rsidP="00E22A53">
      <w:pPr>
        <w:pStyle w:val="Paragrafoelenco"/>
        <w:numPr>
          <w:ilvl w:val="0"/>
          <w:numId w:val="11"/>
        </w:numPr>
        <w:spacing w:before="80"/>
        <w:ind w:left="714" w:hanging="357"/>
        <w:contextualSpacing w:val="0"/>
        <w:rPr>
          <w:lang w:val="en-GB"/>
        </w:rPr>
      </w:pPr>
      <w:r w:rsidRPr="003015E2">
        <w:rPr>
          <w:lang w:val="en-GB"/>
        </w:rPr>
        <w:t>the illegal economy;</w:t>
      </w:r>
    </w:p>
    <w:p w:rsidR="00523BE4" w:rsidRPr="003015E2" w:rsidRDefault="00523BE4" w:rsidP="00523BE4">
      <w:pPr>
        <w:pStyle w:val="Paragrafoelenco"/>
        <w:numPr>
          <w:ilvl w:val="0"/>
          <w:numId w:val="11"/>
        </w:numPr>
        <w:spacing w:before="80"/>
        <w:ind w:left="714" w:hanging="357"/>
        <w:contextualSpacing w:val="0"/>
        <w:rPr>
          <w:lang w:val="en-GB"/>
        </w:rPr>
      </w:pPr>
      <w:r w:rsidRPr="003015E2">
        <w:rPr>
          <w:lang w:val="en-GB"/>
        </w:rPr>
        <w:t>the underground economy;</w:t>
      </w:r>
    </w:p>
    <w:p w:rsidR="00523BE4" w:rsidRPr="003015E2" w:rsidRDefault="00523BE4" w:rsidP="00523BE4">
      <w:pPr>
        <w:pStyle w:val="Paragrafoelenco"/>
        <w:numPr>
          <w:ilvl w:val="0"/>
          <w:numId w:val="11"/>
        </w:numPr>
        <w:spacing w:before="80"/>
        <w:ind w:left="714" w:hanging="357"/>
        <w:contextualSpacing w:val="0"/>
        <w:rPr>
          <w:lang w:val="en-GB"/>
        </w:rPr>
      </w:pPr>
      <w:r w:rsidRPr="003015E2">
        <w:rPr>
          <w:lang w:val="en-GB"/>
        </w:rPr>
        <w:t>the informal economy.</w:t>
      </w:r>
    </w:p>
    <w:p w:rsidR="00523BE4" w:rsidRPr="003015E2" w:rsidRDefault="00523BE4" w:rsidP="00523BE4">
      <w:pPr>
        <w:rPr>
          <w:lang w:val="en-GB"/>
        </w:rPr>
      </w:pPr>
      <w:r w:rsidRPr="003015E2">
        <w:rPr>
          <w:lang w:val="en-GB"/>
        </w:rPr>
        <w:t xml:space="preserve">The informal economy is conceived as being </w:t>
      </w:r>
      <w:r w:rsidRPr="003015E2">
        <w:rPr>
          <w:b/>
          <w:lang w:val="en-GB"/>
        </w:rPr>
        <w:t>synonymous with household economy</w:t>
      </w:r>
      <w:r w:rsidRPr="003015E2">
        <w:rPr>
          <w:lang w:val="en-GB"/>
        </w:rPr>
        <w:t xml:space="preserve">. The main limitation of this approach is the underlying nature of the analytical category on which the classification of different types of NOE is based, namely the “intention to elude national accounts”. The resulting classification accordingly appears to be based more on ethical questions than on the conditions going to determine a high rate of informality. The </w:t>
      </w:r>
      <w:r w:rsidRPr="003015E2">
        <w:rPr>
          <w:b/>
          <w:lang w:val="en-GB"/>
        </w:rPr>
        <w:t>purely statistical</w:t>
      </w:r>
      <w:r w:rsidRPr="003015E2">
        <w:rPr>
          <w:lang w:val="en-GB"/>
        </w:rPr>
        <w:t xml:space="preserve"> approach furthermore does not make it possible to overcome the dichotomous vision characterising the first phase of the debate on the informal sector, since the informal economy is again defined as the negation of something else.</w:t>
      </w:r>
    </w:p>
    <w:p w:rsidR="00523BE4" w:rsidRPr="004A6669" w:rsidRDefault="002E0A45" w:rsidP="00523BE4">
      <w:pPr>
        <w:rPr>
          <w:i/>
          <w:color w:val="365F91"/>
          <w:u w:val="single"/>
          <w:lang w:val="en-GB"/>
        </w:rPr>
      </w:pPr>
      <w:r w:rsidRPr="004A6669">
        <w:rPr>
          <w:i/>
          <w:color w:val="365F91"/>
          <w:u w:val="single"/>
          <w:lang w:val="en-GB"/>
        </w:rPr>
        <w:t>Formal-informal employment</w:t>
      </w:r>
    </w:p>
    <w:p w:rsidR="00523BE4" w:rsidRDefault="00523BE4" w:rsidP="00523BE4">
      <w:pPr>
        <w:rPr>
          <w:lang w:val="en-GB"/>
        </w:rPr>
      </w:pPr>
      <w:r w:rsidRPr="003015E2">
        <w:rPr>
          <w:lang w:val="en-GB"/>
        </w:rPr>
        <w:t xml:space="preserve">Since the 1990s the ILO has undertaken campaigns and initiatives relating to the topic of informal employment, which is however conceived as </w:t>
      </w:r>
      <w:r w:rsidRPr="003015E2">
        <w:rPr>
          <w:b/>
          <w:lang w:val="en-GB"/>
        </w:rPr>
        <w:t>hidden employment</w:t>
      </w:r>
      <w:r w:rsidRPr="003015E2">
        <w:rPr>
          <w:lang w:val="en-GB"/>
        </w:rPr>
        <w:t>, or child labour, or as exploitation of women in the workplace</w:t>
      </w:r>
      <w:r w:rsidR="00662971" w:rsidRPr="003015E2">
        <w:rPr>
          <w:rStyle w:val="Rimandonotaapidipagina"/>
          <w:lang w:val="en-GB"/>
        </w:rPr>
        <w:footnoteReference w:id="7"/>
      </w:r>
      <w:r w:rsidR="00DB5E73" w:rsidRPr="003015E2">
        <w:rPr>
          <w:lang w:val="en-GB"/>
        </w:rPr>
        <w:t xml:space="preserve">. </w:t>
      </w:r>
      <w:r w:rsidRPr="003015E2">
        <w:rPr>
          <w:lang w:val="en-GB"/>
        </w:rPr>
        <w:t>Informal employment is also represented as an expression of the broader phenomenon of non-decent work. In this case too, therefore, we can place this approach in the area of dichotomous or dialectic vision, since formal employment is contrasted with informal employment, and with a very negative connotation for the latter.</w:t>
      </w:r>
    </w:p>
    <w:p w:rsidR="000C3FCD" w:rsidRDefault="000C3FCD">
      <w:pPr>
        <w:spacing w:before="0"/>
        <w:jc w:val="left"/>
        <w:rPr>
          <w:lang w:val="en-GB"/>
        </w:rPr>
      </w:pPr>
      <w:r>
        <w:rPr>
          <w:lang w:val="en-GB"/>
        </w:rPr>
        <w:br w:type="page"/>
      </w:r>
    </w:p>
    <w:p w:rsidR="00523BE4" w:rsidRPr="004A6669" w:rsidRDefault="00523BE4" w:rsidP="00523BE4">
      <w:pPr>
        <w:rPr>
          <w:i/>
          <w:color w:val="365F91"/>
          <w:u w:val="single"/>
          <w:lang w:val="en-GB"/>
        </w:rPr>
      </w:pPr>
      <w:r w:rsidRPr="004A6669">
        <w:rPr>
          <w:i/>
          <w:color w:val="365F91"/>
          <w:u w:val="single"/>
          <w:lang w:val="en-GB"/>
        </w:rPr>
        <w:lastRenderedPageBreak/>
        <w:t>Formal-informal institutions</w:t>
      </w:r>
    </w:p>
    <w:p w:rsidR="00523BE4" w:rsidRPr="003015E2" w:rsidRDefault="00523BE4" w:rsidP="00523BE4">
      <w:pPr>
        <w:rPr>
          <w:lang w:val="en-GB"/>
        </w:rPr>
      </w:pPr>
      <w:r w:rsidRPr="003015E2">
        <w:rPr>
          <w:lang w:val="en-GB"/>
        </w:rPr>
        <w:t xml:space="preserve">The 1990s saw the emergence of another important concept, that of informal institutions, advocated by the </w:t>
      </w:r>
      <w:r w:rsidRPr="003015E2">
        <w:rPr>
          <w:i/>
          <w:lang w:val="en-GB"/>
        </w:rPr>
        <w:t>New Institutional Economy</w:t>
      </w:r>
      <w:r w:rsidRPr="003015E2">
        <w:rPr>
          <w:lang w:val="en-GB"/>
        </w:rPr>
        <w:t>, and in particular by theories based on the work of D. North</w:t>
      </w:r>
      <w:r w:rsidR="00DA3A20" w:rsidRPr="003015E2">
        <w:rPr>
          <w:rStyle w:val="Rimandonotaapidipagina"/>
          <w:lang w:val="en-GB"/>
        </w:rPr>
        <w:footnoteReference w:id="8"/>
      </w:r>
      <w:r w:rsidR="00DB5E73" w:rsidRPr="003015E2">
        <w:rPr>
          <w:lang w:val="en-GB"/>
        </w:rPr>
        <w:t xml:space="preserve"> </w:t>
      </w:r>
      <w:r w:rsidRPr="003015E2">
        <w:rPr>
          <w:lang w:val="en-GB"/>
        </w:rPr>
        <w:t xml:space="preserve">on informal institutions. In this framework, institutions can be defined as the rules of the game, and economic actors as the players in a team. Institutions must </w:t>
      </w:r>
      <w:r w:rsidRPr="003015E2">
        <w:rPr>
          <w:b/>
          <w:lang w:val="en-GB"/>
        </w:rPr>
        <w:t>ensure the functioning and stability of social and economic relations,</w:t>
      </w:r>
      <w:r w:rsidRPr="003015E2">
        <w:rPr>
          <w:lang w:val="en-GB"/>
        </w:rPr>
        <w:t xml:space="preserve"> and can be characterised by a differing degree of formality according to the needs of actors and the institutional context in which they are placed. If actors move in a world in which formal institutions are not present, or “have not taken root”, they will tend to generate institutions capable of guaranteeing economic transactions and safeguarding the interests of the various actors.</w:t>
      </w:r>
    </w:p>
    <w:p w:rsidR="00523BE4" w:rsidRPr="003015E2" w:rsidRDefault="00523BE4" w:rsidP="00523BE4">
      <w:pPr>
        <w:rPr>
          <w:lang w:val="en-GB"/>
        </w:rPr>
      </w:pPr>
      <w:r w:rsidRPr="003015E2">
        <w:rPr>
          <w:lang w:val="en-GB"/>
        </w:rPr>
        <w:t xml:space="preserve">Once again however, the tendency appears to be that of </w:t>
      </w:r>
      <w:r w:rsidRPr="003015E2">
        <w:rPr>
          <w:b/>
          <w:lang w:val="en-GB"/>
        </w:rPr>
        <w:t xml:space="preserve">contrasting in a dichotomous manner </w:t>
      </w:r>
      <w:r w:rsidRPr="003015E2">
        <w:rPr>
          <w:lang w:val="en-GB"/>
        </w:rPr>
        <w:t>“virtuous and efficient” formal institutions with “traditional and inefficient” informal institutions, without making distinctions between those capable of working and those that are unable to guarantee the stability of economic and social relations.</w:t>
      </w:r>
    </w:p>
    <w:p w:rsidR="00523BE4" w:rsidRPr="003015E2" w:rsidRDefault="00523BE4" w:rsidP="00523BE4">
      <w:pPr>
        <w:rPr>
          <w:lang w:val="en-GB"/>
        </w:rPr>
      </w:pPr>
      <w:r w:rsidRPr="003015E2">
        <w:rPr>
          <w:lang w:val="en-GB"/>
        </w:rPr>
        <w:t xml:space="preserve">In order to define the theoretical approach adopted by the study to analyse Egyptian and Palestinian SMEs, and in particular to define the various methods for accessing credit, it was therefore necessary to resort to two key concepts: the concept of </w:t>
      </w:r>
      <w:r w:rsidRPr="003015E2">
        <w:rPr>
          <w:b/>
          <w:i/>
          <w:lang w:val="en-GB"/>
        </w:rPr>
        <w:t>continuum</w:t>
      </w:r>
      <w:r w:rsidRPr="003015E2">
        <w:rPr>
          <w:lang w:val="en-GB"/>
        </w:rPr>
        <w:t xml:space="preserve">, and that of </w:t>
      </w:r>
      <w:r w:rsidRPr="003015E2">
        <w:rPr>
          <w:b/>
          <w:i/>
          <w:lang w:val="en-GB"/>
        </w:rPr>
        <w:t>borderland</w:t>
      </w:r>
      <w:r w:rsidRPr="003015E2">
        <w:rPr>
          <w:lang w:val="en-GB"/>
        </w:rPr>
        <w:t>.</w:t>
      </w:r>
    </w:p>
    <w:p w:rsidR="00523BE4" w:rsidRPr="004A6669" w:rsidRDefault="00523BE4" w:rsidP="00523BE4">
      <w:pPr>
        <w:rPr>
          <w:i/>
          <w:color w:val="365F91"/>
          <w:u w:val="single"/>
          <w:lang w:val="en-GB"/>
        </w:rPr>
      </w:pPr>
      <w:r w:rsidRPr="004A6669">
        <w:rPr>
          <w:i/>
          <w:color w:val="365F91"/>
          <w:u w:val="single"/>
          <w:lang w:val="en-GB"/>
        </w:rPr>
        <w:t>Continuum: the end of formal/informal opposition</w:t>
      </w:r>
    </w:p>
    <w:p w:rsidR="00523BE4" w:rsidRPr="003015E2" w:rsidRDefault="00523BE4" w:rsidP="00523BE4">
      <w:pPr>
        <w:rPr>
          <w:lang w:val="en-GB"/>
        </w:rPr>
      </w:pPr>
      <w:r w:rsidRPr="003015E2">
        <w:rPr>
          <w:lang w:val="en-GB"/>
        </w:rPr>
        <w:t xml:space="preserve">A first fundamental step in leaving this dichotomous vision was taken by the ILO in 2002, which for the first time recognised the </w:t>
      </w:r>
      <w:r w:rsidRPr="003015E2">
        <w:rPr>
          <w:b/>
          <w:lang w:val="en-GB"/>
        </w:rPr>
        <w:t xml:space="preserve">impossibility of clearly distinguishing </w:t>
      </w:r>
      <w:r w:rsidRPr="003015E2">
        <w:rPr>
          <w:lang w:val="en-GB"/>
        </w:rPr>
        <w:t>between the formal economy and informal economy.</w:t>
      </w:r>
    </w:p>
    <w:p w:rsidR="00DB5E73" w:rsidRPr="003015E2" w:rsidRDefault="00523BE4" w:rsidP="00523BE4">
      <w:pPr>
        <w:rPr>
          <w:lang w:val="en-GB"/>
        </w:rPr>
      </w:pPr>
      <w:r w:rsidRPr="003015E2">
        <w:rPr>
          <w:lang w:val="en-GB"/>
        </w:rPr>
        <w:t xml:space="preserve">The problem of the dichotomous approach indeed is that it cannot enclose within a fixed scheme or definition the </w:t>
      </w:r>
      <w:r w:rsidRPr="003015E2">
        <w:rPr>
          <w:b/>
          <w:lang w:val="en-GB"/>
        </w:rPr>
        <w:t xml:space="preserve">multidimensional and changing concept </w:t>
      </w:r>
      <w:r w:rsidRPr="003015E2">
        <w:rPr>
          <w:lang w:val="en-GB"/>
        </w:rPr>
        <w:t>of informal economy. In this respect, it is impossible to tie up informal activities merely as the reverse and negation of formal activities, since many actors considered to be formal act in a wholly informal context, or have informal traits, while many informal actors interact sporadically with formal actors, and this indeed is often necessary and functional for formal economic activities. A clear example might be the exporting of prawns in Benin, in which the four formal exporting companies found their activities exclusively on completely informal, unregistered actors (fishermen, fish traders, collectors, equipment repairers, transporters, ice manufacturers, etc.)</w:t>
      </w:r>
      <w:r w:rsidR="00CB1D9F" w:rsidRPr="003015E2">
        <w:rPr>
          <w:rStyle w:val="Rimandonotaapidipagina"/>
          <w:lang w:val="en-GB"/>
        </w:rPr>
        <w:footnoteReference w:id="9"/>
      </w:r>
      <w:r w:rsidR="00DB5E73" w:rsidRPr="003015E2">
        <w:rPr>
          <w:lang w:val="en-GB"/>
        </w:rPr>
        <w:t>.</w:t>
      </w:r>
    </w:p>
    <w:p w:rsidR="00A91118" w:rsidRPr="003015E2" w:rsidRDefault="00A91118" w:rsidP="00A91118">
      <w:pPr>
        <w:rPr>
          <w:lang w:val="en-GB"/>
        </w:rPr>
      </w:pPr>
      <w:r w:rsidRPr="003015E2">
        <w:rPr>
          <w:lang w:val="en-GB"/>
        </w:rPr>
        <w:t xml:space="preserve">The concept of continuum carries with it however the risk of casting us into the unknown, since we may no longer be able to distinguish between formal and informal. It is thus necessary to take a further step forward and shift focus from the </w:t>
      </w:r>
      <w:r w:rsidRPr="003015E2">
        <w:rPr>
          <w:b/>
          <w:lang w:val="en-GB"/>
        </w:rPr>
        <w:t>theoretical to the empirical and material</w:t>
      </w:r>
      <w:r w:rsidRPr="003015E2">
        <w:rPr>
          <w:lang w:val="en-GB"/>
        </w:rPr>
        <w:t xml:space="preserve">, honing in on the areas of interaction between formal and informal, a space we might call </w:t>
      </w:r>
      <w:r w:rsidRPr="003015E2">
        <w:rPr>
          <w:i/>
          <w:lang w:val="en-GB"/>
        </w:rPr>
        <w:t>borderland</w:t>
      </w:r>
      <w:r w:rsidRPr="003015E2">
        <w:rPr>
          <w:lang w:val="en-GB"/>
        </w:rPr>
        <w:t xml:space="preserve">. Instead of focusing on conceptual and semantic boundaries (or </w:t>
      </w:r>
      <w:r w:rsidRPr="003015E2">
        <w:rPr>
          <w:i/>
          <w:lang w:val="en-GB"/>
        </w:rPr>
        <w:t>borderlines</w:t>
      </w:r>
      <w:r w:rsidRPr="003015E2">
        <w:rPr>
          <w:lang w:val="en-GB"/>
        </w:rPr>
        <w:t xml:space="preserve">) that we must continuously move, the analysis will take into consideration the </w:t>
      </w:r>
      <w:r w:rsidRPr="003015E2">
        <w:rPr>
          <w:i/>
          <w:lang w:val="en-GB"/>
        </w:rPr>
        <w:t>borderlands</w:t>
      </w:r>
      <w:r w:rsidRPr="003015E2">
        <w:rPr>
          <w:lang w:val="en-GB"/>
        </w:rPr>
        <w:t>.</w:t>
      </w:r>
    </w:p>
    <w:p w:rsidR="00A91118" w:rsidRPr="004A6669" w:rsidRDefault="00A91118" w:rsidP="00A91118">
      <w:pPr>
        <w:rPr>
          <w:i/>
          <w:color w:val="365F91"/>
          <w:u w:val="single"/>
          <w:lang w:val="en-GB"/>
        </w:rPr>
      </w:pPr>
      <w:r w:rsidRPr="004A6669">
        <w:rPr>
          <w:i/>
          <w:color w:val="365F91"/>
          <w:u w:val="single"/>
          <w:lang w:val="en-GB"/>
        </w:rPr>
        <w:t>Borderlands: towards a new a</w:t>
      </w:r>
      <w:r w:rsidR="002E0A45" w:rsidRPr="004A6669">
        <w:rPr>
          <w:i/>
          <w:color w:val="365F91"/>
          <w:u w:val="single"/>
          <w:lang w:val="en-GB"/>
        </w:rPr>
        <w:t>pproach</w:t>
      </w:r>
    </w:p>
    <w:p w:rsidR="00A91118" w:rsidRPr="003015E2" w:rsidRDefault="00A91118" w:rsidP="00A91118">
      <w:pPr>
        <w:rPr>
          <w:lang w:val="en-GB"/>
        </w:rPr>
      </w:pPr>
      <w:r w:rsidRPr="003015E2">
        <w:rPr>
          <w:lang w:val="en-GB"/>
        </w:rPr>
        <w:t xml:space="preserve">The concept of </w:t>
      </w:r>
      <w:r w:rsidRPr="003015E2">
        <w:rPr>
          <w:i/>
          <w:lang w:val="en-GB"/>
        </w:rPr>
        <w:t>borderland</w:t>
      </w:r>
      <w:r w:rsidRPr="003015E2">
        <w:rPr>
          <w:lang w:val="en-GB"/>
        </w:rPr>
        <w:t xml:space="preserve"> allows us to take the formal or informal nature of economic actors as </w:t>
      </w:r>
      <w:r w:rsidRPr="003015E2">
        <w:rPr>
          <w:b/>
          <w:lang w:val="en-GB"/>
        </w:rPr>
        <w:t>one of the coordinates</w:t>
      </w:r>
      <w:r w:rsidRPr="003015E2">
        <w:rPr>
          <w:lang w:val="en-GB"/>
        </w:rPr>
        <w:t xml:space="preserve"> that go to determine the economic form (male-based, formal, adult, rural, etc.), without diminishing the importance of the question.</w:t>
      </w:r>
    </w:p>
    <w:p w:rsidR="00A91118" w:rsidRPr="003015E2" w:rsidRDefault="00A91118" w:rsidP="00A91118">
      <w:pPr>
        <w:rPr>
          <w:lang w:val="en-GB"/>
        </w:rPr>
      </w:pPr>
      <w:r w:rsidRPr="003015E2">
        <w:rPr>
          <w:lang w:val="en-GB"/>
        </w:rPr>
        <w:t xml:space="preserve">The main implication is that we no longer need to distinguish between formal and informal, but can concentrate on understanding how to support informal actors (who are, we stress, key actors – and </w:t>
      </w:r>
      <w:r w:rsidRPr="003015E2">
        <w:rPr>
          <w:lang w:val="en-GB"/>
        </w:rPr>
        <w:lastRenderedPageBreak/>
        <w:t>almost always in the majority</w:t>
      </w:r>
      <w:r w:rsidR="00910ED3">
        <w:rPr>
          <w:lang w:val="en-GB"/>
        </w:rPr>
        <w:t xml:space="preserve"> – </w:t>
      </w:r>
      <w:r w:rsidRPr="003015E2">
        <w:rPr>
          <w:lang w:val="en-GB"/>
        </w:rPr>
        <w:t xml:space="preserve">in many economic systems of developing countries or emerging economies), through </w:t>
      </w:r>
      <w:r w:rsidRPr="003015E2">
        <w:rPr>
          <w:b/>
          <w:lang w:val="en-GB"/>
        </w:rPr>
        <w:t>new development strategies and policies</w:t>
      </w:r>
      <w:r w:rsidRPr="003015E2">
        <w:rPr>
          <w:lang w:val="en-GB"/>
        </w:rPr>
        <w:t>. Finally, the adoption of this concept allows us to acknowledge the presence of informal actors, who are too often stigmatised or excluded from the process of drawing up and pursuing policies and from development cooperation initiatives in support of the private sector.</w:t>
      </w:r>
    </w:p>
    <w:p w:rsidR="00A91118" w:rsidRPr="004A6669" w:rsidRDefault="00A91118" w:rsidP="00A91118">
      <w:pPr>
        <w:rPr>
          <w:i/>
          <w:color w:val="365F91"/>
          <w:u w:val="single"/>
          <w:lang w:val="en-GB"/>
        </w:rPr>
      </w:pPr>
      <w:r w:rsidRPr="004A6669">
        <w:rPr>
          <w:i/>
          <w:color w:val="365F91"/>
          <w:u w:val="single"/>
          <w:lang w:val="en-GB"/>
        </w:rPr>
        <w:t xml:space="preserve">The concept of </w:t>
      </w:r>
      <w:proofErr w:type="spellStart"/>
      <w:r w:rsidRPr="004A6669">
        <w:rPr>
          <w:i/>
          <w:color w:val="365F91"/>
          <w:u w:val="single"/>
          <w:lang w:val="en-GB"/>
        </w:rPr>
        <w:t>embeddedness</w:t>
      </w:r>
      <w:proofErr w:type="spellEnd"/>
    </w:p>
    <w:p w:rsidR="00A91118" w:rsidRPr="003015E2" w:rsidRDefault="00A91118" w:rsidP="00A91118">
      <w:pPr>
        <w:rPr>
          <w:lang w:val="en-GB"/>
        </w:rPr>
      </w:pPr>
      <w:r w:rsidRPr="003015E2">
        <w:rPr>
          <w:lang w:val="en-GB"/>
        </w:rPr>
        <w:t xml:space="preserve">Another key concept is that of </w:t>
      </w:r>
      <w:proofErr w:type="spellStart"/>
      <w:r w:rsidRPr="003015E2">
        <w:rPr>
          <w:b/>
          <w:i/>
          <w:lang w:val="en-GB"/>
        </w:rPr>
        <w:t>embeddedness</w:t>
      </w:r>
      <w:proofErr w:type="spellEnd"/>
      <w:r w:rsidRPr="003015E2">
        <w:rPr>
          <w:lang w:val="en-GB"/>
        </w:rPr>
        <w:t>, meaning the need to move beyond a purely quantitative economic approach. This concept (introduced by Polanyi</w:t>
      </w:r>
      <w:r w:rsidRPr="003015E2">
        <w:rPr>
          <w:rStyle w:val="Rimandonotaapidipagina"/>
          <w:lang w:val="en-GB"/>
        </w:rPr>
        <w:footnoteReference w:id="10"/>
      </w:r>
      <w:r w:rsidRPr="003015E2">
        <w:rPr>
          <w:lang w:val="en-GB"/>
        </w:rPr>
        <w:t xml:space="preserve"> and developed by </w:t>
      </w:r>
      <w:proofErr w:type="spellStart"/>
      <w:r w:rsidRPr="003015E2">
        <w:rPr>
          <w:lang w:val="en-GB"/>
        </w:rPr>
        <w:t>Granovetter</w:t>
      </w:r>
      <w:proofErr w:type="spellEnd"/>
      <w:r w:rsidRPr="003015E2">
        <w:rPr>
          <w:rStyle w:val="Rimandonotaapidipagina"/>
          <w:lang w:val="en-GB"/>
        </w:rPr>
        <w:footnoteReference w:id="11"/>
      </w:r>
      <w:r w:rsidRPr="003015E2">
        <w:rPr>
          <w:lang w:val="en-GB"/>
        </w:rPr>
        <w:t>, and more recently by Watson</w:t>
      </w:r>
      <w:r w:rsidR="00DF2642" w:rsidRPr="003015E2">
        <w:rPr>
          <w:rStyle w:val="Rimandonotaapidipagina"/>
          <w:lang w:val="en-GB"/>
        </w:rPr>
        <w:footnoteReference w:id="12"/>
      </w:r>
      <w:r w:rsidR="00DB5E73" w:rsidRPr="003015E2">
        <w:rPr>
          <w:lang w:val="en-GB"/>
        </w:rPr>
        <w:t xml:space="preserve">) </w:t>
      </w:r>
      <w:r w:rsidRPr="003015E2">
        <w:rPr>
          <w:lang w:val="en-GB"/>
        </w:rPr>
        <w:t xml:space="preserve">asserts that every economic relationship is first of all a social relationship, meaning that the market is not actually an agent, since it is people, and the institutions they create, that support and guarantee the functioning of economic life. But more importantly, this concept focuses on the </w:t>
      </w:r>
      <w:r w:rsidRPr="003015E2">
        <w:rPr>
          <w:b/>
          <w:lang w:val="en-GB"/>
        </w:rPr>
        <w:t>dynamic nature of the economic form</w:t>
      </w:r>
      <w:r w:rsidRPr="003015E2">
        <w:rPr>
          <w:lang w:val="en-GB"/>
        </w:rPr>
        <w:t>, which “in its movement forward represents a continuous search for stable social and economic relations”. This stability can be ensured by institutions marked by a differing degree of formality.</w:t>
      </w:r>
    </w:p>
    <w:p w:rsidR="00A91118" w:rsidRPr="003015E2" w:rsidRDefault="00A91118" w:rsidP="00A91118">
      <w:pPr>
        <w:rPr>
          <w:lang w:val="en-GB"/>
        </w:rPr>
      </w:pPr>
      <w:r w:rsidRPr="003015E2">
        <w:rPr>
          <w:lang w:val="en-GB"/>
        </w:rPr>
        <w:t xml:space="preserve">To sum up, the concept of informal sector (or informal economy) has been analysed in the past using </w:t>
      </w:r>
      <w:r w:rsidRPr="003015E2">
        <w:rPr>
          <w:b/>
          <w:lang w:val="en-GB"/>
        </w:rPr>
        <w:t>many approaches, often contrasting</w:t>
      </w:r>
      <w:r w:rsidRPr="003015E2">
        <w:rPr>
          <w:lang w:val="en-GB"/>
        </w:rPr>
        <w:t xml:space="preserve"> but united by the </w:t>
      </w:r>
      <w:r w:rsidRPr="003015E2">
        <w:rPr>
          <w:b/>
          <w:lang w:val="en-GB"/>
        </w:rPr>
        <w:t>“defect” of formal-</w:t>
      </w:r>
      <w:proofErr w:type="spellStart"/>
      <w:r w:rsidRPr="003015E2">
        <w:rPr>
          <w:b/>
          <w:lang w:val="en-GB"/>
        </w:rPr>
        <w:t>morphism</w:t>
      </w:r>
      <w:proofErr w:type="spellEnd"/>
      <w:r w:rsidRPr="003015E2">
        <w:rPr>
          <w:lang w:val="en-GB"/>
        </w:rPr>
        <w:t>, which means the tendency to define informal as the opposite of formal. By doing so, there is the real risk of remaining stuck in a semantic and conceptual context that is bound to the formal economy, reducing the informal economy to a negation of the formal economy, often with negative connotations.</w:t>
      </w:r>
    </w:p>
    <w:p w:rsidR="00A91118" w:rsidRPr="003015E2" w:rsidRDefault="00A91118" w:rsidP="00A91118">
      <w:pPr>
        <w:rPr>
          <w:lang w:val="en-GB"/>
        </w:rPr>
      </w:pPr>
      <w:r w:rsidRPr="003015E2">
        <w:rPr>
          <w:lang w:val="en-GB"/>
        </w:rPr>
        <w:t xml:space="preserve">The problem does not however remain confined to the sphere of semantics or of epistemology. Starting from the above assumption, </w:t>
      </w:r>
      <w:r w:rsidRPr="003015E2">
        <w:rPr>
          <w:b/>
          <w:lang w:val="en-GB"/>
        </w:rPr>
        <w:t>dichotomous development models</w:t>
      </w:r>
      <w:r w:rsidRPr="003015E2">
        <w:rPr>
          <w:lang w:val="en-GB"/>
        </w:rPr>
        <w:t xml:space="preserve"> have often been drawn up, forming a theoretical framework within which policy makers have implemented policies that have been unable to involve informal actors or support institutions which, though informal, are often very efficient.</w:t>
      </w:r>
    </w:p>
    <w:p w:rsidR="00A91118" w:rsidRPr="003015E2" w:rsidRDefault="00A91118" w:rsidP="00A91118">
      <w:pPr>
        <w:rPr>
          <w:lang w:val="en-GB"/>
        </w:rPr>
      </w:pPr>
      <w:r w:rsidRPr="003015E2">
        <w:rPr>
          <w:lang w:val="en-GB"/>
        </w:rPr>
        <w:t xml:space="preserve">To assess the various methods for gaining access to credit and developing businesses in Egypt and the Palestinian </w:t>
      </w:r>
      <w:r w:rsidR="00D03F66">
        <w:rPr>
          <w:lang w:val="en-GB"/>
        </w:rPr>
        <w:t>Territories</w:t>
      </w:r>
      <w:r w:rsidRPr="003015E2">
        <w:rPr>
          <w:lang w:val="en-GB"/>
        </w:rPr>
        <w:t xml:space="preserve"> a theoretical approach has thus been adopted in which the informal sector has not been considered as merely a marginal and negative expression of the formal economy, but rather as a </w:t>
      </w:r>
      <w:r w:rsidRPr="003015E2">
        <w:rPr>
          <w:b/>
          <w:lang w:val="en-GB"/>
        </w:rPr>
        <w:t>phenomenon endowed with its own rationality and dynamics</w:t>
      </w:r>
      <w:r w:rsidRPr="003015E2">
        <w:rPr>
          <w:lang w:val="en-GB"/>
        </w:rPr>
        <w:t>.</w:t>
      </w:r>
    </w:p>
    <w:p w:rsidR="0024171D" w:rsidRPr="003015E2" w:rsidRDefault="00A91118" w:rsidP="00A91118">
      <w:pPr>
        <w:rPr>
          <w:lang w:val="en-GB"/>
        </w:rPr>
      </w:pPr>
      <w:r w:rsidRPr="003015E2">
        <w:rPr>
          <w:lang w:val="en-GB"/>
        </w:rPr>
        <w:t xml:space="preserve">The main implication of this hypothesis has enabled the study to focus the analysis not so much on the </w:t>
      </w:r>
      <w:r w:rsidRPr="003015E2">
        <w:rPr>
          <w:i/>
          <w:lang w:val="en-GB"/>
        </w:rPr>
        <w:t>borderlines</w:t>
      </w:r>
      <w:r w:rsidRPr="003015E2">
        <w:rPr>
          <w:lang w:val="en-GB"/>
        </w:rPr>
        <w:t xml:space="preserve"> between the formal and informal sectors as on the </w:t>
      </w:r>
      <w:r w:rsidRPr="003015E2">
        <w:rPr>
          <w:i/>
          <w:lang w:val="en-GB"/>
        </w:rPr>
        <w:t>borderlands</w:t>
      </w:r>
      <w:r w:rsidRPr="003015E2">
        <w:rPr>
          <w:lang w:val="en-GB"/>
        </w:rPr>
        <w:t xml:space="preserve">, i.e. those spaces in which economic activities are present marked by a differing degree of formality of the institutions operating therein. In this way the study has conceived the </w:t>
      </w:r>
      <w:r w:rsidRPr="003015E2">
        <w:rPr>
          <w:b/>
          <w:lang w:val="en-GB"/>
        </w:rPr>
        <w:t xml:space="preserve">economy as a </w:t>
      </w:r>
      <w:r w:rsidRPr="003015E2">
        <w:rPr>
          <w:b/>
          <w:i/>
          <w:lang w:val="en-GB"/>
        </w:rPr>
        <w:t>continuum</w:t>
      </w:r>
      <w:r w:rsidRPr="003015E2">
        <w:rPr>
          <w:lang w:val="en-GB"/>
        </w:rPr>
        <w:t>, a continuous space within which the various formal and informal actors operate in a constant search for stability in terms of social and economic relations.</w:t>
      </w:r>
    </w:p>
    <w:p w:rsidR="00B86289" w:rsidRPr="003015E2" w:rsidRDefault="00DB5E73" w:rsidP="00480A9A">
      <w:pPr>
        <w:pStyle w:val="Titolo3"/>
        <w:rPr>
          <w:lang w:val="en-GB"/>
        </w:rPr>
      </w:pPr>
      <w:r w:rsidRPr="003015E2">
        <w:rPr>
          <w:lang w:val="en-GB"/>
        </w:rPr>
        <w:t>2.2.2</w:t>
      </w:r>
      <w:r w:rsidR="00B86289" w:rsidRPr="003015E2">
        <w:rPr>
          <w:lang w:val="en-GB"/>
        </w:rPr>
        <w:t xml:space="preserve">. </w:t>
      </w:r>
      <w:r w:rsidR="00A91118" w:rsidRPr="003015E2">
        <w:rPr>
          <w:lang w:val="en-GB"/>
        </w:rPr>
        <w:t>The operative concept of enterprise</w:t>
      </w:r>
    </w:p>
    <w:p w:rsidR="00FF22B2" w:rsidRPr="003015E2" w:rsidRDefault="00FF22B2" w:rsidP="00FF22B2">
      <w:pPr>
        <w:rPr>
          <w:lang w:val="en-GB"/>
        </w:rPr>
      </w:pPr>
      <w:r w:rsidRPr="003015E2">
        <w:rPr>
          <w:lang w:val="en-GB"/>
        </w:rPr>
        <w:t xml:space="preserve">The study has referenced an </w:t>
      </w:r>
      <w:r w:rsidRPr="003015E2">
        <w:rPr>
          <w:b/>
          <w:bCs/>
          <w:lang w:val="en-GB"/>
        </w:rPr>
        <w:t>extended concept of enterprise</w:t>
      </w:r>
      <w:r w:rsidRPr="003015E2">
        <w:rPr>
          <w:lang w:val="en-GB"/>
        </w:rPr>
        <w:t>. The need to adopt an extended concept of enterprise is based on the idea that economic actors, who are primarily social actors, move within a continuous space. It thus appears to be counter-productive to take the enterprise as the standard unit for the analysis, in its commonly accepted meaning of standard statistical-economic unit. Actors in the informal economy indeed often escape such a definition, remaining outside the scope of statistical surveys. They are moreover not recognised as economic actors endowed with the same dignity as standard enterprises.</w:t>
      </w:r>
    </w:p>
    <w:p w:rsidR="00FF22B2" w:rsidRPr="003015E2" w:rsidRDefault="00FF22B2" w:rsidP="00FF22B2">
      <w:pPr>
        <w:rPr>
          <w:lang w:val="en-GB"/>
        </w:rPr>
      </w:pPr>
      <w:r w:rsidRPr="003015E2">
        <w:rPr>
          <w:lang w:val="en-GB"/>
        </w:rPr>
        <w:lastRenderedPageBreak/>
        <w:t xml:space="preserve">The study has therefore considered as </w:t>
      </w:r>
      <w:r w:rsidR="00910ED3">
        <w:rPr>
          <w:lang w:val="en-GB"/>
        </w:rPr>
        <w:t>“</w:t>
      </w:r>
      <w:r w:rsidRPr="003015E2">
        <w:rPr>
          <w:lang w:val="en-GB"/>
        </w:rPr>
        <w:t>enterprises</w:t>
      </w:r>
      <w:r w:rsidR="00910ED3">
        <w:rPr>
          <w:lang w:val="en-GB"/>
        </w:rPr>
        <w:t>”</w:t>
      </w:r>
      <w:r w:rsidRPr="003015E2">
        <w:rPr>
          <w:lang w:val="en-GB"/>
        </w:rPr>
        <w:t xml:space="preserve"> all organisations that perform economic activity, </w:t>
      </w:r>
      <w:r w:rsidRPr="003015E2">
        <w:rPr>
          <w:b/>
          <w:lang w:val="en-GB"/>
        </w:rPr>
        <w:t>regardless of their legal status</w:t>
      </w:r>
      <w:r w:rsidRPr="003015E2">
        <w:rPr>
          <w:lang w:val="en-GB"/>
        </w:rPr>
        <w:t xml:space="preserve">. This leads us to consider both entities defined as “enterprises” and entities defined as “associations” or “cooperatives”, and non-legally created forms of productive activity in which individuals come together to collaborate, within a family environment or based on other forms of social organisation. Economic activities performed by individuals (such as individual craftsmen or professionals) have not however </w:t>
      </w:r>
      <w:r w:rsidR="00F96AED">
        <w:rPr>
          <w:lang w:val="en-GB"/>
        </w:rPr>
        <w:t xml:space="preserve">been considered as </w:t>
      </w:r>
      <w:r w:rsidR="00910ED3">
        <w:rPr>
          <w:lang w:val="en-GB"/>
        </w:rPr>
        <w:t>“</w:t>
      </w:r>
      <w:r w:rsidR="00F96AED">
        <w:rPr>
          <w:lang w:val="en-GB"/>
        </w:rPr>
        <w:t>enterprises</w:t>
      </w:r>
      <w:r w:rsidR="00910ED3">
        <w:rPr>
          <w:lang w:val="en-GB"/>
        </w:rPr>
        <w:t>”</w:t>
      </w:r>
      <w:r w:rsidR="00F96AED">
        <w:rPr>
          <w:lang w:val="en-GB"/>
        </w:rPr>
        <w:t>.</w:t>
      </w:r>
    </w:p>
    <w:p w:rsidR="00FF22B2" w:rsidRPr="003015E2" w:rsidRDefault="00FF22B2" w:rsidP="00FF22B2">
      <w:pPr>
        <w:rPr>
          <w:lang w:val="en-GB"/>
        </w:rPr>
      </w:pPr>
      <w:r w:rsidRPr="003015E2">
        <w:rPr>
          <w:lang w:val="en-GB"/>
        </w:rPr>
        <w:t xml:space="preserve">In order to be usable, an extended concept of enterprise naturally requires some </w:t>
      </w:r>
      <w:r w:rsidRPr="003015E2">
        <w:rPr>
          <w:b/>
          <w:lang w:val="en-GB"/>
        </w:rPr>
        <w:t>limitations</w:t>
      </w:r>
      <w:r w:rsidRPr="003015E2">
        <w:rPr>
          <w:lang w:val="en-GB"/>
        </w:rPr>
        <w:t>, in order to be able to define a specific area of observed reality as the “informal economy”. One limitation relates to the collective size of the enterprise (we have thus considered only entities in which there is collaboration among several individuals – in the form of a cooperative or subordinate employment), considering as a key element of the enterprise the organisation of resources.</w:t>
      </w:r>
    </w:p>
    <w:p w:rsidR="00FF22B2" w:rsidRPr="003015E2" w:rsidRDefault="00FF22B2" w:rsidP="00FF22B2">
      <w:pPr>
        <w:rPr>
          <w:lang w:val="en-GB"/>
        </w:rPr>
      </w:pPr>
      <w:r w:rsidRPr="003015E2">
        <w:rPr>
          <w:b/>
          <w:lang w:val="en-GB"/>
        </w:rPr>
        <w:t>A further three limitations</w:t>
      </w:r>
      <w:r w:rsidRPr="003015E2">
        <w:rPr>
          <w:lang w:val="en-GB"/>
        </w:rPr>
        <w:t xml:space="preserve"> were adopted to identify the enterprises to which the survey refers:</w:t>
      </w:r>
    </w:p>
    <w:p w:rsidR="00FF22B2" w:rsidRPr="003015E2" w:rsidRDefault="00FF22B2" w:rsidP="00FF22B2">
      <w:pPr>
        <w:pStyle w:val="Paragrafoelenco"/>
        <w:numPr>
          <w:ilvl w:val="0"/>
          <w:numId w:val="3"/>
        </w:numPr>
        <w:spacing w:before="80"/>
        <w:ind w:left="714" w:hanging="357"/>
        <w:contextualSpacing w:val="0"/>
        <w:rPr>
          <w:lang w:val="en-GB"/>
        </w:rPr>
      </w:pPr>
      <w:r w:rsidRPr="003015E2">
        <w:rPr>
          <w:lang w:val="en-GB"/>
        </w:rPr>
        <w:t xml:space="preserve">the </w:t>
      </w:r>
      <w:r w:rsidRPr="003015E2">
        <w:rPr>
          <w:b/>
          <w:bCs/>
          <w:lang w:val="en-GB"/>
        </w:rPr>
        <w:t>chiefly “informal” dimension of business activity</w:t>
      </w:r>
      <w:r w:rsidRPr="003015E2">
        <w:rPr>
          <w:lang w:val="en-GB"/>
        </w:rPr>
        <w:t>: this led to the inclusion in the study of wholly informal enterprises, including those having a formal status, but in which the activity performed is marked by a high degree of “informality”, such as the presence of non-contracted workers, the use of completely informal suppliers and “sub-contractors”, the acquisition of inputs and marketing through informal channels, etc.;</w:t>
      </w:r>
    </w:p>
    <w:p w:rsidR="00FF22B2" w:rsidRPr="003015E2" w:rsidRDefault="00FF22B2" w:rsidP="00FF22B2">
      <w:pPr>
        <w:pStyle w:val="Paragrafoelenco"/>
        <w:numPr>
          <w:ilvl w:val="0"/>
          <w:numId w:val="3"/>
        </w:numPr>
        <w:spacing w:before="80"/>
        <w:ind w:left="714" w:hanging="357"/>
        <w:contextualSpacing w:val="0"/>
        <w:rPr>
          <w:lang w:val="en-GB"/>
        </w:rPr>
      </w:pPr>
      <w:r w:rsidRPr="003015E2">
        <w:rPr>
          <w:lang w:val="en-GB"/>
        </w:rPr>
        <w:t xml:space="preserve">reference to the economic activities of </w:t>
      </w:r>
      <w:r w:rsidRPr="003015E2">
        <w:rPr>
          <w:b/>
          <w:bCs/>
          <w:lang w:val="en-GB"/>
        </w:rPr>
        <w:t xml:space="preserve">production and processing </w:t>
      </w:r>
      <w:r w:rsidRPr="003015E2">
        <w:rPr>
          <w:lang w:val="en-GB"/>
        </w:rPr>
        <w:t>and, therefore, the exclusion only of commercial activities: we have thus considered only activities entailing the production of goods and services and not simply their sale; in this case too reference is made to the dimension of the organisation of resources as a key element of economic activity, thus preventing the identification of economic activity simply with revenue-generating activity;</w:t>
      </w:r>
    </w:p>
    <w:p w:rsidR="00FF22B2" w:rsidRPr="008A28A3" w:rsidRDefault="00FF22B2" w:rsidP="00FF22B2">
      <w:pPr>
        <w:pStyle w:val="Paragrafoelenco"/>
        <w:numPr>
          <w:ilvl w:val="0"/>
          <w:numId w:val="3"/>
        </w:numPr>
        <w:spacing w:before="80"/>
        <w:ind w:left="714" w:hanging="357"/>
        <w:contextualSpacing w:val="0"/>
        <w:rPr>
          <w:spacing w:val="-2"/>
          <w:lang w:val="en-GB"/>
        </w:rPr>
      </w:pPr>
      <w:r w:rsidRPr="008A28A3">
        <w:rPr>
          <w:spacing w:val="-2"/>
          <w:lang w:val="en-GB"/>
        </w:rPr>
        <w:t>reference to economic activities characterised by “</w:t>
      </w:r>
      <w:r w:rsidRPr="008A28A3">
        <w:rPr>
          <w:b/>
          <w:bCs/>
          <w:spacing w:val="-2"/>
          <w:lang w:val="en-GB"/>
        </w:rPr>
        <w:t>permanence</w:t>
      </w:r>
      <w:r w:rsidRPr="008A28A3">
        <w:rPr>
          <w:spacing w:val="-2"/>
          <w:lang w:val="en-GB"/>
        </w:rPr>
        <w:t>”. Another limitation adopted when identifying enterprises is that of their relative permanence. An activity performed sporadically is therefore not considered, while activities performed on a long-term basis, even though not continuously, have been considered. In this context too, rather than considering simple “revenue-generating” action, a key element of the enterprise is taken to be the organisation of resources with a view to the production of goods and services. This organisation may be considered as being “real” only when it has a “duration” – and consequently entails the drawing up of shared rules regarding objectives, relations among actors, performance of activities, etc. and therefore is not identified with an individual action.</w:t>
      </w:r>
    </w:p>
    <w:p w:rsidR="00FF22B2" w:rsidRPr="003015E2" w:rsidRDefault="00FF22B2" w:rsidP="00FF22B2">
      <w:pPr>
        <w:rPr>
          <w:lang w:val="en-GB"/>
        </w:rPr>
      </w:pPr>
      <w:r w:rsidRPr="003015E2">
        <w:rPr>
          <w:lang w:val="en-GB"/>
        </w:rPr>
        <w:t>The adoption of this concept of enterprise has made it possible to identify:</w:t>
      </w:r>
    </w:p>
    <w:p w:rsidR="00FF22B2" w:rsidRPr="003015E2" w:rsidRDefault="00FF22B2" w:rsidP="00FF22B2">
      <w:pPr>
        <w:pStyle w:val="Paragrafoelenco"/>
        <w:numPr>
          <w:ilvl w:val="0"/>
          <w:numId w:val="3"/>
        </w:numPr>
        <w:spacing w:before="80"/>
        <w:ind w:left="714" w:hanging="357"/>
        <w:contextualSpacing w:val="0"/>
        <w:rPr>
          <w:lang w:val="en-GB"/>
        </w:rPr>
      </w:pPr>
      <w:r w:rsidRPr="003015E2">
        <w:rPr>
          <w:lang w:val="en-GB"/>
        </w:rPr>
        <w:t xml:space="preserve">the </w:t>
      </w:r>
      <w:r w:rsidRPr="003015E2">
        <w:rPr>
          <w:b/>
          <w:bCs/>
          <w:lang w:val="en-GB"/>
        </w:rPr>
        <w:t>plurality of dimensions associated with the informal economy</w:t>
      </w:r>
      <w:r w:rsidRPr="003015E2">
        <w:rPr>
          <w:lang w:val="en-GB"/>
        </w:rPr>
        <w:t>, often on the borderline between activities performed for profit and activities performed for other ends (e.g. family ties, social obligations, tradition, innovation, etc.);</w:t>
      </w:r>
    </w:p>
    <w:p w:rsidR="00FF22B2" w:rsidRPr="003015E2" w:rsidRDefault="00FF22B2" w:rsidP="00FF22B2">
      <w:pPr>
        <w:pStyle w:val="Paragrafoelenco"/>
        <w:numPr>
          <w:ilvl w:val="0"/>
          <w:numId w:val="3"/>
        </w:numPr>
        <w:spacing w:before="80"/>
        <w:ind w:left="714" w:hanging="357"/>
        <w:contextualSpacing w:val="0"/>
        <w:rPr>
          <w:lang w:val="en-GB"/>
        </w:rPr>
      </w:pPr>
      <w:r w:rsidRPr="003015E2">
        <w:rPr>
          <w:lang w:val="en-GB"/>
        </w:rPr>
        <w:t xml:space="preserve">the </w:t>
      </w:r>
      <w:r w:rsidRPr="003015E2">
        <w:rPr>
          <w:b/>
          <w:bCs/>
          <w:lang w:val="en-GB"/>
        </w:rPr>
        <w:t>continuity and contiguity between informal and formal</w:t>
      </w:r>
      <w:r w:rsidRPr="003015E2">
        <w:rPr>
          <w:lang w:val="en-GB"/>
        </w:rPr>
        <w:t>, and the fact there is often actual integration between the formal economy and informal economy;</w:t>
      </w:r>
    </w:p>
    <w:p w:rsidR="00FF22B2" w:rsidRPr="003015E2" w:rsidRDefault="00FF22B2" w:rsidP="00FF22B2">
      <w:pPr>
        <w:pStyle w:val="Paragrafoelenco"/>
        <w:numPr>
          <w:ilvl w:val="0"/>
          <w:numId w:val="3"/>
        </w:numPr>
        <w:spacing w:before="80"/>
        <w:ind w:left="714" w:hanging="357"/>
        <w:contextualSpacing w:val="0"/>
        <w:rPr>
          <w:lang w:val="en-GB"/>
        </w:rPr>
      </w:pPr>
      <w:r w:rsidRPr="003015E2">
        <w:rPr>
          <w:lang w:val="en-GB"/>
        </w:rPr>
        <w:t>connections among economic actors, and the nature of collective action typical of the enterprise;</w:t>
      </w:r>
    </w:p>
    <w:p w:rsidR="00DB5E73" w:rsidRPr="003015E2" w:rsidRDefault="00FF22B2" w:rsidP="00FF22B2">
      <w:pPr>
        <w:pStyle w:val="Paragrafoelenco"/>
        <w:numPr>
          <w:ilvl w:val="0"/>
          <w:numId w:val="3"/>
        </w:numPr>
        <w:spacing w:before="80"/>
        <w:ind w:left="714" w:hanging="357"/>
        <w:contextualSpacing w:val="0"/>
        <w:rPr>
          <w:lang w:val="en-GB"/>
        </w:rPr>
      </w:pPr>
      <w:r w:rsidRPr="003015E2">
        <w:rPr>
          <w:lang w:val="en-GB"/>
        </w:rPr>
        <w:t xml:space="preserve">the </w:t>
      </w:r>
      <w:r w:rsidRPr="003015E2">
        <w:rPr>
          <w:b/>
          <w:bCs/>
          <w:lang w:val="en-GB"/>
        </w:rPr>
        <w:t>dynamism of enterprises</w:t>
      </w:r>
      <w:r w:rsidRPr="003015E2">
        <w:rPr>
          <w:lang w:val="en-GB"/>
        </w:rPr>
        <w:t>, entailing changes over time and fluctuations between different motivations and “institutional” areas.</w:t>
      </w:r>
    </w:p>
    <w:p w:rsidR="00D67EDB" w:rsidRPr="003015E2" w:rsidRDefault="002B263A" w:rsidP="00D53164">
      <w:pPr>
        <w:pStyle w:val="Titolo2"/>
        <w:rPr>
          <w:lang w:val="en-GB"/>
        </w:rPr>
      </w:pPr>
      <w:bookmarkStart w:id="10" w:name="_Toc387855313"/>
      <w:r w:rsidRPr="003015E2">
        <w:rPr>
          <w:lang w:val="en-GB"/>
        </w:rPr>
        <w:t>2.3</w:t>
      </w:r>
      <w:r w:rsidR="00D53164" w:rsidRPr="003015E2">
        <w:rPr>
          <w:lang w:val="en-GB"/>
        </w:rPr>
        <w:t xml:space="preserve">. </w:t>
      </w:r>
      <w:r w:rsidR="00FF22B2" w:rsidRPr="003015E2">
        <w:rPr>
          <w:lang w:val="en-GB"/>
        </w:rPr>
        <w:t>Purpose of the analysis</w:t>
      </w:r>
      <w:bookmarkEnd w:id="10"/>
    </w:p>
    <w:p w:rsidR="00FF22B2" w:rsidRPr="003015E2" w:rsidRDefault="00FF22B2" w:rsidP="00FF22B2">
      <w:pPr>
        <w:rPr>
          <w:lang w:val="en-GB"/>
        </w:rPr>
      </w:pPr>
      <w:r w:rsidRPr="003015E2">
        <w:rPr>
          <w:lang w:val="en-GB"/>
        </w:rPr>
        <w:t xml:space="preserve">As described in the </w:t>
      </w:r>
      <w:r w:rsidR="000C0560">
        <w:rPr>
          <w:lang w:val="en-GB"/>
        </w:rPr>
        <w:t>T</w:t>
      </w:r>
      <w:r w:rsidRPr="003015E2">
        <w:rPr>
          <w:lang w:val="en-GB"/>
        </w:rPr>
        <w:t xml:space="preserve">erms of </w:t>
      </w:r>
      <w:r w:rsidR="000C0560">
        <w:rPr>
          <w:lang w:val="en-GB"/>
        </w:rPr>
        <w:t>R</w:t>
      </w:r>
      <w:r w:rsidRPr="003015E2">
        <w:rPr>
          <w:lang w:val="en-GB"/>
        </w:rPr>
        <w:t>eference, the analysis has focused on some specific aspects, such as:</w:t>
      </w:r>
    </w:p>
    <w:p w:rsidR="00FF22B2" w:rsidRPr="003015E2" w:rsidRDefault="00FF22B2" w:rsidP="00FF22B2">
      <w:pPr>
        <w:pStyle w:val="Paragrafoelenco"/>
        <w:numPr>
          <w:ilvl w:val="0"/>
          <w:numId w:val="4"/>
        </w:numPr>
        <w:spacing w:before="80"/>
        <w:ind w:left="714" w:hanging="357"/>
        <w:contextualSpacing w:val="0"/>
        <w:rPr>
          <w:lang w:val="en-GB"/>
        </w:rPr>
      </w:pPr>
      <w:r w:rsidRPr="003015E2">
        <w:rPr>
          <w:b/>
          <w:bCs/>
          <w:lang w:val="en-GB"/>
        </w:rPr>
        <w:t xml:space="preserve">enterprises </w:t>
      </w:r>
      <w:r w:rsidRPr="003015E2">
        <w:rPr>
          <w:lang w:val="en-GB"/>
        </w:rPr>
        <w:t>that are part of the informal economy and their characteristics;</w:t>
      </w:r>
    </w:p>
    <w:p w:rsidR="00FF22B2" w:rsidRPr="003015E2" w:rsidRDefault="00FF22B2" w:rsidP="00FF22B2">
      <w:pPr>
        <w:pStyle w:val="Paragrafoelenco"/>
        <w:numPr>
          <w:ilvl w:val="0"/>
          <w:numId w:val="4"/>
        </w:numPr>
        <w:spacing w:before="80"/>
        <w:ind w:left="714" w:hanging="357"/>
        <w:contextualSpacing w:val="0"/>
        <w:rPr>
          <w:lang w:val="en-GB"/>
        </w:rPr>
      </w:pPr>
      <w:r w:rsidRPr="003015E2">
        <w:rPr>
          <w:lang w:val="en-GB"/>
        </w:rPr>
        <w:t xml:space="preserve">the </w:t>
      </w:r>
      <w:r w:rsidRPr="003015E2">
        <w:rPr>
          <w:b/>
          <w:bCs/>
          <w:lang w:val="en-GB"/>
        </w:rPr>
        <w:t xml:space="preserve">dynamics </w:t>
      </w:r>
      <w:r w:rsidRPr="003015E2">
        <w:rPr>
          <w:lang w:val="en-GB"/>
        </w:rPr>
        <w:t>of the informal economy;</w:t>
      </w:r>
    </w:p>
    <w:p w:rsidR="00FF22B2" w:rsidRPr="003015E2" w:rsidRDefault="00FF22B2" w:rsidP="00FF22B2">
      <w:pPr>
        <w:pStyle w:val="Paragrafoelenco"/>
        <w:numPr>
          <w:ilvl w:val="0"/>
          <w:numId w:val="4"/>
        </w:numPr>
        <w:spacing w:before="80"/>
        <w:ind w:left="714" w:hanging="357"/>
        <w:contextualSpacing w:val="0"/>
        <w:rPr>
          <w:lang w:val="en-GB"/>
        </w:rPr>
      </w:pPr>
      <w:r w:rsidRPr="003015E2">
        <w:rPr>
          <w:b/>
          <w:bCs/>
          <w:lang w:val="en-GB"/>
        </w:rPr>
        <w:lastRenderedPageBreak/>
        <w:t>actors assisting enterprises in the informal economy</w:t>
      </w:r>
      <w:r w:rsidRPr="003015E2">
        <w:rPr>
          <w:lang w:val="en-GB"/>
        </w:rPr>
        <w:t xml:space="preserve"> (associations, assistance providers, etc.);</w:t>
      </w:r>
    </w:p>
    <w:p w:rsidR="00FF22B2" w:rsidRPr="003015E2" w:rsidRDefault="00FF22B2" w:rsidP="00FF22B2">
      <w:pPr>
        <w:pStyle w:val="Paragrafoelenco"/>
        <w:numPr>
          <w:ilvl w:val="0"/>
          <w:numId w:val="4"/>
        </w:numPr>
        <w:spacing w:before="80"/>
        <w:ind w:left="714" w:hanging="357"/>
        <w:contextualSpacing w:val="0"/>
        <w:rPr>
          <w:lang w:val="en-GB"/>
        </w:rPr>
      </w:pPr>
      <w:r w:rsidRPr="003015E2">
        <w:rPr>
          <w:b/>
          <w:bCs/>
          <w:lang w:val="en-GB"/>
        </w:rPr>
        <w:t xml:space="preserve">credit opportunities </w:t>
      </w:r>
      <w:r w:rsidRPr="003015E2">
        <w:rPr>
          <w:lang w:val="en-GB"/>
        </w:rPr>
        <w:t>for enterprises in the informal sector (both formal and informal opportunities);</w:t>
      </w:r>
    </w:p>
    <w:p w:rsidR="00FF22B2" w:rsidRPr="003015E2" w:rsidRDefault="00FF22B2" w:rsidP="00FF22B2">
      <w:pPr>
        <w:pStyle w:val="Paragrafoelenco"/>
        <w:numPr>
          <w:ilvl w:val="0"/>
          <w:numId w:val="4"/>
        </w:numPr>
        <w:spacing w:before="80"/>
        <w:ind w:left="714" w:hanging="357"/>
        <w:contextualSpacing w:val="0"/>
        <w:rPr>
          <w:lang w:val="en-GB"/>
        </w:rPr>
      </w:pPr>
      <w:r w:rsidRPr="003015E2">
        <w:rPr>
          <w:b/>
          <w:bCs/>
          <w:lang w:val="en-GB"/>
        </w:rPr>
        <w:t>international initiatives to promote credit</w:t>
      </w:r>
      <w:r w:rsidRPr="003015E2">
        <w:rPr>
          <w:lang w:val="en-GB"/>
        </w:rPr>
        <w:t xml:space="preserve"> for enterprises in the informal sector;</w:t>
      </w:r>
    </w:p>
    <w:p w:rsidR="00FF22B2" w:rsidRPr="003015E2" w:rsidRDefault="00FF22B2" w:rsidP="00FF22B2">
      <w:pPr>
        <w:pStyle w:val="Paragrafoelenco"/>
        <w:numPr>
          <w:ilvl w:val="0"/>
          <w:numId w:val="4"/>
        </w:numPr>
        <w:spacing w:before="80"/>
        <w:ind w:left="714" w:hanging="357"/>
        <w:contextualSpacing w:val="0"/>
        <w:rPr>
          <w:lang w:val="en-GB"/>
        </w:rPr>
      </w:pPr>
      <w:r w:rsidRPr="003015E2">
        <w:rPr>
          <w:b/>
          <w:bCs/>
          <w:lang w:val="en-GB"/>
        </w:rPr>
        <w:t xml:space="preserve">information on bilateral economic and commercial processes </w:t>
      </w:r>
      <w:r w:rsidRPr="003015E2">
        <w:rPr>
          <w:lang w:val="en-GB"/>
        </w:rPr>
        <w:t>(Italy-</w:t>
      </w:r>
      <w:proofErr w:type="spellStart"/>
      <w:r w:rsidR="00194C85">
        <w:rPr>
          <w:lang w:val="en-GB"/>
        </w:rPr>
        <w:t>oPT</w:t>
      </w:r>
      <w:proofErr w:type="spellEnd"/>
      <w:r w:rsidRPr="003015E2">
        <w:rPr>
          <w:lang w:val="en-GB"/>
        </w:rPr>
        <w:t>; Italy-Egypt), with special reference to the ways in which such processes take into account the informal economy and the ways in which they give information regarding demand for services and credit from enterprises.</w:t>
      </w:r>
    </w:p>
    <w:p w:rsidR="00035260" w:rsidRPr="003015E2" w:rsidRDefault="00FF22B2" w:rsidP="00FF22B2">
      <w:pPr>
        <w:rPr>
          <w:lang w:val="en-GB" w:eastAsia="en-GB"/>
        </w:rPr>
      </w:pPr>
      <w:r w:rsidRPr="003015E2">
        <w:rPr>
          <w:lang w:val="en-GB"/>
        </w:rPr>
        <w:t xml:space="preserve">For the purposes of the study, an attempt was of course made to identify the principal channels of credit for informal enterprises, highlighting the operational rules and mechanisms (or lack of) enabling such networks to be efficient or not, and to be able to form a </w:t>
      </w:r>
      <w:r w:rsidRPr="003015E2">
        <w:rPr>
          <w:b/>
          <w:lang w:val="en-GB"/>
        </w:rPr>
        <w:t xml:space="preserve">primary channel </w:t>
      </w:r>
      <w:r w:rsidRPr="003015E2">
        <w:rPr>
          <w:lang w:val="en-GB"/>
        </w:rPr>
        <w:t>compared with other credit systems in the formal sector, marked by the intervention of actors such as commercial banks and Islamic banks, which are not so rooted in the territory as to be able to reach informal economic actors.</w:t>
      </w:r>
    </w:p>
    <w:p w:rsidR="00457EC0" w:rsidRPr="003015E2" w:rsidRDefault="002B263A" w:rsidP="00091B1F">
      <w:pPr>
        <w:pStyle w:val="Titolo2"/>
        <w:rPr>
          <w:lang w:val="en-GB" w:eastAsia="en-GB"/>
        </w:rPr>
      </w:pPr>
      <w:bookmarkStart w:id="11" w:name="_Toc387855314"/>
      <w:r w:rsidRPr="003015E2">
        <w:rPr>
          <w:lang w:val="en-GB" w:eastAsia="en-GB"/>
        </w:rPr>
        <w:t>2.4</w:t>
      </w:r>
      <w:r w:rsidR="00457EC0" w:rsidRPr="003015E2">
        <w:rPr>
          <w:lang w:val="en-GB" w:eastAsia="en-GB"/>
        </w:rPr>
        <w:t xml:space="preserve">. </w:t>
      </w:r>
      <w:r w:rsidR="00FF22B2" w:rsidRPr="003015E2">
        <w:rPr>
          <w:lang w:val="en-GB" w:eastAsia="en-GB"/>
        </w:rPr>
        <w:t>Methodological criteria</w:t>
      </w:r>
      <w:bookmarkEnd w:id="11"/>
    </w:p>
    <w:p w:rsidR="00FF22B2" w:rsidRPr="003015E2" w:rsidRDefault="00FF22B2" w:rsidP="00FF22B2">
      <w:pPr>
        <w:rPr>
          <w:rFonts w:eastAsia="SimSun" w:cs="Calibri"/>
          <w:lang w:val="en-GB" w:eastAsia="en-GB"/>
        </w:rPr>
      </w:pPr>
      <w:r w:rsidRPr="003015E2">
        <w:rPr>
          <w:rFonts w:eastAsia="SimSun" w:cs="Calibri"/>
          <w:bCs/>
          <w:lang w:val="en-GB" w:eastAsia="en-GB"/>
        </w:rPr>
        <w:t xml:space="preserve">The study has been based on some </w:t>
      </w:r>
      <w:r w:rsidRPr="003015E2">
        <w:rPr>
          <w:rFonts w:eastAsia="SimSun" w:cs="Calibri"/>
          <w:lang w:val="en-GB" w:eastAsia="en-GB"/>
        </w:rPr>
        <w:t>specific methodological crit</w:t>
      </w:r>
      <w:r w:rsidR="00910ED3">
        <w:rPr>
          <w:rFonts w:eastAsia="SimSun" w:cs="Calibri"/>
          <w:lang w:val="en-GB" w:eastAsia="en-GB"/>
        </w:rPr>
        <w:t>eria, illustrated briefly below:</w:t>
      </w:r>
    </w:p>
    <w:p w:rsidR="00FF22B2" w:rsidRPr="003015E2" w:rsidRDefault="00910ED3" w:rsidP="004A6669">
      <w:pPr>
        <w:pStyle w:val="Paragrafoelenco"/>
        <w:numPr>
          <w:ilvl w:val="0"/>
          <w:numId w:val="1"/>
        </w:numPr>
        <w:spacing w:before="80"/>
        <w:ind w:left="714" w:hanging="357"/>
        <w:contextualSpacing w:val="0"/>
        <w:rPr>
          <w:rFonts w:eastAsia="SimSun" w:cs="Calibri"/>
          <w:lang w:val="en-GB" w:eastAsia="en-GB"/>
        </w:rPr>
      </w:pPr>
      <w:r>
        <w:rPr>
          <w:rFonts w:eastAsia="SimSun" w:cs="Calibri"/>
          <w:b/>
          <w:bCs/>
          <w:lang w:val="en-GB" w:eastAsia="en-GB"/>
        </w:rPr>
        <w:t>a</w:t>
      </w:r>
      <w:r w:rsidR="00FF22B2" w:rsidRPr="003015E2">
        <w:rPr>
          <w:rFonts w:eastAsia="SimSun" w:cs="Calibri"/>
          <w:b/>
          <w:bCs/>
          <w:lang w:val="en-GB" w:eastAsia="en-GB"/>
        </w:rPr>
        <w:t xml:space="preserve"> participatory approach: </w:t>
      </w:r>
      <w:r w:rsidR="00FF22B2" w:rsidRPr="003015E2">
        <w:rPr>
          <w:rFonts w:eastAsia="SimSun" w:cs="Calibri"/>
          <w:lang w:val="en-GB" w:eastAsia="en-GB"/>
        </w:rPr>
        <w:t xml:space="preserve">the various </w:t>
      </w:r>
      <w:proofErr w:type="spellStart"/>
      <w:r w:rsidR="00FF22B2" w:rsidRPr="003015E2">
        <w:rPr>
          <w:rFonts w:eastAsia="SimSun" w:cs="Calibri"/>
          <w:lang w:val="en-GB" w:eastAsia="en-GB"/>
        </w:rPr>
        <w:t>actors</w:t>
      </w:r>
      <w:proofErr w:type="spellEnd"/>
      <w:r w:rsidR="00FF22B2" w:rsidRPr="003015E2">
        <w:rPr>
          <w:rFonts w:eastAsia="SimSun" w:cs="Calibri"/>
          <w:lang w:val="en-GB" w:eastAsia="en-GB"/>
        </w:rPr>
        <w:t xml:space="preserve"> involved in the analysis either directly or indirectly have not been considered solely as sources of information or as simple (potential or actual) beneficiaries of cooperation initiatives providing support to the private sector through a growing availability of credit for enterprises, but rather as “actors” whose contribution is essential for understanding the dynamics, strengths and weaknesses inherent in such cooperation initiatives and more generally in the social and economic systems of the respective nations</w:t>
      </w:r>
      <w:r>
        <w:rPr>
          <w:rFonts w:eastAsia="SimSun" w:cs="Calibri"/>
          <w:lang w:val="en-GB" w:eastAsia="en-GB"/>
        </w:rPr>
        <w:t>;</w:t>
      </w:r>
    </w:p>
    <w:p w:rsidR="00FF22B2" w:rsidRPr="003015E2" w:rsidRDefault="00910ED3" w:rsidP="004A6669">
      <w:pPr>
        <w:pStyle w:val="Paragrafoelenco"/>
        <w:numPr>
          <w:ilvl w:val="0"/>
          <w:numId w:val="1"/>
        </w:numPr>
        <w:spacing w:before="80"/>
        <w:ind w:left="714" w:hanging="357"/>
        <w:contextualSpacing w:val="0"/>
        <w:rPr>
          <w:rFonts w:eastAsia="SimSun" w:cs="Calibri"/>
          <w:lang w:val="en-GB" w:eastAsia="en-GB"/>
        </w:rPr>
      </w:pPr>
      <w:r>
        <w:rPr>
          <w:rFonts w:eastAsia="SimSun" w:cs="Calibri"/>
          <w:b/>
          <w:bCs/>
          <w:lang w:val="en-GB" w:eastAsia="en-GB"/>
        </w:rPr>
        <w:t>i</w:t>
      </w:r>
      <w:r w:rsidR="00FF22B2" w:rsidRPr="003015E2">
        <w:rPr>
          <w:rFonts w:eastAsia="SimSun" w:cs="Calibri"/>
          <w:b/>
          <w:bCs/>
          <w:lang w:val="en-GB" w:eastAsia="en-GB"/>
        </w:rPr>
        <w:t>ntegration between quality and quantity</w:t>
      </w:r>
      <w:r>
        <w:rPr>
          <w:rFonts w:eastAsia="SimSun" w:cs="Calibri"/>
          <w:b/>
          <w:bCs/>
          <w:lang w:val="en-GB" w:eastAsia="en-GB"/>
        </w:rPr>
        <w:t>:</w:t>
      </w:r>
      <w:r w:rsidR="00FF22B2" w:rsidRPr="003015E2">
        <w:rPr>
          <w:rFonts w:eastAsia="SimSun" w:cs="Calibri"/>
          <w:lang w:val="en-GB" w:eastAsia="en-GB"/>
        </w:rPr>
        <w:t xml:space="preserve"> </w:t>
      </w:r>
      <w:r>
        <w:rPr>
          <w:rFonts w:eastAsia="SimSun" w:cs="Calibri"/>
          <w:lang w:val="en-GB" w:eastAsia="en-GB"/>
        </w:rPr>
        <w:t>d</w:t>
      </w:r>
      <w:r w:rsidR="00FF22B2" w:rsidRPr="003015E2">
        <w:rPr>
          <w:rFonts w:eastAsia="SimSun" w:cs="Calibri"/>
          <w:lang w:val="en-GB" w:eastAsia="en-GB"/>
        </w:rPr>
        <w:t>uring the course of the assessment both qualitative information and methods (such as interviews with “key informers”), and quantitative information and methods (e.g. analysis of statistical data and generation of directly gathered data through semi-structured questionnaires given to groups of enterprises) were used</w:t>
      </w:r>
      <w:r>
        <w:rPr>
          <w:rFonts w:eastAsia="SimSun" w:cs="Calibri"/>
          <w:lang w:val="en-GB" w:eastAsia="en-GB"/>
        </w:rPr>
        <w:t>;</w:t>
      </w:r>
    </w:p>
    <w:p w:rsidR="00FF22B2" w:rsidRPr="002D1E1E" w:rsidRDefault="00910ED3" w:rsidP="004A6669">
      <w:pPr>
        <w:pStyle w:val="Paragrafoelenco"/>
        <w:numPr>
          <w:ilvl w:val="0"/>
          <w:numId w:val="1"/>
        </w:numPr>
        <w:spacing w:before="80"/>
        <w:ind w:left="714" w:hanging="357"/>
        <w:contextualSpacing w:val="0"/>
        <w:rPr>
          <w:rFonts w:eastAsia="SimSun" w:cs="Calibri"/>
          <w:lang w:val="en-GB" w:eastAsia="en-GB"/>
        </w:rPr>
      </w:pPr>
      <w:r>
        <w:rPr>
          <w:rFonts w:eastAsia="SimSun" w:cs="Calibri"/>
          <w:b/>
          <w:bCs/>
          <w:lang w:val="en-GB" w:eastAsia="en-GB"/>
        </w:rPr>
        <w:t>i</w:t>
      </w:r>
      <w:r w:rsidR="00FF22B2" w:rsidRPr="003015E2">
        <w:rPr>
          <w:rFonts w:eastAsia="SimSun" w:cs="Calibri"/>
          <w:b/>
          <w:bCs/>
          <w:lang w:val="en-GB" w:eastAsia="en-GB"/>
        </w:rPr>
        <w:t>ntegration of different sources</w:t>
      </w:r>
      <w:r>
        <w:rPr>
          <w:rFonts w:eastAsia="SimSun" w:cs="Calibri"/>
          <w:b/>
          <w:bCs/>
          <w:lang w:val="en-GB" w:eastAsia="en-GB"/>
        </w:rPr>
        <w:t>:</w:t>
      </w:r>
      <w:r w:rsidR="00FF22B2" w:rsidRPr="003015E2">
        <w:rPr>
          <w:rFonts w:eastAsia="SimSun" w:cs="Calibri"/>
          <w:lang w:val="en-GB" w:eastAsia="en-GB"/>
        </w:rPr>
        <w:t xml:space="preserve"> </w:t>
      </w:r>
      <w:r>
        <w:rPr>
          <w:rFonts w:eastAsia="SimSun" w:cs="Calibri"/>
          <w:lang w:val="en-GB" w:eastAsia="en-GB"/>
        </w:rPr>
        <w:t>t</w:t>
      </w:r>
      <w:r w:rsidR="00FF22B2" w:rsidRPr="002D1E1E">
        <w:rPr>
          <w:rFonts w:eastAsia="SimSun" w:cs="Calibri"/>
          <w:lang w:val="en-GB" w:eastAsia="en-GB"/>
        </w:rPr>
        <w:t xml:space="preserve">he accuracy of the analysis and consequently its validity was guaranteed through the use of a variety of sources and the introduction of methods to cross-check information and verify and compare the various sources. Three sets of sources in particular were used: living sources (including informers), documentary sources (documents and relations) and direct observation </w:t>
      </w:r>
      <w:r>
        <w:rPr>
          <w:rFonts w:eastAsia="SimSun" w:cs="Calibri"/>
          <w:lang w:val="en-GB" w:eastAsia="en-GB"/>
        </w:rPr>
        <w:t>(field inspections);</w:t>
      </w:r>
    </w:p>
    <w:p w:rsidR="00FF22B2" w:rsidRPr="003015E2" w:rsidRDefault="00910ED3" w:rsidP="004A6669">
      <w:pPr>
        <w:pStyle w:val="Paragrafoelenco"/>
        <w:numPr>
          <w:ilvl w:val="0"/>
          <w:numId w:val="1"/>
        </w:numPr>
        <w:spacing w:before="80"/>
        <w:ind w:left="714" w:hanging="357"/>
        <w:contextualSpacing w:val="0"/>
        <w:rPr>
          <w:rFonts w:eastAsia="SimSun" w:cs="Calibri"/>
          <w:lang w:val="en-GB" w:eastAsia="en-GB"/>
        </w:rPr>
      </w:pPr>
      <w:r>
        <w:rPr>
          <w:rFonts w:eastAsia="SimSun" w:cs="Calibri"/>
          <w:b/>
          <w:bCs/>
          <w:lang w:val="en-GB" w:eastAsia="en-GB"/>
        </w:rPr>
        <w:t>a differentiated approach:</w:t>
      </w:r>
      <w:r w:rsidR="00FF22B2" w:rsidRPr="003015E2">
        <w:rPr>
          <w:rFonts w:eastAsia="SimSun" w:cs="Calibri"/>
          <w:b/>
          <w:bCs/>
          <w:lang w:val="en-GB" w:eastAsia="en-GB"/>
        </w:rPr>
        <w:t xml:space="preserve"> </w:t>
      </w:r>
      <w:r>
        <w:rPr>
          <w:rFonts w:eastAsia="SimSun" w:cs="Calibri"/>
          <w:lang w:val="en-GB" w:eastAsia="en-GB"/>
        </w:rPr>
        <w:t>t</w:t>
      </w:r>
      <w:r w:rsidR="00FF22B2" w:rsidRPr="003015E2">
        <w:rPr>
          <w:rFonts w:eastAsia="SimSun" w:cs="Calibri"/>
          <w:lang w:val="en-GB" w:eastAsia="en-GB"/>
        </w:rPr>
        <w:t xml:space="preserve">he enterprises included in the survey and their reference economic contexts are marked by radical differences regarding the two nations involved in the study and in particular their economies (the economy of the Palestinian </w:t>
      </w:r>
      <w:r w:rsidR="00D03F66">
        <w:rPr>
          <w:rFonts w:eastAsia="SimSun" w:cs="Calibri"/>
          <w:lang w:val="en-GB" w:eastAsia="en-GB"/>
        </w:rPr>
        <w:t>Territories</w:t>
      </w:r>
      <w:r w:rsidR="00FF22B2" w:rsidRPr="003015E2">
        <w:rPr>
          <w:rFonts w:eastAsia="SimSun" w:cs="Calibri"/>
          <w:lang w:val="en-GB" w:eastAsia="en-GB"/>
        </w:rPr>
        <w:t xml:space="preserve"> is affected by a long-standing political and </w:t>
      </w:r>
      <w:proofErr w:type="spellStart"/>
      <w:r w:rsidR="00FF22B2" w:rsidRPr="003015E2">
        <w:rPr>
          <w:rFonts w:eastAsia="SimSun" w:cs="Calibri"/>
          <w:lang w:val="en-GB" w:eastAsia="en-GB"/>
        </w:rPr>
        <w:t>conflictual</w:t>
      </w:r>
      <w:proofErr w:type="spellEnd"/>
      <w:r w:rsidR="00FF22B2" w:rsidRPr="003015E2">
        <w:rPr>
          <w:rFonts w:eastAsia="SimSun" w:cs="Calibri"/>
          <w:lang w:val="en-GB" w:eastAsia="en-GB"/>
        </w:rPr>
        <w:t xml:space="preserve"> crisis in relations with the State of Israel), the financial strength of actors, the characteristics of financial systems (Egypt is lacking in liquidity, in Palestine the situation is reversed), methods for small and medium enterprises to access credit, the legal framework, e</w:t>
      </w:r>
      <w:r w:rsidR="002D1E1E">
        <w:rPr>
          <w:rFonts w:eastAsia="SimSun" w:cs="Calibri"/>
          <w:lang w:val="en-GB" w:eastAsia="en-GB"/>
        </w:rPr>
        <w:t>xisting local development, etc.</w:t>
      </w:r>
      <w:r>
        <w:rPr>
          <w:rFonts w:eastAsia="SimSun" w:cs="Calibri"/>
          <w:lang w:val="en-GB" w:eastAsia="en-GB"/>
        </w:rPr>
        <w:t>;</w:t>
      </w:r>
    </w:p>
    <w:p w:rsidR="004F095F" w:rsidRPr="003015E2" w:rsidRDefault="00910ED3" w:rsidP="004A6669">
      <w:pPr>
        <w:pStyle w:val="Paragrafoelenco"/>
        <w:numPr>
          <w:ilvl w:val="0"/>
          <w:numId w:val="1"/>
        </w:numPr>
        <w:spacing w:before="80"/>
        <w:ind w:left="714" w:hanging="357"/>
        <w:contextualSpacing w:val="0"/>
        <w:rPr>
          <w:rFonts w:eastAsia="SimSun" w:cs="Calibri"/>
          <w:lang w:val="en-GB" w:eastAsia="en-GB"/>
        </w:rPr>
      </w:pPr>
      <w:r>
        <w:rPr>
          <w:b/>
          <w:lang w:val="en-GB"/>
        </w:rPr>
        <w:t>e</w:t>
      </w:r>
      <w:r w:rsidR="00FF22B2" w:rsidRPr="003015E2">
        <w:rPr>
          <w:b/>
          <w:lang w:val="en-GB"/>
        </w:rPr>
        <w:t xml:space="preserve">conomic phenomena as a </w:t>
      </w:r>
      <w:r w:rsidR="00FF22B2" w:rsidRPr="003015E2">
        <w:rPr>
          <w:b/>
          <w:i/>
          <w:lang w:val="en-GB"/>
        </w:rPr>
        <w:t>continuum</w:t>
      </w:r>
      <w:r w:rsidR="00FF22B2" w:rsidRPr="003015E2">
        <w:rPr>
          <w:b/>
          <w:lang w:val="en-GB"/>
        </w:rPr>
        <w:t xml:space="preserve"> and the analysis of </w:t>
      </w:r>
      <w:r w:rsidR="00FF22B2" w:rsidRPr="003015E2">
        <w:rPr>
          <w:b/>
          <w:i/>
          <w:lang w:val="en-GB"/>
        </w:rPr>
        <w:t>borderlands</w:t>
      </w:r>
      <w:r>
        <w:rPr>
          <w:lang w:val="en-GB"/>
        </w:rPr>
        <w:t>:</w:t>
      </w:r>
      <w:r w:rsidR="00FF22B2" w:rsidRPr="003015E2">
        <w:rPr>
          <w:lang w:val="en-GB"/>
        </w:rPr>
        <w:t xml:space="preserve"> Use of the concepts of </w:t>
      </w:r>
      <w:r w:rsidR="00FF22B2" w:rsidRPr="003015E2">
        <w:rPr>
          <w:i/>
          <w:lang w:val="en-GB"/>
        </w:rPr>
        <w:t>continuum</w:t>
      </w:r>
      <w:r w:rsidR="00FF22B2" w:rsidRPr="003015E2">
        <w:rPr>
          <w:lang w:val="en-GB"/>
        </w:rPr>
        <w:t xml:space="preserve"> and </w:t>
      </w:r>
      <w:r w:rsidR="00FF22B2" w:rsidRPr="003015E2">
        <w:rPr>
          <w:i/>
          <w:lang w:val="en-GB"/>
        </w:rPr>
        <w:t>borderlands</w:t>
      </w:r>
      <w:r w:rsidR="00FF22B2" w:rsidRPr="003015E2">
        <w:rPr>
          <w:lang w:val="en-GB"/>
        </w:rPr>
        <w:t xml:space="preserve"> has made it possible to analyse SMEs without having to resort to the dichotomy between the formal and informal sector, thus considering the areas within which there are economic activities characterised by a different degree of formality of underlying institutions.</w:t>
      </w:r>
    </w:p>
    <w:p w:rsidR="00FF22B2" w:rsidRPr="003015E2" w:rsidRDefault="00FF22B2" w:rsidP="00FF22B2">
      <w:pPr>
        <w:pStyle w:val="Titolo2"/>
        <w:rPr>
          <w:lang w:val="en-GB" w:eastAsia="en-GB"/>
        </w:rPr>
      </w:pPr>
      <w:bookmarkStart w:id="12" w:name="_Toc387855315"/>
      <w:r w:rsidRPr="003015E2">
        <w:rPr>
          <w:lang w:val="en-GB" w:eastAsia="en-GB"/>
        </w:rPr>
        <w:lastRenderedPageBreak/>
        <w:t>2.5. Geographic ambit</w:t>
      </w:r>
      <w:bookmarkEnd w:id="12"/>
    </w:p>
    <w:p w:rsidR="00FF22B2" w:rsidRPr="003015E2" w:rsidRDefault="00FF22B2" w:rsidP="00FF22B2">
      <w:pPr>
        <w:rPr>
          <w:lang w:val="en-GB"/>
        </w:rPr>
      </w:pPr>
      <w:r w:rsidRPr="003015E2">
        <w:rPr>
          <w:lang w:val="en-GB"/>
        </w:rPr>
        <w:t xml:space="preserve">The study looked at the reality of small and medium enterprises </w:t>
      </w:r>
      <w:r w:rsidRPr="003015E2">
        <w:rPr>
          <w:b/>
          <w:lang w:val="en-GB"/>
        </w:rPr>
        <w:t xml:space="preserve">in Egypt and the Palestinian </w:t>
      </w:r>
      <w:r w:rsidR="00D03F66">
        <w:rPr>
          <w:b/>
          <w:lang w:val="en-GB"/>
        </w:rPr>
        <w:t>Territories</w:t>
      </w:r>
      <w:r w:rsidRPr="003015E2">
        <w:rPr>
          <w:lang w:val="en-GB"/>
        </w:rPr>
        <w:t>, examining documents and conducting an in-depth analysis through a field survey.</w:t>
      </w:r>
    </w:p>
    <w:p w:rsidR="00FF22B2" w:rsidRPr="003015E2" w:rsidRDefault="00FF22B2" w:rsidP="00FF22B2">
      <w:pPr>
        <w:rPr>
          <w:lang w:val="en-GB"/>
        </w:rPr>
      </w:pPr>
      <w:r w:rsidRPr="003015E2">
        <w:rPr>
          <w:lang w:val="en-GB"/>
        </w:rPr>
        <w:t xml:space="preserve">In view of the relative improvement in the political and institutional situation, and of general security conditions, in Egypt, it was possible to conduct in this country too an in-depth analysis of a sample of Egyptian SMEs even though the Terms of Reference for the study contemplated an in-depth analysis only for the Palestinian </w:t>
      </w:r>
      <w:r w:rsidR="00D03F66">
        <w:rPr>
          <w:lang w:val="en-GB"/>
        </w:rPr>
        <w:t>Territories</w:t>
      </w:r>
      <w:r w:rsidRPr="003015E2">
        <w:rPr>
          <w:lang w:val="en-GB"/>
        </w:rPr>
        <w:t xml:space="preserve">. This opportunity provided a </w:t>
      </w:r>
      <w:r w:rsidRPr="003015E2">
        <w:rPr>
          <w:b/>
          <w:lang w:val="en-GB"/>
        </w:rPr>
        <w:t>more complete picture</w:t>
      </w:r>
      <w:r w:rsidRPr="003015E2">
        <w:rPr>
          <w:lang w:val="en-GB"/>
        </w:rPr>
        <w:t xml:space="preserve"> of the functioning and various methods of credit access for small and medium enterprises in the two countries, where the evaluation of relative projects in support of the private sector financed by Italian cooperation had highlighted some problems regarding final outcomes, in terms of both their impact and their relevance.</w:t>
      </w:r>
    </w:p>
    <w:p w:rsidR="00FF22B2" w:rsidRPr="003015E2" w:rsidRDefault="00FF22B2" w:rsidP="00FF22B2">
      <w:pPr>
        <w:rPr>
          <w:lang w:val="en-GB"/>
        </w:rPr>
      </w:pPr>
      <w:r w:rsidRPr="003015E2">
        <w:rPr>
          <w:lang w:val="en-GB"/>
        </w:rPr>
        <w:t xml:space="preserve">With regard to the Palestinian </w:t>
      </w:r>
      <w:r w:rsidR="00D03F66">
        <w:rPr>
          <w:lang w:val="en-GB"/>
        </w:rPr>
        <w:t>Territories</w:t>
      </w:r>
      <w:r w:rsidRPr="003015E2">
        <w:rPr>
          <w:lang w:val="en-GB"/>
        </w:rPr>
        <w:t xml:space="preserve"> the field survey focused on three areas of the country, very varied in terms of political, social and above all economic dynamics. These areas are </w:t>
      </w:r>
      <w:r w:rsidRPr="003015E2">
        <w:rPr>
          <w:b/>
          <w:bCs/>
          <w:lang w:val="en-GB"/>
        </w:rPr>
        <w:t>Bethlehem</w:t>
      </w:r>
      <w:r w:rsidRPr="003015E2">
        <w:rPr>
          <w:lang w:val="en-GB"/>
        </w:rPr>
        <w:t xml:space="preserve"> (marked by strong economic and ethnic diversification), </w:t>
      </w:r>
      <w:r w:rsidRPr="003015E2">
        <w:rPr>
          <w:b/>
          <w:bCs/>
          <w:lang w:val="en-GB"/>
        </w:rPr>
        <w:t>Ramallah</w:t>
      </w:r>
      <w:r w:rsidRPr="003015E2">
        <w:rPr>
          <w:lang w:val="en-GB"/>
        </w:rPr>
        <w:t xml:space="preserve"> – </w:t>
      </w:r>
      <w:r w:rsidRPr="003015E2">
        <w:rPr>
          <w:b/>
          <w:lang w:val="en-GB"/>
        </w:rPr>
        <w:t xml:space="preserve">El </w:t>
      </w:r>
      <w:proofErr w:type="spellStart"/>
      <w:r w:rsidRPr="003015E2">
        <w:rPr>
          <w:b/>
          <w:lang w:val="en-GB"/>
        </w:rPr>
        <w:t>Bireh</w:t>
      </w:r>
      <w:proofErr w:type="spellEnd"/>
      <w:r w:rsidRPr="003015E2">
        <w:rPr>
          <w:lang w:val="en-GB"/>
        </w:rPr>
        <w:t xml:space="preserve"> (a dynamic economic area, close to Jerusalem and seat of the Palestinian government) and </w:t>
      </w:r>
      <w:r w:rsidRPr="003015E2">
        <w:rPr>
          <w:b/>
          <w:bCs/>
          <w:lang w:val="en-GB"/>
        </w:rPr>
        <w:t>Nablus</w:t>
      </w:r>
      <w:r w:rsidRPr="003015E2">
        <w:rPr>
          <w:lang w:val="en-GB"/>
        </w:rPr>
        <w:t xml:space="preserve"> (with the joint presence of farming and the stone industry and actions promoted by the EU and French cooperation supporting economic initiatives). With regard to areas involved in the survey in Egypt, the analysis focused on the two most important geographic areas in terms of the presence of small and medium enterprises in the country, namely Cairo (not just the capital, but the whole metropolitan area called Greater Cairo) and Alexandria.</w:t>
      </w:r>
    </w:p>
    <w:p w:rsidR="00FF22B2" w:rsidRPr="003015E2" w:rsidRDefault="00FF22B2" w:rsidP="00FF22B2">
      <w:pPr>
        <w:pStyle w:val="Titolo2"/>
        <w:rPr>
          <w:lang w:val="en-GB" w:eastAsia="en-GB"/>
        </w:rPr>
      </w:pPr>
      <w:bookmarkStart w:id="13" w:name="_Toc387855316"/>
      <w:r w:rsidRPr="003015E2">
        <w:rPr>
          <w:lang w:val="en-GB" w:eastAsia="en-GB"/>
        </w:rPr>
        <w:t>2.6. Activities performed</w:t>
      </w:r>
      <w:bookmarkEnd w:id="13"/>
    </w:p>
    <w:p w:rsidR="00FF22B2" w:rsidRPr="003015E2" w:rsidRDefault="00FF22B2" w:rsidP="00FF22B2">
      <w:pPr>
        <w:rPr>
          <w:lang w:val="en-GB"/>
        </w:rPr>
      </w:pPr>
      <w:r w:rsidRPr="003015E2">
        <w:rPr>
          <w:lang w:val="en-GB"/>
        </w:rPr>
        <w:t>Activities were performed in the following, partially overlapping phases:</w:t>
      </w:r>
    </w:p>
    <w:p w:rsidR="00FF22B2" w:rsidRPr="003015E2" w:rsidRDefault="00FF22B2" w:rsidP="00FF22B2">
      <w:pPr>
        <w:pStyle w:val="Paragrafoelenco"/>
        <w:numPr>
          <w:ilvl w:val="0"/>
          <w:numId w:val="6"/>
        </w:numPr>
        <w:spacing w:before="80"/>
        <w:ind w:left="714" w:hanging="357"/>
        <w:contextualSpacing w:val="0"/>
        <w:rPr>
          <w:lang w:val="en-GB"/>
        </w:rPr>
      </w:pPr>
      <w:r w:rsidRPr="003015E2">
        <w:rPr>
          <w:b/>
          <w:bCs/>
          <w:lang w:val="en-GB"/>
        </w:rPr>
        <w:t>documentary research</w:t>
      </w:r>
      <w:r w:rsidRPr="003015E2">
        <w:rPr>
          <w:lang w:val="en-GB"/>
        </w:rPr>
        <w:t>: identification and analysis of documents; identification of topics to be studied through the field research;</w:t>
      </w:r>
    </w:p>
    <w:p w:rsidR="00FF22B2" w:rsidRPr="003015E2" w:rsidRDefault="00FF22B2" w:rsidP="00FF22B2">
      <w:pPr>
        <w:pStyle w:val="Paragrafoelenco"/>
        <w:numPr>
          <w:ilvl w:val="0"/>
          <w:numId w:val="6"/>
        </w:numPr>
        <w:spacing w:before="80"/>
        <w:ind w:left="714" w:hanging="357"/>
        <w:contextualSpacing w:val="0"/>
        <w:rPr>
          <w:lang w:val="en-GB"/>
        </w:rPr>
      </w:pPr>
      <w:r w:rsidRPr="003015E2">
        <w:rPr>
          <w:b/>
          <w:bCs/>
          <w:lang w:val="en-GB"/>
        </w:rPr>
        <w:t>preparation of field research:</w:t>
      </w:r>
      <w:r w:rsidRPr="003015E2">
        <w:rPr>
          <w:lang w:val="en-GB"/>
        </w:rPr>
        <w:t xml:space="preserve"> operational planning of field research; elaboration of data gathering tools; practical preparation of field research;</w:t>
      </w:r>
    </w:p>
    <w:p w:rsidR="00F96AED" w:rsidRPr="00F96AED" w:rsidRDefault="00FF22B2" w:rsidP="00F96AED">
      <w:pPr>
        <w:pStyle w:val="Paragrafoelenco"/>
        <w:numPr>
          <w:ilvl w:val="0"/>
          <w:numId w:val="6"/>
        </w:numPr>
        <w:spacing w:before="80"/>
        <w:ind w:left="714" w:hanging="357"/>
        <w:contextualSpacing w:val="0"/>
        <w:rPr>
          <w:lang w:val="en-GB"/>
        </w:rPr>
      </w:pPr>
      <w:r w:rsidRPr="003015E2">
        <w:rPr>
          <w:b/>
          <w:bCs/>
          <w:lang w:val="en-GB"/>
        </w:rPr>
        <w:t xml:space="preserve">interviews with key persons and experts </w:t>
      </w:r>
      <w:r w:rsidRPr="003015E2">
        <w:rPr>
          <w:lang w:val="en-GB"/>
        </w:rPr>
        <w:t>(interviews continued during the following research phase and were completed during the information analysis and consolidation phase: in some cases new interviews were conducted to interpret and clarify data emerging from the analysis of documents);</w:t>
      </w:r>
    </w:p>
    <w:p w:rsidR="00FF22B2" w:rsidRPr="003015E2" w:rsidRDefault="00FF22B2" w:rsidP="00FF22B2">
      <w:pPr>
        <w:pStyle w:val="Paragrafoelenco"/>
        <w:numPr>
          <w:ilvl w:val="0"/>
          <w:numId w:val="6"/>
        </w:numPr>
        <w:spacing w:before="80"/>
        <w:ind w:left="714" w:hanging="357"/>
        <w:contextualSpacing w:val="0"/>
        <w:rPr>
          <w:lang w:val="en-GB"/>
        </w:rPr>
      </w:pPr>
      <w:r w:rsidRPr="003015E2">
        <w:rPr>
          <w:b/>
          <w:bCs/>
          <w:lang w:val="en-GB"/>
        </w:rPr>
        <w:t>survey on enterprises</w:t>
      </w:r>
      <w:r w:rsidRPr="003015E2">
        <w:rPr>
          <w:lang w:val="en-GB"/>
        </w:rPr>
        <w:t>: inspections, interviews and observation in the two countries;</w:t>
      </w:r>
    </w:p>
    <w:p w:rsidR="00FF22B2" w:rsidRPr="003015E2" w:rsidRDefault="00FF22B2" w:rsidP="00FF22B2">
      <w:pPr>
        <w:pStyle w:val="Paragrafoelenco"/>
        <w:numPr>
          <w:ilvl w:val="0"/>
          <w:numId w:val="6"/>
        </w:numPr>
        <w:spacing w:before="80"/>
        <w:ind w:left="714" w:hanging="357"/>
        <w:contextualSpacing w:val="0"/>
        <w:rPr>
          <w:lang w:val="en-GB"/>
        </w:rPr>
      </w:pPr>
      <w:r w:rsidRPr="003015E2">
        <w:rPr>
          <w:b/>
          <w:bCs/>
          <w:lang w:val="en-GB"/>
        </w:rPr>
        <w:t xml:space="preserve">analysis and consolidation of information: </w:t>
      </w:r>
      <w:r w:rsidRPr="003015E2">
        <w:rPr>
          <w:lang w:val="en-GB"/>
        </w:rPr>
        <w:t>analysis of information, gathering of further necessary information; group discussion and reflection of research team on results;</w:t>
      </w:r>
    </w:p>
    <w:p w:rsidR="00FF22B2" w:rsidRPr="003015E2" w:rsidRDefault="00FF22B2" w:rsidP="00FF22B2">
      <w:pPr>
        <w:pStyle w:val="Paragrafoelenco"/>
        <w:numPr>
          <w:ilvl w:val="0"/>
          <w:numId w:val="6"/>
        </w:numPr>
        <w:spacing w:before="80"/>
        <w:ind w:left="714" w:hanging="357"/>
        <w:contextualSpacing w:val="0"/>
        <w:rPr>
          <w:lang w:val="en-GB"/>
        </w:rPr>
      </w:pPr>
      <w:r w:rsidRPr="003015E2">
        <w:rPr>
          <w:b/>
          <w:bCs/>
          <w:lang w:val="en-GB"/>
        </w:rPr>
        <w:t xml:space="preserve">reporting: </w:t>
      </w:r>
      <w:r w:rsidRPr="003015E2">
        <w:rPr>
          <w:lang w:val="en-GB"/>
        </w:rPr>
        <w:t>drafting of final report.</w:t>
      </w:r>
    </w:p>
    <w:p w:rsidR="00FF22B2" w:rsidRPr="003015E2" w:rsidRDefault="003015E2" w:rsidP="00FF22B2">
      <w:pPr>
        <w:pStyle w:val="Titolo3"/>
        <w:rPr>
          <w:lang w:val="en-GB"/>
        </w:rPr>
      </w:pPr>
      <w:r>
        <w:rPr>
          <w:lang w:val="en-GB"/>
        </w:rPr>
        <w:t>2.6.1. Documentary research</w:t>
      </w:r>
    </w:p>
    <w:p w:rsidR="00FF22B2" w:rsidRPr="003015E2" w:rsidRDefault="00FF22B2" w:rsidP="00FF22B2">
      <w:pPr>
        <w:rPr>
          <w:lang w:val="en-GB" w:eastAsia="en-GB"/>
        </w:rPr>
      </w:pPr>
      <w:r w:rsidRPr="003015E2">
        <w:rPr>
          <w:lang w:val="en-GB" w:eastAsia="en-GB"/>
        </w:rPr>
        <w:t xml:space="preserve">Documentary research consisted of the analysis of general-information documents on the informal economy, with special reference to literature on the </w:t>
      </w:r>
      <w:r w:rsidRPr="003015E2">
        <w:rPr>
          <w:b/>
          <w:lang w:val="en-GB" w:eastAsia="en-GB"/>
        </w:rPr>
        <w:t xml:space="preserve">nature and dynamics </w:t>
      </w:r>
      <w:r w:rsidRPr="003015E2">
        <w:rPr>
          <w:lang w:val="en-GB" w:eastAsia="en-GB"/>
        </w:rPr>
        <w:t>of small and medium enterprises in Egypt a</w:t>
      </w:r>
      <w:r w:rsidR="003015E2">
        <w:rPr>
          <w:lang w:val="en-GB" w:eastAsia="en-GB"/>
        </w:rPr>
        <w:t xml:space="preserve">nd the Palestinian </w:t>
      </w:r>
      <w:r w:rsidR="00D03F66">
        <w:rPr>
          <w:lang w:val="en-GB" w:eastAsia="en-GB"/>
        </w:rPr>
        <w:t>Territories</w:t>
      </w:r>
      <w:r w:rsidR="003015E2">
        <w:rPr>
          <w:lang w:val="en-GB" w:eastAsia="en-GB"/>
        </w:rPr>
        <w:t>.</w:t>
      </w:r>
    </w:p>
    <w:p w:rsidR="00FF22B2" w:rsidRPr="003015E2" w:rsidRDefault="00FF22B2" w:rsidP="00FF22B2">
      <w:pPr>
        <w:rPr>
          <w:lang w:val="en-GB" w:eastAsia="en-GB"/>
        </w:rPr>
      </w:pPr>
      <w:r w:rsidRPr="003015E2">
        <w:rPr>
          <w:lang w:val="en-GB" w:eastAsia="en-GB"/>
        </w:rPr>
        <w:t>The list of consulted documents can be found in annexe 1, while the results of the analysis of these sources are given in chapter 3.</w:t>
      </w:r>
    </w:p>
    <w:p w:rsidR="00FF22B2" w:rsidRPr="003015E2" w:rsidRDefault="00E22A53" w:rsidP="00FF22B2">
      <w:pPr>
        <w:pStyle w:val="Titolo3"/>
        <w:rPr>
          <w:lang w:val="en-GB"/>
        </w:rPr>
      </w:pPr>
      <w:r>
        <w:rPr>
          <w:lang w:val="en-GB"/>
        </w:rPr>
        <w:t>2.6.2. The field phase</w:t>
      </w:r>
    </w:p>
    <w:p w:rsidR="00FF22B2" w:rsidRPr="003015E2" w:rsidRDefault="00FF22B2" w:rsidP="00FF22B2">
      <w:pPr>
        <w:rPr>
          <w:lang w:val="en-GB" w:eastAsia="en-GB"/>
        </w:rPr>
      </w:pPr>
      <w:r w:rsidRPr="003015E2">
        <w:rPr>
          <w:lang w:val="en-GB" w:eastAsia="en-GB"/>
        </w:rPr>
        <w:t xml:space="preserve">The field phase was conducted in the Palestinian </w:t>
      </w:r>
      <w:r w:rsidR="00D03F66">
        <w:rPr>
          <w:lang w:val="en-GB" w:eastAsia="en-GB"/>
        </w:rPr>
        <w:t>Territories</w:t>
      </w:r>
      <w:r w:rsidRPr="003015E2">
        <w:rPr>
          <w:lang w:val="en-GB" w:eastAsia="en-GB"/>
        </w:rPr>
        <w:t xml:space="preserve"> and in Egypt. In the former country technical tools were </w:t>
      </w:r>
      <w:r w:rsidRPr="003015E2">
        <w:rPr>
          <w:b/>
          <w:lang w:val="en-GB" w:eastAsia="en-GB"/>
        </w:rPr>
        <w:t xml:space="preserve">pre-tested. </w:t>
      </w:r>
      <w:r w:rsidRPr="003015E2">
        <w:rPr>
          <w:lang w:val="en-GB" w:eastAsia="en-GB"/>
        </w:rPr>
        <w:t xml:space="preserve">These tools were then fine-tuned and adapted to the reality of small </w:t>
      </w:r>
      <w:r w:rsidRPr="003015E2">
        <w:rPr>
          <w:lang w:val="en-GB" w:eastAsia="en-GB"/>
        </w:rPr>
        <w:lastRenderedPageBreak/>
        <w:t>and medium enterprises whose relevant traits of informality sometimes produce distortions, for example in answers to questions considered as being more sensitive, such as those regarding sales revenue or the number of workers employed (there is often a tendency to declare lower figures for fear of administrative and fiscal checks on the part of competent authorities).</w:t>
      </w:r>
    </w:p>
    <w:p w:rsidR="00FF22B2" w:rsidRPr="003015E2" w:rsidRDefault="00FF22B2" w:rsidP="00FF22B2">
      <w:pPr>
        <w:rPr>
          <w:lang w:val="en-GB" w:eastAsia="en-GB"/>
        </w:rPr>
      </w:pPr>
      <w:r w:rsidRPr="003015E2">
        <w:rPr>
          <w:lang w:val="en-GB" w:eastAsia="en-GB"/>
        </w:rPr>
        <w:t xml:space="preserve">For the gathering of data in the field we made use of the collaboration of </w:t>
      </w:r>
      <w:r w:rsidRPr="003015E2">
        <w:rPr>
          <w:b/>
          <w:lang w:val="en-GB" w:eastAsia="en-GB"/>
        </w:rPr>
        <w:t xml:space="preserve">local experts </w:t>
      </w:r>
      <w:r w:rsidRPr="003015E2">
        <w:rPr>
          <w:lang w:val="en-GB" w:eastAsia="en-GB"/>
        </w:rPr>
        <w:t>from both countries, due to both linguistic and more general security aspects in view of the period of relative political instability in Palestine and above all in Egypt.</w:t>
      </w:r>
    </w:p>
    <w:p w:rsidR="00FF22B2" w:rsidRPr="003015E2" w:rsidRDefault="00FF22B2" w:rsidP="00FF22B2">
      <w:pPr>
        <w:rPr>
          <w:lang w:val="en-GB" w:eastAsia="en-GB"/>
        </w:rPr>
      </w:pPr>
      <w:r w:rsidRPr="003015E2">
        <w:rPr>
          <w:lang w:val="en-GB" w:eastAsia="en-GB"/>
        </w:rPr>
        <w:t>The field phase in Palestine was from January to February 2014, while the Egyptian field phase was from February to March 2014.</w:t>
      </w:r>
    </w:p>
    <w:p w:rsidR="00FF22B2" w:rsidRPr="003015E2" w:rsidRDefault="00FF22B2" w:rsidP="00FF22B2">
      <w:pPr>
        <w:pStyle w:val="Titolo2"/>
        <w:rPr>
          <w:lang w:val="en-GB" w:eastAsia="en-GB"/>
        </w:rPr>
      </w:pPr>
      <w:bookmarkStart w:id="14" w:name="_Toc383622719"/>
      <w:bookmarkStart w:id="15" w:name="_Toc387855317"/>
      <w:r w:rsidRPr="003015E2">
        <w:rPr>
          <w:lang w:val="en-GB" w:eastAsia="en-GB"/>
        </w:rPr>
        <w:t xml:space="preserve">2.7. </w:t>
      </w:r>
      <w:bookmarkEnd w:id="14"/>
      <w:r w:rsidRPr="003015E2">
        <w:rPr>
          <w:lang w:val="en-GB" w:eastAsia="en-GB"/>
        </w:rPr>
        <w:t>The sample of enterprises</w:t>
      </w:r>
      <w:bookmarkEnd w:id="15"/>
    </w:p>
    <w:p w:rsidR="00FF22B2" w:rsidRPr="003015E2" w:rsidRDefault="00FF22B2" w:rsidP="00FF22B2">
      <w:pPr>
        <w:rPr>
          <w:lang w:val="en-GB" w:eastAsia="en-GB"/>
        </w:rPr>
      </w:pPr>
      <w:r w:rsidRPr="003015E2">
        <w:rPr>
          <w:lang w:val="en-GB" w:eastAsia="en-GB"/>
        </w:rPr>
        <w:t xml:space="preserve">A total of </w:t>
      </w:r>
      <w:r w:rsidRPr="003015E2">
        <w:rPr>
          <w:b/>
          <w:lang w:val="en-GB" w:eastAsia="en-GB"/>
        </w:rPr>
        <w:t xml:space="preserve">32 small and medium enterprises </w:t>
      </w:r>
      <w:r w:rsidRPr="003015E2">
        <w:rPr>
          <w:lang w:val="en-GB" w:eastAsia="en-GB"/>
        </w:rPr>
        <w:t xml:space="preserve">were involved in the study, 16 from </w:t>
      </w:r>
      <w:proofErr w:type="spellStart"/>
      <w:r w:rsidR="00194C85">
        <w:rPr>
          <w:lang w:val="en-GB" w:eastAsia="en-GB"/>
        </w:rPr>
        <w:t>oPT</w:t>
      </w:r>
      <w:proofErr w:type="spellEnd"/>
      <w:r w:rsidRPr="003015E2">
        <w:rPr>
          <w:lang w:val="en-GB" w:eastAsia="en-GB"/>
        </w:rPr>
        <w:t xml:space="preserve"> and 16 from Egypt. The term sample is formally incorrect, at least from the point of view of statistical sciences, as the universe of small and medium enterprises in </w:t>
      </w:r>
      <w:r w:rsidR="00D73DE7">
        <w:rPr>
          <w:lang w:val="en-GB" w:eastAsia="en-GB"/>
        </w:rPr>
        <w:t>the two countries is not known.</w:t>
      </w:r>
    </w:p>
    <w:p w:rsidR="00FF22B2" w:rsidRPr="003015E2" w:rsidRDefault="00FF22B2" w:rsidP="00FF22B2">
      <w:pPr>
        <w:rPr>
          <w:lang w:val="en-GB"/>
        </w:rPr>
      </w:pPr>
      <w:r w:rsidRPr="003015E2">
        <w:rPr>
          <w:lang w:val="en-GB" w:eastAsia="en-GB"/>
        </w:rPr>
        <w:t xml:space="preserve">The 32 enterprises were chosen on the basis of sociological representativeness criteria rather than statistical representativeness. Some criteria were designed to represent the </w:t>
      </w:r>
      <w:r w:rsidRPr="003015E2">
        <w:rPr>
          <w:b/>
          <w:lang w:val="en-GB" w:eastAsia="en-GB"/>
        </w:rPr>
        <w:t>variety of the world of small and medium enterprises</w:t>
      </w:r>
      <w:r w:rsidRPr="003015E2">
        <w:rPr>
          <w:lang w:val="en-GB" w:eastAsia="en-GB"/>
        </w:rPr>
        <w:t>, such as</w:t>
      </w:r>
      <w:r w:rsidRPr="003015E2">
        <w:rPr>
          <w:lang w:val="en-GB"/>
        </w:rPr>
        <w:t>:</w:t>
      </w:r>
    </w:p>
    <w:p w:rsidR="00FF22B2" w:rsidRPr="003015E2" w:rsidRDefault="00FF22B2" w:rsidP="00FF22B2">
      <w:pPr>
        <w:pStyle w:val="Paragrafoelenco"/>
        <w:numPr>
          <w:ilvl w:val="0"/>
          <w:numId w:val="5"/>
        </w:numPr>
        <w:spacing w:before="80"/>
        <w:ind w:left="714" w:hanging="357"/>
        <w:contextualSpacing w:val="0"/>
        <w:rPr>
          <w:lang w:val="en-GB"/>
        </w:rPr>
      </w:pPr>
      <w:r w:rsidRPr="003015E2">
        <w:rPr>
          <w:b/>
          <w:lang w:val="en-GB"/>
        </w:rPr>
        <w:t>size</w:t>
      </w:r>
      <w:r w:rsidRPr="003015E2">
        <w:rPr>
          <w:lang w:val="en-GB"/>
        </w:rPr>
        <w:t xml:space="preserve"> (in terms of sales revenue and workers);</w:t>
      </w:r>
    </w:p>
    <w:p w:rsidR="00FF22B2" w:rsidRPr="003015E2" w:rsidRDefault="00FF22B2" w:rsidP="00FF22B2">
      <w:pPr>
        <w:pStyle w:val="Paragrafoelenco"/>
        <w:numPr>
          <w:ilvl w:val="0"/>
          <w:numId w:val="5"/>
        </w:numPr>
        <w:spacing w:before="80"/>
        <w:ind w:left="714" w:hanging="357"/>
        <w:contextualSpacing w:val="0"/>
        <w:rPr>
          <w:lang w:val="en-GB"/>
        </w:rPr>
      </w:pPr>
      <w:r w:rsidRPr="003015E2">
        <w:rPr>
          <w:lang w:val="en-GB"/>
        </w:rPr>
        <w:t xml:space="preserve">the </w:t>
      </w:r>
      <w:r w:rsidRPr="003015E2">
        <w:rPr>
          <w:b/>
          <w:lang w:val="en-GB"/>
        </w:rPr>
        <w:t xml:space="preserve">sector </w:t>
      </w:r>
      <w:r w:rsidRPr="003015E2">
        <w:rPr>
          <w:lang w:val="en-GB"/>
        </w:rPr>
        <w:t>(agro-industry and foodstuffs; catering; metalworking; construction; child-related services, family services, tourism; etc.);</w:t>
      </w:r>
    </w:p>
    <w:p w:rsidR="00FF22B2" w:rsidRPr="003015E2" w:rsidRDefault="00FF22B2" w:rsidP="00FF22B2">
      <w:pPr>
        <w:pStyle w:val="Paragrafoelenco"/>
        <w:numPr>
          <w:ilvl w:val="0"/>
          <w:numId w:val="5"/>
        </w:numPr>
        <w:spacing w:before="80"/>
        <w:ind w:left="714" w:hanging="357"/>
        <w:contextualSpacing w:val="0"/>
        <w:rPr>
          <w:lang w:val="en-GB"/>
        </w:rPr>
      </w:pPr>
      <w:r w:rsidRPr="003015E2">
        <w:rPr>
          <w:b/>
          <w:lang w:val="en-GB"/>
        </w:rPr>
        <w:t xml:space="preserve">degree of integration </w:t>
      </w:r>
      <w:r w:rsidRPr="003015E2">
        <w:rPr>
          <w:lang w:val="en-GB"/>
        </w:rPr>
        <w:t>with the formal economy.</w:t>
      </w:r>
    </w:p>
    <w:p w:rsidR="00FF22B2" w:rsidRPr="003015E2" w:rsidRDefault="00FF22B2" w:rsidP="00FF22B2">
      <w:pPr>
        <w:rPr>
          <w:lang w:val="en-GB"/>
        </w:rPr>
      </w:pPr>
      <w:r w:rsidRPr="003015E2">
        <w:rPr>
          <w:lang w:val="en-GB"/>
        </w:rPr>
        <w:t xml:space="preserve">Every one of the 32 enterprises was visited and given a </w:t>
      </w:r>
      <w:r w:rsidRPr="003015E2">
        <w:rPr>
          <w:b/>
          <w:lang w:val="en-GB"/>
        </w:rPr>
        <w:t xml:space="preserve">structured interview </w:t>
      </w:r>
      <w:r w:rsidRPr="003015E2">
        <w:rPr>
          <w:lang w:val="en-GB"/>
        </w:rPr>
        <w:t>regarding the various aspects of its operations and dynamics.</w:t>
      </w:r>
    </w:p>
    <w:p w:rsidR="00FF22B2" w:rsidRPr="003015E2" w:rsidRDefault="00FF22B2" w:rsidP="00FF22B2">
      <w:pPr>
        <w:rPr>
          <w:lang w:val="en-GB"/>
        </w:rPr>
      </w:pPr>
      <w:r w:rsidRPr="003015E2">
        <w:rPr>
          <w:lang w:val="en-GB"/>
        </w:rPr>
        <w:t xml:space="preserve">It should be stressed here that enterprises included in the sample are not all informal. This is to have the possibility of analysing the numerous </w:t>
      </w:r>
      <w:r w:rsidRPr="003015E2">
        <w:rPr>
          <w:b/>
          <w:lang w:val="en-GB"/>
        </w:rPr>
        <w:t>similarities</w:t>
      </w:r>
      <w:r w:rsidRPr="003015E2">
        <w:rPr>
          <w:lang w:val="en-GB"/>
        </w:rPr>
        <w:t xml:space="preserve"> between formal and informal enterprises. This choice has allowed us to bring the informal sector to a simple coordinate that defines the form of economic activity or, in our case, profile of an enterprise, while avoiding the trap of a dichotomous approach in terms of both method and theory. Many enterprises, both formal and informal, share similar structural traits, and above all have to deal with the same obstacles and entry costs.</w:t>
      </w:r>
    </w:p>
    <w:p w:rsidR="00FF22B2" w:rsidRPr="003015E2" w:rsidRDefault="00FF22B2" w:rsidP="00FF22B2">
      <w:pPr>
        <w:rPr>
          <w:lang w:val="en-GB" w:eastAsia="en-GB"/>
        </w:rPr>
      </w:pPr>
      <w:r w:rsidRPr="003015E2">
        <w:rPr>
          <w:lang w:val="en-GB"/>
        </w:rPr>
        <w:t>In both countries the enterprises visited were chosen after consultation with key local informers – such as representatives of trade associations, chambers of commerce and actors providing financial services – and using the snowball technique (interviewed enterprises were asked to recommend other enterprises).</w:t>
      </w:r>
    </w:p>
    <w:p w:rsidR="00FF22B2" w:rsidRPr="003015E2" w:rsidRDefault="00FF22B2" w:rsidP="00FF22B2">
      <w:pPr>
        <w:pStyle w:val="Titolo2"/>
        <w:rPr>
          <w:lang w:val="en-GB" w:eastAsia="en-GB"/>
        </w:rPr>
      </w:pPr>
      <w:bookmarkStart w:id="16" w:name="_Toc387855318"/>
      <w:r w:rsidRPr="003015E2">
        <w:rPr>
          <w:lang w:val="en-GB" w:eastAsia="en-GB"/>
        </w:rPr>
        <w:t>2.8. Sources of information and the actors involved</w:t>
      </w:r>
      <w:bookmarkEnd w:id="16"/>
    </w:p>
    <w:p w:rsidR="00091B1F" w:rsidRDefault="00FF22B2" w:rsidP="00FF22B2">
      <w:pPr>
        <w:rPr>
          <w:lang w:val="en-GB"/>
        </w:rPr>
      </w:pPr>
      <w:r w:rsidRPr="003015E2">
        <w:rPr>
          <w:lang w:val="en-GB"/>
        </w:rPr>
        <w:t xml:space="preserve">The analysis conducted on small and medium enterprises in </w:t>
      </w:r>
      <w:proofErr w:type="spellStart"/>
      <w:r w:rsidR="00194C85">
        <w:rPr>
          <w:lang w:val="en-GB"/>
        </w:rPr>
        <w:t>oPT</w:t>
      </w:r>
      <w:proofErr w:type="spellEnd"/>
      <w:r w:rsidRPr="003015E2">
        <w:rPr>
          <w:lang w:val="en-GB"/>
        </w:rPr>
        <w:t xml:space="preserve"> and Egypt used two sets of information sources: </w:t>
      </w:r>
      <w:r w:rsidRPr="003015E2">
        <w:rPr>
          <w:b/>
          <w:lang w:val="en-GB"/>
        </w:rPr>
        <w:t>documentary sources</w:t>
      </w:r>
      <w:r w:rsidRPr="003015E2">
        <w:rPr>
          <w:lang w:val="en-GB"/>
        </w:rPr>
        <w:t xml:space="preserve"> and </w:t>
      </w:r>
      <w:r w:rsidRPr="003015E2">
        <w:rPr>
          <w:b/>
          <w:lang w:val="en-GB"/>
        </w:rPr>
        <w:t xml:space="preserve">living sources, </w:t>
      </w:r>
      <w:r w:rsidRPr="003015E2">
        <w:rPr>
          <w:lang w:val="en-GB"/>
        </w:rPr>
        <w:t>as shown below.</w:t>
      </w:r>
    </w:p>
    <w:p w:rsidR="00E22A53" w:rsidRDefault="00E22A53">
      <w:pPr>
        <w:spacing w:before="0"/>
        <w:jc w:val="left"/>
        <w:rPr>
          <w:lang w:val="en-GB"/>
        </w:rPr>
      </w:pPr>
      <w:r>
        <w:rPr>
          <w:lang w:val="en-GB"/>
        </w:rPr>
        <w:br w:type="page"/>
      </w:r>
    </w:p>
    <w:tbl>
      <w:tblPr>
        <w:tblStyle w:val="Grigliatabella"/>
        <w:tblW w:w="0" w:type="auto"/>
        <w:tblLook w:val="04A0"/>
      </w:tblPr>
      <w:tblGrid>
        <w:gridCol w:w="2040"/>
        <w:gridCol w:w="7246"/>
      </w:tblGrid>
      <w:tr w:rsidR="00FF22B2" w:rsidRPr="00CD4E89" w:rsidTr="00E22A53">
        <w:trPr>
          <w:trHeight w:val="240"/>
        </w:trPr>
        <w:tc>
          <w:tcPr>
            <w:tcW w:w="2040" w:type="dxa"/>
            <w:vMerge w:val="restart"/>
            <w:shd w:val="clear" w:color="auto" w:fill="F2F2F2" w:themeFill="background1" w:themeFillShade="F2"/>
            <w:vAlign w:val="center"/>
          </w:tcPr>
          <w:p w:rsidR="00FF22B2" w:rsidRPr="003015E2" w:rsidRDefault="00FF22B2" w:rsidP="000F3E36">
            <w:pPr>
              <w:spacing w:before="0"/>
              <w:jc w:val="left"/>
              <w:rPr>
                <w:b/>
                <w:bCs/>
                <w:sz w:val="20"/>
                <w:szCs w:val="20"/>
                <w:lang w:val="en-GB"/>
              </w:rPr>
            </w:pPr>
            <w:r w:rsidRPr="003015E2">
              <w:rPr>
                <w:b/>
                <w:bCs/>
                <w:sz w:val="20"/>
                <w:szCs w:val="20"/>
                <w:lang w:val="en-GB"/>
              </w:rPr>
              <w:lastRenderedPageBreak/>
              <w:t>Documentary sources</w:t>
            </w: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 xml:space="preserve">Academic research reports produced on the informal economy and informal enterprises in Egypt and </w:t>
            </w:r>
            <w:proofErr w:type="spellStart"/>
            <w:r w:rsidR="00194C85">
              <w:rPr>
                <w:sz w:val="20"/>
                <w:szCs w:val="20"/>
                <w:lang w:val="en-GB"/>
              </w:rPr>
              <w:t>oPT</w:t>
            </w:r>
            <w:proofErr w:type="spellEnd"/>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Reports on Italian projects in support of SMEs</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 xml:space="preserve">Reports produced as part of initiatives undertaken by other donors and other actors of international cooperation in Egypt and the Palestinian </w:t>
            </w:r>
            <w:r w:rsidR="00D03F66">
              <w:rPr>
                <w:sz w:val="20"/>
                <w:szCs w:val="20"/>
                <w:lang w:val="en-GB"/>
              </w:rPr>
              <w:t>Territories</w:t>
            </w:r>
            <w:r w:rsidRPr="003015E2">
              <w:rPr>
                <w:sz w:val="20"/>
                <w:szCs w:val="20"/>
                <w:lang w:val="en-GB"/>
              </w:rPr>
              <w:t xml:space="preserve"> (UNIDO, World Bank, AFD, GIZ, etc.)</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 xml:space="preserve">Reports and documents of trade associations and other actors in the business world in Egypt and the Palestinian </w:t>
            </w:r>
            <w:r w:rsidR="00D03F66">
              <w:rPr>
                <w:sz w:val="20"/>
                <w:szCs w:val="20"/>
                <w:lang w:val="en-GB"/>
              </w:rPr>
              <w:t>Territories</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Essays and studies on the informal sector in the Mediterranean region</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Government reports on bilateral economic relations (e.g. ICE, Palestinian Ministry of economics and finance, GAFI in Egypt)</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 xml:space="preserve">Databases on transnational trade available at an international level (WTO, WB, etc.) </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 xml:space="preserve">Statistical Institutes of the two countries </w:t>
            </w:r>
          </w:p>
        </w:tc>
      </w:tr>
      <w:tr w:rsidR="00FF22B2" w:rsidRPr="00CD4E89" w:rsidTr="00E22A53">
        <w:trPr>
          <w:trHeight w:val="240"/>
        </w:trPr>
        <w:tc>
          <w:tcPr>
            <w:tcW w:w="2040" w:type="dxa"/>
            <w:vMerge w:val="restart"/>
            <w:shd w:val="clear" w:color="auto" w:fill="F2F2F2" w:themeFill="background1" w:themeFillShade="F2"/>
            <w:vAlign w:val="center"/>
          </w:tcPr>
          <w:p w:rsidR="00FF22B2" w:rsidRPr="003015E2" w:rsidRDefault="00FF22B2" w:rsidP="000F3E36">
            <w:pPr>
              <w:spacing w:before="0"/>
              <w:jc w:val="left"/>
              <w:rPr>
                <w:b/>
                <w:sz w:val="20"/>
                <w:szCs w:val="20"/>
                <w:lang w:val="en-GB"/>
              </w:rPr>
            </w:pPr>
            <w:r w:rsidRPr="003015E2">
              <w:rPr>
                <w:b/>
                <w:sz w:val="20"/>
                <w:szCs w:val="20"/>
                <w:lang w:val="en-GB"/>
              </w:rPr>
              <w:t>Living sources</w:t>
            </w: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Experts and researchers of the informal economy at international level</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Experts and researchers of the informal economy in Egypt (e.g. UNIDO experts)</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 xml:space="preserve">Experts and researchers of the informal economy in Palestine (e.g. University of </w:t>
            </w:r>
            <w:proofErr w:type="spellStart"/>
            <w:r w:rsidRPr="003015E2">
              <w:rPr>
                <w:sz w:val="20"/>
                <w:szCs w:val="20"/>
                <w:lang w:val="en-GB"/>
              </w:rPr>
              <w:t>Birzeit</w:t>
            </w:r>
            <w:proofErr w:type="spellEnd"/>
            <w:r w:rsidRPr="003015E2">
              <w:rPr>
                <w:sz w:val="20"/>
                <w:szCs w:val="20"/>
                <w:lang w:val="en-GB"/>
              </w:rPr>
              <w:t xml:space="preserve">; </w:t>
            </w:r>
            <w:proofErr w:type="spellStart"/>
            <w:r w:rsidRPr="003015E2">
              <w:rPr>
                <w:sz w:val="20"/>
                <w:szCs w:val="20"/>
                <w:lang w:val="en-GB"/>
              </w:rPr>
              <w:t>Center</w:t>
            </w:r>
            <w:proofErr w:type="spellEnd"/>
            <w:r w:rsidRPr="003015E2">
              <w:rPr>
                <w:sz w:val="20"/>
                <w:szCs w:val="20"/>
                <w:lang w:val="en-GB"/>
              </w:rPr>
              <w:t xml:space="preserve"> for Community Studies – University of Bethlehem; BISAN, etc.)</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Experts of international cooperation organisations performing activity in support of credit to enterprises (GIZ, AFD, USAID, WB) in Palestine</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 xml:space="preserve">Organisations providing financial and technical assistance services to enterprises in </w:t>
            </w:r>
            <w:proofErr w:type="spellStart"/>
            <w:r w:rsidR="00194C85">
              <w:rPr>
                <w:sz w:val="20"/>
                <w:szCs w:val="20"/>
                <w:lang w:val="en-GB"/>
              </w:rPr>
              <w:t>oPT</w:t>
            </w:r>
            <w:proofErr w:type="spellEnd"/>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 xml:space="preserve">Associations of chambers of commerce in </w:t>
            </w:r>
            <w:proofErr w:type="spellStart"/>
            <w:r w:rsidR="00194C85">
              <w:rPr>
                <w:sz w:val="20"/>
                <w:szCs w:val="20"/>
                <w:lang w:val="en-GB"/>
              </w:rPr>
              <w:t>oPT</w:t>
            </w:r>
            <w:proofErr w:type="spellEnd"/>
            <w:r w:rsidRPr="003015E2">
              <w:rPr>
                <w:sz w:val="20"/>
                <w:szCs w:val="20"/>
                <w:lang w:val="en-GB"/>
              </w:rPr>
              <w:t xml:space="preserve"> and local chambers of commerce in the areas under review</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 xml:space="preserve">Enterprises marked by participation and activity in the informal economy </w:t>
            </w:r>
          </w:p>
        </w:tc>
      </w:tr>
      <w:tr w:rsidR="00FF22B2" w:rsidRPr="00CD4E89" w:rsidTr="00E22A53">
        <w:trPr>
          <w:trHeight w:val="240"/>
        </w:trPr>
        <w:tc>
          <w:tcPr>
            <w:tcW w:w="2040" w:type="dxa"/>
            <w:vMerge/>
            <w:shd w:val="clear" w:color="auto" w:fill="F2F2F2" w:themeFill="background1" w:themeFillShade="F2"/>
            <w:vAlign w:val="center"/>
          </w:tcPr>
          <w:p w:rsidR="00FF22B2" w:rsidRPr="003015E2" w:rsidRDefault="00FF22B2" w:rsidP="000F3E36">
            <w:pPr>
              <w:spacing w:before="0"/>
              <w:jc w:val="left"/>
              <w:rPr>
                <w:b/>
                <w:sz w:val="20"/>
                <w:szCs w:val="20"/>
                <w:lang w:val="en-GB"/>
              </w:rPr>
            </w:pPr>
          </w:p>
        </w:tc>
        <w:tc>
          <w:tcPr>
            <w:tcW w:w="7246" w:type="dxa"/>
            <w:vAlign w:val="center"/>
          </w:tcPr>
          <w:p w:rsidR="00FF22B2" w:rsidRPr="003015E2" w:rsidRDefault="00FF22B2" w:rsidP="000F3E36">
            <w:pPr>
              <w:spacing w:before="0"/>
              <w:jc w:val="left"/>
              <w:rPr>
                <w:sz w:val="20"/>
                <w:szCs w:val="20"/>
                <w:lang w:val="en-GB"/>
              </w:rPr>
            </w:pPr>
            <w:r w:rsidRPr="003015E2">
              <w:rPr>
                <w:sz w:val="20"/>
                <w:szCs w:val="20"/>
                <w:lang w:val="en-GB"/>
              </w:rPr>
              <w:t>UTL in Jerusalem and in Cairo</w:t>
            </w:r>
          </w:p>
        </w:tc>
      </w:tr>
    </w:tbl>
    <w:p w:rsidR="00FF22B2" w:rsidRPr="003015E2" w:rsidRDefault="00FF22B2" w:rsidP="00FF22B2">
      <w:pPr>
        <w:pStyle w:val="Titolo2"/>
        <w:rPr>
          <w:lang w:val="en-GB" w:eastAsia="en-GB"/>
        </w:rPr>
      </w:pPr>
      <w:bookmarkStart w:id="17" w:name="_Toc387855319"/>
      <w:r w:rsidRPr="003015E2">
        <w:rPr>
          <w:lang w:val="en-GB" w:eastAsia="en-GB"/>
        </w:rPr>
        <w:t>2.9. Tools used to gather information</w:t>
      </w:r>
      <w:bookmarkEnd w:id="17"/>
    </w:p>
    <w:p w:rsidR="00FF22B2" w:rsidRPr="003015E2" w:rsidRDefault="00FF22B2" w:rsidP="00FF22B2">
      <w:pPr>
        <w:rPr>
          <w:lang w:val="en-GB"/>
        </w:rPr>
      </w:pPr>
      <w:r w:rsidRPr="003015E2">
        <w:rPr>
          <w:lang w:val="en-GB"/>
        </w:rPr>
        <w:t>To consult the various sources and informers, the following tools were used:</w:t>
      </w:r>
    </w:p>
    <w:p w:rsidR="00FF22B2" w:rsidRPr="003015E2" w:rsidRDefault="00FF22B2" w:rsidP="00FF22B2">
      <w:pPr>
        <w:pStyle w:val="Paragrafoelenco"/>
        <w:numPr>
          <w:ilvl w:val="0"/>
          <w:numId w:val="6"/>
        </w:numPr>
        <w:spacing w:before="80"/>
        <w:ind w:left="714" w:hanging="357"/>
        <w:contextualSpacing w:val="0"/>
        <w:rPr>
          <w:lang w:val="en-GB"/>
        </w:rPr>
      </w:pPr>
      <w:r w:rsidRPr="003015E2">
        <w:rPr>
          <w:b/>
          <w:bCs/>
          <w:lang w:val="en-GB"/>
        </w:rPr>
        <w:t>grids for analysing documents</w:t>
      </w:r>
      <w:r w:rsidRPr="003015E2">
        <w:rPr>
          <w:lang w:val="en-GB"/>
        </w:rPr>
        <w:t xml:space="preserve">, regarding: the traits of enterprises; the dynamics of the informal economy; the characteristics of financial services used by enterprises; actions in support of SMEs; relevant </w:t>
      </w:r>
      <w:proofErr w:type="spellStart"/>
      <w:r w:rsidRPr="003015E2">
        <w:rPr>
          <w:lang w:val="en-GB"/>
        </w:rPr>
        <w:t>actors</w:t>
      </w:r>
      <w:proofErr w:type="spellEnd"/>
      <w:r w:rsidRPr="003015E2">
        <w:rPr>
          <w:lang w:val="en-GB"/>
        </w:rPr>
        <w:t xml:space="preserve"> supporting the development of informal enterprises; information on trade and related needs, with special reference to SMEs and the informal sector;</w:t>
      </w:r>
    </w:p>
    <w:p w:rsidR="00FF22B2" w:rsidRPr="003015E2" w:rsidRDefault="00FF22B2" w:rsidP="00FF22B2">
      <w:pPr>
        <w:pStyle w:val="Paragrafoelenco"/>
        <w:numPr>
          <w:ilvl w:val="0"/>
          <w:numId w:val="6"/>
        </w:numPr>
        <w:spacing w:before="80"/>
        <w:ind w:left="714" w:hanging="357"/>
        <w:contextualSpacing w:val="0"/>
        <w:rPr>
          <w:lang w:val="en-GB"/>
        </w:rPr>
      </w:pPr>
      <w:r w:rsidRPr="003015E2">
        <w:rPr>
          <w:b/>
          <w:bCs/>
          <w:lang w:val="en-GB"/>
        </w:rPr>
        <w:t>guides for conducting open-ended interviews with key informers and experts</w:t>
      </w:r>
      <w:r w:rsidRPr="003015E2">
        <w:rPr>
          <w:bCs/>
          <w:lang w:val="en-GB"/>
        </w:rPr>
        <w:t xml:space="preserve">, regarding: the traits of enterprises; the dynamics of the informal economy; the characteristics of financial services used by enterprises; actions in support of SMEs; relevant </w:t>
      </w:r>
      <w:proofErr w:type="spellStart"/>
      <w:r w:rsidRPr="003015E2">
        <w:rPr>
          <w:bCs/>
          <w:lang w:val="en-GB"/>
        </w:rPr>
        <w:t>actors</w:t>
      </w:r>
      <w:proofErr w:type="spellEnd"/>
      <w:r w:rsidRPr="003015E2">
        <w:rPr>
          <w:bCs/>
          <w:lang w:val="en-GB"/>
        </w:rPr>
        <w:t xml:space="preserve"> supporting the development of informal enterprises;</w:t>
      </w:r>
    </w:p>
    <w:p w:rsidR="00FF22B2" w:rsidRPr="003015E2" w:rsidRDefault="00FF22B2" w:rsidP="00FF22B2">
      <w:pPr>
        <w:pStyle w:val="Paragrafoelenco"/>
        <w:numPr>
          <w:ilvl w:val="0"/>
          <w:numId w:val="6"/>
        </w:numPr>
        <w:spacing w:before="80"/>
        <w:ind w:left="714" w:hanging="357"/>
        <w:contextualSpacing w:val="0"/>
        <w:rPr>
          <w:lang w:val="en-GB"/>
        </w:rPr>
      </w:pPr>
      <w:r w:rsidRPr="003015E2">
        <w:rPr>
          <w:b/>
          <w:bCs/>
          <w:lang w:val="en-GB"/>
        </w:rPr>
        <w:t>guides for conducting group interviews and workshops</w:t>
      </w:r>
      <w:r w:rsidRPr="003015E2">
        <w:rPr>
          <w:bCs/>
          <w:lang w:val="en-GB"/>
        </w:rPr>
        <w:t xml:space="preserve"> with key informers and experts, regarding: the traits of enterprises; the dynamics of the informal economy; the characteristics of financial services used by enterprises; actions in support of SMEs; relevant </w:t>
      </w:r>
      <w:proofErr w:type="spellStart"/>
      <w:r w:rsidRPr="003015E2">
        <w:rPr>
          <w:bCs/>
          <w:lang w:val="en-GB"/>
        </w:rPr>
        <w:t>actors</w:t>
      </w:r>
      <w:proofErr w:type="spellEnd"/>
      <w:r w:rsidRPr="003015E2">
        <w:rPr>
          <w:bCs/>
          <w:lang w:val="en-GB"/>
        </w:rPr>
        <w:t xml:space="preserve"> supporting the development of informal enterprises;</w:t>
      </w:r>
    </w:p>
    <w:p w:rsidR="00FF22B2" w:rsidRPr="003015E2" w:rsidRDefault="00FF22B2" w:rsidP="00FF22B2">
      <w:pPr>
        <w:pStyle w:val="Paragrafoelenco"/>
        <w:numPr>
          <w:ilvl w:val="0"/>
          <w:numId w:val="6"/>
        </w:numPr>
        <w:spacing w:before="80"/>
        <w:ind w:left="714" w:hanging="357"/>
        <w:contextualSpacing w:val="0"/>
        <w:rPr>
          <w:lang w:val="en-GB"/>
        </w:rPr>
      </w:pPr>
      <w:r w:rsidRPr="003015E2">
        <w:rPr>
          <w:b/>
          <w:bCs/>
          <w:lang w:val="en-GB"/>
        </w:rPr>
        <w:t>structured questionnaires for interview with enterprises</w:t>
      </w:r>
      <w:r w:rsidRPr="003015E2">
        <w:rPr>
          <w:lang w:val="en-GB"/>
        </w:rPr>
        <w:t>, regarding: the traits and activities of the enterprise; its use of credit and financial services; participation in networks, associations, etc.;</w:t>
      </w:r>
    </w:p>
    <w:p w:rsidR="00D53164" w:rsidRPr="00455379" w:rsidRDefault="00FF22B2" w:rsidP="00035260">
      <w:pPr>
        <w:pStyle w:val="Paragrafoelenco"/>
        <w:numPr>
          <w:ilvl w:val="0"/>
          <w:numId w:val="6"/>
        </w:numPr>
        <w:spacing w:before="80"/>
        <w:ind w:left="714" w:hanging="357"/>
        <w:contextualSpacing w:val="0"/>
        <w:rPr>
          <w:lang w:val="en-GB" w:eastAsia="en-GB"/>
        </w:rPr>
      </w:pPr>
      <w:r w:rsidRPr="00F96AED">
        <w:rPr>
          <w:b/>
          <w:bCs/>
          <w:lang w:val="en-GB"/>
        </w:rPr>
        <w:t>guides for the observation of enterprises</w:t>
      </w:r>
      <w:r w:rsidRPr="00F96AED">
        <w:rPr>
          <w:bCs/>
          <w:lang w:val="en-GB"/>
        </w:rPr>
        <w:t>, regarding: the traits and activities of the enterprise; its use of credit and financial services; participation in networks, associations, etc.</w:t>
      </w:r>
    </w:p>
    <w:p w:rsidR="00455379" w:rsidRDefault="00455379" w:rsidP="00F67E13">
      <w:pPr>
        <w:rPr>
          <w:lang w:val="en-GB" w:eastAsia="en-GB"/>
        </w:rPr>
      </w:pPr>
    </w:p>
    <w:p w:rsidR="00455379" w:rsidRDefault="00455379" w:rsidP="00F67E13">
      <w:pPr>
        <w:rPr>
          <w:lang w:val="en-GB" w:eastAsia="en-GB"/>
        </w:rPr>
      </w:pPr>
    </w:p>
    <w:p w:rsidR="00F67E13" w:rsidRDefault="00F67E13" w:rsidP="00F67E13">
      <w:pPr>
        <w:rPr>
          <w:lang w:val="en-GB" w:eastAsia="en-GB"/>
        </w:rPr>
      </w:pPr>
    </w:p>
    <w:p w:rsidR="00F67E13" w:rsidRDefault="00F67E13" w:rsidP="00F67E13">
      <w:pPr>
        <w:rPr>
          <w:lang w:val="en-GB" w:eastAsia="en-GB"/>
        </w:rPr>
      </w:pPr>
    </w:p>
    <w:p w:rsidR="00F67E13" w:rsidRDefault="00F67E13" w:rsidP="00F67E13">
      <w:pPr>
        <w:rPr>
          <w:lang w:val="en-GB" w:eastAsia="en-GB"/>
        </w:rPr>
      </w:pPr>
    </w:p>
    <w:p w:rsidR="00F67E13" w:rsidRDefault="00F67E13" w:rsidP="00F67E13">
      <w:pPr>
        <w:rPr>
          <w:lang w:val="en-GB" w:eastAsia="en-GB"/>
        </w:rPr>
      </w:pPr>
    </w:p>
    <w:p w:rsidR="00F67E13" w:rsidRDefault="00F67E13" w:rsidP="00F67E13">
      <w:pPr>
        <w:rPr>
          <w:lang w:val="en-GB" w:eastAsia="en-GB"/>
        </w:rPr>
      </w:pPr>
    </w:p>
    <w:p w:rsidR="00F67E13" w:rsidRDefault="00F67E13" w:rsidP="00F67E13">
      <w:pPr>
        <w:rPr>
          <w:lang w:val="en-GB" w:eastAsia="en-GB"/>
        </w:rPr>
      </w:pPr>
    </w:p>
    <w:p w:rsidR="00F67E13" w:rsidRDefault="00F67E13" w:rsidP="00F67E13">
      <w:pPr>
        <w:rPr>
          <w:lang w:val="en-GB" w:eastAsia="en-GB"/>
        </w:rPr>
      </w:pPr>
    </w:p>
    <w:p w:rsidR="00F67E13" w:rsidRDefault="00F67E13" w:rsidP="00F67E13">
      <w:pPr>
        <w:rPr>
          <w:lang w:val="en-GB" w:eastAsia="en-GB"/>
        </w:rPr>
      </w:pPr>
    </w:p>
    <w:p w:rsidR="00F67E13" w:rsidRDefault="00F67E13" w:rsidP="00F67E13">
      <w:pPr>
        <w:rPr>
          <w:lang w:val="en-GB" w:eastAsia="en-GB"/>
        </w:rPr>
      </w:pPr>
    </w:p>
    <w:p w:rsidR="00F67E13" w:rsidRDefault="00F67E13" w:rsidP="00F67E13">
      <w:pPr>
        <w:rPr>
          <w:lang w:val="en-GB" w:eastAsia="en-GB"/>
        </w:rPr>
      </w:pPr>
    </w:p>
    <w:p w:rsidR="00455379" w:rsidRDefault="00455379" w:rsidP="00F67E13">
      <w:pPr>
        <w:rPr>
          <w:lang w:val="en-GB" w:eastAsia="en-GB"/>
        </w:rPr>
      </w:pPr>
    </w:p>
    <w:p w:rsidR="00455379" w:rsidRPr="00455379" w:rsidRDefault="00455379" w:rsidP="00F67E13">
      <w:pPr>
        <w:rPr>
          <w:lang w:val="en-GB" w:eastAsia="en-GB"/>
        </w:rPr>
      </w:pPr>
    </w:p>
    <w:p w:rsidR="00FF22B2" w:rsidRPr="003015E2" w:rsidRDefault="00FF22B2" w:rsidP="00FF22B2">
      <w:pPr>
        <w:pStyle w:val="Titolo1"/>
        <w:rPr>
          <w:lang w:val="en-GB"/>
        </w:rPr>
      </w:pPr>
      <w:bookmarkStart w:id="18" w:name="_Toc387855320"/>
      <w:r w:rsidRPr="003015E2">
        <w:rPr>
          <w:lang w:val="en-GB"/>
        </w:rPr>
        <w:lastRenderedPageBreak/>
        <w:t>3. STUDY RESULTS</w:t>
      </w:r>
      <w:bookmarkEnd w:id="18"/>
    </w:p>
    <w:p w:rsidR="00FF22B2" w:rsidRPr="003015E2" w:rsidRDefault="00FF22B2" w:rsidP="00FF22B2">
      <w:pPr>
        <w:pStyle w:val="Titolo2"/>
        <w:rPr>
          <w:lang w:val="en-GB"/>
        </w:rPr>
      </w:pPr>
      <w:bookmarkStart w:id="19" w:name="_Toc387855321"/>
      <w:r w:rsidRPr="003015E2">
        <w:rPr>
          <w:lang w:val="en-GB"/>
        </w:rPr>
        <w:t>3.1. The documentary analysis</w:t>
      </w:r>
      <w:bookmarkEnd w:id="19"/>
    </w:p>
    <w:p w:rsidR="00FF22B2" w:rsidRPr="003015E2" w:rsidRDefault="00FF22B2" w:rsidP="00FF22B2">
      <w:pPr>
        <w:rPr>
          <w:lang w:val="en-GB"/>
        </w:rPr>
      </w:pPr>
      <w:r w:rsidRPr="003015E2">
        <w:rPr>
          <w:lang w:val="en-GB"/>
        </w:rPr>
        <w:t xml:space="preserve">As already mentioned, the informal economy is a topic that is being increasingly covered by literature, with a growing number of case studies on the topic being published. The analysis in this paragraph covers documentary output over the </w:t>
      </w:r>
      <w:r w:rsidRPr="003015E2">
        <w:rPr>
          <w:b/>
          <w:lang w:val="en-GB"/>
        </w:rPr>
        <w:t>past decade</w:t>
      </w:r>
      <w:r w:rsidRPr="003015E2">
        <w:rPr>
          <w:lang w:val="en-GB"/>
        </w:rPr>
        <w:t xml:space="preserve"> on the question of the informal sector in Egypt and the Palestinian </w:t>
      </w:r>
      <w:r w:rsidR="00D03F66">
        <w:rPr>
          <w:lang w:val="en-GB"/>
        </w:rPr>
        <w:t>Territories</w:t>
      </w:r>
      <w:r w:rsidRPr="003015E2">
        <w:rPr>
          <w:lang w:val="en-GB"/>
        </w:rPr>
        <w:t>.</w:t>
      </w:r>
    </w:p>
    <w:p w:rsidR="00FF22B2" w:rsidRPr="003015E2" w:rsidRDefault="00FF22B2" w:rsidP="00FF22B2">
      <w:pPr>
        <w:pStyle w:val="Titolo3"/>
        <w:rPr>
          <w:lang w:val="en-GB"/>
        </w:rPr>
      </w:pPr>
      <w:r w:rsidRPr="003015E2">
        <w:rPr>
          <w:lang w:val="en-GB"/>
        </w:rPr>
        <w:t>3.1.1. Egypt</w:t>
      </w:r>
    </w:p>
    <w:p w:rsidR="00FF22B2" w:rsidRPr="003015E2" w:rsidRDefault="00FF22B2" w:rsidP="00FF22B2">
      <w:pPr>
        <w:rPr>
          <w:lang w:val="en-GB"/>
        </w:rPr>
      </w:pPr>
      <w:r w:rsidRPr="003015E2">
        <w:rPr>
          <w:lang w:val="en-GB"/>
        </w:rPr>
        <w:t xml:space="preserve">The main texts regarding Egypt are marked by a dichotomous approach. This implies that conducted analyses tend to represent the informal sector </w:t>
      </w:r>
      <w:r w:rsidR="0032661F" w:rsidRPr="0032661F">
        <w:rPr>
          <w:lang w:val="en-GB"/>
        </w:rPr>
        <w:t>in a</w:t>
      </w:r>
      <w:r w:rsidRPr="003015E2">
        <w:rPr>
          <w:b/>
          <w:lang w:val="en-GB"/>
        </w:rPr>
        <w:t xml:space="preserve"> negative light</w:t>
      </w:r>
      <w:r w:rsidRPr="003015E2">
        <w:rPr>
          <w:lang w:val="en-GB"/>
        </w:rPr>
        <w:t>, and that proposed policies and strategies all tend to seek the formalisation of informal activities as a crucial strategic goal.</w:t>
      </w:r>
    </w:p>
    <w:p w:rsidR="00D35AF5" w:rsidRPr="003015E2" w:rsidRDefault="00FF22B2" w:rsidP="00FF22B2">
      <w:pPr>
        <w:rPr>
          <w:lang w:val="en-GB"/>
        </w:rPr>
      </w:pPr>
      <w:r w:rsidRPr="003015E2">
        <w:rPr>
          <w:lang w:val="en-GB"/>
        </w:rPr>
        <w:t>The informal economy makes a 34% contribution to Egypt’s GDP (</w:t>
      </w:r>
      <w:proofErr w:type="spellStart"/>
      <w:r w:rsidRPr="003015E2">
        <w:rPr>
          <w:lang w:val="en-GB"/>
        </w:rPr>
        <w:t>Albawaba</w:t>
      </w:r>
      <w:proofErr w:type="spellEnd"/>
      <w:r w:rsidRPr="003015E2">
        <w:rPr>
          <w:lang w:val="en-GB"/>
        </w:rPr>
        <w:t>, 2012)</w:t>
      </w:r>
      <w:r w:rsidR="00F726DF" w:rsidRPr="003015E2">
        <w:rPr>
          <w:rStyle w:val="Rimandonotaapidipagina"/>
          <w:lang w:val="en-GB"/>
        </w:rPr>
        <w:footnoteReference w:id="13"/>
      </w:r>
      <w:r w:rsidR="00D35AF5" w:rsidRPr="003015E2">
        <w:rPr>
          <w:lang w:val="en-GB"/>
        </w:rPr>
        <w:t xml:space="preserve">. </w:t>
      </w:r>
      <w:r w:rsidRPr="003015E2">
        <w:rPr>
          <w:lang w:val="en-GB"/>
        </w:rPr>
        <w:t xml:space="preserve">In March 2012 the ECES (Egyptian </w:t>
      </w:r>
      <w:proofErr w:type="spellStart"/>
      <w:r w:rsidRPr="003015E2">
        <w:rPr>
          <w:lang w:val="en-GB"/>
        </w:rPr>
        <w:t>Center</w:t>
      </w:r>
      <w:proofErr w:type="spellEnd"/>
      <w:r w:rsidRPr="003015E2">
        <w:rPr>
          <w:lang w:val="en-GB"/>
        </w:rPr>
        <w:t xml:space="preserve"> for Economic Studies) called a conference to stress the importance of the informal sector in Egypt. Special attention was paid to recent trends, which have seen a </w:t>
      </w:r>
      <w:r w:rsidRPr="003015E2">
        <w:rPr>
          <w:b/>
          <w:lang w:val="en-GB"/>
        </w:rPr>
        <w:t xml:space="preserve">notable increase </w:t>
      </w:r>
      <w:r w:rsidRPr="003015E2">
        <w:rPr>
          <w:lang w:val="en-GB"/>
        </w:rPr>
        <w:t>in the contribution of informal activities to the formation of GDP since 2004. The most interesting element that appears to emerge from this conference is an awareness of the existence of a negative relationship between the dimension of the informal economy (in terms of both sales revenue and job levels) and the economic performance of the country. In other words, the informal economy’s contribution to GDP and the number of workers employed in informal activities tend to grow in periods of recession or crisis. This is exactly what is happening in Egypt as a consequence of the Arab spring and the global financial crisis (</w:t>
      </w:r>
      <w:proofErr w:type="spellStart"/>
      <w:r w:rsidRPr="003015E2">
        <w:rPr>
          <w:lang w:val="en-GB"/>
        </w:rPr>
        <w:t>Albawaba</w:t>
      </w:r>
      <w:proofErr w:type="spellEnd"/>
      <w:r w:rsidRPr="003015E2">
        <w:rPr>
          <w:lang w:val="en-GB"/>
        </w:rPr>
        <w:t>, 2012)</w:t>
      </w:r>
      <w:r w:rsidR="00F726DF" w:rsidRPr="003015E2">
        <w:rPr>
          <w:rStyle w:val="Rimandonotaapidipagina"/>
          <w:lang w:val="en-GB"/>
        </w:rPr>
        <w:footnoteReference w:id="14"/>
      </w:r>
      <w:r w:rsidR="00D35AF5" w:rsidRPr="003015E2">
        <w:rPr>
          <w:lang w:val="en-GB"/>
        </w:rPr>
        <w:t>.</w:t>
      </w:r>
    </w:p>
    <w:p w:rsidR="00FF22B2" w:rsidRPr="003015E2" w:rsidRDefault="00FF22B2" w:rsidP="00FF22B2">
      <w:pPr>
        <w:rPr>
          <w:lang w:val="en-GB"/>
        </w:rPr>
      </w:pPr>
      <w:r w:rsidRPr="003015E2">
        <w:rPr>
          <w:lang w:val="en-GB"/>
        </w:rPr>
        <w:t xml:space="preserve">Nevertheless, the limitation of this analysis is once again its dichotomous approach. The ECES invites the Government to implement reforms to </w:t>
      </w:r>
      <w:r w:rsidRPr="003015E2">
        <w:rPr>
          <w:b/>
          <w:lang w:val="en-GB"/>
        </w:rPr>
        <w:t xml:space="preserve">encourage the formalisation </w:t>
      </w:r>
      <w:r w:rsidRPr="003015E2">
        <w:rPr>
          <w:lang w:val="en-GB"/>
        </w:rPr>
        <w:t>of enterprises that are “traditionally informal” (i.e. those enterprises that were informal even before the economic crisis and Arab Spring) and to limit the process of “</w:t>
      </w:r>
      <w:proofErr w:type="spellStart"/>
      <w:r w:rsidRPr="003015E2">
        <w:rPr>
          <w:lang w:val="en-GB"/>
        </w:rPr>
        <w:t>informalisation</w:t>
      </w:r>
      <w:proofErr w:type="spellEnd"/>
      <w:r w:rsidRPr="003015E2">
        <w:rPr>
          <w:lang w:val="en-GB"/>
        </w:rPr>
        <w:t>” of formal enterprises which in periods of recession and crisis tend to become informal. The suggested solution is that of creating incentives for the registration of enterprises.</w:t>
      </w:r>
    </w:p>
    <w:p w:rsidR="00FF22B2" w:rsidRPr="003015E2" w:rsidRDefault="00FF22B2" w:rsidP="00FF22B2">
      <w:pPr>
        <w:rPr>
          <w:lang w:val="en-GB"/>
        </w:rPr>
      </w:pPr>
      <w:r w:rsidRPr="003015E2">
        <w:rPr>
          <w:lang w:val="en-GB"/>
        </w:rPr>
        <w:t>Another interesting study conducted in 2012 by Mohamed A. Abdel Fatah (2012)</w:t>
      </w:r>
      <w:r w:rsidR="00DA5EE9" w:rsidRPr="003015E2">
        <w:rPr>
          <w:rStyle w:val="Rimandonotaapidipagina"/>
          <w:lang w:val="en-GB"/>
        </w:rPr>
        <w:footnoteReference w:id="15"/>
      </w:r>
      <w:r w:rsidR="00D35AF5" w:rsidRPr="003015E2">
        <w:rPr>
          <w:lang w:val="en-GB"/>
        </w:rPr>
        <w:t xml:space="preserve">, </w:t>
      </w:r>
      <w:r w:rsidRPr="003015E2">
        <w:rPr>
          <w:lang w:val="en-GB"/>
        </w:rPr>
        <w:t xml:space="preserve">analyses and compares the degree of satisfaction and profitability of formal and informal enterprises in Egypt. The study stresses the fact that formal enterprises are marked by </w:t>
      </w:r>
      <w:r w:rsidRPr="003015E2">
        <w:rPr>
          <w:b/>
          <w:lang w:val="en-GB"/>
        </w:rPr>
        <w:t>higher rates of profitability</w:t>
      </w:r>
      <w:r w:rsidRPr="003015E2">
        <w:rPr>
          <w:lang w:val="en-GB"/>
        </w:rPr>
        <w:t>. An enterprise</w:t>
      </w:r>
      <w:r w:rsidR="000C0560">
        <w:rPr>
          <w:lang w:val="en-GB"/>
        </w:rPr>
        <w:t xml:space="preserve"> may decide to operate through i</w:t>
      </w:r>
      <w:r w:rsidRPr="003015E2">
        <w:rPr>
          <w:lang w:val="en-GB"/>
        </w:rPr>
        <w:t>nformal channels due to the high levels of administrative red tape, which slows down registration processes and the granting of permits and licences. The recommended solution is once again the formalisation of enterprises through the creation of incentives and “streamlining” of the bureaucratic machine.</w:t>
      </w:r>
    </w:p>
    <w:p w:rsidR="00FF22B2" w:rsidRPr="003015E2" w:rsidRDefault="00FF22B2" w:rsidP="00FF22B2">
      <w:pPr>
        <w:rPr>
          <w:lang w:val="en-GB"/>
        </w:rPr>
      </w:pPr>
      <w:r w:rsidRPr="003015E2">
        <w:rPr>
          <w:lang w:val="en-GB"/>
        </w:rPr>
        <w:t xml:space="preserve">Over and beyond the </w:t>
      </w:r>
      <w:r w:rsidRPr="003015E2">
        <w:rPr>
          <w:b/>
          <w:lang w:val="en-GB"/>
        </w:rPr>
        <w:t>methodological and epistemological limitations</w:t>
      </w:r>
      <w:r w:rsidRPr="003015E2">
        <w:rPr>
          <w:lang w:val="en-GB"/>
        </w:rPr>
        <w:t xml:space="preserve"> of the dichotomous approach, the decision to lighten the bureaucratic apparatus may bring about paradoxical consequences: employment levels in the public sector would fall, and this would again increase the number of workers in the informal sector. Similar conclusions are reached in a recent study of the World Bank (2006)</w:t>
      </w:r>
      <w:r w:rsidR="0039360E" w:rsidRPr="003015E2">
        <w:rPr>
          <w:rStyle w:val="Rimandonotaapidipagina"/>
          <w:lang w:val="en-GB"/>
        </w:rPr>
        <w:footnoteReference w:id="16"/>
      </w:r>
      <w:r w:rsidR="00D35AF5" w:rsidRPr="003015E2">
        <w:rPr>
          <w:lang w:val="en-GB"/>
        </w:rPr>
        <w:t xml:space="preserve">, </w:t>
      </w:r>
      <w:r w:rsidRPr="003015E2">
        <w:rPr>
          <w:lang w:val="en-GB"/>
        </w:rPr>
        <w:t>which recommends the reform of the fiscal system and administrative sector as the main solution to the problem of access to credit in Egypt, for formal and informal enterprises and families.</w:t>
      </w:r>
    </w:p>
    <w:p w:rsidR="00FF22B2" w:rsidRPr="003015E2" w:rsidRDefault="00FF22B2" w:rsidP="00FF22B2">
      <w:pPr>
        <w:rPr>
          <w:lang w:val="en-GB"/>
        </w:rPr>
      </w:pPr>
      <w:r w:rsidRPr="003015E2">
        <w:rPr>
          <w:lang w:val="en-GB"/>
        </w:rPr>
        <w:lastRenderedPageBreak/>
        <w:t xml:space="preserve">Other authors, such as </w:t>
      </w:r>
      <w:proofErr w:type="spellStart"/>
      <w:r w:rsidRPr="003015E2">
        <w:rPr>
          <w:lang w:val="en-GB"/>
        </w:rPr>
        <w:t>Rawaa</w:t>
      </w:r>
      <w:proofErr w:type="spellEnd"/>
      <w:r w:rsidRPr="003015E2">
        <w:rPr>
          <w:lang w:val="en-GB"/>
        </w:rPr>
        <w:t xml:space="preserve"> </w:t>
      </w:r>
      <w:proofErr w:type="spellStart"/>
      <w:r w:rsidRPr="003015E2">
        <w:rPr>
          <w:lang w:val="en-GB"/>
        </w:rPr>
        <w:t>Harati</w:t>
      </w:r>
      <w:proofErr w:type="spellEnd"/>
      <w:r w:rsidRPr="003015E2">
        <w:rPr>
          <w:lang w:val="en-GB"/>
        </w:rPr>
        <w:t xml:space="preserve"> (2012)</w:t>
      </w:r>
      <w:r w:rsidR="00DA5EE9" w:rsidRPr="003015E2">
        <w:rPr>
          <w:rStyle w:val="Rimandonotaapidipagina"/>
          <w:lang w:val="en-GB"/>
        </w:rPr>
        <w:footnoteReference w:id="17"/>
      </w:r>
      <w:r w:rsidR="00D35AF5" w:rsidRPr="003015E2">
        <w:rPr>
          <w:lang w:val="en-GB"/>
        </w:rPr>
        <w:t xml:space="preserve">, </w:t>
      </w:r>
      <w:r w:rsidRPr="003015E2">
        <w:rPr>
          <w:lang w:val="en-GB"/>
        </w:rPr>
        <w:t xml:space="preserve">appear to attribute less importance to the need for fiscal reform and reform of the public administration. </w:t>
      </w:r>
      <w:proofErr w:type="spellStart"/>
      <w:r w:rsidRPr="003015E2">
        <w:rPr>
          <w:lang w:val="en-GB"/>
        </w:rPr>
        <w:t>Harati</w:t>
      </w:r>
      <w:proofErr w:type="spellEnd"/>
      <w:r w:rsidRPr="003015E2">
        <w:rPr>
          <w:lang w:val="en-GB"/>
        </w:rPr>
        <w:t xml:space="preserve"> identifies two types of </w:t>
      </w:r>
      <w:r w:rsidRPr="003015E2">
        <w:rPr>
          <w:b/>
          <w:lang w:val="en-GB"/>
        </w:rPr>
        <w:t xml:space="preserve">entry cost </w:t>
      </w:r>
      <w:r w:rsidRPr="003015E2">
        <w:rPr>
          <w:lang w:val="en-GB"/>
        </w:rPr>
        <w:t>preventing informal enterprises from accessing the formal credit market: fiscal costs relating to registration and formalisation processes, and social costs, such as social stigmatisation, preventing informal actors from accessing formal markets (including the credit market).</w:t>
      </w:r>
    </w:p>
    <w:p w:rsidR="00FF22B2" w:rsidRPr="003015E2" w:rsidRDefault="00FF22B2" w:rsidP="00FF22B2">
      <w:pPr>
        <w:rPr>
          <w:lang w:val="en-GB"/>
        </w:rPr>
      </w:pPr>
      <w:proofErr w:type="spellStart"/>
      <w:r w:rsidRPr="003015E2">
        <w:rPr>
          <w:lang w:val="en-GB"/>
        </w:rPr>
        <w:t>Harati’s</w:t>
      </w:r>
      <w:proofErr w:type="spellEnd"/>
      <w:r w:rsidRPr="003015E2">
        <w:rPr>
          <w:lang w:val="en-GB"/>
        </w:rPr>
        <w:t xml:space="preserve"> contribution lies in the assertion, albeit indirect, of the existence of a socio-political problem for informal actors, namely the </w:t>
      </w:r>
      <w:r w:rsidRPr="003015E2">
        <w:rPr>
          <w:b/>
          <w:lang w:val="en-GB"/>
        </w:rPr>
        <w:t>non-participation in political life and in decision-making processes</w:t>
      </w:r>
      <w:r w:rsidRPr="003015E2">
        <w:rPr>
          <w:lang w:val="en-GB"/>
        </w:rPr>
        <w:t xml:space="preserve">, and in the complete ignorance of their presence on the part of policy makers and international cooperation actors, who do not contact informal actors when identifying, drawing up and enacting development policies and strategies. Notwithstanding this novelty, </w:t>
      </w:r>
      <w:proofErr w:type="spellStart"/>
      <w:r w:rsidRPr="003015E2">
        <w:rPr>
          <w:lang w:val="en-GB"/>
        </w:rPr>
        <w:t>Harati</w:t>
      </w:r>
      <w:proofErr w:type="spellEnd"/>
      <w:r w:rsidRPr="003015E2">
        <w:rPr>
          <w:lang w:val="en-GB"/>
        </w:rPr>
        <w:t xml:space="preserve"> continues to consider the legalisation of informal enterprises as the main solution for the involvement of informal actors.</w:t>
      </w:r>
    </w:p>
    <w:p w:rsidR="00FF22B2" w:rsidRPr="003015E2" w:rsidRDefault="00FF22B2" w:rsidP="00FF22B2">
      <w:pPr>
        <w:rPr>
          <w:lang w:val="en-GB"/>
        </w:rPr>
      </w:pPr>
      <w:r w:rsidRPr="003015E2">
        <w:rPr>
          <w:lang w:val="en-GB"/>
        </w:rPr>
        <w:t xml:space="preserve">Another example of the dichotomous approach is the ILO paper of May 2002, drafted by Alia El </w:t>
      </w:r>
      <w:proofErr w:type="spellStart"/>
      <w:r w:rsidRPr="003015E2">
        <w:rPr>
          <w:lang w:val="en-GB"/>
        </w:rPr>
        <w:t>Mahdi</w:t>
      </w:r>
      <w:proofErr w:type="spellEnd"/>
      <w:r w:rsidR="00F726DF" w:rsidRPr="003015E2">
        <w:rPr>
          <w:rStyle w:val="Rimandonotaapidipagina"/>
          <w:lang w:val="en-GB"/>
        </w:rPr>
        <w:footnoteReference w:id="18"/>
      </w:r>
      <w:r w:rsidR="00D35AF5" w:rsidRPr="003015E2">
        <w:rPr>
          <w:lang w:val="en-GB"/>
        </w:rPr>
        <w:t xml:space="preserve">. </w:t>
      </w:r>
      <w:r w:rsidRPr="003015E2">
        <w:rPr>
          <w:lang w:val="en-GB"/>
        </w:rPr>
        <w:t xml:space="preserve">The document looks at the question of </w:t>
      </w:r>
      <w:r w:rsidRPr="003015E2">
        <w:rPr>
          <w:b/>
          <w:lang w:val="en-GB"/>
        </w:rPr>
        <w:t xml:space="preserve">decent work </w:t>
      </w:r>
      <w:r w:rsidRPr="003015E2">
        <w:rPr>
          <w:lang w:val="en-GB"/>
        </w:rPr>
        <w:t xml:space="preserve">in the Egyptian informal economy. Once again, the dichotomous analysis represents informal employment as completely lacking in dignity, associating it with child labour and the exploitation of women. For these reasons, El </w:t>
      </w:r>
      <w:proofErr w:type="spellStart"/>
      <w:r w:rsidRPr="003015E2">
        <w:rPr>
          <w:lang w:val="en-GB"/>
        </w:rPr>
        <w:t>Mahdi</w:t>
      </w:r>
      <w:proofErr w:type="spellEnd"/>
      <w:r w:rsidRPr="003015E2">
        <w:rPr>
          <w:lang w:val="en-GB"/>
        </w:rPr>
        <w:t xml:space="preserve"> believes, it is necessary to safeguard informal employment through its formalisation.</w:t>
      </w:r>
    </w:p>
    <w:p w:rsidR="00FF22B2" w:rsidRPr="003015E2" w:rsidRDefault="00FF22B2" w:rsidP="00FF22B2">
      <w:pPr>
        <w:pStyle w:val="Titolo3"/>
        <w:rPr>
          <w:lang w:val="en-GB"/>
        </w:rPr>
      </w:pPr>
      <w:r w:rsidRPr="003015E2">
        <w:rPr>
          <w:lang w:val="en-GB"/>
        </w:rPr>
        <w:t>3.1.2. O</w:t>
      </w:r>
      <w:r w:rsidR="00F103FB">
        <w:rPr>
          <w:lang w:val="en-GB"/>
        </w:rPr>
        <w:t>ccupied Palestinian Territories</w:t>
      </w:r>
    </w:p>
    <w:p w:rsidR="00FF22B2" w:rsidRPr="003015E2" w:rsidRDefault="00FF22B2" w:rsidP="00FF22B2">
      <w:pPr>
        <w:rPr>
          <w:lang w:val="en-GB"/>
        </w:rPr>
      </w:pPr>
      <w:r w:rsidRPr="003015E2">
        <w:rPr>
          <w:lang w:val="en-GB"/>
        </w:rPr>
        <w:t xml:space="preserve">As far as the Palestinian </w:t>
      </w:r>
      <w:r w:rsidR="00D03F66">
        <w:rPr>
          <w:lang w:val="en-GB"/>
        </w:rPr>
        <w:t>Territories</w:t>
      </w:r>
      <w:r w:rsidRPr="003015E2">
        <w:rPr>
          <w:lang w:val="en-GB"/>
        </w:rPr>
        <w:t xml:space="preserve"> are concerned, literature on the informal sector is </w:t>
      </w:r>
      <w:r w:rsidRPr="003015E2">
        <w:rPr>
          <w:b/>
          <w:lang w:val="en-GB"/>
        </w:rPr>
        <w:t>much more recent</w:t>
      </w:r>
      <w:r w:rsidRPr="003015E2">
        <w:rPr>
          <w:lang w:val="en-GB"/>
        </w:rPr>
        <w:t xml:space="preserve"> due to the geo-political context in which enterprises are forced to operate. The main organisation that studies the informal sector in </w:t>
      </w:r>
      <w:proofErr w:type="spellStart"/>
      <w:r w:rsidR="00194C85">
        <w:rPr>
          <w:lang w:val="en-GB"/>
        </w:rPr>
        <w:t>oPT</w:t>
      </w:r>
      <w:proofErr w:type="spellEnd"/>
      <w:r w:rsidRPr="003015E2">
        <w:rPr>
          <w:lang w:val="en-GB"/>
        </w:rPr>
        <w:t xml:space="preserve"> is the “Palestine Economic Policy Research Institute – MAS”, which has conducted some recent researches to define the limitations preventing informal actors from gaining access to formal markets and credit systems.</w:t>
      </w:r>
    </w:p>
    <w:p w:rsidR="00FF22B2" w:rsidRPr="003015E2" w:rsidRDefault="00FF22B2" w:rsidP="00FF22B2">
      <w:pPr>
        <w:rPr>
          <w:lang w:val="en-GB"/>
        </w:rPr>
      </w:pPr>
      <w:r w:rsidRPr="003015E2">
        <w:rPr>
          <w:lang w:val="en-GB"/>
        </w:rPr>
        <w:t>The first MAS study on the informal sector was conducted in 2004</w:t>
      </w:r>
      <w:r w:rsidR="005B6F6D" w:rsidRPr="003015E2">
        <w:rPr>
          <w:rStyle w:val="Rimandonotaapidipagina"/>
          <w:lang w:val="en-GB"/>
        </w:rPr>
        <w:footnoteReference w:id="19"/>
      </w:r>
      <w:r w:rsidR="0042084C" w:rsidRPr="003015E2">
        <w:rPr>
          <w:lang w:val="en-GB"/>
        </w:rPr>
        <w:t>.</w:t>
      </w:r>
      <w:r w:rsidR="000B1ACE" w:rsidRPr="003015E2">
        <w:rPr>
          <w:lang w:val="en-GB"/>
        </w:rPr>
        <w:t xml:space="preserve"> </w:t>
      </w:r>
      <w:r w:rsidRPr="003015E2">
        <w:rPr>
          <w:lang w:val="en-GB"/>
        </w:rPr>
        <w:t xml:space="preserve">The study describes the characteristics of the informal economy, and in particular of informal work. The analysis showed the main determining factors of informal employment to be: region, age and business sector. The most interesting aspect of this study is the </w:t>
      </w:r>
      <w:r w:rsidRPr="003015E2">
        <w:rPr>
          <w:b/>
          <w:lang w:val="en-GB"/>
        </w:rPr>
        <w:t>fundamental role</w:t>
      </w:r>
      <w:r w:rsidRPr="003015E2">
        <w:rPr>
          <w:lang w:val="en-GB"/>
        </w:rPr>
        <w:t xml:space="preserve"> it ascribes to the informal economy in reducing poverty and generating revenue. This report furthermore does not appear to be characterised by the dichotomous vision that emerges from subsequent MAS reports.</w:t>
      </w:r>
    </w:p>
    <w:p w:rsidR="00FF22B2" w:rsidRPr="003015E2" w:rsidRDefault="00FF22B2" w:rsidP="00FF22B2">
      <w:pPr>
        <w:rPr>
          <w:lang w:val="en-GB"/>
        </w:rPr>
      </w:pPr>
      <w:r w:rsidRPr="003015E2">
        <w:rPr>
          <w:lang w:val="en-GB"/>
        </w:rPr>
        <w:t>In particular, a 2009 study</w:t>
      </w:r>
      <w:r w:rsidR="00AE1E53" w:rsidRPr="003015E2">
        <w:rPr>
          <w:rStyle w:val="Rimandonotaapidipagina"/>
          <w:lang w:val="en-GB"/>
        </w:rPr>
        <w:footnoteReference w:id="20"/>
      </w:r>
      <w:r w:rsidR="0042084C" w:rsidRPr="003015E2">
        <w:rPr>
          <w:lang w:val="en-GB"/>
        </w:rPr>
        <w:t xml:space="preserve"> </w:t>
      </w:r>
      <w:r w:rsidRPr="003015E2">
        <w:rPr>
          <w:lang w:val="en-GB"/>
        </w:rPr>
        <w:t xml:space="preserve">focuses on the </w:t>
      </w:r>
      <w:r w:rsidRPr="003015E2">
        <w:rPr>
          <w:b/>
          <w:lang w:val="en-GB"/>
        </w:rPr>
        <w:t>lack of technical skills and of a long-term entrepreneurial mentality in the region</w:t>
      </w:r>
      <w:r w:rsidRPr="003015E2">
        <w:rPr>
          <w:lang w:val="en-GB"/>
        </w:rPr>
        <w:t>. It should be acknowledged nevertheless that MAS has focused much of its output and its studies on dynamics characterising the informal economy in Palestine, always stressing the importance of this sector in the difficult political-institutional context.</w:t>
      </w:r>
    </w:p>
    <w:p w:rsidR="00FF22B2" w:rsidRPr="003015E2" w:rsidRDefault="00FF22B2" w:rsidP="00FF22B2">
      <w:pPr>
        <w:rPr>
          <w:lang w:val="en-GB"/>
        </w:rPr>
      </w:pPr>
      <w:r w:rsidRPr="003015E2">
        <w:rPr>
          <w:lang w:val="en-GB"/>
        </w:rPr>
        <w:t xml:space="preserve">Once again a dichotomous vision is adopted, with informal actors being perceived as </w:t>
      </w:r>
      <w:r w:rsidRPr="003015E2">
        <w:rPr>
          <w:b/>
          <w:lang w:val="en-GB"/>
        </w:rPr>
        <w:t>non-specialist and non-trained</w:t>
      </w:r>
      <w:r w:rsidRPr="003015E2">
        <w:rPr>
          <w:lang w:val="en-GB"/>
        </w:rPr>
        <w:t>. The proposed solution is again to formalise this type of employment, mainly through the instruments of technical assistance and fiscal reform.</w:t>
      </w:r>
    </w:p>
    <w:p w:rsidR="00FF22B2" w:rsidRPr="003015E2" w:rsidRDefault="00FF22B2" w:rsidP="00FF22B2">
      <w:pPr>
        <w:rPr>
          <w:lang w:val="en-GB"/>
        </w:rPr>
      </w:pPr>
      <w:r w:rsidRPr="003015E2">
        <w:rPr>
          <w:lang w:val="en-GB"/>
        </w:rPr>
        <w:t xml:space="preserve">The same study looks at the characteristics of informal enterprises that produce foodstuffs in the Palestinian region. There emerges from the analysis an </w:t>
      </w:r>
      <w:r w:rsidRPr="003015E2">
        <w:rPr>
          <w:b/>
          <w:lang w:val="en-GB"/>
        </w:rPr>
        <w:t xml:space="preserve">awareness of the importance </w:t>
      </w:r>
      <w:r w:rsidRPr="003015E2">
        <w:rPr>
          <w:lang w:val="en-GB"/>
        </w:rPr>
        <w:t xml:space="preserve">of informal food production which, thanks to enterprises' local roots and the competitive prices of products, </w:t>
      </w:r>
      <w:r w:rsidRPr="003015E2">
        <w:rPr>
          <w:lang w:val="en-GB"/>
        </w:rPr>
        <w:lastRenderedPageBreak/>
        <w:t>manages to satisfy internal demand in this sector. Great emphasis is placed however on the need to formalise enterprises through training activity and technical assistance, as well as through a reform of the legislative framework.</w:t>
      </w:r>
    </w:p>
    <w:p w:rsidR="00FF22B2" w:rsidRPr="003015E2" w:rsidRDefault="00FF22B2" w:rsidP="00FF22B2">
      <w:pPr>
        <w:rPr>
          <w:lang w:val="en-GB"/>
        </w:rPr>
      </w:pPr>
      <w:r w:rsidRPr="003015E2">
        <w:rPr>
          <w:lang w:val="en-GB"/>
        </w:rPr>
        <w:t xml:space="preserve">Another reference study is the </w:t>
      </w:r>
      <w:r w:rsidRPr="003015E2">
        <w:rPr>
          <w:i/>
          <w:lang w:val="en-GB"/>
        </w:rPr>
        <w:t>Palestine Country Report: The Global Entrepreneurship Monitor 2012</w:t>
      </w:r>
      <w:r w:rsidR="00884007" w:rsidRPr="003015E2">
        <w:rPr>
          <w:rStyle w:val="Rimandonotaapidipagina"/>
          <w:lang w:val="en-GB"/>
        </w:rPr>
        <w:footnoteReference w:id="21"/>
      </w:r>
      <w:r w:rsidR="0042084C" w:rsidRPr="003015E2">
        <w:rPr>
          <w:lang w:val="en-GB"/>
        </w:rPr>
        <w:t xml:space="preserve">. </w:t>
      </w:r>
      <w:r w:rsidRPr="003015E2">
        <w:rPr>
          <w:lang w:val="en-GB"/>
        </w:rPr>
        <w:t xml:space="preserve">This document devotes a lot of space to defining the characteristics of Palestinian micro-enterprises and small and medium enterprises. According to the document, business initiatives in </w:t>
      </w:r>
      <w:proofErr w:type="spellStart"/>
      <w:r w:rsidR="00194C85">
        <w:rPr>
          <w:lang w:val="en-GB"/>
        </w:rPr>
        <w:t>oPT</w:t>
      </w:r>
      <w:proofErr w:type="spellEnd"/>
      <w:r w:rsidRPr="003015E2">
        <w:rPr>
          <w:lang w:val="en-GB"/>
        </w:rPr>
        <w:t xml:space="preserve"> appear to be blocked by a number of factors, the most relevant of which is undoubtedly the </w:t>
      </w:r>
      <w:r w:rsidRPr="003015E2">
        <w:rPr>
          <w:b/>
          <w:lang w:val="en-GB"/>
        </w:rPr>
        <w:t>political</w:t>
      </w:r>
      <w:r w:rsidRPr="003015E2">
        <w:rPr>
          <w:lang w:val="en-GB"/>
        </w:rPr>
        <w:t xml:space="preserve"> </w:t>
      </w:r>
      <w:r w:rsidRPr="003015E2">
        <w:rPr>
          <w:b/>
          <w:lang w:val="en-GB"/>
        </w:rPr>
        <w:t xml:space="preserve">situation </w:t>
      </w:r>
      <w:r w:rsidRPr="003015E2">
        <w:rPr>
          <w:lang w:val="en-GB"/>
        </w:rPr>
        <w:t>of the region. Other factors impeding entrepreneurship include: a high rate of business discontinuity, a relatively low level of entrepreneurship and rising needs expressed by entrepreneurs (who want to be more competitive in national and international markets).</w:t>
      </w:r>
    </w:p>
    <w:p w:rsidR="00FF22B2" w:rsidRPr="003015E2" w:rsidRDefault="00FF22B2" w:rsidP="00FF22B2">
      <w:pPr>
        <w:rPr>
          <w:lang w:val="en-GB"/>
        </w:rPr>
      </w:pPr>
      <w:r w:rsidRPr="003015E2">
        <w:rPr>
          <w:lang w:val="en-GB"/>
        </w:rPr>
        <w:t xml:space="preserve">The most interesting aspect is the fact that when measuring business activity the </w:t>
      </w:r>
      <w:r w:rsidRPr="003015E2">
        <w:rPr>
          <w:b/>
          <w:lang w:val="en-GB"/>
        </w:rPr>
        <w:t xml:space="preserve">level of employment produced and informal investments undertaken </w:t>
      </w:r>
      <w:r w:rsidRPr="003015E2">
        <w:rPr>
          <w:lang w:val="en-GB"/>
        </w:rPr>
        <w:t xml:space="preserve">are also considered. According to the study, the percentage of investors among the adult population that have financed the start-up of a business activity over the past three years is 2.6%. The average informal investment among the adult population (18-64 years of age) is an estimated 5,814 USD, and all informal investments in </w:t>
      </w:r>
      <w:proofErr w:type="spellStart"/>
      <w:r w:rsidR="00194C85">
        <w:rPr>
          <w:lang w:val="en-GB"/>
        </w:rPr>
        <w:t>oPT</w:t>
      </w:r>
      <w:proofErr w:type="spellEnd"/>
      <w:r w:rsidRPr="003015E2">
        <w:rPr>
          <w:lang w:val="en-GB"/>
        </w:rPr>
        <w:t xml:space="preserve"> total 317.68 million USD, 3.18% of Palestinian GDP. Investments are usually aimed at financing the activities of family members and relatives, followed by friends and neighbours.</w:t>
      </w:r>
    </w:p>
    <w:p w:rsidR="00FF22B2" w:rsidRPr="003015E2" w:rsidRDefault="00FF22B2" w:rsidP="00FF22B2">
      <w:pPr>
        <w:rPr>
          <w:lang w:val="en-GB"/>
        </w:rPr>
      </w:pPr>
      <w:r w:rsidRPr="003015E2">
        <w:rPr>
          <w:lang w:val="en-GB"/>
        </w:rPr>
        <w:t xml:space="preserve">Over and beyond the useful information provided, the report appears to want to demonstrate that although informal investments are an important element for business activity in </w:t>
      </w:r>
      <w:proofErr w:type="spellStart"/>
      <w:r w:rsidR="00194C85">
        <w:rPr>
          <w:lang w:val="en-GB"/>
        </w:rPr>
        <w:t>oPT</w:t>
      </w:r>
      <w:proofErr w:type="spellEnd"/>
      <w:r w:rsidRPr="003015E2">
        <w:rPr>
          <w:lang w:val="en-GB"/>
        </w:rPr>
        <w:t xml:space="preserve">, they can be a </w:t>
      </w:r>
      <w:r w:rsidRPr="003015E2">
        <w:rPr>
          <w:b/>
          <w:lang w:val="en-GB"/>
        </w:rPr>
        <w:t xml:space="preserve">double-edged sword, </w:t>
      </w:r>
      <w:r w:rsidRPr="003015E2">
        <w:rPr>
          <w:lang w:val="en-GB"/>
        </w:rPr>
        <w:t>being unable to ensure high growth rates and profits in the long run. In this case, a dichotomous vision emerges more clearly from the recommendations and proposed strategies and policies.</w:t>
      </w:r>
    </w:p>
    <w:p w:rsidR="00FF22B2" w:rsidRPr="003015E2" w:rsidRDefault="00FF22B2" w:rsidP="00FF22B2">
      <w:pPr>
        <w:pStyle w:val="Titolo2"/>
        <w:rPr>
          <w:lang w:val="en-GB"/>
        </w:rPr>
      </w:pPr>
      <w:bookmarkStart w:id="20" w:name="_Toc387855322"/>
      <w:r w:rsidRPr="003015E2">
        <w:rPr>
          <w:lang w:val="en-GB"/>
        </w:rPr>
        <w:t>3.2. In-depth analysis of Palestinian and Egyptian SMEs</w:t>
      </w:r>
      <w:bookmarkEnd w:id="20"/>
    </w:p>
    <w:p w:rsidR="00FF22B2" w:rsidRPr="003015E2" w:rsidRDefault="00FF22B2" w:rsidP="00FF22B2">
      <w:pPr>
        <w:rPr>
          <w:lang w:val="en-GB"/>
        </w:rPr>
      </w:pPr>
      <w:r w:rsidRPr="003015E2">
        <w:rPr>
          <w:lang w:val="en-GB"/>
        </w:rPr>
        <w:t xml:space="preserve">In spite of the </w:t>
      </w:r>
      <w:r w:rsidRPr="003015E2">
        <w:rPr>
          <w:b/>
          <w:lang w:val="en-GB"/>
        </w:rPr>
        <w:t xml:space="preserve">great differences </w:t>
      </w:r>
      <w:r w:rsidRPr="003015E2">
        <w:rPr>
          <w:lang w:val="en-GB"/>
        </w:rPr>
        <w:t xml:space="preserve">between the two Egyptian and Palestinian social and economic situations, a goal of the study is to highlight the </w:t>
      </w:r>
      <w:r w:rsidRPr="003015E2">
        <w:rPr>
          <w:b/>
          <w:lang w:val="en-GB"/>
        </w:rPr>
        <w:t xml:space="preserve">dynamics that are shared </w:t>
      </w:r>
      <w:r w:rsidRPr="003015E2">
        <w:rPr>
          <w:lang w:val="en-GB"/>
        </w:rPr>
        <w:t>by small and medium enterprises. In this respect, the information collected from the field survey will be presented in disaggregate form for the two countries and in “consolidated”</w:t>
      </w:r>
      <w:r w:rsidRPr="00E22A53">
        <w:rPr>
          <w:lang w:val="en-GB"/>
        </w:rPr>
        <w:t xml:space="preserve"> </w:t>
      </w:r>
      <w:r w:rsidRPr="003015E2">
        <w:rPr>
          <w:lang w:val="en-GB"/>
        </w:rPr>
        <w:t>form to allow a broader reflection on small and medium enterprises, focusing on their informality traits, which make of them a special type of actor for international development cooperation, and more specifically for initiatives to support the development of the private sector.</w:t>
      </w:r>
    </w:p>
    <w:p w:rsidR="00FF22B2" w:rsidRPr="003015E2" w:rsidRDefault="00FF22B2" w:rsidP="00FF22B2">
      <w:pPr>
        <w:pStyle w:val="Titolo3"/>
        <w:rPr>
          <w:lang w:val="en-GB"/>
        </w:rPr>
      </w:pPr>
      <w:r w:rsidRPr="003015E2">
        <w:rPr>
          <w:lang w:val="en-GB"/>
        </w:rPr>
        <w:t>3.2.1. The standard profile of enterprises i</w:t>
      </w:r>
      <w:r w:rsidR="00F103FB">
        <w:rPr>
          <w:lang w:val="en-GB"/>
        </w:rPr>
        <w:t>nvolved in the study</w:t>
      </w:r>
    </w:p>
    <w:p w:rsidR="00FF22B2" w:rsidRPr="003015E2" w:rsidRDefault="00FF22B2" w:rsidP="00FF22B2">
      <w:pPr>
        <w:rPr>
          <w:lang w:val="en-GB"/>
        </w:rPr>
      </w:pPr>
      <w:r w:rsidRPr="003015E2">
        <w:rPr>
          <w:lang w:val="en-GB"/>
        </w:rPr>
        <w:t xml:space="preserve">As already mentioned, the choice of enterprises to be included in the sample was founded on criteria that would make it possible to understand shared dynamics despite the variety of business areas, size (in terms of sales revenue and worker numbers) and </w:t>
      </w:r>
      <w:r w:rsidRPr="003015E2">
        <w:rPr>
          <w:b/>
          <w:lang w:val="en-GB"/>
        </w:rPr>
        <w:t xml:space="preserve">extreme variety </w:t>
      </w:r>
      <w:r w:rsidRPr="003015E2">
        <w:rPr>
          <w:lang w:val="en-GB"/>
        </w:rPr>
        <w:t xml:space="preserve">in terms of </w:t>
      </w:r>
      <w:r w:rsidR="00A900E5">
        <w:rPr>
          <w:lang w:val="en-GB"/>
        </w:rPr>
        <w:t>operational informality traits.</w:t>
      </w:r>
    </w:p>
    <w:p w:rsidR="00FF22B2" w:rsidRPr="003015E2" w:rsidRDefault="00FF22B2" w:rsidP="00FF22B2">
      <w:pPr>
        <w:rPr>
          <w:lang w:val="en-GB"/>
        </w:rPr>
      </w:pPr>
      <w:r w:rsidRPr="003015E2">
        <w:rPr>
          <w:lang w:val="en-GB"/>
        </w:rPr>
        <w:t xml:space="preserve">The </w:t>
      </w:r>
      <w:r w:rsidRPr="003015E2">
        <w:rPr>
          <w:b/>
          <w:lang w:val="en-GB"/>
        </w:rPr>
        <w:t>standard profile</w:t>
      </w:r>
      <w:r w:rsidRPr="003015E2">
        <w:rPr>
          <w:lang w:val="en-GB"/>
        </w:rPr>
        <w:t xml:space="preserve"> for the 32 enterprises that emerged from the in-depth analysis is defined according to the following elements: business sector; number of workers; sales revenue; date of creation; dynamic associated with the creation of the enterprise; influence of the family dimension.</w:t>
      </w:r>
    </w:p>
    <w:p w:rsidR="00FF22B2" w:rsidRPr="003015E2" w:rsidRDefault="00FF22B2" w:rsidP="00FF22B2">
      <w:pPr>
        <w:rPr>
          <w:lang w:val="en-GB"/>
        </w:rPr>
      </w:pPr>
      <w:r w:rsidRPr="003015E2">
        <w:rPr>
          <w:lang w:val="en-GB"/>
        </w:rPr>
        <w:t xml:space="preserve">With regard to </w:t>
      </w:r>
      <w:r w:rsidRPr="003015E2">
        <w:rPr>
          <w:b/>
          <w:lang w:val="en-GB"/>
        </w:rPr>
        <w:t>business sector</w:t>
      </w:r>
      <w:r w:rsidRPr="003015E2">
        <w:rPr>
          <w:lang w:val="en-GB"/>
        </w:rPr>
        <w:t xml:space="preserve">, in a sense the primary criterion for identifying the 32 enterprises, the importance of these sectors in the economies of the two countries was taken into due account. In Egypt, for instance, the building sector (due to the importance of marble and granite mining activities) and leather processing sector could not be excluded, while for </w:t>
      </w:r>
      <w:proofErr w:type="spellStart"/>
      <w:r w:rsidR="00194C85">
        <w:rPr>
          <w:lang w:val="en-GB"/>
        </w:rPr>
        <w:t>oPT</w:t>
      </w:r>
      <w:proofErr w:type="spellEnd"/>
      <w:r w:rsidRPr="003015E2">
        <w:rPr>
          <w:lang w:val="en-GB"/>
        </w:rPr>
        <w:t xml:space="preserve"> the food and agriculture sector had to be included.</w:t>
      </w:r>
    </w:p>
    <w:p w:rsidR="00772C5C" w:rsidRPr="003015E2" w:rsidRDefault="00FF22B2" w:rsidP="00FF22B2">
      <w:pPr>
        <w:rPr>
          <w:lang w:val="en-GB"/>
        </w:rPr>
      </w:pPr>
      <w:r w:rsidRPr="003015E2">
        <w:rPr>
          <w:lang w:val="en-GB"/>
        </w:rPr>
        <w:lastRenderedPageBreak/>
        <w:t>The table below gives the business sectors of SMEs included in the in-depth analysis.</w:t>
      </w:r>
    </w:p>
    <w:p w:rsidR="002B17E6" w:rsidRPr="005C5737" w:rsidRDefault="00DD2C53" w:rsidP="002B17E6">
      <w:pPr>
        <w:pStyle w:val="TitTab"/>
        <w:rPr>
          <w:lang w:val="en-GB"/>
        </w:rPr>
      </w:pPr>
      <w:bookmarkStart w:id="21" w:name="_Toc387855342"/>
      <w:r w:rsidRPr="005C5737">
        <w:rPr>
          <w:lang w:val="en-GB"/>
        </w:rPr>
        <w:t>Table</w:t>
      </w:r>
      <w:r w:rsidR="002B17E6" w:rsidRPr="005C5737">
        <w:rPr>
          <w:lang w:val="en-GB"/>
        </w:rPr>
        <w:t xml:space="preserve"> 1: </w:t>
      </w:r>
      <w:r w:rsidR="002D1E1E" w:rsidRPr="005C5737">
        <w:rPr>
          <w:lang w:val="en-GB"/>
        </w:rPr>
        <w:t>Sample’s business sectors</w:t>
      </w:r>
      <w:bookmarkEnd w:id="21"/>
    </w:p>
    <w:tbl>
      <w:tblPr>
        <w:tblStyle w:val="Grigliatabella"/>
        <w:tblW w:w="0" w:type="auto"/>
        <w:jc w:val="center"/>
        <w:tblLook w:val="04A0"/>
      </w:tblPr>
      <w:tblGrid>
        <w:gridCol w:w="4340"/>
        <w:gridCol w:w="1351"/>
        <w:gridCol w:w="1351"/>
        <w:gridCol w:w="1352"/>
      </w:tblGrid>
      <w:tr w:rsidR="00FF22B2" w:rsidRPr="00F103FB" w:rsidTr="004A6669">
        <w:trPr>
          <w:tblHeader/>
          <w:jc w:val="center"/>
        </w:trPr>
        <w:tc>
          <w:tcPr>
            <w:tcW w:w="8394" w:type="dxa"/>
            <w:gridSpan w:val="4"/>
            <w:shd w:val="clear" w:color="auto" w:fill="F2F2F2" w:themeFill="background1" w:themeFillShade="F2"/>
          </w:tcPr>
          <w:p w:rsidR="00FF22B2" w:rsidRPr="00F103FB" w:rsidRDefault="00FF22B2" w:rsidP="000F3E36">
            <w:pPr>
              <w:spacing w:before="0"/>
              <w:jc w:val="center"/>
              <w:rPr>
                <w:rFonts w:asciiTheme="minorHAnsi" w:hAnsiTheme="minorHAnsi" w:cstheme="minorHAnsi"/>
                <w:b/>
                <w:sz w:val="20"/>
                <w:szCs w:val="20"/>
                <w:lang w:val="en-GB"/>
              </w:rPr>
            </w:pPr>
            <w:r w:rsidRPr="00F103FB">
              <w:rPr>
                <w:rFonts w:asciiTheme="minorHAnsi" w:hAnsiTheme="minorHAnsi" w:cstheme="minorHAnsi"/>
                <w:b/>
                <w:sz w:val="20"/>
                <w:szCs w:val="20"/>
                <w:lang w:val="en-GB"/>
              </w:rPr>
              <w:t>Business sectors</w:t>
            </w:r>
          </w:p>
        </w:tc>
      </w:tr>
      <w:tr w:rsidR="00FF22B2" w:rsidRPr="00F103FB" w:rsidTr="000F3E36">
        <w:trPr>
          <w:tblHeade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p>
        </w:tc>
        <w:tc>
          <w:tcPr>
            <w:tcW w:w="1351" w:type="dxa"/>
          </w:tcPr>
          <w:p w:rsidR="00FF22B2" w:rsidRPr="00F103FB" w:rsidRDefault="00FF22B2" w:rsidP="000F3E36">
            <w:pPr>
              <w:spacing w:before="0"/>
              <w:jc w:val="center"/>
              <w:rPr>
                <w:rFonts w:asciiTheme="minorHAnsi" w:hAnsiTheme="minorHAnsi" w:cstheme="minorHAnsi"/>
                <w:b/>
                <w:sz w:val="20"/>
                <w:szCs w:val="20"/>
                <w:lang w:val="en-GB"/>
              </w:rPr>
            </w:pPr>
            <w:r w:rsidRPr="00F103FB">
              <w:rPr>
                <w:rFonts w:asciiTheme="minorHAnsi" w:hAnsiTheme="minorHAnsi" w:cstheme="minorHAnsi"/>
                <w:b/>
                <w:sz w:val="20"/>
                <w:szCs w:val="20"/>
                <w:lang w:val="en-GB"/>
              </w:rPr>
              <w:t>Egypt</w:t>
            </w:r>
          </w:p>
        </w:tc>
        <w:tc>
          <w:tcPr>
            <w:tcW w:w="1351" w:type="dxa"/>
          </w:tcPr>
          <w:p w:rsidR="00FF22B2" w:rsidRPr="00F103FB" w:rsidRDefault="00194C85" w:rsidP="000F3E36">
            <w:pPr>
              <w:spacing w:before="0"/>
              <w:jc w:val="center"/>
              <w:rPr>
                <w:rFonts w:asciiTheme="minorHAnsi" w:hAnsiTheme="minorHAnsi" w:cstheme="minorHAnsi"/>
                <w:b/>
                <w:sz w:val="20"/>
                <w:szCs w:val="20"/>
                <w:lang w:val="en-GB"/>
              </w:rPr>
            </w:pPr>
            <w:proofErr w:type="spellStart"/>
            <w:r w:rsidRPr="00F103FB">
              <w:rPr>
                <w:rFonts w:asciiTheme="minorHAnsi" w:hAnsiTheme="minorHAnsi" w:cstheme="minorHAnsi"/>
                <w:b/>
                <w:sz w:val="20"/>
                <w:szCs w:val="20"/>
                <w:lang w:val="en-GB"/>
              </w:rPr>
              <w:t>oPT</w:t>
            </w:r>
            <w:proofErr w:type="spellEnd"/>
          </w:p>
        </w:tc>
        <w:tc>
          <w:tcPr>
            <w:tcW w:w="1352" w:type="dxa"/>
          </w:tcPr>
          <w:p w:rsidR="00FF22B2" w:rsidRPr="00F103FB" w:rsidRDefault="00FF22B2" w:rsidP="000F3E36">
            <w:pPr>
              <w:spacing w:before="0"/>
              <w:jc w:val="center"/>
              <w:rPr>
                <w:rFonts w:asciiTheme="minorHAnsi" w:hAnsiTheme="minorHAnsi" w:cstheme="minorHAnsi"/>
                <w:b/>
                <w:sz w:val="20"/>
                <w:szCs w:val="20"/>
                <w:lang w:val="en-GB"/>
              </w:rPr>
            </w:pPr>
            <w:r w:rsidRPr="00F103FB">
              <w:rPr>
                <w:rFonts w:asciiTheme="minorHAnsi" w:hAnsiTheme="minorHAnsi" w:cstheme="minorHAnsi"/>
                <w:b/>
                <w:sz w:val="20"/>
                <w:szCs w:val="20"/>
                <w:lang w:val="en-GB"/>
              </w:rPr>
              <w:t>Total</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Marble</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2</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2</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 xml:space="preserve">Furniture </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Vehicle paints</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Shoes/bags/leather and hides</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3</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3</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Metalworking</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3</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3</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 xml:space="preserve">Food processing and catering </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11</w:t>
            </w: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12</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Vehicle accessories</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2</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2</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Printing</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Plastic and glass making</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2</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2</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Textiles (clothing and embroidery)</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 xml:space="preserve">Child services </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2</w:t>
            </w: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2</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Soap making</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sz w:val="20"/>
                <w:szCs w:val="20"/>
                <w:lang w:val="en-GB"/>
              </w:rPr>
            </w:pPr>
            <w:r w:rsidRPr="00F103FB">
              <w:rPr>
                <w:rFonts w:asciiTheme="minorHAnsi" w:hAnsiTheme="minorHAnsi" w:cstheme="minorHAnsi"/>
                <w:sz w:val="20"/>
                <w:szCs w:val="20"/>
                <w:lang w:val="en-GB"/>
              </w:rPr>
              <w:t xml:space="preserve">Tourism </w:t>
            </w: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p>
        </w:tc>
        <w:tc>
          <w:tcPr>
            <w:tcW w:w="1351"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c>
          <w:tcPr>
            <w:tcW w:w="1352" w:type="dxa"/>
          </w:tcPr>
          <w:p w:rsidR="00FF22B2" w:rsidRPr="00F103FB" w:rsidRDefault="00FF22B2" w:rsidP="000F3E36">
            <w:pPr>
              <w:spacing w:before="0"/>
              <w:jc w:val="center"/>
              <w:rPr>
                <w:rFonts w:asciiTheme="minorHAnsi" w:hAnsiTheme="minorHAnsi" w:cstheme="minorHAnsi"/>
                <w:sz w:val="20"/>
                <w:szCs w:val="20"/>
                <w:lang w:val="en-GB"/>
              </w:rPr>
            </w:pPr>
            <w:r w:rsidRPr="00F103FB">
              <w:rPr>
                <w:rFonts w:asciiTheme="minorHAnsi" w:hAnsiTheme="minorHAnsi" w:cstheme="minorHAnsi"/>
                <w:sz w:val="20"/>
                <w:szCs w:val="20"/>
                <w:lang w:val="en-GB"/>
              </w:rPr>
              <w:t>1</w:t>
            </w:r>
          </w:p>
        </w:tc>
      </w:tr>
      <w:tr w:rsidR="00FF22B2" w:rsidRPr="00F103FB" w:rsidTr="000F3E36">
        <w:trPr>
          <w:jc w:val="center"/>
        </w:trPr>
        <w:tc>
          <w:tcPr>
            <w:tcW w:w="4340" w:type="dxa"/>
          </w:tcPr>
          <w:p w:rsidR="00FF22B2" w:rsidRPr="00F103FB" w:rsidRDefault="00FF22B2" w:rsidP="000F3E36">
            <w:pPr>
              <w:spacing w:before="0"/>
              <w:rPr>
                <w:rFonts w:asciiTheme="minorHAnsi" w:hAnsiTheme="minorHAnsi" w:cstheme="minorHAnsi"/>
                <w:b/>
                <w:sz w:val="20"/>
                <w:szCs w:val="20"/>
                <w:lang w:val="en-GB"/>
              </w:rPr>
            </w:pPr>
            <w:r w:rsidRPr="00F103FB">
              <w:rPr>
                <w:rFonts w:asciiTheme="minorHAnsi" w:hAnsiTheme="minorHAnsi" w:cstheme="minorHAnsi"/>
                <w:b/>
                <w:sz w:val="20"/>
                <w:szCs w:val="20"/>
                <w:lang w:val="en-GB"/>
              </w:rPr>
              <w:t>TOTAL</w:t>
            </w:r>
          </w:p>
        </w:tc>
        <w:tc>
          <w:tcPr>
            <w:tcW w:w="1351" w:type="dxa"/>
          </w:tcPr>
          <w:p w:rsidR="00FF22B2" w:rsidRPr="00F103FB" w:rsidRDefault="00FF22B2" w:rsidP="000F3E36">
            <w:pPr>
              <w:spacing w:before="0"/>
              <w:jc w:val="center"/>
              <w:rPr>
                <w:rFonts w:asciiTheme="minorHAnsi" w:hAnsiTheme="minorHAnsi" w:cstheme="minorHAnsi"/>
                <w:b/>
                <w:sz w:val="20"/>
                <w:szCs w:val="20"/>
                <w:lang w:val="en-GB"/>
              </w:rPr>
            </w:pPr>
            <w:r w:rsidRPr="00F103FB">
              <w:rPr>
                <w:rFonts w:asciiTheme="minorHAnsi" w:hAnsiTheme="minorHAnsi" w:cstheme="minorHAnsi"/>
                <w:b/>
                <w:sz w:val="20"/>
                <w:szCs w:val="20"/>
                <w:lang w:val="en-GB"/>
              </w:rPr>
              <w:t>16</w:t>
            </w:r>
          </w:p>
        </w:tc>
        <w:tc>
          <w:tcPr>
            <w:tcW w:w="1351" w:type="dxa"/>
          </w:tcPr>
          <w:p w:rsidR="00FF22B2" w:rsidRPr="00F103FB" w:rsidRDefault="00FF22B2" w:rsidP="000F3E36">
            <w:pPr>
              <w:spacing w:before="0"/>
              <w:jc w:val="center"/>
              <w:rPr>
                <w:rFonts w:asciiTheme="minorHAnsi" w:hAnsiTheme="minorHAnsi" w:cstheme="minorHAnsi"/>
                <w:b/>
                <w:sz w:val="20"/>
                <w:szCs w:val="20"/>
                <w:lang w:val="en-GB"/>
              </w:rPr>
            </w:pPr>
            <w:r w:rsidRPr="00F103FB">
              <w:rPr>
                <w:rFonts w:asciiTheme="minorHAnsi" w:hAnsiTheme="minorHAnsi" w:cstheme="minorHAnsi"/>
                <w:b/>
                <w:sz w:val="20"/>
                <w:szCs w:val="20"/>
                <w:lang w:val="en-GB"/>
              </w:rPr>
              <w:t>16</w:t>
            </w:r>
          </w:p>
        </w:tc>
        <w:tc>
          <w:tcPr>
            <w:tcW w:w="1352" w:type="dxa"/>
          </w:tcPr>
          <w:p w:rsidR="00FF22B2" w:rsidRPr="00F103FB" w:rsidRDefault="00FF22B2" w:rsidP="000F3E36">
            <w:pPr>
              <w:spacing w:before="0"/>
              <w:jc w:val="center"/>
              <w:rPr>
                <w:rFonts w:asciiTheme="minorHAnsi" w:hAnsiTheme="minorHAnsi" w:cstheme="minorHAnsi"/>
                <w:b/>
                <w:sz w:val="20"/>
                <w:szCs w:val="20"/>
                <w:lang w:val="en-GB"/>
              </w:rPr>
            </w:pPr>
            <w:r w:rsidRPr="00F103FB">
              <w:rPr>
                <w:rFonts w:asciiTheme="minorHAnsi" w:hAnsiTheme="minorHAnsi" w:cstheme="minorHAnsi"/>
                <w:b/>
                <w:sz w:val="20"/>
                <w:szCs w:val="20"/>
                <w:lang w:val="en-GB"/>
              </w:rPr>
              <w:t>32</w:t>
            </w:r>
          </w:p>
        </w:tc>
      </w:tr>
    </w:tbl>
    <w:p w:rsidR="002B17E6" w:rsidRPr="003015E2" w:rsidRDefault="00FF22B2" w:rsidP="00440440">
      <w:pPr>
        <w:rPr>
          <w:lang w:val="en-GB"/>
        </w:rPr>
      </w:pPr>
      <w:r w:rsidRPr="003015E2">
        <w:rPr>
          <w:lang w:val="en-GB"/>
        </w:rPr>
        <w:t xml:space="preserve">With regard to the number of </w:t>
      </w:r>
      <w:r w:rsidRPr="003015E2">
        <w:rPr>
          <w:b/>
          <w:lang w:val="en-GB"/>
        </w:rPr>
        <w:t>workers</w:t>
      </w:r>
      <w:r w:rsidRPr="003015E2">
        <w:rPr>
          <w:lang w:val="en-GB"/>
        </w:rPr>
        <w:t xml:space="preserve">, the average for Egyptian enterprises is 8.6, while that for </w:t>
      </w:r>
      <w:proofErr w:type="spellStart"/>
      <w:r w:rsidR="00194C85">
        <w:rPr>
          <w:lang w:val="en-GB"/>
        </w:rPr>
        <w:t>oPT</w:t>
      </w:r>
      <w:proofErr w:type="spellEnd"/>
      <w:r w:rsidRPr="003015E2">
        <w:rPr>
          <w:lang w:val="en-GB"/>
        </w:rPr>
        <w:t xml:space="preserve"> is 7.3. The average for all 32 SMEs of the sample is 7.9 workers per enterprise. The table below gives the different classes for the workers of enterprises in the two countries.</w:t>
      </w:r>
    </w:p>
    <w:p w:rsidR="00C96453" w:rsidRPr="003015E2" w:rsidRDefault="00DD2C53" w:rsidP="00C96453">
      <w:pPr>
        <w:pStyle w:val="TitTab"/>
        <w:rPr>
          <w:lang w:val="en-GB"/>
        </w:rPr>
      </w:pPr>
      <w:bookmarkStart w:id="22" w:name="_Toc387855343"/>
      <w:r w:rsidRPr="0031689E">
        <w:rPr>
          <w:lang w:val="en-GB"/>
        </w:rPr>
        <w:t>Table</w:t>
      </w:r>
      <w:r w:rsidR="00C96453" w:rsidRPr="0031689E">
        <w:rPr>
          <w:lang w:val="en-GB"/>
        </w:rPr>
        <w:t xml:space="preserve"> 2: </w:t>
      </w:r>
      <w:r w:rsidR="002A3C61" w:rsidRPr="0031689E">
        <w:rPr>
          <w:lang w:val="en-GB"/>
        </w:rPr>
        <w:t>Number of workers per enterprise</w:t>
      </w:r>
      <w:bookmarkEnd w:id="22"/>
    </w:p>
    <w:tbl>
      <w:tblPr>
        <w:tblStyle w:val="Grigliatabella"/>
        <w:tblW w:w="0" w:type="auto"/>
        <w:jc w:val="center"/>
        <w:tblLook w:val="04A0"/>
      </w:tblPr>
      <w:tblGrid>
        <w:gridCol w:w="2693"/>
        <w:gridCol w:w="1134"/>
        <w:gridCol w:w="1134"/>
        <w:gridCol w:w="1246"/>
      </w:tblGrid>
      <w:tr w:rsidR="00FF22B2" w:rsidRPr="00CD4E89" w:rsidTr="004A6669">
        <w:trPr>
          <w:jc w:val="center"/>
        </w:trPr>
        <w:tc>
          <w:tcPr>
            <w:tcW w:w="6207" w:type="dxa"/>
            <w:gridSpan w:val="4"/>
            <w:shd w:val="clear" w:color="auto" w:fill="F2F2F2" w:themeFill="background1" w:themeFillShade="F2"/>
          </w:tcPr>
          <w:p w:rsidR="00FF22B2" w:rsidRPr="003015E2" w:rsidRDefault="00FF22B2" w:rsidP="000F3E36">
            <w:pPr>
              <w:spacing w:before="0"/>
              <w:jc w:val="center"/>
              <w:rPr>
                <w:b/>
                <w:sz w:val="20"/>
                <w:szCs w:val="20"/>
                <w:lang w:val="en-GB"/>
              </w:rPr>
            </w:pPr>
            <w:r w:rsidRPr="003015E2">
              <w:rPr>
                <w:b/>
                <w:sz w:val="20"/>
                <w:szCs w:val="20"/>
                <w:lang w:val="en-GB"/>
              </w:rPr>
              <w:t>Number of workers per enterprise</w:t>
            </w:r>
          </w:p>
        </w:tc>
      </w:tr>
      <w:tr w:rsidR="00FF22B2" w:rsidRPr="003015E2" w:rsidTr="000F3E36">
        <w:trPr>
          <w:jc w:val="center"/>
        </w:trPr>
        <w:tc>
          <w:tcPr>
            <w:tcW w:w="2693" w:type="dxa"/>
          </w:tcPr>
          <w:p w:rsidR="00FF22B2" w:rsidRPr="003015E2" w:rsidRDefault="00FF22B2" w:rsidP="000F3E36">
            <w:pPr>
              <w:spacing w:before="0"/>
              <w:rPr>
                <w:sz w:val="20"/>
                <w:szCs w:val="20"/>
                <w:lang w:val="en-GB"/>
              </w:rPr>
            </w:pP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Egypt</w:t>
            </w:r>
          </w:p>
        </w:tc>
        <w:tc>
          <w:tcPr>
            <w:tcW w:w="1134" w:type="dxa"/>
          </w:tcPr>
          <w:p w:rsidR="00FF22B2"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FF22B2" w:rsidRPr="003015E2" w:rsidRDefault="00FF22B2" w:rsidP="000F3E36">
            <w:pPr>
              <w:spacing w:before="0"/>
              <w:jc w:val="center"/>
              <w:rPr>
                <w:b/>
                <w:sz w:val="20"/>
                <w:szCs w:val="20"/>
                <w:lang w:val="en-GB"/>
              </w:rPr>
            </w:pPr>
            <w:r w:rsidRPr="003015E2">
              <w:rPr>
                <w:b/>
                <w:sz w:val="20"/>
                <w:szCs w:val="20"/>
                <w:lang w:val="en-GB"/>
              </w:rPr>
              <w:t>Total</w:t>
            </w:r>
          </w:p>
        </w:tc>
      </w:tr>
      <w:tr w:rsidR="00FF22B2" w:rsidRPr="003015E2" w:rsidTr="000F3E36">
        <w:trPr>
          <w:jc w:val="center"/>
        </w:trPr>
        <w:tc>
          <w:tcPr>
            <w:tcW w:w="2693" w:type="dxa"/>
          </w:tcPr>
          <w:p w:rsidR="00FF22B2" w:rsidRPr="003015E2" w:rsidRDefault="00FF22B2" w:rsidP="000F3E36">
            <w:pPr>
              <w:spacing w:before="0"/>
              <w:rPr>
                <w:sz w:val="20"/>
                <w:szCs w:val="20"/>
                <w:lang w:val="en-GB"/>
              </w:rPr>
            </w:pPr>
            <w:r w:rsidRPr="003015E2">
              <w:rPr>
                <w:sz w:val="20"/>
                <w:szCs w:val="20"/>
                <w:lang w:val="en-GB"/>
              </w:rPr>
              <w:t xml:space="preserve">Up to 5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2</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8</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10</w:t>
            </w:r>
          </w:p>
        </w:tc>
      </w:tr>
      <w:tr w:rsidR="00FF22B2" w:rsidRPr="003015E2" w:rsidTr="000F3E36">
        <w:trPr>
          <w:jc w:val="center"/>
        </w:trPr>
        <w:tc>
          <w:tcPr>
            <w:tcW w:w="2693" w:type="dxa"/>
          </w:tcPr>
          <w:p w:rsidR="00FF22B2" w:rsidRPr="003015E2" w:rsidRDefault="00FF22B2" w:rsidP="000F3E36">
            <w:pPr>
              <w:spacing w:before="0"/>
              <w:rPr>
                <w:sz w:val="20"/>
                <w:szCs w:val="20"/>
                <w:lang w:val="en-GB"/>
              </w:rPr>
            </w:pPr>
            <w:r w:rsidRPr="003015E2">
              <w:rPr>
                <w:sz w:val="20"/>
                <w:szCs w:val="20"/>
                <w:lang w:val="en-GB"/>
              </w:rPr>
              <w:t>6</w:t>
            </w:r>
            <w:r w:rsidR="00910ED3">
              <w:rPr>
                <w:sz w:val="20"/>
                <w:szCs w:val="20"/>
                <w:lang w:val="en-GB"/>
              </w:rPr>
              <w:t xml:space="preserve"> – </w:t>
            </w:r>
            <w:r w:rsidRPr="003015E2">
              <w:rPr>
                <w:sz w:val="20"/>
                <w:szCs w:val="20"/>
                <w:lang w:val="en-GB"/>
              </w:rPr>
              <w:t xml:space="preserve">10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11</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4</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15</w:t>
            </w:r>
          </w:p>
        </w:tc>
      </w:tr>
      <w:tr w:rsidR="00FF22B2" w:rsidRPr="003015E2" w:rsidTr="000F3E36">
        <w:trPr>
          <w:jc w:val="center"/>
        </w:trPr>
        <w:tc>
          <w:tcPr>
            <w:tcW w:w="2693" w:type="dxa"/>
          </w:tcPr>
          <w:p w:rsidR="00FF22B2" w:rsidRPr="003015E2" w:rsidRDefault="00FF22B2" w:rsidP="000F3E36">
            <w:pPr>
              <w:spacing w:before="0"/>
              <w:rPr>
                <w:sz w:val="20"/>
                <w:szCs w:val="20"/>
                <w:lang w:val="en-GB"/>
              </w:rPr>
            </w:pPr>
            <w:r w:rsidRPr="003015E2">
              <w:rPr>
                <w:sz w:val="20"/>
                <w:szCs w:val="20"/>
                <w:lang w:val="en-GB"/>
              </w:rPr>
              <w:t>11</w:t>
            </w:r>
            <w:r w:rsidR="00910ED3">
              <w:rPr>
                <w:sz w:val="20"/>
                <w:szCs w:val="20"/>
                <w:lang w:val="en-GB"/>
              </w:rPr>
              <w:t xml:space="preserve"> – </w:t>
            </w:r>
            <w:r w:rsidRPr="003015E2">
              <w:rPr>
                <w:sz w:val="20"/>
                <w:szCs w:val="20"/>
                <w:lang w:val="en-GB"/>
              </w:rPr>
              <w:t xml:space="preserve">15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2</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3</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5</w:t>
            </w:r>
          </w:p>
        </w:tc>
      </w:tr>
      <w:tr w:rsidR="00FF22B2" w:rsidRPr="003015E2" w:rsidTr="000F3E36">
        <w:trPr>
          <w:jc w:val="center"/>
        </w:trPr>
        <w:tc>
          <w:tcPr>
            <w:tcW w:w="2693" w:type="dxa"/>
          </w:tcPr>
          <w:p w:rsidR="00FF22B2" w:rsidRPr="003015E2" w:rsidRDefault="00FF22B2" w:rsidP="000F3E36">
            <w:pPr>
              <w:spacing w:before="0"/>
              <w:rPr>
                <w:sz w:val="20"/>
                <w:szCs w:val="20"/>
                <w:lang w:val="en-GB"/>
              </w:rPr>
            </w:pPr>
            <w:r w:rsidRPr="003015E2">
              <w:rPr>
                <w:sz w:val="20"/>
                <w:szCs w:val="20"/>
                <w:lang w:val="en-GB"/>
              </w:rPr>
              <w:t>15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2</w:t>
            </w:r>
          </w:p>
        </w:tc>
      </w:tr>
      <w:tr w:rsidR="00FF22B2" w:rsidRPr="003015E2" w:rsidTr="000F3E36">
        <w:trPr>
          <w:jc w:val="center"/>
        </w:trPr>
        <w:tc>
          <w:tcPr>
            <w:tcW w:w="2693" w:type="dxa"/>
          </w:tcPr>
          <w:p w:rsidR="00FF22B2" w:rsidRPr="003015E2" w:rsidRDefault="00FF22B2" w:rsidP="000F3E36">
            <w:pPr>
              <w:spacing w:before="0"/>
              <w:rPr>
                <w:b/>
                <w:sz w:val="20"/>
                <w:szCs w:val="20"/>
                <w:lang w:val="en-GB"/>
              </w:rPr>
            </w:pPr>
            <w:r w:rsidRPr="003015E2">
              <w:rPr>
                <w:b/>
                <w:sz w:val="20"/>
                <w:szCs w:val="20"/>
                <w:lang w:val="en-GB"/>
              </w:rPr>
              <w:t>Total</w:t>
            </w: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1246" w:type="dxa"/>
          </w:tcPr>
          <w:p w:rsidR="00FF22B2" w:rsidRPr="003015E2" w:rsidRDefault="00FF22B2" w:rsidP="000F3E36">
            <w:pPr>
              <w:spacing w:before="0"/>
              <w:jc w:val="center"/>
              <w:rPr>
                <w:b/>
                <w:sz w:val="20"/>
                <w:szCs w:val="20"/>
                <w:lang w:val="en-GB"/>
              </w:rPr>
            </w:pPr>
            <w:r w:rsidRPr="003015E2">
              <w:rPr>
                <w:b/>
                <w:sz w:val="20"/>
                <w:szCs w:val="20"/>
                <w:lang w:val="en-GB"/>
              </w:rPr>
              <w:t>32</w:t>
            </w:r>
          </w:p>
        </w:tc>
      </w:tr>
    </w:tbl>
    <w:p w:rsidR="00FF22B2" w:rsidRPr="003015E2" w:rsidRDefault="00FF22B2" w:rsidP="00FF22B2">
      <w:pPr>
        <w:rPr>
          <w:lang w:val="en-GB"/>
        </w:rPr>
      </w:pPr>
      <w:r w:rsidRPr="003015E2">
        <w:rPr>
          <w:lang w:val="en-GB"/>
        </w:rPr>
        <w:t xml:space="preserve">The </w:t>
      </w:r>
      <w:r w:rsidRPr="003015E2">
        <w:rPr>
          <w:b/>
          <w:lang w:val="en-GB"/>
        </w:rPr>
        <w:t xml:space="preserve">average sales revenue </w:t>
      </w:r>
      <w:r w:rsidRPr="003015E2">
        <w:rPr>
          <w:lang w:val="en-GB"/>
        </w:rPr>
        <w:t>for enterprises in the study sample is €</w:t>
      </w:r>
      <w:r w:rsidR="00E22A53">
        <w:rPr>
          <w:lang w:val="en-GB"/>
        </w:rPr>
        <w:t xml:space="preserve"> </w:t>
      </w:r>
      <w:r w:rsidRPr="003015E2">
        <w:rPr>
          <w:lang w:val="en-GB"/>
        </w:rPr>
        <w:t xml:space="preserve">13,945, with a small difference between Egypt and </w:t>
      </w:r>
      <w:proofErr w:type="spellStart"/>
      <w:r w:rsidR="00194C85">
        <w:rPr>
          <w:lang w:val="en-GB"/>
        </w:rPr>
        <w:t>oPT</w:t>
      </w:r>
      <w:r w:rsidRPr="003015E2">
        <w:rPr>
          <w:lang w:val="en-GB"/>
        </w:rPr>
        <w:t>.</w:t>
      </w:r>
      <w:proofErr w:type="spellEnd"/>
      <w:r w:rsidRPr="003015E2">
        <w:rPr>
          <w:lang w:val="en-GB"/>
        </w:rPr>
        <w:t xml:space="preserve"> Egyptian enterprises declared average sales revenue of €</w:t>
      </w:r>
      <w:r w:rsidR="00E22A53">
        <w:rPr>
          <w:lang w:val="en-GB"/>
        </w:rPr>
        <w:t xml:space="preserve"> </w:t>
      </w:r>
      <w:r w:rsidRPr="003015E2">
        <w:rPr>
          <w:lang w:val="en-GB"/>
        </w:rPr>
        <w:t>16,250 per annum, while the value for Palestinian enterprises was €</w:t>
      </w:r>
      <w:r w:rsidR="00E22A53">
        <w:rPr>
          <w:lang w:val="en-GB"/>
        </w:rPr>
        <w:t xml:space="preserve"> </w:t>
      </w:r>
      <w:r w:rsidRPr="003015E2">
        <w:rPr>
          <w:lang w:val="en-GB"/>
        </w:rPr>
        <w:t>11,180.</w:t>
      </w:r>
    </w:p>
    <w:p w:rsidR="00FF22B2" w:rsidRPr="003015E2" w:rsidRDefault="00FF22B2" w:rsidP="00FF22B2">
      <w:pPr>
        <w:rPr>
          <w:lang w:val="en-GB"/>
        </w:rPr>
      </w:pPr>
      <w:r w:rsidRPr="003015E2">
        <w:rPr>
          <w:lang w:val="en-GB"/>
        </w:rPr>
        <w:t xml:space="preserve">On the subject of sales revenue, it is noted that the estimates given are probably and deliberately </w:t>
      </w:r>
      <w:r w:rsidRPr="003015E2">
        <w:rPr>
          <w:b/>
          <w:lang w:val="en-GB"/>
        </w:rPr>
        <w:t>underestimated</w:t>
      </w:r>
      <w:r w:rsidRPr="003015E2">
        <w:rPr>
          <w:lang w:val="en-GB"/>
        </w:rPr>
        <w:t xml:space="preserve"> and in some cases </w:t>
      </w:r>
      <w:r w:rsidRPr="003015E2">
        <w:rPr>
          <w:b/>
          <w:lang w:val="en-GB"/>
        </w:rPr>
        <w:t xml:space="preserve">much lower </w:t>
      </w:r>
      <w:r w:rsidRPr="003015E2">
        <w:rPr>
          <w:lang w:val="en-GB"/>
        </w:rPr>
        <w:t>than actual turnover. In some cases the research team found that the declared sales revenue was up to 10 times lower than the figure given for the budget for the current year. This fact should come as no surprise since, as explained below about the propensity to invest, over the past two years a significantly large percentage of firms have purchased new equipment and machinery, which would not be compatible with declared sales revenue values.</w:t>
      </w:r>
    </w:p>
    <w:p w:rsidR="00FF22B2" w:rsidRPr="003015E2" w:rsidRDefault="00FF22B2" w:rsidP="00FF22B2">
      <w:pPr>
        <w:rPr>
          <w:lang w:val="en-GB"/>
        </w:rPr>
      </w:pPr>
      <w:r w:rsidRPr="003015E2">
        <w:rPr>
          <w:lang w:val="en-GB"/>
        </w:rPr>
        <w:t xml:space="preserve">The question of sales revenue is a </w:t>
      </w:r>
      <w:r w:rsidRPr="003015E2">
        <w:rPr>
          <w:b/>
          <w:lang w:val="en-GB"/>
        </w:rPr>
        <w:t xml:space="preserve">sensitive subject </w:t>
      </w:r>
      <w:r w:rsidRPr="003015E2">
        <w:rPr>
          <w:lang w:val="en-GB"/>
        </w:rPr>
        <w:t>for SMEs, many of which have very high rates of informality. This is borne out by the fact that 25% of Egyptian enterprises and about 38% of Palestinian enterprises preferred not to give any figure. Out of the 32 enterprises surveyed, 10 did not respond to this question (32.2%), and those that did answer did not provide wholly reliable data, as might be imagined.</w:t>
      </w:r>
    </w:p>
    <w:p w:rsidR="00C96453" w:rsidRDefault="00FF22B2" w:rsidP="00FF22B2">
      <w:pPr>
        <w:rPr>
          <w:lang w:val="en-GB"/>
        </w:rPr>
      </w:pPr>
      <w:r w:rsidRPr="003015E2">
        <w:rPr>
          <w:lang w:val="en-GB"/>
        </w:rPr>
        <w:t xml:space="preserve">Carrying on with the profile of enterprises in the study sample, the </w:t>
      </w:r>
      <w:r w:rsidRPr="003015E2">
        <w:rPr>
          <w:b/>
          <w:lang w:val="en-GB"/>
        </w:rPr>
        <w:t xml:space="preserve">date of creation </w:t>
      </w:r>
      <w:r w:rsidRPr="003015E2">
        <w:rPr>
          <w:lang w:val="en-GB"/>
        </w:rPr>
        <w:t>presents a wide variety of situations, as the table below shows.</w:t>
      </w:r>
    </w:p>
    <w:p w:rsidR="00671AC3" w:rsidRDefault="00671AC3">
      <w:pPr>
        <w:spacing w:before="0"/>
        <w:jc w:val="left"/>
        <w:rPr>
          <w:lang w:val="en-GB"/>
        </w:rPr>
      </w:pPr>
      <w:r>
        <w:rPr>
          <w:i/>
          <w:lang w:val="en-GB"/>
        </w:rPr>
        <w:br w:type="page"/>
      </w:r>
    </w:p>
    <w:p w:rsidR="00D341CA" w:rsidRPr="003015E2" w:rsidRDefault="00DD2C53" w:rsidP="00D341CA">
      <w:pPr>
        <w:pStyle w:val="TitTab"/>
        <w:rPr>
          <w:lang w:val="en-GB"/>
        </w:rPr>
      </w:pPr>
      <w:bookmarkStart w:id="23" w:name="_Toc387855344"/>
      <w:r w:rsidRPr="0031689E">
        <w:rPr>
          <w:lang w:val="en-GB"/>
        </w:rPr>
        <w:lastRenderedPageBreak/>
        <w:t>Table</w:t>
      </w:r>
      <w:r w:rsidR="00D341CA" w:rsidRPr="0031689E">
        <w:rPr>
          <w:lang w:val="en-GB"/>
        </w:rPr>
        <w:t xml:space="preserve"> 3: </w:t>
      </w:r>
      <w:r w:rsidR="002A3C61" w:rsidRPr="0031689E">
        <w:rPr>
          <w:lang w:val="en-GB"/>
        </w:rPr>
        <w:t>Date of creation of enterprises</w:t>
      </w:r>
      <w:bookmarkEnd w:id="23"/>
    </w:p>
    <w:tbl>
      <w:tblPr>
        <w:tblStyle w:val="Grigliatabella"/>
        <w:tblW w:w="0" w:type="auto"/>
        <w:jc w:val="center"/>
        <w:tblLook w:val="04A0"/>
      </w:tblPr>
      <w:tblGrid>
        <w:gridCol w:w="2268"/>
        <w:gridCol w:w="1134"/>
        <w:gridCol w:w="1134"/>
        <w:gridCol w:w="1246"/>
      </w:tblGrid>
      <w:tr w:rsidR="00FF22B2" w:rsidRPr="00CD4E89" w:rsidTr="004A6669">
        <w:trPr>
          <w:jc w:val="center"/>
        </w:trPr>
        <w:tc>
          <w:tcPr>
            <w:tcW w:w="5782" w:type="dxa"/>
            <w:gridSpan w:val="4"/>
            <w:shd w:val="clear" w:color="auto" w:fill="F2F2F2" w:themeFill="background1" w:themeFillShade="F2"/>
          </w:tcPr>
          <w:p w:rsidR="00FF22B2" w:rsidRPr="003015E2" w:rsidRDefault="00FF22B2" w:rsidP="002A3C61">
            <w:pPr>
              <w:spacing w:before="0"/>
              <w:jc w:val="center"/>
              <w:rPr>
                <w:b/>
                <w:sz w:val="20"/>
                <w:szCs w:val="20"/>
                <w:lang w:val="en-GB"/>
              </w:rPr>
            </w:pPr>
            <w:r w:rsidRPr="003015E2">
              <w:rPr>
                <w:b/>
                <w:sz w:val="20"/>
                <w:szCs w:val="20"/>
                <w:lang w:val="en-GB"/>
              </w:rPr>
              <w:t>Date of creation of enterprises</w:t>
            </w:r>
          </w:p>
        </w:tc>
      </w:tr>
      <w:tr w:rsidR="00FF22B2" w:rsidRPr="003015E2" w:rsidTr="000F3E36">
        <w:trPr>
          <w:jc w:val="center"/>
        </w:trPr>
        <w:tc>
          <w:tcPr>
            <w:tcW w:w="2268" w:type="dxa"/>
          </w:tcPr>
          <w:p w:rsidR="00FF22B2" w:rsidRPr="003015E2" w:rsidRDefault="00FF22B2" w:rsidP="000F3E36">
            <w:pPr>
              <w:spacing w:before="0"/>
              <w:jc w:val="center"/>
              <w:rPr>
                <w:b/>
                <w:sz w:val="20"/>
                <w:szCs w:val="20"/>
                <w:lang w:val="en-GB"/>
              </w:rPr>
            </w:pP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Egypt</w:t>
            </w:r>
          </w:p>
        </w:tc>
        <w:tc>
          <w:tcPr>
            <w:tcW w:w="1134" w:type="dxa"/>
          </w:tcPr>
          <w:p w:rsidR="00FF22B2"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FF22B2" w:rsidRPr="003015E2" w:rsidRDefault="00FF22B2" w:rsidP="000F3E36">
            <w:pPr>
              <w:spacing w:before="0"/>
              <w:jc w:val="center"/>
              <w:rPr>
                <w:b/>
                <w:sz w:val="20"/>
                <w:szCs w:val="20"/>
                <w:lang w:val="en-GB"/>
              </w:rPr>
            </w:pPr>
            <w:r w:rsidRPr="003015E2">
              <w:rPr>
                <w:b/>
                <w:sz w:val="20"/>
                <w:szCs w:val="20"/>
                <w:lang w:val="en-GB"/>
              </w:rPr>
              <w:t>Total</w:t>
            </w:r>
          </w:p>
        </w:tc>
      </w:tr>
      <w:tr w:rsidR="00FF22B2" w:rsidRPr="003015E2" w:rsidTr="000F3E36">
        <w:trPr>
          <w:jc w:val="center"/>
        </w:trPr>
        <w:tc>
          <w:tcPr>
            <w:tcW w:w="2268" w:type="dxa"/>
          </w:tcPr>
          <w:p w:rsidR="00FF22B2" w:rsidRPr="003015E2" w:rsidRDefault="00FF22B2" w:rsidP="000F3E36">
            <w:pPr>
              <w:spacing w:before="0"/>
              <w:rPr>
                <w:sz w:val="20"/>
                <w:szCs w:val="20"/>
                <w:lang w:val="en-GB"/>
              </w:rPr>
            </w:pPr>
            <w:r w:rsidRPr="003015E2">
              <w:rPr>
                <w:sz w:val="20"/>
                <w:szCs w:val="20"/>
                <w:lang w:val="en-GB"/>
              </w:rPr>
              <w:t>1954</w:t>
            </w:r>
            <w:r w:rsidR="00910ED3">
              <w:rPr>
                <w:sz w:val="20"/>
                <w:szCs w:val="20"/>
                <w:lang w:val="en-GB"/>
              </w:rPr>
              <w:t xml:space="preserve"> – </w:t>
            </w:r>
            <w:r w:rsidRPr="003015E2">
              <w:rPr>
                <w:sz w:val="20"/>
                <w:szCs w:val="20"/>
                <w:lang w:val="en-GB"/>
              </w:rPr>
              <w:t>1970</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4</w:t>
            </w:r>
          </w:p>
        </w:tc>
        <w:tc>
          <w:tcPr>
            <w:tcW w:w="1134" w:type="dxa"/>
          </w:tcPr>
          <w:p w:rsidR="00FF22B2" w:rsidRPr="003015E2" w:rsidRDefault="00FF22B2" w:rsidP="000F3E36">
            <w:pPr>
              <w:spacing w:before="0"/>
              <w:jc w:val="center"/>
              <w:rPr>
                <w:sz w:val="20"/>
                <w:szCs w:val="20"/>
                <w:lang w:val="en-GB"/>
              </w:rPr>
            </w:pP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4</w:t>
            </w:r>
          </w:p>
        </w:tc>
      </w:tr>
      <w:tr w:rsidR="00FF22B2" w:rsidRPr="003015E2" w:rsidTr="000F3E36">
        <w:trPr>
          <w:jc w:val="center"/>
        </w:trPr>
        <w:tc>
          <w:tcPr>
            <w:tcW w:w="2268" w:type="dxa"/>
          </w:tcPr>
          <w:p w:rsidR="00FF22B2" w:rsidRPr="003015E2" w:rsidRDefault="00FF22B2" w:rsidP="000F3E36">
            <w:pPr>
              <w:spacing w:before="0"/>
              <w:rPr>
                <w:sz w:val="20"/>
                <w:szCs w:val="20"/>
                <w:lang w:val="en-GB"/>
              </w:rPr>
            </w:pPr>
            <w:r w:rsidRPr="003015E2">
              <w:rPr>
                <w:sz w:val="20"/>
                <w:szCs w:val="20"/>
                <w:lang w:val="en-GB"/>
              </w:rPr>
              <w:t>1971</w:t>
            </w:r>
            <w:r w:rsidR="00910ED3">
              <w:rPr>
                <w:sz w:val="20"/>
                <w:szCs w:val="20"/>
                <w:lang w:val="en-GB"/>
              </w:rPr>
              <w:t xml:space="preserve"> – </w:t>
            </w:r>
            <w:r w:rsidRPr="003015E2">
              <w:rPr>
                <w:sz w:val="20"/>
                <w:szCs w:val="20"/>
                <w:lang w:val="en-GB"/>
              </w:rPr>
              <w:t>1990</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4</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5</w:t>
            </w:r>
          </w:p>
        </w:tc>
      </w:tr>
      <w:tr w:rsidR="00FF22B2" w:rsidRPr="003015E2" w:rsidTr="000F3E36">
        <w:trPr>
          <w:jc w:val="center"/>
        </w:trPr>
        <w:tc>
          <w:tcPr>
            <w:tcW w:w="2268" w:type="dxa"/>
          </w:tcPr>
          <w:p w:rsidR="00FF22B2" w:rsidRPr="003015E2" w:rsidRDefault="00FF22B2" w:rsidP="000F3E36">
            <w:pPr>
              <w:spacing w:before="0"/>
              <w:rPr>
                <w:sz w:val="20"/>
                <w:szCs w:val="20"/>
                <w:lang w:val="en-GB"/>
              </w:rPr>
            </w:pPr>
            <w:r w:rsidRPr="003015E2">
              <w:rPr>
                <w:sz w:val="20"/>
                <w:szCs w:val="20"/>
                <w:lang w:val="en-GB"/>
              </w:rPr>
              <w:t>1991</w:t>
            </w:r>
            <w:r w:rsidR="00910ED3">
              <w:rPr>
                <w:sz w:val="20"/>
                <w:szCs w:val="20"/>
                <w:lang w:val="en-GB"/>
              </w:rPr>
              <w:t xml:space="preserve"> – </w:t>
            </w:r>
            <w:r w:rsidRPr="003015E2">
              <w:rPr>
                <w:sz w:val="20"/>
                <w:szCs w:val="20"/>
                <w:lang w:val="en-GB"/>
              </w:rPr>
              <w:t>2005</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4</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5</w:t>
            </w:r>
          </w:p>
        </w:tc>
      </w:tr>
      <w:tr w:rsidR="00FF22B2" w:rsidRPr="003015E2" w:rsidTr="000F3E36">
        <w:trPr>
          <w:jc w:val="center"/>
        </w:trPr>
        <w:tc>
          <w:tcPr>
            <w:tcW w:w="2268" w:type="dxa"/>
          </w:tcPr>
          <w:p w:rsidR="00FF22B2" w:rsidRPr="003015E2" w:rsidRDefault="00FF22B2" w:rsidP="000F3E36">
            <w:pPr>
              <w:spacing w:before="0"/>
              <w:rPr>
                <w:sz w:val="20"/>
                <w:szCs w:val="20"/>
                <w:lang w:val="en-GB"/>
              </w:rPr>
            </w:pPr>
            <w:r w:rsidRPr="003015E2">
              <w:rPr>
                <w:sz w:val="20"/>
                <w:szCs w:val="20"/>
                <w:lang w:val="en-GB"/>
              </w:rPr>
              <w:t>2006</w:t>
            </w:r>
            <w:r w:rsidR="00910ED3">
              <w:rPr>
                <w:sz w:val="20"/>
                <w:szCs w:val="20"/>
                <w:lang w:val="en-GB"/>
              </w:rPr>
              <w:t xml:space="preserve"> – </w:t>
            </w:r>
            <w:r w:rsidRPr="003015E2">
              <w:rPr>
                <w:sz w:val="20"/>
                <w:szCs w:val="20"/>
                <w:lang w:val="en-GB"/>
              </w:rPr>
              <w:t>2013</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4</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14</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18</w:t>
            </w:r>
          </w:p>
        </w:tc>
      </w:tr>
      <w:tr w:rsidR="00FF22B2" w:rsidRPr="003015E2" w:rsidTr="000F3E36">
        <w:trPr>
          <w:jc w:val="center"/>
        </w:trPr>
        <w:tc>
          <w:tcPr>
            <w:tcW w:w="2268" w:type="dxa"/>
          </w:tcPr>
          <w:p w:rsidR="00FF22B2" w:rsidRPr="003015E2" w:rsidRDefault="00FF22B2" w:rsidP="000F3E36">
            <w:pPr>
              <w:spacing w:before="0"/>
              <w:rPr>
                <w:b/>
                <w:sz w:val="20"/>
                <w:szCs w:val="20"/>
                <w:lang w:val="en-GB"/>
              </w:rPr>
            </w:pPr>
            <w:r w:rsidRPr="003015E2">
              <w:rPr>
                <w:b/>
                <w:sz w:val="20"/>
                <w:szCs w:val="20"/>
                <w:lang w:val="en-GB"/>
              </w:rPr>
              <w:t>Total</w:t>
            </w: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1246" w:type="dxa"/>
          </w:tcPr>
          <w:p w:rsidR="00FF22B2" w:rsidRPr="003015E2" w:rsidRDefault="00FF22B2" w:rsidP="000F3E36">
            <w:pPr>
              <w:spacing w:before="0"/>
              <w:jc w:val="center"/>
              <w:rPr>
                <w:b/>
                <w:sz w:val="20"/>
                <w:szCs w:val="20"/>
                <w:lang w:val="en-GB"/>
              </w:rPr>
            </w:pPr>
            <w:r w:rsidRPr="003015E2">
              <w:rPr>
                <w:b/>
                <w:sz w:val="20"/>
                <w:szCs w:val="20"/>
                <w:lang w:val="en-GB"/>
              </w:rPr>
              <w:t>32</w:t>
            </w:r>
          </w:p>
        </w:tc>
      </w:tr>
    </w:tbl>
    <w:p w:rsidR="00FF22B2" w:rsidRPr="003015E2" w:rsidRDefault="00FF22B2" w:rsidP="00FF22B2">
      <w:pPr>
        <w:rPr>
          <w:lang w:val="en-GB"/>
        </w:rPr>
      </w:pPr>
      <w:r w:rsidRPr="003015E2">
        <w:rPr>
          <w:lang w:val="en-GB"/>
        </w:rPr>
        <w:t xml:space="preserve">As can be seen, Egyptian enterprises appear to be more durable and stable, while most Palestinian enterprises are much more recent. This can be explained by the particular situation of the Palestinian context, marked by a </w:t>
      </w:r>
      <w:r w:rsidRPr="003015E2">
        <w:rPr>
          <w:b/>
          <w:lang w:val="en-GB"/>
        </w:rPr>
        <w:t xml:space="preserve">continuous political and institutional emergency </w:t>
      </w:r>
      <w:r w:rsidRPr="003015E2">
        <w:rPr>
          <w:lang w:val="en-GB"/>
        </w:rPr>
        <w:t>due to the conflict with the State of Israel.</w:t>
      </w:r>
    </w:p>
    <w:p w:rsidR="00FF22B2" w:rsidRPr="003015E2" w:rsidRDefault="00FF22B2" w:rsidP="00FF22B2">
      <w:pPr>
        <w:rPr>
          <w:lang w:val="en-GB"/>
        </w:rPr>
      </w:pPr>
      <w:r w:rsidRPr="003015E2">
        <w:rPr>
          <w:lang w:val="en-GB"/>
        </w:rPr>
        <w:t xml:space="preserve">This explanation appears to be in keeping with another element of the profile of enterprises in the sample: the subject that took the </w:t>
      </w:r>
      <w:r w:rsidRPr="003015E2">
        <w:rPr>
          <w:b/>
          <w:lang w:val="en-GB"/>
        </w:rPr>
        <w:t xml:space="preserve">initiative of creating </w:t>
      </w:r>
      <w:r w:rsidRPr="003015E2">
        <w:rPr>
          <w:lang w:val="en-GB"/>
        </w:rPr>
        <w:t>each enterprise and the support he/it received to do so.</w:t>
      </w:r>
    </w:p>
    <w:p w:rsidR="00C61E0C" w:rsidRPr="003015E2" w:rsidRDefault="00FF22B2" w:rsidP="00FF22B2">
      <w:pPr>
        <w:rPr>
          <w:lang w:val="en-GB"/>
        </w:rPr>
      </w:pPr>
      <w:r w:rsidRPr="003015E2">
        <w:rPr>
          <w:lang w:val="en-GB"/>
        </w:rPr>
        <w:t xml:space="preserve">As regards the first aspect, the two contexts appear to play a </w:t>
      </w:r>
      <w:r w:rsidRPr="003015E2">
        <w:rPr>
          <w:b/>
          <w:lang w:val="en-GB"/>
        </w:rPr>
        <w:t>fundamental role</w:t>
      </w:r>
      <w:r w:rsidRPr="003015E2">
        <w:rPr>
          <w:lang w:val="en-GB"/>
        </w:rPr>
        <w:t xml:space="preserve"> in the initial creation of the enterprise, as the table below shows.</w:t>
      </w:r>
    </w:p>
    <w:p w:rsidR="007A7F2E" w:rsidRPr="003015E2" w:rsidRDefault="00DD2C53" w:rsidP="009858B4">
      <w:pPr>
        <w:pStyle w:val="TitTab"/>
        <w:rPr>
          <w:lang w:val="en-GB"/>
        </w:rPr>
      </w:pPr>
      <w:bookmarkStart w:id="24" w:name="_Toc387855345"/>
      <w:r w:rsidRPr="002D1E1E">
        <w:rPr>
          <w:lang w:val="en-GB"/>
        </w:rPr>
        <w:t>Table</w:t>
      </w:r>
      <w:r w:rsidR="007A7F2E" w:rsidRPr="002D1E1E">
        <w:rPr>
          <w:lang w:val="en-GB"/>
        </w:rPr>
        <w:t xml:space="preserve"> 4: </w:t>
      </w:r>
      <w:r w:rsidR="002A3C61" w:rsidRPr="002D1E1E">
        <w:rPr>
          <w:lang w:val="en-GB"/>
        </w:rPr>
        <w:t>Creation of enterprise</w:t>
      </w:r>
      <w:bookmarkEnd w:id="24"/>
    </w:p>
    <w:tbl>
      <w:tblPr>
        <w:tblStyle w:val="Grigliatabella"/>
        <w:tblW w:w="0" w:type="auto"/>
        <w:jc w:val="center"/>
        <w:tblLayout w:type="fixed"/>
        <w:tblLook w:val="04A0"/>
      </w:tblPr>
      <w:tblGrid>
        <w:gridCol w:w="5103"/>
        <w:gridCol w:w="1134"/>
        <w:gridCol w:w="993"/>
        <w:gridCol w:w="1017"/>
      </w:tblGrid>
      <w:tr w:rsidR="00FF22B2" w:rsidRPr="003015E2" w:rsidTr="004A6669">
        <w:trPr>
          <w:jc w:val="center"/>
        </w:trPr>
        <w:tc>
          <w:tcPr>
            <w:tcW w:w="8247" w:type="dxa"/>
            <w:gridSpan w:val="4"/>
            <w:shd w:val="clear" w:color="auto" w:fill="F2F2F2" w:themeFill="background1" w:themeFillShade="F2"/>
          </w:tcPr>
          <w:p w:rsidR="00FF22B2" w:rsidRPr="003015E2" w:rsidRDefault="00FF22B2" w:rsidP="000F3E36">
            <w:pPr>
              <w:spacing w:before="0"/>
              <w:jc w:val="center"/>
              <w:rPr>
                <w:b/>
                <w:sz w:val="20"/>
                <w:szCs w:val="20"/>
                <w:lang w:val="en-GB"/>
              </w:rPr>
            </w:pPr>
            <w:r w:rsidRPr="003015E2">
              <w:rPr>
                <w:b/>
                <w:sz w:val="20"/>
                <w:szCs w:val="20"/>
                <w:lang w:val="en-GB"/>
              </w:rPr>
              <w:t>Creation of enterprise</w:t>
            </w:r>
          </w:p>
        </w:tc>
      </w:tr>
      <w:tr w:rsidR="00FF22B2" w:rsidRPr="003015E2" w:rsidTr="000F3E36">
        <w:trPr>
          <w:jc w:val="center"/>
        </w:trPr>
        <w:tc>
          <w:tcPr>
            <w:tcW w:w="5103" w:type="dxa"/>
          </w:tcPr>
          <w:p w:rsidR="00FF22B2" w:rsidRPr="003015E2" w:rsidRDefault="00FF22B2" w:rsidP="000F3E36">
            <w:pPr>
              <w:spacing w:before="0"/>
              <w:jc w:val="left"/>
              <w:rPr>
                <w:b/>
                <w:sz w:val="20"/>
                <w:szCs w:val="20"/>
                <w:lang w:val="en-GB"/>
              </w:rPr>
            </w:pP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Egypt</w:t>
            </w:r>
          </w:p>
        </w:tc>
        <w:tc>
          <w:tcPr>
            <w:tcW w:w="993" w:type="dxa"/>
          </w:tcPr>
          <w:p w:rsidR="00FF22B2" w:rsidRPr="003015E2" w:rsidRDefault="00194C85" w:rsidP="0031689E">
            <w:pPr>
              <w:spacing w:before="0"/>
              <w:jc w:val="center"/>
              <w:rPr>
                <w:b/>
                <w:sz w:val="20"/>
                <w:szCs w:val="20"/>
                <w:lang w:val="en-GB"/>
              </w:rPr>
            </w:pPr>
            <w:proofErr w:type="spellStart"/>
            <w:r>
              <w:rPr>
                <w:b/>
                <w:sz w:val="20"/>
                <w:szCs w:val="20"/>
                <w:lang w:val="en-GB"/>
              </w:rPr>
              <w:t>oPT</w:t>
            </w:r>
            <w:proofErr w:type="spellEnd"/>
          </w:p>
        </w:tc>
        <w:tc>
          <w:tcPr>
            <w:tcW w:w="1017" w:type="dxa"/>
          </w:tcPr>
          <w:p w:rsidR="00FF22B2" w:rsidRPr="003015E2" w:rsidRDefault="00FF22B2" w:rsidP="000F3E36">
            <w:pPr>
              <w:spacing w:before="0"/>
              <w:jc w:val="center"/>
              <w:rPr>
                <w:b/>
                <w:sz w:val="20"/>
                <w:szCs w:val="20"/>
                <w:lang w:val="en-GB"/>
              </w:rPr>
            </w:pPr>
            <w:r w:rsidRPr="003015E2">
              <w:rPr>
                <w:b/>
                <w:sz w:val="20"/>
                <w:szCs w:val="20"/>
                <w:lang w:val="en-GB"/>
              </w:rPr>
              <w:t>Total</w:t>
            </w:r>
          </w:p>
        </w:tc>
      </w:tr>
      <w:tr w:rsidR="00FF22B2" w:rsidRPr="003015E2" w:rsidTr="000F3E36">
        <w:trPr>
          <w:jc w:val="center"/>
        </w:trPr>
        <w:tc>
          <w:tcPr>
            <w:tcW w:w="5103" w:type="dxa"/>
          </w:tcPr>
          <w:p w:rsidR="00FF22B2" w:rsidRPr="003015E2" w:rsidRDefault="00FF22B2" w:rsidP="000F3E36">
            <w:pPr>
              <w:spacing w:before="0"/>
              <w:jc w:val="left"/>
              <w:rPr>
                <w:sz w:val="20"/>
                <w:szCs w:val="20"/>
                <w:lang w:val="en-GB"/>
              </w:rPr>
            </w:pPr>
            <w:r w:rsidRPr="003015E2">
              <w:rPr>
                <w:sz w:val="20"/>
                <w:szCs w:val="20"/>
                <w:lang w:val="en-GB"/>
              </w:rPr>
              <w:t xml:space="preserve">Current owner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9</w:t>
            </w:r>
          </w:p>
        </w:tc>
        <w:tc>
          <w:tcPr>
            <w:tcW w:w="993" w:type="dxa"/>
          </w:tcPr>
          <w:p w:rsidR="00FF22B2" w:rsidRPr="003015E2" w:rsidRDefault="00FF22B2" w:rsidP="000F3E36">
            <w:pPr>
              <w:spacing w:before="0"/>
              <w:jc w:val="center"/>
              <w:rPr>
                <w:sz w:val="20"/>
                <w:szCs w:val="20"/>
                <w:lang w:val="en-GB"/>
              </w:rPr>
            </w:pPr>
            <w:r w:rsidRPr="003015E2">
              <w:rPr>
                <w:sz w:val="20"/>
                <w:szCs w:val="20"/>
                <w:lang w:val="en-GB"/>
              </w:rPr>
              <w:t>8</w:t>
            </w:r>
          </w:p>
        </w:tc>
        <w:tc>
          <w:tcPr>
            <w:tcW w:w="1017" w:type="dxa"/>
          </w:tcPr>
          <w:p w:rsidR="00FF22B2" w:rsidRPr="003015E2" w:rsidRDefault="00FF22B2" w:rsidP="000F3E36">
            <w:pPr>
              <w:spacing w:before="0"/>
              <w:jc w:val="center"/>
              <w:rPr>
                <w:sz w:val="20"/>
                <w:szCs w:val="20"/>
                <w:lang w:val="en-GB"/>
              </w:rPr>
            </w:pPr>
            <w:r w:rsidRPr="003015E2">
              <w:rPr>
                <w:sz w:val="20"/>
                <w:szCs w:val="20"/>
                <w:lang w:val="en-GB"/>
              </w:rPr>
              <w:t>17</w:t>
            </w:r>
          </w:p>
        </w:tc>
      </w:tr>
      <w:tr w:rsidR="00FF22B2" w:rsidRPr="003015E2" w:rsidTr="000F3E36">
        <w:trPr>
          <w:jc w:val="center"/>
        </w:trPr>
        <w:tc>
          <w:tcPr>
            <w:tcW w:w="5103" w:type="dxa"/>
          </w:tcPr>
          <w:p w:rsidR="00FF22B2" w:rsidRPr="003015E2" w:rsidRDefault="00FF22B2" w:rsidP="000F3E36">
            <w:pPr>
              <w:spacing w:before="0"/>
              <w:jc w:val="left"/>
              <w:rPr>
                <w:sz w:val="20"/>
                <w:szCs w:val="20"/>
                <w:lang w:val="en-GB"/>
              </w:rPr>
            </w:pPr>
            <w:r w:rsidRPr="003015E2">
              <w:rPr>
                <w:sz w:val="20"/>
                <w:szCs w:val="20"/>
                <w:lang w:val="en-GB"/>
              </w:rPr>
              <w:t xml:space="preserve">Father of current owner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7</w:t>
            </w:r>
          </w:p>
        </w:tc>
        <w:tc>
          <w:tcPr>
            <w:tcW w:w="993" w:type="dxa"/>
          </w:tcPr>
          <w:p w:rsidR="00FF22B2" w:rsidRPr="003015E2" w:rsidRDefault="00FF22B2" w:rsidP="000F3E36">
            <w:pPr>
              <w:spacing w:before="0"/>
              <w:jc w:val="center"/>
              <w:rPr>
                <w:sz w:val="20"/>
                <w:szCs w:val="20"/>
                <w:lang w:val="en-GB"/>
              </w:rPr>
            </w:pPr>
          </w:p>
        </w:tc>
        <w:tc>
          <w:tcPr>
            <w:tcW w:w="1017" w:type="dxa"/>
          </w:tcPr>
          <w:p w:rsidR="00FF22B2" w:rsidRPr="003015E2" w:rsidRDefault="00FF22B2" w:rsidP="000F3E36">
            <w:pPr>
              <w:spacing w:before="0"/>
              <w:jc w:val="center"/>
              <w:rPr>
                <w:sz w:val="20"/>
                <w:szCs w:val="20"/>
                <w:lang w:val="en-GB"/>
              </w:rPr>
            </w:pPr>
            <w:r w:rsidRPr="003015E2">
              <w:rPr>
                <w:sz w:val="20"/>
                <w:szCs w:val="20"/>
                <w:lang w:val="en-GB"/>
              </w:rPr>
              <w:t>7</w:t>
            </w:r>
          </w:p>
        </w:tc>
      </w:tr>
      <w:tr w:rsidR="00FF22B2" w:rsidRPr="003015E2" w:rsidTr="000F3E36">
        <w:trPr>
          <w:jc w:val="center"/>
        </w:trPr>
        <w:tc>
          <w:tcPr>
            <w:tcW w:w="5103" w:type="dxa"/>
          </w:tcPr>
          <w:p w:rsidR="00FF22B2" w:rsidRPr="003015E2" w:rsidRDefault="00FF22B2" w:rsidP="000F3E36">
            <w:pPr>
              <w:spacing w:before="0"/>
              <w:jc w:val="left"/>
              <w:rPr>
                <w:sz w:val="20"/>
                <w:szCs w:val="20"/>
                <w:lang w:val="en-GB"/>
              </w:rPr>
            </w:pPr>
            <w:r w:rsidRPr="003015E2">
              <w:rPr>
                <w:sz w:val="20"/>
                <w:szCs w:val="20"/>
                <w:lang w:val="en-GB"/>
              </w:rPr>
              <w:t xml:space="preserve">Family </w:t>
            </w:r>
          </w:p>
        </w:tc>
        <w:tc>
          <w:tcPr>
            <w:tcW w:w="1134" w:type="dxa"/>
          </w:tcPr>
          <w:p w:rsidR="00FF22B2" w:rsidRPr="003015E2" w:rsidRDefault="00FF22B2" w:rsidP="000F3E36">
            <w:pPr>
              <w:spacing w:before="0"/>
              <w:jc w:val="center"/>
              <w:rPr>
                <w:sz w:val="20"/>
                <w:szCs w:val="20"/>
                <w:lang w:val="en-GB"/>
              </w:rPr>
            </w:pPr>
          </w:p>
        </w:tc>
        <w:tc>
          <w:tcPr>
            <w:tcW w:w="993"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1017" w:type="dxa"/>
          </w:tcPr>
          <w:p w:rsidR="00FF22B2" w:rsidRPr="003015E2" w:rsidRDefault="00FF22B2" w:rsidP="000F3E36">
            <w:pPr>
              <w:spacing w:before="0"/>
              <w:jc w:val="center"/>
              <w:rPr>
                <w:sz w:val="20"/>
                <w:szCs w:val="20"/>
                <w:lang w:val="en-GB"/>
              </w:rPr>
            </w:pPr>
            <w:r w:rsidRPr="003015E2">
              <w:rPr>
                <w:sz w:val="20"/>
                <w:szCs w:val="20"/>
                <w:lang w:val="en-GB"/>
              </w:rPr>
              <w:t>1</w:t>
            </w:r>
          </w:p>
        </w:tc>
      </w:tr>
      <w:tr w:rsidR="00FF22B2" w:rsidRPr="003015E2" w:rsidTr="000F3E36">
        <w:trPr>
          <w:jc w:val="center"/>
        </w:trPr>
        <w:tc>
          <w:tcPr>
            <w:tcW w:w="5103" w:type="dxa"/>
          </w:tcPr>
          <w:p w:rsidR="00FF22B2" w:rsidRPr="003015E2" w:rsidRDefault="00FF22B2" w:rsidP="000F3E36">
            <w:pPr>
              <w:spacing w:before="0"/>
              <w:jc w:val="left"/>
              <w:rPr>
                <w:sz w:val="20"/>
                <w:szCs w:val="20"/>
                <w:lang w:val="en-GB"/>
              </w:rPr>
            </w:pPr>
            <w:r w:rsidRPr="003015E2">
              <w:rPr>
                <w:sz w:val="20"/>
                <w:szCs w:val="20"/>
                <w:lang w:val="en-GB"/>
              </w:rPr>
              <w:t>Groups of individuals/women/partners</w:t>
            </w:r>
          </w:p>
        </w:tc>
        <w:tc>
          <w:tcPr>
            <w:tcW w:w="1134" w:type="dxa"/>
          </w:tcPr>
          <w:p w:rsidR="00FF22B2" w:rsidRPr="003015E2" w:rsidRDefault="00FF22B2" w:rsidP="000F3E36">
            <w:pPr>
              <w:spacing w:before="0"/>
              <w:jc w:val="center"/>
              <w:rPr>
                <w:sz w:val="20"/>
                <w:szCs w:val="20"/>
                <w:lang w:val="en-GB"/>
              </w:rPr>
            </w:pPr>
          </w:p>
        </w:tc>
        <w:tc>
          <w:tcPr>
            <w:tcW w:w="993" w:type="dxa"/>
          </w:tcPr>
          <w:p w:rsidR="00FF22B2" w:rsidRPr="003015E2" w:rsidRDefault="00FF22B2" w:rsidP="000F3E36">
            <w:pPr>
              <w:spacing w:before="0"/>
              <w:jc w:val="center"/>
              <w:rPr>
                <w:sz w:val="20"/>
                <w:szCs w:val="20"/>
                <w:lang w:val="en-GB"/>
              </w:rPr>
            </w:pPr>
            <w:r w:rsidRPr="003015E2">
              <w:rPr>
                <w:sz w:val="20"/>
                <w:szCs w:val="20"/>
                <w:lang w:val="en-GB"/>
              </w:rPr>
              <w:t>3</w:t>
            </w:r>
          </w:p>
        </w:tc>
        <w:tc>
          <w:tcPr>
            <w:tcW w:w="1017" w:type="dxa"/>
          </w:tcPr>
          <w:p w:rsidR="00FF22B2" w:rsidRPr="003015E2" w:rsidRDefault="00FF22B2" w:rsidP="000F3E36">
            <w:pPr>
              <w:spacing w:before="0"/>
              <w:jc w:val="center"/>
              <w:rPr>
                <w:sz w:val="20"/>
                <w:szCs w:val="20"/>
                <w:lang w:val="en-GB"/>
              </w:rPr>
            </w:pPr>
            <w:r w:rsidRPr="003015E2">
              <w:rPr>
                <w:sz w:val="20"/>
                <w:szCs w:val="20"/>
                <w:lang w:val="en-GB"/>
              </w:rPr>
              <w:t>3</w:t>
            </w:r>
          </w:p>
        </w:tc>
      </w:tr>
      <w:tr w:rsidR="00FF22B2" w:rsidRPr="003015E2" w:rsidTr="000F3E36">
        <w:trPr>
          <w:jc w:val="center"/>
        </w:trPr>
        <w:tc>
          <w:tcPr>
            <w:tcW w:w="5103" w:type="dxa"/>
          </w:tcPr>
          <w:p w:rsidR="00FF22B2" w:rsidRPr="003015E2" w:rsidRDefault="00FF22B2" w:rsidP="000F3E36">
            <w:pPr>
              <w:spacing w:before="0"/>
              <w:jc w:val="left"/>
              <w:rPr>
                <w:sz w:val="20"/>
                <w:szCs w:val="20"/>
                <w:lang w:val="en-GB"/>
              </w:rPr>
            </w:pPr>
            <w:r w:rsidRPr="003015E2">
              <w:rPr>
                <w:sz w:val="20"/>
                <w:szCs w:val="20"/>
                <w:lang w:val="en-GB"/>
              </w:rPr>
              <w:t xml:space="preserve">Private institutions/international cooperation programmes </w:t>
            </w:r>
          </w:p>
        </w:tc>
        <w:tc>
          <w:tcPr>
            <w:tcW w:w="1134" w:type="dxa"/>
          </w:tcPr>
          <w:p w:rsidR="00FF22B2" w:rsidRPr="003015E2" w:rsidRDefault="00FF22B2" w:rsidP="000F3E36">
            <w:pPr>
              <w:spacing w:before="0"/>
              <w:jc w:val="center"/>
              <w:rPr>
                <w:sz w:val="20"/>
                <w:szCs w:val="20"/>
                <w:lang w:val="en-GB"/>
              </w:rPr>
            </w:pPr>
          </w:p>
        </w:tc>
        <w:tc>
          <w:tcPr>
            <w:tcW w:w="993" w:type="dxa"/>
          </w:tcPr>
          <w:p w:rsidR="00FF22B2" w:rsidRPr="003015E2" w:rsidRDefault="00FF22B2" w:rsidP="000F3E36">
            <w:pPr>
              <w:spacing w:before="0"/>
              <w:jc w:val="center"/>
              <w:rPr>
                <w:sz w:val="20"/>
                <w:szCs w:val="20"/>
                <w:lang w:val="en-GB"/>
              </w:rPr>
            </w:pPr>
            <w:r w:rsidRPr="003015E2">
              <w:rPr>
                <w:sz w:val="20"/>
                <w:szCs w:val="20"/>
                <w:lang w:val="en-GB"/>
              </w:rPr>
              <w:t>4</w:t>
            </w:r>
          </w:p>
        </w:tc>
        <w:tc>
          <w:tcPr>
            <w:tcW w:w="1017" w:type="dxa"/>
          </w:tcPr>
          <w:p w:rsidR="00FF22B2" w:rsidRPr="003015E2" w:rsidRDefault="00FF22B2" w:rsidP="000F3E36">
            <w:pPr>
              <w:spacing w:before="0"/>
              <w:jc w:val="center"/>
              <w:rPr>
                <w:sz w:val="20"/>
                <w:szCs w:val="20"/>
                <w:lang w:val="en-GB"/>
              </w:rPr>
            </w:pPr>
            <w:r w:rsidRPr="003015E2">
              <w:rPr>
                <w:sz w:val="20"/>
                <w:szCs w:val="20"/>
                <w:lang w:val="en-GB"/>
              </w:rPr>
              <w:t>4</w:t>
            </w:r>
          </w:p>
        </w:tc>
      </w:tr>
      <w:tr w:rsidR="00FF22B2" w:rsidRPr="003015E2" w:rsidTr="000F3E36">
        <w:trPr>
          <w:jc w:val="center"/>
        </w:trPr>
        <w:tc>
          <w:tcPr>
            <w:tcW w:w="5103" w:type="dxa"/>
          </w:tcPr>
          <w:p w:rsidR="00FF22B2" w:rsidRPr="003015E2" w:rsidRDefault="00FF22B2" w:rsidP="000F3E36">
            <w:pPr>
              <w:spacing w:before="0"/>
              <w:rPr>
                <w:b/>
                <w:sz w:val="20"/>
                <w:szCs w:val="20"/>
                <w:lang w:val="en-GB"/>
              </w:rPr>
            </w:pPr>
            <w:r w:rsidRPr="003015E2">
              <w:rPr>
                <w:b/>
                <w:sz w:val="20"/>
                <w:szCs w:val="20"/>
                <w:lang w:val="en-GB"/>
              </w:rPr>
              <w:t>Total</w:t>
            </w: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993"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1017" w:type="dxa"/>
          </w:tcPr>
          <w:p w:rsidR="00FF22B2" w:rsidRPr="003015E2" w:rsidRDefault="00FF22B2" w:rsidP="000F3E36">
            <w:pPr>
              <w:spacing w:before="0"/>
              <w:jc w:val="center"/>
              <w:rPr>
                <w:b/>
                <w:sz w:val="20"/>
                <w:szCs w:val="20"/>
                <w:lang w:val="en-GB"/>
              </w:rPr>
            </w:pPr>
            <w:r w:rsidRPr="003015E2">
              <w:rPr>
                <w:b/>
                <w:sz w:val="20"/>
                <w:szCs w:val="20"/>
                <w:lang w:val="en-GB"/>
              </w:rPr>
              <w:t>32</w:t>
            </w:r>
          </w:p>
        </w:tc>
      </w:tr>
    </w:tbl>
    <w:p w:rsidR="00FF22B2" w:rsidRPr="003015E2" w:rsidRDefault="00FF22B2" w:rsidP="00FF22B2">
      <w:pPr>
        <w:rPr>
          <w:lang w:val="en-GB"/>
        </w:rPr>
      </w:pPr>
      <w:r w:rsidRPr="003015E2">
        <w:rPr>
          <w:lang w:val="en-GB"/>
        </w:rPr>
        <w:t xml:space="preserve">The Palestinian context appears to rely much more on </w:t>
      </w:r>
      <w:r w:rsidRPr="003015E2">
        <w:rPr>
          <w:b/>
          <w:lang w:val="en-GB"/>
        </w:rPr>
        <w:t xml:space="preserve">collective initiative </w:t>
      </w:r>
      <w:r w:rsidRPr="003015E2">
        <w:rPr>
          <w:lang w:val="en-GB"/>
        </w:rPr>
        <w:t xml:space="preserve">and on the initiative of institutions or international development cooperation compared with the situation in Egypt, which on the other hand appears to be founded almost exclusively on </w:t>
      </w:r>
      <w:r w:rsidRPr="003015E2">
        <w:rPr>
          <w:b/>
          <w:lang w:val="en-GB"/>
        </w:rPr>
        <w:t>private individual initiative</w:t>
      </w:r>
      <w:r w:rsidRPr="003015E2">
        <w:rPr>
          <w:lang w:val="en-GB"/>
        </w:rPr>
        <w:t xml:space="preserve">. This situation appears to be compatible, on the one hand, with the significant presence of many bilateral and multilateral agencies (as well as international NGOs) in the Palestinian </w:t>
      </w:r>
      <w:r w:rsidR="00D03F66">
        <w:rPr>
          <w:lang w:val="en-GB"/>
        </w:rPr>
        <w:t>Territories</w:t>
      </w:r>
      <w:r w:rsidRPr="003015E2">
        <w:rPr>
          <w:lang w:val="en-GB"/>
        </w:rPr>
        <w:t xml:space="preserve">, and on the other with a greater propensity towards collective action in local communities (both rural and urban) in </w:t>
      </w:r>
      <w:proofErr w:type="spellStart"/>
      <w:r w:rsidR="00194C85">
        <w:rPr>
          <w:lang w:val="en-GB"/>
        </w:rPr>
        <w:t>oPT</w:t>
      </w:r>
      <w:r w:rsidRPr="003015E2">
        <w:rPr>
          <w:lang w:val="en-GB"/>
        </w:rPr>
        <w:t>.</w:t>
      </w:r>
      <w:proofErr w:type="spellEnd"/>
    </w:p>
    <w:p w:rsidR="006D7453" w:rsidRPr="003015E2" w:rsidRDefault="00FF22B2" w:rsidP="00FF22B2">
      <w:pPr>
        <w:rPr>
          <w:lang w:val="en-GB"/>
        </w:rPr>
      </w:pPr>
      <w:r w:rsidRPr="003015E2">
        <w:rPr>
          <w:lang w:val="en-GB"/>
        </w:rPr>
        <w:t xml:space="preserve">There also appear to be </w:t>
      </w:r>
      <w:r w:rsidRPr="003015E2">
        <w:rPr>
          <w:b/>
          <w:lang w:val="en-GB"/>
        </w:rPr>
        <w:t xml:space="preserve">considerable differences </w:t>
      </w:r>
      <w:r w:rsidRPr="003015E2">
        <w:rPr>
          <w:lang w:val="en-GB"/>
        </w:rPr>
        <w:t>in the two</w:t>
      </w:r>
      <w:r w:rsidRPr="003015E2">
        <w:rPr>
          <w:b/>
          <w:lang w:val="en-GB"/>
        </w:rPr>
        <w:t xml:space="preserve"> </w:t>
      </w:r>
      <w:r w:rsidRPr="003015E2">
        <w:rPr>
          <w:lang w:val="en-GB"/>
        </w:rPr>
        <w:t xml:space="preserve">contexts with regard to </w:t>
      </w:r>
      <w:r w:rsidRPr="003015E2">
        <w:rPr>
          <w:b/>
          <w:lang w:val="en-GB"/>
        </w:rPr>
        <w:t>support</w:t>
      </w:r>
      <w:r w:rsidRPr="003015E2">
        <w:rPr>
          <w:lang w:val="en-GB"/>
        </w:rPr>
        <w:t xml:space="preserve"> in the enterprise creation phase. In Egypt enterprise creation is the fruit solely of personal initiative, and thanks to one’s own financial resources, whereas in the Palestinian </w:t>
      </w:r>
      <w:r w:rsidR="00D03F66">
        <w:rPr>
          <w:lang w:val="en-GB"/>
        </w:rPr>
        <w:t>Territories</w:t>
      </w:r>
      <w:r w:rsidRPr="003015E2">
        <w:rPr>
          <w:lang w:val="en-GB"/>
        </w:rPr>
        <w:t xml:space="preserve"> there is a very significant presence of external support, be it private institutions and international cooperation, and above all credit or micro-credit institutes.</w:t>
      </w:r>
    </w:p>
    <w:p w:rsidR="007A7F2E" w:rsidRPr="003015E2" w:rsidRDefault="00DD2C53" w:rsidP="009858B4">
      <w:pPr>
        <w:pStyle w:val="TitTab"/>
        <w:rPr>
          <w:lang w:val="en-GB"/>
        </w:rPr>
      </w:pPr>
      <w:bookmarkStart w:id="25" w:name="_Toc387855346"/>
      <w:r w:rsidRPr="0031689E">
        <w:rPr>
          <w:lang w:val="en-GB"/>
        </w:rPr>
        <w:t>Table</w:t>
      </w:r>
      <w:r w:rsidR="009858B4" w:rsidRPr="0031689E">
        <w:rPr>
          <w:lang w:val="en-GB"/>
        </w:rPr>
        <w:t xml:space="preserve"> 5: </w:t>
      </w:r>
      <w:r w:rsidR="002A3C61" w:rsidRPr="0031689E">
        <w:rPr>
          <w:lang w:val="en-GB"/>
        </w:rPr>
        <w:t>Support with creation of enterprise</w:t>
      </w:r>
      <w:bookmarkEnd w:id="25"/>
    </w:p>
    <w:tbl>
      <w:tblPr>
        <w:tblStyle w:val="Grigliatabella"/>
        <w:tblW w:w="0" w:type="auto"/>
        <w:jc w:val="center"/>
        <w:tblLayout w:type="fixed"/>
        <w:tblLook w:val="04A0"/>
      </w:tblPr>
      <w:tblGrid>
        <w:gridCol w:w="5103"/>
        <w:gridCol w:w="1134"/>
        <w:gridCol w:w="993"/>
        <w:gridCol w:w="1017"/>
      </w:tblGrid>
      <w:tr w:rsidR="00FF22B2" w:rsidRPr="00CD4E89" w:rsidTr="004A6669">
        <w:trPr>
          <w:jc w:val="center"/>
        </w:trPr>
        <w:tc>
          <w:tcPr>
            <w:tcW w:w="8247" w:type="dxa"/>
            <w:gridSpan w:val="4"/>
            <w:shd w:val="clear" w:color="auto" w:fill="F2F2F2" w:themeFill="background1" w:themeFillShade="F2"/>
          </w:tcPr>
          <w:p w:rsidR="00FF22B2" w:rsidRPr="003015E2" w:rsidRDefault="00FF22B2" w:rsidP="000F3E36">
            <w:pPr>
              <w:spacing w:before="0"/>
              <w:jc w:val="center"/>
              <w:rPr>
                <w:b/>
                <w:sz w:val="20"/>
                <w:szCs w:val="20"/>
                <w:lang w:val="en-GB"/>
              </w:rPr>
            </w:pPr>
            <w:r w:rsidRPr="003015E2">
              <w:rPr>
                <w:b/>
                <w:sz w:val="20"/>
                <w:szCs w:val="20"/>
                <w:lang w:val="en-GB"/>
              </w:rPr>
              <w:t>Support with creation of enterprise</w:t>
            </w:r>
          </w:p>
        </w:tc>
      </w:tr>
      <w:tr w:rsidR="00FF22B2" w:rsidRPr="003015E2" w:rsidTr="000F3E36">
        <w:trPr>
          <w:jc w:val="center"/>
        </w:trPr>
        <w:tc>
          <w:tcPr>
            <w:tcW w:w="5103" w:type="dxa"/>
          </w:tcPr>
          <w:p w:rsidR="00FF22B2" w:rsidRPr="003015E2" w:rsidRDefault="00FF22B2" w:rsidP="000F3E36">
            <w:pPr>
              <w:spacing w:before="0"/>
              <w:rPr>
                <w:sz w:val="20"/>
                <w:szCs w:val="20"/>
                <w:lang w:val="en-GB"/>
              </w:rPr>
            </w:pP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Egypt</w:t>
            </w:r>
          </w:p>
        </w:tc>
        <w:tc>
          <w:tcPr>
            <w:tcW w:w="993" w:type="dxa"/>
          </w:tcPr>
          <w:p w:rsidR="00FF22B2" w:rsidRPr="003015E2" w:rsidRDefault="00194C85" w:rsidP="0031689E">
            <w:pPr>
              <w:spacing w:before="0"/>
              <w:jc w:val="center"/>
              <w:rPr>
                <w:b/>
                <w:sz w:val="20"/>
                <w:szCs w:val="20"/>
                <w:lang w:val="en-GB"/>
              </w:rPr>
            </w:pPr>
            <w:proofErr w:type="spellStart"/>
            <w:r>
              <w:rPr>
                <w:b/>
                <w:sz w:val="20"/>
                <w:szCs w:val="20"/>
                <w:lang w:val="en-GB"/>
              </w:rPr>
              <w:t>oPT</w:t>
            </w:r>
            <w:proofErr w:type="spellEnd"/>
          </w:p>
        </w:tc>
        <w:tc>
          <w:tcPr>
            <w:tcW w:w="1017" w:type="dxa"/>
          </w:tcPr>
          <w:p w:rsidR="00FF22B2" w:rsidRPr="003015E2" w:rsidRDefault="00FF22B2" w:rsidP="000F3E36">
            <w:pPr>
              <w:spacing w:before="0"/>
              <w:jc w:val="center"/>
              <w:rPr>
                <w:b/>
                <w:sz w:val="20"/>
                <w:szCs w:val="20"/>
                <w:lang w:val="en-GB"/>
              </w:rPr>
            </w:pPr>
            <w:r w:rsidRPr="003015E2">
              <w:rPr>
                <w:b/>
                <w:sz w:val="20"/>
                <w:szCs w:val="20"/>
                <w:lang w:val="en-GB"/>
              </w:rPr>
              <w:t>Total</w:t>
            </w:r>
          </w:p>
        </w:tc>
      </w:tr>
      <w:tr w:rsidR="00FF22B2" w:rsidRPr="003015E2" w:rsidTr="000F3E36">
        <w:trPr>
          <w:jc w:val="center"/>
        </w:trPr>
        <w:tc>
          <w:tcPr>
            <w:tcW w:w="5103" w:type="dxa"/>
          </w:tcPr>
          <w:p w:rsidR="00FF22B2" w:rsidRPr="003015E2" w:rsidRDefault="00FF22B2" w:rsidP="000F3E36">
            <w:pPr>
              <w:spacing w:before="0"/>
              <w:rPr>
                <w:sz w:val="20"/>
                <w:szCs w:val="20"/>
                <w:lang w:val="en-GB"/>
              </w:rPr>
            </w:pPr>
            <w:r w:rsidRPr="003015E2">
              <w:rPr>
                <w:sz w:val="20"/>
                <w:szCs w:val="20"/>
                <w:lang w:val="en-GB"/>
              </w:rPr>
              <w:t>None/only personal resources and savings</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15</w:t>
            </w:r>
          </w:p>
        </w:tc>
        <w:tc>
          <w:tcPr>
            <w:tcW w:w="993" w:type="dxa"/>
          </w:tcPr>
          <w:p w:rsidR="00FF22B2" w:rsidRPr="003015E2" w:rsidRDefault="00FF22B2" w:rsidP="000F3E36">
            <w:pPr>
              <w:spacing w:before="0"/>
              <w:jc w:val="center"/>
              <w:rPr>
                <w:sz w:val="20"/>
                <w:szCs w:val="20"/>
                <w:lang w:val="en-GB"/>
              </w:rPr>
            </w:pPr>
            <w:r w:rsidRPr="003015E2">
              <w:rPr>
                <w:sz w:val="20"/>
                <w:szCs w:val="20"/>
                <w:lang w:val="en-GB"/>
              </w:rPr>
              <w:t>5</w:t>
            </w:r>
          </w:p>
        </w:tc>
        <w:tc>
          <w:tcPr>
            <w:tcW w:w="1017" w:type="dxa"/>
          </w:tcPr>
          <w:p w:rsidR="00FF22B2" w:rsidRPr="003015E2" w:rsidRDefault="00FF22B2" w:rsidP="000F3E36">
            <w:pPr>
              <w:spacing w:before="0"/>
              <w:jc w:val="center"/>
              <w:rPr>
                <w:sz w:val="20"/>
                <w:szCs w:val="20"/>
                <w:lang w:val="en-GB"/>
              </w:rPr>
            </w:pPr>
            <w:r w:rsidRPr="003015E2">
              <w:rPr>
                <w:sz w:val="20"/>
                <w:szCs w:val="20"/>
                <w:lang w:val="en-GB"/>
              </w:rPr>
              <w:t>20</w:t>
            </w:r>
          </w:p>
        </w:tc>
      </w:tr>
      <w:tr w:rsidR="00FF22B2" w:rsidRPr="003015E2" w:rsidTr="000F3E36">
        <w:trPr>
          <w:jc w:val="center"/>
        </w:trPr>
        <w:tc>
          <w:tcPr>
            <w:tcW w:w="5103" w:type="dxa"/>
          </w:tcPr>
          <w:p w:rsidR="00FF22B2" w:rsidRPr="003015E2" w:rsidRDefault="00FF22B2" w:rsidP="000F3E36">
            <w:pPr>
              <w:spacing w:before="0"/>
              <w:rPr>
                <w:sz w:val="20"/>
                <w:szCs w:val="20"/>
                <w:lang w:val="en-GB"/>
              </w:rPr>
            </w:pPr>
            <w:r w:rsidRPr="003015E2">
              <w:rPr>
                <w:sz w:val="20"/>
                <w:szCs w:val="20"/>
                <w:lang w:val="en-GB"/>
              </w:rPr>
              <w:t>The family</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993"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1017" w:type="dxa"/>
          </w:tcPr>
          <w:p w:rsidR="00FF22B2" w:rsidRPr="003015E2" w:rsidRDefault="00FF22B2" w:rsidP="000F3E36">
            <w:pPr>
              <w:spacing w:before="0"/>
              <w:jc w:val="center"/>
              <w:rPr>
                <w:sz w:val="20"/>
                <w:szCs w:val="20"/>
                <w:lang w:val="en-GB"/>
              </w:rPr>
            </w:pPr>
            <w:r w:rsidRPr="003015E2">
              <w:rPr>
                <w:sz w:val="20"/>
                <w:szCs w:val="20"/>
                <w:lang w:val="en-GB"/>
              </w:rPr>
              <w:t>2</w:t>
            </w:r>
          </w:p>
        </w:tc>
      </w:tr>
      <w:tr w:rsidR="00FF22B2" w:rsidRPr="003015E2" w:rsidTr="000F3E36">
        <w:trPr>
          <w:jc w:val="center"/>
        </w:trPr>
        <w:tc>
          <w:tcPr>
            <w:tcW w:w="5103" w:type="dxa"/>
          </w:tcPr>
          <w:p w:rsidR="00FF22B2" w:rsidRPr="003015E2" w:rsidRDefault="00FF22B2" w:rsidP="000F3E36">
            <w:pPr>
              <w:spacing w:before="0"/>
              <w:rPr>
                <w:sz w:val="20"/>
                <w:szCs w:val="20"/>
                <w:lang w:val="en-GB"/>
              </w:rPr>
            </w:pPr>
            <w:r w:rsidRPr="003015E2">
              <w:rPr>
                <w:sz w:val="20"/>
                <w:szCs w:val="20"/>
                <w:lang w:val="en-GB"/>
              </w:rPr>
              <w:t>Credit/micro-credit institutes</w:t>
            </w:r>
          </w:p>
        </w:tc>
        <w:tc>
          <w:tcPr>
            <w:tcW w:w="1134" w:type="dxa"/>
          </w:tcPr>
          <w:p w:rsidR="00FF22B2" w:rsidRPr="003015E2" w:rsidRDefault="00FF22B2" w:rsidP="000F3E36">
            <w:pPr>
              <w:spacing w:before="0"/>
              <w:jc w:val="center"/>
              <w:rPr>
                <w:sz w:val="20"/>
                <w:szCs w:val="20"/>
                <w:lang w:val="en-GB"/>
              </w:rPr>
            </w:pPr>
          </w:p>
        </w:tc>
        <w:tc>
          <w:tcPr>
            <w:tcW w:w="993" w:type="dxa"/>
          </w:tcPr>
          <w:p w:rsidR="00FF22B2" w:rsidRPr="003015E2" w:rsidRDefault="00FF22B2" w:rsidP="000F3E36">
            <w:pPr>
              <w:spacing w:before="0"/>
              <w:jc w:val="center"/>
              <w:rPr>
                <w:sz w:val="20"/>
                <w:szCs w:val="20"/>
                <w:lang w:val="en-GB"/>
              </w:rPr>
            </w:pPr>
            <w:r w:rsidRPr="003015E2">
              <w:rPr>
                <w:sz w:val="20"/>
                <w:szCs w:val="20"/>
                <w:lang w:val="en-GB"/>
              </w:rPr>
              <w:t>7</w:t>
            </w:r>
          </w:p>
        </w:tc>
        <w:tc>
          <w:tcPr>
            <w:tcW w:w="1017" w:type="dxa"/>
          </w:tcPr>
          <w:p w:rsidR="00FF22B2" w:rsidRPr="003015E2" w:rsidRDefault="00FF22B2" w:rsidP="000F3E36">
            <w:pPr>
              <w:spacing w:before="0"/>
              <w:jc w:val="center"/>
              <w:rPr>
                <w:sz w:val="20"/>
                <w:szCs w:val="20"/>
                <w:lang w:val="en-GB"/>
              </w:rPr>
            </w:pPr>
            <w:r w:rsidRPr="003015E2">
              <w:rPr>
                <w:sz w:val="20"/>
                <w:szCs w:val="20"/>
                <w:lang w:val="en-GB"/>
              </w:rPr>
              <w:t>7</w:t>
            </w:r>
          </w:p>
        </w:tc>
      </w:tr>
      <w:tr w:rsidR="00FF22B2" w:rsidRPr="003015E2" w:rsidTr="000F3E36">
        <w:trPr>
          <w:jc w:val="center"/>
        </w:trPr>
        <w:tc>
          <w:tcPr>
            <w:tcW w:w="5103" w:type="dxa"/>
          </w:tcPr>
          <w:p w:rsidR="00FF22B2" w:rsidRPr="003015E2" w:rsidRDefault="00FF22B2" w:rsidP="000F3E36">
            <w:pPr>
              <w:spacing w:before="0"/>
              <w:rPr>
                <w:sz w:val="20"/>
                <w:szCs w:val="20"/>
                <w:lang w:val="en-GB"/>
              </w:rPr>
            </w:pPr>
            <w:r w:rsidRPr="003015E2">
              <w:rPr>
                <w:sz w:val="20"/>
                <w:szCs w:val="20"/>
                <w:lang w:val="en-GB"/>
              </w:rPr>
              <w:t>Private institutions/international cooperation programmes</w:t>
            </w:r>
          </w:p>
        </w:tc>
        <w:tc>
          <w:tcPr>
            <w:tcW w:w="1134" w:type="dxa"/>
          </w:tcPr>
          <w:p w:rsidR="00FF22B2" w:rsidRPr="003015E2" w:rsidRDefault="00FF22B2" w:rsidP="000F3E36">
            <w:pPr>
              <w:spacing w:before="0"/>
              <w:jc w:val="center"/>
              <w:rPr>
                <w:sz w:val="20"/>
                <w:szCs w:val="20"/>
                <w:lang w:val="en-GB"/>
              </w:rPr>
            </w:pPr>
          </w:p>
        </w:tc>
        <w:tc>
          <w:tcPr>
            <w:tcW w:w="993" w:type="dxa"/>
          </w:tcPr>
          <w:p w:rsidR="00FF22B2" w:rsidRPr="003015E2" w:rsidRDefault="00FF22B2" w:rsidP="000F3E36">
            <w:pPr>
              <w:spacing w:before="0"/>
              <w:jc w:val="center"/>
              <w:rPr>
                <w:sz w:val="20"/>
                <w:szCs w:val="20"/>
                <w:lang w:val="en-GB"/>
              </w:rPr>
            </w:pPr>
            <w:r w:rsidRPr="003015E2">
              <w:rPr>
                <w:sz w:val="20"/>
                <w:szCs w:val="20"/>
                <w:lang w:val="en-GB"/>
              </w:rPr>
              <w:t>3</w:t>
            </w:r>
          </w:p>
        </w:tc>
        <w:tc>
          <w:tcPr>
            <w:tcW w:w="1017" w:type="dxa"/>
          </w:tcPr>
          <w:p w:rsidR="00FF22B2" w:rsidRPr="003015E2" w:rsidRDefault="00FF22B2" w:rsidP="000F3E36">
            <w:pPr>
              <w:spacing w:before="0"/>
              <w:jc w:val="center"/>
              <w:rPr>
                <w:sz w:val="20"/>
                <w:szCs w:val="20"/>
                <w:lang w:val="en-GB"/>
              </w:rPr>
            </w:pPr>
            <w:r w:rsidRPr="003015E2">
              <w:rPr>
                <w:sz w:val="20"/>
                <w:szCs w:val="20"/>
                <w:lang w:val="en-GB"/>
              </w:rPr>
              <w:t>3</w:t>
            </w:r>
          </w:p>
        </w:tc>
      </w:tr>
      <w:tr w:rsidR="00FF22B2" w:rsidRPr="003015E2" w:rsidTr="000F3E36">
        <w:trPr>
          <w:jc w:val="center"/>
        </w:trPr>
        <w:tc>
          <w:tcPr>
            <w:tcW w:w="5103" w:type="dxa"/>
          </w:tcPr>
          <w:p w:rsidR="00FF22B2" w:rsidRPr="003015E2" w:rsidRDefault="00FF22B2" w:rsidP="000F3E36">
            <w:pPr>
              <w:spacing w:before="0"/>
              <w:rPr>
                <w:b/>
                <w:sz w:val="20"/>
                <w:szCs w:val="20"/>
                <w:lang w:val="en-GB"/>
              </w:rPr>
            </w:pPr>
            <w:r w:rsidRPr="003015E2">
              <w:rPr>
                <w:b/>
                <w:sz w:val="20"/>
                <w:szCs w:val="20"/>
                <w:lang w:val="en-GB"/>
              </w:rPr>
              <w:t>Total</w:t>
            </w: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993"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1017" w:type="dxa"/>
          </w:tcPr>
          <w:p w:rsidR="00FF22B2" w:rsidRPr="003015E2" w:rsidRDefault="00FF22B2" w:rsidP="000F3E36">
            <w:pPr>
              <w:spacing w:before="0"/>
              <w:jc w:val="center"/>
              <w:rPr>
                <w:b/>
                <w:sz w:val="20"/>
                <w:szCs w:val="20"/>
                <w:lang w:val="en-GB"/>
              </w:rPr>
            </w:pPr>
            <w:r w:rsidRPr="003015E2">
              <w:rPr>
                <w:b/>
                <w:sz w:val="20"/>
                <w:szCs w:val="20"/>
                <w:lang w:val="en-GB"/>
              </w:rPr>
              <w:t>32</w:t>
            </w:r>
          </w:p>
        </w:tc>
      </w:tr>
    </w:tbl>
    <w:p w:rsidR="00514810" w:rsidRPr="003015E2" w:rsidRDefault="00FF22B2" w:rsidP="008E7F65">
      <w:pPr>
        <w:rPr>
          <w:lang w:val="en-GB"/>
        </w:rPr>
      </w:pPr>
      <w:r w:rsidRPr="003015E2">
        <w:rPr>
          <w:lang w:val="en-GB"/>
        </w:rPr>
        <w:lastRenderedPageBreak/>
        <w:t xml:space="preserve">Finally, the presence of members of the owner’s family among the enterprise’s employees is much more balanced. As the table below shows, Egyptian and Palestinian enterprises appears to have </w:t>
      </w:r>
      <w:r w:rsidRPr="003015E2">
        <w:rPr>
          <w:b/>
          <w:lang w:val="en-GB"/>
        </w:rPr>
        <w:t xml:space="preserve">similar traits </w:t>
      </w:r>
      <w:r w:rsidRPr="003015E2">
        <w:rPr>
          <w:lang w:val="en-GB"/>
        </w:rPr>
        <w:t>in this sense.</w:t>
      </w:r>
    </w:p>
    <w:p w:rsidR="008E7F65" w:rsidRPr="003015E2" w:rsidRDefault="00DD2C53" w:rsidP="007A2D43">
      <w:pPr>
        <w:pStyle w:val="TitTab"/>
        <w:rPr>
          <w:lang w:val="en-GB"/>
        </w:rPr>
      </w:pPr>
      <w:bookmarkStart w:id="26" w:name="_Toc387855347"/>
      <w:r w:rsidRPr="0031689E">
        <w:rPr>
          <w:lang w:val="en-GB"/>
        </w:rPr>
        <w:t>Table</w:t>
      </w:r>
      <w:r w:rsidR="007A2D43" w:rsidRPr="0031689E">
        <w:rPr>
          <w:lang w:val="en-GB"/>
        </w:rPr>
        <w:t xml:space="preserve"> 6: </w:t>
      </w:r>
      <w:r w:rsidR="002A3C61" w:rsidRPr="0031689E">
        <w:rPr>
          <w:lang w:val="en-GB"/>
        </w:rPr>
        <w:t>Presence of family members among employees</w:t>
      </w:r>
      <w:bookmarkEnd w:id="26"/>
    </w:p>
    <w:tbl>
      <w:tblPr>
        <w:tblStyle w:val="Grigliatabella"/>
        <w:tblW w:w="0" w:type="auto"/>
        <w:jc w:val="center"/>
        <w:tblLook w:val="04A0"/>
      </w:tblPr>
      <w:tblGrid>
        <w:gridCol w:w="2835"/>
        <w:gridCol w:w="1134"/>
        <w:gridCol w:w="1134"/>
        <w:gridCol w:w="1246"/>
      </w:tblGrid>
      <w:tr w:rsidR="00FF22B2" w:rsidRPr="00CD4E89" w:rsidTr="004A6669">
        <w:trPr>
          <w:jc w:val="center"/>
        </w:trPr>
        <w:tc>
          <w:tcPr>
            <w:tcW w:w="6349" w:type="dxa"/>
            <w:gridSpan w:val="4"/>
            <w:shd w:val="clear" w:color="auto" w:fill="F2F2F2" w:themeFill="background1" w:themeFillShade="F2"/>
          </w:tcPr>
          <w:p w:rsidR="00FF22B2" w:rsidRPr="003015E2" w:rsidRDefault="00FF22B2" w:rsidP="000F3E36">
            <w:pPr>
              <w:spacing w:before="0"/>
              <w:jc w:val="center"/>
              <w:rPr>
                <w:b/>
                <w:sz w:val="20"/>
                <w:szCs w:val="20"/>
                <w:lang w:val="en-GB"/>
              </w:rPr>
            </w:pPr>
            <w:r w:rsidRPr="003015E2">
              <w:rPr>
                <w:b/>
                <w:sz w:val="20"/>
                <w:szCs w:val="20"/>
                <w:lang w:val="en-GB"/>
              </w:rPr>
              <w:t>Presence of family members among employees</w:t>
            </w:r>
          </w:p>
        </w:tc>
      </w:tr>
      <w:tr w:rsidR="00FF22B2" w:rsidRPr="003015E2" w:rsidTr="000F3E36">
        <w:trPr>
          <w:jc w:val="center"/>
        </w:trPr>
        <w:tc>
          <w:tcPr>
            <w:tcW w:w="2835" w:type="dxa"/>
          </w:tcPr>
          <w:p w:rsidR="00FF22B2" w:rsidRPr="003015E2" w:rsidRDefault="00FF22B2" w:rsidP="000F3E36">
            <w:pPr>
              <w:spacing w:before="0"/>
              <w:rPr>
                <w:sz w:val="20"/>
                <w:szCs w:val="20"/>
                <w:lang w:val="en-GB"/>
              </w:rPr>
            </w:pP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Egypt</w:t>
            </w:r>
          </w:p>
        </w:tc>
        <w:tc>
          <w:tcPr>
            <w:tcW w:w="1134" w:type="dxa"/>
          </w:tcPr>
          <w:p w:rsidR="00FF22B2"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FF22B2" w:rsidRPr="003015E2" w:rsidRDefault="00FF22B2" w:rsidP="000F3E36">
            <w:pPr>
              <w:spacing w:before="0"/>
              <w:jc w:val="center"/>
              <w:rPr>
                <w:b/>
                <w:sz w:val="20"/>
                <w:szCs w:val="20"/>
                <w:lang w:val="en-GB"/>
              </w:rPr>
            </w:pPr>
            <w:r w:rsidRPr="003015E2">
              <w:rPr>
                <w:b/>
                <w:sz w:val="20"/>
                <w:szCs w:val="20"/>
                <w:lang w:val="en-GB"/>
              </w:rPr>
              <w:t>Total</w:t>
            </w:r>
          </w:p>
        </w:tc>
      </w:tr>
      <w:tr w:rsidR="00FF22B2" w:rsidRPr="003015E2" w:rsidTr="000F3E36">
        <w:trPr>
          <w:jc w:val="center"/>
        </w:trPr>
        <w:tc>
          <w:tcPr>
            <w:tcW w:w="2835" w:type="dxa"/>
          </w:tcPr>
          <w:p w:rsidR="00FF22B2" w:rsidRPr="003015E2" w:rsidRDefault="00FF22B2" w:rsidP="000F3E36">
            <w:pPr>
              <w:spacing w:before="0"/>
              <w:rPr>
                <w:sz w:val="20"/>
                <w:szCs w:val="20"/>
                <w:lang w:val="en-GB"/>
              </w:rPr>
            </w:pPr>
            <w:r w:rsidRPr="003015E2">
              <w:rPr>
                <w:sz w:val="20"/>
                <w:szCs w:val="20"/>
                <w:lang w:val="en-GB"/>
              </w:rPr>
              <w:t>No family member</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8</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11</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19</w:t>
            </w:r>
          </w:p>
        </w:tc>
      </w:tr>
      <w:tr w:rsidR="00FF22B2" w:rsidRPr="003015E2" w:rsidTr="000F3E36">
        <w:trPr>
          <w:jc w:val="center"/>
        </w:trPr>
        <w:tc>
          <w:tcPr>
            <w:tcW w:w="2835" w:type="dxa"/>
          </w:tcPr>
          <w:p w:rsidR="00FF22B2" w:rsidRPr="003015E2" w:rsidRDefault="00FF22B2" w:rsidP="000F3E36">
            <w:pPr>
              <w:spacing w:before="0"/>
              <w:rPr>
                <w:sz w:val="20"/>
                <w:szCs w:val="20"/>
                <w:lang w:val="en-GB"/>
              </w:rPr>
            </w:pPr>
            <w:r w:rsidRPr="003015E2">
              <w:rPr>
                <w:sz w:val="20"/>
                <w:szCs w:val="20"/>
                <w:lang w:val="en-GB"/>
              </w:rPr>
              <w:t xml:space="preserve">Up to 30% of employees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2</w:t>
            </w:r>
          </w:p>
        </w:tc>
      </w:tr>
      <w:tr w:rsidR="00FF22B2" w:rsidRPr="003015E2" w:rsidTr="000F3E36">
        <w:trPr>
          <w:jc w:val="center"/>
        </w:trPr>
        <w:tc>
          <w:tcPr>
            <w:tcW w:w="2835" w:type="dxa"/>
          </w:tcPr>
          <w:p w:rsidR="00FF22B2" w:rsidRPr="003015E2" w:rsidRDefault="00FF22B2" w:rsidP="000F3E36">
            <w:pPr>
              <w:spacing w:before="0"/>
              <w:rPr>
                <w:sz w:val="20"/>
                <w:szCs w:val="20"/>
                <w:lang w:val="en-GB"/>
              </w:rPr>
            </w:pPr>
            <w:r w:rsidRPr="003015E2">
              <w:rPr>
                <w:sz w:val="20"/>
                <w:szCs w:val="20"/>
                <w:lang w:val="en-GB"/>
              </w:rPr>
              <w:t xml:space="preserve">31% to 50% of employees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3</w:t>
            </w:r>
          </w:p>
        </w:tc>
        <w:tc>
          <w:tcPr>
            <w:tcW w:w="1134" w:type="dxa"/>
          </w:tcPr>
          <w:p w:rsidR="00FF22B2" w:rsidRPr="003015E2" w:rsidRDefault="00FF22B2" w:rsidP="000F3E36">
            <w:pPr>
              <w:spacing w:before="0"/>
              <w:jc w:val="center"/>
              <w:rPr>
                <w:sz w:val="20"/>
                <w:szCs w:val="20"/>
                <w:lang w:val="en-GB"/>
              </w:rPr>
            </w:pP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3</w:t>
            </w:r>
          </w:p>
        </w:tc>
      </w:tr>
      <w:tr w:rsidR="00FF22B2" w:rsidRPr="003015E2" w:rsidTr="000F3E36">
        <w:trPr>
          <w:jc w:val="center"/>
        </w:trPr>
        <w:tc>
          <w:tcPr>
            <w:tcW w:w="2835" w:type="dxa"/>
          </w:tcPr>
          <w:p w:rsidR="00FF22B2" w:rsidRPr="003015E2" w:rsidRDefault="00FF22B2" w:rsidP="000F3E36">
            <w:pPr>
              <w:spacing w:before="0"/>
              <w:rPr>
                <w:sz w:val="20"/>
                <w:szCs w:val="20"/>
                <w:lang w:val="en-GB"/>
              </w:rPr>
            </w:pPr>
            <w:r w:rsidRPr="003015E2">
              <w:rPr>
                <w:sz w:val="20"/>
                <w:szCs w:val="20"/>
                <w:lang w:val="en-GB"/>
              </w:rPr>
              <w:t xml:space="preserve">51% to 80% of employees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1</w:t>
            </w:r>
          </w:p>
        </w:tc>
        <w:tc>
          <w:tcPr>
            <w:tcW w:w="1134" w:type="dxa"/>
          </w:tcPr>
          <w:p w:rsidR="00FF22B2" w:rsidRPr="003015E2" w:rsidRDefault="00FF22B2" w:rsidP="000F3E36">
            <w:pPr>
              <w:spacing w:before="0"/>
              <w:jc w:val="center"/>
              <w:rPr>
                <w:sz w:val="20"/>
                <w:szCs w:val="20"/>
                <w:lang w:val="en-GB"/>
              </w:rPr>
            </w:pP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1</w:t>
            </w:r>
          </w:p>
        </w:tc>
      </w:tr>
      <w:tr w:rsidR="00FF22B2" w:rsidRPr="003015E2" w:rsidTr="000F3E36">
        <w:trPr>
          <w:jc w:val="center"/>
        </w:trPr>
        <w:tc>
          <w:tcPr>
            <w:tcW w:w="2835" w:type="dxa"/>
          </w:tcPr>
          <w:p w:rsidR="00FF22B2" w:rsidRPr="003015E2" w:rsidRDefault="00FF22B2" w:rsidP="000F3E36">
            <w:pPr>
              <w:spacing w:before="0"/>
              <w:rPr>
                <w:sz w:val="20"/>
                <w:szCs w:val="20"/>
                <w:lang w:val="en-GB"/>
              </w:rPr>
            </w:pPr>
            <w:r w:rsidRPr="003015E2">
              <w:rPr>
                <w:sz w:val="20"/>
                <w:szCs w:val="20"/>
                <w:lang w:val="en-GB"/>
              </w:rPr>
              <w:t xml:space="preserve">81% to 100% of employees </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3</w:t>
            </w:r>
          </w:p>
        </w:tc>
        <w:tc>
          <w:tcPr>
            <w:tcW w:w="1134" w:type="dxa"/>
          </w:tcPr>
          <w:p w:rsidR="00FF22B2" w:rsidRPr="003015E2" w:rsidRDefault="00FF22B2" w:rsidP="000F3E36">
            <w:pPr>
              <w:spacing w:before="0"/>
              <w:jc w:val="center"/>
              <w:rPr>
                <w:sz w:val="20"/>
                <w:szCs w:val="20"/>
                <w:lang w:val="en-GB"/>
              </w:rPr>
            </w:pPr>
            <w:r w:rsidRPr="003015E2">
              <w:rPr>
                <w:sz w:val="20"/>
                <w:szCs w:val="20"/>
                <w:lang w:val="en-GB"/>
              </w:rPr>
              <w:t>4</w:t>
            </w:r>
          </w:p>
        </w:tc>
        <w:tc>
          <w:tcPr>
            <w:tcW w:w="1246" w:type="dxa"/>
          </w:tcPr>
          <w:p w:rsidR="00FF22B2" w:rsidRPr="003015E2" w:rsidRDefault="00FF22B2" w:rsidP="000F3E36">
            <w:pPr>
              <w:spacing w:before="0"/>
              <w:jc w:val="center"/>
              <w:rPr>
                <w:sz w:val="20"/>
                <w:szCs w:val="20"/>
                <w:lang w:val="en-GB"/>
              </w:rPr>
            </w:pPr>
            <w:r w:rsidRPr="003015E2">
              <w:rPr>
                <w:sz w:val="20"/>
                <w:szCs w:val="20"/>
                <w:lang w:val="en-GB"/>
              </w:rPr>
              <w:t>7</w:t>
            </w:r>
          </w:p>
        </w:tc>
      </w:tr>
      <w:tr w:rsidR="00FF22B2" w:rsidRPr="003015E2" w:rsidTr="000F3E36">
        <w:trPr>
          <w:jc w:val="center"/>
        </w:trPr>
        <w:tc>
          <w:tcPr>
            <w:tcW w:w="2835" w:type="dxa"/>
          </w:tcPr>
          <w:p w:rsidR="00FF22B2" w:rsidRPr="003015E2" w:rsidRDefault="00FF22B2" w:rsidP="000F3E36">
            <w:pPr>
              <w:spacing w:before="0"/>
              <w:rPr>
                <w:b/>
                <w:sz w:val="20"/>
                <w:szCs w:val="20"/>
                <w:lang w:val="en-GB"/>
              </w:rPr>
            </w:pPr>
            <w:r w:rsidRPr="003015E2">
              <w:rPr>
                <w:b/>
                <w:sz w:val="20"/>
                <w:szCs w:val="20"/>
                <w:lang w:val="en-GB"/>
              </w:rPr>
              <w:t>Total</w:t>
            </w: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1134" w:type="dxa"/>
          </w:tcPr>
          <w:p w:rsidR="00FF22B2" w:rsidRPr="003015E2" w:rsidRDefault="00FF22B2" w:rsidP="000F3E36">
            <w:pPr>
              <w:spacing w:before="0"/>
              <w:jc w:val="center"/>
              <w:rPr>
                <w:b/>
                <w:sz w:val="20"/>
                <w:szCs w:val="20"/>
                <w:lang w:val="en-GB"/>
              </w:rPr>
            </w:pPr>
            <w:r w:rsidRPr="003015E2">
              <w:rPr>
                <w:b/>
                <w:sz w:val="20"/>
                <w:szCs w:val="20"/>
                <w:lang w:val="en-GB"/>
              </w:rPr>
              <w:t>16</w:t>
            </w:r>
          </w:p>
        </w:tc>
        <w:tc>
          <w:tcPr>
            <w:tcW w:w="1246" w:type="dxa"/>
          </w:tcPr>
          <w:p w:rsidR="00FF22B2" w:rsidRPr="003015E2" w:rsidRDefault="00FF22B2" w:rsidP="000F3E36">
            <w:pPr>
              <w:spacing w:before="0"/>
              <w:jc w:val="center"/>
              <w:rPr>
                <w:b/>
                <w:sz w:val="20"/>
                <w:szCs w:val="20"/>
                <w:lang w:val="en-GB"/>
              </w:rPr>
            </w:pPr>
            <w:r w:rsidRPr="003015E2">
              <w:rPr>
                <w:b/>
                <w:sz w:val="20"/>
                <w:szCs w:val="20"/>
                <w:lang w:val="en-GB"/>
              </w:rPr>
              <w:t>32</w:t>
            </w:r>
          </w:p>
        </w:tc>
      </w:tr>
    </w:tbl>
    <w:p w:rsidR="008E7F65" w:rsidRDefault="00FF22B2" w:rsidP="008E7F65">
      <w:pPr>
        <w:rPr>
          <w:lang w:val="en-GB"/>
        </w:rPr>
      </w:pPr>
      <w:r w:rsidRPr="003015E2">
        <w:rPr>
          <w:lang w:val="en-GB"/>
        </w:rPr>
        <w:t xml:space="preserve">It is noted however that the majority of enterprises under review, as the graph below shows, do not have any </w:t>
      </w:r>
      <w:r w:rsidRPr="003015E2">
        <w:rPr>
          <w:b/>
          <w:lang w:val="en-GB"/>
        </w:rPr>
        <w:t xml:space="preserve">family member </w:t>
      </w:r>
      <w:r w:rsidRPr="003015E2">
        <w:rPr>
          <w:lang w:val="en-GB"/>
        </w:rPr>
        <w:t>among the employees of the 32 SMEs. At the same time, the percentage of enterprises having only members of the owner’s family as employees appears to be quite large.</w:t>
      </w:r>
    </w:p>
    <w:p w:rsidR="008E7F65" w:rsidRPr="003015E2" w:rsidRDefault="00FF22B2" w:rsidP="007A2D43">
      <w:pPr>
        <w:pStyle w:val="titfig"/>
        <w:rPr>
          <w:lang w:val="en-GB"/>
        </w:rPr>
      </w:pPr>
      <w:bookmarkStart w:id="27" w:name="_Toc387855331"/>
      <w:r w:rsidRPr="003015E2">
        <w:rPr>
          <w:lang w:val="en-GB"/>
        </w:rPr>
        <w:t>Graph 1: Presence of family members among employees</w:t>
      </w:r>
      <w:bookmarkEnd w:id="27"/>
    </w:p>
    <w:p w:rsidR="00931FBD" w:rsidRPr="003015E2" w:rsidRDefault="00D72C1F" w:rsidP="007D6E06">
      <w:pPr>
        <w:spacing w:before="120"/>
        <w:rPr>
          <w:lang w:val="en-GB"/>
        </w:rPr>
      </w:pPr>
      <w:r w:rsidRPr="003015E2">
        <w:rPr>
          <w:noProof/>
          <w:lang w:eastAsia="it-IT"/>
        </w:rPr>
        <w:drawing>
          <wp:anchor distT="0" distB="0" distL="114300" distR="114300" simplePos="0" relativeHeight="251692032" behindDoc="0" locked="0" layoutInCell="1" allowOverlap="1">
            <wp:simplePos x="0" y="0"/>
            <wp:positionH relativeFrom="margin">
              <wp:align>center</wp:align>
            </wp:positionH>
            <wp:positionV relativeFrom="paragraph">
              <wp:posOffset>99060</wp:posOffset>
            </wp:positionV>
            <wp:extent cx="4438650" cy="1781175"/>
            <wp:effectExtent l="38100" t="0" r="0" b="0"/>
            <wp:wrapTopAndBottom/>
            <wp:docPr id="2" name="Gra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931FBD" w:rsidRPr="003015E2">
        <w:rPr>
          <w:lang w:val="en-GB"/>
        </w:rPr>
        <w:t xml:space="preserve">In short, the average profile of Egyptian and Palestinian enterprises involved in the survey appears to be </w:t>
      </w:r>
      <w:r w:rsidR="00931FBD" w:rsidRPr="003015E2">
        <w:rPr>
          <w:b/>
          <w:lang w:val="en-GB"/>
        </w:rPr>
        <w:t>deeply influenced by the respective social and economic contexts</w:t>
      </w:r>
      <w:r w:rsidR="00931FBD" w:rsidRPr="003015E2">
        <w:rPr>
          <w:lang w:val="en-GB"/>
        </w:rPr>
        <w:t>. Nevertheless, differences between the two countries, sometimes great, do not prevent the existence of common traits regarding the functioning of enterprises, as shown by the analysis reported in the following chapters.</w:t>
      </w:r>
    </w:p>
    <w:p w:rsidR="00931FBD" w:rsidRPr="003015E2" w:rsidRDefault="00931FBD" w:rsidP="00931FBD">
      <w:pPr>
        <w:pStyle w:val="Titolo3"/>
        <w:rPr>
          <w:lang w:val="en-GB"/>
        </w:rPr>
      </w:pPr>
      <w:r w:rsidRPr="003015E2">
        <w:rPr>
          <w:lang w:val="en-GB"/>
        </w:rPr>
        <w:t>3.2.2. The functioning of enterprises</w:t>
      </w:r>
    </w:p>
    <w:p w:rsidR="00931FBD" w:rsidRPr="00D72C1F" w:rsidRDefault="00931FBD" w:rsidP="00931FBD">
      <w:pPr>
        <w:rPr>
          <w:spacing w:val="-2"/>
          <w:lang w:val="en-GB"/>
        </w:rPr>
      </w:pPr>
      <w:r w:rsidRPr="00D72C1F">
        <w:rPr>
          <w:spacing w:val="-2"/>
          <w:lang w:val="en-GB"/>
        </w:rPr>
        <w:t xml:space="preserve">The aspects taken into consideration to describe the </w:t>
      </w:r>
      <w:r w:rsidRPr="00D72C1F">
        <w:rPr>
          <w:b/>
          <w:spacing w:val="-2"/>
          <w:lang w:val="en-GB"/>
        </w:rPr>
        <w:t>functioning</w:t>
      </w:r>
      <w:r w:rsidRPr="00D72C1F">
        <w:rPr>
          <w:spacing w:val="-2"/>
          <w:lang w:val="en-GB"/>
        </w:rPr>
        <w:t xml:space="preserve"> </w:t>
      </w:r>
      <w:r w:rsidRPr="00D72C1F">
        <w:rPr>
          <w:b/>
          <w:spacing w:val="-2"/>
          <w:lang w:val="en-GB"/>
        </w:rPr>
        <w:t xml:space="preserve">of SMEs </w:t>
      </w:r>
      <w:r w:rsidRPr="00D72C1F">
        <w:rPr>
          <w:spacing w:val="-2"/>
          <w:lang w:val="en-GB"/>
        </w:rPr>
        <w:t>under review in the in-depth analysis referred to: the geographic dimension of business activity; the process of selecting employees and labour; the choice of products; accounting methods; the decision-making process; the servicing of equipment and machinery.</w:t>
      </w:r>
    </w:p>
    <w:p w:rsidR="001220FF" w:rsidRPr="003015E2" w:rsidRDefault="00931FBD" w:rsidP="00931FBD">
      <w:pPr>
        <w:rPr>
          <w:lang w:val="en-GB"/>
        </w:rPr>
      </w:pPr>
      <w:r w:rsidRPr="003015E2">
        <w:rPr>
          <w:lang w:val="en-GB"/>
        </w:rPr>
        <w:t xml:space="preserve">As regards the </w:t>
      </w:r>
      <w:r w:rsidRPr="003015E2">
        <w:rPr>
          <w:b/>
          <w:lang w:val="en-GB"/>
        </w:rPr>
        <w:t xml:space="preserve">geographic dimension </w:t>
      </w:r>
      <w:r w:rsidRPr="003015E2">
        <w:rPr>
          <w:lang w:val="en-GB"/>
        </w:rPr>
        <w:t>of business activity, there is no significant difference between the Egyptian and Palestinian contexts, with the majority of firms operating on a local scale.</w:t>
      </w:r>
    </w:p>
    <w:p w:rsidR="001220FF" w:rsidRPr="003015E2" w:rsidRDefault="00DD2C53" w:rsidP="00996047">
      <w:pPr>
        <w:pStyle w:val="TitTab"/>
        <w:rPr>
          <w:lang w:val="en-GB"/>
        </w:rPr>
      </w:pPr>
      <w:bookmarkStart w:id="28" w:name="_Toc387855348"/>
      <w:r w:rsidRPr="0031689E">
        <w:rPr>
          <w:lang w:val="en-GB"/>
        </w:rPr>
        <w:t>Table</w:t>
      </w:r>
      <w:r w:rsidR="00996047" w:rsidRPr="0031689E">
        <w:rPr>
          <w:lang w:val="en-GB"/>
        </w:rPr>
        <w:t xml:space="preserve"> 7: </w:t>
      </w:r>
      <w:r w:rsidR="002A3C61" w:rsidRPr="0031689E">
        <w:rPr>
          <w:lang w:val="en-GB"/>
        </w:rPr>
        <w:t>Geographic ambit of business activity</w:t>
      </w:r>
      <w:bookmarkEnd w:id="28"/>
    </w:p>
    <w:tbl>
      <w:tblPr>
        <w:tblStyle w:val="Grigliatabella"/>
        <w:tblW w:w="0" w:type="auto"/>
        <w:jc w:val="center"/>
        <w:tblLook w:val="04A0"/>
      </w:tblPr>
      <w:tblGrid>
        <w:gridCol w:w="2835"/>
        <w:gridCol w:w="1134"/>
        <w:gridCol w:w="1134"/>
        <w:gridCol w:w="1246"/>
      </w:tblGrid>
      <w:tr w:rsidR="00931FBD" w:rsidRPr="00CD4E89" w:rsidTr="004A6669">
        <w:trPr>
          <w:jc w:val="center"/>
        </w:trPr>
        <w:tc>
          <w:tcPr>
            <w:tcW w:w="6349" w:type="dxa"/>
            <w:gridSpan w:val="4"/>
            <w:shd w:val="clear" w:color="auto" w:fill="F2F2F2" w:themeFill="background1" w:themeFillShade="F2"/>
          </w:tcPr>
          <w:p w:rsidR="00931FBD" w:rsidRPr="003015E2" w:rsidRDefault="00931FBD" w:rsidP="000F3E36">
            <w:pPr>
              <w:spacing w:before="0"/>
              <w:jc w:val="center"/>
              <w:rPr>
                <w:b/>
                <w:sz w:val="20"/>
                <w:szCs w:val="20"/>
                <w:lang w:val="en-GB"/>
              </w:rPr>
            </w:pPr>
            <w:r w:rsidRPr="003015E2">
              <w:rPr>
                <w:b/>
                <w:sz w:val="20"/>
                <w:szCs w:val="20"/>
                <w:lang w:val="en-GB"/>
              </w:rPr>
              <w:t>Geograph</w:t>
            </w:r>
            <w:r w:rsidRPr="004A6669">
              <w:rPr>
                <w:b/>
                <w:sz w:val="20"/>
                <w:szCs w:val="20"/>
                <w:shd w:val="clear" w:color="auto" w:fill="F2F2F2" w:themeFill="background1" w:themeFillShade="F2"/>
                <w:lang w:val="en-GB"/>
              </w:rPr>
              <w:t>i</w:t>
            </w:r>
            <w:r w:rsidRPr="003015E2">
              <w:rPr>
                <w:b/>
                <w:sz w:val="20"/>
                <w:szCs w:val="20"/>
                <w:lang w:val="en-GB"/>
              </w:rPr>
              <w:t>c ambit of business activity</w:t>
            </w:r>
          </w:p>
        </w:tc>
      </w:tr>
      <w:tr w:rsidR="00931FBD" w:rsidRPr="003015E2" w:rsidTr="000F3E36">
        <w:trPr>
          <w:jc w:val="center"/>
        </w:trPr>
        <w:tc>
          <w:tcPr>
            <w:tcW w:w="2835" w:type="dxa"/>
          </w:tcPr>
          <w:p w:rsidR="00931FBD" w:rsidRPr="003015E2" w:rsidRDefault="00931FBD" w:rsidP="000F3E36">
            <w:pPr>
              <w:spacing w:before="0"/>
              <w:rPr>
                <w:sz w:val="20"/>
                <w:szCs w:val="20"/>
                <w:lang w:val="en-GB"/>
              </w:rPr>
            </w:pPr>
          </w:p>
        </w:tc>
        <w:tc>
          <w:tcPr>
            <w:tcW w:w="1134" w:type="dxa"/>
          </w:tcPr>
          <w:p w:rsidR="00931FBD" w:rsidRPr="003015E2" w:rsidRDefault="00931FBD" w:rsidP="000F3E36">
            <w:pPr>
              <w:spacing w:before="0"/>
              <w:jc w:val="center"/>
              <w:rPr>
                <w:b/>
                <w:sz w:val="20"/>
                <w:szCs w:val="20"/>
                <w:lang w:val="en-GB"/>
              </w:rPr>
            </w:pPr>
            <w:r w:rsidRPr="003015E2">
              <w:rPr>
                <w:b/>
                <w:sz w:val="20"/>
                <w:szCs w:val="20"/>
                <w:lang w:val="en-GB"/>
              </w:rPr>
              <w:t>Egypt</w:t>
            </w:r>
          </w:p>
        </w:tc>
        <w:tc>
          <w:tcPr>
            <w:tcW w:w="1134" w:type="dxa"/>
          </w:tcPr>
          <w:p w:rsidR="00931FBD"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931FBD" w:rsidRPr="003015E2" w:rsidRDefault="00931FBD" w:rsidP="000F3E36">
            <w:pPr>
              <w:spacing w:before="0"/>
              <w:jc w:val="center"/>
              <w:rPr>
                <w:b/>
                <w:sz w:val="20"/>
                <w:szCs w:val="20"/>
                <w:lang w:val="en-GB"/>
              </w:rPr>
            </w:pPr>
            <w:r w:rsidRPr="003015E2">
              <w:rPr>
                <w:b/>
                <w:sz w:val="20"/>
                <w:szCs w:val="20"/>
                <w:lang w:val="en-GB"/>
              </w:rPr>
              <w:t>Total</w:t>
            </w:r>
          </w:p>
        </w:tc>
      </w:tr>
      <w:tr w:rsidR="00931FBD" w:rsidRPr="003015E2" w:rsidTr="000F3E36">
        <w:trPr>
          <w:jc w:val="center"/>
        </w:trPr>
        <w:tc>
          <w:tcPr>
            <w:tcW w:w="2835" w:type="dxa"/>
          </w:tcPr>
          <w:p w:rsidR="00931FBD" w:rsidRPr="003015E2" w:rsidRDefault="00931FBD" w:rsidP="000F3E36">
            <w:pPr>
              <w:spacing w:before="0"/>
              <w:rPr>
                <w:sz w:val="20"/>
                <w:szCs w:val="20"/>
                <w:lang w:val="en-GB"/>
              </w:rPr>
            </w:pPr>
            <w:r w:rsidRPr="003015E2">
              <w:rPr>
                <w:sz w:val="20"/>
                <w:szCs w:val="20"/>
                <w:lang w:val="en-GB"/>
              </w:rPr>
              <w:t>Local only</w:t>
            </w:r>
          </w:p>
        </w:tc>
        <w:tc>
          <w:tcPr>
            <w:tcW w:w="1134" w:type="dxa"/>
          </w:tcPr>
          <w:p w:rsidR="00931FBD" w:rsidRPr="003015E2" w:rsidRDefault="00931FBD" w:rsidP="000F3E36">
            <w:pPr>
              <w:spacing w:before="0"/>
              <w:jc w:val="center"/>
              <w:rPr>
                <w:sz w:val="20"/>
                <w:szCs w:val="20"/>
                <w:lang w:val="en-GB"/>
              </w:rPr>
            </w:pPr>
            <w:r w:rsidRPr="003015E2">
              <w:rPr>
                <w:sz w:val="20"/>
                <w:szCs w:val="20"/>
                <w:lang w:val="en-GB"/>
              </w:rPr>
              <w:t>11</w:t>
            </w:r>
          </w:p>
        </w:tc>
        <w:tc>
          <w:tcPr>
            <w:tcW w:w="1134" w:type="dxa"/>
          </w:tcPr>
          <w:p w:rsidR="00931FBD" w:rsidRPr="003015E2" w:rsidRDefault="00931FBD" w:rsidP="000F3E36">
            <w:pPr>
              <w:spacing w:before="0"/>
              <w:jc w:val="center"/>
              <w:rPr>
                <w:sz w:val="20"/>
                <w:szCs w:val="20"/>
                <w:lang w:val="en-GB"/>
              </w:rPr>
            </w:pPr>
            <w:r w:rsidRPr="003015E2">
              <w:rPr>
                <w:sz w:val="20"/>
                <w:szCs w:val="20"/>
                <w:lang w:val="en-GB"/>
              </w:rPr>
              <w:t>13</w:t>
            </w:r>
          </w:p>
        </w:tc>
        <w:tc>
          <w:tcPr>
            <w:tcW w:w="1246" w:type="dxa"/>
          </w:tcPr>
          <w:p w:rsidR="00931FBD" w:rsidRPr="003015E2" w:rsidRDefault="00931FBD" w:rsidP="000F3E36">
            <w:pPr>
              <w:spacing w:before="0"/>
              <w:jc w:val="center"/>
              <w:rPr>
                <w:sz w:val="20"/>
                <w:szCs w:val="20"/>
                <w:lang w:val="en-GB"/>
              </w:rPr>
            </w:pPr>
            <w:r w:rsidRPr="003015E2">
              <w:rPr>
                <w:sz w:val="20"/>
                <w:szCs w:val="20"/>
                <w:lang w:val="en-GB"/>
              </w:rPr>
              <w:t>24</w:t>
            </w:r>
          </w:p>
        </w:tc>
      </w:tr>
      <w:tr w:rsidR="00931FBD" w:rsidRPr="003015E2" w:rsidTr="000F3E36">
        <w:trPr>
          <w:jc w:val="center"/>
        </w:trPr>
        <w:tc>
          <w:tcPr>
            <w:tcW w:w="2835" w:type="dxa"/>
          </w:tcPr>
          <w:p w:rsidR="00931FBD" w:rsidRPr="003015E2" w:rsidRDefault="00931FBD" w:rsidP="000F3E36">
            <w:pPr>
              <w:spacing w:before="0"/>
              <w:rPr>
                <w:sz w:val="20"/>
                <w:szCs w:val="20"/>
                <w:lang w:val="en-GB"/>
              </w:rPr>
            </w:pPr>
            <w:r w:rsidRPr="003015E2">
              <w:rPr>
                <w:sz w:val="20"/>
                <w:szCs w:val="20"/>
                <w:lang w:val="en-GB"/>
              </w:rPr>
              <w:t xml:space="preserve">Local + national </w:t>
            </w:r>
          </w:p>
        </w:tc>
        <w:tc>
          <w:tcPr>
            <w:tcW w:w="1134" w:type="dxa"/>
          </w:tcPr>
          <w:p w:rsidR="00931FBD" w:rsidRPr="003015E2" w:rsidRDefault="00931FBD" w:rsidP="000F3E36">
            <w:pPr>
              <w:spacing w:before="0"/>
              <w:jc w:val="center"/>
              <w:rPr>
                <w:sz w:val="20"/>
                <w:szCs w:val="20"/>
                <w:lang w:val="en-GB"/>
              </w:rPr>
            </w:pPr>
            <w:r w:rsidRPr="003015E2">
              <w:rPr>
                <w:sz w:val="20"/>
                <w:szCs w:val="20"/>
                <w:lang w:val="en-GB"/>
              </w:rPr>
              <w:t>3</w:t>
            </w:r>
          </w:p>
        </w:tc>
        <w:tc>
          <w:tcPr>
            <w:tcW w:w="1134" w:type="dxa"/>
          </w:tcPr>
          <w:p w:rsidR="00931FBD" w:rsidRPr="003015E2" w:rsidRDefault="00931FBD" w:rsidP="000F3E36">
            <w:pPr>
              <w:spacing w:before="0"/>
              <w:jc w:val="center"/>
              <w:rPr>
                <w:sz w:val="20"/>
                <w:szCs w:val="20"/>
                <w:lang w:val="en-GB"/>
              </w:rPr>
            </w:pPr>
          </w:p>
        </w:tc>
        <w:tc>
          <w:tcPr>
            <w:tcW w:w="1246" w:type="dxa"/>
          </w:tcPr>
          <w:p w:rsidR="00931FBD" w:rsidRPr="003015E2" w:rsidRDefault="00931FBD" w:rsidP="000F3E36">
            <w:pPr>
              <w:spacing w:before="0"/>
              <w:jc w:val="center"/>
              <w:rPr>
                <w:sz w:val="20"/>
                <w:szCs w:val="20"/>
                <w:lang w:val="en-GB"/>
              </w:rPr>
            </w:pPr>
            <w:r w:rsidRPr="003015E2">
              <w:rPr>
                <w:sz w:val="20"/>
                <w:szCs w:val="20"/>
                <w:lang w:val="en-GB"/>
              </w:rPr>
              <w:t>3</w:t>
            </w:r>
          </w:p>
        </w:tc>
      </w:tr>
      <w:tr w:rsidR="00931FBD" w:rsidRPr="003015E2" w:rsidTr="000F3E36">
        <w:trPr>
          <w:jc w:val="center"/>
        </w:trPr>
        <w:tc>
          <w:tcPr>
            <w:tcW w:w="2835" w:type="dxa"/>
          </w:tcPr>
          <w:p w:rsidR="00931FBD" w:rsidRPr="003015E2" w:rsidRDefault="00931FBD" w:rsidP="000F3E36">
            <w:pPr>
              <w:spacing w:before="0"/>
              <w:rPr>
                <w:sz w:val="20"/>
                <w:szCs w:val="20"/>
                <w:lang w:val="en-GB"/>
              </w:rPr>
            </w:pPr>
            <w:r w:rsidRPr="003015E2">
              <w:rPr>
                <w:sz w:val="20"/>
                <w:szCs w:val="20"/>
                <w:lang w:val="en-GB"/>
              </w:rPr>
              <w:t>Local + indirect exports</w:t>
            </w:r>
          </w:p>
        </w:tc>
        <w:tc>
          <w:tcPr>
            <w:tcW w:w="1134" w:type="dxa"/>
          </w:tcPr>
          <w:p w:rsidR="00931FBD" w:rsidRPr="003015E2" w:rsidRDefault="00931FBD" w:rsidP="000F3E36">
            <w:pPr>
              <w:spacing w:before="0"/>
              <w:jc w:val="center"/>
              <w:rPr>
                <w:sz w:val="20"/>
                <w:szCs w:val="20"/>
                <w:lang w:val="en-GB"/>
              </w:rPr>
            </w:pPr>
            <w:r w:rsidRPr="003015E2">
              <w:rPr>
                <w:sz w:val="20"/>
                <w:szCs w:val="20"/>
                <w:lang w:val="en-GB"/>
              </w:rPr>
              <w:t>2</w:t>
            </w:r>
          </w:p>
        </w:tc>
        <w:tc>
          <w:tcPr>
            <w:tcW w:w="1134" w:type="dxa"/>
          </w:tcPr>
          <w:p w:rsidR="00931FBD" w:rsidRPr="003015E2" w:rsidRDefault="00931FBD" w:rsidP="000F3E36">
            <w:pPr>
              <w:spacing w:before="0"/>
              <w:jc w:val="center"/>
              <w:rPr>
                <w:sz w:val="20"/>
                <w:szCs w:val="20"/>
                <w:lang w:val="en-GB"/>
              </w:rPr>
            </w:pPr>
          </w:p>
        </w:tc>
        <w:tc>
          <w:tcPr>
            <w:tcW w:w="1246" w:type="dxa"/>
          </w:tcPr>
          <w:p w:rsidR="00931FBD" w:rsidRPr="003015E2" w:rsidRDefault="00931FBD" w:rsidP="000F3E36">
            <w:pPr>
              <w:spacing w:before="0"/>
              <w:jc w:val="center"/>
              <w:rPr>
                <w:sz w:val="20"/>
                <w:szCs w:val="20"/>
                <w:lang w:val="en-GB"/>
              </w:rPr>
            </w:pPr>
            <w:r w:rsidRPr="003015E2">
              <w:rPr>
                <w:sz w:val="20"/>
                <w:szCs w:val="20"/>
                <w:lang w:val="en-GB"/>
              </w:rPr>
              <w:t>2</w:t>
            </w:r>
          </w:p>
        </w:tc>
      </w:tr>
      <w:tr w:rsidR="00931FBD" w:rsidRPr="003015E2" w:rsidTr="000F3E36">
        <w:trPr>
          <w:jc w:val="center"/>
        </w:trPr>
        <w:tc>
          <w:tcPr>
            <w:tcW w:w="2835" w:type="dxa"/>
          </w:tcPr>
          <w:p w:rsidR="00931FBD" w:rsidRPr="003015E2" w:rsidRDefault="00931FBD" w:rsidP="000F3E36">
            <w:pPr>
              <w:spacing w:before="0"/>
              <w:rPr>
                <w:sz w:val="20"/>
                <w:szCs w:val="20"/>
                <w:lang w:val="en-GB"/>
              </w:rPr>
            </w:pPr>
            <w:r w:rsidRPr="003015E2">
              <w:rPr>
                <w:sz w:val="20"/>
                <w:szCs w:val="20"/>
                <w:lang w:val="en-GB"/>
              </w:rPr>
              <w:t>Local + direct exports</w:t>
            </w:r>
          </w:p>
        </w:tc>
        <w:tc>
          <w:tcPr>
            <w:tcW w:w="1134" w:type="dxa"/>
          </w:tcPr>
          <w:p w:rsidR="00931FBD" w:rsidRPr="003015E2" w:rsidRDefault="00931FBD" w:rsidP="000F3E36">
            <w:pPr>
              <w:spacing w:before="0"/>
              <w:jc w:val="center"/>
              <w:rPr>
                <w:sz w:val="20"/>
                <w:szCs w:val="20"/>
                <w:lang w:val="en-GB"/>
              </w:rPr>
            </w:pPr>
          </w:p>
        </w:tc>
        <w:tc>
          <w:tcPr>
            <w:tcW w:w="1134" w:type="dxa"/>
          </w:tcPr>
          <w:p w:rsidR="00931FBD" w:rsidRPr="003015E2" w:rsidRDefault="00931FBD" w:rsidP="000F3E36">
            <w:pPr>
              <w:spacing w:before="0"/>
              <w:jc w:val="center"/>
              <w:rPr>
                <w:sz w:val="20"/>
                <w:szCs w:val="20"/>
                <w:lang w:val="en-GB"/>
              </w:rPr>
            </w:pPr>
            <w:r w:rsidRPr="003015E2">
              <w:rPr>
                <w:sz w:val="20"/>
                <w:szCs w:val="20"/>
                <w:lang w:val="en-GB"/>
              </w:rPr>
              <w:t>3</w:t>
            </w:r>
          </w:p>
        </w:tc>
        <w:tc>
          <w:tcPr>
            <w:tcW w:w="1246" w:type="dxa"/>
          </w:tcPr>
          <w:p w:rsidR="00931FBD" w:rsidRPr="003015E2" w:rsidRDefault="00931FBD" w:rsidP="000F3E36">
            <w:pPr>
              <w:spacing w:before="0"/>
              <w:jc w:val="center"/>
              <w:rPr>
                <w:sz w:val="20"/>
                <w:szCs w:val="20"/>
                <w:lang w:val="en-GB"/>
              </w:rPr>
            </w:pPr>
            <w:r w:rsidRPr="003015E2">
              <w:rPr>
                <w:sz w:val="20"/>
                <w:szCs w:val="20"/>
                <w:lang w:val="en-GB"/>
              </w:rPr>
              <w:t>3</w:t>
            </w:r>
          </w:p>
        </w:tc>
      </w:tr>
      <w:tr w:rsidR="00931FBD" w:rsidRPr="003015E2" w:rsidTr="000F3E36">
        <w:trPr>
          <w:jc w:val="center"/>
        </w:trPr>
        <w:tc>
          <w:tcPr>
            <w:tcW w:w="2835" w:type="dxa"/>
          </w:tcPr>
          <w:p w:rsidR="00931FBD" w:rsidRPr="003015E2" w:rsidRDefault="00931FBD" w:rsidP="000F3E36">
            <w:pPr>
              <w:spacing w:before="0"/>
              <w:rPr>
                <w:b/>
                <w:sz w:val="20"/>
                <w:szCs w:val="20"/>
                <w:lang w:val="en-GB"/>
              </w:rPr>
            </w:pPr>
            <w:r w:rsidRPr="003015E2">
              <w:rPr>
                <w:b/>
                <w:sz w:val="20"/>
                <w:szCs w:val="20"/>
                <w:lang w:val="en-GB"/>
              </w:rPr>
              <w:t>Total</w:t>
            </w:r>
          </w:p>
        </w:tc>
        <w:tc>
          <w:tcPr>
            <w:tcW w:w="1134" w:type="dxa"/>
          </w:tcPr>
          <w:p w:rsidR="00931FBD" w:rsidRPr="003015E2" w:rsidRDefault="00931FBD" w:rsidP="000F3E36">
            <w:pPr>
              <w:spacing w:before="0"/>
              <w:jc w:val="center"/>
              <w:rPr>
                <w:b/>
                <w:sz w:val="20"/>
                <w:szCs w:val="20"/>
                <w:lang w:val="en-GB"/>
              </w:rPr>
            </w:pPr>
            <w:r w:rsidRPr="003015E2">
              <w:rPr>
                <w:b/>
                <w:sz w:val="20"/>
                <w:szCs w:val="20"/>
                <w:lang w:val="en-GB"/>
              </w:rPr>
              <w:t>16</w:t>
            </w:r>
          </w:p>
        </w:tc>
        <w:tc>
          <w:tcPr>
            <w:tcW w:w="1134" w:type="dxa"/>
          </w:tcPr>
          <w:p w:rsidR="00931FBD" w:rsidRPr="003015E2" w:rsidRDefault="00931FBD" w:rsidP="000F3E36">
            <w:pPr>
              <w:spacing w:before="0"/>
              <w:jc w:val="center"/>
              <w:rPr>
                <w:b/>
                <w:sz w:val="20"/>
                <w:szCs w:val="20"/>
                <w:lang w:val="en-GB"/>
              </w:rPr>
            </w:pPr>
            <w:r w:rsidRPr="003015E2">
              <w:rPr>
                <w:b/>
                <w:sz w:val="20"/>
                <w:szCs w:val="20"/>
                <w:lang w:val="en-GB"/>
              </w:rPr>
              <w:t>16</w:t>
            </w:r>
          </w:p>
        </w:tc>
        <w:tc>
          <w:tcPr>
            <w:tcW w:w="1246" w:type="dxa"/>
          </w:tcPr>
          <w:p w:rsidR="00931FBD" w:rsidRPr="003015E2" w:rsidRDefault="00931FBD" w:rsidP="000F3E36">
            <w:pPr>
              <w:spacing w:before="0"/>
              <w:jc w:val="center"/>
              <w:rPr>
                <w:b/>
                <w:sz w:val="20"/>
                <w:szCs w:val="20"/>
                <w:lang w:val="en-GB"/>
              </w:rPr>
            </w:pPr>
            <w:r w:rsidRPr="003015E2">
              <w:rPr>
                <w:b/>
                <w:sz w:val="20"/>
                <w:szCs w:val="20"/>
                <w:lang w:val="en-GB"/>
              </w:rPr>
              <w:t>32</w:t>
            </w:r>
          </w:p>
        </w:tc>
      </w:tr>
    </w:tbl>
    <w:p w:rsidR="00931FBD" w:rsidRPr="003015E2" w:rsidRDefault="00931FBD" w:rsidP="00931FBD">
      <w:pPr>
        <w:rPr>
          <w:lang w:val="en-GB"/>
        </w:rPr>
      </w:pPr>
      <w:r w:rsidRPr="003015E2">
        <w:rPr>
          <w:lang w:val="en-GB"/>
        </w:rPr>
        <w:lastRenderedPageBreak/>
        <w:t xml:space="preserve">As can be seen, all enterprises operate at a local level, while only a </w:t>
      </w:r>
      <w:r w:rsidRPr="003015E2">
        <w:rPr>
          <w:b/>
          <w:lang w:val="en-GB"/>
        </w:rPr>
        <w:t>small minority</w:t>
      </w:r>
      <w:r w:rsidRPr="003015E2">
        <w:rPr>
          <w:lang w:val="en-GB"/>
        </w:rPr>
        <w:t xml:space="preserve"> of enterprises are directly or indirectly linked with export activity. For this small minority the difference between Egyptian and Palestinian SMEs appears to be the type of export activity. In the case of Egypt this appears to be production destined to be exported by other enterprises, while in </w:t>
      </w:r>
      <w:proofErr w:type="spellStart"/>
      <w:r w:rsidR="00194C85">
        <w:rPr>
          <w:lang w:val="en-GB"/>
        </w:rPr>
        <w:t>oPT</w:t>
      </w:r>
      <w:proofErr w:type="spellEnd"/>
      <w:r w:rsidRPr="003015E2">
        <w:rPr>
          <w:lang w:val="en-GB"/>
        </w:rPr>
        <w:t xml:space="preserve"> export activities are performed directly.</w:t>
      </w:r>
    </w:p>
    <w:p w:rsidR="00996047" w:rsidRPr="003015E2" w:rsidRDefault="00D72C1F" w:rsidP="001D00DA">
      <w:pPr>
        <w:pStyle w:val="titfig"/>
        <w:rPr>
          <w:lang w:val="en-GB"/>
        </w:rPr>
      </w:pPr>
      <w:r w:rsidRPr="003015E2">
        <w:rPr>
          <w:noProof/>
          <w:lang w:eastAsia="it-IT"/>
        </w:rPr>
        <w:drawing>
          <wp:anchor distT="0" distB="0" distL="114300" distR="114300" simplePos="0" relativeHeight="251694080" behindDoc="0" locked="0" layoutInCell="1" allowOverlap="1">
            <wp:simplePos x="0" y="0"/>
            <wp:positionH relativeFrom="margin">
              <wp:align>center</wp:align>
            </wp:positionH>
            <wp:positionV relativeFrom="paragraph">
              <wp:posOffset>325120</wp:posOffset>
            </wp:positionV>
            <wp:extent cx="4381500" cy="2019300"/>
            <wp:effectExtent l="0" t="0" r="0" b="0"/>
            <wp:wrapTopAndBottom/>
            <wp:docPr id="1"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Start w:id="29" w:name="_Toc387855332"/>
      <w:r w:rsidR="00931FBD" w:rsidRPr="003015E2">
        <w:rPr>
          <w:lang w:val="en-GB"/>
        </w:rPr>
        <w:t>Graph 2: Export-related activities</w:t>
      </w:r>
      <w:bookmarkEnd w:id="29"/>
    </w:p>
    <w:p w:rsidR="00D72C1F" w:rsidRPr="00A57FD6" w:rsidRDefault="00D72C1F" w:rsidP="007D6E06">
      <w:pPr>
        <w:spacing w:before="120"/>
        <w:rPr>
          <w:sz w:val="4"/>
          <w:szCs w:val="4"/>
          <w:lang w:val="en-GB"/>
        </w:rPr>
      </w:pPr>
    </w:p>
    <w:p w:rsidR="001D00DA" w:rsidRPr="003015E2" w:rsidRDefault="00714A5E" w:rsidP="007D6E06">
      <w:pPr>
        <w:spacing w:before="120"/>
        <w:rPr>
          <w:lang w:val="en-GB"/>
        </w:rPr>
      </w:pPr>
      <w:r w:rsidRPr="003015E2">
        <w:rPr>
          <w:lang w:val="en-GB"/>
        </w:rPr>
        <w:t xml:space="preserve">With regard to the </w:t>
      </w:r>
      <w:r w:rsidRPr="003015E2">
        <w:rPr>
          <w:b/>
          <w:lang w:val="en-GB"/>
        </w:rPr>
        <w:t xml:space="preserve">hiring of workers </w:t>
      </w:r>
      <w:r w:rsidRPr="003015E2">
        <w:rPr>
          <w:lang w:val="en-GB"/>
        </w:rPr>
        <w:t>the underlying criteria also appear to be similar between the two contexts. Among these criteria there is a definite prevalence of specialisation, followed by that of belonging to the founding group or the cooperative that owns the enterprise.</w:t>
      </w:r>
    </w:p>
    <w:p w:rsidR="000B4836" w:rsidRPr="003015E2" w:rsidRDefault="00DD2C53" w:rsidP="000B4836">
      <w:pPr>
        <w:pStyle w:val="TitTab"/>
        <w:rPr>
          <w:lang w:val="en-GB"/>
        </w:rPr>
      </w:pPr>
      <w:bookmarkStart w:id="30" w:name="_Toc387855349"/>
      <w:r w:rsidRPr="00603C11">
        <w:rPr>
          <w:lang w:val="en-GB"/>
        </w:rPr>
        <w:t>Table</w:t>
      </w:r>
      <w:r w:rsidR="000B4836" w:rsidRPr="00603C11">
        <w:rPr>
          <w:lang w:val="en-GB"/>
        </w:rPr>
        <w:t xml:space="preserve"> 8: </w:t>
      </w:r>
      <w:r w:rsidR="002A3C61" w:rsidRPr="00603C11">
        <w:rPr>
          <w:lang w:val="en-GB"/>
        </w:rPr>
        <w:t>Criteria for the hiring of employees</w:t>
      </w:r>
      <w:bookmarkEnd w:id="30"/>
    </w:p>
    <w:tbl>
      <w:tblPr>
        <w:tblStyle w:val="Grigliatabella"/>
        <w:tblW w:w="0" w:type="auto"/>
        <w:jc w:val="center"/>
        <w:tblLook w:val="04A0"/>
      </w:tblPr>
      <w:tblGrid>
        <w:gridCol w:w="3543"/>
        <w:gridCol w:w="1134"/>
        <w:gridCol w:w="1134"/>
        <w:gridCol w:w="1246"/>
      </w:tblGrid>
      <w:tr w:rsidR="00714A5E" w:rsidRPr="00CD4E89" w:rsidTr="004A6669">
        <w:trPr>
          <w:jc w:val="center"/>
        </w:trPr>
        <w:tc>
          <w:tcPr>
            <w:tcW w:w="7057" w:type="dxa"/>
            <w:gridSpan w:val="4"/>
            <w:shd w:val="clear" w:color="auto" w:fill="F2F2F2" w:themeFill="background1" w:themeFillShade="F2"/>
          </w:tcPr>
          <w:p w:rsidR="00714A5E" w:rsidRPr="003015E2" w:rsidRDefault="00714A5E" w:rsidP="000F3E36">
            <w:pPr>
              <w:spacing w:before="0"/>
              <w:jc w:val="center"/>
              <w:rPr>
                <w:b/>
                <w:sz w:val="20"/>
                <w:szCs w:val="20"/>
                <w:lang w:val="en-GB"/>
              </w:rPr>
            </w:pPr>
            <w:r w:rsidRPr="003015E2">
              <w:rPr>
                <w:b/>
                <w:sz w:val="20"/>
                <w:szCs w:val="20"/>
                <w:lang w:val="en-GB"/>
              </w:rPr>
              <w:t>Criteria for the hiring of employees</w:t>
            </w:r>
          </w:p>
        </w:tc>
      </w:tr>
      <w:tr w:rsidR="00714A5E" w:rsidRPr="003015E2" w:rsidTr="000F3E36">
        <w:trPr>
          <w:jc w:val="center"/>
        </w:trPr>
        <w:tc>
          <w:tcPr>
            <w:tcW w:w="3543" w:type="dxa"/>
          </w:tcPr>
          <w:p w:rsidR="00714A5E" w:rsidRPr="003015E2" w:rsidRDefault="00714A5E" w:rsidP="000F3E36">
            <w:pPr>
              <w:spacing w:before="0"/>
              <w:rPr>
                <w:sz w:val="20"/>
                <w:szCs w:val="20"/>
                <w:lang w:val="en-GB"/>
              </w:rPr>
            </w:pP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Egypt</w:t>
            </w:r>
          </w:p>
        </w:tc>
        <w:tc>
          <w:tcPr>
            <w:tcW w:w="1134" w:type="dxa"/>
          </w:tcPr>
          <w:p w:rsidR="00714A5E"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714A5E" w:rsidRPr="003015E2" w:rsidRDefault="00714A5E" w:rsidP="000F3E36">
            <w:pPr>
              <w:spacing w:before="0"/>
              <w:jc w:val="center"/>
              <w:rPr>
                <w:b/>
                <w:sz w:val="20"/>
                <w:szCs w:val="20"/>
                <w:lang w:val="en-GB"/>
              </w:rPr>
            </w:pPr>
            <w:r w:rsidRPr="003015E2">
              <w:rPr>
                <w:b/>
                <w:sz w:val="20"/>
                <w:szCs w:val="20"/>
                <w:lang w:val="en-GB"/>
              </w:rPr>
              <w:t>Total</w:t>
            </w:r>
          </w:p>
        </w:tc>
      </w:tr>
      <w:tr w:rsidR="00714A5E" w:rsidRPr="003015E2" w:rsidTr="000F3E36">
        <w:trPr>
          <w:jc w:val="center"/>
        </w:trPr>
        <w:tc>
          <w:tcPr>
            <w:tcW w:w="3543" w:type="dxa"/>
          </w:tcPr>
          <w:p w:rsidR="00714A5E" w:rsidRPr="003015E2" w:rsidRDefault="00714A5E" w:rsidP="000F3E36">
            <w:pPr>
              <w:spacing w:before="0"/>
              <w:rPr>
                <w:sz w:val="20"/>
                <w:szCs w:val="20"/>
                <w:lang w:val="en-GB"/>
              </w:rPr>
            </w:pPr>
            <w:r w:rsidRPr="003015E2">
              <w:rPr>
                <w:sz w:val="20"/>
                <w:szCs w:val="20"/>
                <w:lang w:val="en-GB"/>
              </w:rPr>
              <w:t>Apprentices</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3</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1</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4</w:t>
            </w:r>
          </w:p>
        </w:tc>
      </w:tr>
      <w:tr w:rsidR="00714A5E" w:rsidRPr="003015E2" w:rsidTr="000F3E36">
        <w:trPr>
          <w:jc w:val="center"/>
        </w:trPr>
        <w:tc>
          <w:tcPr>
            <w:tcW w:w="3543" w:type="dxa"/>
          </w:tcPr>
          <w:p w:rsidR="00714A5E" w:rsidRPr="003015E2" w:rsidRDefault="00714A5E" w:rsidP="000F3E36">
            <w:pPr>
              <w:spacing w:before="0"/>
              <w:rPr>
                <w:sz w:val="20"/>
                <w:szCs w:val="20"/>
                <w:lang w:val="en-GB"/>
              </w:rPr>
            </w:pPr>
            <w:r w:rsidRPr="003015E2">
              <w:rPr>
                <w:sz w:val="20"/>
                <w:szCs w:val="20"/>
                <w:lang w:val="en-GB"/>
              </w:rPr>
              <w:t>Jobless</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134" w:type="dxa"/>
          </w:tcPr>
          <w:p w:rsidR="00714A5E" w:rsidRPr="003015E2" w:rsidRDefault="00714A5E" w:rsidP="000F3E36">
            <w:pPr>
              <w:spacing w:before="0"/>
              <w:jc w:val="center"/>
              <w:rPr>
                <w:sz w:val="20"/>
                <w:szCs w:val="20"/>
                <w:lang w:val="en-GB"/>
              </w:rPr>
            </w:pP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w:t>
            </w:r>
          </w:p>
        </w:tc>
      </w:tr>
      <w:tr w:rsidR="00714A5E" w:rsidRPr="003015E2" w:rsidTr="000F3E36">
        <w:trPr>
          <w:jc w:val="center"/>
        </w:trPr>
        <w:tc>
          <w:tcPr>
            <w:tcW w:w="3543" w:type="dxa"/>
          </w:tcPr>
          <w:p w:rsidR="00714A5E" w:rsidRPr="003015E2" w:rsidRDefault="00714A5E" w:rsidP="000F3E36">
            <w:pPr>
              <w:spacing w:before="0"/>
              <w:rPr>
                <w:sz w:val="20"/>
                <w:szCs w:val="20"/>
                <w:lang w:val="en-GB"/>
              </w:rPr>
            </w:pPr>
            <w:r w:rsidRPr="003015E2">
              <w:rPr>
                <w:sz w:val="20"/>
                <w:szCs w:val="20"/>
                <w:lang w:val="en-GB"/>
              </w:rPr>
              <w:t>Specialist labour</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6</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8</w:t>
            </w:r>
          </w:p>
        </w:tc>
      </w:tr>
      <w:tr w:rsidR="00714A5E" w:rsidRPr="003015E2" w:rsidTr="000F3E36">
        <w:trPr>
          <w:jc w:val="center"/>
        </w:trPr>
        <w:tc>
          <w:tcPr>
            <w:tcW w:w="3543" w:type="dxa"/>
          </w:tcPr>
          <w:p w:rsidR="00714A5E" w:rsidRPr="003015E2" w:rsidRDefault="00714A5E" w:rsidP="000F3E36">
            <w:pPr>
              <w:spacing w:before="0"/>
              <w:rPr>
                <w:sz w:val="20"/>
                <w:szCs w:val="20"/>
                <w:lang w:val="en-GB"/>
              </w:rPr>
            </w:pPr>
            <w:r w:rsidRPr="003015E2">
              <w:rPr>
                <w:sz w:val="20"/>
                <w:szCs w:val="20"/>
                <w:lang w:val="en-GB"/>
              </w:rPr>
              <w:t>Family members only</w:t>
            </w:r>
          </w:p>
        </w:tc>
        <w:tc>
          <w:tcPr>
            <w:tcW w:w="1134" w:type="dxa"/>
          </w:tcPr>
          <w:p w:rsidR="00714A5E" w:rsidRPr="003015E2" w:rsidRDefault="00714A5E" w:rsidP="000F3E36">
            <w:pPr>
              <w:spacing w:before="0"/>
              <w:jc w:val="center"/>
              <w:rPr>
                <w:sz w:val="20"/>
                <w:szCs w:val="20"/>
                <w:lang w:val="en-GB"/>
              </w:rPr>
            </w:pP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w:t>
            </w:r>
          </w:p>
        </w:tc>
      </w:tr>
      <w:tr w:rsidR="00714A5E" w:rsidRPr="003015E2" w:rsidTr="000F3E36">
        <w:trPr>
          <w:jc w:val="center"/>
        </w:trPr>
        <w:tc>
          <w:tcPr>
            <w:tcW w:w="3543" w:type="dxa"/>
          </w:tcPr>
          <w:p w:rsidR="00714A5E" w:rsidRPr="003015E2" w:rsidRDefault="00714A5E" w:rsidP="000F3E36">
            <w:pPr>
              <w:spacing w:before="0"/>
              <w:rPr>
                <w:sz w:val="20"/>
                <w:szCs w:val="20"/>
                <w:lang w:val="en-GB"/>
              </w:rPr>
            </w:pPr>
            <w:r w:rsidRPr="003015E2">
              <w:rPr>
                <w:sz w:val="20"/>
                <w:szCs w:val="20"/>
                <w:lang w:val="en-GB"/>
              </w:rPr>
              <w:t>Group/cooperative members only</w:t>
            </w:r>
          </w:p>
        </w:tc>
        <w:tc>
          <w:tcPr>
            <w:tcW w:w="1134" w:type="dxa"/>
          </w:tcPr>
          <w:p w:rsidR="00714A5E" w:rsidRPr="003015E2" w:rsidRDefault="00714A5E" w:rsidP="000F3E36">
            <w:pPr>
              <w:spacing w:before="0"/>
              <w:jc w:val="center"/>
              <w:rPr>
                <w:sz w:val="20"/>
                <w:szCs w:val="20"/>
                <w:lang w:val="en-GB"/>
              </w:rPr>
            </w:pP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5</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5</w:t>
            </w:r>
          </w:p>
        </w:tc>
      </w:tr>
      <w:tr w:rsidR="00714A5E" w:rsidRPr="003015E2" w:rsidTr="000F3E36">
        <w:trPr>
          <w:jc w:val="center"/>
        </w:trPr>
        <w:tc>
          <w:tcPr>
            <w:tcW w:w="3543" w:type="dxa"/>
          </w:tcPr>
          <w:p w:rsidR="00714A5E" w:rsidRPr="003015E2" w:rsidRDefault="00714A5E" w:rsidP="000F3E36">
            <w:pPr>
              <w:spacing w:before="0"/>
              <w:rPr>
                <w:sz w:val="20"/>
                <w:szCs w:val="20"/>
                <w:lang w:val="en-GB"/>
              </w:rPr>
            </w:pPr>
            <w:r w:rsidRPr="003015E2">
              <w:rPr>
                <w:sz w:val="20"/>
                <w:szCs w:val="20"/>
                <w:lang w:val="en-GB"/>
              </w:rPr>
              <w:t xml:space="preserve">Members of local community </w:t>
            </w:r>
          </w:p>
        </w:tc>
        <w:tc>
          <w:tcPr>
            <w:tcW w:w="1134" w:type="dxa"/>
          </w:tcPr>
          <w:p w:rsidR="00714A5E" w:rsidRPr="003015E2" w:rsidRDefault="00714A5E" w:rsidP="000F3E36">
            <w:pPr>
              <w:spacing w:before="0"/>
              <w:jc w:val="center"/>
              <w:rPr>
                <w:sz w:val="20"/>
                <w:szCs w:val="20"/>
                <w:lang w:val="en-GB"/>
              </w:rPr>
            </w:pP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w:t>
            </w:r>
          </w:p>
        </w:tc>
      </w:tr>
    </w:tbl>
    <w:p w:rsidR="000B4836" w:rsidRPr="003015E2" w:rsidRDefault="00714A5E" w:rsidP="001D00DA">
      <w:pPr>
        <w:rPr>
          <w:lang w:val="en-GB"/>
        </w:rPr>
      </w:pPr>
      <w:r w:rsidRPr="003015E2">
        <w:rPr>
          <w:lang w:val="en-GB"/>
        </w:rPr>
        <w:t xml:space="preserve">On the question of </w:t>
      </w:r>
      <w:r w:rsidRPr="003015E2">
        <w:rPr>
          <w:b/>
          <w:lang w:val="en-GB"/>
        </w:rPr>
        <w:t>product choices,</w:t>
      </w:r>
      <w:r w:rsidRPr="003015E2">
        <w:rPr>
          <w:lang w:val="en-GB"/>
        </w:rPr>
        <w:t xml:space="preserve"> there emerged a high degree of flexibility and ability to respond dynamically to market needs and demand. The great majority of enterprises declared that they adapted constantly to customer needs, indeed it was customers that shaped the type of production.</w:t>
      </w:r>
    </w:p>
    <w:p w:rsidR="00B87C1A" w:rsidRPr="003015E2" w:rsidRDefault="00DD2C53" w:rsidP="00B87C1A">
      <w:pPr>
        <w:pStyle w:val="TitTab"/>
        <w:rPr>
          <w:lang w:val="en-GB"/>
        </w:rPr>
      </w:pPr>
      <w:bookmarkStart w:id="31" w:name="_Toc387855350"/>
      <w:r w:rsidRPr="00603C11">
        <w:rPr>
          <w:lang w:val="en-GB"/>
        </w:rPr>
        <w:t>Table</w:t>
      </w:r>
      <w:r w:rsidR="00B87C1A" w:rsidRPr="00603C11">
        <w:rPr>
          <w:lang w:val="en-GB"/>
        </w:rPr>
        <w:t xml:space="preserve"> 9: </w:t>
      </w:r>
      <w:r w:rsidR="002A3C61" w:rsidRPr="00603C11">
        <w:rPr>
          <w:lang w:val="en-GB"/>
        </w:rPr>
        <w:t>Criteria for choosing products</w:t>
      </w:r>
      <w:bookmarkEnd w:id="31"/>
    </w:p>
    <w:tbl>
      <w:tblPr>
        <w:tblStyle w:val="Grigliatabella"/>
        <w:tblW w:w="0" w:type="auto"/>
        <w:jc w:val="center"/>
        <w:tblLook w:val="04A0"/>
      </w:tblPr>
      <w:tblGrid>
        <w:gridCol w:w="3885"/>
        <w:gridCol w:w="1134"/>
        <w:gridCol w:w="1134"/>
        <w:gridCol w:w="1246"/>
      </w:tblGrid>
      <w:tr w:rsidR="00714A5E" w:rsidRPr="003015E2" w:rsidTr="004A6669">
        <w:trPr>
          <w:jc w:val="center"/>
        </w:trPr>
        <w:tc>
          <w:tcPr>
            <w:tcW w:w="7399" w:type="dxa"/>
            <w:gridSpan w:val="4"/>
            <w:shd w:val="clear" w:color="auto" w:fill="F2F2F2" w:themeFill="background1" w:themeFillShade="F2"/>
          </w:tcPr>
          <w:p w:rsidR="00714A5E" w:rsidRPr="003015E2" w:rsidRDefault="00714A5E" w:rsidP="002A3C61">
            <w:pPr>
              <w:spacing w:before="0"/>
              <w:jc w:val="center"/>
              <w:rPr>
                <w:b/>
                <w:sz w:val="20"/>
                <w:szCs w:val="20"/>
                <w:lang w:val="en-GB"/>
              </w:rPr>
            </w:pPr>
            <w:r w:rsidRPr="003015E2">
              <w:rPr>
                <w:b/>
                <w:sz w:val="20"/>
                <w:szCs w:val="20"/>
                <w:lang w:val="en-GB"/>
              </w:rPr>
              <w:t>Criteria for choosing products</w:t>
            </w:r>
          </w:p>
        </w:tc>
      </w:tr>
      <w:tr w:rsidR="00714A5E" w:rsidRPr="003015E2" w:rsidTr="000F3E36">
        <w:trPr>
          <w:jc w:val="center"/>
        </w:trPr>
        <w:tc>
          <w:tcPr>
            <w:tcW w:w="3885" w:type="dxa"/>
          </w:tcPr>
          <w:p w:rsidR="00714A5E" w:rsidRPr="003015E2" w:rsidRDefault="00714A5E" w:rsidP="000F3E36">
            <w:pPr>
              <w:spacing w:before="0"/>
              <w:rPr>
                <w:sz w:val="20"/>
                <w:szCs w:val="20"/>
                <w:lang w:val="en-GB"/>
              </w:rPr>
            </w:pP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Egypt</w:t>
            </w:r>
          </w:p>
        </w:tc>
        <w:tc>
          <w:tcPr>
            <w:tcW w:w="1134" w:type="dxa"/>
          </w:tcPr>
          <w:p w:rsidR="00714A5E"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714A5E" w:rsidRPr="003015E2" w:rsidRDefault="00714A5E" w:rsidP="000F3E36">
            <w:pPr>
              <w:spacing w:before="0"/>
              <w:jc w:val="center"/>
              <w:rPr>
                <w:b/>
                <w:sz w:val="20"/>
                <w:szCs w:val="20"/>
                <w:lang w:val="en-GB"/>
              </w:rPr>
            </w:pPr>
            <w:r w:rsidRPr="003015E2">
              <w:rPr>
                <w:b/>
                <w:sz w:val="20"/>
                <w:szCs w:val="20"/>
                <w:lang w:val="en-GB"/>
              </w:rPr>
              <w:t>Total</w:t>
            </w:r>
          </w:p>
        </w:tc>
      </w:tr>
      <w:tr w:rsidR="00714A5E" w:rsidRPr="003015E2" w:rsidTr="000F3E36">
        <w:trPr>
          <w:jc w:val="center"/>
        </w:trPr>
        <w:tc>
          <w:tcPr>
            <w:tcW w:w="3885" w:type="dxa"/>
          </w:tcPr>
          <w:p w:rsidR="00714A5E" w:rsidRPr="003015E2" w:rsidRDefault="00714A5E" w:rsidP="000F3E36">
            <w:pPr>
              <w:spacing w:before="0"/>
              <w:rPr>
                <w:sz w:val="20"/>
                <w:szCs w:val="20"/>
                <w:lang w:val="en-GB"/>
              </w:rPr>
            </w:pPr>
            <w:r w:rsidRPr="003015E2">
              <w:rPr>
                <w:sz w:val="20"/>
                <w:szCs w:val="20"/>
                <w:lang w:val="en-GB"/>
              </w:rPr>
              <w:t xml:space="preserve">Customer needs </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12</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9</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21</w:t>
            </w:r>
          </w:p>
        </w:tc>
      </w:tr>
      <w:tr w:rsidR="00714A5E" w:rsidRPr="003015E2" w:rsidTr="000F3E36">
        <w:trPr>
          <w:jc w:val="center"/>
        </w:trPr>
        <w:tc>
          <w:tcPr>
            <w:tcW w:w="3885" w:type="dxa"/>
          </w:tcPr>
          <w:p w:rsidR="00714A5E" w:rsidRPr="003015E2" w:rsidRDefault="00714A5E" w:rsidP="000F3E36">
            <w:pPr>
              <w:spacing w:before="0"/>
              <w:rPr>
                <w:sz w:val="20"/>
                <w:szCs w:val="20"/>
                <w:lang w:val="en-GB"/>
              </w:rPr>
            </w:pPr>
            <w:r w:rsidRPr="003015E2">
              <w:rPr>
                <w:sz w:val="20"/>
                <w:szCs w:val="20"/>
                <w:lang w:val="en-GB"/>
              </w:rPr>
              <w:t>Internet searches</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134" w:type="dxa"/>
          </w:tcPr>
          <w:p w:rsidR="00714A5E" w:rsidRPr="003015E2" w:rsidRDefault="00714A5E" w:rsidP="000F3E36">
            <w:pPr>
              <w:spacing w:before="0"/>
              <w:jc w:val="center"/>
              <w:rPr>
                <w:sz w:val="20"/>
                <w:szCs w:val="20"/>
                <w:lang w:val="en-GB"/>
              </w:rPr>
            </w:pP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w:t>
            </w:r>
          </w:p>
        </w:tc>
      </w:tr>
      <w:tr w:rsidR="00714A5E" w:rsidRPr="003015E2" w:rsidTr="000F3E36">
        <w:trPr>
          <w:jc w:val="center"/>
        </w:trPr>
        <w:tc>
          <w:tcPr>
            <w:tcW w:w="3885" w:type="dxa"/>
          </w:tcPr>
          <w:p w:rsidR="00714A5E" w:rsidRPr="003015E2" w:rsidRDefault="00714A5E" w:rsidP="000F3E36">
            <w:pPr>
              <w:spacing w:before="0"/>
              <w:rPr>
                <w:sz w:val="20"/>
                <w:szCs w:val="20"/>
                <w:lang w:val="en-GB"/>
              </w:rPr>
            </w:pPr>
            <w:r w:rsidRPr="003015E2">
              <w:rPr>
                <w:sz w:val="20"/>
                <w:szCs w:val="20"/>
                <w:lang w:val="en-GB"/>
              </w:rPr>
              <w:t xml:space="preserve">Imitation of imported products </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134" w:type="dxa"/>
          </w:tcPr>
          <w:p w:rsidR="00714A5E" w:rsidRPr="003015E2" w:rsidRDefault="00714A5E" w:rsidP="000F3E36">
            <w:pPr>
              <w:spacing w:before="0"/>
              <w:jc w:val="center"/>
              <w:rPr>
                <w:sz w:val="20"/>
                <w:szCs w:val="20"/>
                <w:lang w:val="en-GB"/>
              </w:rPr>
            </w:pP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w:t>
            </w:r>
          </w:p>
        </w:tc>
      </w:tr>
      <w:tr w:rsidR="00714A5E" w:rsidRPr="003015E2" w:rsidTr="000F3E36">
        <w:trPr>
          <w:jc w:val="center"/>
        </w:trPr>
        <w:tc>
          <w:tcPr>
            <w:tcW w:w="3885" w:type="dxa"/>
          </w:tcPr>
          <w:p w:rsidR="00714A5E" w:rsidRPr="003015E2" w:rsidRDefault="00714A5E" w:rsidP="000F3E36">
            <w:pPr>
              <w:spacing w:before="0"/>
              <w:rPr>
                <w:sz w:val="20"/>
                <w:szCs w:val="20"/>
                <w:lang w:val="en-GB"/>
              </w:rPr>
            </w:pPr>
            <w:r w:rsidRPr="003015E2">
              <w:rPr>
                <w:sz w:val="20"/>
                <w:szCs w:val="20"/>
                <w:lang w:val="en-GB"/>
              </w:rPr>
              <w:t>Owner’s ideas</w:t>
            </w:r>
          </w:p>
        </w:tc>
        <w:tc>
          <w:tcPr>
            <w:tcW w:w="1134" w:type="dxa"/>
          </w:tcPr>
          <w:p w:rsidR="00714A5E" w:rsidRPr="003015E2" w:rsidRDefault="00714A5E" w:rsidP="000F3E36">
            <w:pPr>
              <w:spacing w:before="0"/>
              <w:jc w:val="center"/>
              <w:rPr>
                <w:sz w:val="20"/>
                <w:szCs w:val="20"/>
                <w:lang w:val="en-GB"/>
              </w:rPr>
            </w:pP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5</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5</w:t>
            </w:r>
          </w:p>
        </w:tc>
      </w:tr>
      <w:tr w:rsidR="00714A5E" w:rsidRPr="003015E2" w:rsidTr="000F3E36">
        <w:trPr>
          <w:jc w:val="center"/>
        </w:trPr>
        <w:tc>
          <w:tcPr>
            <w:tcW w:w="3885" w:type="dxa"/>
          </w:tcPr>
          <w:p w:rsidR="00714A5E" w:rsidRPr="003015E2" w:rsidRDefault="00714A5E" w:rsidP="000F3E36">
            <w:pPr>
              <w:spacing w:before="0"/>
              <w:rPr>
                <w:sz w:val="20"/>
                <w:szCs w:val="20"/>
                <w:lang w:val="en-GB"/>
              </w:rPr>
            </w:pPr>
            <w:r w:rsidRPr="003015E2">
              <w:rPr>
                <w:sz w:val="20"/>
                <w:szCs w:val="20"/>
                <w:lang w:val="en-GB"/>
              </w:rPr>
              <w:t xml:space="preserve">Depending on availability of raw materials </w:t>
            </w:r>
          </w:p>
        </w:tc>
        <w:tc>
          <w:tcPr>
            <w:tcW w:w="1134" w:type="dxa"/>
          </w:tcPr>
          <w:p w:rsidR="00714A5E" w:rsidRPr="003015E2" w:rsidRDefault="00714A5E" w:rsidP="000F3E36">
            <w:pPr>
              <w:spacing w:before="0"/>
              <w:jc w:val="center"/>
              <w:rPr>
                <w:sz w:val="20"/>
                <w:szCs w:val="20"/>
                <w:lang w:val="en-GB"/>
              </w:rPr>
            </w:pP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w:t>
            </w:r>
          </w:p>
        </w:tc>
      </w:tr>
      <w:tr w:rsidR="00714A5E" w:rsidRPr="003015E2" w:rsidTr="000F3E36">
        <w:trPr>
          <w:jc w:val="center"/>
        </w:trPr>
        <w:tc>
          <w:tcPr>
            <w:tcW w:w="3885" w:type="dxa"/>
          </w:tcPr>
          <w:p w:rsidR="00714A5E" w:rsidRPr="003015E2" w:rsidRDefault="00714A5E" w:rsidP="000F3E36">
            <w:pPr>
              <w:spacing w:before="0"/>
              <w:rPr>
                <w:b/>
                <w:sz w:val="20"/>
                <w:szCs w:val="20"/>
                <w:lang w:val="en-GB"/>
              </w:rPr>
            </w:pPr>
            <w:r w:rsidRPr="003015E2">
              <w:rPr>
                <w:b/>
                <w:sz w:val="20"/>
                <w:szCs w:val="20"/>
                <w:lang w:val="en-GB"/>
              </w:rPr>
              <w:t>Total</w:t>
            </w: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16</w:t>
            </w: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16</w:t>
            </w:r>
          </w:p>
        </w:tc>
        <w:tc>
          <w:tcPr>
            <w:tcW w:w="1246" w:type="dxa"/>
          </w:tcPr>
          <w:p w:rsidR="00714A5E" w:rsidRPr="003015E2" w:rsidRDefault="00714A5E" w:rsidP="000F3E36">
            <w:pPr>
              <w:spacing w:before="0"/>
              <w:jc w:val="center"/>
              <w:rPr>
                <w:b/>
                <w:sz w:val="20"/>
                <w:szCs w:val="20"/>
                <w:lang w:val="en-GB"/>
              </w:rPr>
            </w:pPr>
            <w:r w:rsidRPr="003015E2">
              <w:rPr>
                <w:b/>
                <w:sz w:val="20"/>
                <w:szCs w:val="20"/>
                <w:lang w:val="en-GB"/>
              </w:rPr>
              <w:t>32</w:t>
            </w:r>
          </w:p>
        </w:tc>
      </w:tr>
    </w:tbl>
    <w:p w:rsidR="002E1287" w:rsidRPr="003015E2" w:rsidRDefault="00714A5E" w:rsidP="002E1287">
      <w:pPr>
        <w:rPr>
          <w:lang w:val="en-GB"/>
        </w:rPr>
      </w:pPr>
      <w:r w:rsidRPr="003015E2">
        <w:rPr>
          <w:lang w:val="en-GB"/>
        </w:rPr>
        <w:t xml:space="preserve">A further aspect taken into consideration for the functioning of the enterprise concerns the </w:t>
      </w:r>
      <w:r w:rsidRPr="003015E2">
        <w:rPr>
          <w:b/>
          <w:lang w:val="en-GB"/>
        </w:rPr>
        <w:t xml:space="preserve">servicing </w:t>
      </w:r>
      <w:r w:rsidRPr="003015E2">
        <w:rPr>
          <w:lang w:val="en-GB"/>
        </w:rPr>
        <w:t>of the enterprise’s equipment and machinery. As the table below shows, the most common method for servicing operations was the use of specialist external personnel, followed by the use of in-house personnel. In some cases both methods are used, i.e. in-house personnel for simpler operations and external specialists for more complex activities.</w:t>
      </w:r>
    </w:p>
    <w:p w:rsidR="002E1287" w:rsidRPr="003015E2" w:rsidRDefault="00DD2C53" w:rsidP="002E1287">
      <w:pPr>
        <w:pStyle w:val="TitTab"/>
        <w:rPr>
          <w:lang w:val="en-GB"/>
        </w:rPr>
      </w:pPr>
      <w:bookmarkStart w:id="32" w:name="_Toc387855351"/>
      <w:r w:rsidRPr="00603C11">
        <w:rPr>
          <w:lang w:val="en-GB"/>
        </w:rPr>
        <w:lastRenderedPageBreak/>
        <w:t>Table</w:t>
      </w:r>
      <w:r w:rsidR="002E1287" w:rsidRPr="00603C11">
        <w:rPr>
          <w:lang w:val="en-GB"/>
        </w:rPr>
        <w:t xml:space="preserve"> 10: </w:t>
      </w:r>
      <w:r w:rsidR="002A3C61" w:rsidRPr="00603C11">
        <w:rPr>
          <w:lang w:val="en-GB"/>
        </w:rPr>
        <w:t>Servicing of equipment and machinery</w:t>
      </w:r>
      <w:bookmarkEnd w:id="32"/>
    </w:p>
    <w:tbl>
      <w:tblPr>
        <w:tblStyle w:val="Grigliatabella"/>
        <w:tblW w:w="0" w:type="auto"/>
        <w:jc w:val="center"/>
        <w:tblInd w:w="-140" w:type="dxa"/>
        <w:tblLook w:val="04A0"/>
      </w:tblPr>
      <w:tblGrid>
        <w:gridCol w:w="5132"/>
        <w:gridCol w:w="1134"/>
        <w:gridCol w:w="1134"/>
        <w:gridCol w:w="1246"/>
      </w:tblGrid>
      <w:tr w:rsidR="00714A5E" w:rsidRPr="00CD4E89" w:rsidTr="004A6669">
        <w:trPr>
          <w:tblHeader/>
          <w:jc w:val="center"/>
        </w:trPr>
        <w:tc>
          <w:tcPr>
            <w:tcW w:w="8646" w:type="dxa"/>
            <w:gridSpan w:val="4"/>
            <w:shd w:val="clear" w:color="auto" w:fill="F2F2F2" w:themeFill="background1" w:themeFillShade="F2"/>
          </w:tcPr>
          <w:p w:rsidR="00714A5E" w:rsidRPr="003015E2" w:rsidRDefault="00714A5E" w:rsidP="000F3E36">
            <w:pPr>
              <w:spacing w:before="0"/>
              <w:jc w:val="center"/>
              <w:rPr>
                <w:b/>
                <w:sz w:val="20"/>
                <w:szCs w:val="20"/>
                <w:lang w:val="en-GB"/>
              </w:rPr>
            </w:pPr>
            <w:r w:rsidRPr="003015E2">
              <w:rPr>
                <w:b/>
                <w:sz w:val="20"/>
                <w:szCs w:val="20"/>
                <w:lang w:val="en-GB"/>
              </w:rPr>
              <w:t>Servicing of equipment and machinery</w:t>
            </w:r>
          </w:p>
        </w:tc>
      </w:tr>
      <w:tr w:rsidR="00714A5E" w:rsidRPr="003015E2" w:rsidTr="00714A5E">
        <w:trPr>
          <w:jc w:val="center"/>
        </w:trPr>
        <w:tc>
          <w:tcPr>
            <w:tcW w:w="5132" w:type="dxa"/>
          </w:tcPr>
          <w:p w:rsidR="00714A5E" w:rsidRPr="003015E2" w:rsidRDefault="00714A5E" w:rsidP="000F3E36">
            <w:pPr>
              <w:spacing w:before="0"/>
              <w:rPr>
                <w:sz w:val="20"/>
                <w:szCs w:val="20"/>
                <w:lang w:val="en-GB"/>
              </w:rPr>
            </w:pP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Egypt</w:t>
            </w:r>
          </w:p>
        </w:tc>
        <w:tc>
          <w:tcPr>
            <w:tcW w:w="1134" w:type="dxa"/>
          </w:tcPr>
          <w:p w:rsidR="00714A5E"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714A5E" w:rsidRPr="003015E2" w:rsidRDefault="00714A5E" w:rsidP="000F3E36">
            <w:pPr>
              <w:spacing w:before="0"/>
              <w:jc w:val="center"/>
              <w:rPr>
                <w:b/>
                <w:sz w:val="20"/>
                <w:szCs w:val="20"/>
                <w:lang w:val="en-GB"/>
              </w:rPr>
            </w:pPr>
            <w:r w:rsidRPr="003015E2">
              <w:rPr>
                <w:b/>
                <w:sz w:val="20"/>
                <w:szCs w:val="20"/>
                <w:lang w:val="en-GB"/>
              </w:rPr>
              <w:t>Total</w:t>
            </w:r>
          </w:p>
        </w:tc>
      </w:tr>
      <w:tr w:rsidR="00714A5E" w:rsidRPr="003015E2" w:rsidTr="00714A5E">
        <w:trPr>
          <w:jc w:val="center"/>
        </w:trPr>
        <w:tc>
          <w:tcPr>
            <w:tcW w:w="5132" w:type="dxa"/>
          </w:tcPr>
          <w:p w:rsidR="00714A5E" w:rsidRPr="003015E2" w:rsidRDefault="00714A5E" w:rsidP="000F3E36">
            <w:pPr>
              <w:spacing w:before="0"/>
              <w:rPr>
                <w:sz w:val="20"/>
                <w:szCs w:val="20"/>
                <w:lang w:val="en-GB"/>
              </w:rPr>
            </w:pPr>
            <w:r w:rsidRPr="003015E2">
              <w:rPr>
                <w:sz w:val="20"/>
                <w:szCs w:val="20"/>
                <w:lang w:val="en-GB"/>
              </w:rPr>
              <w:t xml:space="preserve">Employees </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5</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1</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6</w:t>
            </w:r>
          </w:p>
        </w:tc>
      </w:tr>
      <w:tr w:rsidR="00714A5E" w:rsidRPr="003015E2" w:rsidTr="00714A5E">
        <w:trPr>
          <w:jc w:val="center"/>
        </w:trPr>
        <w:tc>
          <w:tcPr>
            <w:tcW w:w="5132" w:type="dxa"/>
          </w:tcPr>
          <w:p w:rsidR="00714A5E" w:rsidRPr="003015E2" w:rsidRDefault="00714A5E" w:rsidP="000F3E36">
            <w:pPr>
              <w:spacing w:before="0"/>
              <w:rPr>
                <w:sz w:val="20"/>
                <w:szCs w:val="20"/>
                <w:lang w:val="en-GB"/>
              </w:rPr>
            </w:pPr>
            <w:r w:rsidRPr="003015E2">
              <w:rPr>
                <w:sz w:val="20"/>
                <w:szCs w:val="20"/>
                <w:lang w:val="en-GB"/>
              </w:rPr>
              <w:t>Specialist external personnel</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5</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9</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14</w:t>
            </w:r>
          </w:p>
        </w:tc>
      </w:tr>
      <w:tr w:rsidR="00714A5E" w:rsidRPr="003015E2" w:rsidTr="00714A5E">
        <w:trPr>
          <w:jc w:val="center"/>
        </w:trPr>
        <w:tc>
          <w:tcPr>
            <w:tcW w:w="5132" w:type="dxa"/>
          </w:tcPr>
          <w:p w:rsidR="00714A5E" w:rsidRPr="003015E2" w:rsidRDefault="00714A5E" w:rsidP="000F3E36">
            <w:pPr>
              <w:spacing w:before="0"/>
              <w:rPr>
                <w:sz w:val="20"/>
                <w:szCs w:val="20"/>
                <w:lang w:val="en-GB"/>
              </w:rPr>
            </w:pPr>
            <w:r w:rsidRPr="003015E2">
              <w:rPr>
                <w:sz w:val="20"/>
                <w:szCs w:val="20"/>
                <w:lang w:val="en-GB"/>
              </w:rPr>
              <w:t>Employees and, for complex operations, external personnel</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3</w:t>
            </w:r>
          </w:p>
        </w:tc>
        <w:tc>
          <w:tcPr>
            <w:tcW w:w="1134" w:type="dxa"/>
          </w:tcPr>
          <w:p w:rsidR="00714A5E" w:rsidRPr="003015E2" w:rsidRDefault="00714A5E" w:rsidP="000F3E36">
            <w:pPr>
              <w:spacing w:before="0"/>
              <w:jc w:val="center"/>
              <w:rPr>
                <w:sz w:val="20"/>
                <w:szCs w:val="20"/>
                <w:lang w:val="en-GB"/>
              </w:rPr>
            </w:pP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3</w:t>
            </w:r>
          </w:p>
        </w:tc>
      </w:tr>
      <w:tr w:rsidR="00714A5E" w:rsidRPr="003015E2" w:rsidTr="00714A5E">
        <w:trPr>
          <w:jc w:val="center"/>
        </w:trPr>
        <w:tc>
          <w:tcPr>
            <w:tcW w:w="5132" w:type="dxa"/>
          </w:tcPr>
          <w:p w:rsidR="00714A5E" w:rsidRPr="003015E2" w:rsidRDefault="00714A5E" w:rsidP="000F3E36">
            <w:pPr>
              <w:spacing w:before="0"/>
              <w:rPr>
                <w:sz w:val="20"/>
                <w:szCs w:val="20"/>
                <w:lang w:val="en-GB"/>
              </w:rPr>
            </w:pPr>
            <w:r w:rsidRPr="003015E2">
              <w:rPr>
                <w:sz w:val="20"/>
                <w:szCs w:val="20"/>
                <w:lang w:val="en-GB"/>
              </w:rPr>
              <w:t xml:space="preserve">The owner himself </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4</w:t>
            </w:r>
          </w:p>
        </w:tc>
      </w:tr>
      <w:tr w:rsidR="00714A5E" w:rsidRPr="003015E2" w:rsidTr="00714A5E">
        <w:trPr>
          <w:jc w:val="center"/>
        </w:trPr>
        <w:tc>
          <w:tcPr>
            <w:tcW w:w="5132" w:type="dxa"/>
          </w:tcPr>
          <w:p w:rsidR="00714A5E" w:rsidRPr="003015E2" w:rsidRDefault="00714A5E" w:rsidP="000F3E36">
            <w:pPr>
              <w:spacing w:before="0"/>
              <w:rPr>
                <w:sz w:val="20"/>
                <w:szCs w:val="20"/>
                <w:lang w:val="en-GB"/>
              </w:rPr>
            </w:pPr>
            <w:r w:rsidRPr="003015E2">
              <w:rPr>
                <w:sz w:val="20"/>
                <w:szCs w:val="20"/>
                <w:lang w:val="en-GB"/>
              </w:rPr>
              <w:t xml:space="preserve">Family members </w:t>
            </w:r>
          </w:p>
        </w:tc>
        <w:tc>
          <w:tcPr>
            <w:tcW w:w="1134" w:type="dxa"/>
          </w:tcPr>
          <w:p w:rsidR="00714A5E" w:rsidRPr="003015E2" w:rsidRDefault="00714A5E" w:rsidP="000F3E36">
            <w:pPr>
              <w:spacing w:before="0"/>
              <w:jc w:val="center"/>
              <w:rPr>
                <w:sz w:val="20"/>
                <w:szCs w:val="20"/>
                <w:lang w:val="en-GB"/>
              </w:rPr>
            </w:pP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w:t>
            </w:r>
          </w:p>
        </w:tc>
      </w:tr>
      <w:tr w:rsidR="00714A5E" w:rsidRPr="003015E2" w:rsidTr="00714A5E">
        <w:trPr>
          <w:jc w:val="center"/>
        </w:trPr>
        <w:tc>
          <w:tcPr>
            <w:tcW w:w="5132" w:type="dxa"/>
          </w:tcPr>
          <w:p w:rsidR="00714A5E" w:rsidRPr="003015E2" w:rsidRDefault="00714A5E" w:rsidP="000F3E36">
            <w:pPr>
              <w:spacing w:before="0"/>
              <w:rPr>
                <w:sz w:val="20"/>
                <w:szCs w:val="20"/>
                <w:lang w:val="en-GB"/>
              </w:rPr>
            </w:pPr>
            <w:r w:rsidRPr="003015E2">
              <w:rPr>
                <w:sz w:val="20"/>
                <w:szCs w:val="20"/>
                <w:lang w:val="en-GB"/>
              </w:rPr>
              <w:t>Volunteers of local community</w:t>
            </w:r>
          </w:p>
        </w:tc>
        <w:tc>
          <w:tcPr>
            <w:tcW w:w="1134" w:type="dxa"/>
          </w:tcPr>
          <w:p w:rsidR="00714A5E" w:rsidRPr="003015E2" w:rsidRDefault="00714A5E" w:rsidP="000F3E36">
            <w:pPr>
              <w:spacing w:before="0"/>
              <w:jc w:val="center"/>
              <w:rPr>
                <w:sz w:val="20"/>
                <w:szCs w:val="20"/>
                <w:lang w:val="en-GB"/>
              </w:rPr>
            </w:pP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w:t>
            </w:r>
          </w:p>
        </w:tc>
      </w:tr>
      <w:tr w:rsidR="00714A5E" w:rsidRPr="003015E2" w:rsidTr="00714A5E">
        <w:trPr>
          <w:jc w:val="center"/>
        </w:trPr>
        <w:tc>
          <w:tcPr>
            <w:tcW w:w="5132" w:type="dxa"/>
          </w:tcPr>
          <w:p w:rsidR="00714A5E" w:rsidRPr="003015E2" w:rsidRDefault="00714A5E" w:rsidP="000F3E36">
            <w:pPr>
              <w:spacing w:before="0"/>
              <w:rPr>
                <w:sz w:val="20"/>
                <w:szCs w:val="20"/>
                <w:lang w:val="en-GB"/>
              </w:rPr>
            </w:pPr>
            <w:r w:rsidRPr="003015E2">
              <w:rPr>
                <w:sz w:val="20"/>
                <w:szCs w:val="20"/>
                <w:lang w:val="en-GB"/>
              </w:rPr>
              <w:t>No one</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1</w:t>
            </w:r>
          </w:p>
        </w:tc>
        <w:tc>
          <w:tcPr>
            <w:tcW w:w="1134" w:type="dxa"/>
          </w:tcPr>
          <w:p w:rsidR="00714A5E" w:rsidRPr="003015E2" w:rsidRDefault="00714A5E" w:rsidP="000F3E36">
            <w:pPr>
              <w:spacing w:before="0"/>
              <w:jc w:val="center"/>
              <w:rPr>
                <w:sz w:val="20"/>
                <w:szCs w:val="20"/>
                <w:lang w:val="en-GB"/>
              </w:rPr>
            </w:pP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1</w:t>
            </w:r>
          </w:p>
        </w:tc>
      </w:tr>
      <w:tr w:rsidR="00714A5E" w:rsidRPr="003015E2" w:rsidTr="00714A5E">
        <w:trPr>
          <w:jc w:val="center"/>
        </w:trPr>
        <w:tc>
          <w:tcPr>
            <w:tcW w:w="5132" w:type="dxa"/>
          </w:tcPr>
          <w:p w:rsidR="00714A5E" w:rsidRPr="003015E2" w:rsidRDefault="00714A5E" w:rsidP="000F3E36">
            <w:pPr>
              <w:spacing w:before="0"/>
              <w:rPr>
                <w:b/>
                <w:sz w:val="20"/>
                <w:szCs w:val="20"/>
                <w:lang w:val="en-GB"/>
              </w:rPr>
            </w:pPr>
            <w:r w:rsidRPr="003015E2">
              <w:rPr>
                <w:b/>
                <w:sz w:val="20"/>
                <w:szCs w:val="20"/>
                <w:lang w:val="en-GB"/>
              </w:rPr>
              <w:t>Total</w:t>
            </w: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16</w:t>
            </w: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16</w:t>
            </w:r>
          </w:p>
        </w:tc>
        <w:tc>
          <w:tcPr>
            <w:tcW w:w="1246" w:type="dxa"/>
          </w:tcPr>
          <w:p w:rsidR="00714A5E" w:rsidRPr="003015E2" w:rsidRDefault="00714A5E" w:rsidP="000F3E36">
            <w:pPr>
              <w:spacing w:before="0"/>
              <w:jc w:val="center"/>
              <w:rPr>
                <w:b/>
                <w:sz w:val="20"/>
                <w:szCs w:val="20"/>
                <w:lang w:val="en-GB"/>
              </w:rPr>
            </w:pPr>
            <w:r w:rsidRPr="003015E2">
              <w:rPr>
                <w:b/>
                <w:sz w:val="20"/>
                <w:szCs w:val="20"/>
                <w:lang w:val="en-GB"/>
              </w:rPr>
              <w:t>32</w:t>
            </w:r>
          </w:p>
        </w:tc>
      </w:tr>
    </w:tbl>
    <w:p w:rsidR="00B87C1A" w:rsidRDefault="00714A5E" w:rsidP="001D00DA">
      <w:pPr>
        <w:rPr>
          <w:lang w:val="en-GB"/>
        </w:rPr>
      </w:pPr>
      <w:r w:rsidRPr="003015E2">
        <w:rPr>
          <w:lang w:val="en-GB"/>
        </w:rPr>
        <w:t xml:space="preserve">The final aspect taken into consideration for the functioning of enterprises is that of </w:t>
      </w:r>
      <w:r w:rsidRPr="003015E2">
        <w:rPr>
          <w:b/>
          <w:lang w:val="en-GB"/>
        </w:rPr>
        <w:t>accounting and administrative management,</w:t>
      </w:r>
      <w:r w:rsidRPr="003015E2">
        <w:rPr>
          <w:lang w:val="en-GB"/>
        </w:rPr>
        <w:t xml:space="preserve"> for which strong informality traits can be identified. The majority of enterprises admit they do not have any accounting system. Equally significant is the number of enterprises adopting as an accounting tool only a book of prime entry, registering revenues and costs, looked after by the owner.</w:t>
      </w:r>
    </w:p>
    <w:p w:rsidR="004C6105" w:rsidRPr="003015E2" w:rsidRDefault="00DD2C53" w:rsidP="004C6105">
      <w:pPr>
        <w:pStyle w:val="TitTab"/>
        <w:rPr>
          <w:lang w:val="en-GB"/>
        </w:rPr>
      </w:pPr>
      <w:bookmarkStart w:id="33" w:name="_Toc387855352"/>
      <w:r w:rsidRPr="00603C11">
        <w:rPr>
          <w:lang w:val="en-GB"/>
        </w:rPr>
        <w:t>Table</w:t>
      </w:r>
      <w:r w:rsidR="002E1287" w:rsidRPr="00603C11">
        <w:rPr>
          <w:lang w:val="en-GB"/>
        </w:rPr>
        <w:t xml:space="preserve"> 11</w:t>
      </w:r>
      <w:r w:rsidR="004C6105" w:rsidRPr="00603C11">
        <w:rPr>
          <w:lang w:val="en-GB"/>
        </w:rPr>
        <w:t xml:space="preserve">: </w:t>
      </w:r>
      <w:r w:rsidR="002A3C61" w:rsidRPr="00603C11">
        <w:rPr>
          <w:lang w:val="en-GB"/>
        </w:rPr>
        <w:t>Accounting and administration tools</w:t>
      </w:r>
      <w:bookmarkEnd w:id="33"/>
    </w:p>
    <w:tbl>
      <w:tblPr>
        <w:tblStyle w:val="Grigliatabella"/>
        <w:tblW w:w="0" w:type="auto"/>
        <w:jc w:val="center"/>
        <w:tblLook w:val="04A0"/>
      </w:tblPr>
      <w:tblGrid>
        <w:gridCol w:w="4339"/>
        <w:gridCol w:w="1134"/>
        <w:gridCol w:w="1134"/>
        <w:gridCol w:w="1246"/>
      </w:tblGrid>
      <w:tr w:rsidR="00714A5E" w:rsidRPr="003015E2" w:rsidTr="004A6669">
        <w:trPr>
          <w:tblHeader/>
          <w:jc w:val="center"/>
        </w:trPr>
        <w:tc>
          <w:tcPr>
            <w:tcW w:w="7853" w:type="dxa"/>
            <w:gridSpan w:val="4"/>
            <w:shd w:val="clear" w:color="auto" w:fill="F2F2F2" w:themeFill="background1" w:themeFillShade="F2"/>
          </w:tcPr>
          <w:p w:rsidR="00714A5E" w:rsidRPr="003015E2" w:rsidRDefault="00714A5E" w:rsidP="000F3E36">
            <w:pPr>
              <w:spacing w:before="0"/>
              <w:jc w:val="center"/>
              <w:rPr>
                <w:b/>
                <w:sz w:val="20"/>
                <w:szCs w:val="20"/>
                <w:lang w:val="en-GB"/>
              </w:rPr>
            </w:pPr>
            <w:r w:rsidRPr="003015E2">
              <w:rPr>
                <w:b/>
                <w:sz w:val="20"/>
                <w:szCs w:val="20"/>
                <w:lang w:val="en-GB"/>
              </w:rPr>
              <w:t>Accounting and administration tools</w:t>
            </w:r>
          </w:p>
        </w:tc>
      </w:tr>
      <w:tr w:rsidR="00714A5E" w:rsidRPr="003015E2" w:rsidTr="000F3E36">
        <w:trPr>
          <w:jc w:val="center"/>
        </w:trPr>
        <w:tc>
          <w:tcPr>
            <w:tcW w:w="4339" w:type="dxa"/>
          </w:tcPr>
          <w:p w:rsidR="00714A5E" w:rsidRPr="003015E2" w:rsidRDefault="00714A5E" w:rsidP="000F3E36">
            <w:pPr>
              <w:spacing w:before="0"/>
              <w:rPr>
                <w:sz w:val="20"/>
                <w:szCs w:val="20"/>
                <w:lang w:val="en-GB"/>
              </w:rPr>
            </w:pP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Egypt</w:t>
            </w:r>
          </w:p>
        </w:tc>
        <w:tc>
          <w:tcPr>
            <w:tcW w:w="1134" w:type="dxa"/>
          </w:tcPr>
          <w:p w:rsidR="00714A5E"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714A5E" w:rsidRPr="003015E2" w:rsidRDefault="00714A5E" w:rsidP="000F3E36">
            <w:pPr>
              <w:spacing w:before="0"/>
              <w:jc w:val="center"/>
              <w:rPr>
                <w:b/>
                <w:sz w:val="20"/>
                <w:szCs w:val="20"/>
                <w:lang w:val="en-GB"/>
              </w:rPr>
            </w:pPr>
            <w:r w:rsidRPr="003015E2">
              <w:rPr>
                <w:b/>
                <w:sz w:val="20"/>
                <w:szCs w:val="20"/>
                <w:lang w:val="en-GB"/>
              </w:rPr>
              <w:t>Total</w:t>
            </w:r>
          </w:p>
        </w:tc>
      </w:tr>
      <w:tr w:rsidR="00714A5E" w:rsidRPr="003015E2" w:rsidTr="000F3E36">
        <w:trPr>
          <w:jc w:val="center"/>
        </w:trPr>
        <w:tc>
          <w:tcPr>
            <w:tcW w:w="4339" w:type="dxa"/>
          </w:tcPr>
          <w:p w:rsidR="00714A5E" w:rsidRPr="003015E2" w:rsidRDefault="00714A5E" w:rsidP="000F3E36">
            <w:pPr>
              <w:spacing w:before="0"/>
              <w:rPr>
                <w:sz w:val="20"/>
                <w:szCs w:val="20"/>
                <w:lang w:val="en-GB"/>
              </w:rPr>
            </w:pPr>
            <w:r w:rsidRPr="003015E2">
              <w:rPr>
                <w:sz w:val="20"/>
                <w:szCs w:val="20"/>
                <w:lang w:val="en-GB"/>
              </w:rPr>
              <w:t>No accounting tool</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9</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6</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15</w:t>
            </w:r>
          </w:p>
        </w:tc>
      </w:tr>
      <w:tr w:rsidR="00714A5E" w:rsidRPr="003015E2" w:rsidTr="000F3E36">
        <w:trPr>
          <w:jc w:val="center"/>
        </w:trPr>
        <w:tc>
          <w:tcPr>
            <w:tcW w:w="4339" w:type="dxa"/>
          </w:tcPr>
          <w:p w:rsidR="00714A5E" w:rsidRPr="003015E2" w:rsidRDefault="00714A5E" w:rsidP="000F3E36">
            <w:pPr>
              <w:spacing w:before="0"/>
              <w:rPr>
                <w:sz w:val="20"/>
                <w:szCs w:val="20"/>
                <w:lang w:val="en-GB"/>
              </w:rPr>
            </w:pPr>
            <w:r w:rsidRPr="003015E2">
              <w:rPr>
                <w:sz w:val="20"/>
                <w:szCs w:val="20"/>
                <w:lang w:val="en-GB"/>
              </w:rPr>
              <w:t xml:space="preserve">Book of prime entry revenues/costs kept by owner </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5</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6</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11</w:t>
            </w:r>
          </w:p>
        </w:tc>
      </w:tr>
      <w:tr w:rsidR="00714A5E" w:rsidRPr="003015E2" w:rsidTr="000F3E36">
        <w:trPr>
          <w:jc w:val="center"/>
        </w:trPr>
        <w:tc>
          <w:tcPr>
            <w:tcW w:w="4339" w:type="dxa"/>
          </w:tcPr>
          <w:p w:rsidR="00714A5E" w:rsidRPr="003015E2" w:rsidRDefault="00714A5E" w:rsidP="000F3E36">
            <w:pPr>
              <w:spacing w:before="0"/>
              <w:rPr>
                <w:sz w:val="20"/>
                <w:szCs w:val="20"/>
                <w:lang w:val="en-GB"/>
              </w:rPr>
            </w:pPr>
            <w:r w:rsidRPr="003015E2">
              <w:rPr>
                <w:sz w:val="20"/>
                <w:szCs w:val="20"/>
                <w:lang w:val="en-GB"/>
              </w:rPr>
              <w:t>Management by in-house accountant</w:t>
            </w: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2</w:t>
            </w:r>
          </w:p>
        </w:tc>
        <w:tc>
          <w:tcPr>
            <w:tcW w:w="1134" w:type="dxa"/>
          </w:tcPr>
          <w:p w:rsidR="00714A5E" w:rsidRPr="003015E2" w:rsidRDefault="00714A5E" w:rsidP="000F3E36">
            <w:pPr>
              <w:spacing w:before="0"/>
              <w:jc w:val="center"/>
              <w:rPr>
                <w:sz w:val="20"/>
                <w:szCs w:val="20"/>
                <w:lang w:val="en-GB"/>
              </w:rPr>
            </w:pP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2</w:t>
            </w:r>
          </w:p>
        </w:tc>
      </w:tr>
      <w:tr w:rsidR="00714A5E" w:rsidRPr="003015E2" w:rsidTr="000F3E36">
        <w:trPr>
          <w:jc w:val="center"/>
        </w:trPr>
        <w:tc>
          <w:tcPr>
            <w:tcW w:w="4339" w:type="dxa"/>
          </w:tcPr>
          <w:p w:rsidR="00714A5E" w:rsidRPr="003015E2" w:rsidRDefault="00714A5E" w:rsidP="000F3E36">
            <w:pPr>
              <w:spacing w:before="0"/>
              <w:rPr>
                <w:sz w:val="20"/>
                <w:szCs w:val="20"/>
                <w:lang w:val="en-GB"/>
              </w:rPr>
            </w:pPr>
            <w:r w:rsidRPr="003015E2">
              <w:rPr>
                <w:sz w:val="20"/>
                <w:szCs w:val="20"/>
                <w:lang w:val="en-GB"/>
              </w:rPr>
              <w:t xml:space="preserve">Computerised accounts </w:t>
            </w:r>
          </w:p>
        </w:tc>
        <w:tc>
          <w:tcPr>
            <w:tcW w:w="1134" w:type="dxa"/>
          </w:tcPr>
          <w:p w:rsidR="00714A5E" w:rsidRPr="003015E2" w:rsidRDefault="00714A5E" w:rsidP="000F3E36">
            <w:pPr>
              <w:spacing w:before="0"/>
              <w:jc w:val="center"/>
              <w:rPr>
                <w:sz w:val="20"/>
                <w:szCs w:val="20"/>
                <w:lang w:val="en-GB"/>
              </w:rPr>
            </w:pP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3</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3</w:t>
            </w:r>
          </w:p>
        </w:tc>
      </w:tr>
      <w:tr w:rsidR="00714A5E" w:rsidRPr="003015E2" w:rsidTr="000F3E36">
        <w:trPr>
          <w:jc w:val="center"/>
        </w:trPr>
        <w:tc>
          <w:tcPr>
            <w:tcW w:w="4339" w:type="dxa"/>
          </w:tcPr>
          <w:p w:rsidR="00714A5E" w:rsidRPr="003015E2" w:rsidRDefault="00714A5E" w:rsidP="000F3E36">
            <w:pPr>
              <w:spacing w:before="0"/>
              <w:rPr>
                <w:sz w:val="20"/>
                <w:szCs w:val="20"/>
                <w:lang w:val="en-GB"/>
              </w:rPr>
            </w:pPr>
            <w:r w:rsidRPr="003015E2">
              <w:rPr>
                <w:sz w:val="20"/>
                <w:szCs w:val="20"/>
                <w:lang w:val="en-GB"/>
              </w:rPr>
              <w:t xml:space="preserve">Accounts managed by external professionals </w:t>
            </w:r>
          </w:p>
        </w:tc>
        <w:tc>
          <w:tcPr>
            <w:tcW w:w="1134" w:type="dxa"/>
          </w:tcPr>
          <w:p w:rsidR="00714A5E" w:rsidRPr="003015E2" w:rsidRDefault="00714A5E" w:rsidP="000F3E36">
            <w:pPr>
              <w:spacing w:before="0"/>
              <w:jc w:val="center"/>
              <w:rPr>
                <w:sz w:val="20"/>
                <w:szCs w:val="20"/>
                <w:lang w:val="en-GB"/>
              </w:rPr>
            </w:pPr>
          </w:p>
        </w:tc>
        <w:tc>
          <w:tcPr>
            <w:tcW w:w="1134" w:type="dxa"/>
          </w:tcPr>
          <w:p w:rsidR="00714A5E" w:rsidRPr="003015E2" w:rsidRDefault="00714A5E" w:rsidP="000F3E36">
            <w:pPr>
              <w:spacing w:before="0"/>
              <w:jc w:val="center"/>
              <w:rPr>
                <w:sz w:val="20"/>
                <w:szCs w:val="20"/>
                <w:lang w:val="en-GB"/>
              </w:rPr>
            </w:pPr>
            <w:r w:rsidRPr="003015E2">
              <w:rPr>
                <w:sz w:val="20"/>
                <w:szCs w:val="20"/>
                <w:lang w:val="en-GB"/>
              </w:rPr>
              <w:t>1</w:t>
            </w:r>
          </w:p>
        </w:tc>
        <w:tc>
          <w:tcPr>
            <w:tcW w:w="1246" w:type="dxa"/>
          </w:tcPr>
          <w:p w:rsidR="00714A5E" w:rsidRPr="003015E2" w:rsidRDefault="00714A5E" w:rsidP="000F3E36">
            <w:pPr>
              <w:spacing w:before="0"/>
              <w:jc w:val="center"/>
              <w:rPr>
                <w:sz w:val="20"/>
                <w:szCs w:val="20"/>
                <w:lang w:val="en-GB"/>
              </w:rPr>
            </w:pPr>
            <w:r w:rsidRPr="003015E2">
              <w:rPr>
                <w:sz w:val="20"/>
                <w:szCs w:val="20"/>
                <w:lang w:val="en-GB"/>
              </w:rPr>
              <w:t>1</w:t>
            </w:r>
          </w:p>
        </w:tc>
      </w:tr>
      <w:tr w:rsidR="00714A5E" w:rsidRPr="003015E2" w:rsidTr="000F3E36">
        <w:trPr>
          <w:jc w:val="center"/>
        </w:trPr>
        <w:tc>
          <w:tcPr>
            <w:tcW w:w="4339" w:type="dxa"/>
          </w:tcPr>
          <w:p w:rsidR="00714A5E" w:rsidRPr="003015E2" w:rsidRDefault="00714A5E" w:rsidP="000F3E36">
            <w:pPr>
              <w:spacing w:before="0"/>
              <w:rPr>
                <w:b/>
                <w:sz w:val="20"/>
                <w:szCs w:val="20"/>
                <w:lang w:val="en-GB"/>
              </w:rPr>
            </w:pPr>
            <w:r w:rsidRPr="003015E2">
              <w:rPr>
                <w:b/>
                <w:sz w:val="20"/>
                <w:szCs w:val="20"/>
                <w:lang w:val="en-GB"/>
              </w:rPr>
              <w:t>Total</w:t>
            </w: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16</w:t>
            </w:r>
          </w:p>
        </w:tc>
        <w:tc>
          <w:tcPr>
            <w:tcW w:w="1134" w:type="dxa"/>
          </w:tcPr>
          <w:p w:rsidR="00714A5E" w:rsidRPr="003015E2" w:rsidRDefault="00714A5E" w:rsidP="000F3E36">
            <w:pPr>
              <w:spacing w:before="0"/>
              <w:jc w:val="center"/>
              <w:rPr>
                <w:b/>
                <w:sz w:val="20"/>
                <w:szCs w:val="20"/>
                <w:lang w:val="en-GB"/>
              </w:rPr>
            </w:pPr>
            <w:r w:rsidRPr="003015E2">
              <w:rPr>
                <w:b/>
                <w:sz w:val="20"/>
                <w:szCs w:val="20"/>
                <w:lang w:val="en-GB"/>
              </w:rPr>
              <w:t>16</w:t>
            </w:r>
          </w:p>
        </w:tc>
        <w:tc>
          <w:tcPr>
            <w:tcW w:w="1246" w:type="dxa"/>
          </w:tcPr>
          <w:p w:rsidR="00714A5E" w:rsidRPr="003015E2" w:rsidRDefault="00714A5E" w:rsidP="000F3E36">
            <w:pPr>
              <w:spacing w:before="0"/>
              <w:jc w:val="center"/>
              <w:rPr>
                <w:b/>
                <w:sz w:val="20"/>
                <w:szCs w:val="20"/>
                <w:lang w:val="en-GB"/>
              </w:rPr>
            </w:pPr>
            <w:r w:rsidRPr="003015E2">
              <w:rPr>
                <w:b/>
                <w:sz w:val="20"/>
                <w:szCs w:val="20"/>
                <w:lang w:val="en-GB"/>
              </w:rPr>
              <w:t>32</w:t>
            </w:r>
          </w:p>
        </w:tc>
      </w:tr>
    </w:tbl>
    <w:p w:rsidR="004C6105" w:rsidRPr="003015E2" w:rsidRDefault="00714A5E" w:rsidP="001D00DA">
      <w:pPr>
        <w:rPr>
          <w:lang w:val="en-GB"/>
        </w:rPr>
      </w:pPr>
      <w:r w:rsidRPr="003015E2">
        <w:rPr>
          <w:lang w:val="en-GB"/>
        </w:rPr>
        <w:t xml:space="preserve">The presence of more sophisticated accounting and administration tools in </w:t>
      </w:r>
      <w:proofErr w:type="spellStart"/>
      <w:r w:rsidR="00194C85">
        <w:rPr>
          <w:lang w:val="en-GB"/>
        </w:rPr>
        <w:t>oPT</w:t>
      </w:r>
      <w:proofErr w:type="spellEnd"/>
      <w:r w:rsidRPr="003015E2">
        <w:rPr>
          <w:lang w:val="en-GB"/>
        </w:rPr>
        <w:t xml:space="preserve"> is of course directly related to the fact that these enterprises have </w:t>
      </w:r>
      <w:r w:rsidRPr="003015E2">
        <w:rPr>
          <w:b/>
          <w:lang w:val="en-GB"/>
        </w:rPr>
        <w:t>links with international development cooperation projects and with credit and micro-credit institutes</w:t>
      </w:r>
      <w:r w:rsidRPr="003015E2">
        <w:rPr>
          <w:lang w:val="en-GB"/>
        </w:rPr>
        <w:t>. The graph below highlights informality elements in accounting and administration management for the enterprises under review.</w:t>
      </w:r>
    </w:p>
    <w:p w:rsidR="005F1EFD" w:rsidRPr="003015E2" w:rsidRDefault="00714A5E" w:rsidP="005F1EFD">
      <w:pPr>
        <w:pStyle w:val="titfig"/>
        <w:rPr>
          <w:lang w:val="en-GB"/>
        </w:rPr>
      </w:pPr>
      <w:bookmarkStart w:id="34" w:name="_Toc387855333"/>
      <w:r w:rsidRPr="003015E2">
        <w:rPr>
          <w:lang w:val="en-GB"/>
        </w:rPr>
        <w:t>Graph 3: Accounting and administration management</w:t>
      </w:r>
      <w:bookmarkEnd w:id="34"/>
    </w:p>
    <w:p w:rsidR="008F5369" w:rsidRPr="003015E2" w:rsidRDefault="005F1EFD" w:rsidP="00772C5C">
      <w:pPr>
        <w:spacing w:before="120"/>
        <w:jc w:val="center"/>
        <w:rPr>
          <w:lang w:val="en-GB"/>
        </w:rPr>
      </w:pPr>
      <w:r w:rsidRPr="003015E2">
        <w:rPr>
          <w:noProof/>
          <w:lang w:eastAsia="it-IT"/>
        </w:rPr>
        <w:drawing>
          <wp:inline distT="0" distB="0" distL="0" distR="0">
            <wp:extent cx="4490114" cy="2183642"/>
            <wp:effectExtent l="19050" t="0" r="24736" b="7108"/>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42D39" w:rsidRPr="003015E2" w:rsidRDefault="00142D39" w:rsidP="00142D39">
      <w:pPr>
        <w:pStyle w:val="Titolo3"/>
        <w:rPr>
          <w:lang w:val="en-GB"/>
        </w:rPr>
      </w:pPr>
      <w:r w:rsidRPr="003015E2">
        <w:rPr>
          <w:lang w:val="en-GB"/>
        </w:rPr>
        <w:t xml:space="preserve">3.2.3. Informality traits in enterprises </w:t>
      </w:r>
    </w:p>
    <w:p w:rsidR="00142D39" w:rsidRPr="003015E2" w:rsidRDefault="00142D39" w:rsidP="00142D39">
      <w:pPr>
        <w:rPr>
          <w:lang w:val="en-GB"/>
        </w:rPr>
      </w:pPr>
      <w:r w:rsidRPr="003015E2">
        <w:rPr>
          <w:lang w:val="en-GB"/>
        </w:rPr>
        <w:t xml:space="preserve">As already argued in previous chapters, it is impossible, either theoretically, methodologically or epistemologically, as well as futile to make a clear distinction between formal and informal, nor must informality traits take on an inevitably negative connotation (or positive of course). In the </w:t>
      </w:r>
      <w:r w:rsidRPr="003015E2">
        <w:rPr>
          <w:lang w:val="en-GB"/>
        </w:rPr>
        <w:lastRenderedPageBreak/>
        <w:t xml:space="preserve">hypothetical </w:t>
      </w:r>
      <w:r w:rsidRPr="003015E2">
        <w:rPr>
          <w:b/>
          <w:lang w:val="en-GB"/>
        </w:rPr>
        <w:t>grey zone, or border zone</w:t>
      </w:r>
      <w:r w:rsidRPr="003015E2">
        <w:rPr>
          <w:lang w:val="en-GB"/>
        </w:rPr>
        <w:t>, which is very extensive in the countries concerned, the formal sector coexists with strong informality, and on the other hand so-called informal enterprises have functional and permanent ties with formal enterprises. In short, the dichotomous distinction between formal and informal brings with it the risk of being completely ineffective in explaining the behaviour of economic actors operating, sometimes in an unforced manner, within the grey, border zone.</w:t>
      </w:r>
    </w:p>
    <w:p w:rsidR="00142D39" w:rsidRPr="003015E2" w:rsidRDefault="00142D39" w:rsidP="00142D39">
      <w:pPr>
        <w:rPr>
          <w:lang w:val="en-GB"/>
        </w:rPr>
      </w:pPr>
      <w:r w:rsidRPr="003015E2">
        <w:rPr>
          <w:lang w:val="en-GB"/>
        </w:rPr>
        <w:t xml:space="preserve">The enterprises analysed in the survey in Egypt and </w:t>
      </w:r>
      <w:proofErr w:type="spellStart"/>
      <w:r w:rsidR="00194C85">
        <w:rPr>
          <w:lang w:val="en-GB"/>
        </w:rPr>
        <w:t>oPT</w:t>
      </w:r>
      <w:proofErr w:type="spellEnd"/>
      <w:r w:rsidRPr="003015E2">
        <w:rPr>
          <w:lang w:val="en-GB"/>
        </w:rPr>
        <w:t xml:space="preserve"> are no exception to this rule, indeed they highlight a </w:t>
      </w:r>
      <w:r w:rsidRPr="003015E2">
        <w:rPr>
          <w:b/>
          <w:lang w:val="en-GB"/>
        </w:rPr>
        <w:t xml:space="preserve">number of paradoxes and contradictions </w:t>
      </w:r>
      <w:r w:rsidRPr="003015E2">
        <w:rPr>
          <w:lang w:val="en-GB"/>
        </w:rPr>
        <w:t>that would be inexplicable based on a purely dichotomous logic. There are for example quite a few cases in which the owners of non-registered enterprises, thus non-existent for the State, manage to obtain credit, in the name of the owner, for purchasing machinery. Even more emblematic is the quite common trait among the officially registered enterprises of the sample that pay taxes yet do not have a bank account opened in the name of the enterprise. An even clearer example are those officially registered enterprises that have a bank account but not an official balance sheet.</w:t>
      </w:r>
    </w:p>
    <w:p w:rsidR="00446EB3" w:rsidRDefault="00142D39" w:rsidP="00142D39">
      <w:pPr>
        <w:rPr>
          <w:lang w:val="en-GB"/>
        </w:rPr>
      </w:pPr>
      <w:r w:rsidRPr="003015E2">
        <w:rPr>
          <w:lang w:val="en-GB"/>
        </w:rPr>
        <w:t xml:space="preserve">The question of </w:t>
      </w:r>
      <w:r w:rsidRPr="003015E2">
        <w:rPr>
          <w:b/>
          <w:lang w:val="en-GB"/>
        </w:rPr>
        <w:t xml:space="preserve">registration </w:t>
      </w:r>
      <w:r w:rsidRPr="003015E2">
        <w:rPr>
          <w:lang w:val="en-GB"/>
        </w:rPr>
        <w:t>appears to be key to any reflections on informality traits of Egyptian and Palestinian enterprises. Only 23 of the 32 enterprises in the sample are officially registered.</w:t>
      </w:r>
    </w:p>
    <w:p w:rsidR="005A22BA" w:rsidRPr="003015E2" w:rsidRDefault="00DD2C53" w:rsidP="005A22BA">
      <w:pPr>
        <w:pStyle w:val="TitTab"/>
        <w:rPr>
          <w:lang w:val="en-GB"/>
        </w:rPr>
      </w:pPr>
      <w:bookmarkStart w:id="35" w:name="_Toc387855353"/>
      <w:r w:rsidRPr="00603C11">
        <w:rPr>
          <w:lang w:val="en-GB"/>
        </w:rPr>
        <w:t>Table</w:t>
      </w:r>
      <w:r w:rsidR="005A22BA" w:rsidRPr="00603C11">
        <w:rPr>
          <w:lang w:val="en-GB"/>
        </w:rPr>
        <w:t xml:space="preserve"> 12: </w:t>
      </w:r>
      <w:r w:rsidR="002A3C61" w:rsidRPr="00603C11">
        <w:rPr>
          <w:lang w:val="en-GB"/>
        </w:rPr>
        <w:t>Registration of enterprises</w:t>
      </w:r>
      <w:bookmarkEnd w:id="35"/>
    </w:p>
    <w:tbl>
      <w:tblPr>
        <w:tblStyle w:val="Grigliatabella"/>
        <w:tblW w:w="0" w:type="auto"/>
        <w:jc w:val="center"/>
        <w:tblLook w:val="04A0"/>
      </w:tblPr>
      <w:tblGrid>
        <w:gridCol w:w="2212"/>
        <w:gridCol w:w="1134"/>
        <w:gridCol w:w="1134"/>
        <w:gridCol w:w="1246"/>
      </w:tblGrid>
      <w:tr w:rsidR="00142D39" w:rsidRPr="003015E2" w:rsidTr="004A6669">
        <w:trPr>
          <w:jc w:val="center"/>
        </w:trPr>
        <w:tc>
          <w:tcPr>
            <w:tcW w:w="5726" w:type="dxa"/>
            <w:gridSpan w:val="4"/>
            <w:shd w:val="clear" w:color="auto" w:fill="F2F2F2" w:themeFill="background1" w:themeFillShade="F2"/>
          </w:tcPr>
          <w:p w:rsidR="00142D39" w:rsidRPr="003015E2" w:rsidRDefault="00142D39" w:rsidP="000F3E36">
            <w:pPr>
              <w:spacing w:before="0"/>
              <w:jc w:val="center"/>
              <w:rPr>
                <w:b/>
                <w:sz w:val="20"/>
                <w:szCs w:val="20"/>
                <w:lang w:val="en-GB"/>
              </w:rPr>
            </w:pPr>
            <w:r w:rsidRPr="003015E2">
              <w:rPr>
                <w:b/>
                <w:sz w:val="20"/>
                <w:szCs w:val="20"/>
                <w:lang w:val="en-GB"/>
              </w:rPr>
              <w:t>Registration of enterprises</w:t>
            </w:r>
          </w:p>
        </w:tc>
      </w:tr>
      <w:tr w:rsidR="00142D39" w:rsidRPr="003015E2" w:rsidTr="000F3E36">
        <w:trPr>
          <w:jc w:val="center"/>
        </w:trPr>
        <w:tc>
          <w:tcPr>
            <w:tcW w:w="2212" w:type="dxa"/>
          </w:tcPr>
          <w:p w:rsidR="00142D39" w:rsidRPr="003015E2" w:rsidRDefault="00142D39" w:rsidP="000F3E36">
            <w:pPr>
              <w:spacing w:before="0"/>
              <w:rPr>
                <w:sz w:val="20"/>
                <w:szCs w:val="20"/>
                <w:lang w:val="en-GB"/>
              </w:rPr>
            </w:pPr>
          </w:p>
        </w:tc>
        <w:tc>
          <w:tcPr>
            <w:tcW w:w="1134" w:type="dxa"/>
          </w:tcPr>
          <w:p w:rsidR="00142D39" w:rsidRPr="003015E2" w:rsidRDefault="00142D39" w:rsidP="000F3E36">
            <w:pPr>
              <w:spacing w:before="0"/>
              <w:jc w:val="center"/>
              <w:rPr>
                <w:b/>
                <w:sz w:val="20"/>
                <w:szCs w:val="20"/>
                <w:lang w:val="en-GB"/>
              </w:rPr>
            </w:pPr>
            <w:r w:rsidRPr="003015E2">
              <w:rPr>
                <w:b/>
                <w:sz w:val="20"/>
                <w:szCs w:val="20"/>
                <w:lang w:val="en-GB"/>
              </w:rPr>
              <w:t>Egypt</w:t>
            </w:r>
          </w:p>
        </w:tc>
        <w:tc>
          <w:tcPr>
            <w:tcW w:w="1134" w:type="dxa"/>
          </w:tcPr>
          <w:p w:rsidR="00142D39"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142D39" w:rsidRPr="003015E2" w:rsidRDefault="00142D39" w:rsidP="000F3E36">
            <w:pPr>
              <w:spacing w:before="0"/>
              <w:jc w:val="center"/>
              <w:rPr>
                <w:b/>
                <w:sz w:val="20"/>
                <w:szCs w:val="20"/>
                <w:lang w:val="en-GB"/>
              </w:rPr>
            </w:pPr>
            <w:r w:rsidRPr="003015E2">
              <w:rPr>
                <w:b/>
                <w:sz w:val="20"/>
                <w:szCs w:val="20"/>
                <w:lang w:val="en-GB"/>
              </w:rPr>
              <w:t>Total</w:t>
            </w:r>
          </w:p>
        </w:tc>
      </w:tr>
      <w:tr w:rsidR="00142D39" w:rsidRPr="003015E2" w:rsidTr="000F3E36">
        <w:trPr>
          <w:jc w:val="center"/>
        </w:trPr>
        <w:tc>
          <w:tcPr>
            <w:tcW w:w="2212" w:type="dxa"/>
          </w:tcPr>
          <w:p w:rsidR="00142D39" w:rsidRPr="003015E2" w:rsidRDefault="00142D39" w:rsidP="000F3E36">
            <w:pPr>
              <w:spacing w:before="0"/>
              <w:rPr>
                <w:sz w:val="20"/>
                <w:szCs w:val="20"/>
                <w:lang w:val="en-GB"/>
              </w:rPr>
            </w:pPr>
            <w:r w:rsidRPr="003015E2">
              <w:rPr>
                <w:sz w:val="20"/>
                <w:szCs w:val="20"/>
                <w:lang w:val="en-GB"/>
              </w:rPr>
              <w:t xml:space="preserve">Registered </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10</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13</w:t>
            </w:r>
          </w:p>
        </w:tc>
        <w:tc>
          <w:tcPr>
            <w:tcW w:w="1246" w:type="dxa"/>
          </w:tcPr>
          <w:p w:rsidR="00142D39" w:rsidRPr="003015E2" w:rsidRDefault="00142D39" w:rsidP="000F3E36">
            <w:pPr>
              <w:spacing w:before="0"/>
              <w:jc w:val="center"/>
              <w:rPr>
                <w:sz w:val="20"/>
                <w:szCs w:val="20"/>
                <w:lang w:val="en-GB"/>
              </w:rPr>
            </w:pPr>
            <w:r w:rsidRPr="003015E2">
              <w:rPr>
                <w:sz w:val="20"/>
                <w:szCs w:val="20"/>
                <w:lang w:val="en-GB"/>
              </w:rPr>
              <w:t>23</w:t>
            </w:r>
          </w:p>
        </w:tc>
      </w:tr>
      <w:tr w:rsidR="00142D39" w:rsidRPr="003015E2" w:rsidTr="000F3E36">
        <w:trPr>
          <w:jc w:val="center"/>
        </w:trPr>
        <w:tc>
          <w:tcPr>
            <w:tcW w:w="2212" w:type="dxa"/>
          </w:tcPr>
          <w:p w:rsidR="00142D39" w:rsidRPr="003015E2" w:rsidRDefault="00142D39" w:rsidP="000F3E36">
            <w:pPr>
              <w:spacing w:before="0"/>
              <w:rPr>
                <w:sz w:val="20"/>
                <w:szCs w:val="20"/>
                <w:lang w:val="en-GB"/>
              </w:rPr>
            </w:pPr>
            <w:r w:rsidRPr="003015E2">
              <w:rPr>
                <w:sz w:val="20"/>
                <w:szCs w:val="20"/>
                <w:lang w:val="en-GB"/>
              </w:rPr>
              <w:t xml:space="preserve">Not registered </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6</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3</w:t>
            </w:r>
          </w:p>
        </w:tc>
        <w:tc>
          <w:tcPr>
            <w:tcW w:w="1246" w:type="dxa"/>
          </w:tcPr>
          <w:p w:rsidR="00142D39" w:rsidRPr="003015E2" w:rsidRDefault="00142D39" w:rsidP="000F3E36">
            <w:pPr>
              <w:spacing w:before="0"/>
              <w:jc w:val="center"/>
              <w:rPr>
                <w:sz w:val="20"/>
                <w:szCs w:val="20"/>
                <w:lang w:val="en-GB"/>
              </w:rPr>
            </w:pPr>
            <w:r w:rsidRPr="003015E2">
              <w:rPr>
                <w:sz w:val="20"/>
                <w:szCs w:val="20"/>
                <w:lang w:val="en-GB"/>
              </w:rPr>
              <w:t>9</w:t>
            </w:r>
          </w:p>
        </w:tc>
      </w:tr>
      <w:tr w:rsidR="00142D39" w:rsidRPr="003015E2" w:rsidTr="000F3E36">
        <w:trPr>
          <w:jc w:val="center"/>
        </w:trPr>
        <w:tc>
          <w:tcPr>
            <w:tcW w:w="2212" w:type="dxa"/>
          </w:tcPr>
          <w:p w:rsidR="00142D39" w:rsidRPr="003015E2" w:rsidRDefault="00142D39" w:rsidP="000F3E36">
            <w:pPr>
              <w:spacing w:before="0"/>
              <w:rPr>
                <w:b/>
                <w:sz w:val="20"/>
                <w:szCs w:val="20"/>
                <w:lang w:val="en-GB"/>
              </w:rPr>
            </w:pPr>
            <w:r w:rsidRPr="003015E2">
              <w:rPr>
                <w:b/>
                <w:sz w:val="20"/>
                <w:szCs w:val="20"/>
                <w:lang w:val="en-GB"/>
              </w:rPr>
              <w:t>Total</w:t>
            </w:r>
          </w:p>
        </w:tc>
        <w:tc>
          <w:tcPr>
            <w:tcW w:w="1134" w:type="dxa"/>
          </w:tcPr>
          <w:p w:rsidR="00142D39" w:rsidRPr="003015E2" w:rsidRDefault="00142D39" w:rsidP="000F3E36">
            <w:pPr>
              <w:spacing w:before="0"/>
              <w:jc w:val="center"/>
              <w:rPr>
                <w:b/>
                <w:sz w:val="20"/>
                <w:szCs w:val="20"/>
                <w:lang w:val="en-GB"/>
              </w:rPr>
            </w:pPr>
            <w:r w:rsidRPr="003015E2">
              <w:rPr>
                <w:b/>
                <w:sz w:val="20"/>
                <w:szCs w:val="20"/>
                <w:lang w:val="en-GB"/>
              </w:rPr>
              <w:t>16</w:t>
            </w:r>
          </w:p>
        </w:tc>
        <w:tc>
          <w:tcPr>
            <w:tcW w:w="1134" w:type="dxa"/>
          </w:tcPr>
          <w:p w:rsidR="00142D39" w:rsidRPr="003015E2" w:rsidRDefault="00142D39" w:rsidP="000F3E36">
            <w:pPr>
              <w:spacing w:before="0"/>
              <w:jc w:val="center"/>
              <w:rPr>
                <w:b/>
                <w:sz w:val="20"/>
                <w:szCs w:val="20"/>
                <w:lang w:val="en-GB"/>
              </w:rPr>
            </w:pPr>
            <w:r w:rsidRPr="003015E2">
              <w:rPr>
                <w:b/>
                <w:sz w:val="20"/>
                <w:szCs w:val="20"/>
                <w:lang w:val="en-GB"/>
              </w:rPr>
              <w:t>16</w:t>
            </w:r>
          </w:p>
        </w:tc>
        <w:tc>
          <w:tcPr>
            <w:tcW w:w="1246" w:type="dxa"/>
          </w:tcPr>
          <w:p w:rsidR="00142D39" w:rsidRPr="003015E2" w:rsidRDefault="00142D39" w:rsidP="000F3E36">
            <w:pPr>
              <w:spacing w:before="0"/>
              <w:jc w:val="center"/>
              <w:rPr>
                <w:b/>
                <w:sz w:val="20"/>
                <w:szCs w:val="20"/>
                <w:lang w:val="en-GB"/>
              </w:rPr>
            </w:pPr>
            <w:r w:rsidRPr="003015E2">
              <w:rPr>
                <w:b/>
                <w:sz w:val="20"/>
                <w:szCs w:val="20"/>
                <w:lang w:val="en-GB"/>
              </w:rPr>
              <w:t>32</w:t>
            </w:r>
          </w:p>
        </w:tc>
      </w:tr>
    </w:tbl>
    <w:p w:rsidR="00142D39" w:rsidRPr="003015E2" w:rsidRDefault="00142D39" w:rsidP="00142D39">
      <w:pPr>
        <w:rPr>
          <w:lang w:val="en-GB"/>
        </w:rPr>
      </w:pPr>
      <w:r w:rsidRPr="003015E2">
        <w:rPr>
          <w:lang w:val="en-GB"/>
        </w:rPr>
        <w:t xml:space="preserve">All non-registered enterprises naturally perform an unconcealed economic activity and, in some cases, receive </w:t>
      </w:r>
      <w:r w:rsidRPr="003015E2">
        <w:rPr>
          <w:b/>
          <w:lang w:val="en-GB"/>
        </w:rPr>
        <w:t xml:space="preserve">support from the institutions </w:t>
      </w:r>
      <w:r w:rsidRPr="003015E2">
        <w:rPr>
          <w:lang w:val="en-GB"/>
        </w:rPr>
        <w:t xml:space="preserve">(in </w:t>
      </w:r>
      <w:proofErr w:type="spellStart"/>
      <w:r w:rsidR="00194C85">
        <w:rPr>
          <w:lang w:val="en-GB"/>
        </w:rPr>
        <w:t>oPT</w:t>
      </w:r>
      <w:proofErr w:type="spellEnd"/>
      <w:r w:rsidRPr="003015E2">
        <w:rPr>
          <w:lang w:val="en-GB"/>
        </w:rPr>
        <w:t xml:space="preserve"> in particular) and export their products to countries in the region.</w:t>
      </w:r>
    </w:p>
    <w:p w:rsidR="005A22BA" w:rsidRPr="003015E2" w:rsidRDefault="00142D39" w:rsidP="00142D39">
      <w:pPr>
        <w:rPr>
          <w:lang w:val="en-GB"/>
        </w:rPr>
      </w:pPr>
      <w:r w:rsidRPr="003015E2">
        <w:rPr>
          <w:lang w:val="en-GB"/>
        </w:rPr>
        <w:t xml:space="preserve">Even more interesting is the </w:t>
      </w:r>
      <w:r w:rsidRPr="003015E2">
        <w:rPr>
          <w:b/>
          <w:lang w:val="en-GB"/>
        </w:rPr>
        <w:t xml:space="preserve">availability of a bank account </w:t>
      </w:r>
      <w:r w:rsidRPr="003015E2">
        <w:rPr>
          <w:lang w:val="en-GB"/>
        </w:rPr>
        <w:t>opened in the name of the enterprise, declared for just 15 out of 32, corresponding to 46.9% of the total.</w:t>
      </w:r>
    </w:p>
    <w:p w:rsidR="00564617" w:rsidRPr="003015E2" w:rsidRDefault="00DD2C53" w:rsidP="00680492">
      <w:pPr>
        <w:pStyle w:val="TitTab"/>
        <w:rPr>
          <w:lang w:val="en-GB"/>
        </w:rPr>
      </w:pPr>
      <w:bookmarkStart w:id="36" w:name="_Toc387855354"/>
      <w:r w:rsidRPr="00603C11">
        <w:rPr>
          <w:lang w:val="en-GB"/>
        </w:rPr>
        <w:t>Table</w:t>
      </w:r>
      <w:r w:rsidR="00564617" w:rsidRPr="00603C11">
        <w:rPr>
          <w:lang w:val="en-GB"/>
        </w:rPr>
        <w:t xml:space="preserve"> 13: </w:t>
      </w:r>
      <w:r w:rsidR="002A3C61" w:rsidRPr="00603C11">
        <w:rPr>
          <w:lang w:val="en-GB"/>
        </w:rPr>
        <w:t>Availability of a bank account</w:t>
      </w:r>
      <w:bookmarkEnd w:id="36"/>
    </w:p>
    <w:tbl>
      <w:tblPr>
        <w:tblStyle w:val="Grigliatabella"/>
        <w:tblW w:w="0" w:type="auto"/>
        <w:jc w:val="center"/>
        <w:tblInd w:w="-218" w:type="dxa"/>
        <w:tblLook w:val="04A0"/>
      </w:tblPr>
      <w:tblGrid>
        <w:gridCol w:w="2430"/>
        <w:gridCol w:w="1134"/>
        <w:gridCol w:w="1134"/>
        <w:gridCol w:w="1246"/>
      </w:tblGrid>
      <w:tr w:rsidR="00142D39" w:rsidRPr="00CD4E89" w:rsidTr="004A6669">
        <w:trPr>
          <w:jc w:val="center"/>
        </w:trPr>
        <w:tc>
          <w:tcPr>
            <w:tcW w:w="5944" w:type="dxa"/>
            <w:gridSpan w:val="4"/>
            <w:shd w:val="clear" w:color="auto" w:fill="F2F2F2" w:themeFill="background1" w:themeFillShade="F2"/>
          </w:tcPr>
          <w:p w:rsidR="00142D39" w:rsidRPr="003015E2" w:rsidRDefault="00142D39" w:rsidP="000F3E36">
            <w:pPr>
              <w:spacing w:before="0"/>
              <w:jc w:val="center"/>
              <w:rPr>
                <w:b/>
                <w:sz w:val="20"/>
                <w:szCs w:val="20"/>
                <w:lang w:val="en-GB"/>
              </w:rPr>
            </w:pPr>
            <w:r w:rsidRPr="003015E2">
              <w:rPr>
                <w:b/>
                <w:sz w:val="20"/>
                <w:szCs w:val="20"/>
                <w:lang w:val="en-GB"/>
              </w:rPr>
              <w:t>Availability of a bank account</w:t>
            </w:r>
          </w:p>
        </w:tc>
      </w:tr>
      <w:tr w:rsidR="00142D39" w:rsidRPr="003015E2" w:rsidTr="00776437">
        <w:trPr>
          <w:jc w:val="center"/>
        </w:trPr>
        <w:tc>
          <w:tcPr>
            <w:tcW w:w="2430" w:type="dxa"/>
          </w:tcPr>
          <w:p w:rsidR="00142D39" w:rsidRPr="003015E2" w:rsidRDefault="00142D39" w:rsidP="000F3E36">
            <w:pPr>
              <w:spacing w:before="0"/>
              <w:rPr>
                <w:sz w:val="20"/>
                <w:szCs w:val="20"/>
                <w:lang w:val="en-GB"/>
              </w:rPr>
            </w:pPr>
          </w:p>
        </w:tc>
        <w:tc>
          <w:tcPr>
            <w:tcW w:w="1134" w:type="dxa"/>
          </w:tcPr>
          <w:p w:rsidR="00142D39" w:rsidRPr="003015E2" w:rsidRDefault="00142D39" w:rsidP="000F3E36">
            <w:pPr>
              <w:spacing w:before="0"/>
              <w:jc w:val="center"/>
              <w:rPr>
                <w:b/>
                <w:sz w:val="20"/>
                <w:szCs w:val="20"/>
                <w:lang w:val="en-GB"/>
              </w:rPr>
            </w:pPr>
            <w:r w:rsidRPr="003015E2">
              <w:rPr>
                <w:b/>
                <w:sz w:val="20"/>
                <w:szCs w:val="20"/>
                <w:lang w:val="en-GB"/>
              </w:rPr>
              <w:t>Egypt</w:t>
            </w:r>
          </w:p>
        </w:tc>
        <w:tc>
          <w:tcPr>
            <w:tcW w:w="1134" w:type="dxa"/>
          </w:tcPr>
          <w:p w:rsidR="00142D39"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142D39" w:rsidRPr="003015E2" w:rsidRDefault="00142D39" w:rsidP="000F3E36">
            <w:pPr>
              <w:spacing w:before="0"/>
              <w:jc w:val="center"/>
              <w:rPr>
                <w:b/>
                <w:sz w:val="20"/>
                <w:szCs w:val="20"/>
                <w:lang w:val="en-GB"/>
              </w:rPr>
            </w:pPr>
            <w:r w:rsidRPr="003015E2">
              <w:rPr>
                <w:b/>
                <w:sz w:val="20"/>
                <w:szCs w:val="20"/>
                <w:lang w:val="en-GB"/>
              </w:rPr>
              <w:t>Total</w:t>
            </w:r>
          </w:p>
        </w:tc>
      </w:tr>
      <w:tr w:rsidR="00142D39" w:rsidRPr="003015E2" w:rsidTr="00776437">
        <w:trPr>
          <w:jc w:val="center"/>
        </w:trPr>
        <w:tc>
          <w:tcPr>
            <w:tcW w:w="2430" w:type="dxa"/>
          </w:tcPr>
          <w:p w:rsidR="00142D39" w:rsidRPr="003015E2" w:rsidRDefault="00142D39" w:rsidP="000F3E36">
            <w:pPr>
              <w:spacing w:before="0"/>
              <w:rPr>
                <w:sz w:val="20"/>
                <w:szCs w:val="20"/>
                <w:lang w:val="en-GB"/>
              </w:rPr>
            </w:pPr>
            <w:r w:rsidRPr="003015E2">
              <w:rPr>
                <w:sz w:val="20"/>
                <w:szCs w:val="20"/>
                <w:lang w:val="en-GB"/>
              </w:rPr>
              <w:t>Existence of an account</w:t>
            </w:r>
            <w:r w:rsidR="003015E2" w:rsidRPr="003015E2">
              <w:rPr>
                <w:sz w:val="20"/>
                <w:szCs w:val="20"/>
                <w:lang w:val="en-GB"/>
              </w:rPr>
              <w:t xml:space="preserve"> </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7</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8</w:t>
            </w:r>
          </w:p>
        </w:tc>
        <w:tc>
          <w:tcPr>
            <w:tcW w:w="1246" w:type="dxa"/>
          </w:tcPr>
          <w:p w:rsidR="00142D39" w:rsidRPr="003015E2" w:rsidRDefault="00142D39" w:rsidP="000F3E36">
            <w:pPr>
              <w:spacing w:before="0"/>
              <w:jc w:val="center"/>
              <w:rPr>
                <w:sz w:val="20"/>
                <w:szCs w:val="20"/>
                <w:lang w:val="en-GB"/>
              </w:rPr>
            </w:pPr>
            <w:r w:rsidRPr="003015E2">
              <w:rPr>
                <w:sz w:val="20"/>
                <w:szCs w:val="20"/>
                <w:lang w:val="en-GB"/>
              </w:rPr>
              <w:t>15</w:t>
            </w:r>
          </w:p>
        </w:tc>
      </w:tr>
      <w:tr w:rsidR="00142D39" w:rsidRPr="003015E2" w:rsidTr="00776437">
        <w:trPr>
          <w:jc w:val="center"/>
        </w:trPr>
        <w:tc>
          <w:tcPr>
            <w:tcW w:w="2430" w:type="dxa"/>
          </w:tcPr>
          <w:p w:rsidR="00142D39" w:rsidRPr="003015E2" w:rsidRDefault="00142D39" w:rsidP="000F3E36">
            <w:pPr>
              <w:spacing w:before="0"/>
              <w:rPr>
                <w:sz w:val="20"/>
                <w:szCs w:val="20"/>
                <w:lang w:val="en-GB"/>
              </w:rPr>
            </w:pPr>
            <w:r w:rsidRPr="003015E2">
              <w:rPr>
                <w:sz w:val="20"/>
                <w:szCs w:val="20"/>
                <w:lang w:val="en-GB"/>
              </w:rPr>
              <w:t xml:space="preserve">No bank account </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9</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8</w:t>
            </w:r>
          </w:p>
        </w:tc>
        <w:tc>
          <w:tcPr>
            <w:tcW w:w="1246" w:type="dxa"/>
          </w:tcPr>
          <w:p w:rsidR="00142D39" w:rsidRPr="003015E2" w:rsidRDefault="00142D39" w:rsidP="000F3E36">
            <w:pPr>
              <w:spacing w:before="0"/>
              <w:jc w:val="center"/>
              <w:rPr>
                <w:sz w:val="20"/>
                <w:szCs w:val="20"/>
                <w:lang w:val="en-GB"/>
              </w:rPr>
            </w:pPr>
            <w:r w:rsidRPr="003015E2">
              <w:rPr>
                <w:sz w:val="20"/>
                <w:szCs w:val="20"/>
                <w:lang w:val="en-GB"/>
              </w:rPr>
              <w:t>17</w:t>
            </w:r>
          </w:p>
        </w:tc>
      </w:tr>
      <w:tr w:rsidR="00142D39" w:rsidRPr="003015E2" w:rsidTr="00776437">
        <w:trPr>
          <w:jc w:val="center"/>
        </w:trPr>
        <w:tc>
          <w:tcPr>
            <w:tcW w:w="2430" w:type="dxa"/>
          </w:tcPr>
          <w:p w:rsidR="00142D39" w:rsidRPr="003015E2" w:rsidRDefault="00142D39" w:rsidP="000F3E36">
            <w:pPr>
              <w:spacing w:before="0"/>
              <w:rPr>
                <w:b/>
                <w:sz w:val="20"/>
                <w:szCs w:val="20"/>
                <w:lang w:val="en-GB"/>
              </w:rPr>
            </w:pPr>
            <w:r w:rsidRPr="003015E2">
              <w:rPr>
                <w:b/>
                <w:sz w:val="20"/>
                <w:szCs w:val="20"/>
                <w:lang w:val="en-GB"/>
              </w:rPr>
              <w:t>Total</w:t>
            </w:r>
          </w:p>
        </w:tc>
        <w:tc>
          <w:tcPr>
            <w:tcW w:w="1134" w:type="dxa"/>
          </w:tcPr>
          <w:p w:rsidR="00142D39" w:rsidRPr="003015E2" w:rsidRDefault="00142D39" w:rsidP="000F3E36">
            <w:pPr>
              <w:spacing w:before="0"/>
              <w:jc w:val="center"/>
              <w:rPr>
                <w:b/>
                <w:sz w:val="20"/>
                <w:szCs w:val="20"/>
                <w:lang w:val="en-GB"/>
              </w:rPr>
            </w:pPr>
            <w:r w:rsidRPr="003015E2">
              <w:rPr>
                <w:b/>
                <w:sz w:val="20"/>
                <w:szCs w:val="20"/>
                <w:lang w:val="en-GB"/>
              </w:rPr>
              <w:t>16</w:t>
            </w:r>
          </w:p>
        </w:tc>
        <w:tc>
          <w:tcPr>
            <w:tcW w:w="1134" w:type="dxa"/>
          </w:tcPr>
          <w:p w:rsidR="00142D39" w:rsidRPr="003015E2" w:rsidRDefault="00142D39" w:rsidP="000F3E36">
            <w:pPr>
              <w:spacing w:before="0"/>
              <w:jc w:val="center"/>
              <w:rPr>
                <w:b/>
                <w:sz w:val="20"/>
                <w:szCs w:val="20"/>
                <w:lang w:val="en-GB"/>
              </w:rPr>
            </w:pPr>
            <w:r w:rsidRPr="003015E2">
              <w:rPr>
                <w:b/>
                <w:sz w:val="20"/>
                <w:szCs w:val="20"/>
                <w:lang w:val="en-GB"/>
              </w:rPr>
              <w:t>16</w:t>
            </w:r>
          </w:p>
        </w:tc>
        <w:tc>
          <w:tcPr>
            <w:tcW w:w="1246" w:type="dxa"/>
          </w:tcPr>
          <w:p w:rsidR="00142D39" w:rsidRPr="003015E2" w:rsidRDefault="00142D39" w:rsidP="000F3E36">
            <w:pPr>
              <w:spacing w:before="0"/>
              <w:jc w:val="center"/>
              <w:rPr>
                <w:b/>
                <w:sz w:val="20"/>
                <w:szCs w:val="20"/>
                <w:lang w:val="en-GB"/>
              </w:rPr>
            </w:pPr>
            <w:r w:rsidRPr="003015E2">
              <w:rPr>
                <w:b/>
                <w:sz w:val="20"/>
                <w:szCs w:val="20"/>
                <w:lang w:val="en-GB"/>
              </w:rPr>
              <w:t>32</w:t>
            </w:r>
          </w:p>
        </w:tc>
      </w:tr>
    </w:tbl>
    <w:p w:rsidR="005A22BA" w:rsidRPr="003015E2" w:rsidRDefault="00142D39" w:rsidP="00F27521">
      <w:pPr>
        <w:rPr>
          <w:lang w:val="en-GB"/>
        </w:rPr>
      </w:pPr>
      <w:r w:rsidRPr="003015E2">
        <w:rPr>
          <w:lang w:val="en-GB"/>
        </w:rPr>
        <w:t xml:space="preserve">Finally, the percentage of enterprises endowed with an </w:t>
      </w:r>
      <w:r w:rsidRPr="003015E2">
        <w:rPr>
          <w:b/>
          <w:lang w:val="en-GB"/>
        </w:rPr>
        <w:t>official balance sheet</w:t>
      </w:r>
      <w:r w:rsidRPr="003015E2">
        <w:rPr>
          <w:lang w:val="en-GB"/>
        </w:rPr>
        <w:t xml:space="preserve"> is much lower.</w:t>
      </w:r>
    </w:p>
    <w:p w:rsidR="00680492" w:rsidRPr="003015E2" w:rsidRDefault="00DD2C53" w:rsidP="00513C21">
      <w:pPr>
        <w:pStyle w:val="TitTab"/>
        <w:rPr>
          <w:lang w:val="en-GB"/>
        </w:rPr>
      </w:pPr>
      <w:bookmarkStart w:id="37" w:name="_Toc387855355"/>
      <w:r w:rsidRPr="00603C11">
        <w:rPr>
          <w:lang w:val="en-GB"/>
        </w:rPr>
        <w:t>Table</w:t>
      </w:r>
      <w:r w:rsidR="00680492" w:rsidRPr="00603C11">
        <w:rPr>
          <w:lang w:val="en-GB"/>
        </w:rPr>
        <w:t xml:space="preserve"> 14: </w:t>
      </w:r>
      <w:r w:rsidR="002A3C61" w:rsidRPr="00603C11">
        <w:rPr>
          <w:lang w:val="en-GB"/>
        </w:rPr>
        <w:t>Existence of official balance sheet</w:t>
      </w:r>
      <w:bookmarkEnd w:id="37"/>
    </w:p>
    <w:tbl>
      <w:tblPr>
        <w:tblStyle w:val="Grigliatabella"/>
        <w:tblW w:w="0" w:type="auto"/>
        <w:jc w:val="center"/>
        <w:tblInd w:w="-255" w:type="dxa"/>
        <w:tblLook w:val="04A0"/>
      </w:tblPr>
      <w:tblGrid>
        <w:gridCol w:w="2467"/>
        <w:gridCol w:w="1134"/>
        <w:gridCol w:w="1134"/>
        <w:gridCol w:w="1246"/>
      </w:tblGrid>
      <w:tr w:rsidR="00142D39" w:rsidRPr="00CD4E89" w:rsidTr="00E22A53">
        <w:trPr>
          <w:jc w:val="center"/>
        </w:trPr>
        <w:tc>
          <w:tcPr>
            <w:tcW w:w="5981" w:type="dxa"/>
            <w:gridSpan w:val="4"/>
            <w:shd w:val="clear" w:color="auto" w:fill="F2F2F2" w:themeFill="background1" w:themeFillShade="F2"/>
          </w:tcPr>
          <w:p w:rsidR="00142D39" w:rsidRPr="003015E2" w:rsidRDefault="00142D39" w:rsidP="000F3E36">
            <w:pPr>
              <w:spacing w:before="0"/>
              <w:jc w:val="center"/>
              <w:rPr>
                <w:b/>
                <w:sz w:val="20"/>
                <w:szCs w:val="20"/>
                <w:lang w:val="en-GB"/>
              </w:rPr>
            </w:pPr>
            <w:r w:rsidRPr="003015E2">
              <w:rPr>
                <w:b/>
                <w:sz w:val="20"/>
                <w:szCs w:val="20"/>
                <w:lang w:val="en-GB"/>
              </w:rPr>
              <w:t>Existence of official balance sheet</w:t>
            </w:r>
          </w:p>
        </w:tc>
      </w:tr>
      <w:tr w:rsidR="00142D39" w:rsidRPr="003015E2" w:rsidTr="0059254E">
        <w:trPr>
          <w:jc w:val="center"/>
        </w:trPr>
        <w:tc>
          <w:tcPr>
            <w:tcW w:w="2467" w:type="dxa"/>
          </w:tcPr>
          <w:p w:rsidR="00142D39" w:rsidRPr="003015E2" w:rsidRDefault="00142D39" w:rsidP="000F3E36">
            <w:pPr>
              <w:spacing w:before="0"/>
              <w:rPr>
                <w:sz w:val="20"/>
                <w:szCs w:val="20"/>
                <w:lang w:val="en-GB"/>
              </w:rPr>
            </w:pPr>
          </w:p>
        </w:tc>
        <w:tc>
          <w:tcPr>
            <w:tcW w:w="1134" w:type="dxa"/>
          </w:tcPr>
          <w:p w:rsidR="00142D39" w:rsidRPr="003015E2" w:rsidRDefault="00142D39" w:rsidP="000F3E36">
            <w:pPr>
              <w:spacing w:before="0"/>
              <w:jc w:val="center"/>
              <w:rPr>
                <w:b/>
                <w:sz w:val="20"/>
                <w:szCs w:val="20"/>
                <w:lang w:val="en-GB"/>
              </w:rPr>
            </w:pPr>
            <w:r w:rsidRPr="003015E2">
              <w:rPr>
                <w:b/>
                <w:sz w:val="20"/>
                <w:szCs w:val="20"/>
                <w:lang w:val="en-GB"/>
              </w:rPr>
              <w:t>Egypt</w:t>
            </w:r>
          </w:p>
        </w:tc>
        <w:tc>
          <w:tcPr>
            <w:tcW w:w="1134" w:type="dxa"/>
          </w:tcPr>
          <w:p w:rsidR="00142D39"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142D39" w:rsidRPr="003015E2" w:rsidRDefault="00142D39" w:rsidP="000F3E36">
            <w:pPr>
              <w:spacing w:before="0"/>
              <w:jc w:val="center"/>
              <w:rPr>
                <w:b/>
                <w:sz w:val="20"/>
                <w:szCs w:val="20"/>
                <w:lang w:val="en-GB"/>
              </w:rPr>
            </w:pPr>
            <w:r w:rsidRPr="003015E2">
              <w:rPr>
                <w:b/>
                <w:sz w:val="20"/>
                <w:szCs w:val="20"/>
                <w:lang w:val="en-GB"/>
              </w:rPr>
              <w:t>Total</w:t>
            </w:r>
          </w:p>
        </w:tc>
      </w:tr>
      <w:tr w:rsidR="00142D39" w:rsidRPr="003015E2" w:rsidTr="0059254E">
        <w:trPr>
          <w:jc w:val="center"/>
        </w:trPr>
        <w:tc>
          <w:tcPr>
            <w:tcW w:w="2467" w:type="dxa"/>
          </w:tcPr>
          <w:p w:rsidR="00142D39" w:rsidRPr="003015E2" w:rsidRDefault="00142D39" w:rsidP="000F3E36">
            <w:pPr>
              <w:spacing w:before="0"/>
              <w:rPr>
                <w:sz w:val="20"/>
                <w:szCs w:val="20"/>
                <w:lang w:val="en-GB"/>
              </w:rPr>
            </w:pPr>
            <w:r w:rsidRPr="003015E2">
              <w:rPr>
                <w:sz w:val="20"/>
                <w:szCs w:val="20"/>
                <w:lang w:val="en-GB"/>
              </w:rPr>
              <w:t xml:space="preserve">Existence of balance sheet </w:t>
            </w:r>
          </w:p>
        </w:tc>
        <w:tc>
          <w:tcPr>
            <w:tcW w:w="1134" w:type="dxa"/>
          </w:tcPr>
          <w:p w:rsidR="00142D39" w:rsidRPr="003015E2" w:rsidRDefault="00142D39" w:rsidP="000F3E36">
            <w:pPr>
              <w:spacing w:before="0"/>
              <w:jc w:val="center"/>
              <w:rPr>
                <w:sz w:val="20"/>
                <w:szCs w:val="20"/>
                <w:lang w:val="en-GB"/>
              </w:rPr>
            </w:pP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9</w:t>
            </w:r>
          </w:p>
        </w:tc>
        <w:tc>
          <w:tcPr>
            <w:tcW w:w="1246" w:type="dxa"/>
          </w:tcPr>
          <w:p w:rsidR="00142D39" w:rsidRPr="003015E2" w:rsidRDefault="00142D39" w:rsidP="000F3E36">
            <w:pPr>
              <w:spacing w:before="0"/>
              <w:jc w:val="center"/>
              <w:rPr>
                <w:sz w:val="20"/>
                <w:szCs w:val="20"/>
                <w:lang w:val="en-GB"/>
              </w:rPr>
            </w:pPr>
            <w:r w:rsidRPr="003015E2">
              <w:rPr>
                <w:sz w:val="20"/>
                <w:szCs w:val="20"/>
                <w:lang w:val="en-GB"/>
              </w:rPr>
              <w:t>9</w:t>
            </w:r>
          </w:p>
        </w:tc>
      </w:tr>
      <w:tr w:rsidR="00142D39" w:rsidRPr="003015E2" w:rsidTr="0059254E">
        <w:trPr>
          <w:jc w:val="center"/>
        </w:trPr>
        <w:tc>
          <w:tcPr>
            <w:tcW w:w="2467" w:type="dxa"/>
          </w:tcPr>
          <w:p w:rsidR="00142D39" w:rsidRPr="003015E2" w:rsidRDefault="00142D39" w:rsidP="000F3E36">
            <w:pPr>
              <w:spacing w:before="0"/>
              <w:rPr>
                <w:sz w:val="20"/>
                <w:szCs w:val="20"/>
                <w:lang w:val="en-GB"/>
              </w:rPr>
            </w:pPr>
            <w:r w:rsidRPr="003015E2">
              <w:rPr>
                <w:sz w:val="20"/>
                <w:szCs w:val="20"/>
                <w:lang w:val="en-GB"/>
              </w:rPr>
              <w:t>Absence of balance sheet</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16</w:t>
            </w:r>
          </w:p>
        </w:tc>
        <w:tc>
          <w:tcPr>
            <w:tcW w:w="1134" w:type="dxa"/>
          </w:tcPr>
          <w:p w:rsidR="00142D39" w:rsidRPr="003015E2" w:rsidRDefault="00142D39" w:rsidP="000F3E36">
            <w:pPr>
              <w:spacing w:before="0"/>
              <w:jc w:val="center"/>
              <w:rPr>
                <w:sz w:val="20"/>
                <w:szCs w:val="20"/>
                <w:lang w:val="en-GB"/>
              </w:rPr>
            </w:pPr>
            <w:r w:rsidRPr="003015E2">
              <w:rPr>
                <w:sz w:val="20"/>
                <w:szCs w:val="20"/>
                <w:lang w:val="en-GB"/>
              </w:rPr>
              <w:t>7</w:t>
            </w:r>
          </w:p>
        </w:tc>
        <w:tc>
          <w:tcPr>
            <w:tcW w:w="1246" w:type="dxa"/>
          </w:tcPr>
          <w:p w:rsidR="00142D39" w:rsidRPr="003015E2" w:rsidRDefault="00142D39" w:rsidP="000F3E36">
            <w:pPr>
              <w:spacing w:before="0"/>
              <w:jc w:val="center"/>
              <w:rPr>
                <w:sz w:val="20"/>
                <w:szCs w:val="20"/>
                <w:lang w:val="en-GB"/>
              </w:rPr>
            </w:pPr>
            <w:r w:rsidRPr="003015E2">
              <w:rPr>
                <w:sz w:val="20"/>
                <w:szCs w:val="20"/>
                <w:lang w:val="en-GB"/>
              </w:rPr>
              <w:t>23</w:t>
            </w:r>
          </w:p>
        </w:tc>
      </w:tr>
      <w:tr w:rsidR="00142D39" w:rsidRPr="003015E2" w:rsidTr="0059254E">
        <w:trPr>
          <w:jc w:val="center"/>
        </w:trPr>
        <w:tc>
          <w:tcPr>
            <w:tcW w:w="2467" w:type="dxa"/>
          </w:tcPr>
          <w:p w:rsidR="00142D39" w:rsidRPr="003015E2" w:rsidRDefault="00142D39" w:rsidP="000F3E36">
            <w:pPr>
              <w:spacing w:before="0"/>
              <w:rPr>
                <w:b/>
                <w:sz w:val="20"/>
                <w:szCs w:val="20"/>
                <w:lang w:val="en-GB"/>
              </w:rPr>
            </w:pPr>
            <w:r w:rsidRPr="003015E2">
              <w:rPr>
                <w:b/>
                <w:sz w:val="20"/>
                <w:szCs w:val="20"/>
                <w:lang w:val="en-GB"/>
              </w:rPr>
              <w:t>Total</w:t>
            </w:r>
          </w:p>
        </w:tc>
        <w:tc>
          <w:tcPr>
            <w:tcW w:w="1134" w:type="dxa"/>
          </w:tcPr>
          <w:p w:rsidR="00142D39" w:rsidRPr="003015E2" w:rsidRDefault="00142D39" w:rsidP="000F3E36">
            <w:pPr>
              <w:spacing w:before="0"/>
              <w:jc w:val="center"/>
              <w:rPr>
                <w:b/>
                <w:sz w:val="20"/>
                <w:szCs w:val="20"/>
                <w:lang w:val="en-GB"/>
              </w:rPr>
            </w:pPr>
            <w:r w:rsidRPr="003015E2">
              <w:rPr>
                <w:b/>
                <w:sz w:val="20"/>
                <w:szCs w:val="20"/>
                <w:lang w:val="en-GB"/>
              </w:rPr>
              <w:t>16</w:t>
            </w:r>
          </w:p>
        </w:tc>
        <w:tc>
          <w:tcPr>
            <w:tcW w:w="1134" w:type="dxa"/>
          </w:tcPr>
          <w:p w:rsidR="00142D39" w:rsidRPr="003015E2" w:rsidRDefault="00142D39" w:rsidP="000F3E36">
            <w:pPr>
              <w:spacing w:before="0"/>
              <w:jc w:val="center"/>
              <w:rPr>
                <w:b/>
                <w:sz w:val="20"/>
                <w:szCs w:val="20"/>
                <w:lang w:val="en-GB"/>
              </w:rPr>
            </w:pPr>
            <w:r w:rsidRPr="003015E2">
              <w:rPr>
                <w:b/>
                <w:sz w:val="20"/>
                <w:szCs w:val="20"/>
                <w:lang w:val="en-GB"/>
              </w:rPr>
              <w:t>16</w:t>
            </w:r>
          </w:p>
        </w:tc>
        <w:tc>
          <w:tcPr>
            <w:tcW w:w="1246" w:type="dxa"/>
          </w:tcPr>
          <w:p w:rsidR="00142D39" w:rsidRPr="003015E2" w:rsidRDefault="00142D39" w:rsidP="000F3E36">
            <w:pPr>
              <w:spacing w:before="0"/>
              <w:jc w:val="center"/>
              <w:rPr>
                <w:b/>
                <w:sz w:val="20"/>
                <w:szCs w:val="20"/>
                <w:lang w:val="en-GB"/>
              </w:rPr>
            </w:pPr>
            <w:r w:rsidRPr="003015E2">
              <w:rPr>
                <w:b/>
                <w:sz w:val="20"/>
                <w:szCs w:val="20"/>
                <w:lang w:val="en-GB"/>
              </w:rPr>
              <w:t>32</w:t>
            </w:r>
          </w:p>
        </w:tc>
      </w:tr>
    </w:tbl>
    <w:p w:rsidR="00776437" w:rsidRPr="003015E2" w:rsidRDefault="00776437" w:rsidP="00776437">
      <w:pPr>
        <w:rPr>
          <w:lang w:val="en-GB"/>
        </w:rPr>
      </w:pPr>
      <w:r w:rsidRPr="003015E2">
        <w:rPr>
          <w:lang w:val="en-GB"/>
        </w:rPr>
        <w:t xml:space="preserve">In addition to the large percentage of enterprises non endowed with an official balance sheet (71.9%), </w:t>
      </w:r>
      <w:r w:rsidRPr="003015E2">
        <w:rPr>
          <w:b/>
          <w:lang w:val="en-GB"/>
        </w:rPr>
        <w:t xml:space="preserve">none </w:t>
      </w:r>
      <w:r w:rsidRPr="003015E2">
        <w:rPr>
          <w:lang w:val="en-GB"/>
        </w:rPr>
        <w:t>of the 16 Egyptian enterprises has an official balance sheet even though 10 of them are officially registered and 7 have a bank account opened in the firm’s name. With regard to the 9 Palestinian enterprises declaring the presence of an official balance sheet, it is interesting to note that this figure is above the number of enterprises actually registered (</w:t>
      </w:r>
      <w:r w:rsidR="00F668E8" w:rsidRPr="00E80302">
        <w:rPr>
          <w:lang w:val="en-GB"/>
        </w:rPr>
        <w:t>8</w:t>
      </w:r>
      <w:r w:rsidRPr="003015E2">
        <w:rPr>
          <w:lang w:val="en-GB"/>
        </w:rPr>
        <w:t xml:space="preserve">). This might be explained by </w:t>
      </w:r>
      <w:r w:rsidRPr="003015E2">
        <w:rPr>
          <w:lang w:val="en-GB"/>
        </w:rPr>
        <w:lastRenderedPageBreak/>
        <w:t>the fact that in Palestine there is considerable support from public institutions, and in particular from international d</w:t>
      </w:r>
      <w:r w:rsidR="00874AE4">
        <w:rPr>
          <w:lang w:val="en-GB"/>
        </w:rPr>
        <w:t>evelopment cooperation.</w:t>
      </w:r>
    </w:p>
    <w:p w:rsidR="00776437" w:rsidRDefault="00776437" w:rsidP="00776437">
      <w:pPr>
        <w:rPr>
          <w:lang w:val="en-GB"/>
        </w:rPr>
      </w:pPr>
      <w:r w:rsidRPr="003015E2">
        <w:rPr>
          <w:lang w:val="en-GB"/>
        </w:rPr>
        <w:t xml:space="preserve">A comparison of the three parameters used to gauge the informality traits of Egyptian and Palestinian enterprises forming the sample, namely official registration, availability of a bank account and existence of official balance sheet, reinforced the </w:t>
      </w:r>
      <w:r w:rsidRPr="003015E2">
        <w:rPr>
          <w:b/>
          <w:lang w:val="en-GB"/>
        </w:rPr>
        <w:t>methodological (and practical) need</w:t>
      </w:r>
      <w:r w:rsidRPr="003015E2">
        <w:rPr>
          <w:lang w:val="en-GB"/>
        </w:rPr>
        <w:t xml:space="preserve"> to avoid approaches based on formal/informal dichotomy, as there is no direct connection between these parameters. The graph below gives some indicators of formality for enterprises.</w:t>
      </w:r>
    </w:p>
    <w:p w:rsidR="00776437" w:rsidRPr="003015E2" w:rsidRDefault="00776437" w:rsidP="00776437">
      <w:pPr>
        <w:pStyle w:val="titfig"/>
        <w:rPr>
          <w:lang w:val="en-GB"/>
        </w:rPr>
      </w:pPr>
      <w:bookmarkStart w:id="38" w:name="_Toc387855334"/>
      <w:r w:rsidRPr="003015E2">
        <w:rPr>
          <w:lang w:val="en-GB"/>
        </w:rPr>
        <w:t>Graph 4: Comparison of some formality indicators</w:t>
      </w:r>
      <w:bookmarkEnd w:id="38"/>
    </w:p>
    <w:p w:rsidR="00821BEB" w:rsidRPr="003015E2" w:rsidRDefault="00F103FB" w:rsidP="00CE0B97">
      <w:pPr>
        <w:spacing w:before="120"/>
        <w:rPr>
          <w:lang w:val="en-GB"/>
        </w:rPr>
      </w:pPr>
      <w:r w:rsidRPr="003015E2">
        <w:rPr>
          <w:noProof/>
          <w:lang w:eastAsia="it-IT"/>
        </w:rPr>
        <w:drawing>
          <wp:anchor distT="0" distB="0" distL="114300" distR="114300" simplePos="0" relativeHeight="251696128" behindDoc="0" locked="0" layoutInCell="1" allowOverlap="1">
            <wp:simplePos x="0" y="0"/>
            <wp:positionH relativeFrom="margin">
              <wp:posOffset>1116965</wp:posOffset>
            </wp:positionH>
            <wp:positionV relativeFrom="paragraph">
              <wp:posOffset>3600450</wp:posOffset>
            </wp:positionV>
            <wp:extent cx="3886200" cy="2543175"/>
            <wp:effectExtent l="0" t="0" r="0" b="0"/>
            <wp:wrapTopAndBottom/>
            <wp:docPr id="5" name="Gra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0B70FE" w:rsidRPr="003015E2">
        <w:rPr>
          <w:noProof/>
          <w:lang w:eastAsia="it-IT"/>
        </w:rPr>
        <w:drawing>
          <wp:anchor distT="0" distB="0" distL="114300" distR="114300" simplePos="0" relativeHeight="251684864" behindDoc="0" locked="0" layoutInCell="1" allowOverlap="1">
            <wp:simplePos x="0" y="0"/>
            <wp:positionH relativeFrom="margin">
              <wp:align>center</wp:align>
            </wp:positionH>
            <wp:positionV relativeFrom="paragraph">
              <wp:posOffset>80010</wp:posOffset>
            </wp:positionV>
            <wp:extent cx="4171950" cy="2686050"/>
            <wp:effectExtent l="19050" t="0" r="19050" b="0"/>
            <wp:wrapTopAndBottom/>
            <wp:docPr id="4"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776437" w:rsidRPr="003015E2">
        <w:rPr>
          <w:lang w:val="en-GB"/>
        </w:rPr>
        <w:t xml:space="preserve">Equally significant is the graph below on the </w:t>
      </w:r>
      <w:r w:rsidR="00776437" w:rsidRPr="003015E2">
        <w:rPr>
          <w:b/>
          <w:lang w:val="en-GB"/>
        </w:rPr>
        <w:t xml:space="preserve">comparison </w:t>
      </w:r>
      <w:r w:rsidR="00776437" w:rsidRPr="003015E2">
        <w:rPr>
          <w:lang w:val="en-GB"/>
        </w:rPr>
        <w:t>centring on the absence of registration, bank account and official balance sheet among enterprises in the sample.</w:t>
      </w:r>
    </w:p>
    <w:p w:rsidR="002625E5" w:rsidRPr="003015E2" w:rsidRDefault="00776437" w:rsidP="008939A9">
      <w:pPr>
        <w:pStyle w:val="titfig"/>
        <w:rPr>
          <w:lang w:val="en-GB"/>
        </w:rPr>
      </w:pPr>
      <w:bookmarkStart w:id="39" w:name="_Toc387855335"/>
      <w:r w:rsidRPr="003015E2">
        <w:rPr>
          <w:lang w:val="en-GB"/>
        </w:rPr>
        <w:t>Graph 5: Comparison of some informality indicators</w:t>
      </w:r>
      <w:bookmarkEnd w:id="39"/>
    </w:p>
    <w:p w:rsidR="002A3C61" w:rsidRPr="003015E2" w:rsidRDefault="002A3C61" w:rsidP="00CE0B97">
      <w:pPr>
        <w:pStyle w:val="Titolo3"/>
        <w:rPr>
          <w:lang w:val="en-GB"/>
        </w:rPr>
      </w:pPr>
      <w:r w:rsidRPr="003015E2">
        <w:rPr>
          <w:lang w:val="en-GB"/>
        </w:rPr>
        <w:t>3.2.4. Growth and expansion dynamics</w:t>
      </w:r>
    </w:p>
    <w:p w:rsidR="002A3C61" w:rsidRPr="003015E2" w:rsidRDefault="002A3C61" w:rsidP="002A3C61">
      <w:pPr>
        <w:rPr>
          <w:lang w:val="en-GB"/>
        </w:rPr>
      </w:pPr>
      <w:r w:rsidRPr="003015E2">
        <w:rPr>
          <w:lang w:val="en-GB"/>
        </w:rPr>
        <w:t xml:space="preserve">Notwithstanding the </w:t>
      </w:r>
      <w:r w:rsidRPr="003015E2">
        <w:rPr>
          <w:b/>
          <w:lang w:val="en-GB"/>
        </w:rPr>
        <w:t>evident elements of informality</w:t>
      </w:r>
      <w:r w:rsidRPr="003015E2">
        <w:rPr>
          <w:lang w:val="en-GB"/>
        </w:rPr>
        <w:t xml:space="preserve"> regarding some aspects of Egyptian and Palestinian SMEs, the analysis of basic aspects relating to expansion and development shows up a </w:t>
      </w:r>
      <w:r w:rsidRPr="003015E2">
        <w:rPr>
          <w:b/>
          <w:lang w:val="en-GB"/>
        </w:rPr>
        <w:t>high degree of flexibility and dynamism</w:t>
      </w:r>
      <w:r w:rsidRPr="003015E2">
        <w:rPr>
          <w:lang w:val="en-GB"/>
        </w:rPr>
        <w:t xml:space="preserve"> of enterprises appearing in the sample. The fact that the 32 enterprises present high levels of informality does not appear to limit in the least their propensity to develop and expand economic activities, manifesting in a developed ability to adapt to a reality in </w:t>
      </w:r>
      <w:r w:rsidRPr="003015E2">
        <w:rPr>
          <w:lang w:val="en-GB"/>
        </w:rPr>
        <w:lastRenderedPageBreak/>
        <w:t xml:space="preserve">constant flux. This means, for Egypt in particular, a veritable institutional and political revolution, and for the Palestinian </w:t>
      </w:r>
      <w:r w:rsidR="00D03F66">
        <w:rPr>
          <w:lang w:val="en-GB"/>
        </w:rPr>
        <w:t>Territories</w:t>
      </w:r>
      <w:r w:rsidRPr="003015E2">
        <w:rPr>
          <w:lang w:val="en-GB"/>
        </w:rPr>
        <w:t xml:space="preserve"> a long-term political-military emergency in terms of relations with the State of Israel.</w:t>
      </w:r>
    </w:p>
    <w:p w:rsidR="002625E5" w:rsidRDefault="002A3C61" w:rsidP="002A3C61">
      <w:pPr>
        <w:rPr>
          <w:lang w:val="en-GB"/>
        </w:rPr>
      </w:pPr>
      <w:r w:rsidRPr="003015E2">
        <w:rPr>
          <w:lang w:val="en-GB"/>
        </w:rPr>
        <w:t xml:space="preserve">The first parameter used to measure the growth and expansion capabilities of enterprises in the sample relates to </w:t>
      </w:r>
      <w:r w:rsidRPr="003015E2">
        <w:rPr>
          <w:b/>
          <w:lang w:val="en-GB"/>
        </w:rPr>
        <w:t xml:space="preserve">investments </w:t>
      </w:r>
      <w:r w:rsidRPr="003015E2">
        <w:rPr>
          <w:lang w:val="en-GB"/>
        </w:rPr>
        <w:t>in equipment and machinery over the past two years. As from table below shows, most of the 32 enterprises have undertaken major investments.</w:t>
      </w:r>
    </w:p>
    <w:p w:rsidR="00513C21" w:rsidRPr="003015E2" w:rsidRDefault="00DD2C53" w:rsidP="00D144CB">
      <w:pPr>
        <w:pStyle w:val="TitTab"/>
        <w:rPr>
          <w:lang w:val="en-GB"/>
        </w:rPr>
      </w:pPr>
      <w:bookmarkStart w:id="40" w:name="_Toc387855356"/>
      <w:r w:rsidRPr="00603C11">
        <w:rPr>
          <w:lang w:val="en-GB"/>
        </w:rPr>
        <w:t>Table</w:t>
      </w:r>
      <w:r w:rsidR="00513C21" w:rsidRPr="00603C11">
        <w:rPr>
          <w:lang w:val="en-GB"/>
        </w:rPr>
        <w:t xml:space="preserve"> 15: </w:t>
      </w:r>
      <w:r w:rsidR="002A3C61" w:rsidRPr="00603C11">
        <w:rPr>
          <w:lang w:val="en-GB"/>
        </w:rPr>
        <w:t>Purchase of machinery over past two years</w:t>
      </w:r>
      <w:bookmarkEnd w:id="40"/>
    </w:p>
    <w:tbl>
      <w:tblPr>
        <w:tblStyle w:val="Grigliatabella"/>
        <w:tblW w:w="0" w:type="auto"/>
        <w:jc w:val="center"/>
        <w:tblLook w:val="04A0"/>
      </w:tblPr>
      <w:tblGrid>
        <w:gridCol w:w="2212"/>
        <w:gridCol w:w="1134"/>
        <w:gridCol w:w="1134"/>
        <w:gridCol w:w="1246"/>
      </w:tblGrid>
      <w:tr w:rsidR="002A3C61" w:rsidRPr="00CD4E89" w:rsidTr="004A6669">
        <w:trPr>
          <w:jc w:val="center"/>
        </w:trPr>
        <w:tc>
          <w:tcPr>
            <w:tcW w:w="5726" w:type="dxa"/>
            <w:gridSpan w:val="4"/>
            <w:shd w:val="clear" w:color="auto" w:fill="F2F2F2" w:themeFill="background1" w:themeFillShade="F2"/>
          </w:tcPr>
          <w:p w:rsidR="002A3C61" w:rsidRPr="003015E2" w:rsidRDefault="002A3C61" w:rsidP="000F3E36">
            <w:pPr>
              <w:spacing w:before="0"/>
              <w:jc w:val="center"/>
              <w:rPr>
                <w:b/>
                <w:sz w:val="20"/>
                <w:szCs w:val="20"/>
                <w:lang w:val="en-GB"/>
              </w:rPr>
            </w:pPr>
            <w:r w:rsidRPr="003015E2">
              <w:rPr>
                <w:b/>
                <w:sz w:val="20"/>
                <w:szCs w:val="20"/>
                <w:lang w:val="en-GB"/>
              </w:rPr>
              <w:t>Purchase of machinery over past two years</w:t>
            </w:r>
          </w:p>
        </w:tc>
      </w:tr>
      <w:tr w:rsidR="002A3C61" w:rsidRPr="003015E2" w:rsidTr="000F3E36">
        <w:trPr>
          <w:jc w:val="center"/>
        </w:trPr>
        <w:tc>
          <w:tcPr>
            <w:tcW w:w="2212" w:type="dxa"/>
          </w:tcPr>
          <w:p w:rsidR="002A3C61" w:rsidRPr="003015E2" w:rsidRDefault="002A3C61" w:rsidP="000F3E36">
            <w:pPr>
              <w:spacing w:before="0"/>
              <w:rPr>
                <w:sz w:val="20"/>
                <w:szCs w:val="20"/>
                <w:lang w:val="en-GB"/>
              </w:rPr>
            </w:pPr>
          </w:p>
        </w:tc>
        <w:tc>
          <w:tcPr>
            <w:tcW w:w="1134" w:type="dxa"/>
          </w:tcPr>
          <w:p w:rsidR="002A3C61" w:rsidRPr="003015E2" w:rsidRDefault="002A3C61" w:rsidP="000F3E36">
            <w:pPr>
              <w:spacing w:before="0"/>
              <w:jc w:val="center"/>
              <w:rPr>
                <w:b/>
                <w:sz w:val="20"/>
                <w:szCs w:val="20"/>
                <w:lang w:val="en-GB"/>
              </w:rPr>
            </w:pPr>
            <w:r w:rsidRPr="003015E2">
              <w:rPr>
                <w:b/>
                <w:sz w:val="20"/>
                <w:szCs w:val="20"/>
                <w:lang w:val="en-GB"/>
              </w:rPr>
              <w:t>Egypt</w:t>
            </w:r>
          </w:p>
        </w:tc>
        <w:tc>
          <w:tcPr>
            <w:tcW w:w="1134" w:type="dxa"/>
          </w:tcPr>
          <w:p w:rsidR="002A3C61"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2A3C61" w:rsidRPr="003015E2" w:rsidRDefault="002A3C61" w:rsidP="000F3E36">
            <w:pPr>
              <w:spacing w:before="0"/>
              <w:jc w:val="center"/>
              <w:rPr>
                <w:b/>
                <w:sz w:val="20"/>
                <w:szCs w:val="20"/>
                <w:lang w:val="en-GB"/>
              </w:rPr>
            </w:pPr>
            <w:r w:rsidRPr="003015E2">
              <w:rPr>
                <w:b/>
                <w:sz w:val="20"/>
                <w:szCs w:val="20"/>
                <w:lang w:val="en-GB"/>
              </w:rPr>
              <w:t>Total</w:t>
            </w:r>
          </w:p>
        </w:tc>
      </w:tr>
      <w:tr w:rsidR="002A3C61" w:rsidRPr="003015E2" w:rsidTr="000F3E36">
        <w:trPr>
          <w:jc w:val="center"/>
        </w:trPr>
        <w:tc>
          <w:tcPr>
            <w:tcW w:w="2212" w:type="dxa"/>
          </w:tcPr>
          <w:p w:rsidR="002A3C61" w:rsidRPr="003015E2" w:rsidRDefault="002A3C61" w:rsidP="000F3E36">
            <w:pPr>
              <w:spacing w:before="0"/>
              <w:rPr>
                <w:sz w:val="20"/>
                <w:szCs w:val="20"/>
                <w:lang w:val="en-GB"/>
              </w:rPr>
            </w:pPr>
            <w:r w:rsidRPr="003015E2">
              <w:rPr>
                <w:sz w:val="20"/>
                <w:szCs w:val="20"/>
                <w:lang w:val="en-GB"/>
              </w:rPr>
              <w:t>Purchased</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10</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13</w:t>
            </w:r>
          </w:p>
        </w:tc>
        <w:tc>
          <w:tcPr>
            <w:tcW w:w="1246" w:type="dxa"/>
          </w:tcPr>
          <w:p w:rsidR="002A3C61" w:rsidRPr="003015E2" w:rsidRDefault="002A3C61" w:rsidP="000F3E36">
            <w:pPr>
              <w:spacing w:before="0"/>
              <w:jc w:val="center"/>
              <w:rPr>
                <w:sz w:val="20"/>
                <w:szCs w:val="20"/>
                <w:lang w:val="en-GB"/>
              </w:rPr>
            </w:pPr>
            <w:r w:rsidRPr="003015E2">
              <w:rPr>
                <w:sz w:val="20"/>
                <w:szCs w:val="20"/>
                <w:lang w:val="en-GB"/>
              </w:rPr>
              <w:t>23</w:t>
            </w:r>
          </w:p>
        </w:tc>
      </w:tr>
      <w:tr w:rsidR="002A3C61" w:rsidRPr="003015E2" w:rsidTr="000F3E36">
        <w:trPr>
          <w:jc w:val="center"/>
        </w:trPr>
        <w:tc>
          <w:tcPr>
            <w:tcW w:w="2212" w:type="dxa"/>
          </w:tcPr>
          <w:p w:rsidR="002A3C61" w:rsidRPr="003015E2" w:rsidRDefault="002A3C61" w:rsidP="000F3E36">
            <w:pPr>
              <w:spacing w:before="0"/>
              <w:rPr>
                <w:sz w:val="20"/>
                <w:szCs w:val="20"/>
                <w:lang w:val="en-GB"/>
              </w:rPr>
            </w:pPr>
            <w:r w:rsidRPr="003015E2">
              <w:rPr>
                <w:sz w:val="20"/>
                <w:szCs w:val="20"/>
                <w:lang w:val="en-GB"/>
              </w:rPr>
              <w:t>Not purchased</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6</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3</w:t>
            </w:r>
          </w:p>
        </w:tc>
        <w:tc>
          <w:tcPr>
            <w:tcW w:w="1246" w:type="dxa"/>
          </w:tcPr>
          <w:p w:rsidR="002A3C61" w:rsidRPr="003015E2" w:rsidRDefault="002A3C61" w:rsidP="000F3E36">
            <w:pPr>
              <w:spacing w:before="0"/>
              <w:jc w:val="center"/>
              <w:rPr>
                <w:sz w:val="20"/>
                <w:szCs w:val="20"/>
                <w:lang w:val="en-GB"/>
              </w:rPr>
            </w:pPr>
            <w:r w:rsidRPr="003015E2">
              <w:rPr>
                <w:sz w:val="20"/>
                <w:szCs w:val="20"/>
                <w:lang w:val="en-GB"/>
              </w:rPr>
              <w:t>9</w:t>
            </w:r>
          </w:p>
        </w:tc>
      </w:tr>
      <w:tr w:rsidR="002A3C61" w:rsidRPr="003015E2" w:rsidTr="000F3E36">
        <w:trPr>
          <w:jc w:val="center"/>
        </w:trPr>
        <w:tc>
          <w:tcPr>
            <w:tcW w:w="2212" w:type="dxa"/>
          </w:tcPr>
          <w:p w:rsidR="002A3C61" w:rsidRPr="003015E2" w:rsidRDefault="002A3C61" w:rsidP="000F3E36">
            <w:pPr>
              <w:spacing w:before="0"/>
              <w:rPr>
                <w:b/>
                <w:sz w:val="20"/>
                <w:szCs w:val="20"/>
                <w:lang w:val="en-GB"/>
              </w:rPr>
            </w:pPr>
            <w:r w:rsidRPr="003015E2">
              <w:rPr>
                <w:b/>
                <w:sz w:val="20"/>
                <w:szCs w:val="20"/>
                <w:lang w:val="en-GB"/>
              </w:rPr>
              <w:t>Total</w:t>
            </w:r>
          </w:p>
        </w:tc>
        <w:tc>
          <w:tcPr>
            <w:tcW w:w="1134" w:type="dxa"/>
          </w:tcPr>
          <w:p w:rsidR="002A3C61" w:rsidRPr="003015E2" w:rsidRDefault="002A3C61" w:rsidP="000F3E36">
            <w:pPr>
              <w:spacing w:before="0"/>
              <w:jc w:val="center"/>
              <w:rPr>
                <w:b/>
                <w:sz w:val="20"/>
                <w:szCs w:val="20"/>
                <w:lang w:val="en-GB"/>
              </w:rPr>
            </w:pPr>
            <w:r w:rsidRPr="003015E2">
              <w:rPr>
                <w:b/>
                <w:sz w:val="20"/>
                <w:szCs w:val="20"/>
                <w:lang w:val="en-GB"/>
              </w:rPr>
              <w:t>16</w:t>
            </w:r>
          </w:p>
        </w:tc>
        <w:tc>
          <w:tcPr>
            <w:tcW w:w="1134" w:type="dxa"/>
          </w:tcPr>
          <w:p w:rsidR="002A3C61" w:rsidRPr="003015E2" w:rsidRDefault="002A3C61" w:rsidP="000F3E36">
            <w:pPr>
              <w:spacing w:before="0"/>
              <w:jc w:val="center"/>
              <w:rPr>
                <w:b/>
                <w:sz w:val="20"/>
                <w:szCs w:val="20"/>
                <w:lang w:val="en-GB"/>
              </w:rPr>
            </w:pPr>
            <w:r w:rsidRPr="003015E2">
              <w:rPr>
                <w:b/>
                <w:sz w:val="20"/>
                <w:szCs w:val="20"/>
                <w:lang w:val="en-GB"/>
              </w:rPr>
              <w:t>16</w:t>
            </w:r>
          </w:p>
        </w:tc>
        <w:tc>
          <w:tcPr>
            <w:tcW w:w="1246" w:type="dxa"/>
          </w:tcPr>
          <w:p w:rsidR="002A3C61" w:rsidRPr="003015E2" w:rsidRDefault="002A3C61" w:rsidP="000F3E36">
            <w:pPr>
              <w:spacing w:before="0"/>
              <w:jc w:val="center"/>
              <w:rPr>
                <w:b/>
                <w:sz w:val="20"/>
                <w:szCs w:val="20"/>
                <w:lang w:val="en-GB"/>
              </w:rPr>
            </w:pPr>
            <w:r w:rsidRPr="003015E2">
              <w:rPr>
                <w:b/>
                <w:sz w:val="20"/>
                <w:szCs w:val="20"/>
                <w:lang w:val="en-GB"/>
              </w:rPr>
              <w:t>32</w:t>
            </w:r>
          </w:p>
        </w:tc>
      </w:tr>
    </w:tbl>
    <w:p w:rsidR="002A3C61" w:rsidRPr="003015E2" w:rsidRDefault="002A3C61" w:rsidP="002A3C61">
      <w:pPr>
        <w:rPr>
          <w:lang w:val="en-GB"/>
        </w:rPr>
      </w:pPr>
      <w:r w:rsidRPr="003015E2">
        <w:rPr>
          <w:lang w:val="en-GB"/>
        </w:rPr>
        <w:t xml:space="preserve">These data take on </w:t>
      </w:r>
      <w:r w:rsidRPr="003015E2">
        <w:rPr>
          <w:b/>
          <w:lang w:val="en-GB"/>
        </w:rPr>
        <w:t>particular significance</w:t>
      </w:r>
      <w:r w:rsidRPr="003015E2">
        <w:rPr>
          <w:lang w:val="en-GB"/>
        </w:rPr>
        <w:t xml:space="preserve"> if one considers that 10 out of the 16 Egyptian enterprises have undertaken investments in machinery even though a veritable political and institutional revolution has shaken the country over the past two years, rendering the general climate and economic system unstable and insecure. At the same time it is important not to underestimate the performance of Palestinian enterprises which, despite a situation of </w:t>
      </w:r>
      <w:r w:rsidRPr="003015E2">
        <w:rPr>
          <w:b/>
          <w:lang w:val="en-GB"/>
        </w:rPr>
        <w:t xml:space="preserve">chronic uncertainty </w:t>
      </w:r>
      <w:r w:rsidRPr="003015E2">
        <w:rPr>
          <w:lang w:val="en-GB"/>
        </w:rPr>
        <w:t>as to the future, especially due to the limited movement of goods and services, have undertaken investments that can only be amortised over several years.</w:t>
      </w:r>
    </w:p>
    <w:p w:rsidR="007A3643" w:rsidRPr="003015E2" w:rsidRDefault="002A3C61" w:rsidP="002A3C61">
      <w:pPr>
        <w:rPr>
          <w:lang w:val="en-GB"/>
        </w:rPr>
      </w:pPr>
      <w:r w:rsidRPr="003015E2">
        <w:rPr>
          <w:lang w:val="en-GB"/>
        </w:rPr>
        <w:t xml:space="preserve">The data on investments are in keeping with the introduction by enterprises in the sample over the past two years of </w:t>
      </w:r>
      <w:r w:rsidRPr="003015E2">
        <w:rPr>
          <w:b/>
          <w:lang w:val="en-GB"/>
        </w:rPr>
        <w:t xml:space="preserve">new products, </w:t>
      </w:r>
      <w:r w:rsidRPr="003015E2">
        <w:rPr>
          <w:lang w:val="en-GB"/>
        </w:rPr>
        <w:t xml:space="preserve">bearing witness to their </w:t>
      </w:r>
      <w:r w:rsidRPr="003015E2">
        <w:rPr>
          <w:b/>
          <w:lang w:val="en-GB"/>
        </w:rPr>
        <w:t>dynamism</w:t>
      </w:r>
      <w:r w:rsidRPr="003015E2">
        <w:rPr>
          <w:lang w:val="en-GB"/>
        </w:rPr>
        <w:t>.</w:t>
      </w:r>
    </w:p>
    <w:p w:rsidR="007A3643" w:rsidRPr="003015E2" w:rsidRDefault="00DD2C53" w:rsidP="007A3643">
      <w:pPr>
        <w:pStyle w:val="TitTab"/>
        <w:rPr>
          <w:lang w:val="en-GB"/>
        </w:rPr>
      </w:pPr>
      <w:bookmarkStart w:id="41" w:name="_Toc387855357"/>
      <w:r w:rsidRPr="00603C11">
        <w:rPr>
          <w:lang w:val="en-GB"/>
        </w:rPr>
        <w:t>Table</w:t>
      </w:r>
      <w:r w:rsidR="00C45887" w:rsidRPr="00603C11">
        <w:rPr>
          <w:lang w:val="en-GB"/>
        </w:rPr>
        <w:t xml:space="preserve"> 16: </w:t>
      </w:r>
      <w:r w:rsidR="002A3C61" w:rsidRPr="00603C11">
        <w:rPr>
          <w:lang w:val="en-GB"/>
        </w:rPr>
        <w:t>Launch of new products in past two years</w:t>
      </w:r>
      <w:bookmarkEnd w:id="41"/>
    </w:p>
    <w:tbl>
      <w:tblPr>
        <w:tblStyle w:val="Grigliatabella"/>
        <w:tblW w:w="0" w:type="auto"/>
        <w:jc w:val="center"/>
        <w:tblLook w:val="04A0"/>
      </w:tblPr>
      <w:tblGrid>
        <w:gridCol w:w="2372"/>
        <w:gridCol w:w="1134"/>
        <w:gridCol w:w="1134"/>
        <w:gridCol w:w="1246"/>
      </w:tblGrid>
      <w:tr w:rsidR="002A3C61" w:rsidRPr="00CD4E89" w:rsidTr="004A6669">
        <w:trPr>
          <w:jc w:val="center"/>
        </w:trPr>
        <w:tc>
          <w:tcPr>
            <w:tcW w:w="5886" w:type="dxa"/>
            <w:gridSpan w:val="4"/>
            <w:shd w:val="clear" w:color="auto" w:fill="F2F2F2" w:themeFill="background1" w:themeFillShade="F2"/>
          </w:tcPr>
          <w:p w:rsidR="002A3C61" w:rsidRPr="003015E2" w:rsidRDefault="002A3C61" w:rsidP="000F3E36">
            <w:pPr>
              <w:spacing w:before="0"/>
              <w:jc w:val="center"/>
              <w:rPr>
                <w:b/>
                <w:sz w:val="20"/>
                <w:szCs w:val="20"/>
                <w:lang w:val="en-GB"/>
              </w:rPr>
            </w:pPr>
            <w:r w:rsidRPr="003015E2">
              <w:rPr>
                <w:b/>
                <w:sz w:val="20"/>
                <w:szCs w:val="20"/>
                <w:lang w:val="en-GB"/>
              </w:rPr>
              <w:t>Launch of new products in past two years</w:t>
            </w:r>
          </w:p>
        </w:tc>
      </w:tr>
      <w:tr w:rsidR="002A3C61" w:rsidRPr="003015E2" w:rsidTr="000F3E36">
        <w:trPr>
          <w:jc w:val="center"/>
        </w:trPr>
        <w:tc>
          <w:tcPr>
            <w:tcW w:w="2372" w:type="dxa"/>
          </w:tcPr>
          <w:p w:rsidR="002A3C61" w:rsidRPr="003015E2" w:rsidRDefault="002A3C61" w:rsidP="000F3E36">
            <w:pPr>
              <w:spacing w:before="0"/>
              <w:rPr>
                <w:sz w:val="20"/>
                <w:szCs w:val="20"/>
                <w:lang w:val="en-GB"/>
              </w:rPr>
            </w:pPr>
          </w:p>
        </w:tc>
        <w:tc>
          <w:tcPr>
            <w:tcW w:w="1134" w:type="dxa"/>
          </w:tcPr>
          <w:p w:rsidR="002A3C61" w:rsidRPr="003015E2" w:rsidRDefault="002A3C61" w:rsidP="000F3E36">
            <w:pPr>
              <w:spacing w:before="0"/>
              <w:jc w:val="center"/>
              <w:rPr>
                <w:b/>
                <w:sz w:val="20"/>
                <w:szCs w:val="20"/>
                <w:lang w:val="en-GB"/>
              </w:rPr>
            </w:pPr>
            <w:r w:rsidRPr="003015E2">
              <w:rPr>
                <w:b/>
                <w:sz w:val="20"/>
                <w:szCs w:val="20"/>
                <w:lang w:val="en-GB"/>
              </w:rPr>
              <w:t>Egypt</w:t>
            </w:r>
          </w:p>
        </w:tc>
        <w:tc>
          <w:tcPr>
            <w:tcW w:w="1134" w:type="dxa"/>
          </w:tcPr>
          <w:p w:rsidR="002A3C61"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2A3C61" w:rsidRPr="003015E2" w:rsidRDefault="002A3C61" w:rsidP="000F3E36">
            <w:pPr>
              <w:spacing w:before="0"/>
              <w:jc w:val="center"/>
              <w:rPr>
                <w:b/>
                <w:sz w:val="20"/>
                <w:szCs w:val="20"/>
                <w:lang w:val="en-GB"/>
              </w:rPr>
            </w:pPr>
            <w:r w:rsidRPr="003015E2">
              <w:rPr>
                <w:b/>
                <w:sz w:val="20"/>
                <w:szCs w:val="20"/>
                <w:lang w:val="en-GB"/>
              </w:rPr>
              <w:t>Total</w:t>
            </w:r>
          </w:p>
        </w:tc>
      </w:tr>
      <w:tr w:rsidR="002A3C61" w:rsidRPr="003015E2" w:rsidTr="000F3E36">
        <w:trPr>
          <w:jc w:val="center"/>
        </w:trPr>
        <w:tc>
          <w:tcPr>
            <w:tcW w:w="2372" w:type="dxa"/>
          </w:tcPr>
          <w:p w:rsidR="002A3C61" w:rsidRPr="003015E2" w:rsidRDefault="002A3C61" w:rsidP="000F3E36">
            <w:pPr>
              <w:spacing w:before="0"/>
              <w:rPr>
                <w:sz w:val="20"/>
                <w:szCs w:val="20"/>
                <w:lang w:val="en-GB"/>
              </w:rPr>
            </w:pPr>
            <w:r w:rsidRPr="003015E2">
              <w:rPr>
                <w:sz w:val="20"/>
                <w:szCs w:val="20"/>
                <w:lang w:val="en-GB"/>
              </w:rPr>
              <w:t xml:space="preserve">Launch of new products </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11</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13</w:t>
            </w:r>
          </w:p>
        </w:tc>
        <w:tc>
          <w:tcPr>
            <w:tcW w:w="1246" w:type="dxa"/>
          </w:tcPr>
          <w:p w:rsidR="002A3C61" w:rsidRPr="003015E2" w:rsidRDefault="002A3C61" w:rsidP="000F3E36">
            <w:pPr>
              <w:spacing w:before="0"/>
              <w:jc w:val="center"/>
              <w:rPr>
                <w:sz w:val="20"/>
                <w:szCs w:val="20"/>
                <w:lang w:val="en-GB"/>
              </w:rPr>
            </w:pPr>
            <w:r w:rsidRPr="003015E2">
              <w:rPr>
                <w:sz w:val="20"/>
                <w:szCs w:val="20"/>
                <w:lang w:val="en-GB"/>
              </w:rPr>
              <w:t>24</w:t>
            </w:r>
          </w:p>
        </w:tc>
      </w:tr>
      <w:tr w:rsidR="002A3C61" w:rsidRPr="003015E2" w:rsidTr="000F3E36">
        <w:trPr>
          <w:jc w:val="center"/>
        </w:trPr>
        <w:tc>
          <w:tcPr>
            <w:tcW w:w="2372" w:type="dxa"/>
          </w:tcPr>
          <w:p w:rsidR="002A3C61" w:rsidRPr="003015E2" w:rsidRDefault="002A3C61" w:rsidP="000F3E36">
            <w:pPr>
              <w:spacing w:before="0"/>
              <w:rPr>
                <w:sz w:val="20"/>
                <w:szCs w:val="20"/>
                <w:lang w:val="en-GB"/>
              </w:rPr>
            </w:pPr>
            <w:r w:rsidRPr="003015E2">
              <w:rPr>
                <w:sz w:val="20"/>
                <w:szCs w:val="20"/>
                <w:lang w:val="en-GB"/>
              </w:rPr>
              <w:t>Absence of new products</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4</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3</w:t>
            </w:r>
          </w:p>
        </w:tc>
        <w:tc>
          <w:tcPr>
            <w:tcW w:w="1246" w:type="dxa"/>
          </w:tcPr>
          <w:p w:rsidR="002A3C61" w:rsidRPr="003015E2" w:rsidRDefault="002A3C61" w:rsidP="000F3E36">
            <w:pPr>
              <w:spacing w:before="0"/>
              <w:jc w:val="center"/>
              <w:rPr>
                <w:sz w:val="20"/>
                <w:szCs w:val="20"/>
                <w:lang w:val="en-GB"/>
              </w:rPr>
            </w:pPr>
            <w:r w:rsidRPr="003015E2">
              <w:rPr>
                <w:sz w:val="20"/>
                <w:szCs w:val="20"/>
                <w:lang w:val="en-GB"/>
              </w:rPr>
              <w:t>7</w:t>
            </w:r>
          </w:p>
        </w:tc>
      </w:tr>
      <w:tr w:rsidR="002A3C61" w:rsidRPr="003015E2" w:rsidTr="000F3E36">
        <w:trPr>
          <w:jc w:val="center"/>
        </w:trPr>
        <w:tc>
          <w:tcPr>
            <w:tcW w:w="2372" w:type="dxa"/>
          </w:tcPr>
          <w:p w:rsidR="002A3C61" w:rsidRPr="003015E2" w:rsidRDefault="002A3C61" w:rsidP="000F3E36">
            <w:pPr>
              <w:spacing w:before="0"/>
              <w:rPr>
                <w:sz w:val="20"/>
                <w:szCs w:val="20"/>
                <w:lang w:val="en-GB"/>
              </w:rPr>
            </w:pPr>
            <w:r w:rsidRPr="003015E2">
              <w:rPr>
                <w:sz w:val="20"/>
                <w:szCs w:val="20"/>
                <w:lang w:val="en-GB"/>
              </w:rPr>
              <w:t>No answer given</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1</w:t>
            </w:r>
          </w:p>
        </w:tc>
        <w:tc>
          <w:tcPr>
            <w:tcW w:w="1134" w:type="dxa"/>
          </w:tcPr>
          <w:p w:rsidR="002A3C61" w:rsidRPr="003015E2" w:rsidRDefault="002A3C61" w:rsidP="000F3E36">
            <w:pPr>
              <w:spacing w:before="0"/>
              <w:jc w:val="center"/>
              <w:rPr>
                <w:sz w:val="20"/>
                <w:szCs w:val="20"/>
                <w:lang w:val="en-GB"/>
              </w:rPr>
            </w:pPr>
          </w:p>
        </w:tc>
        <w:tc>
          <w:tcPr>
            <w:tcW w:w="1246" w:type="dxa"/>
          </w:tcPr>
          <w:p w:rsidR="002A3C61" w:rsidRPr="003015E2" w:rsidRDefault="002A3C61" w:rsidP="000F3E36">
            <w:pPr>
              <w:spacing w:before="0"/>
              <w:jc w:val="center"/>
              <w:rPr>
                <w:sz w:val="20"/>
                <w:szCs w:val="20"/>
                <w:lang w:val="en-GB"/>
              </w:rPr>
            </w:pPr>
            <w:r w:rsidRPr="003015E2">
              <w:rPr>
                <w:sz w:val="20"/>
                <w:szCs w:val="20"/>
                <w:lang w:val="en-GB"/>
              </w:rPr>
              <w:t>1</w:t>
            </w:r>
          </w:p>
        </w:tc>
      </w:tr>
      <w:tr w:rsidR="002A3C61" w:rsidRPr="003015E2" w:rsidTr="000F3E36">
        <w:trPr>
          <w:jc w:val="center"/>
        </w:trPr>
        <w:tc>
          <w:tcPr>
            <w:tcW w:w="2372" w:type="dxa"/>
          </w:tcPr>
          <w:p w:rsidR="002A3C61" w:rsidRPr="003015E2" w:rsidRDefault="002A3C61" w:rsidP="000F3E36">
            <w:pPr>
              <w:spacing w:before="0"/>
              <w:rPr>
                <w:b/>
                <w:sz w:val="20"/>
                <w:szCs w:val="20"/>
                <w:lang w:val="en-GB"/>
              </w:rPr>
            </w:pPr>
            <w:r w:rsidRPr="003015E2">
              <w:rPr>
                <w:b/>
                <w:sz w:val="20"/>
                <w:szCs w:val="20"/>
                <w:lang w:val="en-GB"/>
              </w:rPr>
              <w:t>Total</w:t>
            </w:r>
          </w:p>
        </w:tc>
        <w:tc>
          <w:tcPr>
            <w:tcW w:w="1134" w:type="dxa"/>
          </w:tcPr>
          <w:p w:rsidR="002A3C61" w:rsidRPr="003015E2" w:rsidRDefault="002A3C61" w:rsidP="000F3E36">
            <w:pPr>
              <w:spacing w:before="0"/>
              <w:jc w:val="center"/>
              <w:rPr>
                <w:b/>
                <w:sz w:val="20"/>
                <w:szCs w:val="20"/>
                <w:lang w:val="en-GB"/>
              </w:rPr>
            </w:pPr>
            <w:r w:rsidRPr="003015E2">
              <w:rPr>
                <w:b/>
                <w:sz w:val="20"/>
                <w:szCs w:val="20"/>
                <w:lang w:val="en-GB"/>
              </w:rPr>
              <w:t>16</w:t>
            </w:r>
          </w:p>
        </w:tc>
        <w:tc>
          <w:tcPr>
            <w:tcW w:w="1134" w:type="dxa"/>
          </w:tcPr>
          <w:p w:rsidR="002A3C61" w:rsidRPr="003015E2" w:rsidRDefault="002A3C61" w:rsidP="000F3E36">
            <w:pPr>
              <w:spacing w:before="0"/>
              <w:jc w:val="center"/>
              <w:rPr>
                <w:b/>
                <w:sz w:val="20"/>
                <w:szCs w:val="20"/>
                <w:lang w:val="en-GB"/>
              </w:rPr>
            </w:pPr>
            <w:r w:rsidRPr="003015E2">
              <w:rPr>
                <w:b/>
                <w:sz w:val="20"/>
                <w:szCs w:val="20"/>
                <w:lang w:val="en-GB"/>
              </w:rPr>
              <w:t>16</w:t>
            </w:r>
          </w:p>
        </w:tc>
        <w:tc>
          <w:tcPr>
            <w:tcW w:w="1246" w:type="dxa"/>
          </w:tcPr>
          <w:p w:rsidR="002A3C61" w:rsidRPr="003015E2" w:rsidRDefault="002A3C61" w:rsidP="000F3E36">
            <w:pPr>
              <w:spacing w:before="0"/>
              <w:jc w:val="center"/>
              <w:rPr>
                <w:b/>
                <w:sz w:val="20"/>
                <w:szCs w:val="20"/>
                <w:lang w:val="en-GB"/>
              </w:rPr>
            </w:pPr>
            <w:r w:rsidRPr="003015E2">
              <w:rPr>
                <w:b/>
                <w:sz w:val="20"/>
                <w:szCs w:val="20"/>
                <w:lang w:val="en-GB"/>
              </w:rPr>
              <w:t>32</w:t>
            </w:r>
          </w:p>
        </w:tc>
      </w:tr>
    </w:tbl>
    <w:p w:rsidR="007A3643" w:rsidRPr="003015E2" w:rsidRDefault="002A3C61" w:rsidP="007A3643">
      <w:pPr>
        <w:rPr>
          <w:lang w:val="en-GB"/>
        </w:rPr>
      </w:pPr>
      <w:r w:rsidRPr="003015E2">
        <w:rPr>
          <w:lang w:val="en-GB"/>
        </w:rPr>
        <w:t xml:space="preserve">The capacity, and perhaps even courage, in view of the situation in the two contexts, to undertake </w:t>
      </w:r>
      <w:r w:rsidRPr="003015E2">
        <w:rPr>
          <w:b/>
          <w:lang w:val="en-GB"/>
        </w:rPr>
        <w:t xml:space="preserve">major investments </w:t>
      </w:r>
      <w:r w:rsidRPr="003015E2">
        <w:rPr>
          <w:lang w:val="en-GB"/>
        </w:rPr>
        <w:t>that can only be amortised over several years and to launch new products is just one aspect of the ability of enterprises to adapt to a rapidly changing economic situation. With regard to the future a similar attitude can be seen, since almost all of the enterprises interviewed foresee major changes within their productive set-ups, as the table below shows.</w:t>
      </w:r>
    </w:p>
    <w:p w:rsidR="009B253A" w:rsidRPr="003015E2" w:rsidRDefault="00DD2C53" w:rsidP="009B253A">
      <w:pPr>
        <w:pStyle w:val="TitTab"/>
        <w:rPr>
          <w:lang w:val="en-GB"/>
        </w:rPr>
      </w:pPr>
      <w:bookmarkStart w:id="42" w:name="_Toc387855358"/>
      <w:r w:rsidRPr="00603C11">
        <w:rPr>
          <w:lang w:val="en-GB"/>
        </w:rPr>
        <w:t>Table</w:t>
      </w:r>
      <w:r w:rsidR="009B253A" w:rsidRPr="00603C11">
        <w:rPr>
          <w:lang w:val="en-GB"/>
        </w:rPr>
        <w:t xml:space="preserve"> 17: </w:t>
      </w:r>
      <w:r w:rsidR="002A3C61" w:rsidRPr="00603C11">
        <w:rPr>
          <w:lang w:val="en-GB"/>
        </w:rPr>
        <w:t>Forecasts of change in the enterprise over the next two years</w:t>
      </w:r>
      <w:bookmarkEnd w:id="42"/>
    </w:p>
    <w:tbl>
      <w:tblPr>
        <w:tblStyle w:val="Grigliatabella"/>
        <w:tblW w:w="0" w:type="auto"/>
        <w:jc w:val="center"/>
        <w:tblLook w:val="04A0"/>
      </w:tblPr>
      <w:tblGrid>
        <w:gridCol w:w="2797"/>
        <w:gridCol w:w="1134"/>
        <w:gridCol w:w="1134"/>
        <w:gridCol w:w="1246"/>
      </w:tblGrid>
      <w:tr w:rsidR="002A3C61" w:rsidRPr="00CD4E89" w:rsidTr="004A6669">
        <w:trPr>
          <w:jc w:val="center"/>
        </w:trPr>
        <w:tc>
          <w:tcPr>
            <w:tcW w:w="6311" w:type="dxa"/>
            <w:gridSpan w:val="4"/>
            <w:shd w:val="clear" w:color="auto" w:fill="F2F2F2" w:themeFill="background1" w:themeFillShade="F2"/>
          </w:tcPr>
          <w:p w:rsidR="002A3C61" w:rsidRPr="003015E2" w:rsidRDefault="002A3C61" w:rsidP="000F3E36">
            <w:pPr>
              <w:spacing w:before="0"/>
              <w:jc w:val="center"/>
              <w:rPr>
                <w:b/>
                <w:sz w:val="20"/>
                <w:szCs w:val="20"/>
                <w:lang w:val="en-GB"/>
              </w:rPr>
            </w:pPr>
            <w:r w:rsidRPr="003015E2">
              <w:rPr>
                <w:b/>
                <w:sz w:val="20"/>
                <w:szCs w:val="20"/>
                <w:lang w:val="en-GB"/>
              </w:rPr>
              <w:t>Forecasts of change in the enterprise over the next two years</w:t>
            </w:r>
          </w:p>
        </w:tc>
      </w:tr>
      <w:tr w:rsidR="002A3C61" w:rsidRPr="003015E2" w:rsidTr="000F3E36">
        <w:trPr>
          <w:jc w:val="center"/>
        </w:trPr>
        <w:tc>
          <w:tcPr>
            <w:tcW w:w="2797" w:type="dxa"/>
          </w:tcPr>
          <w:p w:rsidR="002A3C61" w:rsidRPr="003015E2" w:rsidRDefault="002A3C61" w:rsidP="000F3E36">
            <w:pPr>
              <w:spacing w:before="0"/>
              <w:rPr>
                <w:sz w:val="20"/>
                <w:szCs w:val="20"/>
                <w:lang w:val="en-GB"/>
              </w:rPr>
            </w:pPr>
          </w:p>
        </w:tc>
        <w:tc>
          <w:tcPr>
            <w:tcW w:w="1134" w:type="dxa"/>
          </w:tcPr>
          <w:p w:rsidR="002A3C61" w:rsidRPr="003015E2" w:rsidRDefault="002A3C61" w:rsidP="000F3E36">
            <w:pPr>
              <w:spacing w:before="0"/>
              <w:jc w:val="center"/>
              <w:rPr>
                <w:b/>
                <w:sz w:val="20"/>
                <w:szCs w:val="20"/>
                <w:lang w:val="en-GB"/>
              </w:rPr>
            </w:pPr>
            <w:r w:rsidRPr="003015E2">
              <w:rPr>
                <w:b/>
                <w:sz w:val="20"/>
                <w:szCs w:val="20"/>
                <w:lang w:val="en-GB"/>
              </w:rPr>
              <w:t>Egypt</w:t>
            </w:r>
          </w:p>
        </w:tc>
        <w:tc>
          <w:tcPr>
            <w:tcW w:w="1134" w:type="dxa"/>
          </w:tcPr>
          <w:p w:rsidR="002A3C61"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2A3C61" w:rsidRPr="003015E2" w:rsidRDefault="002A3C61" w:rsidP="000F3E36">
            <w:pPr>
              <w:spacing w:before="0"/>
              <w:jc w:val="center"/>
              <w:rPr>
                <w:b/>
                <w:sz w:val="20"/>
                <w:szCs w:val="20"/>
                <w:lang w:val="en-GB"/>
              </w:rPr>
            </w:pPr>
            <w:r w:rsidRPr="003015E2">
              <w:rPr>
                <w:b/>
                <w:sz w:val="20"/>
                <w:szCs w:val="20"/>
                <w:lang w:val="en-GB"/>
              </w:rPr>
              <w:t>Total</w:t>
            </w:r>
          </w:p>
        </w:tc>
      </w:tr>
      <w:tr w:rsidR="002A3C61" w:rsidRPr="003015E2" w:rsidTr="000F3E36">
        <w:trPr>
          <w:jc w:val="center"/>
        </w:trPr>
        <w:tc>
          <w:tcPr>
            <w:tcW w:w="2797" w:type="dxa"/>
          </w:tcPr>
          <w:p w:rsidR="002A3C61" w:rsidRPr="003015E2" w:rsidRDefault="002A3C61" w:rsidP="000F3E36">
            <w:pPr>
              <w:spacing w:before="0"/>
              <w:rPr>
                <w:sz w:val="20"/>
                <w:szCs w:val="20"/>
                <w:lang w:val="en-GB"/>
              </w:rPr>
            </w:pPr>
            <w:r w:rsidRPr="003015E2">
              <w:rPr>
                <w:sz w:val="20"/>
                <w:szCs w:val="20"/>
                <w:lang w:val="en-GB"/>
              </w:rPr>
              <w:t xml:space="preserve">Forecast of changes </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14</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15</w:t>
            </w:r>
          </w:p>
        </w:tc>
        <w:tc>
          <w:tcPr>
            <w:tcW w:w="1246" w:type="dxa"/>
          </w:tcPr>
          <w:p w:rsidR="002A3C61" w:rsidRPr="003015E2" w:rsidRDefault="002A3C61" w:rsidP="000F3E36">
            <w:pPr>
              <w:spacing w:before="0"/>
              <w:jc w:val="center"/>
              <w:rPr>
                <w:sz w:val="20"/>
                <w:szCs w:val="20"/>
                <w:lang w:val="en-GB"/>
              </w:rPr>
            </w:pPr>
            <w:r w:rsidRPr="003015E2">
              <w:rPr>
                <w:sz w:val="20"/>
                <w:szCs w:val="20"/>
                <w:lang w:val="en-GB"/>
              </w:rPr>
              <w:t>29</w:t>
            </w:r>
          </w:p>
        </w:tc>
      </w:tr>
      <w:tr w:rsidR="002A3C61" w:rsidRPr="003015E2" w:rsidTr="000F3E36">
        <w:trPr>
          <w:jc w:val="center"/>
        </w:trPr>
        <w:tc>
          <w:tcPr>
            <w:tcW w:w="2797" w:type="dxa"/>
          </w:tcPr>
          <w:p w:rsidR="002A3C61" w:rsidRPr="003015E2" w:rsidRDefault="002A3C61" w:rsidP="000F3E36">
            <w:pPr>
              <w:spacing w:before="0"/>
              <w:rPr>
                <w:sz w:val="20"/>
                <w:szCs w:val="20"/>
                <w:lang w:val="en-GB"/>
              </w:rPr>
            </w:pPr>
            <w:r w:rsidRPr="003015E2">
              <w:rPr>
                <w:sz w:val="20"/>
                <w:szCs w:val="20"/>
                <w:lang w:val="en-GB"/>
              </w:rPr>
              <w:t xml:space="preserve">Forecast of no change </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2</w:t>
            </w:r>
          </w:p>
        </w:tc>
        <w:tc>
          <w:tcPr>
            <w:tcW w:w="1134" w:type="dxa"/>
          </w:tcPr>
          <w:p w:rsidR="002A3C61" w:rsidRPr="003015E2" w:rsidRDefault="002A3C61" w:rsidP="000F3E36">
            <w:pPr>
              <w:spacing w:before="0"/>
              <w:jc w:val="center"/>
              <w:rPr>
                <w:sz w:val="20"/>
                <w:szCs w:val="20"/>
                <w:lang w:val="en-GB"/>
              </w:rPr>
            </w:pPr>
            <w:r w:rsidRPr="003015E2">
              <w:rPr>
                <w:sz w:val="20"/>
                <w:szCs w:val="20"/>
                <w:lang w:val="en-GB"/>
              </w:rPr>
              <w:t>1</w:t>
            </w:r>
          </w:p>
        </w:tc>
        <w:tc>
          <w:tcPr>
            <w:tcW w:w="1246" w:type="dxa"/>
          </w:tcPr>
          <w:p w:rsidR="002A3C61" w:rsidRPr="003015E2" w:rsidRDefault="002A3C61" w:rsidP="000F3E36">
            <w:pPr>
              <w:spacing w:before="0"/>
              <w:jc w:val="center"/>
              <w:rPr>
                <w:sz w:val="20"/>
                <w:szCs w:val="20"/>
                <w:lang w:val="en-GB"/>
              </w:rPr>
            </w:pPr>
            <w:r w:rsidRPr="003015E2">
              <w:rPr>
                <w:sz w:val="20"/>
                <w:szCs w:val="20"/>
                <w:lang w:val="en-GB"/>
              </w:rPr>
              <w:t>3</w:t>
            </w:r>
          </w:p>
        </w:tc>
      </w:tr>
      <w:tr w:rsidR="002A3C61" w:rsidRPr="003015E2" w:rsidTr="000F3E36">
        <w:trPr>
          <w:jc w:val="center"/>
        </w:trPr>
        <w:tc>
          <w:tcPr>
            <w:tcW w:w="2797" w:type="dxa"/>
          </w:tcPr>
          <w:p w:rsidR="002A3C61" w:rsidRPr="003015E2" w:rsidRDefault="002A3C61" w:rsidP="000F3E36">
            <w:pPr>
              <w:spacing w:before="0"/>
              <w:rPr>
                <w:b/>
                <w:sz w:val="20"/>
                <w:szCs w:val="20"/>
                <w:lang w:val="en-GB"/>
              </w:rPr>
            </w:pPr>
            <w:r w:rsidRPr="003015E2">
              <w:rPr>
                <w:b/>
                <w:sz w:val="20"/>
                <w:szCs w:val="20"/>
                <w:lang w:val="en-GB"/>
              </w:rPr>
              <w:t>Total</w:t>
            </w:r>
          </w:p>
        </w:tc>
        <w:tc>
          <w:tcPr>
            <w:tcW w:w="1134" w:type="dxa"/>
          </w:tcPr>
          <w:p w:rsidR="002A3C61" w:rsidRPr="003015E2" w:rsidRDefault="002A3C61" w:rsidP="000F3E36">
            <w:pPr>
              <w:spacing w:before="0"/>
              <w:jc w:val="center"/>
              <w:rPr>
                <w:b/>
                <w:sz w:val="20"/>
                <w:szCs w:val="20"/>
                <w:lang w:val="en-GB"/>
              </w:rPr>
            </w:pPr>
            <w:r w:rsidRPr="003015E2">
              <w:rPr>
                <w:b/>
                <w:sz w:val="20"/>
                <w:szCs w:val="20"/>
                <w:lang w:val="en-GB"/>
              </w:rPr>
              <w:t>16</w:t>
            </w:r>
          </w:p>
        </w:tc>
        <w:tc>
          <w:tcPr>
            <w:tcW w:w="1134" w:type="dxa"/>
          </w:tcPr>
          <w:p w:rsidR="002A3C61" w:rsidRPr="003015E2" w:rsidRDefault="002A3C61" w:rsidP="000F3E36">
            <w:pPr>
              <w:spacing w:before="0"/>
              <w:jc w:val="center"/>
              <w:rPr>
                <w:b/>
                <w:sz w:val="20"/>
                <w:szCs w:val="20"/>
                <w:lang w:val="en-GB"/>
              </w:rPr>
            </w:pPr>
            <w:r w:rsidRPr="003015E2">
              <w:rPr>
                <w:b/>
                <w:sz w:val="20"/>
                <w:szCs w:val="20"/>
                <w:lang w:val="en-GB"/>
              </w:rPr>
              <w:t>16</w:t>
            </w:r>
          </w:p>
        </w:tc>
        <w:tc>
          <w:tcPr>
            <w:tcW w:w="1246" w:type="dxa"/>
          </w:tcPr>
          <w:p w:rsidR="002A3C61" w:rsidRPr="003015E2" w:rsidRDefault="002A3C61" w:rsidP="000F3E36">
            <w:pPr>
              <w:spacing w:before="0"/>
              <w:jc w:val="center"/>
              <w:rPr>
                <w:b/>
                <w:sz w:val="20"/>
                <w:szCs w:val="20"/>
                <w:lang w:val="en-GB"/>
              </w:rPr>
            </w:pPr>
            <w:r w:rsidRPr="003015E2">
              <w:rPr>
                <w:b/>
                <w:sz w:val="20"/>
                <w:szCs w:val="20"/>
                <w:lang w:val="en-GB"/>
              </w:rPr>
              <w:t>32</w:t>
            </w:r>
          </w:p>
        </w:tc>
      </w:tr>
    </w:tbl>
    <w:p w:rsidR="007A3643" w:rsidRPr="003015E2" w:rsidRDefault="00E656EB" w:rsidP="007A3643">
      <w:pPr>
        <w:rPr>
          <w:lang w:val="en-GB"/>
        </w:rPr>
      </w:pPr>
      <w:r w:rsidRPr="003015E2">
        <w:rPr>
          <w:lang w:val="en-GB"/>
        </w:rPr>
        <w:t xml:space="preserve">With regard to </w:t>
      </w:r>
      <w:r w:rsidRPr="003015E2">
        <w:rPr>
          <w:b/>
          <w:lang w:val="en-GB"/>
        </w:rPr>
        <w:t>changes in the economic context</w:t>
      </w:r>
      <w:r w:rsidRPr="003015E2">
        <w:rPr>
          <w:lang w:val="en-GB"/>
        </w:rPr>
        <w:t xml:space="preserve"> over the next two years, enterprises expect changes to happen that will also have a bearing on their enterprise.</w:t>
      </w:r>
    </w:p>
    <w:p w:rsidR="007A3643" w:rsidRPr="003015E2" w:rsidRDefault="00DD2C53" w:rsidP="00A66171">
      <w:pPr>
        <w:pStyle w:val="TitTab"/>
        <w:rPr>
          <w:lang w:val="en-GB"/>
        </w:rPr>
      </w:pPr>
      <w:bookmarkStart w:id="43" w:name="_Toc387855359"/>
      <w:r w:rsidRPr="002D1E1E">
        <w:rPr>
          <w:lang w:val="en-GB"/>
        </w:rPr>
        <w:t>Table</w:t>
      </w:r>
      <w:r w:rsidR="00A66171" w:rsidRPr="002D1E1E">
        <w:rPr>
          <w:lang w:val="en-GB"/>
        </w:rPr>
        <w:t xml:space="preserve"> 18: </w:t>
      </w:r>
      <w:r w:rsidR="0096421F" w:rsidRPr="002D1E1E">
        <w:rPr>
          <w:lang w:val="en-GB"/>
        </w:rPr>
        <w:t>Forecasts of changes to economic context</w:t>
      </w:r>
      <w:bookmarkEnd w:id="43"/>
    </w:p>
    <w:tbl>
      <w:tblPr>
        <w:tblStyle w:val="Grigliatabella"/>
        <w:tblW w:w="0" w:type="auto"/>
        <w:jc w:val="center"/>
        <w:tblLook w:val="04A0"/>
      </w:tblPr>
      <w:tblGrid>
        <w:gridCol w:w="4034"/>
        <w:gridCol w:w="1134"/>
        <w:gridCol w:w="1134"/>
        <w:gridCol w:w="1246"/>
      </w:tblGrid>
      <w:tr w:rsidR="0096421F" w:rsidRPr="00CD4E89" w:rsidTr="00E22A53">
        <w:trPr>
          <w:tblHeader/>
          <w:jc w:val="center"/>
        </w:trPr>
        <w:tc>
          <w:tcPr>
            <w:tcW w:w="7548" w:type="dxa"/>
            <w:gridSpan w:val="4"/>
            <w:shd w:val="clear" w:color="auto" w:fill="F2F2F2" w:themeFill="background1" w:themeFillShade="F2"/>
          </w:tcPr>
          <w:p w:rsidR="0096421F" w:rsidRPr="003015E2" w:rsidRDefault="0096421F" w:rsidP="000F3E36">
            <w:pPr>
              <w:spacing w:before="0"/>
              <w:jc w:val="center"/>
              <w:rPr>
                <w:b/>
                <w:sz w:val="20"/>
                <w:szCs w:val="20"/>
                <w:lang w:val="en-GB"/>
              </w:rPr>
            </w:pPr>
            <w:r w:rsidRPr="003015E2">
              <w:rPr>
                <w:b/>
                <w:sz w:val="20"/>
                <w:szCs w:val="20"/>
                <w:lang w:val="en-GB"/>
              </w:rPr>
              <w:t>Forecasts of changes to economic context</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p>
        </w:tc>
        <w:tc>
          <w:tcPr>
            <w:tcW w:w="1134" w:type="dxa"/>
          </w:tcPr>
          <w:p w:rsidR="0096421F" w:rsidRPr="003015E2" w:rsidRDefault="0096421F" w:rsidP="000F3E36">
            <w:pPr>
              <w:spacing w:before="0"/>
              <w:jc w:val="center"/>
              <w:rPr>
                <w:b/>
                <w:sz w:val="20"/>
                <w:szCs w:val="20"/>
                <w:lang w:val="en-GB"/>
              </w:rPr>
            </w:pPr>
            <w:r w:rsidRPr="003015E2">
              <w:rPr>
                <w:b/>
                <w:sz w:val="20"/>
                <w:szCs w:val="20"/>
                <w:lang w:val="en-GB"/>
              </w:rPr>
              <w:t>Egypt</w:t>
            </w:r>
          </w:p>
        </w:tc>
        <w:tc>
          <w:tcPr>
            <w:tcW w:w="1134" w:type="dxa"/>
          </w:tcPr>
          <w:p w:rsidR="0096421F"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96421F" w:rsidRPr="003015E2" w:rsidRDefault="0096421F" w:rsidP="000F3E36">
            <w:pPr>
              <w:spacing w:before="0"/>
              <w:jc w:val="center"/>
              <w:rPr>
                <w:b/>
                <w:sz w:val="20"/>
                <w:szCs w:val="20"/>
                <w:lang w:val="en-GB"/>
              </w:rPr>
            </w:pPr>
            <w:r w:rsidRPr="003015E2">
              <w:rPr>
                <w:b/>
                <w:sz w:val="20"/>
                <w:szCs w:val="20"/>
                <w:lang w:val="en-GB"/>
              </w:rPr>
              <w:t>Total</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r w:rsidRPr="003015E2">
              <w:rPr>
                <w:sz w:val="20"/>
                <w:szCs w:val="20"/>
                <w:lang w:val="en-GB"/>
              </w:rPr>
              <w:t xml:space="preserve">Purchase of new machinery and equipment </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8</w:t>
            </w:r>
          </w:p>
        </w:tc>
        <w:tc>
          <w:tcPr>
            <w:tcW w:w="1134" w:type="dxa"/>
          </w:tcPr>
          <w:p w:rsidR="0096421F" w:rsidRPr="003015E2" w:rsidRDefault="0096421F" w:rsidP="000F3E36">
            <w:pPr>
              <w:spacing w:before="0"/>
              <w:jc w:val="center"/>
              <w:rPr>
                <w:sz w:val="20"/>
                <w:szCs w:val="20"/>
                <w:lang w:val="en-GB"/>
              </w:rPr>
            </w:pP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8</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r w:rsidRPr="003015E2">
              <w:rPr>
                <w:sz w:val="20"/>
                <w:szCs w:val="20"/>
                <w:lang w:val="en-GB"/>
              </w:rPr>
              <w:t xml:space="preserve">Improved performance of enterprise </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4</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5</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r w:rsidRPr="003015E2">
              <w:rPr>
                <w:sz w:val="20"/>
                <w:szCs w:val="20"/>
                <w:lang w:val="en-GB"/>
              </w:rPr>
              <w:lastRenderedPageBreak/>
              <w:t>Improved political stability</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w:t>
            </w:r>
          </w:p>
        </w:tc>
        <w:tc>
          <w:tcPr>
            <w:tcW w:w="1134" w:type="dxa"/>
          </w:tcPr>
          <w:p w:rsidR="0096421F" w:rsidRPr="003015E2" w:rsidRDefault="0096421F" w:rsidP="000F3E36">
            <w:pPr>
              <w:spacing w:before="0"/>
              <w:jc w:val="center"/>
              <w:rPr>
                <w:sz w:val="20"/>
                <w:szCs w:val="20"/>
                <w:lang w:val="en-GB"/>
              </w:rPr>
            </w:pP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1</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r w:rsidRPr="003015E2">
              <w:rPr>
                <w:sz w:val="20"/>
                <w:szCs w:val="20"/>
                <w:lang w:val="en-GB"/>
              </w:rPr>
              <w:t>Improved political stability</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w:t>
            </w:r>
          </w:p>
        </w:tc>
        <w:tc>
          <w:tcPr>
            <w:tcW w:w="1134" w:type="dxa"/>
          </w:tcPr>
          <w:p w:rsidR="0096421F" w:rsidRPr="003015E2" w:rsidRDefault="0096421F" w:rsidP="000F3E36">
            <w:pPr>
              <w:spacing w:before="0"/>
              <w:jc w:val="center"/>
              <w:rPr>
                <w:sz w:val="20"/>
                <w:szCs w:val="20"/>
                <w:lang w:val="en-GB"/>
              </w:rPr>
            </w:pP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1</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r w:rsidRPr="003015E2">
              <w:rPr>
                <w:sz w:val="20"/>
                <w:szCs w:val="20"/>
                <w:lang w:val="en-GB"/>
              </w:rPr>
              <w:t xml:space="preserve">Improved production techniques </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2</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3</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r w:rsidRPr="003015E2">
              <w:rPr>
                <w:sz w:val="20"/>
                <w:szCs w:val="20"/>
                <w:lang w:val="en-GB"/>
              </w:rPr>
              <w:t xml:space="preserve">Changes to international markets </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w:t>
            </w:r>
          </w:p>
        </w:tc>
        <w:tc>
          <w:tcPr>
            <w:tcW w:w="1134" w:type="dxa"/>
          </w:tcPr>
          <w:p w:rsidR="0096421F" w:rsidRPr="003015E2" w:rsidRDefault="0096421F" w:rsidP="000F3E36">
            <w:pPr>
              <w:spacing w:before="0"/>
              <w:jc w:val="center"/>
              <w:rPr>
                <w:sz w:val="20"/>
                <w:szCs w:val="20"/>
                <w:lang w:val="en-GB"/>
              </w:rPr>
            </w:pP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1</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r w:rsidRPr="003015E2">
              <w:rPr>
                <w:sz w:val="20"/>
                <w:szCs w:val="20"/>
                <w:lang w:val="en-GB"/>
              </w:rPr>
              <w:t xml:space="preserve">Greater exporting possibilities </w:t>
            </w:r>
          </w:p>
        </w:tc>
        <w:tc>
          <w:tcPr>
            <w:tcW w:w="1134" w:type="dxa"/>
          </w:tcPr>
          <w:p w:rsidR="0096421F" w:rsidRPr="003015E2" w:rsidRDefault="0096421F" w:rsidP="000F3E36">
            <w:pPr>
              <w:spacing w:before="0"/>
              <w:jc w:val="center"/>
              <w:rPr>
                <w:sz w:val="20"/>
                <w:szCs w:val="20"/>
                <w:lang w:val="en-GB"/>
              </w:rPr>
            </w:pP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4</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4</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r w:rsidRPr="003015E2">
              <w:rPr>
                <w:sz w:val="20"/>
                <w:szCs w:val="20"/>
                <w:lang w:val="en-GB"/>
              </w:rPr>
              <w:t xml:space="preserve">General changes </w:t>
            </w:r>
          </w:p>
        </w:tc>
        <w:tc>
          <w:tcPr>
            <w:tcW w:w="1134" w:type="dxa"/>
          </w:tcPr>
          <w:p w:rsidR="0096421F" w:rsidRPr="003015E2" w:rsidRDefault="0096421F" w:rsidP="000F3E36">
            <w:pPr>
              <w:spacing w:before="0"/>
              <w:jc w:val="center"/>
              <w:rPr>
                <w:sz w:val="20"/>
                <w:szCs w:val="20"/>
                <w:lang w:val="en-GB"/>
              </w:rPr>
            </w:pP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6</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6</w:t>
            </w:r>
          </w:p>
        </w:tc>
      </w:tr>
      <w:tr w:rsidR="0096421F" w:rsidRPr="003015E2" w:rsidTr="000F3E36">
        <w:trPr>
          <w:jc w:val="center"/>
        </w:trPr>
        <w:tc>
          <w:tcPr>
            <w:tcW w:w="4034" w:type="dxa"/>
          </w:tcPr>
          <w:p w:rsidR="0096421F" w:rsidRPr="003015E2" w:rsidRDefault="0096421F" w:rsidP="000F3E36">
            <w:pPr>
              <w:spacing w:before="0"/>
              <w:rPr>
                <w:sz w:val="20"/>
                <w:szCs w:val="20"/>
                <w:lang w:val="en-GB"/>
              </w:rPr>
            </w:pPr>
            <w:r w:rsidRPr="003015E2">
              <w:rPr>
                <w:sz w:val="20"/>
                <w:szCs w:val="20"/>
                <w:lang w:val="en-GB"/>
              </w:rPr>
              <w:t>No change</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2</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3</w:t>
            </w:r>
          </w:p>
        </w:tc>
      </w:tr>
      <w:tr w:rsidR="0096421F" w:rsidRPr="003015E2" w:rsidTr="000F3E36">
        <w:trPr>
          <w:jc w:val="center"/>
        </w:trPr>
        <w:tc>
          <w:tcPr>
            <w:tcW w:w="4034" w:type="dxa"/>
          </w:tcPr>
          <w:p w:rsidR="0096421F" w:rsidRPr="003015E2" w:rsidRDefault="0096421F" w:rsidP="000F3E36">
            <w:pPr>
              <w:spacing w:before="0"/>
              <w:rPr>
                <w:b/>
                <w:sz w:val="20"/>
                <w:szCs w:val="20"/>
                <w:lang w:val="en-GB"/>
              </w:rPr>
            </w:pPr>
            <w:r w:rsidRPr="003015E2">
              <w:rPr>
                <w:b/>
                <w:sz w:val="20"/>
                <w:szCs w:val="20"/>
                <w:lang w:val="en-GB"/>
              </w:rPr>
              <w:t>Total</w:t>
            </w:r>
          </w:p>
        </w:tc>
        <w:tc>
          <w:tcPr>
            <w:tcW w:w="1134" w:type="dxa"/>
          </w:tcPr>
          <w:p w:rsidR="0096421F" w:rsidRPr="003015E2" w:rsidRDefault="0096421F" w:rsidP="000F3E36">
            <w:pPr>
              <w:spacing w:before="0"/>
              <w:jc w:val="center"/>
              <w:rPr>
                <w:b/>
                <w:sz w:val="20"/>
                <w:szCs w:val="20"/>
                <w:lang w:val="en-GB"/>
              </w:rPr>
            </w:pPr>
            <w:r w:rsidRPr="003015E2">
              <w:rPr>
                <w:b/>
                <w:sz w:val="20"/>
                <w:szCs w:val="20"/>
                <w:lang w:val="en-GB"/>
              </w:rPr>
              <w:t>16</w:t>
            </w:r>
          </w:p>
        </w:tc>
        <w:tc>
          <w:tcPr>
            <w:tcW w:w="1134" w:type="dxa"/>
          </w:tcPr>
          <w:p w:rsidR="0096421F" w:rsidRPr="003015E2" w:rsidRDefault="0096421F" w:rsidP="000F3E36">
            <w:pPr>
              <w:spacing w:before="0"/>
              <w:jc w:val="center"/>
              <w:rPr>
                <w:b/>
                <w:sz w:val="20"/>
                <w:szCs w:val="20"/>
                <w:lang w:val="en-GB"/>
              </w:rPr>
            </w:pPr>
            <w:r w:rsidRPr="003015E2">
              <w:rPr>
                <w:b/>
                <w:sz w:val="20"/>
                <w:szCs w:val="20"/>
                <w:lang w:val="en-GB"/>
              </w:rPr>
              <w:t>16</w:t>
            </w:r>
          </w:p>
        </w:tc>
        <w:tc>
          <w:tcPr>
            <w:tcW w:w="1246" w:type="dxa"/>
          </w:tcPr>
          <w:p w:rsidR="0096421F" w:rsidRPr="003015E2" w:rsidRDefault="0096421F" w:rsidP="000F3E36">
            <w:pPr>
              <w:spacing w:before="0"/>
              <w:jc w:val="center"/>
              <w:rPr>
                <w:b/>
                <w:sz w:val="20"/>
                <w:szCs w:val="20"/>
                <w:lang w:val="en-GB"/>
              </w:rPr>
            </w:pPr>
            <w:r w:rsidRPr="003015E2">
              <w:rPr>
                <w:b/>
                <w:sz w:val="20"/>
                <w:szCs w:val="20"/>
                <w:lang w:val="en-GB"/>
              </w:rPr>
              <w:t>32</w:t>
            </w:r>
          </w:p>
        </w:tc>
      </w:tr>
    </w:tbl>
    <w:p w:rsidR="00A66171" w:rsidRPr="003015E2" w:rsidRDefault="0096421F" w:rsidP="007A3643">
      <w:pPr>
        <w:rPr>
          <w:lang w:val="en-GB"/>
        </w:rPr>
      </w:pPr>
      <w:r w:rsidRPr="003015E2">
        <w:rPr>
          <w:lang w:val="en-GB"/>
        </w:rPr>
        <w:t xml:space="preserve">Finally, it is interesting to see how the forecasts of change both inside and outside the enterprise is reflected in the </w:t>
      </w:r>
      <w:r w:rsidRPr="003015E2">
        <w:rPr>
          <w:b/>
          <w:lang w:val="en-GB"/>
        </w:rPr>
        <w:t xml:space="preserve">planning capacities </w:t>
      </w:r>
      <w:r w:rsidRPr="003015E2">
        <w:rPr>
          <w:lang w:val="en-GB"/>
        </w:rPr>
        <w:t>of the 32 enterprises under review. Most enterprises have drawn up medium-term development plans, even though these plans may not be written down, as the table below shows.</w:t>
      </w:r>
    </w:p>
    <w:p w:rsidR="00A86BE2" w:rsidRPr="00F96AED" w:rsidRDefault="00DD2C53" w:rsidP="0009652A">
      <w:pPr>
        <w:pStyle w:val="TitTab"/>
      </w:pPr>
      <w:bookmarkStart w:id="44" w:name="_Toc387855360"/>
      <w:proofErr w:type="spellStart"/>
      <w:r w:rsidRPr="002D1E1E">
        <w:t>Table</w:t>
      </w:r>
      <w:proofErr w:type="spellEnd"/>
      <w:r w:rsidR="0009652A" w:rsidRPr="002D1E1E">
        <w:t xml:space="preserve"> 19: </w:t>
      </w:r>
      <w:proofErr w:type="spellStart"/>
      <w:r w:rsidR="0096421F" w:rsidRPr="002D1E1E">
        <w:t>Presence</w:t>
      </w:r>
      <w:proofErr w:type="spellEnd"/>
      <w:r w:rsidR="0096421F" w:rsidRPr="002D1E1E">
        <w:t xml:space="preserve"> </w:t>
      </w:r>
      <w:proofErr w:type="spellStart"/>
      <w:r w:rsidR="0096421F" w:rsidRPr="002D1E1E">
        <w:t>of</w:t>
      </w:r>
      <w:proofErr w:type="spellEnd"/>
      <w:r w:rsidR="0096421F" w:rsidRPr="002D1E1E">
        <w:t xml:space="preserve"> </w:t>
      </w:r>
      <w:proofErr w:type="spellStart"/>
      <w:r w:rsidR="0096421F" w:rsidRPr="002D1E1E">
        <w:t>development</w:t>
      </w:r>
      <w:proofErr w:type="spellEnd"/>
      <w:r w:rsidR="0096421F" w:rsidRPr="002D1E1E">
        <w:t xml:space="preserve"> </w:t>
      </w:r>
      <w:proofErr w:type="spellStart"/>
      <w:r w:rsidR="0096421F" w:rsidRPr="002D1E1E">
        <w:t>plans</w:t>
      </w:r>
      <w:bookmarkEnd w:id="44"/>
      <w:proofErr w:type="spellEnd"/>
    </w:p>
    <w:tbl>
      <w:tblPr>
        <w:tblStyle w:val="Grigliatabella"/>
        <w:tblW w:w="0" w:type="auto"/>
        <w:jc w:val="center"/>
        <w:tblLook w:val="04A0"/>
      </w:tblPr>
      <w:tblGrid>
        <w:gridCol w:w="2899"/>
        <w:gridCol w:w="1134"/>
        <w:gridCol w:w="1134"/>
        <w:gridCol w:w="1246"/>
      </w:tblGrid>
      <w:tr w:rsidR="0096421F" w:rsidRPr="003015E2" w:rsidTr="004A6669">
        <w:trPr>
          <w:jc w:val="center"/>
        </w:trPr>
        <w:tc>
          <w:tcPr>
            <w:tcW w:w="6413" w:type="dxa"/>
            <w:gridSpan w:val="4"/>
            <w:shd w:val="clear" w:color="auto" w:fill="F2F2F2" w:themeFill="background1" w:themeFillShade="F2"/>
          </w:tcPr>
          <w:p w:rsidR="0096421F" w:rsidRPr="003015E2" w:rsidRDefault="0096421F" w:rsidP="000F3E36">
            <w:pPr>
              <w:spacing w:before="0"/>
              <w:jc w:val="center"/>
              <w:rPr>
                <w:b/>
                <w:sz w:val="20"/>
                <w:szCs w:val="20"/>
                <w:lang w:val="en-GB"/>
              </w:rPr>
            </w:pPr>
            <w:r w:rsidRPr="003015E2">
              <w:rPr>
                <w:b/>
                <w:sz w:val="20"/>
                <w:szCs w:val="20"/>
                <w:lang w:val="en-GB"/>
              </w:rPr>
              <w:t>Presence of development plans</w:t>
            </w:r>
          </w:p>
        </w:tc>
      </w:tr>
      <w:tr w:rsidR="0096421F" w:rsidRPr="003015E2" w:rsidTr="000F3E36">
        <w:trPr>
          <w:jc w:val="center"/>
        </w:trPr>
        <w:tc>
          <w:tcPr>
            <w:tcW w:w="2899" w:type="dxa"/>
          </w:tcPr>
          <w:p w:rsidR="0096421F" w:rsidRPr="003015E2" w:rsidRDefault="0096421F" w:rsidP="000F3E36">
            <w:pPr>
              <w:spacing w:before="0"/>
              <w:rPr>
                <w:sz w:val="20"/>
                <w:szCs w:val="20"/>
                <w:lang w:val="en-GB"/>
              </w:rPr>
            </w:pPr>
          </w:p>
        </w:tc>
        <w:tc>
          <w:tcPr>
            <w:tcW w:w="1134" w:type="dxa"/>
          </w:tcPr>
          <w:p w:rsidR="0096421F" w:rsidRPr="003015E2" w:rsidRDefault="0096421F" w:rsidP="000F3E36">
            <w:pPr>
              <w:spacing w:before="0"/>
              <w:jc w:val="center"/>
              <w:rPr>
                <w:b/>
                <w:sz w:val="20"/>
                <w:szCs w:val="20"/>
                <w:lang w:val="en-GB"/>
              </w:rPr>
            </w:pPr>
            <w:r w:rsidRPr="003015E2">
              <w:rPr>
                <w:b/>
                <w:sz w:val="20"/>
                <w:szCs w:val="20"/>
                <w:lang w:val="en-GB"/>
              </w:rPr>
              <w:t>Egypt</w:t>
            </w:r>
          </w:p>
        </w:tc>
        <w:tc>
          <w:tcPr>
            <w:tcW w:w="1134" w:type="dxa"/>
          </w:tcPr>
          <w:p w:rsidR="0096421F"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96421F" w:rsidRPr="003015E2" w:rsidRDefault="0096421F" w:rsidP="000F3E36">
            <w:pPr>
              <w:spacing w:before="0"/>
              <w:jc w:val="center"/>
              <w:rPr>
                <w:b/>
                <w:sz w:val="20"/>
                <w:szCs w:val="20"/>
                <w:lang w:val="en-GB"/>
              </w:rPr>
            </w:pPr>
            <w:r w:rsidRPr="003015E2">
              <w:rPr>
                <w:b/>
                <w:sz w:val="20"/>
                <w:szCs w:val="20"/>
                <w:lang w:val="en-GB"/>
              </w:rPr>
              <w:t>Total</w:t>
            </w:r>
          </w:p>
        </w:tc>
      </w:tr>
      <w:tr w:rsidR="0096421F" w:rsidRPr="003015E2" w:rsidTr="000F3E36">
        <w:trPr>
          <w:jc w:val="center"/>
        </w:trPr>
        <w:tc>
          <w:tcPr>
            <w:tcW w:w="2899" w:type="dxa"/>
          </w:tcPr>
          <w:p w:rsidR="0096421F" w:rsidRPr="003015E2" w:rsidRDefault="0096421F" w:rsidP="000F3E36">
            <w:pPr>
              <w:spacing w:before="0"/>
              <w:rPr>
                <w:sz w:val="20"/>
                <w:szCs w:val="20"/>
                <w:lang w:val="en-GB"/>
              </w:rPr>
            </w:pPr>
            <w:r w:rsidRPr="003015E2">
              <w:rPr>
                <w:sz w:val="20"/>
                <w:szCs w:val="20"/>
                <w:lang w:val="en-GB"/>
              </w:rPr>
              <w:t>Development plan</w:t>
            </w:r>
          </w:p>
        </w:tc>
        <w:tc>
          <w:tcPr>
            <w:tcW w:w="1134" w:type="dxa"/>
          </w:tcPr>
          <w:p w:rsidR="0096421F" w:rsidRPr="003015E2" w:rsidRDefault="0096421F" w:rsidP="000F3E36">
            <w:pPr>
              <w:spacing w:before="0"/>
              <w:jc w:val="center"/>
              <w:rPr>
                <w:sz w:val="20"/>
                <w:szCs w:val="20"/>
                <w:lang w:val="en-GB"/>
              </w:rPr>
            </w:pP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4</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4</w:t>
            </w:r>
          </w:p>
        </w:tc>
      </w:tr>
      <w:tr w:rsidR="0096421F" w:rsidRPr="003015E2" w:rsidTr="000F3E36">
        <w:trPr>
          <w:jc w:val="center"/>
        </w:trPr>
        <w:tc>
          <w:tcPr>
            <w:tcW w:w="2899" w:type="dxa"/>
          </w:tcPr>
          <w:p w:rsidR="0096421F" w:rsidRPr="003015E2" w:rsidRDefault="0096421F" w:rsidP="000F3E36">
            <w:pPr>
              <w:spacing w:before="0"/>
              <w:rPr>
                <w:sz w:val="20"/>
                <w:szCs w:val="20"/>
                <w:lang w:val="en-GB"/>
              </w:rPr>
            </w:pPr>
            <w:r w:rsidRPr="003015E2">
              <w:rPr>
                <w:sz w:val="20"/>
                <w:szCs w:val="20"/>
                <w:lang w:val="en-GB"/>
              </w:rPr>
              <w:t>Unwritten development plan</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15</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7</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22</w:t>
            </w:r>
          </w:p>
        </w:tc>
      </w:tr>
      <w:tr w:rsidR="0096421F" w:rsidRPr="003015E2" w:rsidTr="000F3E36">
        <w:trPr>
          <w:jc w:val="center"/>
        </w:trPr>
        <w:tc>
          <w:tcPr>
            <w:tcW w:w="2899" w:type="dxa"/>
          </w:tcPr>
          <w:p w:rsidR="0096421F" w:rsidRPr="003015E2" w:rsidRDefault="0096421F" w:rsidP="000F3E36">
            <w:pPr>
              <w:spacing w:before="0"/>
              <w:rPr>
                <w:sz w:val="20"/>
                <w:szCs w:val="20"/>
                <w:lang w:val="en-GB"/>
              </w:rPr>
            </w:pPr>
            <w:r w:rsidRPr="003015E2">
              <w:rPr>
                <w:sz w:val="20"/>
                <w:szCs w:val="20"/>
                <w:lang w:val="en-GB"/>
              </w:rPr>
              <w:t>No existing plan</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5</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6</w:t>
            </w:r>
          </w:p>
        </w:tc>
      </w:tr>
      <w:tr w:rsidR="0096421F" w:rsidRPr="003015E2" w:rsidTr="000F3E36">
        <w:trPr>
          <w:jc w:val="center"/>
        </w:trPr>
        <w:tc>
          <w:tcPr>
            <w:tcW w:w="2899" w:type="dxa"/>
          </w:tcPr>
          <w:p w:rsidR="0096421F" w:rsidRPr="003015E2" w:rsidRDefault="0096421F" w:rsidP="000F3E36">
            <w:pPr>
              <w:spacing w:before="0"/>
              <w:rPr>
                <w:b/>
                <w:sz w:val="20"/>
                <w:szCs w:val="20"/>
                <w:lang w:val="en-GB"/>
              </w:rPr>
            </w:pPr>
            <w:r w:rsidRPr="003015E2">
              <w:rPr>
                <w:b/>
                <w:sz w:val="20"/>
                <w:szCs w:val="20"/>
                <w:lang w:val="en-GB"/>
              </w:rPr>
              <w:t>Total</w:t>
            </w:r>
          </w:p>
        </w:tc>
        <w:tc>
          <w:tcPr>
            <w:tcW w:w="1134" w:type="dxa"/>
          </w:tcPr>
          <w:p w:rsidR="0096421F" w:rsidRPr="003015E2" w:rsidRDefault="0096421F" w:rsidP="000F3E36">
            <w:pPr>
              <w:spacing w:before="0"/>
              <w:jc w:val="center"/>
              <w:rPr>
                <w:b/>
                <w:sz w:val="20"/>
                <w:szCs w:val="20"/>
                <w:lang w:val="en-GB"/>
              </w:rPr>
            </w:pPr>
            <w:r w:rsidRPr="003015E2">
              <w:rPr>
                <w:b/>
                <w:sz w:val="20"/>
                <w:szCs w:val="20"/>
                <w:lang w:val="en-GB"/>
              </w:rPr>
              <w:t>16</w:t>
            </w:r>
          </w:p>
        </w:tc>
        <w:tc>
          <w:tcPr>
            <w:tcW w:w="1134" w:type="dxa"/>
          </w:tcPr>
          <w:p w:rsidR="0096421F" w:rsidRPr="003015E2" w:rsidRDefault="0096421F" w:rsidP="000F3E36">
            <w:pPr>
              <w:spacing w:before="0"/>
              <w:jc w:val="center"/>
              <w:rPr>
                <w:b/>
                <w:sz w:val="20"/>
                <w:szCs w:val="20"/>
                <w:lang w:val="en-GB"/>
              </w:rPr>
            </w:pPr>
            <w:r w:rsidRPr="003015E2">
              <w:rPr>
                <w:b/>
                <w:sz w:val="20"/>
                <w:szCs w:val="20"/>
                <w:lang w:val="en-GB"/>
              </w:rPr>
              <w:t>16</w:t>
            </w:r>
          </w:p>
        </w:tc>
        <w:tc>
          <w:tcPr>
            <w:tcW w:w="1246" w:type="dxa"/>
          </w:tcPr>
          <w:p w:rsidR="0096421F" w:rsidRPr="003015E2" w:rsidRDefault="0096421F" w:rsidP="000F3E36">
            <w:pPr>
              <w:spacing w:before="0"/>
              <w:jc w:val="center"/>
              <w:rPr>
                <w:b/>
                <w:sz w:val="20"/>
                <w:szCs w:val="20"/>
                <w:lang w:val="en-GB"/>
              </w:rPr>
            </w:pPr>
            <w:r w:rsidRPr="003015E2">
              <w:rPr>
                <w:b/>
                <w:sz w:val="20"/>
                <w:szCs w:val="20"/>
                <w:lang w:val="en-GB"/>
              </w:rPr>
              <w:t>32</w:t>
            </w:r>
          </w:p>
        </w:tc>
      </w:tr>
    </w:tbl>
    <w:p w:rsidR="00A86BE2" w:rsidRPr="003015E2" w:rsidRDefault="0096421F" w:rsidP="007A3643">
      <w:pPr>
        <w:rPr>
          <w:lang w:val="en-GB"/>
        </w:rPr>
      </w:pPr>
      <w:r w:rsidRPr="003015E2">
        <w:rPr>
          <w:lang w:val="en-GB"/>
        </w:rPr>
        <w:t xml:space="preserve">In short, if we do not consider the question of written/unwritten development plans, as it would be futile to make a distinction between formality and informality, a very large percentage of sample enterprises declared that they </w:t>
      </w:r>
      <w:r w:rsidRPr="003015E2">
        <w:rPr>
          <w:b/>
          <w:lang w:val="en-GB"/>
        </w:rPr>
        <w:t xml:space="preserve">planned </w:t>
      </w:r>
      <w:r w:rsidRPr="003015E2">
        <w:rPr>
          <w:lang w:val="en-GB"/>
        </w:rPr>
        <w:t>for the future in terms of investments and changes in technical and organisational methods for their productive activity.</w:t>
      </w:r>
    </w:p>
    <w:p w:rsidR="0009652A" w:rsidRPr="004D0B54" w:rsidRDefault="00455379" w:rsidP="0009652A">
      <w:pPr>
        <w:pStyle w:val="titfig"/>
        <w:rPr>
          <w:lang w:val="en-US"/>
        </w:rPr>
      </w:pPr>
      <w:r>
        <w:rPr>
          <w:noProof/>
          <w:lang w:eastAsia="it-IT"/>
        </w:rPr>
        <w:drawing>
          <wp:anchor distT="0" distB="0" distL="114300" distR="114300" simplePos="0" relativeHeight="251688960" behindDoc="0" locked="0" layoutInCell="1" allowOverlap="1">
            <wp:simplePos x="0" y="0"/>
            <wp:positionH relativeFrom="margin">
              <wp:align>center</wp:align>
            </wp:positionH>
            <wp:positionV relativeFrom="paragraph">
              <wp:posOffset>376555</wp:posOffset>
            </wp:positionV>
            <wp:extent cx="3867150" cy="2533650"/>
            <wp:effectExtent l="19050" t="0" r="19050" b="0"/>
            <wp:wrapTopAndBottom/>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bookmarkStart w:id="45" w:name="_Toc387855336"/>
      <w:r w:rsidR="0009652A" w:rsidRPr="004D0B54">
        <w:rPr>
          <w:lang w:val="en-US"/>
        </w:rPr>
        <w:t>Gra</w:t>
      </w:r>
      <w:r w:rsidR="0096421F" w:rsidRPr="004D0B54">
        <w:rPr>
          <w:lang w:val="en-US"/>
        </w:rPr>
        <w:t>ph</w:t>
      </w:r>
      <w:r w:rsidR="0009652A" w:rsidRPr="004D0B54">
        <w:rPr>
          <w:lang w:val="en-US"/>
        </w:rPr>
        <w:t xml:space="preserve"> 6: </w:t>
      </w:r>
      <w:proofErr w:type="spellStart"/>
      <w:r w:rsidR="00F44911" w:rsidRPr="004D0B54">
        <w:rPr>
          <w:lang w:val="en-US"/>
        </w:rPr>
        <w:t>Medium</w:t>
      </w:r>
      <w:r w:rsidR="002D1E1E" w:rsidRPr="004D0B54">
        <w:rPr>
          <w:lang w:val="en-US"/>
        </w:rPr>
        <w:t>d</w:t>
      </w:r>
      <w:proofErr w:type="spellEnd"/>
      <w:r w:rsidR="002D1E1E" w:rsidRPr="004D0B54">
        <w:rPr>
          <w:lang w:val="en-US"/>
        </w:rPr>
        <w:t>-term planning</w:t>
      </w:r>
      <w:bookmarkEnd w:id="45"/>
    </w:p>
    <w:p w:rsidR="0096421F" w:rsidRPr="003015E2" w:rsidRDefault="0096421F" w:rsidP="00984818">
      <w:pPr>
        <w:pStyle w:val="Titolo3"/>
        <w:rPr>
          <w:lang w:val="en-GB"/>
        </w:rPr>
      </w:pPr>
      <w:r w:rsidRPr="003015E2">
        <w:rPr>
          <w:lang w:val="en-GB"/>
        </w:rPr>
        <w:t>3.2.5. Financial services and access to credit</w:t>
      </w:r>
    </w:p>
    <w:p w:rsidR="0096421F" w:rsidRPr="003015E2" w:rsidRDefault="0096421F" w:rsidP="0096421F">
      <w:pPr>
        <w:rPr>
          <w:lang w:val="en-GB"/>
        </w:rPr>
      </w:pPr>
      <w:r w:rsidRPr="003015E2">
        <w:rPr>
          <w:lang w:val="en-GB"/>
        </w:rPr>
        <w:t xml:space="preserve">Such a high propensity to grow and expand, and the need to undertake significant investments in equipment and machinery, require the availability of </w:t>
      </w:r>
      <w:r w:rsidRPr="003015E2">
        <w:rPr>
          <w:b/>
          <w:lang w:val="en-GB"/>
        </w:rPr>
        <w:t>considerable capital and resources</w:t>
      </w:r>
      <w:r w:rsidRPr="003015E2">
        <w:rPr>
          <w:lang w:val="en-GB"/>
        </w:rPr>
        <w:t xml:space="preserve">. In other words, the question of financial services and access to credit is fundamental in an enterprise playing an active role in markets. This question is crucial not only for investments but also when managing day-to-day economic activities requiring less important financial </w:t>
      </w:r>
      <w:r w:rsidRPr="003015E2">
        <w:rPr>
          <w:b/>
          <w:lang w:val="en-GB"/>
        </w:rPr>
        <w:t>assets</w:t>
      </w:r>
      <w:r w:rsidRPr="003015E2">
        <w:rPr>
          <w:lang w:val="en-GB"/>
        </w:rPr>
        <w:t xml:space="preserve"> (for purchase of raw materials, adequate stocks, etc.).</w:t>
      </w:r>
    </w:p>
    <w:p w:rsidR="00FD06E9" w:rsidRPr="003015E2" w:rsidRDefault="0096421F" w:rsidP="0096421F">
      <w:pPr>
        <w:rPr>
          <w:lang w:val="en-GB"/>
        </w:rPr>
      </w:pPr>
      <w:r w:rsidRPr="003015E2">
        <w:rPr>
          <w:lang w:val="en-GB"/>
        </w:rPr>
        <w:lastRenderedPageBreak/>
        <w:t xml:space="preserve">With regard to the </w:t>
      </w:r>
      <w:r w:rsidRPr="003015E2">
        <w:rPr>
          <w:b/>
          <w:lang w:val="en-GB"/>
        </w:rPr>
        <w:t xml:space="preserve">financing </w:t>
      </w:r>
      <w:r w:rsidRPr="003015E2">
        <w:rPr>
          <w:lang w:val="en-GB"/>
        </w:rPr>
        <w:t>of day-to-day activities, enterprises in the sample use the liquidity obtained from advance payments received at the time of orders, or without any access to credit they are forced to resort to self-financing by re-investing takings (thus profits) or using capital in the form of individual and family savings.</w:t>
      </w:r>
    </w:p>
    <w:p w:rsidR="009A0D89" w:rsidRPr="002D1E1E" w:rsidRDefault="00DD2C53" w:rsidP="00F55902">
      <w:pPr>
        <w:pStyle w:val="TitTab"/>
        <w:rPr>
          <w:lang w:val="en-US"/>
        </w:rPr>
      </w:pPr>
      <w:bookmarkStart w:id="46" w:name="_Toc387855361"/>
      <w:r w:rsidRPr="002D1E1E">
        <w:rPr>
          <w:lang w:val="en-US"/>
        </w:rPr>
        <w:t>Table</w:t>
      </w:r>
      <w:r w:rsidR="00F55902" w:rsidRPr="002D1E1E">
        <w:rPr>
          <w:lang w:val="en-US"/>
        </w:rPr>
        <w:t xml:space="preserve"> 20: </w:t>
      </w:r>
      <w:r w:rsidR="0096421F" w:rsidRPr="002D1E1E">
        <w:rPr>
          <w:lang w:val="en-US"/>
        </w:rPr>
        <w:t>Short-term financing of enterprise</w:t>
      </w:r>
      <w:bookmarkEnd w:id="46"/>
    </w:p>
    <w:tbl>
      <w:tblPr>
        <w:tblStyle w:val="Grigliatabella"/>
        <w:tblW w:w="0" w:type="auto"/>
        <w:jc w:val="center"/>
        <w:tblLook w:val="04A0"/>
      </w:tblPr>
      <w:tblGrid>
        <w:gridCol w:w="3052"/>
        <w:gridCol w:w="1134"/>
        <w:gridCol w:w="1134"/>
        <w:gridCol w:w="1246"/>
      </w:tblGrid>
      <w:tr w:rsidR="0096421F" w:rsidRPr="00CD4E89" w:rsidTr="004A6669">
        <w:trPr>
          <w:jc w:val="center"/>
        </w:trPr>
        <w:tc>
          <w:tcPr>
            <w:tcW w:w="6566" w:type="dxa"/>
            <w:gridSpan w:val="4"/>
            <w:shd w:val="clear" w:color="auto" w:fill="F2F2F2" w:themeFill="background1" w:themeFillShade="F2"/>
          </w:tcPr>
          <w:p w:rsidR="0096421F" w:rsidRPr="003015E2" w:rsidRDefault="0096421F" w:rsidP="000F3E36">
            <w:pPr>
              <w:spacing w:before="0"/>
              <w:jc w:val="center"/>
              <w:rPr>
                <w:b/>
                <w:sz w:val="20"/>
                <w:szCs w:val="20"/>
                <w:lang w:val="en-GB"/>
              </w:rPr>
            </w:pPr>
            <w:r w:rsidRPr="003015E2">
              <w:rPr>
                <w:b/>
                <w:sz w:val="20"/>
                <w:szCs w:val="20"/>
                <w:lang w:val="en-GB"/>
              </w:rPr>
              <w:t>Short-term financing of enterprise</w:t>
            </w:r>
          </w:p>
        </w:tc>
      </w:tr>
      <w:tr w:rsidR="0096421F" w:rsidRPr="003015E2" w:rsidTr="000F3E36">
        <w:trPr>
          <w:jc w:val="center"/>
        </w:trPr>
        <w:tc>
          <w:tcPr>
            <w:tcW w:w="3052" w:type="dxa"/>
          </w:tcPr>
          <w:p w:rsidR="0096421F" w:rsidRPr="003015E2" w:rsidRDefault="0096421F" w:rsidP="000F3E36">
            <w:pPr>
              <w:spacing w:before="0"/>
              <w:rPr>
                <w:sz w:val="20"/>
                <w:szCs w:val="20"/>
                <w:lang w:val="en-GB"/>
              </w:rPr>
            </w:pPr>
          </w:p>
        </w:tc>
        <w:tc>
          <w:tcPr>
            <w:tcW w:w="1134" w:type="dxa"/>
          </w:tcPr>
          <w:p w:rsidR="0096421F" w:rsidRPr="003015E2" w:rsidRDefault="0096421F" w:rsidP="000F3E36">
            <w:pPr>
              <w:spacing w:before="0"/>
              <w:jc w:val="center"/>
              <w:rPr>
                <w:b/>
                <w:sz w:val="20"/>
                <w:szCs w:val="20"/>
                <w:lang w:val="en-GB"/>
              </w:rPr>
            </w:pPr>
            <w:r w:rsidRPr="003015E2">
              <w:rPr>
                <w:b/>
                <w:sz w:val="20"/>
                <w:szCs w:val="20"/>
                <w:lang w:val="en-GB"/>
              </w:rPr>
              <w:t>Egypt</w:t>
            </w:r>
          </w:p>
        </w:tc>
        <w:tc>
          <w:tcPr>
            <w:tcW w:w="1134" w:type="dxa"/>
          </w:tcPr>
          <w:p w:rsidR="0096421F"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96421F" w:rsidRPr="003015E2" w:rsidRDefault="0096421F" w:rsidP="000F3E36">
            <w:pPr>
              <w:spacing w:before="0"/>
              <w:jc w:val="center"/>
              <w:rPr>
                <w:b/>
                <w:sz w:val="20"/>
                <w:szCs w:val="20"/>
                <w:lang w:val="en-GB"/>
              </w:rPr>
            </w:pPr>
            <w:r w:rsidRPr="003015E2">
              <w:rPr>
                <w:b/>
                <w:sz w:val="20"/>
                <w:szCs w:val="20"/>
                <w:lang w:val="en-GB"/>
              </w:rPr>
              <w:t>Total</w:t>
            </w:r>
          </w:p>
        </w:tc>
      </w:tr>
      <w:tr w:rsidR="0096421F" w:rsidRPr="003015E2" w:rsidTr="000F3E36">
        <w:trPr>
          <w:jc w:val="center"/>
        </w:trPr>
        <w:tc>
          <w:tcPr>
            <w:tcW w:w="3052" w:type="dxa"/>
          </w:tcPr>
          <w:p w:rsidR="0096421F" w:rsidRPr="003015E2" w:rsidRDefault="0096421F" w:rsidP="000F3E36">
            <w:pPr>
              <w:spacing w:before="0"/>
              <w:rPr>
                <w:sz w:val="20"/>
                <w:szCs w:val="20"/>
                <w:lang w:val="en-GB"/>
              </w:rPr>
            </w:pPr>
            <w:r w:rsidRPr="003015E2">
              <w:rPr>
                <w:sz w:val="20"/>
                <w:szCs w:val="20"/>
                <w:lang w:val="en-GB"/>
              </w:rPr>
              <w:t xml:space="preserve">Advance payment at time of order/contract </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10</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1</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11</w:t>
            </w:r>
          </w:p>
        </w:tc>
      </w:tr>
      <w:tr w:rsidR="0096421F" w:rsidRPr="003015E2" w:rsidTr="000F3E36">
        <w:trPr>
          <w:jc w:val="center"/>
        </w:trPr>
        <w:tc>
          <w:tcPr>
            <w:tcW w:w="3052" w:type="dxa"/>
          </w:tcPr>
          <w:p w:rsidR="0096421F" w:rsidRPr="003015E2" w:rsidRDefault="0096421F" w:rsidP="000F3E36">
            <w:pPr>
              <w:spacing w:before="0"/>
              <w:rPr>
                <w:sz w:val="20"/>
                <w:szCs w:val="20"/>
                <w:lang w:val="en-GB"/>
              </w:rPr>
            </w:pPr>
            <w:r w:rsidRPr="003015E2">
              <w:rPr>
                <w:sz w:val="20"/>
                <w:szCs w:val="20"/>
                <w:lang w:val="en-GB"/>
              </w:rPr>
              <w:t xml:space="preserve">Profits/Takings of previous month </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3</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7</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10</w:t>
            </w:r>
          </w:p>
        </w:tc>
      </w:tr>
      <w:tr w:rsidR="0096421F" w:rsidRPr="003015E2" w:rsidTr="000F3E36">
        <w:trPr>
          <w:jc w:val="center"/>
        </w:trPr>
        <w:tc>
          <w:tcPr>
            <w:tcW w:w="3052" w:type="dxa"/>
          </w:tcPr>
          <w:p w:rsidR="0096421F" w:rsidRPr="003015E2" w:rsidRDefault="0096421F" w:rsidP="000F3E36">
            <w:pPr>
              <w:spacing w:before="0"/>
              <w:rPr>
                <w:sz w:val="20"/>
                <w:szCs w:val="20"/>
                <w:lang w:val="en-GB"/>
              </w:rPr>
            </w:pPr>
            <w:r w:rsidRPr="003015E2">
              <w:rPr>
                <w:sz w:val="20"/>
                <w:szCs w:val="20"/>
                <w:lang w:val="en-GB"/>
              </w:rPr>
              <w:t xml:space="preserve">Savings of owner/family </w:t>
            </w:r>
          </w:p>
        </w:tc>
        <w:tc>
          <w:tcPr>
            <w:tcW w:w="1134" w:type="dxa"/>
          </w:tcPr>
          <w:p w:rsidR="0096421F" w:rsidRPr="003015E2" w:rsidRDefault="0096421F" w:rsidP="000F3E36">
            <w:pPr>
              <w:spacing w:before="0"/>
              <w:jc w:val="center"/>
              <w:rPr>
                <w:sz w:val="20"/>
                <w:szCs w:val="20"/>
                <w:lang w:val="en-GB"/>
              </w:rPr>
            </w:pP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3</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3</w:t>
            </w:r>
          </w:p>
        </w:tc>
      </w:tr>
      <w:tr w:rsidR="0096421F" w:rsidRPr="003015E2" w:rsidTr="000F3E36">
        <w:trPr>
          <w:jc w:val="center"/>
        </w:trPr>
        <w:tc>
          <w:tcPr>
            <w:tcW w:w="3052" w:type="dxa"/>
          </w:tcPr>
          <w:p w:rsidR="0096421F" w:rsidRPr="003015E2" w:rsidRDefault="0096421F" w:rsidP="000F3E36">
            <w:pPr>
              <w:spacing w:before="0"/>
              <w:rPr>
                <w:sz w:val="20"/>
                <w:szCs w:val="20"/>
                <w:lang w:val="en-GB"/>
              </w:rPr>
            </w:pPr>
            <w:r w:rsidRPr="003015E2">
              <w:rPr>
                <w:sz w:val="20"/>
                <w:szCs w:val="20"/>
                <w:lang w:val="en-GB"/>
              </w:rPr>
              <w:t>Daily takings</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3</w:t>
            </w:r>
          </w:p>
        </w:tc>
        <w:tc>
          <w:tcPr>
            <w:tcW w:w="1134" w:type="dxa"/>
          </w:tcPr>
          <w:p w:rsidR="0096421F" w:rsidRPr="003015E2" w:rsidRDefault="0096421F" w:rsidP="000F3E36">
            <w:pPr>
              <w:spacing w:before="0"/>
              <w:jc w:val="center"/>
              <w:rPr>
                <w:sz w:val="20"/>
                <w:szCs w:val="20"/>
                <w:lang w:val="en-GB"/>
              </w:rPr>
            </w:pPr>
            <w:r w:rsidRPr="003015E2">
              <w:rPr>
                <w:sz w:val="20"/>
                <w:szCs w:val="20"/>
                <w:lang w:val="en-GB"/>
              </w:rPr>
              <w:t>5</w:t>
            </w:r>
          </w:p>
        </w:tc>
        <w:tc>
          <w:tcPr>
            <w:tcW w:w="1246" w:type="dxa"/>
          </w:tcPr>
          <w:p w:rsidR="0096421F" w:rsidRPr="003015E2" w:rsidRDefault="0096421F" w:rsidP="000F3E36">
            <w:pPr>
              <w:spacing w:before="0"/>
              <w:jc w:val="center"/>
              <w:rPr>
                <w:sz w:val="20"/>
                <w:szCs w:val="20"/>
                <w:lang w:val="en-GB"/>
              </w:rPr>
            </w:pPr>
            <w:r w:rsidRPr="003015E2">
              <w:rPr>
                <w:sz w:val="20"/>
                <w:szCs w:val="20"/>
                <w:lang w:val="en-GB"/>
              </w:rPr>
              <w:t>8</w:t>
            </w:r>
          </w:p>
        </w:tc>
      </w:tr>
      <w:tr w:rsidR="0096421F" w:rsidRPr="003015E2" w:rsidTr="000F3E36">
        <w:trPr>
          <w:jc w:val="center"/>
        </w:trPr>
        <w:tc>
          <w:tcPr>
            <w:tcW w:w="3052" w:type="dxa"/>
          </w:tcPr>
          <w:p w:rsidR="0096421F" w:rsidRPr="003015E2" w:rsidRDefault="0096421F" w:rsidP="000F3E36">
            <w:pPr>
              <w:spacing w:before="0"/>
              <w:rPr>
                <w:b/>
                <w:sz w:val="20"/>
                <w:szCs w:val="20"/>
                <w:lang w:val="en-GB"/>
              </w:rPr>
            </w:pPr>
            <w:r w:rsidRPr="003015E2">
              <w:rPr>
                <w:b/>
                <w:sz w:val="20"/>
                <w:szCs w:val="20"/>
                <w:lang w:val="en-GB"/>
              </w:rPr>
              <w:t>Total</w:t>
            </w:r>
          </w:p>
        </w:tc>
        <w:tc>
          <w:tcPr>
            <w:tcW w:w="1134" w:type="dxa"/>
          </w:tcPr>
          <w:p w:rsidR="0096421F" w:rsidRPr="003015E2" w:rsidRDefault="0096421F" w:rsidP="000F3E36">
            <w:pPr>
              <w:spacing w:before="0"/>
              <w:jc w:val="center"/>
              <w:rPr>
                <w:b/>
                <w:sz w:val="20"/>
                <w:szCs w:val="20"/>
                <w:lang w:val="en-GB"/>
              </w:rPr>
            </w:pPr>
            <w:r w:rsidRPr="003015E2">
              <w:rPr>
                <w:b/>
                <w:sz w:val="20"/>
                <w:szCs w:val="20"/>
                <w:lang w:val="en-GB"/>
              </w:rPr>
              <w:t>16</w:t>
            </w:r>
          </w:p>
        </w:tc>
        <w:tc>
          <w:tcPr>
            <w:tcW w:w="1134" w:type="dxa"/>
          </w:tcPr>
          <w:p w:rsidR="0096421F" w:rsidRPr="003015E2" w:rsidRDefault="0096421F" w:rsidP="000F3E36">
            <w:pPr>
              <w:spacing w:before="0"/>
              <w:jc w:val="center"/>
              <w:rPr>
                <w:b/>
                <w:sz w:val="20"/>
                <w:szCs w:val="20"/>
                <w:lang w:val="en-GB"/>
              </w:rPr>
            </w:pPr>
            <w:r w:rsidRPr="003015E2">
              <w:rPr>
                <w:b/>
                <w:sz w:val="20"/>
                <w:szCs w:val="20"/>
                <w:lang w:val="en-GB"/>
              </w:rPr>
              <w:t>16</w:t>
            </w:r>
          </w:p>
        </w:tc>
        <w:tc>
          <w:tcPr>
            <w:tcW w:w="1246" w:type="dxa"/>
          </w:tcPr>
          <w:p w:rsidR="0096421F" w:rsidRPr="003015E2" w:rsidRDefault="0096421F" w:rsidP="000F3E36">
            <w:pPr>
              <w:spacing w:before="0"/>
              <w:jc w:val="center"/>
              <w:rPr>
                <w:b/>
                <w:sz w:val="20"/>
                <w:szCs w:val="20"/>
                <w:lang w:val="en-GB"/>
              </w:rPr>
            </w:pPr>
            <w:r w:rsidRPr="003015E2">
              <w:rPr>
                <w:b/>
                <w:sz w:val="20"/>
                <w:szCs w:val="20"/>
                <w:lang w:val="en-GB"/>
              </w:rPr>
              <w:t>32</w:t>
            </w:r>
          </w:p>
        </w:tc>
      </w:tr>
    </w:tbl>
    <w:p w:rsidR="00032854" w:rsidRPr="003015E2" w:rsidRDefault="0004691A" w:rsidP="00F95379">
      <w:pPr>
        <w:rPr>
          <w:lang w:val="en-GB"/>
        </w:rPr>
      </w:pPr>
      <w:r w:rsidRPr="003015E2">
        <w:rPr>
          <w:lang w:val="en-GB"/>
        </w:rPr>
        <w:t xml:space="preserve">Customers pay by giving an advance at the time of ordering and, barring rare cases of payment extensions, the final balance when the products are delivered, as the table below shows. It also shows </w:t>
      </w:r>
      <w:r w:rsidRPr="003015E2">
        <w:rPr>
          <w:b/>
          <w:lang w:val="en-GB"/>
        </w:rPr>
        <w:t xml:space="preserve">significant differences </w:t>
      </w:r>
      <w:r w:rsidRPr="003015E2">
        <w:rPr>
          <w:lang w:val="en-GB"/>
        </w:rPr>
        <w:t xml:space="preserve">between Egypt and </w:t>
      </w:r>
      <w:proofErr w:type="spellStart"/>
      <w:r w:rsidR="00194C85">
        <w:rPr>
          <w:lang w:val="en-GB"/>
        </w:rPr>
        <w:t>oPT</w:t>
      </w:r>
      <w:r w:rsidRPr="003015E2">
        <w:rPr>
          <w:lang w:val="en-GB"/>
        </w:rPr>
        <w:t>.</w:t>
      </w:r>
      <w:proofErr w:type="spellEnd"/>
    </w:p>
    <w:p w:rsidR="00E92478" w:rsidRPr="003015E2" w:rsidRDefault="00DD2C53" w:rsidP="00032854">
      <w:pPr>
        <w:pStyle w:val="TitTab"/>
        <w:rPr>
          <w:lang w:val="en-GB"/>
        </w:rPr>
      </w:pPr>
      <w:bookmarkStart w:id="47" w:name="_Toc387855362"/>
      <w:r w:rsidRPr="00603C11">
        <w:rPr>
          <w:lang w:val="en-GB"/>
        </w:rPr>
        <w:t>Table</w:t>
      </w:r>
      <w:r w:rsidR="00032854" w:rsidRPr="00603C11">
        <w:rPr>
          <w:lang w:val="en-GB"/>
        </w:rPr>
        <w:t xml:space="preserve"> 21: </w:t>
      </w:r>
      <w:r w:rsidR="0004691A" w:rsidRPr="00603C11">
        <w:rPr>
          <w:lang w:val="en-GB"/>
        </w:rPr>
        <w:t>Customers’ method of payment</w:t>
      </w:r>
      <w:bookmarkEnd w:id="47"/>
    </w:p>
    <w:tbl>
      <w:tblPr>
        <w:tblStyle w:val="Grigliatabella"/>
        <w:tblW w:w="0" w:type="auto"/>
        <w:jc w:val="center"/>
        <w:tblLook w:val="04A0"/>
      </w:tblPr>
      <w:tblGrid>
        <w:gridCol w:w="3282"/>
        <w:gridCol w:w="1134"/>
        <w:gridCol w:w="1134"/>
        <w:gridCol w:w="1246"/>
      </w:tblGrid>
      <w:tr w:rsidR="0004691A" w:rsidRPr="003015E2" w:rsidTr="004A6669">
        <w:trPr>
          <w:jc w:val="center"/>
        </w:trPr>
        <w:tc>
          <w:tcPr>
            <w:tcW w:w="6796" w:type="dxa"/>
            <w:gridSpan w:val="4"/>
            <w:shd w:val="clear" w:color="auto" w:fill="F2F2F2" w:themeFill="background1" w:themeFillShade="F2"/>
          </w:tcPr>
          <w:p w:rsidR="0004691A" w:rsidRPr="003015E2" w:rsidRDefault="0004691A" w:rsidP="000F3E36">
            <w:pPr>
              <w:spacing w:before="0"/>
              <w:jc w:val="center"/>
              <w:rPr>
                <w:b/>
                <w:sz w:val="20"/>
                <w:szCs w:val="20"/>
                <w:lang w:val="en-GB"/>
              </w:rPr>
            </w:pPr>
            <w:r w:rsidRPr="003015E2">
              <w:rPr>
                <w:b/>
                <w:sz w:val="20"/>
                <w:szCs w:val="20"/>
                <w:lang w:val="en-GB"/>
              </w:rPr>
              <w:t>Customers’ method of payment</w:t>
            </w:r>
          </w:p>
        </w:tc>
      </w:tr>
      <w:tr w:rsidR="0004691A" w:rsidRPr="003015E2" w:rsidTr="000F3E36">
        <w:trPr>
          <w:jc w:val="center"/>
        </w:trPr>
        <w:tc>
          <w:tcPr>
            <w:tcW w:w="3282" w:type="dxa"/>
          </w:tcPr>
          <w:p w:rsidR="0004691A" w:rsidRPr="003015E2" w:rsidRDefault="0004691A" w:rsidP="000F3E36">
            <w:pPr>
              <w:spacing w:before="0"/>
              <w:rPr>
                <w:sz w:val="20"/>
                <w:szCs w:val="20"/>
                <w:lang w:val="en-GB"/>
              </w:rPr>
            </w:pPr>
          </w:p>
        </w:tc>
        <w:tc>
          <w:tcPr>
            <w:tcW w:w="1134" w:type="dxa"/>
          </w:tcPr>
          <w:p w:rsidR="0004691A" w:rsidRPr="003015E2" w:rsidRDefault="0004691A" w:rsidP="000F3E36">
            <w:pPr>
              <w:spacing w:before="0"/>
              <w:jc w:val="center"/>
              <w:rPr>
                <w:b/>
                <w:sz w:val="20"/>
                <w:szCs w:val="20"/>
                <w:lang w:val="en-GB"/>
              </w:rPr>
            </w:pPr>
            <w:r w:rsidRPr="003015E2">
              <w:rPr>
                <w:b/>
                <w:sz w:val="20"/>
                <w:szCs w:val="20"/>
                <w:lang w:val="en-GB"/>
              </w:rPr>
              <w:t>Egypt</w:t>
            </w:r>
          </w:p>
        </w:tc>
        <w:tc>
          <w:tcPr>
            <w:tcW w:w="1134" w:type="dxa"/>
          </w:tcPr>
          <w:p w:rsidR="0004691A"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04691A" w:rsidRPr="003015E2" w:rsidRDefault="0004691A" w:rsidP="000F3E36">
            <w:pPr>
              <w:spacing w:before="0"/>
              <w:jc w:val="center"/>
              <w:rPr>
                <w:b/>
                <w:sz w:val="20"/>
                <w:szCs w:val="20"/>
                <w:lang w:val="en-GB"/>
              </w:rPr>
            </w:pPr>
            <w:r w:rsidRPr="003015E2">
              <w:rPr>
                <w:b/>
                <w:sz w:val="20"/>
                <w:szCs w:val="20"/>
                <w:lang w:val="en-GB"/>
              </w:rPr>
              <w:t>Total</w:t>
            </w:r>
          </w:p>
        </w:tc>
      </w:tr>
      <w:tr w:rsidR="0004691A" w:rsidRPr="003015E2" w:rsidTr="000F3E36">
        <w:trPr>
          <w:jc w:val="center"/>
        </w:trPr>
        <w:tc>
          <w:tcPr>
            <w:tcW w:w="3282" w:type="dxa"/>
          </w:tcPr>
          <w:p w:rsidR="0004691A" w:rsidRPr="003015E2" w:rsidRDefault="0004691A" w:rsidP="000F3E36">
            <w:pPr>
              <w:spacing w:before="0"/>
              <w:rPr>
                <w:sz w:val="20"/>
                <w:szCs w:val="20"/>
                <w:lang w:val="en-GB"/>
              </w:rPr>
            </w:pPr>
            <w:r w:rsidRPr="003015E2">
              <w:rPr>
                <w:sz w:val="20"/>
                <w:szCs w:val="20"/>
                <w:lang w:val="en-GB"/>
              </w:rPr>
              <w:t xml:space="preserve">Advance at time of order + final balance upon delivery </w:t>
            </w:r>
          </w:p>
        </w:tc>
        <w:tc>
          <w:tcPr>
            <w:tcW w:w="1134" w:type="dxa"/>
          </w:tcPr>
          <w:p w:rsidR="0004691A" w:rsidRPr="003015E2" w:rsidRDefault="0004691A" w:rsidP="000F3E36">
            <w:pPr>
              <w:spacing w:before="0"/>
              <w:jc w:val="center"/>
              <w:rPr>
                <w:sz w:val="20"/>
                <w:szCs w:val="20"/>
                <w:lang w:val="en-GB"/>
              </w:rPr>
            </w:pPr>
            <w:r w:rsidRPr="003015E2">
              <w:rPr>
                <w:sz w:val="20"/>
                <w:szCs w:val="20"/>
                <w:lang w:val="en-GB"/>
              </w:rPr>
              <w:t>10</w:t>
            </w:r>
          </w:p>
        </w:tc>
        <w:tc>
          <w:tcPr>
            <w:tcW w:w="1134" w:type="dxa"/>
          </w:tcPr>
          <w:p w:rsidR="0004691A" w:rsidRPr="003015E2" w:rsidRDefault="0004691A" w:rsidP="000F3E36">
            <w:pPr>
              <w:spacing w:before="0"/>
              <w:jc w:val="center"/>
              <w:rPr>
                <w:sz w:val="20"/>
                <w:szCs w:val="20"/>
                <w:lang w:val="en-GB"/>
              </w:rPr>
            </w:pPr>
          </w:p>
        </w:tc>
        <w:tc>
          <w:tcPr>
            <w:tcW w:w="1246" w:type="dxa"/>
          </w:tcPr>
          <w:p w:rsidR="0004691A" w:rsidRPr="003015E2" w:rsidRDefault="0004691A" w:rsidP="000F3E36">
            <w:pPr>
              <w:spacing w:before="0"/>
              <w:jc w:val="center"/>
              <w:rPr>
                <w:sz w:val="20"/>
                <w:szCs w:val="20"/>
                <w:lang w:val="en-GB"/>
              </w:rPr>
            </w:pPr>
            <w:r w:rsidRPr="003015E2">
              <w:rPr>
                <w:sz w:val="20"/>
                <w:szCs w:val="20"/>
                <w:lang w:val="en-GB"/>
              </w:rPr>
              <w:t>10</w:t>
            </w:r>
          </w:p>
        </w:tc>
      </w:tr>
      <w:tr w:rsidR="0004691A" w:rsidRPr="003015E2" w:rsidTr="000F3E36">
        <w:trPr>
          <w:jc w:val="center"/>
        </w:trPr>
        <w:tc>
          <w:tcPr>
            <w:tcW w:w="3282" w:type="dxa"/>
          </w:tcPr>
          <w:p w:rsidR="0004691A" w:rsidRPr="003015E2" w:rsidRDefault="0004691A" w:rsidP="000F3E36">
            <w:pPr>
              <w:spacing w:before="0"/>
              <w:rPr>
                <w:sz w:val="20"/>
                <w:szCs w:val="20"/>
                <w:lang w:val="en-GB"/>
              </w:rPr>
            </w:pPr>
            <w:r w:rsidRPr="003015E2">
              <w:rPr>
                <w:sz w:val="20"/>
                <w:szCs w:val="20"/>
                <w:lang w:val="en-GB"/>
              </w:rPr>
              <w:t>Cash for services</w:t>
            </w:r>
          </w:p>
        </w:tc>
        <w:tc>
          <w:tcPr>
            <w:tcW w:w="1134" w:type="dxa"/>
          </w:tcPr>
          <w:p w:rsidR="0004691A" w:rsidRPr="003015E2" w:rsidRDefault="0004691A" w:rsidP="000F3E36">
            <w:pPr>
              <w:spacing w:before="0"/>
              <w:jc w:val="center"/>
              <w:rPr>
                <w:sz w:val="20"/>
                <w:szCs w:val="20"/>
                <w:lang w:val="en-GB"/>
              </w:rPr>
            </w:pPr>
            <w:r w:rsidRPr="003015E2">
              <w:rPr>
                <w:sz w:val="20"/>
                <w:szCs w:val="20"/>
                <w:lang w:val="en-GB"/>
              </w:rPr>
              <w:t>3</w:t>
            </w:r>
          </w:p>
        </w:tc>
        <w:tc>
          <w:tcPr>
            <w:tcW w:w="1134" w:type="dxa"/>
          </w:tcPr>
          <w:p w:rsidR="0004691A" w:rsidRPr="003015E2" w:rsidRDefault="0004691A" w:rsidP="000F3E36">
            <w:pPr>
              <w:spacing w:before="0"/>
              <w:jc w:val="center"/>
              <w:rPr>
                <w:sz w:val="20"/>
                <w:szCs w:val="20"/>
                <w:lang w:val="en-GB"/>
              </w:rPr>
            </w:pPr>
            <w:r w:rsidRPr="003015E2">
              <w:rPr>
                <w:sz w:val="20"/>
                <w:szCs w:val="20"/>
                <w:lang w:val="en-GB"/>
              </w:rPr>
              <w:t>16</w:t>
            </w:r>
          </w:p>
        </w:tc>
        <w:tc>
          <w:tcPr>
            <w:tcW w:w="1246" w:type="dxa"/>
          </w:tcPr>
          <w:p w:rsidR="0004691A" w:rsidRPr="003015E2" w:rsidRDefault="0004691A" w:rsidP="000F3E36">
            <w:pPr>
              <w:spacing w:before="0"/>
              <w:jc w:val="center"/>
              <w:rPr>
                <w:sz w:val="20"/>
                <w:szCs w:val="20"/>
                <w:lang w:val="en-GB"/>
              </w:rPr>
            </w:pPr>
            <w:r w:rsidRPr="003015E2">
              <w:rPr>
                <w:sz w:val="20"/>
                <w:szCs w:val="20"/>
                <w:lang w:val="en-GB"/>
              </w:rPr>
              <w:t>19</w:t>
            </w:r>
          </w:p>
        </w:tc>
      </w:tr>
      <w:tr w:rsidR="0004691A" w:rsidRPr="003015E2" w:rsidTr="000F3E36">
        <w:trPr>
          <w:jc w:val="center"/>
        </w:trPr>
        <w:tc>
          <w:tcPr>
            <w:tcW w:w="3282" w:type="dxa"/>
          </w:tcPr>
          <w:p w:rsidR="0004691A" w:rsidRPr="003015E2" w:rsidRDefault="0004691A" w:rsidP="000F3E36">
            <w:pPr>
              <w:spacing w:before="0"/>
              <w:rPr>
                <w:sz w:val="20"/>
                <w:szCs w:val="20"/>
                <w:lang w:val="en-GB"/>
              </w:rPr>
            </w:pPr>
            <w:r w:rsidRPr="003015E2">
              <w:rPr>
                <w:sz w:val="20"/>
                <w:szCs w:val="20"/>
                <w:lang w:val="en-GB"/>
              </w:rPr>
              <w:t>Advance payment and extended payment of balance</w:t>
            </w:r>
          </w:p>
        </w:tc>
        <w:tc>
          <w:tcPr>
            <w:tcW w:w="1134" w:type="dxa"/>
          </w:tcPr>
          <w:p w:rsidR="0004691A" w:rsidRPr="003015E2" w:rsidRDefault="0004691A" w:rsidP="000F3E36">
            <w:pPr>
              <w:spacing w:before="0"/>
              <w:jc w:val="center"/>
              <w:rPr>
                <w:sz w:val="20"/>
                <w:szCs w:val="20"/>
                <w:lang w:val="en-GB"/>
              </w:rPr>
            </w:pPr>
            <w:r w:rsidRPr="003015E2">
              <w:rPr>
                <w:sz w:val="20"/>
                <w:szCs w:val="20"/>
                <w:lang w:val="en-GB"/>
              </w:rPr>
              <w:t>3</w:t>
            </w:r>
          </w:p>
        </w:tc>
        <w:tc>
          <w:tcPr>
            <w:tcW w:w="1134" w:type="dxa"/>
          </w:tcPr>
          <w:p w:rsidR="0004691A" w:rsidRPr="003015E2" w:rsidRDefault="0004691A" w:rsidP="000F3E36">
            <w:pPr>
              <w:spacing w:before="0"/>
              <w:jc w:val="center"/>
              <w:rPr>
                <w:sz w:val="20"/>
                <w:szCs w:val="20"/>
                <w:lang w:val="en-GB"/>
              </w:rPr>
            </w:pPr>
          </w:p>
        </w:tc>
        <w:tc>
          <w:tcPr>
            <w:tcW w:w="1246" w:type="dxa"/>
          </w:tcPr>
          <w:p w:rsidR="0004691A" w:rsidRPr="003015E2" w:rsidRDefault="0004691A" w:rsidP="000F3E36">
            <w:pPr>
              <w:spacing w:before="0"/>
              <w:jc w:val="center"/>
              <w:rPr>
                <w:sz w:val="20"/>
                <w:szCs w:val="20"/>
                <w:lang w:val="en-GB"/>
              </w:rPr>
            </w:pPr>
            <w:r w:rsidRPr="003015E2">
              <w:rPr>
                <w:sz w:val="20"/>
                <w:szCs w:val="20"/>
                <w:lang w:val="en-GB"/>
              </w:rPr>
              <w:t>3</w:t>
            </w:r>
          </w:p>
        </w:tc>
      </w:tr>
      <w:tr w:rsidR="0004691A" w:rsidRPr="003015E2" w:rsidTr="000F3E36">
        <w:trPr>
          <w:jc w:val="center"/>
        </w:trPr>
        <w:tc>
          <w:tcPr>
            <w:tcW w:w="3282" w:type="dxa"/>
          </w:tcPr>
          <w:p w:rsidR="0004691A" w:rsidRPr="003015E2" w:rsidRDefault="0004691A" w:rsidP="000F3E36">
            <w:pPr>
              <w:spacing w:before="0"/>
              <w:rPr>
                <w:b/>
                <w:sz w:val="20"/>
                <w:szCs w:val="20"/>
                <w:lang w:val="en-GB"/>
              </w:rPr>
            </w:pPr>
            <w:r w:rsidRPr="003015E2">
              <w:rPr>
                <w:b/>
                <w:sz w:val="20"/>
                <w:szCs w:val="20"/>
                <w:lang w:val="en-GB"/>
              </w:rPr>
              <w:t>Total</w:t>
            </w:r>
          </w:p>
        </w:tc>
        <w:tc>
          <w:tcPr>
            <w:tcW w:w="1134" w:type="dxa"/>
          </w:tcPr>
          <w:p w:rsidR="0004691A" w:rsidRPr="003015E2" w:rsidRDefault="0004691A" w:rsidP="000F3E36">
            <w:pPr>
              <w:spacing w:before="0"/>
              <w:jc w:val="center"/>
              <w:rPr>
                <w:b/>
                <w:sz w:val="20"/>
                <w:szCs w:val="20"/>
                <w:lang w:val="en-GB"/>
              </w:rPr>
            </w:pPr>
            <w:r w:rsidRPr="003015E2">
              <w:rPr>
                <w:b/>
                <w:sz w:val="20"/>
                <w:szCs w:val="20"/>
                <w:lang w:val="en-GB"/>
              </w:rPr>
              <w:t>16</w:t>
            </w:r>
          </w:p>
        </w:tc>
        <w:tc>
          <w:tcPr>
            <w:tcW w:w="1134" w:type="dxa"/>
          </w:tcPr>
          <w:p w:rsidR="0004691A" w:rsidRPr="003015E2" w:rsidRDefault="0004691A" w:rsidP="000F3E36">
            <w:pPr>
              <w:spacing w:before="0"/>
              <w:jc w:val="center"/>
              <w:rPr>
                <w:b/>
                <w:sz w:val="20"/>
                <w:szCs w:val="20"/>
                <w:lang w:val="en-GB"/>
              </w:rPr>
            </w:pPr>
            <w:r w:rsidRPr="003015E2">
              <w:rPr>
                <w:b/>
                <w:sz w:val="20"/>
                <w:szCs w:val="20"/>
                <w:lang w:val="en-GB"/>
              </w:rPr>
              <w:t>16</w:t>
            </w:r>
          </w:p>
        </w:tc>
        <w:tc>
          <w:tcPr>
            <w:tcW w:w="1246" w:type="dxa"/>
          </w:tcPr>
          <w:p w:rsidR="0004691A" w:rsidRPr="003015E2" w:rsidRDefault="0004691A" w:rsidP="000F3E36">
            <w:pPr>
              <w:spacing w:before="0"/>
              <w:jc w:val="center"/>
              <w:rPr>
                <w:b/>
                <w:sz w:val="20"/>
                <w:szCs w:val="20"/>
                <w:lang w:val="en-GB"/>
              </w:rPr>
            </w:pPr>
            <w:r w:rsidRPr="003015E2">
              <w:rPr>
                <w:b/>
                <w:sz w:val="20"/>
                <w:szCs w:val="20"/>
                <w:lang w:val="en-GB"/>
              </w:rPr>
              <w:t>32</w:t>
            </w:r>
          </w:p>
        </w:tc>
      </w:tr>
    </w:tbl>
    <w:p w:rsidR="00E92478" w:rsidRPr="003015E2" w:rsidRDefault="005F5455" w:rsidP="00F95379">
      <w:pPr>
        <w:rPr>
          <w:lang w:val="en-GB"/>
        </w:rPr>
      </w:pPr>
      <w:r w:rsidRPr="003015E2">
        <w:rPr>
          <w:lang w:val="en-GB"/>
        </w:rPr>
        <w:t xml:space="preserve">With regard to the </w:t>
      </w:r>
      <w:r w:rsidRPr="003015E2">
        <w:rPr>
          <w:b/>
          <w:lang w:val="en-GB"/>
        </w:rPr>
        <w:t xml:space="preserve">purchase of materials and raw materials </w:t>
      </w:r>
      <w:r w:rsidRPr="003015E2">
        <w:rPr>
          <w:lang w:val="en-GB"/>
        </w:rPr>
        <w:t>for production, enterprises appear to act in a totally different way in the two countries. In Egypt enterprises can benefit from a short-term extension on purchases, while this rarely happens in Palestine.</w:t>
      </w:r>
    </w:p>
    <w:p w:rsidR="00032854" w:rsidRPr="002D1E1E" w:rsidRDefault="00DD2C53" w:rsidP="00C65ADB">
      <w:pPr>
        <w:pStyle w:val="TitTab"/>
        <w:rPr>
          <w:lang w:val="en-US"/>
        </w:rPr>
      </w:pPr>
      <w:bookmarkStart w:id="48" w:name="_Toc387855363"/>
      <w:r w:rsidRPr="002D1E1E">
        <w:rPr>
          <w:lang w:val="en-US"/>
        </w:rPr>
        <w:t>Table</w:t>
      </w:r>
      <w:r w:rsidR="00032854" w:rsidRPr="002D1E1E">
        <w:rPr>
          <w:lang w:val="en-US"/>
        </w:rPr>
        <w:t xml:space="preserve"> 22: </w:t>
      </w:r>
      <w:r w:rsidR="00514596" w:rsidRPr="002D1E1E">
        <w:rPr>
          <w:lang w:val="en-US"/>
        </w:rPr>
        <w:t>Short-term extension for enterprise purchases</w:t>
      </w:r>
      <w:bookmarkEnd w:id="48"/>
    </w:p>
    <w:tbl>
      <w:tblPr>
        <w:tblStyle w:val="Grigliatabella"/>
        <w:tblW w:w="0" w:type="auto"/>
        <w:jc w:val="center"/>
        <w:tblLook w:val="04A0"/>
      </w:tblPr>
      <w:tblGrid>
        <w:gridCol w:w="3003"/>
        <w:gridCol w:w="1134"/>
        <w:gridCol w:w="1134"/>
        <w:gridCol w:w="1246"/>
      </w:tblGrid>
      <w:tr w:rsidR="00514596" w:rsidRPr="00CD4E89" w:rsidTr="004A6669">
        <w:trPr>
          <w:jc w:val="center"/>
        </w:trPr>
        <w:tc>
          <w:tcPr>
            <w:tcW w:w="6517" w:type="dxa"/>
            <w:gridSpan w:val="4"/>
            <w:shd w:val="clear" w:color="auto" w:fill="F2F2F2" w:themeFill="background1" w:themeFillShade="F2"/>
          </w:tcPr>
          <w:p w:rsidR="00514596" w:rsidRPr="003015E2" w:rsidRDefault="00514596" w:rsidP="000F3E36">
            <w:pPr>
              <w:spacing w:before="0"/>
              <w:jc w:val="center"/>
              <w:rPr>
                <w:b/>
                <w:sz w:val="20"/>
                <w:szCs w:val="20"/>
                <w:lang w:val="en-GB"/>
              </w:rPr>
            </w:pPr>
            <w:r w:rsidRPr="003015E2">
              <w:rPr>
                <w:b/>
                <w:sz w:val="20"/>
                <w:szCs w:val="20"/>
                <w:lang w:val="en-GB"/>
              </w:rPr>
              <w:t>Short-term extension for enterprise purchases</w:t>
            </w:r>
          </w:p>
        </w:tc>
      </w:tr>
      <w:tr w:rsidR="00514596" w:rsidRPr="003015E2" w:rsidTr="000F3E36">
        <w:trPr>
          <w:jc w:val="center"/>
        </w:trPr>
        <w:tc>
          <w:tcPr>
            <w:tcW w:w="3003" w:type="dxa"/>
          </w:tcPr>
          <w:p w:rsidR="00514596" w:rsidRPr="003015E2" w:rsidRDefault="00514596" w:rsidP="000F3E36">
            <w:pPr>
              <w:spacing w:before="0"/>
              <w:rPr>
                <w:sz w:val="20"/>
                <w:szCs w:val="20"/>
                <w:lang w:val="en-GB"/>
              </w:rPr>
            </w:pPr>
          </w:p>
        </w:tc>
        <w:tc>
          <w:tcPr>
            <w:tcW w:w="1134" w:type="dxa"/>
          </w:tcPr>
          <w:p w:rsidR="00514596" w:rsidRPr="003015E2" w:rsidRDefault="00514596" w:rsidP="000F3E36">
            <w:pPr>
              <w:spacing w:before="0"/>
              <w:jc w:val="center"/>
              <w:rPr>
                <w:b/>
                <w:sz w:val="20"/>
                <w:szCs w:val="20"/>
                <w:lang w:val="en-GB"/>
              </w:rPr>
            </w:pPr>
            <w:r w:rsidRPr="003015E2">
              <w:rPr>
                <w:b/>
                <w:sz w:val="20"/>
                <w:szCs w:val="20"/>
                <w:lang w:val="en-GB"/>
              </w:rPr>
              <w:t>Egypt</w:t>
            </w:r>
          </w:p>
        </w:tc>
        <w:tc>
          <w:tcPr>
            <w:tcW w:w="1134" w:type="dxa"/>
          </w:tcPr>
          <w:p w:rsidR="00514596"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514596" w:rsidRPr="003015E2" w:rsidRDefault="00514596" w:rsidP="000F3E36">
            <w:pPr>
              <w:spacing w:before="0"/>
              <w:jc w:val="center"/>
              <w:rPr>
                <w:b/>
                <w:sz w:val="20"/>
                <w:szCs w:val="20"/>
                <w:lang w:val="en-GB"/>
              </w:rPr>
            </w:pPr>
            <w:r w:rsidRPr="003015E2">
              <w:rPr>
                <w:b/>
                <w:sz w:val="20"/>
                <w:szCs w:val="20"/>
                <w:lang w:val="en-GB"/>
              </w:rPr>
              <w:t>Total</w:t>
            </w:r>
          </w:p>
        </w:tc>
      </w:tr>
      <w:tr w:rsidR="00514596" w:rsidRPr="003015E2" w:rsidTr="000F3E36">
        <w:trPr>
          <w:jc w:val="center"/>
        </w:trPr>
        <w:tc>
          <w:tcPr>
            <w:tcW w:w="3003" w:type="dxa"/>
          </w:tcPr>
          <w:p w:rsidR="00514596" w:rsidRPr="003015E2" w:rsidRDefault="00514596" w:rsidP="000F3E36">
            <w:pPr>
              <w:spacing w:before="0"/>
              <w:rPr>
                <w:sz w:val="20"/>
                <w:szCs w:val="20"/>
                <w:lang w:val="en-GB"/>
              </w:rPr>
            </w:pPr>
            <w:r w:rsidRPr="003015E2">
              <w:rPr>
                <w:sz w:val="20"/>
                <w:szCs w:val="20"/>
                <w:lang w:val="en-GB"/>
              </w:rPr>
              <w:t>Short-term extension</w:t>
            </w:r>
          </w:p>
        </w:tc>
        <w:tc>
          <w:tcPr>
            <w:tcW w:w="1134" w:type="dxa"/>
          </w:tcPr>
          <w:p w:rsidR="00514596" w:rsidRPr="003015E2" w:rsidRDefault="00514596" w:rsidP="000F3E36">
            <w:pPr>
              <w:spacing w:before="0"/>
              <w:jc w:val="center"/>
              <w:rPr>
                <w:sz w:val="20"/>
                <w:szCs w:val="20"/>
                <w:lang w:val="en-GB"/>
              </w:rPr>
            </w:pPr>
            <w:r w:rsidRPr="003015E2">
              <w:rPr>
                <w:sz w:val="20"/>
                <w:szCs w:val="20"/>
                <w:lang w:val="en-GB"/>
              </w:rPr>
              <w:t>16</w:t>
            </w:r>
          </w:p>
        </w:tc>
        <w:tc>
          <w:tcPr>
            <w:tcW w:w="1134" w:type="dxa"/>
          </w:tcPr>
          <w:p w:rsidR="00514596" w:rsidRPr="003015E2" w:rsidRDefault="00514596" w:rsidP="000F3E36">
            <w:pPr>
              <w:spacing w:before="0"/>
              <w:jc w:val="center"/>
              <w:rPr>
                <w:sz w:val="20"/>
                <w:szCs w:val="20"/>
                <w:lang w:val="en-GB"/>
              </w:rPr>
            </w:pPr>
            <w:r w:rsidRPr="003015E2">
              <w:rPr>
                <w:sz w:val="20"/>
                <w:szCs w:val="20"/>
                <w:lang w:val="en-GB"/>
              </w:rPr>
              <w:t>3</w:t>
            </w:r>
          </w:p>
        </w:tc>
        <w:tc>
          <w:tcPr>
            <w:tcW w:w="1246" w:type="dxa"/>
          </w:tcPr>
          <w:p w:rsidR="00514596" w:rsidRPr="003015E2" w:rsidRDefault="00514596" w:rsidP="000F3E36">
            <w:pPr>
              <w:spacing w:before="0"/>
              <w:jc w:val="center"/>
              <w:rPr>
                <w:sz w:val="20"/>
                <w:szCs w:val="20"/>
                <w:lang w:val="en-GB"/>
              </w:rPr>
            </w:pPr>
            <w:r w:rsidRPr="003015E2">
              <w:rPr>
                <w:sz w:val="20"/>
                <w:szCs w:val="20"/>
                <w:lang w:val="en-GB"/>
              </w:rPr>
              <w:t>19</w:t>
            </w:r>
          </w:p>
        </w:tc>
      </w:tr>
      <w:tr w:rsidR="00514596" w:rsidRPr="003015E2" w:rsidTr="000F3E36">
        <w:trPr>
          <w:jc w:val="center"/>
        </w:trPr>
        <w:tc>
          <w:tcPr>
            <w:tcW w:w="3003" w:type="dxa"/>
          </w:tcPr>
          <w:p w:rsidR="00514596" w:rsidRPr="003015E2" w:rsidRDefault="00514596" w:rsidP="000F3E36">
            <w:pPr>
              <w:spacing w:before="0"/>
              <w:rPr>
                <w:sz w:val="20"/>
                <w:szCs w:val="20"/>
                <w:lang w:val="en-GB"/>
              </w:rPr>
            </w:pPr>
            <w:r w:rsidRPr="003015E2">
              <w:rPr>
                <w:sz w:val="20"/>
                <w:szCs w:val="20"/>
                <w:lang w:val="en-GB"/>
              </w:rPr>
              <w:t>No payment extension</w:t>
            </w:r>
          </w:p>
        </w:tc>
        <w:tc>
          <w:tcPr>
            <w:tcW w:w="1134" w:type="dxa"/>
          </w:tcPr>
          <w:p w:rsidR="00514596" w:rsidRPr="003015E2" w:rsidRDefault="00514596" w:rsidP="000F3E36">
            <w:pPr>
              <w:spacing w:before="0"/>
              <w:jc w:val="center"/>
              <w:rPr>
                <w:sz w:val="20"/>
                <w:szCs w:val="20"/>
                <w:lang w:val="en-GB"/>
              </w:rPr>
            </w:pPr>
          </w:p>
        </w:tc>
        <w:tc>
          <w:tcPr>
            <w:tcW w:w="1134" w:type="dxa"/>
          </w:tcPr>
          <w:p w:rsidR="00514596" w:rsidRPr="003015E2" w:rsidRDefault="00514596" w:rsidP="000F3E36">
            <w:pPr>
              <w:spacing w:before="0"/>
              <w:jc w:val="center"/>
              <w:rPr>
                <w:sz w:val="20"/>
                <w:szCs w:val="20"/>
                <w:lang w:val="en-GB"/>
              </w:rPr>
            </w:pPr>
            <w:r w:rsidRPr="003015E2">
              <w:rPr>
                <w:sz w:val="20"/>
                <w:szCs w:val="20"/>
                <w:lang w:val="en-GB"/>
              </w:rPr>
              <w:t>13</w:t>
            </w:r>
          </w:p>
        </w:tc>
        <w:tc>
          <w:tcPr>
            <w:tcW w:w="1246" w:type="dxa"/>
          </w:tcPr>
          <w:p w:rsidR="00514596" w:rsidRPr="003015E2" w:rsidRDefault="00514596" w:rsidP="000F3E36">
            <w:pPr>
              <w:spacing w:before="0"/>
              <w:jc w:val="center"/>
              <w:rPr>
                <w:sz w:val="20"/>
                <w:szCs w:val="20"/>
                <w:lang w:val="en-GB"/>
              </w:rPr>
            </w:pPr>
            <w:r w:rsidRPr="003015E2">
              <w:rPr>
                <w:sz w:val="20"/>
                <w:szCs w:val="20"/>
                <w:lang w:val="en-GB"/>
              </w:rPr>
              <w:t>13</w:t>
            </w:r>
          </w:p>
        </w:tc>
      </w:tr>
      <w:tr w:rsidR="00514596" w:rsidRPr="003015E2" w:rsidTr="000F3E36">
        <w:trPr>
          <w:jc w:val="center"/>
        </w:trPr>
        <w:tc>
          <w:tcPr>
            <w:tcW w:w="3003" w:type="dxa"/>
          </w:tcPr>
          <w:p w:rsidR="00514596" w:rsidRPr="003015E2" w:rsidRDefault="00514596" w:rsidP="000F3E36">
            <w:pPr>
              <w:spacing w:before="0"/>
              <w:rPr>
                <w:b/>
                <w:sz w:val="20"/>
                <w:szCs w:val="20"/>
                <w:lang w:val="en-GB"/>
              </w:rPr>
            </w:pPr>
            <w:r w:rsidRPr="003015E2">
              <w:rPr>
                <w:b/>
                <w:sz w:val="20"/>
                <w:szCs w:val="20"/>
                <w:lang w:val="en-GB"/>
              </w:rPr>
              <w:t>Total</w:t>
            </w:r>
          </w:p>
        </w:tc>
        <w:tc>
          <w:tcPr>
            <w:tcW w:w="1134" w:type="dxa"/>
          </w:tcPr>
          <w:p w:rsidR="00514596" w:rsidRPr="003015E2" w:rsidRDefault="00514596" w:rsidP="000F3E36">
            <w:pPr>
              <w:spacing w:before="0"/>
              <w:jc w:val="center"/>
              <w:rPr>
                <w:b/>
                <w:sz w:val="20"/>
                <w:szCs w:val="20"/>
                <w:lang w:val="en-GB"/>
              </w:rPr>
            </w:pPr>
            <w:r w:rsidRPr="003015E2">
              <w:rPr>
                <w:b/>
                <w:sz w:val="20"/>
                <w:szCs w:val="20"/>
                <w:lang w:val="en-GB"/>
              </w:rPr>
              <w:t>16</w:t>
            </w:r>
          </w:p>
        </w:tc>
        <w:tc>
          <w:tcPr>
            <w:tcW w:w="1134" w:type="dxa"/>
          </w:tcPr>
          <w:p w:rsidR="00514596" w:rsidRPr="003015E2" w:rsidRDefault="00514596" w:rsidP="000F3E36">
            <w:pPr>
              <w:spacing w:before="0"/>
              <w:jc w:val="center"/>
              <w:rPr>
                <w:b/>
                <w:sz w:val="20"/>
                <w:szCs w:val="20"/>
                <w:lang w:val="en-GB"/>
              </w:rPr>
            </w:pPr>
            <w:r w:rsidRPr="003015E2">
              <w:rPr>
                <w:b/>
                <w:sz w:val="20"/>
                <w:szCs w:val="20"/>
                <w:lang w:val="en-GB"/>
              </w:rPr>
              <w:t>16</w:t>
            </w:r>
          </w:p>
        </w:tc>
        <w:tc>
          <w:tcPr>
            <w:tcW w:w="1246" w:type="dxa"/>
          </w:tcPr>
          <w:p w:rsidR="00514596" w:rsidRPr="003015E2" w:rsidRDefault="00514596" w:rsidP="000F3E36">
            <w:pPr>
              <w:spacing w:before="0"/>
              <w:jc w:val="center"/>
              <w:rPr>
                <w:b/>
                <w:sz w:val="20"/>
                <w:szCs w:val="20"/>
                <w:lang w:val="en-GB"/>
              </w:rPr>
            </w:pPr>
            <w:r w:rsidRPr="003015E2">
              <w:rPr>
                <w:b/>
                <w:sz w:val="20"/>
                <w:szCs w:val="20"/>
                <w:lang w:val="en-GB"/>
              </w:rPr>
              <w:t>32</w:t>
            </w:r>
          </w:p>
        </w:tc>
      </w:tr>
    </w:tbl>
    <w:p w:rsidR="00EA40E2" w:rsidRPr="003015E2" w:rsidRDefault="00EA40E2" w:rsidP="00EA40E2">
      <w:pPr>
        <w:rPr>
          <w:lang w:val="en-GB"/>
        </w:rPr>
      </w:pPr>
      <w:r w:rsidRPr="003015E2">
        <w:rPr>
          <w:lang w:val="en-GB"/>
        </w:rPr>
        <w:t xml:space="preserve">It is interesting to note that the </w:t>
      </w:r>
      <w:r w:rsidRPr="003015E2">
        <w:rPr>
          <w:b/>
          <w:lang w:val="en-GB"/>
        </w:rPr>
        <w:t>extended purchases</w:t>
      </w:r>
      <w:r w:rsidRPr="003015E2">
        <w:rPr>
          <w:lang w:val="en-GB"/>
        </w:rPr>
        <w:t xml:space="preserve"> facility is granted in almost all cases (22 enterprises, 16 in Egypt and 6 in </w:t>
      </w:r>
      <w:proofErr w:type="spellStart"/>
      <w:r w:rsidR="00194C85">
        <w:rPr>
          <w:lang w:val="en-GB"/>
        </w:rPr>
        <w:t>oPT</w:t>
      </w:r>
      <w:proofErr w:type="spellEnd"/>
      <w:r w:rsidRPr="003015E2">
        <w:rPr>
          <w:lang w:val="en-GB"/>
        </w:rPr>
        <w:t xml:space="preserve">) for purchases effected </w:t>
      </w:r>
      <w:r w:rsidRPr="003015E2">
        <w:rPr>
          <w:b/>
          <w:lang w:val="en-GB"/>
        </w:rPr>
        <w:t xml:space="preserve">in the name of the owner </w:t>
      </w:r>
      <w:r w:rsidRPr="003015E2">
        <w:rPr>
          <w:lang w:val="en-GB"/>
        </w:rPr>
        <w:t>and only in one case for purchases effected in the name of the enterprise (in Palestine).</w:t>
      </w:r>
    </w:p>
    <w:p w:rsidR="009A0D89" w:rsidRPr="003015E2" w:rsidRDefault="00EA40E2" w:rsidP="00EA40E2">
      <w:pPr>
        <w:rPr>
          <w:lang w:val="en-GB"/>
        </w:rPr>
      </w:pPr>
      <w:r w:rsidRPr="003015E2">
        <w:rPr>
          <w:lang w:val="en-GB"/>
        </w:rPr>
        <w:t xml:space="preserve">The situation changes very little for </w:t>
      </w:r>
      <w:r w:rsidRPr="003015E2">
        <w:rPr>
          <w:b/>
          <w:lang w:val="en-GB"/>
        </w:rPr>
        <w:t xml:space="preserve">medium/long-term financial needs </w:t>
      </w:r>
      <w:r w:rsidRPr="003015E2">
        <w:rPr>
          <w:lang w:val="en-GB"/>
        </w:rPr>
        <w:t>associated with investments in equipment and machinery. It is possible to observe the intervention of the banking system, although in most cases it is to grant credit to the owners of the enterprise and not to the enterprise itself. In Palestine, thanks to the presence of international cooperation projects in support of the private sector, some enterprises have benefited from medium-term credit initiatives.</w:t>
      </w:r>
    </w:p>
    <w:p w:rsidR="00FB7023" w:rsidRPr="003015E2" w:rsidRDefault="00DD2C53" w:rsidP="00FB7023">
      <w:pPr>
        <w:pStyle w:val="TitTab"/>
        <w:rPr>
          <w:lang w:val="en-GB"/>
        </w:rPr>
      </w:pPr>
      <w:bookmarkStart w:id="49" w:name="_Toc387855364"/>
      <w:r w:rsidRPr="00603C11">
        <w:rPr>
          <w:lang w:val="en-GB"/>
        </w:rPr>
        <w:t>Table</w:t>
      </w:r>
      <w:r w:rsidR="0041789C" w:rsidRPr="00603C11">
        <w:rPr>
          <w:lang w:val="en-GB"/>
        </w:rPr>
        <w:t xml:space="preserve"> 23</w:t>
      </w:r>
      <w:r w:rsidR="00FB7023" w:rsidRPr="00603C11">
        <w:rPr>
          <w:lang w:val="en-GB"/>
        </w:rPr>
        <w:t xml:space="preserve">: </w:t>
      </w:r>
      <w:r w:rsidR="00F918E4" w:rsidRPr="00603C11">
        <w:rPr>
          <w:lang w:val="en-GB"/>
        </w:rPr>
        <w:t>Financing of medium/long-term investments</w:t>
      </w:r>
      <w:bookmarkEnd w:id="49"/>
    </w:p>
    <w:tbl>
      <w:tblPr>
        <w:tblStyle w:val="Grigliatabella"/>
        <w:tblW w:w="0" w:type="auto"/>
        <w:jc w:val="center"/>
        <w:tblLook w:val="04A0"/>
      </w:tblPr>
      <w:tblGrid>
        <w:gridCol w:w="3885"/>
        <w:gridCol w:w="1134"/>
        <w:gridCol w:w="1134"/>
        <w:gridCol w:w="1246"/>
      </w:tblGrid>
      <w:tr w:rsidR="00EA40E2" w:rsidRPr="00CD4E89" w:rsidTr="004A6669">
        <w:trPr>
          <w:tblHeader/>
          <w:jc w:val="center"/>
        </w:trPr>
        <w:tc>
          <w:tcPr>
            <w:tcW w:w="7399" w:type="dxa"/>
            <w:gridSpan w:val="4"/>
            <w:shd w:val="clear" w:color="auto" w:fill="F2F2F2" w:themeFill="background1" w:themeFillShade="F2"/>
          </w:tcPr>
          <w:p w:rsidR="00EA40E2" w:rsidRPr="003015E2" w:rsidRDefault="00EA40E2" w:rsidP="000F3E36">
            <w:pPr>
              <w:spacing w:before="0"/>
              <w:jc w:val="center"/>
              <w:rPr>
                <w:b/>
                <w:sz w:val="20"/>
                <w:szCs w:val="20"/>
                <w:lang w:val="en-GB"/>
              </w:rPr>
            </w:pPr>
            <w:r w:rsidRPr="003015E2">
              <w:rPr>
                <w:b/>
                <w:sz w:val="20"/>
                <w:szCs w:val="20"/>
                <w:lang w:val="en-GB"/>
              </w:rPr>
              <w:t>Financing of medium/long-term investments</w:t>
            </w:r>
          </w:p>
        </w:tc>
      </w:tr>
      <w:tr w:rsidR="00EA40E2" w:rsidRPr="003015E2" w:rsidTr="000F3E36">
        <w:trPr>
          <w:tblHeader/>
          <w:jc w:val="center"/>
        </w:trPr>
        <w:tc>
          <w:tcPr>
            <w:tcW w:w="3885" w:type="dxa"/>
          </w:tcPr>
          <w:p w:rsidR="00EA40E2" w:rsidRPr="003015E2" w:rsidRDefault="00EA40E2" w:rsidP="000F3E36">
            <w:pPr>
              <w:spacing w:before="0"/>
              <w:rPr>
                <w:sz w:val="20"/>
                <w:szCs w:val="20"/>
                <w:lang w:val="en-GB"/>
              </w:rPr>
            </w:pPr>
          </w:p>
        </w:tc>
        <w:tc>
          <w:tcPr>
            <w:tcW w:w="1134" w:type="dxa"/>
          </w:tcPr>
          <w:p w:rsidR="00EA40E2" w:rsidRPr="003015E2" w:rsidRDefault="00EA40E2" w:rsidP="000F3E36">
            <w:pPr>
              <w:spacing w:before="0"/>
              <w:jc w:val="center"/>
              <w:rPr>
                <w:b/>
                <w:sz w:val="20"/>
                <w:szCs w:val="20"/>
                <w:lang w:val="en-GB"/>
              </w:rPr>
            </w:pPr>
            <w:r w:rsidRPr="003015E2">
              <w:rPr>
                <w:b/>
                <w:sz w:val="20"/>
                <w:szCs w:val="20"/>
                <w:lang w:val="en-GB"/>
              </w:rPr>
              <w:t>Egypt</w:t>
            </w:r>
          </w:p>
        </w:tc>
        <w:tc>
          <w:tcPr>
            <w:tcW w:w="1134" w:type="dxa"/>
          </w:tcPr>
          <w:p w:rsidR="00EA40E2"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EA40E2" w:rsidRPr="003015E2" w:rsidRDefault="00EA40E2" w:rsidP="000F3E36">
            <w:pPr>
              <w:spacing w:before="0"/>
              <w:jc w:val="center"/>
              <w:rPr>
                <w:b/>
                <w:sz w:val="20"/>
                <w:szCs w:val="20"/>
                <w:lang w:val="en-GB"/>
              </w:rPr>
            </w:pPr>
            <w:r w:rsidRPr="003015E2">
              <w:rPr>
                <w:b/>
                <w:sz w:val="20"/>
                <w:szCs w:val="20"/>
                <w:lang w:val="en-GB"/>
              </w:rPr>
              <w:t>Total</w:t>
            </w:r>
          </w:p>
        </w:tc>
      </w:tr>
      <w:tr w:rsidR="00EA40E2" w:rsidRPr="003015E2" w:rsidTr="000F3E36">
        <w:trPr>
          <w:jc w:val="center"/>
        </w:trPr>
        <w:tc>
          <w:tcPr>
            <w:tcW w:w="3885" w:type="dxa"/>
          </w:tcPr>
          <w:p w:rsidR="00EA40E2" w:rsidRPr="003015E2" w:rsidRDefault="00EA40E2" w:rsidP="000F3E36">
            <w:pPr>
              <w:spacing w:before="0"/>
              <w:rPr>
                <w:sz w:val="20"/>
                <w:szCs w:val="20"/>
                <w:lang w:val="en-GB"/>
              </w:rPr>
            </w:pPr>
            <w:r w:rsidRPr="003015E2">
              <w:rPr>
                <w:sz w:val="20"/>
                <w:szCs w:val="20"/>
                <w:lang w:val="en-GB"/>
              </w:rPr>
              <w:t>With profits</w:t>
            </w: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4</w:t>
            </w: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8</w:t>
            </w:r>
          </w:p>
        </w:tc>
        <w:tc>
          <w:tcPr>
            <w:tcW w:w="1246" w:type="dxa"/>
          </w:tcPr>
          <w:p w:rsidR="00EA40E2" w:rsidRPr="003015E2" w:rsidRDefault="00EA40E2" w:rsidP="000F3E36">
            <w:pPr>
              <w:spacing w:before="0"/>
              <w:jc w:val="center"/>
              <w:rPr>
                <w:sz w:val="20"/>
                <w:szCs w:val="20"/>
                <w:lang w:val="en-GB"/>
              </w:rPr>
            </w:pPr>
            <w:r w:rsidRPr="003015E2">
              <w:rPr>
                <w:sz w:val="20"/>
                <w:szCs w:val="20"/>
                <w:lang w:val="en-GB"/>
              </w:rPr>
              <w:t>12</w:t>
            </w:r>
          </w:p>
        </w:tc>
      </w:tr>
      <w:tr w:rsidR="00EA40E2" w:rsidRPr="003015E2" w:rsidTr="000F3E36">
        <w:trPr>
          <w:jc w:val="center"/>
        </w:trPr>
        <w:tc>
          <w:tcPr>
            <w:tcW w:w="3885" w:type="dxa"/>
          </w:tcPr>
          <w:p w:rsidR="00EA40E2" w:rsidRPr="003015E2" w:rsidRDefault="00EA40E2" w:rsidP="000F3E36">
            <w:pPr>
              <w:shd w:val="pct70" w:color="FFFFFF" w:fill="auto"/>
              <w:spacing w:before="0"/>
              <w:rPr>
                <w:sz w:val="20"/>
                <w:szCs w:val="20"/>
                <w:lang w:val="en-GB"/>
              </w:rPr>
            </w:pPr>
            <w:r w:rsidRPr="003015E2">
              <w:rPr>
                <w:sz w:val="20"/>
                <w:szCs w:val="20"/>
                <w:lang w:val="en-GB"/>
              </w:rPr>
              <w:t>Personal/family savings</w:t>
            </w: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5</w:t>
            </w: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1</w:t>
            </w:r>
          </w:p>
        </w:tc>
        <w:tc>
          <w:tcPr>
            <w:tcW w:w="1246" w:type="dxa"/>
          </w:tcPr>
          <w:p w:rsidR="00EA40E2" w:rsidRPr="003015E2" w:rsidRDefault="00EA40E2" w:rsidP="000F3E36">
            <w:pPr>
              <w:spacing w:before="0"/>
              <w:jc w:val="center"/>
              <w:rPr>
                <w:sz w:val="20"/>
                <w:szCs w:val="20"/>
                <w:lang w:val="en-GB"/>
              </w:rPr>
            </w:pPr>
            <w:r w:rsidRPr="003015E2">
              <w:rPr>
                <w:sz w:val="20"/>
                <w:szCs w:val="20"/>
                <w:lang w:val="en-GB"/>
              </w:rPr>
              <w:t>6</w:t>
            </w:r>
          </w:p>
        </w:tc>
      </w:tr>
      <w:tr w:rsidR="00EA40E2" w:rsidRPr="003015E2" w:rsidTr="000F3E36">
        <w:trPr>
          <w:jc w:val="center"/>
        </w:trPr>
        <w:tc>
          <w:tcPr>
            <w:tcW w:w="3885" w:type="dxa"/>
          </w:tcPr>
          <w:p w:rsidR="00EA40E2" w:rsidRPr="003015E2" w:rsidRDefault="00EA40E2" w:rsidP="000F3E36">
            <w:pPr>
              <w:spacing w:before="0"/>
              <w:rPr>
                <w:sz w:val="20"/>
                <w:szCs w:val="20"/>
                <w:lang w:val="en-GB"/>
              </w:rPr>
            </w:pPr>
            <w:r w:rsidRPr="003015E2">
              <w:rPr>
                <w:sz w:val="20"/>
                <w:szCs w:val="20"/>
                <w:lang w:val="en-GB"/>
              </w:rPr>
              <w:lastRenderedPageBreak/>
              <w:t>Payment extension granted by supplier</w:t>
            </w: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4</w:t>
            </w:r>
          </w:p>
        </w:tc>
        <w:tc>
          <w:tcPr>
            <w:tcW w:w="1134" w:type="dxa"/>
          </w:tcPr>
          <w:p w:rsidR="00EA40E2" w:rsidRPr="003015E2" w:rsidRDefault="00EA40E2" w:rsidP="000F3E36">
            <w:pPr>
              <w:spacing w:before="0"/>
              <w:jc w:val="center"/>
              <w:rPr>
                <w:sz w:val="20"/>
                <w:szCs w:val="20"/>
                <w:lang w:val="en-GB"/>
              </w:rPr>
            </w:pPr>
          </w:p>
        </w:tc>
        <w:tc>
          <w:tcPr>
            <w:tcW w:w="1246" w:type="dxa"/>
          </w:tcPr>
          <w:p w:rsidR="00EA40E2" w:rsidRPr="003015E2" w:rsidRDefault="00EA40E2" w:rsidP="000F3E36">
            <w:pPr>
              <w:spacing w:before="0"/>
              <w:jc w:val="center"/>
              <w:rPr>
                <w:sz w:val="20"/>
                <w:szCs w:val="20"/>
                <w:lang w:val="en-GB"/>
              </w:rPr>
            </w:pPr>
            <w:r w:rsidRPr="003015E2">
              <w:rPr>
                <w:sz w:val="20"/>
                <w:szCs w:val="20"/>
                <w:lang w:val="en-GB"/>
              </w:rPr>
              <w:t>4</w:t>
            </w:r>
          </w:p>
        </w:tc>
      </w:tr>
      <w:tr w:rsidR="00EA40E2" w:rsidRPr="003015E2" w:rsidTr="000F3E36">
        <w:trPr>
          <w:jc w:val="center"/>
        </w:trPr>
        <w:tc>
          <w:tcPr>
            <w:tcW w:w="3885" w:type="dxa"/>
          </w:tcPr>
          <w:p w:rsidR="00EA40E2" w:rsidRPr="003015E2" w:rsidRDefault="00EA40E2" w:rsidP="000F3E36">
            <w:pPr>
              <w:spacing w:before="0"/>
              <w:rPr>
                <w:sz w:val="20"/>
                <w:szCs w:val="20"/>
                <w:lang w:val="en-GB"/>
              </w:rPr>
            </w:pPr>
            <w:r w:rsidRPr="003015E2">
              <w:rPr>
                <w:sz w:val="20"/>
                <w:szCs w:val="20"/>
                <w:lang w:val="en-GB"/>
              </w:rPr>
              <w:t xml:space="preserve">Bank loans to owner </w:t>
            </w: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2</w:t>
            </w: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1</w:t>
            </w:r>
          </w:p>
        </w:tc>
        <w:tc>
          <w:tcPr>
            <w:tcW w:w="1246" w:type="dxa"/>
          </w:tcPr>
          <w:p w:rsidR="00EA40E2" w:rsidRPr="003015E2" w:rsidRDefault="00EA40E2" w:rsidP="000F3E36">
            <w:pPr>
              <w:spacing w:before="0"/>
              <w:jc w:val="center"/>
              <w:rPr>
                <w:sz w:val="20"/>
                <w:szCs w:val="20"/>
                <w:lang w:val="en-GB"/>
              </w:rPr>
            </w:pPr>
            <w:r w:rsidRPr="003015E2">
              <w:rPr>
                <w:sz w:val="20"/>
                <w:szCs w:val="20"/>
                <w:lang w:val="en-GB"/>
              </w:rPr>
              <w:t>3</w:t>
            </w:r>
          </w:p>
        </w:tc>
      </w:tr>
      <w:tr w:rsidR="00EA40E2" w:rsidRPr="003015E2" w:rsidTr="000F3E36">
        <w:trPr>
          <w:jc w:val="center"/>
        </w:trPr>
        <w:tc>
          <w:tcPr>
            <w:tcW w:w="3885" w:type="dxa"/>
          </w:tcPr>
          <w:p w:rsidR="00EA40E2" w:rsidRPr="003015E2" w:rsidRDefault="00EA40E2" w:rsidP="000F3E36">
            <w:pPr>
              <w:spacing w:before="0"/>
              <w:rPr>
                <w:sz w:val="20"/>
                <w:szCs w:val="20"/>
                <w:lang w:val="en-GB"/>
              </w:rPr>
            </w:pPr>
            <w:r w:rsidRPr="003015E2">
              <w:rPr>
                <w:sz w:val="20"/>
                <w:szCs w:val="20"/>
                <w:lang w:val="en-GB"/>
              </w:rPr>
              <w:t xml:space="preserve">Bank loans to enterprise </w:t>
            </w: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1</w:t>
            </w: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1</w:t>
            </w:r>
          </w:p>
        </w:tc>
        <w:tc>
          <w:tcPr>
            <w:tcW w:w="1246" w:type="dxa"/>
          </w:tcPr>
          <w:p w:rsidR="00EA40E2" w:rsidRPr="003015E2" w:rsidRDefault="00EA40E2" w:rsidP="000F3E36">
            <w:pPr>
              <w:spacing w:before="0"/>
              <w:jc w:val="center"/>
              <w:rPr>
                <w:sz w:val="20"/>
                <w:szCs w:val="20"/>
                <w:lang w:val="en-GB"/>
              </w:rPr>
            </w:pPr>
            <w:r w:rsidRPr="003015E2">
              <w:rPr>
                <w:sz w:val="20"/>
                <w:szCs w:val="20"/>
                <w:lang w:val="en-GB"/>
              </w:rPr>
              <w:t>2</w:t>
            </w:r>
          </w:p>
        </w:tc>
      </w:tr>
      <w:tr w:rsidR="00EA40E2" w:rsidRPr="003015E2" w:rsidTr="000F3E36">
        <w:trPr>
          <w:jc w:val="center"/>
        </w:trPr>
        <w:tc>
          <w:tcPr>
            <w:tcW w:w="3885" w:type="dxa"/>
          </w:tcPr>
          <w:p w:rsidR="00EA40E2" w:rsidRPr="003015E2" w:rsidRDefault="00EA40E2" w:rsidP="000F3E36">
            <w:pPr>
              <w:spacing w:before="0"/>
              <w:rPr>
                <w:sz w:val="20"/>
                <w:szCs w:val="20"/>
                <w:lang w:val="en-GB"/>
              </w:rPr>
            </w:pPr>
            <w:r w:rsidRPr="003015E2">
              <w:rPr>
                <w:sz w:val="20"/>
                <w:szCs w:val="20"/>
                <w:lang w:val="en-GB"/>
              </w:rPr>
              <w:t xml:space="preserve">Institutions / international cooperation </w:t>
            </w:r>
          </w:p>
        </w:tc>
        <w:tc>
          <w:tcPr>
            <w:tcW w:w="1134" w:type="dxa"/>
          </w:tcPr>
          <w:p w:rsidR="00EA40E2" w:rsidRPr="003015E2" w:rsidRDefault="00EA40E2" w:rsidP="000F3E36">
            <w:pPr>
              <w:spacing w:before="0"/>
              <w:jc w:val="center"/>
              <w:rPr>
                <w:sz w:val="20"/>
                <w:szCs w:val="20"/>
                <w:lang w:val="en-GB"/>
              </w:rPr>
            </w:pPr>
          </w:p>
        </w:tc>
        <w:tc>
          <w:tcPr>
            <w:tcW w:w="1134" w:type="dxa"/>
          </w:tcPr>
          <w:p w:rsidR="00EA40E2" w:rsidRPr="003015E2" w:rsidRDefault="00EA40E2" w:rsidP="000F3E36">
            <w:pPr>
              <w:spacing w:before="0"/>
              <w:jc w:val="center"/>
              <w:rPr>
                <w:sz w:val="20"/>
                <w:szCs w:val="20"/>
                <w:lang w:val="en-GB"/>
              </w:rPr>
            </w:pPr>
            <w:r w:rsidRPr="003015E2">
              <w:rPr>
                <w:sz w:val="20"/>
                <w:szCs w:val="20"/>
                <w:lang w:val="en-GB"/>
              </w:rPr>
              <w:t>5</w:t>
            </w:r>
          </w:p>
        </w:tc>
        <w:tc>
          <w:tcPr>
            <w:tcW w:w="1246" w:type="dxa"/>
          </w:tcPr>
          <w:p w:rsidR="00EA40E2" w:rsidRPr="003015E2" w:rsidRDefault="00EA40E2" w:rsidP="000F3E36">
            <w:pPr>
              <w:spacing w:before="0"/>
              <w:jc w:val="center"/>
              <w:rPr>
                <w:sz w:val="20"/>
                <w:szCs w:val="20"/>
                <w:lang w:val="en-GB"/>
              </w:rPr>
            </w:pPr>
            <w:r w:rsidRPr="003015E2">
              <w:rPr>
                <w:sz w:val="20"/>
                <w:szCs w:val="20"/>
                <w:lang w:val="en-GB"/>
              </w:rPr>
              <w:t>5</w:t>
            </w:r>
          </w:p>
        </w:tc>
      </w:tr>
      <w:tr w:rsidR="00EA40E2" w:rsidRPr="003015E2" w:rsidTr="000F3E36">
        <w:trPr>
          <w:jc w:val="center"/>
        </w:trPr>
        <w:tc>
          <w:tcPr>
            <w:tcW w:w="3885" w:type="dxa"/>
          </w:tcPr>
          <w:p w:rsidR="00EA40E2" w:rsidRPr="003015E2" w:rsidRDefault="00EA40E2" w:rsidP="000F3E36">
            <w:pPr>
              <w:spacing w:before="0"/>
              <w:rPr>
                <w:b/>
                <w:sz w:val="20"/>
                <w:szCs w:val="20"/>
                <w:lang w:val="en-GB"/>
              </w:rPr>
            </w:pPr>
            <w:r w:rsidRPr="003015E2">
              <w:rPr>
                <w:b/>
                <w:sz w:val="20"/>
                <w:szCs w:val="20"/>
                <w:lang w:val="en-GB"/>
              </w:rPr>
              <w:t>Total</w:t>
            </w:r>
          </w:p>
        </w:tc>
        <w:tc>
          <w:tcPr>
            <w:tcW w:w="1134" w:type="dxa"/>
          </w:tcPr>
          <w:p w:rsidR="00EA40E2" w:rsidRPr="003015E2" w:rsidRDefault="00EA40E2" w:rsidP="000F3E36">
            <w:pPr>
              <w:spacing w:before="0"/>
              <w:jc w:val="center"/>
              <w:rPr>
                <w:b/>
                <w:sz w:val="20"/>
                <w:szCs w:val="20"/>
                <w:lang w:val="en-GB"/>
              </w:rPr>
            </w:pPr>
            <w:r w:rsidRPr="003015E2">
              <w:rPr>
                <w:b/>
                <w:sz w:val="20"/>
                <w:szCs w:val="20"/>
                <w:lang w:val="en-GB"/>
              </w:rPr>
              <w:t>16</w:t>
            </w:r>
          </w:p>
        </w:tc>
        <w:tc>
          <w:tcPr>
            <w:tcW w:w="1134" w:type="dxa"/>
          </w:tcPr>
          <w:p w:rsidR="00EA40E2" w:rsidRPr="003015E2" w:rsidRDefault="00EA40E2" w:rsidP="000F3E36">
            <w:pPr>
              <w:spacing w:before="0"/>
              <w:jc w:val="center"/>
              <w:rPr>
                <w:b/>
                <w:sz w:val="20"/>
                <w:szCs w:val="20"/>
                <w:lang w:val="en-GB"/>
              </w:rPr>
            </w:pPr>
            <w:r w:rsidRPr="003015E2">
              <w:rPr>
                <w:b/>
                <w:sz w:val="20"/>
                <w:szCs w:val="20"/>
                <w:lang w:val="en-GB"/>
              </w:rPr>
              <w:t>16</w:t>
            </w:r>
          </w:p>
        </w:tc>
        <w:tc>
          <w:tcPr>
            <w:tcW w:w="1246" w:type="dxa"/>
          </w:tcPr>
          <w:p w:rsidR="00EA40E2" w:rsidRPr="003015E2" w:rsidRDefault="00EA40E2" w:rsidP="000F3E36">
            <w:pPr>
              <w:spacing w:before="0"/>
              <w:jc w:val="center"/>
              <w:rPr>
                <w:b/>
                <w:sz w:val="20"/>
                <w:szCs w:val="20"/>
                <w:lang w:val="en-GB"/>
              </w:rPr>
            </w:pPr>
            <w:r w:rsidRPr="003015E2">
              <w:rPr>
                <w:b/>
                <w:sz w:val="20"/>
                <w:szCs w:val="20"/>
                <w:lang w:val="en-GB"/>
              </w:rPr>
              <w:t>32</w:t>
            </w:r>
          </w:p>
        </w:tc>
      </w:tr>
    </w:tbl>
    <w:p w:rsidR="00F55902" w:rsidRDefault="00F918E4" w:rsidP="00F95379">
      <w:pPr>
        <w:rPr>
          <w:lang w:val="en-GB"/>
        </w:rPr>
      </w:pPr>
      <w:r w:rsidRPr="003015E2">
        <w:rPr>
          <w:lang w:val="en-GB"/>
        </w:rPr>
        <w:t xml:space="preserve">In short, in most cases investments are undertaken using one’s </w:t>
      </w:r>
      <w:r w:rsidRPr="003015E2">
        <w:rPr>
          <w:b/>
          <w:lang w:val="en-GB"/>
        </w:rPr>
        <w:t>own</w:t>
      </w:r>
      <w:r w:rsidRPr="003015E2">
        <w:rPr>
          <w:lang w:val="en-GB"/>
        </w:rPr>
        <w:t xml:space="preserve"> </w:t>
      </w:r>
      <w:r w:rsidRPr="003015E2">
        <w:rPr>
          <w:b/>
          <w:lang w:val="en-GB"/>
        </w:rPr>
        <w:t xml:space="preserve">resources, </w:t>
      </w:r>
      <w:r w:rsidRPr="003015E2">
        <w:rPr>
          <w:lang w:val="en-GB"/>
        </w:rPr>
        <w:t>with a minor percentage resorting to sundry forms of credit, albeit often in the name of the enterprise owner, as the graph below shows.</w:t>
      </w:r>
    </w:p>
    <w:p w:rsidR="0057318A" w:rsidRPr="003015E2" w:rsidRDefault="00F918E4" w:rsidP="00BA4AED">
      <w:pPr>
        <w:pStyle w:val="titfig"/>
        <w:rPr>
          <w:lang w:val="en-GB"/>
        </w:rPr>
      </w:pPr>
      <w:bookmarkStart w:id="50" w:name="_Toc387855337"/>
      <w:r w:rsidRPr="003015E2">
        <w:rPr>
          <w:lang w:val="en-GB"/>
        </w:rPr>
        <w:t>Graph 7: Ways of financing investments</w:t>
      </w:r>
      <w:bookmarkEnd w:id="50"/>
    </w:p>
    <w:p w:rsidR="0057318A" w:rsidRPr="003015E2" w:rsidRDefault="0057318A" w:rsidP="00984818">
      <w:pPr>
        <w:spacing w:before="120"/>
        <w:rPr>
          <w:lang w:val="en-GB"/>
        </w:rPr>
      </w:pPr>
      <w:r w:rsidRPr="003015E2">
        <w:rPr>
          <w:noProof/>
          <w:lang w:eastAsia="it-IT"/>
        </w:rPr>
        <w:drawing>
          <wp:anchor distT="0" distB="0" distL="114300" distR="114300" simplePos="0" relativeHeight="251689984" behindDoc="0" locked="0" layoutInCell="1" allowOverlap="1">
            <wp:simplePos x="0" y="0"/>
            <wp:positionH relativeFrom="margin">
              <wp:align>center</wp:align>
            </wp:positionH>
            <wp:positionV relativeFrom="paragraph">
              <wp:posOffset>4445</wp:posOffset>
            </wp:positionV>
            <wp:extent cx="4490085" cy="2490470"/>
            <wp:effectExtent l="19050" t="0" r="24765" b="5080"/>
            <wp:wrapTopAndBottom/>
            <wp:docPr id="10" name="Gra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F918E4" w:rsidRPr="003015E2">
        <w:rPr>
          <w:lang w:val="en-GB"/>
        </w:rPr>
        <w:t xml:space="preserve">Finally, the percentage of enterprises saying they use financial services and sundry forms of credit (including in the name of the owner) appears to be </w:t>
      </w:r>
      <w:r w:rsidR="00F918E4" w:rsidRPr="003015E2">
        <w:rPr>
          <w:b/>
          <w:lang w:val="en-GB"/>
        </w:rPr>
        <w:t xml:space="preserve">quite low </w:t>
      </w:r>
      <w:r w:rsidR="00F918E4" w:rsidRPr="003015E2">
        <w:rPr>
          <w:lang w:val="en-GB"/>
        </w:rPr>
        <w:t>for the set of 32 enterprises</w:t>
      </w:r>
      <w:r w:rsidR="004F669C" w:rsidRPr="003015E2">
        <w:rPr>
          <w:lang w:val="en-GB"/>
        </w:rPr>
        <w:t>.</w:t>
      </w:r>
    </w:p>
    <w:p w:rsidR="004F669C" w:rsidRPr="002D1E1E" w:rsidRDefault="00DD2C53" w:rsidP="007E3E48">
      <w:pPr>
        <w:pStyle w:val="TitTab"/>
        <w:rPr>
          <w:lang w:val="en-US"/>
        </w:rPr>
      </w:pPr>
      <w:bookmarkStart w:id="51" w:name="_Toc387855365"/>
      <w:r w:rsidRPr="002D1E1E">
        <w:rPr>
          <w:lang w:val="en-US"/>
        </w:rPr>
        <w:t>Table</w:t>
      </w:r>
      <w:r w:rsidR="007E3E48" w:rsidRPr="002D1E1E">
        <w:rPr>
          <w:lang w:val="en-US"/>
        </w:rPr>
        <w:t xml:space="preserve"> 24: </w:t>
      </w:r>
      <w:r w:rsidR="00045D98" w:rsidRPr="002D1E1E">
        <w:rPr>
          <w:lang w:val="en-US"/>
        </w:rPr>
        <w:t>Access to financial services and credit</w:t>
      </w:r>
      <w:bookmarkEnd w:id="51"/>
    </w:p>
    <w:tbl>
      <w:tblPr>
        <w:tblStyle w:val="Grigliatabella"/>
        <w:tblW w:w="0" w:type="auto"/>
        <w:jc w:val="center"/>
        <w:tblLook w:val="04A0"/>
      </w:tblPr>
      <w:tblGrid>
        <w:gridCol w:w="3429"/>
        <w:gridCol w:w="1134"/>
        <w:gridCol w:w="1134"/>
        <w:gridCol w:w="1246"/>
      </w:tblGrid>
      <w:tr w:rsidR="00045D98" w:rsidRPr="00CD4E89" w:rsidTr="004A6669">
        <w:trPr>
          <w:jc w:val="center"/>
        </w:trPr>
        <w:tc>
          <w:tcPr>
            <w:tcW w:w="6943" w:type="dxa"/>
            <w:gridSpan w:val="4"/>
            <w:shd w:val="clear" w:color="auto" w:fill="F2F2F2" w:themeFill="background1" w:themeFillShade="F2"/>
          </w:tcPr>
          <w:p w:rsidR="00045D98" w:rsidRPr="003015E2" w:rsidRDefault="00045D98" w:rsidP="000F3E36">
            <w:pPr>
              <w:spacing w:before="0"/>
              <w:jc w:val="center"/>
              <w:rPr>
                <w:b/>
                <w:sz w:val="20"/>
                <w:szCs w:val="20"/>
                <w:lang w:val="en-GB"/>
              </w:rPr>
            </w:pPr>
            <w:r w:rsidRPr="003015E2">
              <w:rPr>
                <w:b/>
                <w:sz w:val="20"/>
                <w:szCs w:val="20"/>
                <w:lang w:val="en-GB"/>
              </w:rPr>
              <w:t>Access to financial services and credit</w:t>
            </w:r>
          </w:p>
        </w:tc>
      </w:tr>
      <w:tr w:rsidR="00045D98" w:rsidRPr="003015E2" w:rsidTr="000F3E36">
        <w:trPr>
          <w:jc w:val="center"/>
        </w:trPr>
        <w:tc>
          <w:tcPr>
            <w:tcW w:w="3429" w:type="dxa"/>
          </w:tcPr>
          <w:p w:rsidR="00045D98" w:rsidRPr="003015E2" w:rsidRDefault="00045D98" w:rsidP="000F3E36">
            <w:pPr>
              <w:spacing w:before="0"/>
              <w:rPr>
                <w:sz w:val="20"/>
                <w:szCs w:val="20"/>
                <w:lang w:val="en-GB"/>
              </w:rPr>
            </w:pPr>
          </w:p>
        </w:tc>
        <w:tc>
          <w:tcPr>
            <w:tcW w:w="1134" w:type="dxa"/>
          </w:tcPr>
          <w:p w:rsidR="00045D98" w:rsidRPr="003015E2" w:rsidRDefault="00045D98" w:rsidP="000F3E36">
            <w:pPr>
              <w:spacing w:before="0"/>
              <w:jc w:val="center"/>
              <w:rPr>
                <w:b/>
                <w:sz w:val="20"/>
                <w:szCs w:val="20"/>
                <w:lang w:val="en-GB"/>
              </w:rPr>
            </w:pPr>
            <w:r w:rsidRPr="003015E2">
              <w:rPr>
                <w:b/>
                <w:sz w:val="20"/>
                <w:szCs w:val="20"/>
                <w:lang w:val="en-GB"/>
              </w:rPr>
              <w:t>Egypt</w:t>
            </w:r>
          </w:p>
        </w:tc>
        <w:tc>
          <w:tcPr>
            <w:tcW w:w="1134" w:type="dxa"/>
          </w:tcPr>
          <w:p w:rsidR="00045D98"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045D98" w:rsidRPr="003015E2" w:rsidRDefault="00045D98" w:rsidP="000F3E36">
            <w:pPr>
              <w:spacing w:before="0"/>
              <w:jc w:val="center"/>
              <w:rPr>
                <w:b/>
                <w:sz w:val="20"/>
                <w:szCs w:val="20"/>
                <w:lang w:val="en-GB"/>
              </w:rPr>
            </w:pPr>
            <w:r w:rsidRPr="003015E2">
              <w:rPr>
                <w:b/>
                <w:sz w:val="20"/>
                <w:szCs w:val="20"/>
                <w:lang w:val="en-GB"/>
              </w:rPr>
              <w:t>Total</w:t>
            </w:r>
          </w:p>
        </w:tc>
      </w:tr>
      <w:tr w:rsidR="00045D98" w:rsidRPr="003015E2" w:rsidTr="000F3E36">
        <w:trPr>
          <w:jc w:val="center"/>
        </w:trPr>
        <w:tc>
          <w:tcPr>
            <w:tcW w:w="3429" w:type="dxa"/>
          </w:tcPr>
          <w:p w:rsidR="00045D98" w:rsidRPr="003015E2" w:rsidRDefault="00045D98" w:rsidP="000F3E36">
            <w:pPr>
              <w:spacing w:before="0"/>
              <w:rPr>
                <w:sz w:val="20"/>
                <w:szCs w:val="20"/>
                <w:lang w:val="en-GB"/>
              </w:rPr>
            </w:pPr>
            <w:r w:rsidRPr="003015E2">
              <w:rPr>
                <w:sz w:val="20"/>
                <w:szCs w:val="20"/>
                <w:lang w:val="en-GB"/>
              </w:rPr>
              <w:t>Access to financial services and credit</w:t>
            </w:r>
          </w:p>
        </w:tc>
        <w:tc>
          <w:tcPr>
            <w:tcW w:w="1134" w:type="dxa"/>
          </w:tcPr>
          <w:p w:rsidR="00045D98" w:rsidRPr="003015E2" w:rsidRDefault="00045D98" w:rsidP="000F3E36">
            <w:pPr>
              <w:spacing w:before="0"/>
              <w:jc w:val="center"/>
              <w:rPr>
                <w:sz w:val="20"/>
                <w:szCs w:val="20"/>
                <w:lang w:val="en-GB"/>
              </w:rPr>
            </w:pPr>
            <w:r w:rsidRPr="003015E2">
              <w:rPr>
                <w:sz w:val="20"/>
                <w:szCs w:val="20"/>
                <w:lang w:val="en-GB"/>
              </w:rPr>
              <w:t>5</w:t>
            </w:r>
          </w:p>
        </w:tc>
        <w:tc>
          <w:tcPr>
            <w:tcW w:w="1134" w:type="dxa"/>
          </w:tcPr>
          <w:p w:rsidR="00045D98" w:rsidRPr="003015E2" w:rsidRDefault="00045D98" w:rsidP="000F3E36">
            <w:pPr>
              <w:spacing w:before="0"/>
              <w:jc w:val="center"/>
              <w:rPr>
                <w:sz w:val="20"/>
                <w:szCs w:val="20"/>
                <w:lang w:val="en-GB"/>
              </w:rPr>
            </w:pPr>
            <w:r w:rsidRPr="003015E2">
              <w:rPr>
                <w:sz w:val="20"/>
                <w:szCs w:val="20"/>
                <w:lang w:val="en-GB"/>
              </w:rPr>
              <w:t>7</w:t>
            </w:r>
          </w:p>
        </w:tc>
        <w:tc>
          <w:tcPr>
            <w:tcW w:w="1246" w:type="dxa"/>
          </w:tcPr>
          <w:p w:rsidR="00045D98" w:rsidRPr="003015E2" w:rsidRDefault="00045D98" w:rsidP="000F3E36">
            <w:pPr>
              <w:spacing w:before="0"/>
              <w:jc w:val="center"/>
              <w:rPr>
                <w:sz w:val="20"/>
                <w:szCs w:val="20"/>
                <w:lang w:val="en-GB"/>
              </w:rPr>
            </w:pPr>
            <w:r w:rsidRPr="003015E2">
              <w:rPr>
                <w:sz w:val="20"/>
                <w:szCs w:val="20"/>
                <w:lang w:val="en-GB"/>
              </w:rPr>
              <w:t>12</w:t>
            </w:r>
          </w:p>
        </w:tc>
      </w:tr>
      <w:tr w:rsidR="00045D98" w:rsidRPr="003015E2" w:rsidTr="000F3E36">
        <w:trPr>
          <w:jc w:val="center"/>
        </w:trPr>
        <w:tc>
          <w:tcPr>
            <w:tcW w:w="3429" w:type="dxa"/>
          </w:tcPr>
          <w:p w:rsidR="00045D98" w:rsidRPr="003015E2" w:rsidRDefault="00045D98" w:rsidP="000F3E36">
            <w:pPr>
              <w:spacing w:before="0"/>
              <w:rPr>
                <w:sz w:val="20"/>
                <w:szCs w:val="20"/>
                <w:lang w:val="en-GB"/>
              </w:rPr>
            </w:pPr>
            <w:r w:rsidRPr="003015E2">
              <w:rPr>
                <w:sz w:val="20"/>
                <w:szCs w:val="20"/>
                <w:lang w:val="en-GB"/>
              </w:rPr>
              <w:t>No access</w:t>
            </w:r>
          </w:p>
        </w:tc>
        <w:tc>
          <w:tcPr>
            <w:tcW w:w="1134" w:type="dxa"/>
          </w:tcPr>
          <w:p w:rsidR="00045D98" w:rsidRPr="003015E2" w:rsidRDefault="00045D98" w:rsidP="000F3E36">
            <w:pPr>
              <w:spacing w:before="0"/>
              <w:jc w:val="center"/>
              <w:rPr>
                <w:sz w:val="20"/>
                <w:szCs w:val="20"/>
                <w:lang w:val="en-GB"/>
              </w:rPr>
            </w:pPr>
            <w:r w:rsidRPr="003015E2">
              <w:rPr>
                <w:sz w:val="20"/>
                <w:szCs w:val="20"/>
                <w:lang w:val="en-GB"/>
              </w:rPr>
              <w:t>11</w:t>
            </w:r>
          </w:p>
        </w:tc>
        <w:tc>
          <w:tcPr>
            <w:tcW w:w="1134" w:type="dxa"/>
          </w:tcPr>
          <w:p w:rsidR="00045D98" w:rsidRPr="003015E2" w:rsidRDefault="00045D98" w:rsidP="000F3E36">
            <w:pPr>
              <w:spacing w:before="0"/>
              <w:jc w:val="center"/>
              <w:rPr>
                <w:sz w:val="20"/>
                <w:szCs w:val="20"/>
                <w:lang w:val="en-GB"/>
              </w:rPr>
            </w:pPr>
            <w:r w:rsidRPr="003015E2">
              <w:rPr>
                <w:sz w:val="20"/>
                <w:szCs w:val="20"/>
                <w:lang w:val="en-GB"/>
              </w:rPr>
              <w:t>9</w:t>
            </w:r>
          </w:p>
        </w:tc>
        <w:tc>
          <w:tcPr>
            <w:tcW w:w="1246" w:type="dxa"/>
          </w:tcPr>
          <w:p w:rsidR="00045D98" w:rsidRPr="003015E2" w:rsidRDefault="00045D98" w:rsidP="000F3E36">
            <w:pPr>
              <w:spacing w:before="0"/>
              <w:jc w:val="center"/>
              <w:rPr>
                <w:sz w:val="20"/>
                <w:szCs w:val="20"/>
                <w:lang w:val="en-GB"/>
              </w:rPr>
            </w:pPr>
            <w:r w:rsidRPr="003015E2">
              <w:rPr>
                <w:sz w:val="20"/>
                <w:szCs w:val="20"/>
                <w:lang w:val="en-GB"/>
              </w:rPr>
              <w:t>20</w:t>
            </w:r>
          </w:p>
        </w:tc>
      </w:tr>
      <w:tr w:rsidR="00045D98" w:rsidRPr="003015E2" w:rsidTr="000F3E36">
        <w:trPr>
          <w:jc w:val="center"/>
        </w:trPr>
        <w:tc>
          <w:tcPr>
            <w:tcW w:w="3429" w:type="dxa"/>
          </w:tcPr>
          <w:p w:rsidR="00045D98" w:rsidRPr="003015E2" w:rsidRDefault="00045D98" w:rsidP="000F3E36">
            <w:pPr>
              <w:spacing w:before="0"/>
              <w:rPr>
                <w:b/>
                <w:sz w:val="20"/>
                <w:szCs w:val="20"/>
                <w:lang w:val="en-GB"/>
              </w:rPr>
            </w:pPr>
            <w:r w:rsidRPr="003015E2">
              <w:rPr>
                <w:b/>
                <w:sz w:val="20"/>
                <w:szCs w:val="20"/>
                <w:lang w:val="en-GB"/>
              </w:rPr>
              <w:t>Total</w:t>
            </w:r>
          </w:p>
        </w:tc>
        <w:tc>
          <w:tcPr>
            <w:tcW w:w="1134" w:type="dxa"/>
          </w:tcPr>
          <w:p w:rsidR="00045D98" w:rsidRPr="003015E2" w:rsidRDefault="00045D98" w:rsidP="000F3E36">
            <w:pPr>
              <w:spacing w:before="0"/>
              <w:jc w:val="center"/>
              <w:rPr>
                <w:b/>
                <w:sz w:val="20"/>
                <w:szCs w:val="20"/>
                <w:lang w:val="en-GB"/>
              </w:rPr>
            </w:pPr>
            <w:r w:rsidRPr="003015E2">
              <w:rPr>
                <w:b/>
                <w:sz w:val="20"/>
                <w:szCs w:val="20"/>
                <w:lang w:val="en-GB"/>
              </w:rPr>
              <w:t>16</w:t>
            </w:r>
          </w:p>
        </w:tc>
        <w:tc>
          <w:tcPr>
            <w:tcW w:w="1134" w:type="dxa"/>
          </w:tcPr>
          <w:p w:rsidR="00045D98" w:rsidRPr="003015E2" w:rsidRDefault="00045D98" w:rsidP="000F3E36">
            <w:pPr>
              <w:spacing w:before="0"/>
              <w:jc w:val="center"/>
              <w:rPr>
                <w:b/>
                <w:sz w:val="20"/>
                <w:szCs w:val="20"/>
                <w:lang w:val="en-GB"/>
              </w:rPr>
            </w:pPr>
            <w:r w:rsidRPr="003015E2">
              <w:rPr>
                <w:b/>
                <w:sz w:val="20"/>
                <w:szCs w:val="20"/>
                <w:lang w:val="en-GB"/>
              </w:rPr>
              <w:t>16</w:t>
            </w:r>
          </w:p>
        </w:tc>
        <w:tc>
          <w:tcPr>
            <w:tcW w:w="1246" w:type="dxa"/>
          </w:tcPr>
          <w:p w:rsidR="00045D98" w:rsidRPr="003015E2" w:rsidRDefault="00045D98" w:rsidP="000F3E36">
            <w:pPr>
              <w:spacing w:before="0"/>
              <w:jc w:val="center"/>
              <w:rPr>
                <w:b/>
                <w:sz w:val="20"/>
                <w:szCs w:val="20"/>
                <w:lang w:val="en-GB"/>
              </w:rPr>
            </w:pPr>
            <w:r w:rsidRPr="003015E2">
              <w:rPr>
                <w:b/>
                <w:sz w:val="20"/>
                <w:szCs w:val="20"/>
                <w:lang w:val="en-GB"/>
              </w:rPr>
              <w:t>32</w:t>
            </w:r>
          </w:p>
        </w:tc>
      </w:tr>
    </w:tbl>
    <w:p w:rsidR="00337DEB" w:rsidRPr="003015E2" w:rsidRDefault="00337DEB" w:rsidP="00337DEB">
      <w:pPr>
        <w:rPr>
          <w:lang w:val="en-GB"/>
        </w:rPr>
      </w:pPr>
      <w:r w:rsidRPr="003015E2">
        <w:rPr>
          <w:lang w:val="en-GB"/>
        </w:rPr>
        <w:t xml:space="preserve">In short, the question of gaining access to credit, and more generally to financial services, appears to be at odds with SMEs’ great potential to adapt to market trends and to the political and institutional situation. Very often, both the daily running of the enterprise and its growth and expansion with relative medium- and long-term investments are only possible thanks to self-financing and the use of personal savings. In this respect, bank credit appears to play a </w:t>
      </w:r>
      <w:r w:rsidRPr="003015E2">
        <w:rPr>
          <w:b/>
          <w:lang w:val="en-GB"/>
        </w:rPr>
        <w:t>negligible role</w:t>
      </w:r>
      <w:r w:rsidRPr="003015E2">
        <w:rPr>
          <w:lang w:val="en-GB"/>
        </w:rPr>
        <w:t xml:space="preserve"> in the life of the enterprise, whereas international cooperation initiatives may be an important facilitating factor, as is the case of </w:t>
      </w:r>
      <w:proofErr w:type="spellStart"/>
      <w:r w:rsidR="00194C85">
        <w:rPr>
          <w:lang w:val="en-GB"/>
        </w:rPr>
        <w:t>oPT</w:t>
      </w:r>
      <w:r w:rsidRPr="003015E2">
        <w:rPr>
          <w:lang w:val="en-GB"/>
        </w:rPr>
        <w:t>.</w:t>
      </w:r>
      <w:proofErr w:type="spellEnd"/>
    </w:p>
    <w:p w:rsidR="00337DEB" w:rsidRPr="003015E2" w:rsidRDefault="00337DEB" w:rsidP="00337DEB">
      <w:pPr>
        <w:pStyle w:val="Titolo3"/>
        <w:rPr>
          <w:lang w:val="en-GB"/>
        </w:rPr>
      </w:pPr>
      <w:r w:rsidRPr="003015E2">
        <w:rPr>
          <w:lang w:val="en-GB"/>
        </w:rPr>
        <w:t xml:space="preserve">3.2.6. The external environment: obstacles and facilitating factors </w:t>
      </w:r>
    </w:p>
    <w:p w:rsidR="00337DEB" w:rsidRPr="003015E2" w:rsidRDefault="00337DEB" w:rsidP="00337DEB">
      <w:pPr>
        <w:rPr>
          <w:lang w:val="en-GB"/>
        </w:rPr>
      </w:pPr>
      <w:r w:rsidRPr="003015E2">
        <w:rPr>
          <w:lang w:val="en-GB"/>
        </w:rPr>
        <w:t xml:space="preserve">The competitiveness of Egyptian and Palestinian SMEs depends not only on their ability to adapt to the context but also on a number of </w:t>
      </w:r>
      <w:r w:rsidRPr="003015E2">
        <w:rPr>
          <w:b/>
          <w:lang w:val="en-GB"/>
        </w:rPr>
        <w:t xml:space="preserve">obstacles </w:t>
      </w:r>
      <w:r w:rsidRPr="003015E2">
        <w:rPr>
          <w:lang w:val="en-GB"/>
        </w:rPr>
        <w:t xml:space="preserve">and </w:t>
      </w:r>
      <w:r w:rsidRPr="003015E2">
        <w:rPr>
          <w:b/>
          <w:lang w:val="en-GB"/>
        </w:rPr>
        <w:t xml:space="preserve">facilitating factors </w:t>
      </w:r>
      <w:r w:rsidRPr="003015E2">
        <w:rPr>
          <w:lang w:val="en-GB"/>
        </w:rPr>
        <w:t>that may be of crucial importance in terms of the external environment.</w:t>
      </w:r>
    </w:p>
    <w:p w:rsidR="006116C5" w:rsidRPr="003015E2" w:rsidRDefault="00337DEB" w:rsidP="00337DEB">
      <w:pPr>
        <w:rPr>
          <w:lang w:val="en-GB"/>
        </w:rPr>
      </w:pPr>
      <w:r w:rsidRPr="003015E2">
        <w:rPr>
          <w:lang w:val="en-GB"/>
        </w:rPr>
        <w:t xml:space="preserve">One of the main obstacles brought up by enterprises in the sample during the in-depth analysis is the </w:t>
      </w:r>
      <w:r w:rsidRPr="003015E2">
        <w:rPr>
          <w:b/>
          <w:lang w:val="en-GB"/>
        </w:rPr>
        <w:t>difficulty in gaining access to credit</w:t>
      </w:r>
      <w:r w:rsidRPr="003015E2">
        <w:rPr>
          <w:lang w:val="en-GB"/>
        </w:rPr>
        <w:t xml:space="preserve">. This is followed by the modest size of the market, which places </w:t>
      </w:r>
      <w:r w:rsidRPr="003015E2">
        <w:rPr>
          <w:lang w:val="en-GB"/>
        </w:rPr>
        <w:lastRenderedPageBreak/>
        <w:t>limitations on exporting possibilities. The table below gives the obstacles identified by the owners of enterprises in the sample.</w:t>
      </w:r>
    </w:p>
    <w:p w:rsidR="001076F4" w:rsidRPr="003015E2" w:rsidRDefault="00DD2C53" w:rsidP="001E5ED2">
      <w:pPr>
        <w:pStyle w:val="TitTab"/>
        <w:rPr>
          <w:lang w:val="en-GB"/>
        </w:rPr>
      </w:pPr>
      <w:bookmarkStart w:id="52" w:name="_Toc387855366"/>
      <w:r w:rsidRPr="00603C11">
        <w:rPr>
          <w:lang w:val="en-GB"/>
        </w:rPr>
        <w:t>Table</w:t>
      </w:r>
      <w:r w:rsidR="001076F4" w:rsidRPr="00603C11">
        <w:rPr>
          <w:lang w:val="en-GB"/>
        </w:rPr>
        <w:t xml:space="preserve"> 25: </w:t>
      </w:r>
      <w:r w:rsidR="00337DEB" w:rsidRPr="00603C11">
        <w:rPr>
          <w:lang w:val="en-GB"/>
        </w:rPr>
        <w:t>Obstacles to the business activity of SMEs</w:t>
      </w:r>
      <w:bookmarkEnd w:id="52"/>
    </w:p>
    <w:tbl>
      <w:tblPr>
        <w:tblStyle w:val="Grigliatabella"/>
        <w:tblW w:w="0" w:type="auto"/>
        <w:jc w:val="center"/>
        <w:tblLook w:val="04A0"/>
      </w:tblPr>
      <w:tblGrid>
        <w:gridCol w:w="4528"/>
        <w:gridCol w:w="1134"/>
        <w:gridCol w:w="1134"/>
        <w:gridCol w:w="1246"/>
      </w:tblGrid>
      <w:tr w:rsidR="00337DEB" w:rsidRPr="00CD4E89" w:rsidTr="004A6669">
        <w:trPr>
          <w:tblHeader/>
          <w:jc w:val="center"/>
        </w:trPr>
        <w:tc>
          <w:tcPr>
            <w:tcW w:w="8042" w:type="dxa"/>
            <w:gridSpan w:val="4"/>
            <w:shd w:val="clear" w:color="auto" w:fill="F2F2F2" w:themeFill="background1" w:themeFillShade="F2"/>
          </w:tcPr>
          <w:p w:rsidR="00337DEB" w:rsidRPr="003015E2" w:rsidRDefault="00337DEB" w:rsidP="000F3E36">
            <w:pPr>
              <w:spacing w:before="0"/>
              <w:jc w:val="center"/>
              <w:rPr>
                <w:b/>
                <w:sz w:val="20"/>
                <w:szCs w:val="20"/>
                <w:lang w:val="en-GB"/>
              </w:rPr>
            </w:pPr>
            <w:r w:rsidRPr="003015E2">
              <w:rPr>
                <w:b/>
                <w:sz w:val="20"/>
                <w:szCs w:val="20"/>
                <w:lang w:val="en-GB"/>
              </w:rPr>
              <w:t>Obstacles to the business activity of SMEs</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p>
        </w:tc>
        <w:tc>
          <w:tcPr>
            <w:tcW w:w="1134" w:type="dxa"/>
          </w:tcPr>
          <w:p w:rsidR="00337DEB" w:rsidRPr="003015E2" w:rsidRDefault="00337DEB" w:rsidP="000F3E36">
            <w:pPr>
              <w:spacing w:before="0"/>
              <w:jc w:val="center"/>
              <w:rPr>
                <w:b/>
                <w:sz w:val="20"/>
                <w:szCs w:val="20"/>
                <w:lang w:val="en-GB"/>
              </w:rPr>
            </w:pPr>
            <w:r w:rsidRPr="003015E2">
              <w:rPr>
                <w:b/>
                <w:sz w:val="20"/>
                <w:szCs w:val="20"/>
                <w:lang w:val="en-GB"/>
              </w:rPr>
              <w:t>Egypt</w:t>
            </w:r>
          </w:p>
        </w:tc>
        <w:tc>
          <w:tcPr>
            <w:tcW w:w="1134" w:type="dxa"/>
          </w:tcPr>
          <w:p w:rsidR="00337DEB"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337DEB" w:rsidRPr="003015E2" w:rsidRDefault="00337DEB" w:rsidP="000F3E36">
            <w:pPr>
              <w:spacing w:before="0"/>
              <w:jc w:val="center"/>
              <w:rPr>
                <w:b/>
                <w:sz w:val="20"/>
                <w:szCs w:val="20"/>
                <w:lang w:val="en-GB"/>
              </w:rPr>
            </w:pPr>
            <w:r w:rsidRPr="003015E2">
              <w:rPr>
                <w:b/>
                <w:sz w:val="20"/>
                <w:szCs w:val="20"/>
                <w:lang w:val="en-GB"/>
              </w:rPr>
              <w:t>Total</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Political instability</w:t>
            </w: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5</w:t>
            </w: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1</w:t>
            </w: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6</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 xml:space="preserve">Lack of information about markets </w:t>
            </w: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2</w:t>
            </w:r>
          </w:p>
        </w:tc>
        <w:tc>
          <w:tcPr>
            <w:tcW w:w="1134" w:type="dxa"/>
          </w:tcPr>
          <w:p w:rsidR="00337DEB" w:rsidRPr="003015E2" w:rsidRDefault="00337DEB" w:rsidP="000F3E36">
            <w:pPr>
              <w:spacing w:before="0"/>
              <w:jc w:val="center"/>
              <w:rPr>
                <w:sz w:val="20"/>
                <w:szCs w:val="20"/>
                <w:lang w:val="en-GB"/>
              </w:rPr>
            </w:pP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2</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 xml:space="preserve">Lack of credit to purchase machinery </w:t>
            </w: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10</w:t>
            </w: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1</w:t>
            </w: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11</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Enterprise located in peripheral area</w:t>
            </w: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1</w:t>
            </w:r>
          </w:p>
        </w:tc>
        <w:tc>
          <w:tcPr>
            <w:tcW w:w="1134" w:type="dxa"/>
          </w:tcPr>
          <w:p w:rsidR="00337DEB" w:rsidRPr="003015E2" w:rsidRDefault="00337DEB" w:rsidP="000F3E36">
            <w:pPr>
              <w:spacing w:before="0"/>
              <w:jc w:val="center"/>
              <w:rPr>
                <w:sz w:val="20"/>
                <w:szCs w:val="20"/>
                <w:lang w:val="en-GB"/>
              </w:rPr>
            </w:pP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1</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Lack of specialist labour</w:t>
            </w: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2</w:t>
            </w:r>
          </w:p>
        </w:tc>
        <w:tc>
          <w:tcPr>
            <w:tcW w:w="1134" w:type="dxa"/>
          </w:tcPr>
          <w:p w:rsidR="00337DEB" w:rsidRPr="003015E2" w:rsidRDefault="00337DEB" w:rsidP="000F3E36">
            <w:pPr>
              <w:spacing w:before="0"/>
              <w:jc w:val="center"/>
              <w:rPr>
                <w:sz w:val="20"/>
                <w:szCs w:val="20"/>
                <w:lang w:val="en-GB"/>
              </w:rPr>
            </w:pP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2</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 xml:space="preserve">Non-regular supply of raw materials </w:t>
            </w: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1</w:t>
            </w:r>
          </w:p>
        </w:tc>
        <w:tc>
          <w:tcPr>
            <w:tcW w:w="1134" w:type="dxa"/>
          </w:tcPr>
          <w:p w:rsidR="00337DEB" w:rsidRPr="003015E2" w:rsidRDefault="00337DEB" w:rsidP="000F3E36">
            <w:pPr>
              <w:spacing w:before="0"/>
              <w:jc w:val="center"/>
              <w:rPr>
                <w:sz w:val="20"/>
                <w:szCs w:val="20"/>
                <w:lang w:val="en-GB"/>
              </w:rPr>
            </w:pP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1</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Rise in cost of materials</w:t>
            </w: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1</w:t>
            </w:r>
          </w:p>
        </w:tc>
        <w:tc>
          <w:tcPr>
            <w:tcW w:w="1134" w:type="dxa"/>
          </w:tcPr>
          <w:p w:rsidR="00337DEB" w:rsidRPr="003015E2" w:rsidRDefault="00337DEB" w:rsidP="000F3E36">
            <w:pPr>
              <w:spacing w:before="0"/>
              <w:jc w:val="center"/>
              <w:rPr>
                <w:sz w:val="20"/>
                <w:szCs w:val="20"/>
                <w:lang w:val="en-GB"/>
              </w:rPr>
            </w:pP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1</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 xml:space="preserve">Lack of capital for investments </w:t>
            </w:r>
          </w:p>
        </w:tc>
        <w:tc>
          <w:tcPr>
            <w:tcW w:w="1134" w:type="dxa"/>
          </w:tcPr>
          <w:p w:rsidR="00337DEB" w:rsidRPr="003015E2" w:rsidRDefault="00337DEB" w:rsidP="000F3E36">
            <w:pPr>
              <w:spacing w:before="0"/>
              <w:jc w:val="center"/>
              <w:rPr>
                <w:sz w:val="20"/>
                <w:szCs w:val="20"/>
                <w:lang w:val="en-GB"/>
              </w:rPr>
            </w:pP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3</w:t>
            </w: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3</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 xml:space="preserve">Market too small/lack of export opportunities </w:t>
            </w:r>
          </w:p>
        </w:tc>
        <w:tc>
          <w:tcPr>
            <w:tcW w:w="1134" w:type="dxa"/>
          </w:tcPr>
          <w:p w:rsidR="00337DEB" w:rsidRPr="003015E2" w:rsidRDefault="00337DEB" w:rsidP="000F3E36">
            <w:pPr>
              <w:spacing w:before="0"/>
              <w:jc w:val="center"/>
              <w:rPr>
                <w:sz w:val="20"/>
                <w:szCs w:val="20"/>
                <w:lang w:val="en-GB"/>
              </w:rPr>
            </w:pP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8</w:t>
            </w: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8</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Competition too fierce</w:t>
            </w:r>
          </w:p>
        </w:tc>
        <w:tc>
          <w:tcPr>
            <w:tcW w:w="1134" w:type="dxa"/>
          </w:tcPr>
          <w:p w:rsidR="00337DEB" w:rsidRPr="003015E2" w:rsidRDefault="00337DEB" w:rsidP="000F3E36">
            <w:pPr>
              <w:spacing w:before="0"/>
              <w:jc w:val="center"/>
              <w:rPr>
                <w:sz w:val="20"/>
                <w:szCs w:val="20"/>
                <w:lang w:val="en-GB"/>
              </w:rPr>
            </w:pP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2</w:t>
            </w: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2</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No marketing plan</w:t>
            </w:r>
          </w:p>
        </w:tc>
        <w:tc>
          <w:tcPr>
            <w:tcW w:w="1134" w:type="dxa"/>
          </w:tcPr>
          <w:p w:rsidR="00337DEB" w:rsidRPr="003015E2" w:rsidRDefault="00337DEB" w:rsidP="000F3E36">
            <w:pPr>
              <w:spacing w:before="0"/>
              <w:jc w:val="center"/>
              <w:rPr>
                <w:sz w:val="20"/>
                <w:szCs w:val="20"/>
                <w:lang w:val="en-GB"/>
              </w:rPr>
            </w:pP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2</w:t>
            </w: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2</w:t>
            </w:r>
          </w:p>
        </w:tc>
      </w:tr>
      <w:tr w:rsidR="00337DEB" w:rsidRPr="003015E2" w:rsidTr="000F3E36">
        <w:trPr>
          <w:jc w:val="center"/>
        </w:trPr>
        <w:tc>
          <w:tcPr>
            <w:tcW w:w="4528" w:type="dxa"/>
          </w:tcPr>
          <w:p w:rsidR="00337DEB" w:rsidRPr="003015E2" w:rsidRDefault="00337DEB" w:rsidP="000F3E36">
            <w:pPr>
              <w:spacing w:before="0"/>
              <w:rPr>
                <w:sz w:val="20"/>
                <w:szCs w:val="20"/>
                <w:lang w:val="en-GB"/>
              </w:rPr>
            </w:pPr>
            <w:r w:rsidRPr="003015E2">
              <w:rPr>
                <w:sz w:val="20"/>
                <w:szCs w:val="20"/>
                <w:lang w:val="en-GB"/>
              </w:rPr>
              <w:t>Too much red tape</w:t>
            </w:r>
          </w:p>
        </w:tc>
        <w:tc>
          <w:tcPr>
            <w:tcW w:w="1134" w:type="dxa"/>
          </w:tcPr>
          <w:p w:rsidR="00337DEB" w:rsidRPr="003015E2" w:rsidRDefault="00337DEB" w:rsidP="000F3E36">
            <w:pPr>
              <w:spacing w:before="0"/>
              <w:jc w:val="center"/>
              <w:rPr>
                <w:sz w:val="20"/>
                <w:szCs w:val="20"/>
                <w:lang w:val="en-GB"/>
              </w:rPr>
            </w:pPr>
          </w:p>
        </w:tc>
        <w:tc>
          <w:tcPr>
            <w:tcW w:w="1134" w:type="dxa"/>
          </w:tcPr>
          <w:p w:rsidR="00337DEB" w:rsidRPr="003015E2" w:rsidRDefault="00337DEB" w:rsidP="000F3E36">
            <w:pPr>
              <w:spacing w:before="0"/>
              <w:jc w:val="center"/>
              <w:rPr>
                <w:sz w:val="20"/>
                <w:szCs w:val="20"/>
                <w:lang w:val="en-GB"/>
              </w:rPr>
            </w:pPr>
            <w:r w:rsidRPr="003015E2">
              <w:rPr>
                <w:sz w:val="20"/>
                <w:szCs w:val="20"/>
                <w:lang w:val="en-GB"/>
              </w:rPr>
              <w:t>1</w:t>
            </w:r>
          </w:p>
        </w:tc>
        <w:tc>
          <w:tcPr>
            <w:tcW w:w="1246" w:type="dxa"/>
          </w:tcPr>
          <w:p w:rsidR="00337DEB" w:rsidRPr="003015E2" w:rsidRDefault="00337DEB" w:rsidP="000F3E36">
            <w:pPr>
              <w:spacing w:before="0"/>
              <w:jc w:val="center"/>
              <w:rPr>
                <w:sz w:val="20"/>
                <w:szCs w:val="20"/>
                <w:lang w:val="en-GB"/>
              </w:rPr>
            </w:pPr>
            <w:r w:rsidRPr="003015E2">
              <w:rPr>
                <w:sz w:val="20"/>
                <w:szCs w:val="20"/>
                <w:lang w:val="en-GB"/>
              </w:rPr>
              <w:t>1</w:t>
            </w:r>
          </w:p>
        </w:tc>
      </w:tr>
    </w:tbl>
    <w:p w:rsidR="00337DEB" w:rsidRPr="003015E2" w:rsidRDefault="00337DEB" w:rsidP="00337DEB">
      <w:pPr>
        <w:rPr>
          <w:lang w:val="en-GB"/>
        </w:rPr>
      </w:pPr>
      <w:r w:rsidRPr="003015E2">
        <w:rPr>
          <w:lang w:val="en-GB"/>
        </w:rPr>
        <w:t xml:space="preserve">As can be seen, there is an important difference in the perception of obstacles between Egyptian and Palestinian enterprises, naturally due to the diversity of their situations. Whereas for Egyptian firms obstacles relate mainly to the political instability that has marked the country over the past two years and to the difficulty in obtaining credit, for Palestinian SMEs the main hurdle to overcome is the </w:t>
      </w:r>
      <w:r w:rsidRPr="003015E2">
        <w:rPr>
          <w:b/>
          <w:lang w:val="en-GB"/>
        </w:rPr>
        <w:t>small size of the market and the lack of export opportunities</w:t>
      </w:r>
      <w:r w:rsidRPr="003015E2">
        <w:rPr>
          <w:lang w:val="en-GB"/>
        </w:rPr>
        <w:t>, which is perfectly understandable in view of the restrictions imposed by the State of Israel on the movement of goods and services.</w:t>
      </w:r>
    </w:p>
    <w:p w:rsidR="006116C5" w:rsidRPr="003015E2" w:rsidRDefault="00337DEB" w:rsidP="00337DEB">
      <w:pPr>
        <w:rPr>
          <w:lang w:val="en-GB"/>
        </w:rPr>
      </w:pPr>
      <w:r w:rsidRPr="003015E2">
        <w:rPr>
          <w:lang w:val="en-GB"/>
        </w:rPr>
        <w:t xml:space="preserve">The </w:t>
      </w:r>
      <w:r w:rsidRPr="003015E2">
        <w:rPr>
          <w:b/>
          <w:lang w:val="en-GB"/>
        </w:rPr>
        <w:t>facilitating factors</w:t>
      </w:r>
      <w:r w:rsidRPr="003015E2">
        <w:rPr>
          <w:lang w:val="en-GB"/>
        </w:rPr>
        <w:t xml:space="preserve"> cited by sample enterprises are basically in line with and complementary to the analysis of obstacles. The most important facilitating factor is therefore the possibility of working in a broader market allowing direct or indirect opportunities for export activity. This factor is followed by the availability of adequate equipment and machinery, the possibility of accessing credit and financial services and political stability. In this case too, just as for obstacles, there are significant differences between the Egyptian and Palestinian contexts, as the table below shows.</w:t>
      </w:r>
    </w:p>
    <w:p w:rsidR="000242CD" w:rsidRPr="003015E2" w:rsidRDefault="00DD2C53" w:rsidP="004E002B">
      <w:pPr>
        <w:pStyle w:val="TitTab"/>
        <w:rPr>
          <w:lang w:val="en-GB"/>
        </w:rPr>
      </w:pPr>
      <w:bookmarkStart w:id="53" w:name="_Toc387855367"/>
      <w:r w:rsidRPr="00603C11">
        <w:rPr>
          <w:lang w:val="en-GB"/>
        </w:rPr>
        <w:t>Table</w:t>
      </w:r>
      <w:r w:rsidR="004E002B" w:rsidRPr="00603C11">
        <w:rPr>
          <w:lang w:val="en-GB"/>
        </w:rPr>
        <w:t xml:space="preserve"> 26: </w:t>
      </w:r>
      <w:r w:rsidR="000F3E36" w:rsidRPr="00603C11">
        <w:rPr>
          <w:lang w:val="en-GB"/>
        </w:rPr>
        <w:t>Facilitating factors for SME activities</w:t>
      </w:r>
      <w:bookmarkEnd w:id="53"/>
    </w:p>
    <w:tbl>
      <w:tblPr>
        <w:tblStyle w:val="Grigliatabella"/>
        <w:tblW w:w="0" w:type="auto"/>
        <w:jc w:val="center"/>
        <w:tblLook w:val="04A0"/>
      </w:tblPr>
      <w:tblGrid>
        <w:gridCol w:w="4759"/>
        <w:gridCol w:w="1134"/>
        <w:gridCol w:w="1134"/>
        <w:gridCol w:w="1246"/>
      </w:tblGrid>
      <w:tr w:rsidR="000F3E36" w:rsidRPr="00CD4E89" w:rsidTr="004A6669">
        <w:trPr>
          <w:jc w:val="center"/>
        </w:trPr>
        <w:tc>
          <w:tcPr>
            <w:tcW w:w="8273" w:type="dxa"/>
            <w:gridSpan w:val="4"/>
            <w:shd w:val="clear" w:color="auto" w:fill="F2F2F2" w:themeFill="background1" w:themeFillShade="F2"/>
          </w:tcPr>
          <w:p w:rsidR="000F3E36" w:rsidRPr="003015E2" w:rsidRDefault="000F3E36" w:rsidP="000F3E36">
            <w:pPr>
              <w:spacing w:before="0"/>
              <w:jc w:val="center"/>
              <w:rPr>
                <w:b/>
                <w:sz w:val="20"/>
                <w:szCs w:val="20"/>
                <w:lang w:val="en-GB"/>
              </w:rPr>
            </w:pPr>
            <w:r w:rsidRPr="003015E2">
              <w:rPr>
                <w:b/>
                <w:sz w:val="20"/>
                <w:szCs w:val="20"/>
                <w:lang w:val="en-GB"/>
              </w:rPr>
              <w:t>Facilitating factors for SME activities</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p>
        </w:tc>
        <w:tc>
          <w:tcPr>
            <w:tcW w:w="1134" w:type="dxa"/>
          </w:tcPr>
          <w:p w:rsidR="000F3E36" w:rsidRPr="003015E2" w:rsidRDefault="000F3E36" w:rsidP="000F3E36">
            <w:pPr>
              <w:spacing w:before="0"/>
              <w:jc w:val="center"/>
              <w:rPr>
                <w:b/>
                <w:sz w:val="20"/>
                <w:szCs w:val="20"/>
                <w:lang w:val="en-GB"/>
              </w:rPr>
            </w:pPr>
            <w:r w:rsidRPr="003015E2">
              <w:rPr>
                <w:b/>
                <w:sz w:val="20"/>
                <w:szCs w:val="20"/>
                <w:lang w:val="en-GB"/>
              </w:rPr>
              <w:t>Egypt</w:t>
            </w:r>
          </w:p>
        </w:tc>
        <w:tc>
          <w:tcPr>
            <w:tcW w:w="1134" w:type="dxa"/>
          </w:tcPr>
          <w:p w:rsidR="000F3E36"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0F3E36" w:rsidRPr="003015E2" w:rsidRDefault="000F3E36" w:rsidP="000F3E36">
            <w:pPr>
              <w:spacing w:before="0"/>
              <w:jc w:val="center"/>
              <w:rPr>
                <w:b/>
                <w:sz w:val="20"/>
                <w:szCs w:val="20"/>
                <w:lang w:val="en-GB"/>
              </w:rPr>
            </w:pPr>
            <w:r w:rsidRPr="003015E2">
              <w:rPr>
                <w:b/>
                <w:sz w:val="20"/>
                <w:szCs w:val="20"/>
                <w:lang w:val="en-GB"/>
              </w:rPr>
              <w:t>Total</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r w:rsidRPr="003015E2">
              <w:rPr>
                <w:sz w:val="20"/>
                <w:szCs w:val="20"/>
                <w:lang w:val="en-GB"/>
              </w:rPr>
              <w:t>Political stability</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3</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1</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4</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r w:rsidRPr="003015E2">
              <w:rPr>
                <w:sz w:val="20"/>
                <w:szCs w:val="20"/>
                <w:lang w:val="en-GB"/>
              </w:rPr>
              <w:t>Good relations with customers</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4</w:t>
            </w:r>
          </w:p>
        </w:tc>
        <w:tc>
          <w:tcPr>
            <w:tcW w:w="1134" w:type="dxa"/>
          </w:tcPr>
          <w:p w:rsidR="000F3E36" w:rsidRPr="003015E2" w:rsidRDefault="000F3E36" w:rsidP="000F3E36">
            <w:pPr>
              <w:spacing w:before="0"/>
              <w:jc w:val="center"/>
              <w:rPr>
                <w:sz w:val="20"/>
                <w:szCs w:val="20"/>
                <w:lang w:val="en-GB"/>
              </w:rPr>
            </w:pP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4</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r w:rsidRPr="003015E2">
              <w:rPr>
                <w:sz w:val="20"/>
                <w:szCs w:val="20"/>
                <w:lang w:val="en-GB"/>
              </w:rPr>
              <w:t>Adequate machinery and equipment</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5</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1</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6</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r w:rsidRPr="003015E2">
              <w:rPr>
                <w:sz w:val="20"/>
                <w:szCs w:val="20"/>
                <w:lang w:val="en-GB"/>
              </w:rPr>
              <w:t xml:space="preserve">Access to credit and financial services </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5</w:t>
            </w:r>
          </w:p>
        </w:tc>
        <w:tc>
          <w:tcPr>
            <w:tcW w:w="1134" w:type="dxa"/>
          </w:tcPr>
          <w:p w:rsidR="000F3E36" w:rsidRPr="003015E2" w:rsidRDefault="000F3E36" w:rsidP="000F3E36">
            <w:pPr>
              <w:spacing w:before="0"/>
              <w:jc w:val="center"/>
              <w:rPr>
                <w:sz w:val="20"/>
                <w:szCs w:val="20"/>
                <w:lang w:val="en-GB"/>
              </w:rPr>
            </w:pP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5</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r w:rsidRPr="003015E2">
              <w:rPr>
                <w:sz w:val="20"/>
                <w:szCs w:val="20"/>
                <w:lang w:val="en-GB"/>
              </w:rPr>
              <w:t>Open markets / spaces for exporting</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1</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8</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9</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r w:rsidRPr="003015E2">
              <w:rPr>
                <w:sz w:val="20"/>
                <w:szCs w:val="20"/>
                <w:lang w:val="en-GB"/>
              </w:rPr>
              <w:t xml:space="preserve">Up to speed with technology </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1</w:t>
            </w:r>
          </w:p>
        </w:tc>
        <w:tc>
          <w:tcPr>
            <w:tcW w:w="1134" w:type="dxa"/>
          </w:tcPr>
          <w:p w:rsidR="000F3E36" w:rsidRPr="003015E2" w:rsidRDefault="000F3E36" w:rsidP="000F3E36">
            <w:pPr>
              <w:spacing w:before="0"/>
              <w:jc w:val="center"/>
              <w:rPr>
                <w:sz w:val="20"/>
                <w:szCs w:val="20"/>
                <w:lang w:val="en-GB"/>
              </w:rPr>
            </w:pP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1</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r w:rsidRPr="003015E2">
              <w:rPr>
                <w:sz w:val="20"/>
                <w:szCs w:val="20"/>
                <w:lang w:val="en-GB"/>
              </w:rPr>
              <w:t>Availability of specialist labour</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1</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2</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3</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r w:rsidRPr="003015E2">
              <w:rPr>
                <w:sz w:val="20"/>
                <w:szCs w:val="20"/>
                <w:lang w:val="en-GB"/>
              </w:rPr>
              <w:t xml:space="preserve">Help from institutions/international cooperation </w:t>
            </w:r>
          </w:p>
        </w:tc>
        <w:tc>
          <w:tcPr>
            <w:tcW w:w="1134" w:type="dxa"/>
          </w:tcPr>
          <w:p w:rsidR="000F3E36" w:rsidRPr="003015E2" w:rsidRDefault="000F3E36" w:rsidP="000F3E36">
            <w:pPr>
              <w:spacing w:before="0"/>
              <w:jc w:val="center"/>
              <w:rPr>
                <w:sz w:val="20"/>
                <w:szCs w:val="20"/>
                <w:lang w:val="en-GB"/>
              </w:rPr>
            </w:pP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2</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2</w:t>
            </w:r>
          </w:p>
        </w:tc>
      </w:tr>
      <w:tr w:rsidR="000F3E36" w:rsidRPr="003015E2" w:rsidTr="000F3E36">
        <w:trPr>
          <w:jc w:val="center"/>
        </w:trPr>
        <w:tc>
          <w:tcPr>
            <w:tcW w:w="4759" w:type="dxa"/>
          </w:tcPr>
          <w:p w:rsidR="000F3E36" w:rsidRPr="003015E2" w:rsidRDefault="000F3E36" w:rsidP="000F3E36">
            <w:pPr>
              <w:spacing w:before="0"/>
              <w:rPr>
                <w:sz w:val="20"/>
                <w:szCs w:val="20"/>
                <w:lang w:val="en-GB"/>
              </w:rPr>
            </w:pPr>
            <w:r w:rsidRPr="003015E2">
              <w:rPr>
                <w:sz w:val="20"/>
                <w:szCs w:val="20"/>
                <w:lang w:val="en-GB"/>
              </w:rPr>
              <w:t>Existence of development and marketing plan</w:t>
            </w:r>
          </w:p>
        </w:tc>
        <w:tc>
          <w:tcPr>
            <w:tcW w:w="1134" w:type="dxa"/>
          </w:tcPr>
          <w:p w:rsidR="000F3E36" w:rsidRPr="003015E2" w:rsidRDefault="000F3E36" w:rsidP="000F3E36">
            <w:pPr>
              <w:spacing w:before="0"/>
              <w:jc w:val="center"/>
              <w:rPr>
                <w:sz w:val="20"/>
                <w:szCs w:val="20"/>
                <w:lang w:val="en-GB"/>
              </w:rPr>
            </w:pP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3</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3</w:t>
            </w:r>
          </w:p>
        </w:tc>
      </w:tr>
    </w:tbl>
    <w:p w:rsidR="00D53F89" w:rsidRDefault="000F3E36" w:rsidP="00D53F89">
      <w:pPr>
        <w:rPr>
          <w:lang w:val="en-GB"/>
        </w:rPr>
      </w:pPr>
      <w:r w:rsidRPr="003015E2">
        <w:rPr>
          <w:lang w:val="en-GB"/>
        </w:rPr>
        <w:t xml:space="preserve">It may come as a surprise to find out that facilitating factors do not include membership of or participation in trade associations or other forms of horizontal collaboration. Only a </w:t>
      </w:r>
      <w:r w:rsidRPr="003015E2">
        <w:rPr>
          <w:b/>
          <w:lang w:val="en-GB"/>
        </w:rPr>
        <w:t>small percentage</w:t>
      </w:r>
      <w:r w:rsidRPr="003015E2">
        <w:rPr>
          <w:lang w:val="en-GB"/>
        </w:rPr>
        <w:t xml:space="preserve"> of sample enterprises are members of trade associations, and these are all to be found in </w:t>
      </w:r>
      <w:proofErr w:type="spellStart"/>
      <w:r w:rsidR="00194C85">
        <w:rPr>
          <w:lang w:val="en-GB"/>
        </w:rPr>
        <w:t>oPT</w:t>
      </w:r>
      <w:r w:rsidRPr="003015E2">
        <w:rPr>
          <w:lang w:val="en-GB"/>
        </w:rPr>
        <w:t>.</w:t>
      </w:r>
      <w:proofErr w:type="spellEnd"/>
    </w:p>
    <w:p w:rsidR="00DB19C2" w:rsidRDefault="00DB19C2">
      <w:pPr>
        <w:spacing w:before="0"/>
        <w:jc w:val="left"/>
        <w:rPr>
          <w:lang w:val="en-GB"/>
        </w:rPr>
      </w:pPr>
      <w:r>
        <w:rPr>
          <w:i/>
          <w:lang w:val="en-GB"/>
        </w:rPr>
        <w:br w:type="page"/>
      </w:r>
    </w:p>
    <w:p w:rsidR="006459E9" w:rsidRPr="003015E2" w:rsidRDefault="00DD2C53" w:rsidP="006459E9">
      <w:pPr>
        <w:pStyle w:val="TitTab"/>
        <w:rPr>
          <w:lang w:val="en-GB"/>
        </w:rPr>
      </w:pPr>
      <w:bookmarkStart w:id="54" w:name="_Toc387855368"/>
      <w:r w:rsidRPr="00603C11">
        <w:rPr>
          <w:lang w:val="en-GB"/>
        </w:rPr>
        <w:lastRenderedPageBreak/>
        <w:t>Table</w:t>
      </w:r>
      <w:r w:rsidR="006459E9" w:rsidRPr="00603C11">
        <w:rPr>
          <w:lang w:val="en-GB"/>
        </w:rPr>
        <w:t xml:space="preserve"> 27: </w:t>
      </w:r>
      <w:r w:rsidR="000F3E36" w:rsidRPr="00603C11">
        <w:rPr>
          <w:lang w:val="en-GB"/>
        </w:rPr>
        <w:t>Membership of trade associations</w:t>
      </w:r>
      <w:bookmarkEnd w:id="54"/>
    </w:p>
    <w:tbl>
      <w:tblPr>
        <w:tblStyle w:val="Grigliatabella"/>
        <w:tblW w:w="0" w:type="auto"/>
        <w:jc w:val="center"/>
        <w:tblLook w:val="04A0"/>
      </w:tblPr>
      <w:tblGrid>
        <w:gridCol w:w="2508"/>
        <w:gridCol w:w="1134"/>
        <w:gridCol w:w="1134"/>
        <w:gridCol w:w="1246"/>
      </w:tblGrid>
      <w:tr w:rsidR="000F3E36" w:rsidRPr="003015E2" w:rsidTr="00E22A53">
        <w:trPr>
          <w:tblHeader/>
          <w:jc w:val="center"/>
        </w:trPr>
        <w:tc>
          <w:tcPr>
            <w:tcW w:w="6022" w:type="dxa"/>
            <w:gridSpan w:val="4"/>
            <w:shd w:val="clear" w:color="auto" w:fill="F2F2F2" w:themeFill="background1" w:themeFillShade="F2"/>
          </w:tcPr>
          <w:p w:rsidR="000F3E36" w:rsidRPr="003015E2" w:rsidRDefault="000F3E36" w:rsidP="000F3E36">
            <w:pPr>
              <w:spacing w:before="0"/>
              <w:jc w:val="center"/>
              <w:rPr>
                <w:b/>
                <w:sz w:val="20"/>
                <w:szCs w:val="20"/>
                <w:lang w:val="en-GB"/>
              </w:rPr>
            </w:pPr>
            <w:r w:rsidRPr="003015E2">
              <w:rPr>
                <w:b/>
                <w:sz w:val="20"/>
                <w:szCs w:val="20"/>
                <w:lang w:val="en-GB"/>
              </w:rPr>
              <w:t>Membership of trade associations</w:t>
            </w:r>
          </w:p>
        </w:tc>
      </w:tr>
      <w:tr w:rsidR="000F3E36" w:rsidRPr="003015E2" w:rsidTr="000F3E36">
        <w:trPr>
          <w:jc w:val="center"/>
        </w:trPr>
        <w:tc>
          <w:tcPr>
            <w:tcW w:w="2508" w:type="dxa"/>
          </w:tcPr>
          <w:p w:rsidR="000F3E36" w:rsidRPr="003015E2" w:rsidRDefault="000F3E36" w:rsidP="000F3E36">
            <w:pPr>
              <w:spacing w:before="0"/>
              <w:rPr>
                <w:sz w:val="20"/>
                <w:szCs w:val="20"/>
                <w:lang w:val="en-GB"/>
              </w:rPr>
            </w:pPr>
          </w:p>
        </w:tc>
        <w:tc>
          <w:tcPr>
            <w:tcW w:w="1134" w:type="dxa"/>
          </w:tcPr>
          <w:p w:rsidR="000F3E36" w:rsidRPr="003015E2" w:rsidRDefault="000F3E36" w:rsidP="000F3E36">
            <w:pPr>
              <w:spacing w:before="0"/>
              <w:jc w:val="center"/>
              <w:rPr>
                <w:b/>
                <w:sz w:val="20"/>
                <w:szCs w:val="20"/>
                <w:lang w:val="en-GB"/>
              </w:rPr>
            </w:pPr>
            <w:r w:rsidRPr="003015E2">
              <w:rPr>
                <w:b/>
                <w:sz w:val="20"/>
                <w:szCs w:val="20"/>
                <w:lang w:val="en-GB"/>
              </w:rPr>
              <w:t>Egypt</w:t>
            </w:r>
          </w:p>
        </w:tc>
        <w:tc>
          <w:tcPr>
            <w:tcW w:w="1134" w:type="dxa"/>
          </w:tcPr>
          <w:p w:rsidR="000F3E36"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0F3E36" w:rsidRPr="003015E2" w:rsidRDefault="000F3E36" w:rsidP="000F3E36">
            <w:pPr>
              <w:spacing w:before="0"/>
              <w:jc w:val="center"/>
              <w:rPr>
                <w:b/>
                <w:sz w:val="20"/>
                <w:szCs w:val="20"/>
                <w:lang w:val="en-GB"/>
              </w:rPr>
            </w:pPr>
            <w:r w:rsidRPr="003015E2">
              <w:rPr>
                <w:b/>
                <w:sz w:val="20"/>
                <w:szCs w:val="20"/>
                <w:lang w:val="en-GB"/>
              </w:rPr>
              <w:t>Total</w:t>
            </w:r>
          </w:p>
        </w:tc>
      </w:tr>
      <w:tr w:rsidR="000F3E36" w:rsidRPr="003015E2" w:rsidTr="000F3E36">
        <w:trPr>
          <w:jc w:val="center"/>
        </w:trPr>
        <w:tc>
          <w:tcPr>
            <w:tcW w:w="2508" w:type="dxa"/>
          </w:tcPr>
          <w:p w:rsidR="000F3E36" w:rsidRPr="003015E2" w:rsidRDefault="000F3E36" w:rsidP="000F3E36">
            <w:pPr>
              <w:spacing w:before="0"/>
              <w:rPr>
                <w:sz w:val="20"/>
                <w:szCs w:val="20"/>
                <w:lang w:val="en-GB"/>
              </w:rPr>
            </w:pPr>
            <w:r w:rsidRPr="003015E2">
              <w:rPr>
                <w:sz w:val="20"/>
                <w:szCs w:val="20"/>
                <w:lang w:val="en-GB"/>
              </w:rPr>
              <w:t>Membership of associations</w:t>
            </w:r>
          </w:p>
        </w:tc>
        <w:tc>
          <w:tcPr>
            <w:tcW w:w="1134" w:type="dxa"/>
          </w:tcPr>
          <w:p w:rsidR="000F3E36" w:rsidRPr="003015E2" w:rsidRDefault="000F3E36" w:rsidP="000F3E36">
            <w:pPr>
              <w:spacing w:before="0"/>
              <w:jc w:val="center"/>
              <w:rPr>
                <w:sz w:val="20"/>
                <w:szCs w:val="20"/>
                <w:lang w:val="en-GB"/>
              </w:rPr>
            </w:pP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7</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7</w:t>
            </w:r>
          </w:p>
        </w:tc>
      </w:tr>
      <w:tr w:rsidR="000F3E36" w:rsidRPr="003015E2" w:rsidTr="000F3E36">
        <w:trPr>
          <w:jc w:val="center"/>
        </w:trPr>
        <w:tc>
          <w:tcPr>
            <w:tcW w:w="2508" w:type="dxa"/>
          </w:tcPr>
          <w:p w:rsidR="000F3E36" w:rsidRPr="003015E2" w:rsidRDefault="000F3E36" w:rsidP="000F3E36">
            <w:pPr>
              <w:spacing w:before="0"/>
              <w:rPr>
                <w:sz w:val="20"/>
                <w:szCs w:val="20"/>
                <w:lang w:val="en-GB"/>
              </w:rPr>
            </w:pPr>
            <w:r w:rsidRPr="003015E2">
              <w:rPr>
                <w:sz w:val="20"/>
                <w:szCs w:val="20"/>
                <w:lang w:val="en-GB"/>
              </w:rPr>
              <w:t>None</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16</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9</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25</w:t>
            </w:r>
          </w:p>
        </w:tc>
      </w:tr>
      <w:tr w:rsidR="000F3E36" w:rsidRPr="003015E2" w:rsidTr="000F3E36">
        <w:trPr>
          <w:jc w:val="center"/>
        </w:trPr>
        <w:tc>
          <w:tcPr>
            <w:tcW w:w="2508" w:type="dxa"/>
          </w:tcPr>
          <w:p w:rsidR="000F3E36" w:rsidRPr="003015E2" w:rsidRDefault="000F3E36" w:rsidP="000F3E36">
            <w:pPr>
              <w:spacing w:before="0"/>
              <w:rPr>
                <w:b/>
                <w:sz w:val="20"/>
                <w:szCs w:val="20"/>
                <w:lang w:val="en-GB"/>
              </w:rPr>
            </w:pPr>
            <w:r w:rsidRPr="003015E2">
              <w:rPr>
                <w:b/>
                <w:sz w:val="20"/>
                <w:szCs w:val="20"/>
                <w:lang w:val="en-GB"/>
              </w:rPr>
              <w:t>Total</w:t>
            </w:r>
          </w:p>
        </w:tc>
        <w:tc>
          <w:tcPr>
            <w:tcW w:w="1134" w:type="dxa"/>
          </w:tcPr>
          <w:p w:rsidR="000F3E36" w:rsidRPr="003015E2" w:rsidRDefault="000F3E36" w:rsidP="000F3E36">
            <w:pPr>
              <w:spacing w:before="0"/>
              <w:jc w:val="center"/>
              <w:rPr>
                <w:b/>
                <w:sz w:val="20"/>
                <w:szCs w:val="20"/>
                <w:lang w:val="en-GB"/>
              </w:rPr>
            </w:pPr>
            <w:r w:rsidRPr="003015E2">
              <w:rPr>
                <w:b/>
                <w:sz w:val="20"/>
                <w:szCs w:val="20"/>
                <w:lang w:val="en-GB"/>
              </w:rPr>
              <w:t>16</w:t>
            </w:r>
          </w:p>
        </w:tc>
        <w:tc>
          <w:tcPr>
            <w:tcW w:w="1134" w:type="dxa"/>
          </w:tcPr>
          <w:p w:rsidR="000F3E36" w:rsidRPr="003015E2" w:rsidRDefault="000F3E36" w:rsidP="000F3E36">
            <w:pPr>
              <w:spacing w:before="0"/>
              <w:jc w:val="center"/>
              <w:rPr>
                <w:b/>
                <w:sz w:val="20"/>
                <w:szCs w:val="20"/>
                <w:lang w:val="en-GB"/>
              </w:rPr>
            </w:pPr>
            <w:r w:rsidRPr="003015E2">
              <w:rPr>
                <w:b/>
                <w:sz w:val="20"/>
                <w:szCs w:val="20"/>
                <w:lang w:val="en-GB"/>
              </w:rPr>
              <w:t>16</w:t>
            </w:r>
          </w:p>
        </w:tc>
        <w:tc>
          <w:tcPr>
            <w:tcW w:w="1246" w:type="dxa"/>
          </w:tcPr>
          <w:p w:rsidR="000F3E36" w:rsidRPr="003015E2" w:rsidRDefault="000F3E36" w:rsidP="000F3E36">
            <w:pPr>
              <w:spacing w:before="0"/>
              <w:jc w:val="center"/>
              <w:rPr>
                <w:b/>
                <w:sz w:val="20"/>
                <w:szCs w:val="20"/>
                <w:lang w:val="en-GB"/>
              </w:rPr>
            </w:pPr>
            <w:r w:rsidRPr="003015E2">
              <w:rPr>
                <w:b/>
                <w:sz w:val="20"/>
                <w:szCs w:val="20"/>
                <w:lang w:val="en-GB"/>
              </w:rPr>
              <w:t>32</w:t>
            </w:r>
          </w:p>
        </w:tc>
      </w:tr>
    </w:tbl>
    <w:p w:rsidR="000F3E36" w:rsidRPr="003015E2" w:rsidRDefault="000F3E36" w:rsidP="000F3E36">
      <w:pPr>
        <w:rPr>
          <w:lang w:val="en-GB"/>
        </w:rPr>
      </w:pPr>
      <w:r w:rsidRPr="003015E2">
        <w:rPr>
          <w:lang w:val="en-GB"/>
        </w:rPr>
        <w:t xml:space="preserve">The question of obstacles and facilitating factors for Egyptian and Palestinian enterprises cannot of course fail to include </w:t>
      </w:r>
      <w:r w:rsidRPr="003015E2">
        <w:rPr>
          <w:b/>
          <w:lang w:val="en-GB"/>
        </w:rPr>
        <w:t>supplies for production</w:t>
      </w:r>
      <w:r w:rsidRPr="003015E2">
        <w:rPr>
          <w:lang w:val="en-GB"/>
        </w:rPr>
        <w:t>, access to market information and access to information about technology and the organisation of production.</w:t>
      </w:r>
    </w:p>
    <w:p w:rsidR="002D0859" w:rsidRDefault="000F3E36" w:rsidP="000F3E36">
      <w:pPr>
        <w:rPr>
          <w:lang w:val="en-GB"/>
        </w:rPr>
      </w:pPr>
      <w:r w:rsidRPr="003015E2">
        <w:rPr>
          <w:lang w:val="en-GB"/>
        </w:rPr>
        <w:t xml:space="preserve">As regards the question of access to materials needed for productive activity, there appears to be the </w:t>
      </w:r>
      <w:r w:rsidRPr="003015E2">
        <w:rPr>
          <w:b/>
          <w:lang w:val="en-GB"/>
        </w:rPr>
        <w:t>difficulty of procuring supplies in the local market</w:t>
      </w:r>
      <w:r w:rsidRPr="003015E2">
        <w:rPr>
          <w:lang w:val="en-GB"/>
        </w:rPr>
        <w:t xml:space="preserve">. Almost all of the 32 enterprises said they were forced to operate in the local market for their procurement needs. The only two cases of access to imported materials were for Palestinian enterprises able to do so thanks to their participation in projects in support of the private sector promoted by international cooperation, in particular </w:t>
      </w:r>
      <w:r w:rsidR="00F668E8" w:rsidRPr="00F668E8">
        <w:rPr>
          <w:highlight w:val="yellow"/>
          <w:lang w:val="en-GB"/>
        </w:rPr>
        <w:t>French bilateral relations</w:t>
      </w:r>
      <w:r w:rsidRPr="003015E2">
        <w:rPr>
          <w:lang w:val="en-GB"/>
        </w:rPr>
        <w:t>.</w:t>
      </w:r>
    </w:p>
    <w:p w:rsidR="00FD5281" w:rsidRPr="003015E2" w:rsidRDefault="00DD2C53" w:rsidP="00FD5281">
      <w:pPr>
        <w:pStyle w:val="TitTab"/>
        <w:rPr>
          <w:lang w:val="en-GB"/>
        </w:rPr>
      </w:pPr>
      <w:bookmarkStart w:id="55" w:name="_Toc387855369"/>
      <w:r w:rsidRPr="00603C11">
        <w:rPr>
          <w:lang w:val="en-GB"/>
        </w:rPr>
        <w:t>Table</w:t>
      </w:r>
      <w:r w:rsidR="00FD5281" w:rsidRPr="00603C11">
        <w:rPr>
          <w:lang w:val="en-GB"/>
        </w:rPr>
        <w:t xml:space="preserve"> 28: </w:t>
      </w:r>
      <w:r w:rsidR="000F3E36" w:rsidRPr="00603C11">
        <w:rPr>
          <w:lang w:val="en-GB"/>
        </w:rPr>
        <w:t>Access to production input/supplies</w:t>
      </w:r>
      <w:bookmarkEnd w:id="55"/>
    </w:p>
    <w:tbl>
      <w:tblPr>
        <w:tblStyle w:val="Grigliatabella"/>
        <w:tblW w:w="0" w:type="auto"/>
        <w:jc w:val="center"/>
        <w:tblLook w:val="04A0"/>
      </w:tblPr>
      <w:tblGrid>
        <w:gridCol w:w="2508"/>
        <w:gridCol w:w="1134"/>
        <w:gridCol w:w="1134"/>
        <w:gridCol w:w="1246"/>
      </w:tblGrid>
      <w:tr w:rsidR="000F3E36" w:rsidRPr="00CD4E89" w:rsidTr="004A6669">
        <w:trPr>
          <w:tblHeader/>
          <w:jc w:val="center"/>
        </w:trPr>
        <w:tc>
          <w:tcPr>
            <w:tcW w:w="6022" w:type="dxa"/>
            <w:gridSpan w:val="4"/>
            <w:shd w:val="clear" w:color="auto" w:fill="F2F2F2" w:themeFill="background1" w:themeFillShade="F2"/>
          </w:tcPr>
          <w:p w:rsidR="000F3E36" w:rsidRPr="003015E2" w:rsidRDefault="000F3E36" w:rsidP="000F3E36">
            <w:pPr>
              <w:spacing w:before="0"/>
              <w:jc w:val="center"/>
              <w:rPr>
                <w:b/>
                <w:sz w:val="20"/>
                <w:szCs w:val="20"/>
                <w:lang w:val="en-GB"/>
              </w:rPr>
            </w:pPr>
            <w:r w:rsidRPr="003015E2">
              <w:rPr>
                <w:b/>
                <w:sz w:val="20"/>
                <w:szCs w:val="20"/>
                <w:lang w:val="en-GB"/>
              </w:rPr>
              <w:t>Access to production input/supplies</w:t>
            </w:r>
          </w:p>
        </w:tc>
      </w:tr>
      <w:tr w:rsidR="000F3E36" w:rsidRPr="003015E2" w:rsidTr="000F3E36">
        <w:trPr>
          <w:jc w:val="center"/>
        </w:trPr>
        <w:tc>
          <w:tcPr>
            <w:tcW w:w="2508" w:type="dxa"/>
          </w:tcPr>
          <w:p w:rsidR="000F3E36" w:rsidRPr="003015E2" w:rsidRDefault="000F3E36" w:rsidP="000F3E36">
            <w:pPr>
              <w:spacing w:before="0"/>
              <w:rPr>
                <w:sz w:val="20"/>
                <w:szCs w:val="20"/>
                <w:lang w:val="en-GB"/>
              </w:rPr>
            </w:pPr>
          </w:p>
        </w:tc>
        <w:tc>
          <w:tcPr>
            <w:tcW w:w="1134" w:type="dxa"/>
          </w:tcPr>
          <w:p w:rsidR="000F3E36" w:rsidRPr="003015E2" w:rsidRDefault="000F3E36" w:rsidP="000F3E36">
            <w:pPr>
              <w:spacing w:before="0"/>
              <w:jc w:val="center"/>
              <w:rPr>
                <w:b/>
                <w:sz w:val="20"/>
                <w:szCs w:val="20"/>
                <w:lang w:val="en-GB"/>
              </w:rPr>
            </w:pPr>
            <w:r w:rsidRPr="003015E2">
              <w:rPr>
                <w:b/>
                <w:sz w:val="20"/>
                <w:szCs w:val="20"/>
                <w:lang w:val="en-GB"/>
              </w:rPr>
              <w:t>Egypt</w:t>
            </w:r>
          </w:p>
        </w:tc>
        <w:tc>
          <w:tcPr>
            <w:tcW w:w="1134" w:type="dxa"/>
          </w:tcPr>
          <w:p w:rsidR="000F3E36" w:rsidRPr="003015E2" w:rsidRDefault="00194C85" w:rsidP="000F3E36">
            <w:pPr>
              <w:spacing w:before="0"/>
              <w:jc w:val="center"/>
              <w:rPr>
                <w:b/>
                <w:sz w:val="20"/>
                <w:szCs w:val="20"/>
                <w:lang w:val="en-GB"/>
              </w:rPr>
            </w:pPr>
            <w:proofErr w:type="spellStart"/>
            <w:r>
              <w:rPr>
                <w:b/>
                <w:sz w:val="20"/>
                <w:szCs w:val="20"/>
                <w:lang w:val="en-GB"/>
              </w:rPr>
              <w:t>oPT</w:t>
            </w:r>
            <w:proofErr w:type="spellEnd"/>
          </w:p>
        </w:tc>
        <w:tc>
          <w:tcPr>
            <w:tcW w:w="1246" w:type="dxa"/>
          </w:tcPr>
          <w:p w:rsidR="000F3E36" w:rsidRPr="003015E2" w:rsidRDefault="000F3E36" w:rsidP="000F3E36">
            <w:pPr>
              <w:spacing w:before="0"/>
              <w:jc w:val="center"/>
              <w:rPr>
                <w:b/>
                <w:sz w:val="20"/>
                <w:szCs w:val="20"/>
                <w:lang w:val="en-GB"/>
              </w:rPr>
            </w:pPr>
            <w:r w:rsidRPr="003015E2">
              <w:rPr>
                <w:b/>
                <w:sz w:val="20"/>
                <w:szCs w:val="20"/>
                <w:lang w:val="en-GB"/>
              </w:rPr>
              <w:t>Total</w:t>
            </w:r>
          </w:p>
        </w:tc>
      </w:tr>
      <w:tr w:rsidR="000F3E36" w:rsidRPr="003015E2" w:rsidTr="000F3E36">
        <w:trPr>
          <w:jc w:val="center"/>
        </w:trPr>
        <w:tc>
          <w:tcPr>
            <w:tcW w:w="2508" w:type="dxa"/>
          </w:tcPr>
          <w:p w:rsidR="000F3E36" w:rsidRPr="003015E2" w:rsidRDefault="000F3E36" w:rsidP="000F3E36">
            <w:pPr>
              <w:spacing w:before="0"/>
              <w:rPr>
                <w:sz w:val="20"/>
                <w:szCs w:val="20"/>
                <w:lang w:val="en-GB"/>
              </w:rPr>
            </w:pPr>
            <w:r w:rsidRPr="003015E2">
              <w:rPr>
                <w:sz w:val="20"/>
                <w:szCs w:val="20"/>
                <w:lang w:val="en-GB"/>
              </w:rPr>
              <w:t xml:space="preserve">From local market </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16</w:t>
            </w: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14</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30</w:t>
            </w:r>
          </w:p>
        </w:tc>
      </w:tr>
      <w:tr w:rsidR="000F3E36" w:rsidRPr="003015E2" w:rsidTr="000F3E36">
        <w:trPr>
          <w:jc w:val="center"/>
        </w:trPr>
        <w:tc>
          <w:tcPr>
            <w:tcW w:w="2508" w:type="dxa"/>
          </w:tcPr>
          <w:p w:rsidR="000F3E36" w:rsidRPr="003015E2" w:rsidRDefault="000F3E36" w:rsidP="000F3E36">
            <w:pPr>
              <w:spacing w:before="0"/>
              <w:rPr>
                <w:sz w:val="20"/>
                <w:szCs w:val="20"/>
                <w:lang w:val="en-GB"/>
              </w:rPr>
            </w:pPr>
            <w:r w:rsidRPr="003015E2">
              <w:rPr>
                <w:sz w:val="20"/>
                <w:szCs w:val="20"/>
                <w:lang w:val="en-GB"/>
              </w:rPr>
              <w:t>Imported</w:t>
            </w:r>
          </w:p>
        </w:tc>
        <w:tc>
          <w:tcPr>
            <w:tcW w:w="1134" w:type="dxa"/>
          </w:tcPr>
          <w:p w:rsidR="000F3E36" w:rsidRPr="003015E2" w:rsidRDefault="000F3E36" w:rsidP="000F3E36">
            <w:pPr>
              <w:spacing w:before="0"/>
              <w:jc w:val="center"/>
              <w:rPr>
                <w:sz w:val="20"/>
                <w:szCs w:val="20"/>
                <w:lang w:val="en-GB"/>
              </w:rPr>
            </w:pPr>
          </w:p>
        </w:tc>
        <w:tc>
          <w:tcPr>
            <w:tcW w:w="1134" w:type="dxa"/>
          </w:tcPr>
          <w:p w:rsidR="000F3E36" w:rsidRPr="003015E2" w:rsidRDefault="000F3E36" w:rsidP="000F3E36">
            <w:pPr>
              <w:spacing w:before="0"/>
              <w:jc w:val="center"/>
              <w:rPr>
                <w:sz w:val="20"/>
                <w:szCs w:val="20"/>
                <w:lang w:val="en-GB"/>
              </w:rPr>
            </w:pPr>
            <w:r w:rsidRPr="003015E2">
              <w:rPr>
                <w:sz w:val="20"/>
                <w:szCs w:val="20"/>
                <w:lang w:val="en-GB"/>
              </w:rPr>
              <w:t>2</w:t>
            </w:r>
          </w:p>
        </w:tc>
        <w:tc>
          <w:tcPr>
            <w:tcW w:w="1246" w:type="dxa"/>
          </w:tcPr>
          <w:p w:rsidR="000F3E36" w:rsidRPr="003015E2" w:rsidRDefault="000F3E36" w:rsidP="000F3E36">
            <w:pPr>
              <w:spacing w:before="0"/>
              <w:jc w:val="center"/>
              <w:rPr>
                <w:sz w:val="20"/>
                <w:szCs w:val="20"/>
                <w:lang w:val="en-GB"/>
              </w:rPr>
            </w:pPr>
            <w:r w:rsidRPr="003015E2">
              <w:rPr>
                <w:sz w:val="20"/>
                <w:szCs w:val="20"/>
                <w:lang w:val="en-GB"/>
              </w:rPr>
              <w:t>2</w:t>
            </w:r>
          </w:p>
        </w:tc>
      </w:tr>
      <w:tr w:rsidR="000F3E36" w:rsidRPr="003015E2" w:rsidTr="000F3E36">
        <w:trPr>
          <w:jc w:val="center"/>
        </w:trPr>
        <w:tc>
          <w:tcPr>
            <w:tcW w:w="2508" w:type="dxa"/>
          </w:tcPr>
          <w:p w:rsidR="000F3E36" w:rsidRPr="003015E2" w:rsidRDefault="000F3E36" w:rsidP="000F3E36">
            <w:pPr>
              <w:spacing w:before="0"/>
              <w:rPr>
                <w:b/>
                <w:sz w:val="20"/>
                <w:szCs w:val="20"/>
                <w:lang w:val="en-GB"/>
              </w:rPr>
            </w:pPr>
            <w:r w:rsidRPr="003015E2">
              <w:rPr>
                <w:b/>
                <w:sz w:val="20"/>
                <w:szCs w:val="20"/>
                <w:lang w:val="en-GB"/>
              </w:rPr>
              <w:t>Total</w:t>
            </w:r>
          </w:p>
        </w:tc>
        <w:tc>
          <w:tcPr>
            <w:tcW w:w="1134" w:type="dxa"/>
          </w:tcPr>
          <w:p w:rsidR="000F3E36" w:rsidRPr="003015E2" w:rsidRDefault="000F3E36" w:rsidP="000F3E36">
            <w:pPr>
              <w:spacing w:before="0"/>
              <w:jc w:val="center"/>
              <w:rPr>
                <w:b/>
                <w:sz w:val="20"/>
                <w:szCs w:val="20"/>
                <w:lang w:val="en-GB"/>
              </w:rPr>
            </w:pPr>
            <w:r w:rsidRPr="003015E2">
              <w:rPr>
                <w:b/>
                <w:sz w:val="20"/>
                <w:szCs w:val="20"/>
                <w:lang w:val="en-GB"/>
              </w:rPr>
              <w:t>16</w:t>
            </w:r>
          </w:p>
        </w:tc>
        <w:tc>
          <w:tcPr>
            <w:tcW w:w="1134" w:type="dxa"/>
          </w:tcPr>
          <w:p w:rsidR="000F3E36" w:rsidRPr="003015E2" w:rsidRDefault="000F3E36" w:rsidP="000F3E36">
            <w:pPr>
              <w:spacing w:before="0"/>
              <w:jc w:val="center"/>
              <w:rPr>
                <w:b/>
                <w:sz w:val="20"/>
                <w:szCs w:val="20"/>
                <w:lang w:val="en-GB"/>
              </w:rPr>
            </w:pPr>
            <w:r w:rsidRPr="003015E2">
              <w:rPr>
                <w:b/>
                <w:sz w:val="20"/>
                <w:szCs w:val="20"/>
                <w:lang w:val="en-GB"/>
              </w:rPr>
              <w:t>16</w:t>
            </w:r>
          </w:p>
        </w:tc>
        <w:tc>
          <w:tcPr>
            <w:tcW w:w="1246" w:type="dxa"/>
          </w:tcPr>
          <w:p w:rsidR="000F3E36" w:rsidRPr="003015E2" w:rsidRDefault="000F3E36" w:rsidP="000F3E36">
            <w:pPr>
              <w:spacing w:before="0"/>
              <w:jc w:val="center"/>
              <w:rPr>
                <w:b/>
                <w:sz w:val="20"/>
                <w:szCs w:val="20"/>
                <w:lang w:val="en-GB"/>
              </w:rPr>
            </w:pPr>
            <w:r w:rsidRPr="003015E2">
              <w:rPr>
                <w:b/>
                <w:sz w:val="20"/>
                <w:szCs w:val="20"/>
                <w:lang w:val="en-GB"/>
              </w:rPr>
              <w:t>32</w:t>
            </w:r>
          </w:p>
        </w:tc>
      </w:tr>
    </w:tbl>
    <w:p w:rsidR="002D0859" w:rsidRPr="003015E2" w:rsidRDefault="00BA78A8" w:rsidP="00F27521">
      <w:pPr>
        <w:rPr>
          <w:lang w:val="en-GB"/>
        </w:rPr>
      </w:pPr>
      <w:r w:rsidRPr="003015E2">
        <w:rPr>
          <w:lang w:val="en-GB"/>
        </w:rPr>
        <w:t xml:space="preserve">As regards access to information on the market in which Egyptian and Palestinian enterprises operate, the in-depth analysis highlights for both countries the adoption of </w:t>
      </w:r>
      <w:r w:rsidRPr="003015E2">
        <w:rPr>
          <w:b/>
          <w:lang w:val="en-GB"/>
        </w:rPr>
        <w:t>personal</w:t>
      </w:r>
      <w:r w:rsidRPr="003015E2">
        <w:rPr>
          <w:lang w:val="en-GB"/>
        </w:rPr>
        <w:t xml:space="preserve"> </w:t>
      </w:r>
      <w:r w:rsidRPr="003015E2">
        <w:rPr>
          <w:b/>
          <w:lang w:val="en-GB"/>
        </w:rPr>
        <w:t xml:space="preserve">solutions </w:t>
      </w:r>
      <w:r w:rsidRPr="003015E2">
        <w:rPr>
          <w:lang w:val="en-GB"/>
        </w:rPr>
        <w:t>and a near</w:t>
      </w:r>
      <w:r w:rsidRPr="003015E2">
        <w:rPr>
          <w:b/>
          <w:lang w:val="en-GB"/>
        </w:rPr>
        <w:t xml:space="preserve"> </w:t>
      </w:r>
      <w:r w:rsidRPr="003015E2">
        <w:rPr>
          <w:lang w:val="en-GB"/>
        </w:rPr>
        <w:t>total absence of support from institutions and trade associations.</w:t>
      </w:r>
    </w:p>
    <w:p w:rsidR="002D0859" w:rsidRPr="003015E2" w:rsidRDefault="00DD2C53" w:rsidP="000425F4">
      <w:pPr>
        <w:pStyle w:val="TitTab"/>
        <w:rPr>
          <w:lang w:val="en-GB"/>
        </w:rPr>
      </w:pPr>
      <w:bookmarkStart w:id="56" w:name="_Toc387855370"/>
      <w:r w:rsidRPr="00603C11">
        <w:rPr>
          <w:lang w:val="en-GB"/>
        </w:rPr>
        <w:t>Table</w:t>
      </w:r>
      <w:r w:rsidR="007E1DB1" w:rsidRPr="00603C11">
        <w:rPr>
          <w:lang w:val="en-GB"/>
        </w:rPr>
        <w:t xml:space="preserve"> 29: </w:t>
      </w:r>
      <w:r w:rsidR="00BA78A8" w:rsidRPr="00603C11">
        <w:rPr>
          <w:lang w:val="en-GB"/>
        </w:rPr>
        <w:t>Access to market information</w:t>
      </w:r>
      <w:bookmarkEnd w:id="56"/>
    </w:p>
    <w:tbl>
      <w:tblPr>
        <w:tblStyle w:val="Grigliatabella"/>
        <w:tblW w:w="0" w:type="auto"/>
        <w:jc w:val="center"/>
        <w:tblLook w:val="04A0"/>
      </w:tblPr>
      <w:tblGrid>
        <w:gridCol w:w="4410"/>
        <w:gridCol w:w="1134"/>
        <w:gridCol w:w="1134"/>
        <w:gridCol w:w="1246"/>
      </w:tblGrid>
      <w:tr w:rsidR="00BA78A8" w:rsidRPr="003015E2" w:rsidTr="004A6669">
        <w:trPr>
          <w:jc w:val="center"/>
        </w:trPr>
        <w:tc>
          <w:tcPr>
            <w:tcW w:w="7924" w:type="dxa"/>
            <w:gridSpan w:val="4"/>
            <w:shd w:val="clear" w:color="auto" w:fill="F2F2F2" w:themeFill="background1" w:themeFillShade="F2"/>
          </w:tcPr>
          <w:p w:rsidR="00BA78A8" w:rsidRPr="003015E2" w:rsidRDefault="00BA78A8" w:rsidP="00077BCF">
            <w:pPr>
              <w:spacing w:before="0"/>
              <w:jc w:val="center"/>
              <w:rPr>
                <w:b/>
                <w:sz w:val="20"/>
                <w:szCs w:val="20"/>
                <w:lang w:val="en-GB"/>
              </w:rPr>
            </w:pPr>
            <w:r w:rsidRPr="003015E2">
              <w:rPr>
                <w:b/>
                <w:sz w:val="20"/>
                <w:szCs w:val="20"/>
                <w:lang w:val="en-GB"/>
              </w:rPr>
              <w:t>Access to market information</w:t>
            </w:r>
          </w:p>
        </w:tc>
      </w:tr>
      <w:tr w:rsidR="00BA78A8" w:rsidRPr="003015E2" w:rsidTr="00077BCF">
        <w:trPr>
          <w:jc w:val="center"/>
        </w:trPr>
        <w:tc>
          <w:tcPr>
            <w:tcW w:w="4410" w:type="dxa"/>
          </w:tcPr>
          <w:p w:rsidR="00BA78A8" w:rsidRPr="003015E2" w:rsidRDefault="00BA78A8" w:rsidP="00077BCF">
            <w:pPr>
              <w:spacing w:before="0"/>
              <w:rPr>
                <w:sz w:val="20"/>
                <w:szCs w:val="20"/>
                <w:lang w:val="en-GB"/>
              </w:rPr>
            </w:pPr>
          </w:p>
        </w:tc>
        <w:tc>
          <w:tcPr>
            <w:tcW w:w="1134" w:type="dxa"/>
          </w:tcPr>
          <w:p w:rsidR="00BA78A8" w:rsidRPr="003015E2" w:rsidRDefault="00BA78A8" w:rsidP="00077BCF">
            <w:pPr>
              <w:spacing w:before="0"/>
              <w:jc w:val="center"/>
              <w:rPr>
                <w:b/>
                <w:sz w:val="20"/>
                <w:szCs w:val="20"/>
                <w:lang w:val="en-GB"/>
              </w:rPr>
            </w:pPr>
            <w:r w:rsidRPr="003015E2">
              <w:rPr>
                <w:b/>
                <w:sz w:val="20"/>
                <w:szCs w:val="20"/>
                <w:lang w:val="en-GB"/>
              </w:rPr>
              <w:t>Egypt</w:t>
            </w:r>
          </w:p>
        </w:tc>
        <w:tc>
          <w:tcPr>
            <w:tcW w:w="1134" w:type="dxa"/>
          </w:tcPr>
          <w:p w:rsidR="00BA78A8" w:rsidRPr="003015E2" w:rsidRDefault="00194C85" w:rsidP="00077BCF">
            <w:pPr>
              <w:spacing w:before="0"/>
              <w:jc w:val="center"/>
              <w:rPr>
                <w:b/>
                <w:sz w:val="20"/>
                <w:szCs w:val="20"/>
                <w:lang w:val="en-GB"/>
              </w:rPr>
            </w:pPr>
            <w:proofErr w:type="spellStart"/>
            <w:r>
              <w:rPr>
                <w:b/>
                <w:sz w:val="20"/>
                <w:szCs w:val="20"/>
                <w:lang w:val="en-GB"/>
              </w:rPr>
              <w:t>oPT</w:t>
            </w:r>
            <w:proofErr w:type="spellEnd"/>
          </w:p>
        </w:tc>
        <w:tc>
          <w:tcPr>
            <w:tcW w:w="1246" w:type="dxa"/>
          </w:tcPr>
          <w:p w:rsidR="00BA78A8" w:rsidRPr="003015E2" w:rsidRDefault="00BA78A8" w:rsidP="00077BCF">
            <w:pPr>
              <w:spacing w:before="0"/>
              <w:jc w:val="center"/>
              <w:rPr>
                <w:b/>
                <w:sz w:val="20"/>
                <w:szCs w:val="20"/>
                <w:lang w:val="en-GB"/>
              </w:rPr>
            </w:pPr>
            <w:r w:rsidRPr="003015E2">
              <w:rPr>
                <w:b/>
                <w:sz w:val="20"/>
                <w:szCs w:val="20"/>
                <w:lang w:val="en-GB"/>
              </w:rPr>
              <w:t>Total</w:t>
            </w:r>
          </w:p>
        </w:tc>
      </w:tr>
      <w:tr w:rsidR="00BA78A8" w:rsidRPr="003015E2" w:rsidTr="00077BCF">
        <w:trPr>
          <w:jc w:val="center"/>
        </w:trPr>
        <w:tc>
          <w:tcPr>
            <w:tcW w:w="4410" w:type="dxa"/>
          </w:tcPr>
          <w:p w:rsidR="00BA78A8" w:rsidRPr="003015E2" w:rsidRDefault="00BA78A8" w:rsidP="00077BCF">
            <w:pPr>
              <w:spacing w:before="0"/>
              <w:rPr>
                <w:sz w:val="20"/>
                <w:szCs w:val="20"/>
                <w:lang w:val="en-GB"/>
              </w:rPr>
            </w:pPr>
            <w:r w:rsidRPr="003015E2">
              <w:rPr>
                <w:sz w:val="20"/>
                <w:szCs w:val="20"/>
                <w:lang w:val="en-GB"/>
              </w:rPr>
              <w:t xml:space="preserve">Personal relations/networks </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16</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12</w:t>
            </w: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28</w:t>
            </w:r>
          </w:p>
        </w:tc>
      </w:tr>
      <w:tr w:rsidR="00BA78A8" w:rsidRPr="003015E2" w:rsidTr="00077BCF">
        <w:trPr>
          <w:jc w:val="center"/>
        </w:trPr>
        <w:tc>
          <w:tcPr>
            <w:tcW w:w="4410" w:type="dxa"/>
          </w:tcPr>
          <w:p w:rsidR="00BA78A8" w:rsidRPr="003015E2" w:rsidRDefault="00BA78A8" w:rsidP="00077BCF">
            <w:pPr>
              <w:spacing w:before="0"/>
              <w:rPr>
                <w:sz w:val="20"/>
                <w:szCs w:val="20"/>
                <w:lang w:val="en-GB"/>
              </w:rPr>
            </w:pPr>
            <w:r w:rsidRPr="003015E2">
              <w:rPr>
                <w:sz w:val="20"/>
                <w:szCs w:val="20"/>
                <w:lang w:val="en-GB"/>
              </w:rPr>
              <w:t>Internet searches</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3</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3</w:t>
            </w: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6</w:t>
            </w:r>
          </w:p>
        </w:tc>
      </w:tr>
      <w:tr w:rsidR="00BA78A8" w:rsidRPr="003015E2" w:rsidTr="00077BCF">
        <w:trPr>
          <w:jc w:val="center"/>
        </w:trPr>
        <w:tc>
          <w:tcPr>
            <w:tcW w:w="4410" w:type="dxa"/>
          </w:tcPr>
          <w:p w:rsidR="00BA78A8" w:rsidRPr="003015E2" w:rsidRDefault="00BA78A8" w:rsidP="00077BCF">
            <w:pPr>
              <w:spacing w:before="0"/>
              <w:rPr>
                <w:sz w:val="20"/>
                <w:szCs w:val="20"/>
                <w:lang w:val="en-GB"/>
              </w:rPr>
            </w:pPr>
            <w:r w:rsidRPr="003015E2">
              <w:rPr>
                <w:sz w:val="20"/>
                <w:szCs w:val="20"/>
                <w:lang w:val="en-GB"/>
              </w:rPr>
              <w:t xml:space="preserve">Trade associations/international cooperation </w:t>
            </w:r>
          </w:p>
        </w:tc>
        <w:tc>
          <w:tcPr>
            <w:tcW w:w="1134" w:type="dxa"/>
          </w:tcPr>
          <w:p w:rsidR="00BA78A8" w:rsidRPr="003015E2" w:rsidRDefault="00BA78A8" w:rsidP="00077BCF">
            <w:pPr>
              <w:spacing w:before="0"/>
              <w:jc w:val="center"/>
              <w:rPr>
                <w:sz w:val="20"/>
                <w:szCs w:val="20"/>
                <w:lang w:val="en-GB"/>
              </w:rPr>
            </w:pP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1</w:t>
            </w: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1</w:t>
            </w:r>
          </w:p>
        </w:tc>
      </w:tr>
      <w:tr w:rsidR="00BA78A8" w:rsidRPr="003015E2" w:rsidTr="00077BCF">
        <w:trPr>
          <w:jc w:val="center"/>
        </w:trPr>
        <w:tc>
          <w:tcPr>
            <w:tcW w:w="4410" w:type="dxa"/>
          </w:tcPr>
          <w:p w:rsidR="00BA78A8" w:rsidRPr="003015E2" w:rsidRDefault="00BA78A8" w:rsidP="00077BCF">
            <w:pPr>
              <w:spacing w:before="0"/>
              <w:rPr>
                <w:sz w:val="20"/>
                <w:szCs w:val="20"/>
                <w:lang w:val="en-GB"/>
              </w:rPr>
            </w:pPr>
            <w:r w:rsidRPr="003015E2">
              <w:rPr>
                <w:sz w:val="20"/>
                <w:szCs w:val="20"/>
                <w:lang w:val="en-GB"/>
              </w:rPr>
              <w:t>Participation in trade fairs and meetings</w:t>
            </w:r>
          </w:p>
        </w:tc>
        <w:tc>
          <w:tcPr>
            <w:tcW w:w="1134" w:type="dxa"/>
          </w:tcPr>
          <w:p w:rsidR="00BA78A8" w:rsidRPr="003015E2" w:rsidRDefault="00BA78A8" w:rsidP="00077BCF">
            <w:pPr>
              <w:spacing w:before="0"/>
              <w:jc w:val="center"/>
              <w:rPr>
                <w:sz w:val="20"/>
                <w:szCs w:val="20"/>
                <w:lang w:val="en-GB"/>
              </w:rPr>
            </w:pP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1</w:t>
            </w: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1</w:t>
            </w:r>
          </w:p>
        </w:tc>
      </w:tr>
    </w:tbl>
    <w:p w:rsidR="000425F4" w:rsidRPr="003015E2" w:rsidRDefault="00BA78A8" w:rsidP="00F27521">
      <w:pPr>
        <w:rPr>
          <w:lang w:val="en-GB"/>
        </w:rPr>
      </w:pPr>
      <w:r w:rsidRPr="003015E2">
        <w:rPr>
          <w:lang w:val="en-GB"/>
        </w:rPr>
        <w:t xml:space="preserve">Finally, as regards access to information about the </w:t>
      </w:r>
      <w:r w:rsidRPr="003015E2">
        <w:rPr>
          <w:b/>
          <w:lang w:val="en-GB"/>
        </w:rPr>
        <w:t>technology used in production</w:t>
      </w:r>
      <w:r w:rsidRPr="003015E2">
        <w:rPr>
          <w:lang w:val="en-GB"/>
        </w:rPr>
        <w:t>, Egyptian and Palestinian enterprises opt for customised solutions, in the absence of policies in support of their operations, as the table below shows.</w:t>
      </w:r>
    </w:p>
    <w:p w:rsidR="00DA3F6C" w:rsidRPr="003015E2" w:rsidRDefault="00DD2C53" w:rsidP="00DA3F6C">
      <w:pPr>
        <w:pStyle w:val="TitTab"/>
        <w:rPr>
          <w:lang w:val="en-GB"/>
        </w:rPr>
      </w:pPr>
      <w:bookmarkStart w:id="57" w:name="_Toc387855371"/>
      <w:r w:rsidRPr="00603C11">
        <w:rPr>
          <w:lang w:val="en-GB"/>
        </w:rPr>
        <w:t>Table</w:t>
      </w:r>
      <w:r w:rsidR="00DA3F6C" w:rsidRPr="00603C11">
        <w:rPr>
          <w:lang w:val="en-GB"/>
        </w:rPr>
        <w:t xml:space="preserve"> 30: </w:t>
      </w:r>
      <w:r w:rsidR="00BA78A8" w:rsidRPr="00603C11">
        <w:rPr>
          <w:lang w:val="en-GB"/>
        </w:rPr>
        <w:t>Access to information about technologies</w:t>
      </w:r>
      <w:bookmarkEnd w:id="57"/>
    </w:p>
    <w:tbl>
      <w:tblPr>
        <w:tblStyle w:val="Grigliatabella"/>
        <w:tblW w:w="0" w:type="auto"/>
        <w:jc w:val="center"/>
        <w:tblLook w:val="04A0"/>
      </w:tblPr>
      <w:tblGrid>
        <w:gridCol w:w="2999"/>
        <w:gridCol w:w="1134"/>
        <w:gridCol w:w="1134"/>
        <w:gridCol w:w="1246"/>
      </w:tblGrid>
      <w:tr w:rsidR="00BA78A8" w:rsidRPr="00CD4E89" w:rsidTr="004A6669">
        <w:trPr>
          <w:jc w:val="center"/>
        </w:trPr>
        <w:tc>
          <w:tcPr>
            <w:tcW w:w="6513" w:type="dxa"/>
            <w:gridSpan w:val="4"/>
            <w:shd w:val="clear" w:color="auto" w:fill="F2F2F2" w:themeFill="background1" w:themeFillShade="F2"/>
          </w:tcPr>
          <w:p w:rsidR="00BA78A8" w:rsidRPr="003015E2" w:rsidRDefault="00BA78A8" w:rsidP="00077BCF">
            <w:pPr>
              <w:spacing w:before="0"/>
              <w:jc w:val="center"/>
              <w:rPr>
                <w:b/>
                <w:sz w:val="20"/>
                <w:szCs w:val="20"/>
                <w:lang w:val="en-GB"/>
              </w:rPr>
            </w:pPr>
            <w:r w:rsidRPr="003015E2">
              <w:rPr>
                <w:b/>
                <w:sz w:val="20"/>
                <w:szCs w:val="20"/>
                <w:lang w:val="en-GB"/>
              </w:rPr>
              <w:t>Access to information about technologies</w:t>
            </w:r>
          </w:p>
        </w:tc>
      </w:tr>
      <w:tr w:rsidR="00BA78A8" w:rsidRPr="003015E2" w:rsidTr="00077BCF">
        <w:trPr>
          <w:jc w:val="center"/>
        </w:trPr>
        <w:tc>
          <w:tcPr>
            <w:tcW w:w="2999" w:type="dxa"/>
          </w:tcPr>
          <w:p w:rsidR="00BA78A8" w:rsidRPr="003015E2" w:rsidRDefault="00BA78A8" w:rsidP="00077BCF">
            <w:pPr>
              <w:spacing w:before="0"/>
              <w:rPr>
                <w:sz w:val="20"/>
                <w:szCs w:val="20"/>
                <w:lang w:val="en-GB"/>
              </w:rPr>
            </w:pPr>
          </w:p>
        </w:tc>
        <w:tc>
          <w:tcPr>
            <w:tcW w:w="1134" w:type="dxa"/>
          </w:tcPr>
          <w:p w:rsidR="00BA78A8" w:rsidRPr="003015E2" w:rsidRDefault="00BA78A8" w:rsidP="00077BCF">
            <w:pPr>
              <w:spacing w:before="0"/>
              <w:jc w:val="center"/>
              <w:rPr>
                <w:b/>
                <w:sz w:val="20"/>
                <w:szCs w:val="20"/>
                <w:lang w:val="en-GB"/>
              </w:rPr>
            </w:pPr>
            <w:r w:rsidRPr="003015E2">
              <w:rPr>
                <w:b/>
                <w:sz w:val="20"/>
                <w:szCs w:val="20"/>
                <w:lang w:val="en-GB"/>
              </w:rPr>
              <w:t>Egypt</w:t>
            </w:r>
          </w:p>
        </w:tc>
        <w:tc>
          <w:tcPr>
            <w:tcW w:w="1134" w:type="dxa"/>
          </w:tcPr>
          <w:p w:rsidR="00BA78A8" w:rsidRPr="003015E2" w:rsidRDefault="00194C85" w:rsidP="00077BCF">
            <w:pPr>
              <w:spacing w:before="0"/>
              <w:jc w:val="center"/>
              <w:rPr>
                <w:b/>
                <w:sz w:val="20"/>
                <w:szCs w:val="20"/>
                <w:lang w:val="en-GB"/>
              </w:rPr>
            </w:pPr>
            <w:proofErr w:type="spellStart"/>
            <w:r>
              <w:rPr>
                <w:b/>
                <w:sz w:val="20"/>
                <w:szCs w:val="20"/>
                <w:lang w:val="en-GB"/>
              </w:rPr>
              <w:t>oPT</w:t>
            </w:r>
            <w:proofErr w:type="spellEnd"/>
          </w:p>
        </w:tc>
        <w:tc>
          <w:tcPr>
            <w:tcW w:w="1246" w:type="dxa"/>
          </w:tcPr>
          <w:p w:rsidR="00BA78A8" w:rsidRPr="003015E2" w:rsidRDefault="00BA78A8" w:rsidP="00077BCF">
            <w:pPr>
              <w:spacing w:before="0"/>
              <w:jc w:val="center"/>
              <w:rPr>
                <w:b/>
                <w:sz w:val="20"/>
                <w:szCs w:val="20"/>
                <w:lang w:val="en-GB"/>
              </w:rPr>
            </w:pPr>
            <w:r w:rsidRPr="003015E2">
              <w:rPr>
                <w:b/>
                <w:sz w:val="20"/>
                <w:szCs w:val="20"/>
                <w:lang w:val="en-GB"/>
              </w:rPr>
              <w:t>Total</w:t>
            </w:r>
          </w:p>
        </w:tc>
      </w:tr>
      <w:tr w:rsidR="00BA78A8" w:rsidRPr="003015E2" w:rsidTr="00077BCF">
        <w:trPr>
          <w:jc w:val="center"/>
        </w:trPr>
        <w:tc>
          <w:tcPr>
            <w:tcW w:w="2999" w:type="dxa"/>
          </w:tcPr>
          <w:p w:rsidR="00BA78A8" w:rsidRPr="003015E2" w:rsidRDefault="00BA78A8" w:rsidP="00077BCF">
            <w:pPr>
              <w:spacing w:before="0"/>
              <w:rPr>
                <w:sz w:val="20"/>
                <w:szCs w:val="20"/>
                <w:lang w:val="en-GB"/>
              </w:rPr>
            </w:pPr>
            <w:r w:rsidRPr="003015E2">
              <w:rPr>
                <w:sz w:val="20"/>
                <w:szCs w:val="20"/>
                <w:lang w:val="en-GB"/>
              </w:rPr>
              <w:t>Catalogues</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8</w:t>
            </w:r>
          </w:p>
        </w:tc>
        <w:tc>
          <w:tcPr>
            <w:tcW w:w="1134" w:type="dxa"/>
          </w:tcPr>
          <w:p w:rsidR="00BA78A8" w:rsidRPr="003015E2" w:rsidRDefault="00BA78A8" w:rsidP="00077BCF">
            <w:pPr>
              <w:spacing w:before="0"/>
              <w:jc w:val="center"/>
              <w:rPr>
                <w:sz w:val="20"/>
                <w:szCs w:val="20"/>
                <w:lang w:val="en-GB"/>
              </w:rPr>
            </w:pP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8</w:t>
            </w:r>
          </w:p>
        </w:tc>
      </w:tr>
      <w:tr w:rsidR="00BA78A8" w:rsidRPr="003015E2" w:rsidTr="00077BCF">
        <w:trPr>
          <w:jc w:val="center"/>
        </w:trPr>
        <w:tc>
          <w:tcPr>
            <w:tcW w:w="2999" w:type="dxa"/>
          </w:tcPr>
          <w:p w:rsidR="00BA78A8" w:rsidRPr="003015E2" w:rsidRDefault="00BA78A8" w:rsidP="00077BCF">
            <w:pPr>
              <w:spacing w:before="0"/>
              <w:rPr>
                <w:sz w:val="20"/>
                <w:szCs w:val="20"/>
                <w:lang w:val="en-GB"/>
              </w:rPr>
            </w:pPr>
            <w:r w:rsidRPr="003015E2">
              <w:rPr>
                <w:sz w:val="20"/>
                <w:szCs w:val="20"/>
                <w:lang w:val="en-GB"/>
              </w:rPr>
              <w:t>Directly from customers</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2</w:t>
            </w:r>
          </w:p>
        </w:tc>
        <w:tc>
          <w:tcPr>
            <w:tcW w:w="1134" w:type="dxa"/>
          </w:tcPr>
          <w:p w:rsidR="00BA78A8" w:rsidRPr="003015E2" w:rsidRDefault="00BA78A8" w:rsidP="00077BCF">
            <w:pPr>
              <w:spacing w:before="0"/>
              <w:jc w:val="center"/>
              <w:rPr>
                <w:sz w:val="20"/>
                <w:szCs w:val="20"/>
                <w:lang w:val="en-GB"/>
              </w:rPr>
            </w:pP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2</w:t>
            </w:r>
          </w:p>
        </w:tc>
      </w:tr>
      <w:tr w:rsidR="00BA78A8" w:rsidRPr="003015E2" w:rsidTr="00077BCF">
        <w:trPr>
          <w:jc w:val="center"/>
        </w:trPr>
        <w:tc>
          <w:tcPr>
            <w:tcW w:w="2999" w:type="dxa"/>
          </w:tcPr>
          <w:p w:rsidR="00BA78A8" w:rsidRPr="003015E2" w:rsidRDefault="00BA78A8" w:rsidP="00077BCF">
            <w:pPr>
              <w:spacing w:before="0"/>
              <w:rPr>
                <w:sz w:val="20"/>
                <w:szCs w:val="20"/>
                <w:lang w:val="en-GB"/>
              </w:rPr>
            </w:pPr>
            <w:r w:rsidRPr="003015E2">
              <w:rPr>
                <w:sz w:val="20"/>
                <w:szCs w:val="20"/>
                <w:lang w:val="en-GB"/>
              </w:rPr>
              <w:t>Internet</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7</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6</w:t>
            </w: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13</w:t>
            </w:r>
          </w:p>
        </w:tc>
      </w:tr>
      <w:tr w:rsidR="00BA78A8" w:rsidRPr="003015E2" w:rsidTr="00077BCF">
        <w:trPr>
          <w:jc w:val="center"/>
        </w:trPr>
        <w:tc>
          <w:tcPr>
            <w:tcW w:w="2999" w:type="dxa"/>
          </w:tcPr>
          <w:p w:rsidR="00BA78A8" w:rsidRPr="003015E2" w:rsidRDefault="00BA78A8" w:rsidP="00077BCF">
            <w:pPr>
              <w:spacing w:before="0"/>
              <w:rPr>
                <w:sz w:val="20"/>
                <w:szCs w:val="20"/>
                <w:lang w:val="en-GB"/>
              </w:rPr>
            </w:pPr>
            <w:r w:rsidRPr="003015E2">
              <w:rPr>
                <w:sz w:val="20"/>
                <w:szCs w:val="20"/>
                <w:lang w:val="en-GB"/>
              </w:rPr>
              <w:t xml:space="preserve">Rival enterprises </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4</w:t>
            </w:r>
          </w:p>
        </w:tc>
        <w:tc>
          <w:tcPr>
            <w:tcW w:w="1134" w:type="dxa"/>
          </w:tcPr>
          <w:p w:rsidR="00BA78A8" w:rsidRPr="003015E2" w:rsidRDefault="00BA78A8" w:rsidP="00077BCF">
            <w:pPr>
              <w:spacing w:before="0"/>
              <w:jc w:val="center"/>
              <w:rPr>
                <w:sz w:val="20"/>
                <w:szCs w:val="20"/>
                <w:lang w:val="en-GB"/>
              </w:rPr>
            </w:pP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4</w:t>
            </w:r>
          </w:p>
        </w:tc>
      </w:tr>
      <w:tr w:rsidR="00BA78A8" w:rsidRPr="003015E2" w:rsidTr="00077BCF">
        <w:trPr>
          <w:jc w:val="center"/>
        </w:trPr>
        <w:tc>
          <w:tcPr>
            <w:tcW w:w="2999" w:type="dxa"/>
          </w:tcPr>
          <w:p w:rsidR="00BA78A8" w:rsidRPr="003015E2" w:rsidRDefault="00BA78A8" w:rsidP="00077BCF">
            <w:pPr>
              <w:spacing w:before="0"/>
              <w:rPr>
                <w:sz w:val="20"/>
                <w:szCs w:val="20"/>
                <w:lang w:val="en-GB"/>
              </w:rPr>
            </w:pPr>
            <w:r w:rsidRPr="003015E2">
              <w:rPr>
                <w:sz w:val="20"/>
                <w:szCs w:val="20"/>
                <w:lang w:val="en-GB"/>
              </w:rPr>
              <w:t>Personal relations</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1</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7</w:t>
            </w: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8</w:t>
            </w:r>
          </w:p>
        </w:tc>
      </w:tr>
      <w:tr w:rsidR="00BA78A8" w:rsidRPr="003015E2" w:rsidTr="00077BCF">
        <w:trPr>
          <w:jc w:val="center"/>
        </w:trPr>
        <w:tc>
          <w:tcPr>
            <w:tcW w:w="2999" w:type="dxa"/>
          </w:tcPr>
          <w:p w:rsidR="00BA78A8" w:rsidRPr="003015E2" w:rsidRDefault="00BA78A8" w:rsidP="00077BCF">
            <w:pPr>
              <w:spacing w:before="0"/>
              <w:rPr>
                <w:sz w:val="20"/>
                <w:szCs w:val="20"/>
                <w:lang w:val="en-GB"/>
              </w:rPr>
            </w:pPr>
            <w:r w:rsidRPr="003015E2">
              <w:rPr>
                <w:sz w:val="20"/>
                <w:szCs w:val="20"/>
                <w:lang w:val="en-GB"/>
              </w:rPr>
              <w:t>Through one’s bank</w:t>
            </w:r>
          </w:p>
        </w:tc>
        <w:tc>
          <w:tcPr>
            <w:tcW w:w="1134" w:type="dxa"/>
          </w:tcPr>
          <w:p w:rsidR="00BA78A8" w:rsidRPr="003015E2" w:rsidRDefault="00BA78A8" w:rsidP="00077BCF">
            <w:pPr>
              <w:spacing w:before="0"/>
              <w:jc w:val="center"/>
              <w:rPr>
                <w:sz w:val="20"/>
                <w:szCs w:val="20"/>
                <w:lang w:val="en-GB"/>
              </w:rPr>
            </w:pP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1</w:t>
            </w: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1</w:t>
            </w:r>
          </w:p>
        </w:tc>
      </w:tr>
      <w:tr w:rsidR="00BA78A8" w:rsidRPr="003015E2" w:rsidTr="00077BCF">
        <w:trPr>
          <w:jc w:val="center"/>
        </w:trPr>
        <w:tc>
          <w:tcPr>
            <w:tcW w:w="2999" w:type="dxa"/>
          </w:tcPr>
          <w:p w:rsidR="00BA78A8" w:rsidRPr="003015E2" w:rsidRDefault="00BA78A8" w:rsidP="00077BCF">
            <w:pPr>
              <w:spacing w:before="0"/>
              <w:rPr>
                <w:sz w:val="20"/>
                <w:szCs w:val="20"/>
                <w:lang w:val="en-GB"/>
              </w:rPr>
            </w:pPr>
            <w:r w:rsidRPr="003015E2">
              <w:rPr>
                <w:sz w:val="20"/>
                <w:szCs w:val="20"/>
                <w:lang w:val="en-GB"/>
              </w:rPr>
              <w:t xml:space="preserve">No access to information </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2</w:t>
            </w:r>
          </w:p>
        </w:tc>
        <w:tc>
          <w:tcPr>
            <w:tcW w:w="1134" w:type="dxa"/>
          </w:tcPr>
          <w:p w:rsidR="00BA78A8" w:rsidRPr="003015E2" w:rsidRDefault="00BA78A8" w:rsidP="00077BCF">
            <w:pPr>
              <w:spacing w:before="0"/>
              <w:jc w:val="center"/>
              <w:rPr>
                <w:sz w:val="20"/>
                <w:szCs w:val="20"/>
                <w:lang w:val="en-GB"/>
              </w:rPr>
            </w:pPr>
            <w:r w:rsidRPr="003015E2">
              <w:rPr>
                <w:sz w:val="20"/>
                <w:szCs w:val="20"/>
                <w:lang w:val="en-GB"/>
              </w:rPr>
              <w:t>3</w:t>
            </w:r>
          </w:p>
        </w:tc>
        <w:tc>
          <w:tcPr>
            <w:tcW w:w="1246" w:type="dxa"/>
          </w:tcPr>
          <w:p w:rsidR="00BA78A8" w:rsidRPr="003015E2" w:rsidRDefault="00BA78A8" w:rsidP="00077BCF">
            <w:pPr>
              <w:spacing w:before="0"/>
              <w:jc w:val="center"/>
              <w:rPr>
                <w:sz w:val="20"/>
                <w:szCs w:val="20"/>
                <w:lang w:val="en-GB"/>
              </w:rPr>
            </w:pPr>
            <w:r w:rsidRPr="003015E2">
              <w:rPr>
                <w:sz w:val="20"/>
                <w:szCs w:val="20"/>
                <w:lang w:val="en-GB"/>
              </w:rPr>
              <w:t>5</w:t>
            </w:r>
          </w:p>
        </w:tc>
      </w:tr>
    </w:tbl>
    <w:p w:rsidR="00757316" w:rsidRPr="003015E2" w:rsidRDefault="00757316" w:rsidP="00757316">
      <w:pPr>
        <w:rPr>
          <w:lang w:val="en-GB"/>
        </w:rPr>
      </w:pPr>
      <w:r w:rsidRPr="003015E2">
        <w:rPr>
          <w:lang w:val="en-GB"/>
        </w:rPr>
        <w:t xml:space="preserve">In short, the Egyptian and Palestinian enterprises under review have to make their way over many obstacles, which they do through personal resources and relations and making </w:t>
      </w:r>
      <w:r w:rsidRPr="003015E2">
        <w:rPr>
          <w:b/>
          <w:lang w:val="en-GB"/>
        </w:rPr>
        <w:t>very little use</w:t>
      </w:r>
      <w:r w:rsidRPr="003015E2">
        <w:rPr>
          <w:lang w:val="en-GB"/>
        </w:rPr>
        <w:t xml:space="preserve">, in the </w:t>
      </w:r>
      <w:r w:rsidRPr="003015E2">
        <w:rPr>
          <w:lang w:val="en-GB"/>
        </w:rPr>
        <w:lastRenderedPageBreak/>
        <w:t xml:space="preserve">few cases of international cooperation programmes in the Palestinian </w:t>
      </w:r>
      <w:r w:rsidR="00D03F66">
        <w:rPr>
          <w:lang w:val="en-GB"/>
        </w:rPr>
        <w:t>Territories</w:t>
      </w:r>
      <w:r w:rsidRPr="003015E2">
        <w:rPr>
          <w:lang w:val="en-GB"/>
        </w:rPr>
        <w:t>, of support from institutional actors.</w:t>
      </w:r>
    </w:p>
    <w:p w:rsidR="00757316" w:rsidRPr="003015E2" w:rsidRDefault="00757316" w:rsidP="00757316">
      <w:pPr>
        <w:pStyle w:val="Titolo3"/>
        <w:rPr>
          <w:lang w:val="en-GB"/>
        </w:rPr>
      </w:pPr>
      <w:r w:rsidRPr="003015E2">
        <w:rPr>
          <w:lang w:val="en-GB"/>
        </w:rPr>
        <w:t xml:space="preserve">3.2.7. Actions in support of the private sector and international development cooperation </w:t>
      </w:r>
    </w:p>
    <w:p w:rsidR="00757316" w:rsidRPr="003015E2" w:rsidRDefault="00757316" w:rsidP="00757316">
      <w:pPr>
        <w:rPr>
          <w:lang w:val="en-GB"/>
        </w:rPr>
      </w:pPr>
      <w:r w:rsidRPr="003015E2">
        <w:rPr>
          <w:lang w:val="en-GB"/>
        </w:rPr>
        <w:t xml:space="preserve">As we have seen above, a characteristic that is common to interviewed enterprises is the fact that, except for a few exceptions in </w:t>
      </w:r>
      <w:proofErr w:type="spellStart"/>
      <w:r w:rsidR="00194C85">
        <w:rPr>
          <w:lang w:val="en-GB"/>
        </w:rPr>
        <w:t>oPT</w:t>
      </w:r>
      <w:proofErr w:type="spellEnd"/>
      <w:r w:rsidRPr="003015E2">
        <w:rPr>
          <w:lang w:val="en-GB"/>
        </w:rPr>
        <w:t xml:space="preserve">, </w:t>
      </w:r>
      <w:r w:rsidRPr="003015E2">
        <w:rPr>
          <w:b/>
          <w:lang w:val="en-GB"/>
        </w:rPr>
        <w:t>they do not enjoy the support</w:t>
      </w:r>
      <w:r w:rsidRPr="003015E2">
        <w:rPr>
          <w:lang w:val="en-GB"/>
        </w:rPr>
        <w:t xml:space="preserve"> of State institutions or international cooperation.</w:t>
      </w:r>
    </w:p>
    <w:p w:rsidR="005D3703" w:rsidRPr="003015E2" w:rsidRDefault="00757316" w:rsidP="00757316">
      <w:pPr>
        <w:rPr>
          <w:lang w:val="en-GB"/>
        </w:rPr>
      </w:pPr>
      <w:r w:rsidRPr="003015E2">
        <w:rPr>
          <w:lang w:val="en-GB"/>
        </w:rPr>
        <w:t xml:space="preserve">With regard to the involvement of domestic institutions (central government or local authorities) in support activities for example, the </w:t>
      </w:r>
      <w:r w:rsidRPr="003015E2">
        <w:rPr>
          <w:b/>
          <w:lang w:val="en-GB"/>
        </w:rPr>
        <w:t xml:space="preserve">vast majority </w:t>
      </w:r>
      <w:r w:rsidRPr="003015E2">
        <w:rPr>
          <w:lang w:val="en-GB"/>
        </w:rPr>
        <w:t>of Egyptian and Palestinian enterprises appear to be ignored.</w:t>
      </w:r>
    </w:p>
    <w:p w:rsidR="008A746D" w:rsidRPr="003015E2" w:rsidRDefault="00DD2C53" w:rsidP="008A746D">
      <w:pPr>
        <w:pStyle w:val="TitTab"/>
        <w:rPr>
          <w:lang w:val="en-GB"/>
        </w:rPr>
      </w:pPr>
      <w:bookmarkStart w:id="58" w:name="_Toc387855372"/>
      <w:r w:rsidRPr="002D1E1E">
        <w:rPr>
          <w:lang w:val="en-GB"/>
        </w:rPr>
        <w:t>Table</w:t>
      </w:r>
      <w:r w:rsidR="008A746D" w:rsidRPr="002D1E1E">
        <w:rPr>
          <w:lang w:val="en-GB"/>
        </w:rPr>
        <w:t xml:space="preserve"> 31: </w:t>
      </w:r>
      <w:r w:rsidR="00757316" w:rsidRPr="002D1E1E">
        <w:rPr>
          <w:lang w:val="en-GB"/>
        </w:rPr>
        <w:t>Activity in support of enterprises</w:t>
      </w:r>
      <w:bookmarkEnd w:id="58"/>
    </w:p>
    <w:tbl>
      <w:tblPr>
        <w:tblStyle w:val="Grigliatabella"/>
        <w:tblW w:w="0" w:type="auto"/>
        <w:jc w:val="center"/>
        <w:tblLook w:val="04A0"/>
      </w:tblPr>
      <w:tblGrid>
        <w:gridCol w:w="3589"/>
        <w:gridCol w:w="1134"/>
        <w:gridCol w:w="1134"/>
        <w:gridCol w:w="1246"/>
      </w:tblGrid>
      <w:tr w:rsidR="00757316" w:rsidRPr="00CD4E89" w:rsidTr="004A6669">
        <w:trPr>
          <w:jc w:val="center"/>
        </w:trPr>
        <w:tc>
          <w:tcPr>
            <w:tcW w:w="7103" w:type="dxa"/>
            <w:gridSpan w:val="4"/>
            <w:shd w:val="clear" w:color="auto" w:fill="F2F2F2" w:themeFill="background1" w:themeFillShade="F2"/>
          </w:tcPr>
          <w:p w:rsidR="00757316" w:rsidRPr="003015E2" w:rsidRDefault="00757316" w:rsidP="00757316">
            <w:pPr>
              <w:spacing w:before="0"/>
              <w:jc w:val="center"/>
              <w:rPr>
                <w:b/>
                <w:sz w:val="20"/>
                <w:szCs w:val="20"/>
                <w:lang w:val="en-GB"/>
              </w:rPr>
            </w:pPr>
            <w:r w:rsidRPr="003015E2">
              <w:rPr>
                <w:b/>
                <w:sz w:val="20"/>
                <w:szCs w:val="20"/>
                <w:lang w:val="en-GB"/>
              </w:rPr>
              <w:t>Activity in support of enterprises</w:t>
            </w:r>
          </w:p>
        </w:tc>
      </w:tr>
      <w:tr w:rsidR="00757316" w:rsidRPr="003015E2" w:rsidTr="00077BCF">
        <w:trPr>
          <w:jc w:val="center"/>
        </w:trPr>
        <w:tc>
          <w:tcPr>
            <w:tcW w:w="3589" w:type="dxa"/>
          </w:tcPr>
          <w:p w:rsidR="00757316" w:rsidRPr="003015E2" w:rsidRDefault="00757316" w:rsidP="00077BCF">
            <w:pPr>
              <w:spacing w:before="0"/>
              <w:rPr>
                <w:sz w:val="20"/>
                <w:szCs w:val="20"/>
                <w:lang w:val="en-GB"/>
              </w:rPr>
            </w:pPr>
          </w:p>
        </w:tc>
        <w:tc>
          <w:tcPr>
            <w:tcW w:w="1134" w:type="dxa"/>
          </w:tcPr>
          <w:p w:rsidR="00757316" w:rsidRPr="003015E2" w:rsidRDefault="00757316" w:rsidP="00077BCF">
            <w:pPr>
              <w:spacing w:before="0"/>
              <w:jc w:val="center"/>
              <w:rPr>
                <w:b/>
                <w:sz w:val="20"/>
                <w:szCs w:val="20"/>
                <w:lang w:val="en-GB"/>
              </w:rPr>
            </w:pPr>
            <w:r w:rsidRPr="003015E2">
              <w:rPr>
                <w:b/>
                <w:sz w:val="20"/>
                <w:szCs w:val="20"/>
                <w:lang w:val="en-GB"/>
              </w:rPr>
              <w:t>Egypt</w:t>
            </w:r>
          </w:p>
        </w:tc>
        <w:tc>
          <w:tcPr>
            <w:tcW w:w="1134" w:type="dxa"/>
          </w:tcPr>
          <w:p w:rsidR="00757316" w:rsidRPr="003015E2" w:rsidRDefault="00194C85" w:rsidP="00077BCF">
            <w:pPr>
              <w:spacing w:before="0"/>
              <w:jc w:val="center"/>
              <w:rPr>
                <w:b/>
                <w:sz w:val="20"/>
                <w:szCs w:val="20"/>
                <w:lang w:val="en-GB"/>
              </w:rPr>
            </w:pPr>
            <w:proofErr w:type="spellStart"/>
            <w:r>
              <w:rPr>
                <w:b/>
                <w:sz w:val="20"/>
                <w:szCs w:val="20"/>
                <w:lang w:val="en-GB"/>
              </w:rPr>
              <w:t>oPT</w:t>
            </w:r>
            <w:proofErr w:type="spellEnd"/>
          </w:p>
        </w:tc>
        <w:tc>
          <w:tcPr>
            <w:tcW w:w="1246" w:type="dxa"/>
          </w:tcPr>
          <w:p w:rsidR="00757316" w:rsidRPr="003015E2" w:rsidRDefault="00757316" w:rsidP="00077BCF">
            <w:pPr>
              <w:spacing w:before="0"/>
              <w:jc w:val="center"/>
              <w:rPr>
                <w:b/>
                <w:sz w:val="20"/>
                <w:szCs w:val="20"/>
                <w:lang w:val="en-GB"/>
              </w:rPr>
            </w:pPr>
            <w:r w:rsidRPr="003015E2">
              <w:rPr>
                <w:b/>
                <w:sz w:val="20"/>
                <w:szCs w:val="20"/>
                <w:lang w:val="en-GB"/>
              </w:rPr>
              <w:t>Total</w:t>
            </w:r>
          </w:p>
        </w:tc>
      </w:tr>
      <w:tr w:rsidR="00757316" w:rsidRPr="003015E2" w:rsidTr="00077BCF">
        <w:trPr>
          <w:jc w:val="center"/>
        </w:trPr>
        <w:tc>
          <w:tcPr>
            <w:tcW w:w="3589" w:type="dxa"/>
          </w:tcPr>
          <w:p w:rsidR="00757316" w:rsidRPr="003015E2" w:rsidRDefault="00757316" w:rsidP="00077BCF">
            <w:pPr>
              <w:spacing w:before="0"/>
              <w:rPr>
                <w:sz w:val="20"/>
                <w:szCs w:val="20"/>
                <w:lang w:val="en-GB"/>
              </w:rPr>
            </w:pPr>
            <w:r w:rsidRPr="003015E2">
              <w:rPr>
                <w:sz w:val="20"/>
                <w:szCs w:val="20"/>
                <w:lang w:val="en-GB"/>
              </w:rPr>
              <w:t xml:space="preserve">Involvement in support activity </w:t>
            </w:r>
          </w:p>
        </w:tc>
        <w:tc>
          <w:tcPr>
            <w:tcW w:w="1134" w:type="dxa"/>
          </w:tcPr>
          <w:p w:rsidR="00757316" w:rsidRPr="003015E2" w:rsidRDefault="00757316" w:rsidP="00077BCF">
            <w:pPr>
              <w:spacing w:before="0"/>
              <w:jc w:val="center"/>
              <w:rPr>
                <w:sz w:val="20"/>
                <w:szCs w:val="20"/>
                <w:lang w:val="en-GB"/>
              </w:rPr>
            </w:pPr>
            <w:r w:rsidRPr="003015E2">
              <w:rPr>
                <w:sz w:val="20"/>
                <w:szCs w:val="20"/>
                <w:lang w:val="en-GB"/>
              </w:rPr>
              <w:t>4*</w:t>
            </w:r>
          </w:p>
        </w:tc>
        <w:tc>
          <w:tcPr>
            <w:tcW w:w="1134" w:type="dxa"/>
          </w:tcPr>
          <w:p w:rsidR="00757316" w:rsidRPr="003015E2" w:rsidRDefault="00757316" w:rsidP="00077BCF">
            <w:pPr>
              <w:spacing w:before="0"/>
              <w:jc w:val="center"/>
              <w:rPr>
                <w:sz w:val="20"/>
                <w:szCs w:val="20"/>
                <w:lang w:val="en-GB"/>
              </w:rPr>
            </w:pPr>
            <w:r w:rsidRPr="003015E2">
              <w:rPr>
                <w:sz w:val="20"/>
                <w:szCs w:val="20"/>
                <w:lang w:val="en-GB"/>
              </w:rPr>
              <w:t>5**</w:t>
            </w:r>
          </w:p>
        </w:tc>
        <w:tc>
          <w:tcPr>
            <w:tcW w:w="1246" w:type="dxa"/>
          </w:tcPr>
          <w:p w:rsidR="00757316" w:rsidRPr="003015E2" w:rsidRDefault="00757316" w:rsidP="00077BCF">
            <w:pPr>
              <w:spacing w:before="0"/>
              <w:jc w:val="center"/>
              <w:rPr>
                <w:sz w:val="20"/>
                <w:szCs w:val="20"/>
                <w:lang w:val="en-GB"/>
              </w:rPr>
            </w:pPr>
            <w:r w:rsidRPr="003015E2">
              <w:rPr>
                <w:sz w:val="20"/>
                <w:szCs w:val="20"/>
                <w:lang w:val="en-GB"/>
              </w:rPr>
              <w:t>9</w:t>
            </w:r>
          </w:p>
        </w:tc>
      </w:tr>
      <w:tr w:rsidR="00757316" w:rsidRPr="003015E2" w:rsidTr="00077BCF">
        <w:trPr>
          <w:jc w:val="center"/>
        </w:trPr>
        <w:tc>
          <w:tcPr>
            <w:tcW w:w="3589" w:type="dxa"/>
          </w:tcPr>
          <w:p w:rsidR="00757316" w:rsidRPr="003015E2" w:rsidRDefault="00757316" w:rsidP="00077BCF">
            <w:pPr>
              <w:spacing w:before="0"/>
              <w:rPr>
                <w:sz w:val="20"/>
                <w:szCs w:val="20"/>
                <w:lang w:val="en-GB"/>
              </w:rPr>
            </w:pPr>
            <w:r w:rsidRPr="003015E2">
              <w:rPr>
                <w:sz w:val="20"/>
                <w:szCs w:val="20"/>
                <w:lang w:val="en-GB"/>
              </w:rPr>
              <w:t xml:space="preserve">No support activity </w:t>
            </w:r>
          </w:p>
        </w:tc>
        <w:tc>
          <w:tcPr>
            <w:tcW w:w="1134" w:type="dxa"/>
          </w:tcPr>
          <w:p w:rsidR="00757316" w:rsidRPr="003015E2" w:rsidRDefault="00757316" w:rsidP="00077BCF">
            <w:pPr>
              <w:spacing w:before="0"/>
              <w:jc w:val="center"/>
              <w:rPr>
                <w:sz w:val="20"/>
                <w:szCs w:val="20"/>
                <w:lang w:val="en-GB"/>
              </w:rPr>
            </w:pPr>
            <w:r w:rsidRPr="003015E2">
              <w:rPr>
                <w:sz w:val="20"/>
                <w:szCs w:val="20"/>
                <w:lang w:val="en-GB"/>
              </w:rPr>
              <w:t>12</w:t>
            </w:r>
          </w:p>
        </w:tc>
        <w:tc>
          <w:tcPr>
            <w:tcW w:w="1134" w:type="dxa"/>
          </w:tcPr>
          <w:p w:rsidR="00757316" w:rsidRPr="003015E2" w:rsidRDefault="00757316" w:rsidP="00077BCF">
            <w:pPr>
              <w:spacing w:before="0"/>
              <w:jc w:val="center"/>
              <w:rPr>
                <w:sz w:val="20"/>
                <w:szCs w:val="20"/>
                <w:lang w:val="en-GB"/>
              </w:rPr>
            </w:pPr>
            <w:r w:rsidRPr="003015E2">
              <w:rPr>
                <w:sz w:val="20"/>
                <w:szCs w:val="20"/>
                <w:lang w:val="en-GB"/>
              </w:rPr>
              <w:t>11</w:t>
            </w:r>
          </w:p>
        </w:tc>
        <w:tc>
          <w:tcPr>
            <w:tcW w:w="1246" w:type="dxa"/>
          </w:tcPr>
          <w:p w:rsidR="00757316" w:rsidRPr="003015E2" w:rsidRDefault="00757316" w:rsidP="00077BCF">
            <w:pPr>
              <w:spacing w:before="0"/>
              <w:jc w:val="center"/>
              <w:rPr>
                <w:sz w:val="20"/>
                <w:szCs w:val="20"/>
                <w:lang w:val="en-GB"/>
              </w:rPr>
            </w:pPr>
            <w:r w:rsidRPr="003015E2">
              <w:rPr>
                <w:sz w:val="20"/>
                <w:szCs w:val="20"/>
                <w:lang w:val="en-GB"/>
              </w:rPr>
              <w:t>23</w:t>
            </w:r>
          </w:p>
        </w:tc>
      </w:tr>
      <w:tr w:rsidR="00757316" w:rsidRPr="003015E2" w:rsidTr="00077BCF">
        <w:trPr>
          <w:jc w:val="center"/>
        </w:trPr>
        <w:tc>
          <w:tcPr>
            <w:tcW w:w="3589" w:type="dxa"/>
          </w:tcPr>
          <w:p w:rsidR="00757316" w:rsidRPr="003015E2" w:rsidRDefault="00757316" w:rsidP="00077BCF">
            <w:pPr>
              <w:spacing w:before="0"/>
              <w:rPr>
                <w:b/>
                <w:sz w:val="20"/>
                <w:szCs w:val="20"/>
                <w:lang w:val="en-GB"/>
              </w:rPr>
            </w:pPr>
            <w:r w:rsidRPr="003015E2">
              <w:rPr>
                <w:b/>
                <w:sz w:val="20"/>
                <w:szCs w:val="20"/>
                <w:lang w:val="en-GB"/>
              </w:rPr>
              <w:t>Total</w:t>
            </w:r>
          </w:p>
        </w:tc>
        <w:tc>
          <w:tcPr>
            <w:tcW w:w="1134" w:type="dxa"/>
          </w:tcPr>
          <w:p w:rsidR="00757316" w:rsidRPr="003015E2" w:rsidRDefault="00757316" w:rsidP="00077BCF">
            <w:pPr>
              <w:spacing w:before="0"/>
              <w:jc w:val="center"/>
              <w:rPr>
                <w:b/>
                <w:sz w:val="20"/>
                <w:szCs w:val="20"/>
                <w:lang w:val="en-GB"/>
              </w:rPr>
            </w:pPr>
            <w:r w:rsidRPr="003015E2">
              <w:rPr>
                <w:b/>
                <w:sz w:val="20"/>
                <w:szCs w:val="20"/>
                <w:lang w:val="en-GB"/>
              </w:rPr>
              <w:t>16</w:t>
            </w:r>
          </w:p>
        </w:tc>
        <w:tc>
          <w:tcPr>
            <w:tcW w:w="1134" w:type="dxa"/>
          </w:tcPr>
          <w:p w:rsidR="00757316" w:rsidRPr="003015E2" w:rsidRDefault="00757316" w:rsidP="00077BCF">
            <w:pPr>
              <w:spacing w:before="0"/>
              <w:jc w:val="center"/>
              <w:rPr>
                <w:b/>
                <w:sz w:val="20"/>
                <w:szCs w:val="20"/>
                <w:lang w:val="en-GB"/>
              </w:rPr>
            </w:pPr>
            <w:r w:rsidRPr="003015E2">
              <w:rPr>
                <w:b/>
                <w:sz w:val="20"/>
                <w:szCs w:val="20"/>
                <w:lang w:val="en-GB"/>
              </w:rPr>
              <w:t>16</w:t>
            </w:r>
          </w:p>
        </w:tc>
        <w:tc>
          <w:tcPr>
            <w:tcW w:w="1246" w:type="dxa"/>
          </w:tcPr>
          <w:p w:rsidR="00757316" w:rsidRPr="003015E2" w:rsidRDefault="00757316" w:rsidP="00077BCF">
            <w:pPr>
              <w:spacing w:before="0"/>
              <w:jc w:val="center"/>
              <w:rPr>
                <w:b/>
                <w:sz w:val="20"/>
                <w:szCs w:val="20"/>
                <w:lang w:val="en-GB"/>
              </w:rPr>
            </w:pPr>
            <w:r w:rsidRPr="003015E2">
              <w:rPr>
                <w:b/>
                <w:sz w:val="20"/>
                <w:szCs w:val="20"/>
                <w:lang w:val="en-GB"/>
              </w:rPr>
              <w:t>32</w:t>
            </w:r>
          </w:p>
        </w:tc>
      </w:tr>
    </w:tbl>
    <w:p w:rsidR="0022750C" w:rsidRPr="003015E2" w:rsidRDefault="0022750C" w:rsidP="0022750C">
      <w:pPr>
        <w:spacing w:before="0"/>
        <w:rPr>
          <w:i/>
          <w:sz w:val="18"/>
          <w:szCs w:val="18"/>
          <w:lang w:val="en-GB"/>
        </w:rPr>
      </w:pPr>
      <w:r w:rsidRPr="003015E2">
        <w:rPr>
          <w:i/>
          <w:sz w:val="18"/>
          <w:szCs w:val="18"/>
          <w:lang w:val="en-GB"/>
        </w:rPr>
        <w:t xml:space="preserve">* All private trade associations </w:t>
      </w:r>
    </w:p>
    <w:p w:rsidR="008A746D" w:rsidRPr="003015E2" w:rsidRDefault="0022750C" w:rsidP="0022750C">
      <w:pPr>
        <w:spacing w:before="0"/>
        <w:rPr>
          <w:i/>
          <w:sz w:val="18"/>
          <w:szCs w:val="18"/>
          <w:lang w:val="en-GB"/>
        </w:rPr>
      </w:pPr>
      <w:r w:rsidRPr="003015E2">
        <w:rPr>
          <w:i/>
          <w:sz w:val="18"/>
          <w:szCs w:val="18"/>
          <w:lang w:val="en-GB"/>
        </w:rPr>
        <w:t>** 4 training initiatives (Ministry of Employment and Ministry of Agriculture) and 1 initiative of a trade association (participation in trade fairs)</w:t>
      </w:r>
    </w:p>
    <w:p w:rsidR="008A746D" w:rsidRPr="003015E2" w:rsidRDefault="007F534E" w:rsidP="008A746D">
      <w:pPr>
        <w:rPr>
          <w:lang w:val="en-GB"/>
        </w:rPr>
      </w:pPr>
      <w:r w:rsidRPr="003015E2">
        <w:rPr>
          <w:lang w:val="en-GB"/>
        </w:rPr>
        <w:t xml:space="preserve">With regard to </w:t>
      </w:r>
      <w:r w:rsidRPr="003015E2">
        <w:rPr>
          <w:b/>
          <w:lang w:val="en-GB"/>
        </w:rPr>
        <w:t>initiatives and programmes of international development cooperation</w:t>
      </w:r>
      <w:r w:rsidRPr="003015E2">
        <w:rPr>
          <w:lang w:val="en-GB"/>
        </w:rPr>
        <w:t>, only some Palestinian enterprises managed to obtain support for their activities, as the table below shows.</w:t>
      </w:r>
    </w:p>
    <w:p w:rsidR="00746EBC" w:rsidRPr="003015E2" w:rsidRDefault="00DD2C53" w:rsidP="00746EBC">
      <w:pPr>
        <w:pStyle w:val="TitTab"/>
        <w:rPr>
          <w:lang w:val="en-GB"/>
        </w:rPr>
      </w:pPr>
      <w:bookmarkStart w:id="59" w:name="_Toc387855373"/>
      <w:r w:rsidRPr="00670E12">
        <w:rPr>
          <w:lang w:val="en-GB"/>
        </w:rPr>
        <w:t>Table</w:t>
      </w:r>
      <w:r w:rsidR="00746EBC" w:rsidRPr="00670E12">
        <w:rPr>
          <w:lang w:val="en-GB"/>
        </w:rPr>
        <w:t xml:space="preserve"> 32: </w:t>
      </w:r>
      <w:r w:rsidR="007F534E" w:rsidRPr="00670E12">
        <w:rPr>
          <w:lang w:val="en-GB"/>
        </w:rPr>
        <w:t>Involvement in development cooperation programmes</w:t>
      </w:r>
      <w:bookmarkEnd w:id="59"/>
    </w:p>
    <w:tbl>
      <w:tblPr>
        <w:tblStyle w:val="Grigliatabella"/>
        <w:tblW w:w="0" w:type="auto"/>
        <w:jc w:val="center"/>
        <w:tblLook w:val="04A0"/>
      </w:tblPr>
      <w:tblGrid>
        <w:gridCol w:w="3722"/>
        <w:gridCol w:w="1134"/>
        <w:gridCol w:w="1134"/>
        <w:gridCol w:w="1246"/>
      </w:tblGrid>
      <w:tr w:rsidR="007F534E" w:rsidRPr="00CD4E89" w:rsidTr="004A6669">
        <w:trPr>
          <w:jc w:val="center"/>
        </w:trPr>
        <w:tc>
          <w:tcPr>
            <w:tcW w:w="7236" w:type="dxa"/>
            <w:gridSpan w:val="4"/>
            <w:shd w:val="clear" w:color="auto" w:fill="F2F2F2" w:themeFill="background1" w:themeFillShade="F2"/>
          </w:tcPr>
          <w:p w:rsidR="007F534E" w:rsidRPr="003015E2" w:rsidRDefault="007F534E" w:rsidP="00077BCF">
            <w:pPr>
              <w:spacing w:before="0"/>
              <w:jc w:val="center"/>
              <w:rPr>
                <w:b/>
                <w:sz w:val="20"/>
                <w:szCs w:val="20"/>
                <w:lang w:val="en-GB"/>
              </w:rPr>
            </w:pPr>
            <w:r w:rsidRPr="003015E2">
              <w:rPr>
                <w:b/>
                <w:sz w:val="20"/>
                <w:szCs w:val="20"/>
                <w:lang w:val="en-GB"/>
              </w:rPr>
              <w:t>Involvement in development cooperation programmes</w:t>
            </w:r>
          </w:p>
        </w:tc>
      </w:tr>
      <w:tr w:rsidR="007F534E" w:rsidRPr="003015E2" w:rsidTr="00077BCF">
        <w:trPr>
          <w:jc w:val="center"/>
        </w:trPr>
        <w:tc>
          <w:tcPr>
            <w:tcW w:w="3722" w:type="dxa"/>
          </w:tcPr>
          <w:p w:rsidR="007F534E" w:rsidRPr="003015E2" w:rsidRDefault="007F534E" w:rsidP="00077BCF">
            <w:pPr>
              <w:spacing w:before="0"/>
              <w:rPr>
                <w:sz w:val="20"/>
                <w:szCs w:val="20"/>
                <w:lang w:val="en-GB"/>
              </w:rPr>
            </w:pPr>
          </w:p>
        </w:tc>
        <w:tc>
          <w:tcPr>
            <w:tcW w:w="1134" w:type="dxa"/>
          </w:tcPr>
          <w:p w:rsidR="007F534E" w:rsidRPr="003015E2" w:rsidRDefault="007F534E" w:rsidP="00077BCF">
            <w:pPr>
              <w:spacing w:before="0"/>
              <w:jc w:val="center"/>
              <w:rPr>
                <w:b/>
                <w:sz w:val="20"/>
                <w:szCs w:val="20"/>
                <w:lang w:val="en-GB"/>
              </w:rPr>
            </w:pPr>
            <w:r w:rsidRPr="003015E2">
              <w:rPr>
                <w:b/>
                <w:sz w:val="20"/>
                <w:szCs w:val="20"/>
                <w:lang w:val="en-GB"/>
              </w:rPr>
              <w:t>Egypt</w:t>
            </w:r>
          </w:p>
        </w:tc>
        <w:tc>
          <w:tcPr>
            <w:tcW w:w="1134" w:type="dxa"/>
          </w:tcPr>
          <w:p w:rsidR="007F534E" w:rsidRPr="003015E2" w:rsidRDefault="00194C85" w:rsidP="00077BCF">
            <w:pPr>
              <w:spacing w:before="0"/>
              <w:jc w:val="center"/>
              <w:rPr>
                <w:b/>
                <w:sz w:val="20"/>
                <w:szCs w:val="20"/>
                <w:lang w:val="en-GB"/>
              </w:rPr>
            </w:pPr>
            <w:proofErr w:type="spellStart"/>
            <w:r>
              <w:rPr>
                <w:b/>
                <w:sz w:val="20"/>
                <w:szCs w:val="20"/>
                <w:lang w:val="en-GB"/>
              </w:rPr>
              <w:t>oPT</w:t>
            </w:r>
            <w:proofErr w:type="spellEnd"/>
          </w:p>
        </w:tc>
        <w:tc>
          <w:tcPr>
            <w:tcW w:w="1246" w:type="dxa"/>
          </w:tcPr>
          <w:p w:rsidR="007F534E" w:rsidRPr="003015E2" w:rsidRDefault="007F534E" w:rsidP="00077BCF">
            <w:pPr>
              <w:spacing w:before="0"/>
              <w:jc w:val="center"/>
              <w:rPr>
                <w:b/>
                <w:sz w:val="20"/>
                <w:szCs w:val="20"/>
                <w:lang w:val="en-GB"/>
              </w:rPr>
            </w:pPr>
            <w:r w:rsidRPr="003015E2">
              <w:rPr>
                <w:b/>
                <w:sz w:val="20"/>
                <w:szCs w:val="20"/>
                <w:lang w:val="en-GB"/>
              </w:rPr>
              <w:t>Total</w:t>
            </w:r>
          </w:p>
        </w:tc>
      </w:tr>
      <w:tr w:rsidR="007F534E" w:rsidRPr="003015E2" w:rsidTr="00077BCF">
        <w:trPr>
          <w:jc w:val="center"/>
        </w:trPr>
        <w:tc>
          <w:tcPr>
            <w:tcW w:w="3722" w:type="dxa"/>
          </w:tcPr>
          <w:p w:rsidR="007F534E" w:rsidRPr="003015E2" w:rsidRDefault="007F534E" w:rsidP="00077BCF">
            <w:pPr>
              <w:spacing w:before="0"/>
              <w:rPr>
                <w:sz w:val="20"/>
                <w:szCs w:val="20"/>
                <w:lang w:val="en-GB"/>
              </w:rPr>
            </w:pPr>
            <w:r w:rsidRPr="003015E2">
              <w:rPr>
                <w:sz w:val="20"/>
                <w:szCs w:val="20"/>
                <w:lang w:val="en-GB"/>
              </w:rPr>
              <w:t>Involvement in cooperation programmes</w:t>
            </w:r>
          </w:p>
        </w:tc>
        <w:tc>
          <w:tcPr>
            <w:tcW w:w="1134" w:type="dxa"/>
          </w:tcPr>
          <w:p w:rsidR="007F534E" w:rsidRPr="003015E2" w:rsidRDefault="007F534E" w:rsidP="00077BCF">
            <w:pPr>
              <w:spacing w:before="0"/>
              <w:jc w:val="center"/>
              <w:rPr>
                <w:sz w:val="20"/>
                <w:szCs w:val="20"/>
                <w:lang w:val="en-GB"/>
              </w:rPr>
            </w:pPr>
          </w:p>
        </w:tc>
        <w:tc>
          <w:tcPr>
            <w:tcW w:w="1134" w:type="dxa"/>
          </w:tcPr>
          <w:p w:rsidR="007F534E" w:rsidRPr="003015E2" w:rsidRDefault="007F534E" w:rsidP="00077BCF">
            <w:pPr>
              <w:spacing w:before="0"/>
              <w:jc w:val="center"/>
              <w:rPr>
                <w:sz w:val="20"/>
                <w:szCs w:val="20"/>
                <w:lang w:val="en-GB"/>
              </w:rPr>
            </w:pPr>
            <w:r w:rsidRPr="003015E2">
              <w:rPr>
                <w:sz w:val="20"/>
                <w:szCs w:val="20"/>
                <w:lang w:val="en-GB"/>
              </w:rPr>
              <w:t>6</w:t>
            </w:r>
          </w:p>
        </w:tc>
        <w:tc>
          <w:tcPr>
            <w:tcW w:w="1246" w:type="dxa"/>
          </w:tcPr>
          <w:p w:rsidR="007F534E" w:rsidRPr="003015E2" w:rsidRDefault="007F534E" w:rsidP="00077BCF">
            <w:pPr>
              <w:spacing w:before="0"/>
              <w:jc w:val="center"/>
              <w:rPr>
                <w:sz w:val="20"/>
                <w:szCs w:val="20"/>
                <w:lang w:val="en-GB"/>
              </w:rPr>
            </w:pPr>
            <w:r w:rsidRPr="003015E2">
              <w:rPr>
                <w:sz w:val="20"/>
                <w:szCs w:val="20"/>
                <w:lang w:val="en-GB"/>
              </w:rPr>
              <w:t>6</w:t>
            </w:r>
          </w:p>
        </w:tc>
      </w:tr>
      <w:tr w:rsidR="007F534E" w:rsidRPr="003015E2" w:rsidTr="00077BCF">
        <w:trPr>
          <w:jc w:val="center"/>
        </w:trPr>
        <w:tc>
          <w:tcPr>
            <w:tcW w:w="3722" w:type="dxa"/>
          </w:tcPr>
          <w:p w:rsidR="007F534E" w:rsidRPr="003015E2" w:rsidRDefault="007F534E" w:rsidP="00077BCF">
            <w:pPr>
              <w:spacing w:before="0"/>
              <w:rPr>
                <w:sz w:val="20"/>
                <w:szCs w:val="20"/>
                <w:lang w:val="en-GB"/>
              </w:rPr>
            </w:pPr>
            <w:r w:rsidRPr="003015E2">
              <w:rPr>
                <w:sz w:val="20"/>
                <w:szCs w:val="20"/>
                <w:lang w:val="en-GB"/>
              </w:rPr>
              <w:t>No support activity</w:t>
            </w:r>
          </w:p>
        </w:tc>
        <w:tc>
          <w:tcPr>
            <w:tcW w:w="1134" w:type="dxa"/>
          </w:tcPr>
          <w:p w:rsidR="007F534E" w:rsidRPr="003015E2" w:rsidRDefault="007F534E" w:rsidP="00077BCF">
            <w:pPr>
              <w:spacing w:before="0"/>
              <w:jc w:val="center"/>
              <w:rPr>
                <w:sz w:val="20"/>
                <w:szCs w:val="20"/>
                <w:lang w:val="en-GB"/>
              </w:rPr>
            </w:pPr>
            <w:r w:rsidRPr="003015E2">
              <w:rPr>
                <w:sz w:val="20"/>
                <w:szCs w:val="20"/>
                <w:lang w:val="en-GB"/>
              </w:rPr>
              <w:t>16</w:t>
            </w:r>
          </w:p>
        </w:tc>
        <w:tc>
          <w:tcPr>
            <w:tcW w:w="1134" w:type="dxa"/>
          </w:tcPr>
          <w:p w:rsidR="007F534E" w:rsidRPr="003015E2" w:rsidRDefault="007F534E" w:rsidP="00077BCF">
            <w:pPr>
              <w:spacing w:before="0"/>
              <w:jc w:val="center"/>
              <w:rPr>
                <w:sz w:val="20"/>
                <w:szCs w:val="20"/>
                <w:lang w:val="en-GB"/>
              </w:rPr>
            </w:pPr>
            <w:r w:rsidRPr="003015E2">
              <w:rPr>
                <w:sz w:val="20"/>
                <w:szCs w:val="20"/>
                <w:lang w:val="en-GB"/>
              </w:rPr>
              <w:t>10</w:t>
            </w:r>
          </w:p>
        </w:tc>
        <w:tc>
          <w:tcPr>
            <w:tcW w:w="1246" w:type="dxa"/>
          </w:tcPr>
          <w:p w:rsidR="007F534E" w:rsidRPr="003015E2" w:rsidRDefault="007F534E" w:rsidP="00077BCF">
            <w:pPr>
              <w:spacing w:before="0"/>
              <w:jc w:val="center"/>
              <w:rPr>
                <w:sz w:val="20"/>
                <w:szCs w:val="20"/>
                <w:lang w:val="en-GB"/>
              </w:rPr>
            </w:pPr>
            <w:r w:rsidRPr="003015E2">
              <w:rPr>
                <w:sz w:val="20"/>
                <w:szCs w:val="20"/>
                <w:lang w:val="en-GB"/>
              </w:rPr>
              <w:t>26</w:t>
            </w:r>
          </w:p>
        </w:tc>
      </w:tr>
      <w:tr w:rsidR="007F534E" w:rsidRPr="003015E2" w:rsidTr="00077BCF">
        <w:trPr>
          <w:jc w:val="center"/>
        </w:trPr>
        <w:tc>
          <w:tcPr>
            <w:tcW w:w="3722" w:type="dxa"/>
          </w:tcPr>
          <w:p w:rsidR="007F534E" w:rsidRPr="003015E2" w:rsidRDefault="007F534E" w:rsidP="00077BCF">
            <w:pPr>
              <w:spacing w:before="0"/>
              <w:rPr>
                <w:b/>
                <w:sz w:val="20"/>
                <w:szCs w:val="20"/>
                <w:lang w:val="en-GB"/>
              </w:rPr>
            </w:pPr>
            <w:r w:rsidRPr="003015E2">
              <w:rPr>
                <w:b/>
                <w:sz w:val="20"/>
                <w:szCs w:val="20"/>
                <w:lang w:val="en-GB"/>
              </w:rPr>
              <w:t>Total</w:t>
            </w:r>
          </w:p>
        </w:tc>
        <w:tc>
          <w:tcPr>
            <w:tcW w:w="1134" w:type="dxa"/>
          </w:tcPr>
          <w:p w:rsidR="007F534E" w:rsidRPr="003015E2" w:rsidRDefault="007F534E" w:rsidP="00077BCF">
            <w:pPr>
              <w:spacing w:before="0"/>
              <w:jc w:val="center"/>
              <w:rPr>
                <w:b/>
                <w:sz w:val="20"/>
                <w:szCs w:val="20"/>
                <w:lang w:val="en-GB"/>
              </w:rPr>
            </w:pPr>
            <w:r w:rsidRPr="003015E2">
              <w:rPr>
                <w:b/>
                <w:sz w:val="20"/>
                <w:szCs w:val="20"/>
                <w:lang w:val="en-GB"/>
              </w:rPr>
              <w:t>16</w:t>
            </w:r>
          </w:p>
        </w:tc>
        <w:tc>
          <w:tcPr>
            <w:tcW w:w="1134" w:type="dxa"/>
          </w:tcPr>
          <w:p w:rsidR="007F534E" w:rsidRPr="003015E2" w:rsidRDefault="007F534E" w:rsidP="00077BCF">
            <w:pPr>
              <w:spacing w:before="0"/>
              <w:jc w:val="center"/>
              <w:rPr>
                <w:b/>
                <w:sz w:val="20"/>
                <w:szCs w:val="20"/>
                <w:lang w:val="en-GB"/>
              </w:rPr>
            </w:pPr>
            <w:r w:rsidRPr="003015E2">
              <w:rPr>
                <w:b/>
                <w:sz w:val="20"/>
                <w:szCs w:val="20"/>
                <w:lang w:val="en-GB"/>
              </w:rPr>
              <w:t>16</w:t>
            </w:r>
          </w:p>
        </w:tc>
        <w:tc>
          <w:tcPr>
            <w:tcW w:w="1246" w:type="dxa"/>
          </w:tcPr>
          <w:p w:rsidR="007F534E" w:rsidRPr="003015E2" w:rsidRDefault="007F534E" w:rsidP="00077BCF">
            <w:pPr>
              <w:spacing w:before="0"/>
              <w:jc w:val="center"/>
              <w:rPr>
                <w:b/>
                <w:sz w:val="20"/>
                <w:szCs w:val="20"/>
                <w:lang w:val="en-GB"/>
              </w:rPr>
            </w:pPr>
            <w:r w:rsidRPr="003015E2">
              <w:rPr>
                <w:b/>
                <w:sz w:val="20"/>
                <w:szCs w:val="20"/>
                <w:lang w:val="en-GB"/>
              </w:rPr>
              <w:t>32</w:t>
            </w:r>
          </w:p>
        </w:tc>
      </w:tr>
    </w:tbl>
    <w:p w:rsidR="00D72F96" w:rsidRPr="003015E2" w:rsidRDefault="00D72F96" w:rsidP="00D72F96">
      <w:pPr>
        <w:rPr>
          <w:lang w:val="en-GB"/>
        </w:rPr>
      </w:pPr>
      <w:r w:rsidRPr="003015E2">
        <w:rPr>
          <w:lang w:val="en-GB"/>
        </w:rPr>
        <w:t xml:space="preserve">It should be noted that the 6 cases of involvement of Palestinian enterprises in development cooperation programmes were for </w:t>
      </w:r>
      <w:r w:rsidRPr="003015E2">
        <w:rPr>
          <w:b/>
          <w:lang w:val="en-GB"/>
        </w:rPr>
        <w:t>French and British cooperation initiatives</w:t>
      </w:r>
      <w:r w:rsidRPr="003015E2">
        <w:rPr>
          <w:lang w:val="en-GB"/>
        </w:rPr>
        <w:t>.</w:t>
      </w:r>
    </w:p>
    <w:p w:rsidR="008A746D" w:rsidRPr="003015E2" w:rsidRDefault="00D72F96" w:rsidP="00D72F96">
      <w:pPr>
        <w:rPr>
          <w:lang w:val="en-GB"/>
        </w:rPr>
      </w:pPr>
      <w:r w:rsidRPr="003015E2">
        <w:rPr>
          <w:lang w:val="en-GB"/>
        </w:rPr>
        <w:t xml:space="preserve">Finally, looking at projects in support of the private sector promoted by Italian cooperation, a </w:t>
      </w:r>
      <w:r w:rsidRPr="003015E2">
        <w:rPr>
          <w:b/>
          <w:lang w:val="en-GB"/>
        </w:rPr>
        <w:t xml:space="preserve">negligible </w:t>
      </w:r>
      <w:r w:rsidRPr="003015E2">
        <w:rPr>
          <w:lang w:val="en-GB"/>
        </w:rPr>
        <w:t>percentage of enterprises were aware of this possibility.</w:t>
      </w:r>
    </w:p>
    <w:p w:rsidR="009E015E" w:rsidRPr="00F96AED" w:rsidRDefault="00DD2C53" w:rsidP="00654687">
      <w:pPr>
        <w:pStyle w:val="TitTab"/>
      </w:pPr>
      <w:bookmarkStart w:id="60" w:name="_Toc387855374"/>
      <w:proofErr w:type="spellStart"/>
      <w:r w:rsidRPr="002D1E1E">
        <w:t>Table</w:t>
      </w:r>
      <w:proofErr w:type="spellEnd"/>
      <w:r w:rsidR="00654687" w:rsidRPr="002D1E1E">
        <w:t xml:space="preserve"> 33: </w:t>
      </w:r>
      <w:proofErr w:type="spellStart"/>
      <w:r w:rsidR="00D72F96" w:rsidRPr="002D1E1E">
        <w:t>Knowledge</w:t>
      </w:r>
      <w:proofErr w:type="spellEnd"/>
      <w:r w:rsidR="00D72F96" w:rsidRPr="002D1E1E">
        <w:t xml:space="preserve"> </w:t>
      </w:r>
      <w:proofErr w:type="spellStart"/>
      <w:r w:rsidR="00D72F96" w:rsidRPr="002D1E1E">
        <w:t>of</w:t>
      </w:r>
      <w:proofErr w:type="spellEnd"/>
      <w:r w:rsidR="00D72F96" w:rsidRPr="002D1E1E">
        <w:t xml:space="preserve"> </w:t>
      </w:r>
      <w:proofErr w:type="spellStart"/>
      <w:r w:rsidR="00D72F96" w:rsidRPr="002D1E1E">
        <w:t>Italian</w:t>
      </w:r>
      <w:proofErr w:type="spellEnd"/>
      <w:r w:rsidR="00D72F96" w:rsidRPr="002D1E1E">
        <w:t xml:space="preserve"> </w:t>
      </w:r>
      <w:proofErr w:type="spellStart"/>
      <w:r w:rsidR="00D72F96" w:rsidRPr="002D1E1E">
        <w:t>programme</w:t>
      </w:r>
      <w:bookmarkEnd w:id="60"/>
      <w:proofErr w:type="spellEnd"/>
    </w:p>
    <w:tbl>
      <w:tblPr>
        <w:tblStyle w:val="Grigliatabella"/>
        <w:tblW w:w="0" w:type="auto"/>
        <w:jc w:val="center"/>
        <w:tblLook w:val="04A0"/>
      </w:tblPr>
      <w:tblGrid>
        <w:gridCol w:w="3363"/>
        <w:gridCol w:w="1134"/>
        <w:gridCol w:w="1134"/>
        <w:gridCol w:w="1246"/>
      </w:tblGrid>
      <w:tr w:rsidR="00D72F96" w:rsidRPr="003015E2" w:rsidTr="004A6669">
        <w:trPr>
          <w:jc w:val="center"/>
        </w:trPr>
        <w:tc>
          <w:tcPr>
            <w:tcW w:w="6877" w:type="dxa"/>
            <w:gridSpan w:val="4"/>
            <w:shd w:val="clear" w:color="auto" w:fill="F2F2F2" w:themeFill="background1" w:themeFillShade="F2"/>
          </w:tcPr>
          <w:p w:rsidR="00D72F96" w:rsidRPr="003015E2" w:rsidRDefault="00D72F96" w:rsidP="00077BCF">
            <w:pPr>
              <w:spacing w:before="0"/>
              <w:jc w:val="center"/>
              <w:rPr>
                <w:b/>
                <w:sz w:val="20"/>
                <w:szCs w:val="20"/>
                <w:lang w:val="en-GB"/>
              </w:rPr>
            </w:pPr>
            <w:r w:rsidRPr="003015E2">
              <w:rPr>
                <w:b/>
                <w:sz w:val="20"/>
                <w:szCs w:val="20"/>
                <w:lang w:val="en-GB"/>
              </w:rPr>
              <w:t>Knowledge of Italian programme</w:t>
            </w:r>
          </w:p>
        </w:tc>
      </w:tr>
      <w:tr w:rsidR="00D72F96" w:rsidRPr="003015E2" w:rsidTr="00077BCF">
        <w:trPr>
          <w:jc w:val="center"/>
        </w:trPr>
        <w:tc>
          <w:tcPr>
            <w:tcW w:w="3363" w:type="dxa"/>
          </w:tcPr>
          <w:p w:rsidR="00D72F96" w:rsidRPr="003015E2" w:rsidRDefault="00D72F96" w:rsidP="00077BCF">
            <w:pPr>
              <w:spacing w:before="0"/>
              <w:rPr>
                <w:sz w:val="20"/>
                <w:szCs w:val="20"/>
                <w:lang w:val="en-GB"/>
              </w:rPr>
            </w:pPr>
          </w:p>
        </w:tc>
        <w:tc>
          <w:tcPr>
            <w:tcW w:w="1134" w:type="dxa"/>
          </w:tcPr>
          <w:p w:rsidR="00D72F96" w:rsidRPr="003015E2" w:rsidRDefault="00D72F96" w:rsidP="00077BCF">
            <w:pPr>
              <w:spacing w:before="0"/>
              <w:jc w:val="center"/>
              <w:rPr>
                <w:b/>
                <w:sz w:val="20"/>
                <w:szCs w:val="20"/>
                <w:lang w:val="en-GB"/>
              </w:rPr>
            </w:pPr>
            <w:r w:rsidRPr="003015E2">
              <w:rPr>
                <w:b/>
                <w:sz w:val="20"/>
                <w:szCs w:val="20"/>
                <w:lang w:val="en-GB"/>
              </w:rPr>
              <w:t>Egypt</w:t>
            </w:r>
          </w:p>
        </w:tc>
        <w:tc>
          <w:tcPr>
            <w:tcW w:w="1134" w:type="dxa"/>
          </w:tcPr>
          <w:p w:rsidR="00D72F96" w:rsidRPr="003015E2" w:rsidRDefault="00194C85" w:rsidP="00077BCF">
            <w:pPr>
              <w:spacing w:before="0"/>
              <w:jc w:val="center"/>
              <w:rPr>
                <w:b/>
                <w:sz w:val="20"/>
                <w:szCs w:val="20"/>
                <w:lang w:val="en-GB"/>
              </w:rPr>
            </w:pPr>
            <w:proofErr w:type="spellStart"/>
            <w:r>
              <w:rPr>
                <w:b/>
                <w:sz w:val="20"/>
                <w:szCs w:val="20"/>
                <w:lang w:val="en-GB"/>
              </w:rPr>
              <w:t>oPT</w:t>
            </w:r>
            <w:proofErr w:type="spellEnd"/>
          </w:p>
        </w:tc>
        <w:tc>
          <w:tcPr>
            <w:tcW w:w="1246" w:type="dxa"/>
          </w:tcPr>
          <w:p w:rsidR="00D72F96" w:rsidRPr="003015E2" w:rsidRDefault="00D72F96" w:rsidP="00077BCF">
            <w:pPr>
              <w:spacing w:before="0"/>
              <w:jc w:val="center"/>
              <w:rPr>
                <w:b/>
                <w:sz w:val="20"/>
                <w:szCs w:val="20"/>
                <w:lang w:val="en-GB"/>
              </w:rPr>
            </w:pPr>
            <w:r w:rsidRPr="003015E2">
              <w:rPr>
                <w:b/>
                <w:sz w:val="20"/>
                <w:szCs w:val="20"/>
                <w:lang w:val="en-GB"/>
              </w:rPr>
              <w:t>Total</w:t>
            </w:r>
          </w:p>
        </w:tc>
      </w:tr>
      <w:tr w:rsidR="00D72F96" w:rsidRPr="003015E2" w:rsidTr="00077BCF">
        <w:trPr>
          <w:jc w:val="center"/>
        </w:trPr>
        <w:tc>
          <w:tcPr>
            <w:tcW w:w="3363" w:type="dxa"/>
          </w:tcPr>
          <w:p w:rsidR="00D72F96" w:rsidRPr="003015E2" w:rsidRDefault="00D72F96" w:rsidP="00077BCF">
            <w:pPr>
              <w:spacing w:before="0"/>
              <w:rPr>
                <w:sz w:val="20"/>
                <w:szCs w:val="20"/>
                <w:lang w:val="en-GB"/>
              </w:rPr>
            </w:pPr>
            <w:r w:rsidRPr="003015E2">
              <w:rPr>
                <w:sz w:val="20"/>
                <w:szCs w:val="20"/>
                <w:lang w:val="en-GB"/>
              </w:rPr>
              <w:t>Knowledge of Italian programme</w:t>
            </w:r>
          </w:p>
        </w:tc>
        <w:tc>
          <w:tcPr>
            <w:tcW w:w="1134" w:type="dxa"/>
          </w:tcPr>
          <w:p w:rsidR="00D72F96" w:rsidRPr="003015E2" w:rsidRDefault="00D72F96" w:rsidP="00077BCF">
            <w:pPr>
              <w:spacing w:before="0"/>
              <w:jc w:val="center"/>
              <w:rPr>
                <w:sz w:val="20"/>
                <w:szCs w:val="20"/>
                <w:lang w:val="en-GB"/>
              </w:rPr>
            </w:pPr>
          </w:p>
        </w:tc>
        <w:tc>
          <w:tcPr>
            <w:tcW w:w="1134" w:type="dxa"/>
          </w:tcPr>
          <w:p w:rsidR="00D72F96" w:rsidRPr="003015E2" w:rsidRDefault="00D72F96" w:rsidP="00077BCF">
            <w:pPr>
              <w:spacing w:before="0"/>
              <w:jc w:val="center"/>
              <w:rPr>
                <w:sz w:val="20"/>
                <w:szCs w:val="20"/>
                <w:lang w:val="en-GB"/>
              </w:rPr>
            </w:pPr>
            <w:r w:rsidRPr="003015E2">
              <w:rPr>
                <w:sz w:val="20"/>
                <w:szCs w:val="20"/>
                <w:lang w:val="en-GB"/>
              </w:rPr>
              <w:t>2</w:t>
            </w:r>
          </w:p>
        </w:tc>
        <w:tc>
          <w:tcPr>
            <w:tcW w:w="1246" w:type="dxa"/>
          </w:tcPr>
          <w:p w:rsidR="00D72F96" w:rsidRPr="003015E2" w:rsidRDefault="00D72F96" w:rsidP="00077BCF">
            <w:pPr>
              <w:spacing w:before="0"/>
              <w:jc w:val="center"/>
              <w:rPr>
                <w:sz w:val="20"/>
                <w:szCs w:val="20"/>
                <w:lang w:val="en-GB"/>
              </w:rPr>
            </w:pPr>
            <w:r w:rsidRPr="003015E2">
              <w:rPr>
                <w:sz w:val="20"/>
                <w:szCs w:val="20"/>
                <w:lang w:val="en-GB"/>
              </w:rPr>
              <w:t>2</w:t>
            </w:r>
          </w:p>
        </w:tc>
      </w:tr>
      <w:tr w:rsidR="00D72F96" w:rsidRPr="003015E2" w:rsidTr="00077BCF">
        <w:trPr>
          <w:jc w:val="center"/>
        </w:trPr>
        <w:tc>
          <w:tcPr>
            <w:tcW w:w="3363" w:type="dxa"/>
          </w:tcPr>
          <w:p w:rsidR="00D72F96" w:rsidRPr="003015E2" w:rsidRDefault="00D72F96" w:rsidP="00077BCF">
            <w:pPr>
              <w:spacing w:before="0"/>
              <w:rPr>
                <w:sz w:val="20"/>
                <w:szCs w:val="20"/>
                <w:lang w:val="en-GB"/>
              </w:rPr>
            </w:pPr>
            <w:r w:rsidRPr="003015E2">
              <w:rPr>
                <w:sz w:val="20"/>
                <w:szCs w:val="20"/>
                <w:lang w:val="en-GB"/>
              </w:rPr>
              <w:t xml:space="preserve">No knowledge </w:t>
            </w:r>
          </w:p>
        </w:tc>
        <w:tc>
          <w:tcPr>
            <w:tcW w:w="1134" w:type="dxa"/>
          </w:tcPr>
          <w:p w:rsidR="00D72F96" w:rsidRPr="003015E2" w:rsidRDefault="00D72F96" w:rsidP="00077BCF">
            <w:pPr>
              <w:spacing w:before="0"/>
              <w:jc w:val="center"/>
              <w:rPr>
                <w:sz w:val="20"/>
                <w:szCs w:val="20"/>
                <w:lang w:val="en-GB"/>
              </w:rPr>
            </w:pPr>
            <w:r w:rsidRPr="003015E2">
              <w:rPr>
                <w:sz w:val="20"/>
                <w:szCs w:val="20"/>
                <w:lang w:val="en-GB"/>
              </w:rPr>
              <w:t>16</w:t>
            </w:r>
          </w:p>
        </w:tc>
        <w:tc>
          <w:tcPr>
            <w:tcW w:w="1134" w:type="dxa"/>
          </w:tcPr>
          <w:p w:rsidR="00D72F96" w:rsidRPr="003015E2" w:rsidRDefault="00D72F96" w:rsidP="00077BCF">
            <w:pPr>
              <w:spacing w:before="0"/>
              <w:jc w:val="center"/>
              <w:rPr>
                <w:sz w:val="20"/>
                <w:szCs w:val="20"/>
                <w:lang w:val="en-GB"/>
              </w:rPr>
            </w:pPr>
            <w:r w:rsidRPr="003015E2">
              <w:rPr>
                <w:sz w:val="20"/>
                <w:szCs w:val="20"/>
                <w:lang w:val="en-GB"/>
              </w:rPr>
              <w:t>14</w:t>
            </w:r>
          </w:p>
        </w:tc>
        <w:tc>
          <w:tcPr>
            <w:tcW w:w="1246" w:type="dxa"/>
          </w:tcPr>
          <w:p w:rsidR="00D72F96" w:rsidRPr="003015E2" w:rsidRDefault="00D72F96" w:rsidP="00077BCF">
            <w:pPr>
              <w:spacing w:before="0"/>
              <w:jc w:val="center"/>
              <w:rPr>
                <w:sz w:val="20"/>
                <w:szCs w:val="20"/>
                <w:lang w:val="en-GB"/>
              </w:rPr>
            </w:pPr>
            <w:r w:rsidRPr="003015E2">
              <w:rPr>
                <w:sz w:val="20"/>
                <w:szCs w:val="20"/>
                <w:lang w:val="en-GB"/>
              </w:rPr>
              <w:t>30</w:t>
            </w:r>
          </w:p>
        </w:tc>
      </w:tr>
      <w:tr w:rsidR="00D72F96" w:rsidRPr="003015E2" w:rsidTr="00077BCF">
        <w:trPr>
          <w:jc w:val="center"/>
        </w:trPr>
        <w:tc>
          <w:tcPr>
            <w:tcW w:w="3363" w:type="dxa"/>
          </w:tcPr>
          <w:p w:rsidR="00D72F96" w:rsidRPr="003015E2" w:rsidRDefault="00D72F96" w:rsidP="00077BCF">
            <w:pPr>
              <w:spacing w:before="0"/>
              <w:rPr>
                <w:b/>
                <w:sz w:val="20"/>
                <w:szCs w:val="20"/>
                <w:lang w:val="en-GB"/>
              </w:rPr>
            </w:pPr>
            <w:r w:rsidRPr="003015E2">
              <w:rPr>
                <w:b/>
                <w:sz w:val="20"/>
                <w:szCs w:val="20"/>
                <w:lang w:val="en-GB"/>
              </w:rPr>
              <w:t>Total</w:t>
            </w:r>
          </w:p>
        </w:tc>
        <w:tc>
          <w:tcPr>
            <w:tcW w:w="1134" w:type="dxa"/>
          </w:tcPr>
          <w:p w:rsidR="00D72F96" w:rsidRPr="003015E2" w:rsidRDefault="00D72F96" w:rsidP="00077BCF">
            <w:pPr>
              <w:spacing w:before="0"/>
              <w:jc w:val="center"/>
              <w:rPr>
                <w:b/>
                <w:sz w:val="20"/>
                <w:szCs w:val="20"/>
                <w:lang w:val="en-GB"/>
              </w:rPr>
            </w:pPr>
            <w:r w:rsidRPr="003015E2">
              <w:rPr>
                <w:b/>
                <w:sz w:val="20"/>
                <w:szCs w:val="20"/>
                <w:lang w:val="en-GB"/>
              </w:rPr>
              <w:t>16</w:t>
            </w:r>
          </w:p>
        </w:tc>
        <w:tc>
          <w:tcPr>
            <w:tcW w:w="1134" w:type="dxa"/>
          </w:tcPr>
          <w:p w:rsidR="00D72F96" w:rsidRPr="003015E2" w:rsidRDefault="00D72F96" w:rsidP="00077BCF">
            <w:pPr>
              <w:spacing w:before="0"/>
              <w:jc w:val="center"/>
              <w:rPr>
                <w:b/>
                <w:sz w:val="20"/>
                <w:szCs w:val="20"/>
                <w:lang w:val="en-GB"/>
              </w:rPr>
            </w:pPr>
            <w:r w:rsidRPr="003015E2">
              <w:rPr>
                <w:b/>
                <w:sz w:val="20"/>
                <w:szCs w:val="20"/>
                <w:lang w:val="en-GB"/>
              </w:rPr>
              <w:t>16</w:t>
            </w:r>
          </w:p>
        </w:tc>
        <w:tc>
          <w:tcPr>
            <w:tcW w:w="1246" w:type="dxa"/>
          </w:tcPr>
          <w:p w:rsidR="00D72F96" w:rsidRPr="003015E2" w:rsidRDefault="00D72F96" w:rsidP="00077BCF">
            <w:pPr>
              <w:spacing w:before="0"/>
              <w:jc w:val="center"/>
              <w:rPr>
                <w:b/>
                <w:sz w:val="20"/>
                <w:szCs w:val="20"/>
                <w:lang w:val="en-GB"/>
              </w:rPr>
            </w:pPr>
            <w:r w:rsidRPr="003015E2">
              <w:rPr>
                <w:b/>
                <w:sz w:val="20"/>
                <w:szCs w:val="20"/>
                <w:lang w:val="en-GB"/>
              </w:rPr>
              <w:t>32</w:t>
            </w:r>
          </w:p>
        </w:tc>
      </w:tr>
    </w:tbl>
    <w:p w:rsidR="00653AB9" w:rsidRPr="003015E2" w:rsidRDefault="00653AB9" w:rsidP="00653AB9">
      <w:pPr>
        <w:rPr>
          <w:lang w:val="en-GB"/>
        </w:rPr>
      </w:pPr>
      <w:r w:rsidRPr="003015E2">
        <w:rPr>
          <w:lang w:val="en-GB"/>
        </w:rPr>
        <w:t xml:space="preserve">In conclusion, the participation of Egyptian and Palestinian SMEs included in the study sample in programmes in support of the private sector, through initiatives undertaken in the home nation or those of international development cooperation, was </w:t>
      </w:r>
      <w:r w:rsidRPr="003015E2">
        <w:rPr>
          <w:b/>
          <w:lang w:val="en-GB"/>
        </w:rPr>
        <w:t>very low</w:t>
      </w:r>
      <w:r w:rsidRPr="003015E2">
        <w:rPr>
          <w:lang w:val="en-GB"/>
        </w:rPr>
        <w:t>. Most of the enterprises surveyed therefore not only do not have any help from public or international institutions, they do not even know of the existence of possible help.</w:t>
      </w:r>
    </w:p>
    <w:p w:rsidR="00653AB9" w:rsidRPr="003015E2" w:rsidRDefault="00653AB9" w:rsidP="00653AB9">
      <w:pPr>
        <w:rPr>
          <w:lang w:val="en-GB"/>
        </w:rPr>
      </w:pPr>
      <w:r w:rsidRPr="003015E2">
        <w:rPr>
          <w:lang w:val="en-GB"/>
        </w:rPr>
        <w:t xml:space="preserve">The only support given consists of some occasional training initiatives on the part of the public sector in </w:t>
      </w:r>
      <w:proofErr w:type="spellStart"/>
      <w:r w:rsidR="00194C85">
        <w:rPr>
          <w:lang w:val="en-GB"/>
        </w:rPr>
        <w:t>oPT</w:t>
      </w:r>
      <w:proofErr w:type="spellEnd"/>
      <w:r w:rsidRPr="003015E2">
        <w:rPr>
          <w:lang w:val="en-GB"/>
        </w:rPr>
        <w:t xml:space="preserve"> and some equally </w:t>
      </w:r>
      <w:r w:rsidRPr="003015E2">
        <w:rPr>
          <w:b/>
          <w:lang w:val="en-GB"/>
        </w:rPr>
        <w:t xml:space="preserve">rare initiatives by private trade associations </w:t>
      </w:r>
      <w:r w:rsidRPr="003015E2">
        <w:rPr>
          <w:lang w:val="en-GB"/>
        </w:rPr>
        <w:t>(through trade fairs and exhibitions) in Egypt. Actions promoted by international development cooperation in favour of the private sector are also very limited, and involve only one or two Palestinian SMEs.</w:t>
      </w:r>
    </w:p>
    <w:p w:rsidR="00653AB9" w:rsidRPr="003015E2" w:rsidRDefault="00653AB9" w:rsidP="00653AB9">
      <w:pPr>
        <w:pStyle w:val="Titolo2"/>
        <w:rPr>
          <w:lang w:val="en-GB"/>
        </w:rPr>
      </w:pPr>
      <w:bookmarkStart w:id="61" w:name="_Toc387855323"/>
      <w:r w:rsidRPr="003015E2">
        <w:rPr>
          <w:lang w:val="en-GB"/>
        </w:rPr>
        <w:lastRenderedPageBreak/>
        <w:t>3.3. Credit opportunities aimed at enterprises in the informal sector</w:t>
      </w:r>
      <w:bookmarkEnd w:id="61"/>
    </w:p>
    <w:p w:rsidR="00653AB9" w:rsidRPr="003015E2" w:rsidRDefault="00653AB9" w:rsidP="00653AB9">
      <w:pPr>
        <w:pStyle w:val="Titolo3"/>
        <w:rPr>
          <w:lang w:val="en-GB"/>
        </w:rPr>
      </w:pPr>
      <w:r w:rsidRPr="003015E2">
        <w:rPr>
          <w:lang w:val="en-GB"/>
        </w:rPr>
        <w:t>3.3.1. Forms of conventional credit</w:t>
      </w:r>
    </w:p>
    <w:p w:rsidR="00653AB9" w:rsidRPr="003015E2" w:rsidRDefault="00653AB9" w:rsidP="00653AB9">
      <w:pPr>
        <w:rPr>
          <w:bCs/>
          <w:lang w:val="en-GB"/>
        </w:rPr>
      </w:pPr>
      <w:r w:rsidRPr="003015E2">
        <w:rPr>
          <w:bCs/>
          <w:lang w:val="en-GB"/>
        </w:rPr>
        <w:t xml:space="preserve">In the Palestinian </w:t>
      </w:r>
      <w:r w:rsidR="00D03F66">
        <w:rPr>
          <w:bCs/>
          <w:lang w:val="en-GB"/>
        </w:rPr>
        <w:t>Territories</w:t>
      </w:r>
      <w:r w:rsidRPr="003015E2">
        <w:rPr>
          <w:bCs/>
          <w:lang w:val="en-GB"/>
        </w:rPr>
        <w:t xml:space="preserve"> the credit market is </w:t>
      </w:r>
      <w:r w:rsidRPr="003015E2">
        <w:rPr>
          <w:b/>
          <w:bCs/>
          <w:lang w:val="en-GB"/>
        </w:rPr>
        <w:t>very contradictory</w:t>
      </w:r>
      <w:r w:rsidRPr="003015E2">
        <w:rPr>
          <w:bCs/>
          <w:lang w:val="en-GB"/>
        </w:rPr>
        <w:t xml:space="preserve">: </w:t>
      </w:r>
      <w:r w:rsidRPr="003015E2">
        <w:rPr>
          <w:rFonts w:cs="Calibri"/>
          <w:szCs w:val="21"/>
          <w:lang w:val="en-GB"/>
        </w:rPr>
        <w:t>there is an enormous availability of liquid assets in the system, yet a low rate of loans requested and granted.</w:t>
      </w:r>
    </w:p>
    <w:p w:rsidR="00653AB9" w:rsidRPr="003015E2" w:rsidRDefault="00653AB9" w:rsidP="00653AB9">
      <w:pPr>
        <w:rPr>
          <w:bCs/>
          <w:lang w:val="en-GB"/>
        </w:rPr>
      </w:pPr>
      <w:r w:rsidRPr="003015E2">
        <w:rPr>
          <w:szCs w:val="21"/>
          <w:lang w:val="en-GB"/>
        </w:rPr>
        <w:t xml:space="preserve">In </w:t>
      </w:r>
      <w:proofErr w:type="spellStart"/>
      <w:r w:rsidR="00194C85">
        <w:rPr>
          <w:szCs w:val="21"/>
          <w:lang w:val="en-GB"/>
        </w:rPr>
        <w:t>oPT</w:t>
      </w:r>
      <w:proofErr w:type="spellEnd"/>
      <w:r w:rsidRPr="003015E2">
        <w:rPr>
          <w:szCs w:val="21"/>
          <w:lang w:val="en-GB"/>
        </w:rPr>
        <w:t xml:space="preserve"> there are currently 18 commercial banks, 12 of which are part of international financial groups, and despite having enormous deposits find it difficult to provide adequate lending.</w:t>
      </w:r>
      <w:r w:rsidRPr="003015E2">
        <w:rPr>
          <w:bCs/>
          <w:lang w:val="en-GB"/>
        </w:rPr>
        <w:t xml:space="preserve"> </w:t>
      </w:r>
      <w:r w:rsidRPr="003015E2">
        <w:rPr>
          <w:rFonts w:cs="Calibri"/>
          <w:szCs w:val="21"/>
          <w:lang w:val="en-GB"/>
        </w:rPr>
        <w:t>According to the EPCGF, at the beginning of 2013 8 billion dollars was deposited with Palestinian banks, of which just 2 billion used for business investments and a further 6 billion locked up.</w:t>
      </w:r>
      <w:r w:rsidRPr="003015E2">
        <w:rPr>
          <w:szCs w:val="21"/>
          <w:lang w:val="en-GB"/>
        </w:rPr>
        <w:t xml:space="preserve"> The Bank of Palestine alone, on the same date, had 500 million dollars in the form of deposits that </w:t>
      </w:r>
      <w:r w:rsidRPr="003015E2">
        <w:rPr>
          <w:b/>
          <w:szCs w:val="21"/>
          <w:lang w:val="en-GB"/>
        </w:rPr>
        <w:t>were unused</w:t>
      </w:r>
      <w:r w:rsidRPr="003015E2">
        <w:rPr>
          <w:szCs w:val="21"/>
          <w:lang w:val="en-GB"/>
        </w:rPr>
        <w:t>.</w:t>
      </w:r>
    </w:p>
    <w:p w:rsidR="00653AB9" w:rsidRPr="003015E2" w:rsidRDefault="00653AB9" w:rsidP="00653AB9">
      <w:pPr>
        <w:rPr>
          <w:bCs/>
          <w:lang w:val="en-GB"/>
        </w:rPr>
      </w:pPr>
      <w:r w:rsidRPr="003015E2">
        <w:rPr>
          <w:bCs/>
          <w:lang w:val="en-GB"/>
        </w:rPr>
        <w:t xml:space="preserve">We can therefore state that </w:t>
      </w:r>
      <w:r w:rsidRPr="003015E2">
        <w:rPr>
          <w:rFonts w:cs="Calibri"/>
          <w:szCs w:val="21"/>
          <w:lang w:val="en-GB"/>
        </w:rPr>
        <w:t xml:space="preserve">Palestinian banks are disinclined to grant loans for business investments. This attitude on the part of banks is partly ascribable to the difficulty for entrepreneurs to provide </w:t>
      </w:r>
      <w:r w:rsidRPr="003015E2">
        <w:rPr>
          <w:rFonts w:cs="Calibri"/>
          <w:b/>
          <w:szCs w:val="21"/>
          <w:lang w:val="en-GB"/>
        </w:rPr>
        <w:t>suitable collateral</w:t>
      </w:r>
      <w:r w:rsidRPr="003015E2">
        <w:rPr>
          <w:rFonts w:cs="Calibri"/>
          <w:szCs w:val="21"/>
          <w:lang w:val="en-GB"/>
        </w:rPr>
        <w:t xml:space="preserve"> and, in part, to the </w:t>
      </w:r>
      <w:r w:rsidRPr="003015E2">
        <w:rPr>
          <w:rFonts w:cs="Calibri"/>
          <w:b/>
          <w:szCs w:val="21"/>
          <w:lang w:val="en-GB"/>
        </w:rPr>
        <w:t>high degree of informality of the Palestinian economy</w:t>
      </w:r>
      <w:r w:rsidRPr="003015E2">
        <w:rPr>
          <w:rFonts w:cs="Calibri"/>
          <w:szCs w:val="21"/>
          <w:lang w:val="en-GB"/>
        </w:rPr>
        <w:t xml:space="preserve">, also well rooted in the credit market, in which most enterprises resort to typically informal methods, ranging from borrowing from friends and relatives, the use of </w:t>
      </w:r>
      <w:r w:rsidRPr="003015E2">
        <w:rPr>
          <w:rFonts w:cs="Calibri"/>
          <w:i/>
          <w:szCs w:val="21"/>
          <w:lang w:val="en-GB"/>
        </w:rPr>
        <w:t>tontine</w:t>
      </w:r>
      <w:r w:rsidRPr="003015E2">
        <w:rPr>
          <w:rFonts w:cs="Calibri"/>
          <w:szCs w:val="21"/>
          <w:lang w:val="en-GB"/>
        </w:rPr>
        <w:t xml:space="preserve"> and systems of lending directly among enterprises (usually in a highly informal manner).</w:t>
      </w:r>
      <w:r w:rsidRPr="003015E2">
        <w:rPr>
          <w:bCs/>
          <w:lang w:val="en-GB"/>
        </w:rPr>
        <w:t xml:space="preserve"> </w:t>
      </w:r>
      <w:r w:rsidRPr="003015E2">
        <w:rPr>
          <w:szCs w:val="21"/>
          <w:lang w:val="en-GB"/>
        </w:rPr>
        <w:t xml:space="preserve">In addition to the “formal” credit circuit, consisting of commercial banks and Islamic banks, there is thus also a </w:t>
      </w:r>
      <w:r w:rsidRPr="003015E2">
        <w:rPr>
          <w:b/>
          <w:szCs w:val="21"/>
          <w:lang w:val="en-GB"/>
        </w:rPr>
        <w:t>parallel “informal” circuit</w:t>
      </w:r>
      <w:r w:rsidRPr="003015E2">
        <w:rPr>
          <w:szCs w:val="21"/>
          <w:lang w:val="en-GB"/>
        </w:rPr>
        <w:t xml:space="preserve"> that appears to be used more than the formal circuit.</w:t>
      </w:r>
    </w:p>
    <w:p w:rsidR="00653AB9" w:rsidRPr="003015E2" w:rsidRDefault="00653AB9" w:rsidP="00653AB9">
      <w:pPr>
        <w:rPr>
          <w:rFonts w:asciiTheme="minorHAnsi" w:hAnsiTheme="minorHAnsi"/>
          <w:szCs w:val="21"/>
          <w:lang w:val="en-GB"/>
        </w:rPr>
      </w:pPr>
      <w:r w:rsidRPr="003015E2">
        <w:rPr>
          <w:szCs w:val="21"/>
          <w:lang w:val="en-GB"/>
        </w:rPr>
        <w:t>The main implication of such a situation is that Palestinian small and medium enterprises rarely make use of the services offered by commercial banks and Islamic banks, either for seeking loans or even for depositing their savings.</w:t>
      </w:r>
      <w:r w:rsidRPr="003015E2">
        <w:rPr>
          <w:rFonts w:asciiTheme="minorHAnsi" w:hAnsiTheme="minorHAnsi"/>
          <w:szCs w:val="21"/>
          <w:lang w:val="en-GB"/>
        </w:rPr>
        <w:t xml:space="preserve"> According to the Federation of Palestinian Chambers of Commerce, Industry and Agriculture, it is mainly large-sized enterprises that work with commercial and Islamic banks, while many SMEs prefer to go through informal credit channels.</w:t>
      </w:r>
    </w:p>
    <w:p w:rsidR="00653AB9" w:rsidRPr="003015E2" w:rsidRDefault="00653AB9" w:rsidP="00653AB9">
      <w:pPr>
        <w:rPr>
          <w:rFonts w:asciiTheme="minorHAnsi" w:hAnsiTheme="minorHAnsi" w:cs="Arial"/>
          <w:color w:val="222222"/>
          <w:lang w:val="en-GB"/>
        </w:rPr>
      </w:pPr>
      <w:r w:rsidRPr="003015E2">
        <w:rPr>
          <w:rFonts w:asciiTheme="minorHAnsi" w:hAnsiTheme="minorHAnsi"/>
          <w:lang w:val="en-GB"/>
        </w:rPr>
        <w:t xml:space="preserve">In Egypt too, </w:t>
      </w:r>
      <w:r w:rsidRPr="003015E2">
        <w:rPr>
          <w:rFonts w:asciiTheme="minorHAnsi" w:hAnsiTheme="minorHAnsi" w:cs="Arial"/>
          <w:color w:val="222222"/>
          <w:lang w:val="en-GB"/>
        </w:rPr>
        <w:t xml:space="preserve">commercial banks, both State-owned and private, are </w:t>
      </w:r>
      <w:r w:rsidRPr="003015E2">
        <w:rPr>
          <w:rFonts w:asciiTheme="minorHAnsi" w:hAnsiTheme="minorHAnsi" w:cs="Arial"/>
          <w:b/>
          <w:color w:val="222222"/>
          <w:lang w:val="en-GB"/>
        </w:rPr>
        <w:t>reluctant to grant credit to SMEs</w:t>
      </w:r>
      <w:r w:rsidRPr="003015E2">
        <w:rPr>
          <w:rFonts w:asciiTheme="minorHAnsi" w:hAnsiTheme="minorHAnsi" w:cs="Arial"/>
          <w:color w:val="222222"/>
          <w:lang w:val="en-GB"/>
        </w:rPr>
        <w:t xml:space="preserve">, which they consider to be unstable and risky businesses. It should be added that interviews conducted during the field survey suggested that bank staff were not adequately trained to promote and market financial services in favour of potential SME clients. </w:t>
      </w:r>
    </w:p>
    <w:p w:rsidR="00653AB9" w:rsidRPr="003015E2" w:rsidRDefault="00653AB9" w:rsidP="00653AB9">
      <w:pPr>
        <w:rPr>
          <w:rFonts w:asciiTheme="minorHAnsi" w:hAnsiTheme="minorHAnsi" w:cs="Arial"/>
          <w:color w:val="222222"/>
          <w:lang w:val="en-GB"/>
        </w:rPr>
      </w:pPr>
      <w:r w:rsidRPr="003015E2">
        <w:rPr>
          <w:rFonts w:asciiTheme="minorHAnsi" w:hAnsiTheme="minorHAnsi" w:cs="Arial"/>
          <w:color w:val="222222"/>
          <w:lang w:val="en-GB"/>
        </w:rPr>
        <w:t xml:space="preserve">Moreover, the </w:t>
      </w:r>
      <w:r w:rsidRPr="003015E2">
        <w:rPr>
          <w:rFonts w:asciiTheme="minorHAnsi" w:hAnsiTheme="minorHAnsi" w:cs="Arial"/>
          <w:b/>
          <w:color w:val="222222"/>
          <w:lang w:val="en-GB"/>
        </w:rPr>
        <w:t>lack of financial expertise</w:t>
      </w:r>
      <w:r w:rsidRPr="003015E2">
        <w:rPr>
          <w:rFonts w:asciiTheme="minorHAnsi" w:hAnsiTheme="minorHAnsi" w:cs="Arial"/>
          <w:color w:val="222222"/>
          <w:lang w:val="en-GB"/>
        </w:rPr>
        <w:t xml:space="preserve"> of owners of small and medium enterprises and their limited ability to draw up a business plan or even a budget are further obstacles to commercial banks being able to grant loans to Egyptian SMEs. Banks limit their activity to that of selling money, without helping entrepreneurs to develop their activity and their projects.</w:t>
      </w:r>
    </w:p>
    <w:p w:rsidR="00653AB9" w:rsidRPr="003015E2" w:rsidRDefault="00653AB9" w:rsidP="00653AB9">
      <w:pPr>
        <w:rPr>
          <w:rFonts w:asciiTheme="minorHAnsi" w:hAnsiTheme="minorHAnsi" w:cs="Arial"/>
          <w:color w:val="222222"/>
          <w:lang w:val="en-GB"/>
        </w:rPr>
      </w:pPr>
      <w:r w:rsidRPr="003015E2">
        <w:rPr>
          <w:rFonts w:asciiTheme="minorHAnsi" w:hAnsiTheme="minorHAnsi" w:cs="Arial"/>
          <w:color w:val="222222"/>
          <w:lang w:val="en-GB"/>
        </w:rPr>
        <w:t xml:space="preserve">Looking at lending terms, the collateral requested by the bank from SMEs is </w:t>
      </w:r>
      <w:r w:rsidRPr="003015E2">
        <w:rPr>
          <w:rFonts w:asciiTheme="minorHAnsi" w:hAnsiTheme="minorHAnsi" w:cs="Arial"/>
          <w:b/>
          <w:color w:val="222222"/>
          <w:lang w:val="en-GB"/>
        </w:rPr>
        <w:t>beyond the financial possibilities</w:t>
      </w:r>
      <w:r w:rsidRPr="003015E2">
        <w:rPr>
          <w:rFonts w:asciiTheme="minorHAnsi" w:hAnsiTheme="minorHAnsi" w:cs="Arial"/>
          <w:color w:val="222222"/>
          <w:lang w:val="en-GB"/>
        </w:rPr>
        <w:t xml:space="preserve">, and perhaps beyond the interests of, the enterprise since the guarantee requested is a cash deposit of at least twice the amount of the requested loan. The lending rates of commercial banks are also a lot higher than those applied by informal commercial operators or by suppliers for extended payments. Finally, the duration of the loan is not compatible with the actual </w:t>
      </w:r>
      <w:proofErr w:type="spellStart"/>
      <w:r w:rsidRPr="003015E2">
        <w:rPr>
          <w:rFonts w:asciiTheme="minorHAnsi" w:hAnsiTheme="minorHAnsi" w:cs="Arial"/>
          <w:color w:val="222222"/>
          <w:lang w:val="en-GB"/>
        </w:rPr>
        <w:t>cashflows</w:t>
      </w:r>
      <w:proofErr w:type="spellEnd"/>
      <w:r w:rsidRPr="003015E2">
        <w:rPr>
          <w:rFonts w:asciiTheme="minorHAnsi" w:hAnsiTheme="minorHAnsi" w:cs="Arial"/>
          <w:color w:val="222222"/>
          <w:lang w:val="en-GB"/>
        </w:rPr>
        <w:t xml:space="preserve"> of enterprises.</w:t>
      </w:r>
    </w:p>
    <w:p w:rsidR="00653AB9" w:rsidRPr="003015E2" w:rsidRDefault="00653AB9" w:rsidP="00653AB9">
      <w:pPr>
        <w:pStyle w:val="Titolo3"/>
        <w:rPr>
          <w:lang w:val="en-GB"/>
        </w:rPr>
      </w:pPr>
      <w:r w:rsidRPr="003015E2">
        <w:rPr>
          <w:lang w:val="en-GB"/>
        </w:rPr>
        <w:t>3.3.2. Forms of non-conventional credit</w:t>
      </w:r>
    </w:p>
    <w:p w:rsidR="00653AB9" w:rsidRPr="003015E2" w:rsidRDefault="00653AB9" w:rsidP="00653AB9">
      <w:pPr>
        <w:rPr>
          <w:lang w:val="en-GB"/>
        </w:rPr>
      </w:pPr>
      <w:r w:rsidRPr="003015E2">
        <w:rPr>
          <w:lang w:val="en-GB"/>
        </w:rPr>
        <w:t xml:space="preserve">In the two areas under review – </w:t>
      </w:r>
      <w:proofErr w:type="spellStart"/>
      <w:r w:rsidR="00194C85">
        <w:rPr>
          <w:lang w:val="en-GB"/>
        </w:rPr>
        <w:t>oPT</w:t>
      </w:r>
      <w:proofErr w:type="spellEnd"/>
      <w:r w:rsidRPr="003015E2">
        <w:rPr>
          <w:lang w:val="en-GB"/>
        </w:rPr>
        <w:t xml:space="preserve"> and Egypt – we observed the presence of </w:t>
      </w:r>
      <w:r w:rsidRPr="003015E2">
        <w:rPr>
          <w:b/>
          <w:lang w:val="en-GB"/>
        </w:rPr>
        <w:t xml:space="preserve">alternative or complementary forms of credit </w:t>
      </w:r>
      <w:r w:rsidRPr="003015E2">
        <w:rPr>
          <w:lang w:val="en-GB"/>
        </w:rPr>
        <w:t>in relation to that granted by banks.</w:t>
      </w:r>
    </w:p>
    <w:p w:rsidR="00653AB9" w:rsidRPr="004A6669" w:rsidRDefault="00653AB9" w:rsidP="00A054C0">
      <w:pPr>
        <w:jc w:val="right"/>
        <w:rPr>
          <w:i/>
          <w:color w:val="365F91"/>
          <w:lang w:val="en-GB"/>
        </w:rPr>
      </w:pPr>
      <w:r w:rsidRPr="004A6669">
        <w:rPr>
          <w:i/>
          <w:color w:val="365F91"/>
          <w:lang w:val="en-GB"/>
        </w:rPr>
        <w:t>“Islamic” credit</w:t>
      </w:r>
    </w:p>
    <w:p w:rsidR="00653AB9" w:rsidRPr="003015E2" w:rsidRDefault="00653AB9" w:rsidP="00A054C0">
      <w:pPr>
        <w:rPr>
          <w:lang w:val="en-GB"/>
        </w:rPr>
      </w:pPr>
      <w:r w:rsidRPr="003015E2">
        <w:rPr>
          <w:lang w:val="en-GB"/>
        </w:rPr>
        <w:t xml:space="preserve">More than an alternative or complementary form of credit to bank lending, </w:t>
      </w:r>
      <w:r w:rsidRPr="003015E2">
        <w:rPr>
          <w:b/>
          <w:lang w:val="en-GB"/>
        </w:rPr>
        <w:t>Islamic credit</w:t>
      </w:r>
      <w:r w:rsidRPr="003015E2">
        <w:rPr>
          <w:lang w:val="en-GB"/>
        </w:rPr>
        <w:t xml:space="preserve"> is a method adopted both by “Islamic banks” (banks not granting forms of “commercial” credit), and by commercial banks (which in many cases offer both products founded on </w:t>
      </w:r>
      <w:proofErr w:type="spellStart"/>
      <w:r w:rsidRPr="003015E2">
        <w:rPr>
          <w:lang w:val="en-GB"/>
        </w:rPr>
        <w:t>Sharia</w:t>
      </w:r>
      <w:proofErr w:type="spellEnd"/>
      <w:r w:rsidRPr="003015E2">
        <w:rPr>
          <w:lang w:val="en-GB"/>
        </w:rPr>
        <w:t xml:space="preserve"> principles and </w:t>
      </w:r>
      <w:r w:rsidRPr="003015E2">
        <w:rPr>
          <w:lang w:val="en-GB"/>
        </w:rPr>
        <w:lastRenderedPageBreak/>
        <w:t>products based on western banking traditions). With Islamic credit the bank does not apply interest to borrowers. Generally speaking, credit is not in the form of lending a sum of cash, but requires the lending of a good or service: the price to be paid for the good or service given is greater than the market price would be. Islamic credit is actually a form of loan for the purchase of goods and services, and is used in particular for consumer goods (or household services), but is little used for economic and commercial activities. In relation to these activities, “Islamic credit” is not advantageous. Not only the actual cost of credit is higher than commercial credit, but collateral is in any case required.</w:t>
      </w:r>
    </w:p>
    <w:p w:rsidR="00653AB9" w:rsidRPr="004A6669" w:rsidRDefault="00653AB9" w:rsidP="00F103FB">
      <w:pPr>
        <w:jc w:val="right"/>
        <w:rPr>
          <w:i/>
          <w:color w:val="365F91"/>
          <w:lang w:val="en-GB"/>
        </w:rPr>
      </w:pPr>
      <w:r w:rsidRPr="004A6669">
        <w:rPr>
          <w:i/>
          <w:color w:val="365F91"/>
          <w:lang w:val="en-GB"/>
        </w:rPr>
        <w:t>Micro-credit</w:t>
      </w:r>
    </w:p>
    <w:p w:rsidR="00653AB9" w:rsidRPr="003015E2" w:rsidRDefault="00653AB9" w:rsidP="00653AB9">
      <w:pPr>
        <w:rPr>
          <w:lang w:val="en-GB"/>
        </w:rPr>
      </w:pPr>
      <w:r w:rsidRPr="003015E2">
        <w:rPr>
          <w:lang w:val="en-GB"/>
        </w:rPr>
        <w:t xml:space="preserve">Micro-credit has </w:t>
      </w:r>
      <w:r w:rsidRPr="003015E2">
        <w:rPr>
          <w:b/>
          <w:lang w:val="en-GB"/>
        </w:rPr>
        <w:t>grown</w:t>
      </w:r>
      <w:r w:rsidRPr="003015E2">
        <w:rPr>
          <w:lang w:val="en-GB"/>
        </w:rPr>
        <w:t xml:space="preserve"> </w:t>
      </w:r>
      <w:r w:rsidRPr="003015E2">
        <w:rPr>
          <w:b/>
          <w:lang w:val="en-GB"/>
        </w:rPr>
        <w:t xml:space="preserve">greatly </w:t>
      </w:r>
      <w:r w:rsidRPr="003015E2">
        <w:rPr>
          <w:lang w:val="en-GB"/>
        </w:rPr>
        <w:t xml:space="preserve">in the countries surveyed. Nevertheless, in this case too small and medium enterprises rarely make use of the various available forms of micro-credit. The users of micro-credit organisations resort to such credit mostly for “micro” business initiatives: in these cases loans are used to finance working capital, with a very short credit duration. The obstacles raised by micro-credit with regard to the possibility of financing small and medium enterprises mentioned during the course of interviews include: interest rates applied (a lot higher than for conventional forms of credit); the size of loans (too small to allow the funding of purchases for equipment and technologies); the need, in many cases, to be a part of “joint and several guarantee” systems requiring links among several actors and often forms of “collective accumulation”; the lack of technical assistance or “incubator” possibilities, which might make these credit opportunities more interesting for new, innovative enterprises (for example in the spheres of information technologies, tourism or culture, which in many cases do not require major initial investments). A further limitation of most micro-credit systems is the fact that they do not finance “new enterprises” or new business activities, but only activities already started. </w:t>
      </w:r>
      <w:r w:rsidRPr="003015E2">
        <w:rPr>
          <w:rFonts w:asciiTheme="minorHAnsi" w:hAnsiTheme="minorHAnsi"/>
          <w:lang w:val="en-GB"/>
        </w:rPr>
        <w:t>In some cases however, such as that of the ABA (Alexandria Business Association) in Egypt, or the ASALA (</w:t>
      </w:r>
      <w:r w:rsidRPr="003015E2">
        <w:rPr>
          <w:rStyle w:val="st1"/>
          <w:rFonts w:asciiTheme="minorHAnsi" w:hAnsiTheme="minorHAnsi" w:cs="Arial"/>
          <w:lang w:val="en-GB"/>
        </w:rPr>
        <w:t>Palestinian Businesswomen's Association)</w:t>
      </w:r>
      <w:r w:rsidRPr="003015E2">
        <w:rPr>
          <w:rFonts w:asciiTheme="minorHAnsi" w:hAnsiTheme="minorHAnsi"/>
          <w:lang w:val="en-GB"/>
        </w:rPr>
        <w:t xml:space="preserve"> in Palestine, micro-credit initiatives have been undertaken to support micro-enterprises and encourage contact with enterprise </w:t>
      </w:r>
      <w:r w:rsidRPr="003015E2">
        <w:rPr>
          <w:lang w:val="en-GB"/>
        </w:rPr>
        <w:t>associations in order to promote its development.</w:t>
      </w:r>
    </w:p>
    <w:p w:rsidR="00653AB9" w:rsidRPr="004A6669" w:rsidRDefault="00653AB9" w:rsidP="00653AB9">
      <w:pPr>
        <w:jc w:val="right"/>
        <w:rPr>
          <w:i/>
          <w:color w:val="365F91"/>
          <w:lang w:val="en-GB"/>
        </w:rPr>
      </w:pPr>
      <w:r w:rsidRPr="004A6669">
        <w:rPr>
          <w:i/>
          <w:color w:val="365F91"/>
          <w:lang w:val="en-GB"/>
        </w:rPr>
        <w:t>Forms of traditional credit</w:t>
      </w:r>
    </w:p>
    <w:p w:rsidR="00653AB9" w:rsidRPr="003015E2" w:rsidRDefault="00653AB9" w:rsidP="00653AB9">
      <w:pPr>
        <w:rPr>
          <w:lang w:val="en-GB"/>
        </w:rPr>
      </w:pPr>
      <w:r w:rsidRPr="003015E2">
        <w:rPr>
          <w:lang w:val="en-GB"/>
        </w:rPr>
        <w:t xml:space="preserve">In both Egypt and </w:t>
      </w:r>
      <w:proofErr w:type="spellStart"/>
      <w:r w:rsidR="00194C85">
        <w:rPr>
          <w:lang w:val="en-GB"/>
        </w:rPr>
        <w:t>oPT</w:t>
      </w:r>
      <w:proofErr w:type="spellEnd"/>
      <w:r w:rsidRPr="003015E2">
        <w:rPr>
          <w:lang w:val="en-GB"/>
        </w:rPr>
        <w:t xml:space="preserve"> there are </w:t>
      </w:r>
      <w:r w:rsidRPr="003015E2">
        <w:rPr>
          <w:b/>
          <w:lang w:val="en-GB"/>
        </w:rPr>
        <w:t xml:space="preserve">“traditional” forms of credit tied up with the use of </w:t>
      </w:r>
      <w:proofErr w:type="spellStart"/>
      <w:r w:rsidRPr="003015E2">
        <w:rPr>
          <w:b/>
          <w:lang w:val="en-GB"/>
        </w:rPr>
        <w:t>Zakat</w:t>
      </w:r>
      <w:proofErr w:type="spellEnd"/>
      <w:r w:rsidRPr="003015E2">
        <w:rPr>
          <w:lang w:val="en-GB"/>
        </w:rPr>
        <w:t xml:space="preserve"> (alms-giving, obligatory for Muslims, managed by mosques or special committees) or friendship and neighbourhood ties. In the former case, while </w:t>
      </w:r>
      <w:proofErr w:type="spellStart"/>
      <w:r w:rsidRPr="003015E2">
        <w:rPr>
          <w:lang w:val="en-GB"/>
        </w:rPr>
        <w:t>Zakat</w:t>
      </w:r>
      <w:proofErr w:type="spellEnd"/>
      <w:r w:rsidRPr="003015E2">
        <w:rPr>
          <w:lang w:val="en-GB"/>
        </w:rPr>
        <w:t xml:space="preserve"> can be used to grant loans, these loans are used mainly to raise skill levels (e.g. to finance higher studies) or for individual support at times of difficulty. In the latter case, the most common form is similar to the </w:t>
      </w:r>
      <w:r w:rsidRPr="003015E2">
        <w:rPr>
          <w:i/>
          <w:lang w:val="en-GB"/>
        </w:rPr>
        <w:t>tontines</w:t>
      </w:r>
      <w:r w:rsidRPr="003015E2">
        <w:rPr>
          <w:lang w:val="en-GB"/>
        </w:rPr>
        <w:t xml:space="preserve"> instrument (participants in the “circuit” pay each month a sum of money, and in turn each of the participants is entitled to draw the collected sum), and is used mainly to finance consumption or extra expenses.</w:t>
      </w:r>
    </w:p>
    <w:p w:rsidR="00653AB9" w:rsidRPr="003015E2" w:rsidRDefault="00653AB9" w:rsidP="00653AB9">
      <w:pPr>
        <w:pStyle w:val="Titolo2"/>
        <w:rPr>
          <w:lang w:val="en-GB"/>
        </w:rPr>
      </w:pPr>
      <w:bookmarkStart w:id="62" w:name="_Toc387855324"/>
      <w:r w:rsidRPr="003015E2">
        <w:rPr>
          <w:lang w:val="en-GB"/>
        </w:rPr>
        <w:t>3.4. International cooperation initiatives in the sphere of credit access</w:t>
      </w:r>
      <w:bookmarkEnd w:id="62"/>
    </w:p>
    <w:p w:rsidR="00653AB9" w:rsidRPr="003015E2" w:rsidRDefault="00653AB9" w:rsidP="00653AB9">
      <w:pPr>
        <w:pStyle w:val="Titolo3"/>
        <w:rPr>
          <w:lang w:val="en-GB"/>
        </w:rPr>
      </w:pPr>
      <w:r w:rsidRPr="003015E2">
        <w:rPr>
          <w:lang w:val="en-GB"/>
        </w:rPr>
        <w:t>3.4.1. Programmes in support of cre</w:t>
      </w:r>
      <w:r w:rsidR="00B57596" w:rsidRPr="003015E2">
        <w:rPr>
          <w:lang w:val="en-GB"/>
        </w:rPr>
        <w:t>dit for the development of SMEs</w:t>
      </w:r>
    </w:p>
    <w:p w:rsidR="00653AB9" w:rsidRPr="003015E2" w:rsidRDefault="00653AB9" w:rsidP="00653AB9">
      <w:pPr>
        <w:rPr>
          <w:szCs w:val="21"/>
          <w:lang w:val="en-GB"/>
        </w:rPr>
      </w:pPr>
      <w:r w:rsidRPr="003015E2">
        <w:rPr>
          <w:szCs w:val="21"/>
          <w:lang w:val="en-GB"/>
        </w:rPr>
        <w:t xml:space="preserve">In </w:t>
      </w:r>
      <w:proofErr w:type="spellStart"/>
      <w:r w:rsidR="00194C85">
        <w:rPr>
          <w:szCs w:val="21"/>
          <w:lang w:val="en-GB"/>
        </w:rPr>
        <w:t>oPT</w:t>
      </w:r>
      <w:proofErr w:type="spellEnd"/>
      <w:r w:rsidRPr="003015E2">
        <w:rPr>
          <w:szCs w:val="21"/>
          <w:lang w:val="en-GB"/>
        </w:rPr>
        <w:t>, in addition to the programme financed by Italy, there are other credit access support initiatives, namely:</w:t>
      </w:r>
    </w:p>
    <w:p w:rsidR="00653AB9" w:rsidRPr="003015E2" w:rsidRDefault="00653AB9" w:rsidP="00653AB9">
      <w:pPr>
        <w:pStyle w:val="Paragrafoelenco"/>
        <w:numPr>
          <w:ilvl w:val="0"/>
          <w:numId w:val="7"/>
        </w:numPr>
        <w:spacing w:before="80"/>
        <w:ind w:left="714" w:hanging="357"/>
        <w:contextualSpacing w:val="0"/>
        <w:rPr>
          <w:szCs w:val="21"/>
          <w:lang w:val="en-GB"/>
        </w:rPr>
      </w:pPr>
      <w:r w:rsidRPr="003015E2">
        <w:rPr>
          <w:szCs w:val="21"/>
          <w:lang w:val="en-GB"/>
        </w:rPr>
        <w:t xml:space="preserve">Construction of </w:t>
      </w:r>
      <w:r w:rsidRPr="006952F0">
        <w:rPr>
          <w:b/>
          <w:szCs w:val="21"/>
          <w:lang w:val="en-GB"/>
        </w:rPr>
        <w:t>guarantee funds</w:t>
      </w:r>
      <w:r w:rsidRPr="006952F0">
        <w:rPr>
          <w:szCs w:val="21"/>
          <w:lang w:val="en-GB"/>
        </w:rPr>
        <w:t xml:space="preserve">, such as the </w:t>
      </w:r>
      <w:r w:rsidRPr="006952F0">
        <w:rPr>
          <w:b/>
          <w:szCs w:val="21"/>
          <w:lang w:val="en-GB"/>
        </w:rPr>
        <w:t>EPCGF</w:t>
      </w:r>
      <w:r w:rsidR="00910ED3" w:rsidRPr="006952F0">
        <w:rPr>
          <w:b/>
          <w:szCs w:val="21"/>
          <w:lang w:val="en-GB"/>
        </w:rPr>
        <w:t xml:space="preserve"> – </w:t>
      </w:r>
      <w:r w:rsidR="006952F0" w:rsidRPr="006952F0">
        <w:rPr>
          <w:rFonts w:cs="Arial"/>
          <w:b/>
          <w:szCs w:val="21"/>
          <w:lang w:val="en-GB"/>
        </w:rPr>
        <w:t>European Palestinian Credit Guarantee Fund</w:t>
      </w:r>
      <w:r w:rsidRPr="006952F0">
        <w:rPr>
          <w:rFonts w:cs="Arial"/>
          <w:bCs/>
          <w:szCs w:val="21"/>
          <w:lang w:val="en-GB"/>
        </w:rPr>
        <w:t>,</w:t>
      </w:r>
      <w:r w:rsidRPr="006952F0">
        <w:rPr>
          <w:szCs w:val="21"/>
          <w:lang w:val="en-GB"/>
        </w:rPr>
        <w:t xml:space="preserve"> enabling</w:t>
      </w:r>
      <w:r w:rsidRPr="003015E2">
        <w:rPr>
          <w:szCs w:val="21"/>
          <w:lang w:val="en-GB"/>
        </w:rPr>
        <w:t xml:space="preserve"> enterprises to gain access to credit lent by commercial banks, by presenting guarantees of a lesser size. This fund has a capital of 29 million Euro. It was created in 2005 with the co-funding of the European Union, EIB and </w:t>
      </w:r>
      <w:proofErr w:type="spellStart"/>
      <w:r w:rsidRPr="003015E2">
        <w:rPr>
          <w:szCs w:val="21"/>
          <w:lang w:val="en-GB"/>
        </w:rPr>
        <w:t>KfW</w:t>
      </w:r>
      <w:proofErr w:type="spellEnd"/>
      <w:r w:rsidRPr="003015E2">
        <w:rPr>
          <w:szCs w:val="21"/>
          <w:lang w:val="en-GB"/>
        </w:rPr>
        <w:t xml:space="preserve"> (German Development Bank). From 2005 to 2014 the fund was used to fund about 3,000 loans of up to 100,000 USD granted by commercial banks to small and medium enterprises, for a total of about 104 million USD. The EPCGF is used to favour the financing of working capital (to purchase raw materials and/or services) or investment capital, regarding:</w:t>
      </w:r>
    </w:p>
    <w:p w:rsidR="00653AB9" w:rsidRPr="003015E2" w:rsidRDefault="00653AB9" w:rsidP="00653AB9">
      <w:pPr>
        <w:pStyle w:val="Paragrafoelenco"/>
        <w:numPr>
          <w:ilvl w:val="1"/>
          <w:numId w:val="7"/>
        </w:numPr>
        <w:spacing w:before="0"/>
        <w:ind w:left="1071" w:hanging="357"/>
        <w:contextualSpacing w:val="0"/>
        <w:rPr>
          <w:szCs w:val="21"/>
          <w:lang w:val="en-GB"/>
        </w:rPr>
      </w:pPr>
      <w:r w:rsidRPr="003015E2">
        <w:rPr>
          <w:szCs w:val="21"/>
          <w:lang w:val="en-GB"/>
        </w:rPr>
        <w:lastRenderedPageBreak/>
        <w:t>new loans for the clients of banks participating in the fund, that do not have other ongoing loans;</w:t>
      </w:r>
    </w:p>
    <w:p w:rsidR="00653AB9" w:rsidRPr="003015E2" w:rsidRDefault="00653AB9" w:rsidP="00653AB9">
      <w:pPr>
        <w:pStyle w:val="Paragrafoelenco"/>
        <w:numPr>
          <w:ilvl w:val="1"/>
          <w:numId w:val="7"/>
        </w:numPr>
        <w:spacing w:before="0"/>
        <w:ind w:left="1071" w:hanging="357"/>
        <w:contextualSpacing w:val="0"/>
        <w:rPr>
          <w:szCs w:val="21"/>
          <w:lang w:val="en-GB"/>
        </w:rPr>
      </w:pPr>
      <w:r w:rsidRPr="003015E2">
        <w:rPr>
          <w:szCs w:val="21"/>
          <w:lang w:val="en-GB"/>
        </w:rPr>
        <w:t>new loans for banks’ new clients;</w:t>
      </w:r>
    </w:p>
    <w:p w:rsidR="00653AB9" w:rsidRPr="003015E2" w:rsidRDefault="00653AB9" w:rsidP="00653AB9">
      <w:pPr>
        <w:pStyle w:val="Paragrafoelenco"/>
        <w:numPr>
          <w:ilvl w:val="1"/>
          <w:numId w:val="7"/>
        </w:numPr>
        <w:spacing w:before="0"/>
        <w:ind w:left="1071" w:hanging="357"/>
        <w:contextualSpacing w:val="0"/>
        <w:rPr>
          <w:szCs w:val="21"/>
          <w:lang w:val="en-GB"/>
        </w:rPr>
      </w:pPr>
      <w:r w:rsidRPr="003015E2">
        <w:rPr>
          <w:szCs w:val="21"/>
          <w:lang w:val="en-GB"/>
        </w:rPr>
        <w:t>new loans for clients entailing the restructuring of old debts and/or drawing up of a schedule for writing off current debts, without the guarantee covering the “old” debt.</w:t>
      </w:r>
    </w:p>
    <w:p w:rsidR="00653AB9" w:rsidRPr="003015E2" w:rsidRDefault="00653AB9" w:rsidP="00653AB9">
      <w:pPr>
        <w:pStyle w:val="Paragrafoelenco"/>
        <w:spacing w:before="80"/>
        <w:ind w:left="714"/>
        <w:contextualSpacing w:val="0"/>
        <w:rPr>
          <w:rFonts w:eastAsia="Times New Roman" w:cs="Arial"/>
          <w:szCs w:val="21"/>
          <w:lang w:val="en-GB" w:eastAsia="it-IT"/>
        </w:rPr>
      </w:pPr>
      <w:r w:rsidRPr="003015E2">
        <w:rPr>
          <w:rFonts w:eastAsia="Times New Roman" w:cs="Arial"/>
          <w:szCs w:val="21"/>
          <w:lang w:val="en-GB" w:eastAsia="it-IT"/>
        </w:rPr>
        <w:t xml:space="preserve">In order to access the guarantee, the bank must obtain for the respective enterprise the authorisation of the “Credit Information Bureau” of the Palestinian monetary authority (which governs all lending activities, including micro-finance initiatives). Secured loans must have a duration of up to 5 years, including a year of forbearance. The guarantee is </w:t>
      </w:r>
      <w:r w:rsidRPr="003015E2">
        <w:rPr>
          <w:rFonts w:eastAsia="Times New Roman" w:cs="Arial"/>
          <w:b/>
          <w:szCs w:val="21"/>
          <w:lang w:val="en-GB" w:eastAsia="it-IT"/>
        </w:rPr>
        <w:t>not available for start-ups</w:t>
      </w:r>
      <w:r w:rsidRPr="003015E2">
        <w:rPr>
          <w:rFonts w:eastAsia="Times New Roman" w:cs="Arial"/>
          <w:szCs w:val="21"/>
          <w:lang w:val="en-GB" w:eastAsia="it-IT"/>
        </w:rPr>
        <w:t>: enterprises must have been active for at least 24 months. The fund’s partners are 9 commercial banks and 2 main Palestinian micro-credit institutes (Reef Finance Co. and FATEN).</w:t>
      </w:r>
    </w:p>
    <w:p w:rsidR="00653AB9" w:rsidRPr="003015E2" w:rsidRDefault="00653AB9" w:rsidP="00653AB9">
      <w:pPr>
        <w:pStyle w:val="Paragrafoelenco"/>
        <w:numPr>
          <w:ilvl w:val="0"/>
          <w:numId w:val="7"/>
        </w:numPr>
        <w:spacing w:before="80"/>
        <w:ind w:left="714" w:hanging="357"/>
        <w:contextualSpacing w:val="0"/>
        <w:rPr>
          <w:szCs w:val="21"/>
          <w:lang w:val="en-GB"/>
        </w:rPr>
      </w:pPr>
      <w:r w:rsidRPr="003015E2">
        <w:rPr>
          <w:b/>
          <w:szCs w:val="21"/>
          <w:lang w:val="en-GB"/>
        </w:rPr>
        <w:t>Support for reform of the credit system</w:t>
      </w:r>
      <w:r w:rsidRPr="003015E2">
        <w:rPr>
          <w:szCs w:val="21"/>
          <w:lang w:val="en-GB"/>
        </w:rPr>
        <w:t xml:space="preserve">, in particular on the part of GIZ, in the form of technical assistance with drawing up a legislative framework governing micro-credit activities. The reform has led to a greater specialisation of micro-credit agencies. In the past indeed micro-credit activities (and generally speaking micro-finance initiatives) could be undertaken by any non-governmental organisation. According to the new regulations all actors performing micro-finance activities must be registered as such, with an ad hoc authority, and must possess a paid-up capital of at least 5 million USD. The reform – which is ongoing, with particular reference to the drafting and approval of implementing decrees – has led to a coming together of different organisations and the separation of activities into micro-finance activities and support for enterprises. The reform is not so much to facilitate access to credit as to expand the guarantees in place for the various </w:t>
      </w:r>
      <w:proofErr w:type="spellStart"/>
      <w:r w:rsidRPr="003015E2">
        <w:rPr>
          <w:szCs w:val="21"/>
          <w:lang w:val="en-GB"/>
        </w:rPr>
        <w:t>actors</w:t>
      </w:r>
      <w:proofErr w:type="spellEnd"/>
      <w:r w:rsidRPr="003015E2">
        <w:rPr>
          <w:szCs w:val="21"/>
          <w:lang w:val="en-GB"/>
        </w:rPr>
        <w:t xml:space="preserve"> involved in lending activity. Paradoxically – according to some organisations involved in lending and technical assistance activities – the reform might bring about some disadvantages for enterprises. In the past the higher cost of money obtained through micro-credit systems could partly be justified by the connection between access to credit and access to technical assistance. Now assistance activity tends to be reduced.</w:t>
      </w:r>
    </w:p>
    <w:p w:rsidR="00653AB9" w:rsidRPr="003015E2" w:rsidRDefault="00653AB9" w:rsidP="00653AB9">
      <w:pPr>
        <w:pStyle w:val="Paragrafoelenco"/>
        <w:numPr>
          <w:ilvl w:val="0"/>
          <w:numId w:val="7"/>
        </w:numPr>
        <w:spacing w:before="80"/>
        <w:ind w:left="714" w:hanging="357"/>
        <w:contextualSpacing w:val="0"/>
        <w:rPr>
          <w:szCs w:val="21"/>
          <w:lang w:val="en-GB"/>
        </w:rPr>
      </w:pPr>
      <w:r w:rsidRPr="003015E2">
        <w:rPr>
          <w:b/>
          <w:szCs w:val="21"/>
          <w:lang w:val="en-GB"/>
        </w:rPr>
        <w:t>Support to the cooperatives system</w:t>
      </w:r>
      <w:r w:rsidRPr="003015E2">
        <w:rPr>
          <w:szCs w:val="21"/>
          <w:lang w:val="en-GB"/>
        </w:rPr>
        <w:t xml:space="preserve">, in particular through outright grants and loans granted to cooperatives – or to their members – for the purchase of means of production, by cooperative associations. In addition to some projects having very specific aims (such as support for production and the marketing of olive oil, supplied by the </w:t>
      </w:r>
      <w:r w:rsidRPr="003015E2">
        <w:rPr>
          <w:b/>
          <w:szCs w:val="21"/>
          <w:lang w:val="en-GB"/>
        </w:rPr>
        <w:t>PFU – Palestinian Farmers Union</w:t>
      </w:r>
      <w:r w:rsidRPr="003015E2">
        <w:rPr>
          <w:szCs w:val="21"/>
          <w:lang w:val="en-GB"/>
        </w:rPr>
        <w:t xml:space="preserve">, with the support of international NGO OXFAM and EU funding) through initiatives focusing on the growth of cooperatives, such as that guaranteed by </w:t>
      </w:r>
      <w:r w:rsidRPr="003015E2">
        <w:rPr>
          <w:b/>
          <w:szCs w:val="21"/>
          <w:lang w:val="en-GB"/>
        </w:rPr>
        <w:t>ACAD</w:t>
      </w:r>
      <w:r w:rsidRPr="003015E2">
        <w:rPr>
          <w:szCs w:val="21"/>
          <w:lang w:val="en-GB"/>
        </w:rPr>
        <w:t xml:space="preserve">, with the technical support of </w:t>
      </w:r>
      <w:r w:rsidRPr="003015E2">
        <w:rPr>
          <w:b/>
          <w:szCs w:val="21"/>
          <w:lang w:val="en-GB"/>
        </w:rPr>
        <w:t>ACTED</w:t>
      </w:r>
      <w:r w:rsidRPr="003015E2">
        <w:rPr>
          <w:szCs w:val="21"/>
          <w:lang w:val="en-GB"/>
        </w:rPr>
        <w:t xml:space="preserve">, and the financial support of French cooperation and the EU (as part of support programmes in favour of non-State actors). </w:t>
      </w:r>
    </w:p>
    <w:p w:rsidR="00653AB9" w:rsidRPr="003015E2" w:rsidRDefault="00653AB9" w:rsidP="00653AB9">
      <w:pPr>
        <w:pStyle w:val="Paragrafoelenco"/>
        <w:numPr>
          <w:ilvl w:val="0"/>
          <w:numId w:val="7"/>
        </w:numPr>
        <w:spacing w:before="80"/>
        <w:ind w:left="714" w:hanging="357"/>
        <w:contextualSpacing w:val="0"/>
        <w:rPr>
          <w:szCs w:val="21"/>
          <w:lang w:val="en-GB"/>
        </w:rPr>
      </w:pPr>
      <w:r w:rsidRPr="003015E2">
        <w:rPr>
          <w:szCs w:val="21"/>
          <w:lang w:val="en-GB"/>
        </w:rPr>
        <w:t xml:space="preserve">The </w:t>
      </w:r>
      <w:r w:rsidRPr="003015E2">
        <w:rPr>
          <w:b/>
          <w:szCs w:val="21"/>
          <w:lang w:val="en-GB"/>
        </w:rPr>
        <w:t>granting of soft loans</w:t>
      </w:r>
      <w:r w:rsidRPr="003015E2">
        <w:rPr>
          <w:szCs w:val="21"/>
          <w:lang w:val="en-GB"/>
        </w:rPr>
        <w:t>, through commercial banks, for the purchase of capital goods from the country offering the loan, such as the Italian aid credit programme, or the partially similar loans offered by French Cooperation to Palestinian small and medium enterprises. Unlike the Italian credit fund, the French fund offers loans of a limited size (including sums below 100,000 Euro) and grants 30% of this credit as non-repayable aid.</w:t>
      </w:r>
    </w:p>
    <w:p w:rsidR="00653AB9" w:rsidRPr="003015E2" w:rsidRDefault="00653AB9" w:rsidP="00653AB9">
      <w:pPr>
        <w:pStyle w:val="Paragrafoelenco"/>
        <w:numPr>
          <w:ilvl w:val="0"/>
          <w:numId w:val="7"/>
        </w:numPr>
        <w:spacing w:before="80"/>
        <w:ind w:left="714" w:hanging="357"/>
        <w:contextualSpacing w:val="0"/>
        <w:rPr>
          <w:szCs w:val="21"/>
          <w:lang w:val="en-GB"/>
        </w:rPr>
      </w:pPr>
      <w:r w:rsidRPr="003015E2">
        <w:rPr>
          <w:b/>
          <w:szCs w:val="21"/>
          <w:lang w:val="en-GB"/>
        </w:rPr>
        <w:t>Technical assistance actions for the creation of enterprises through “incubators” and industrial clusters or zones.</w:t>
      </w:r>
      <w:r w:rsidRPr="003015E2">
        <w:rPr>
          <w:szCs w:val="21"/>
          <w:lang w:val="en-GB"/>
        </w:rPr>
        <w:t xml:space="preserve"> These methods are new to Palestine, and more than planned programmes they are start-up initiatives, with the support of the </w:t>
      </w:r>
      <w:r w:rsidRPr="003015E2">
        <w:rPr>
          <w:b/>
          <w:szCs w:val="21"/>
          <w:lang w:val="en-GB"/>
        </w:rPr>
        <w:t>EU</w:t>
      </w:r>
      <w:r w:rsidRPr="003015E2">
        <w:rPr>
          <w:szCs w:val="21"/>
          <w:lang w:val="en-GB"/>
        </w:rPr>
        <w:t xml:space="preserve"> and the </w:t>
      </w:r>
      <w:r w:rsidRPr="003015E2">
        <w:rPr>
          <w:b/>
          <w:szCs w:val="21"/>
          <w:lang w:val="en-GB"/>
        </w:rPr>
        <w:t>AFD</w:t>
      </w:r>
      <w:r w:rsidRPr="003015E2">
        <w:rPr>
          <w:szCs w:val="21"/>
          <w:lang w:val="en-GB"/>
        </w:rPr>
        <w:t>, with the participation of associations such as the Palestinian Federation of Chambers of Industry and Commerce and the Palestinian IT Association of Companies. The greatest challenge to be faced by these initiatives is the need to drive enterprises involved in the same sector – or present in the same territory – to seek forms of cooperation.</w:t>
      </w:r>
    </w:p>
    <w:p w:rsidR="00653AB9" w:rsidRPr="003015E2" w:rsidRDefault="00653AB9" w:rsidP="00653AB9">
      <w:pPr>
        <w:rPr>
          <w:szCs w:val="21"/>
          <w:lang w:val="en-GB"/>
        </w:rPr>
      </w:pPr>
      <w:r w:rsidRPr="003015E2">
        <w:rPr>
          <w:szCs w:val="21"/>
          <w:lang w:val="en-GB"/>
        </w:rPr>
        <w:t xml:space="preserve">In Egypt there are similar forms of support for enterprises, albeit with the intervention of other actors (e.g. </w:t>
      </w:r>
      <w:r w:rsidRPr="003015E2">
        <w:rPr>
          <w:b/>
          <w:szCs w:val="21"/>
          <w:lang w:val="en-GB"/>
        </w:rPr>
        <w:t>UNIDO</w:t>
      </w:r>
      <w:r w:rsidRPr="003015E2">
        <w:rPr>
          <w:szCs w:val="21"/>
          <w:lang w:val="en-GB"/>
        </w:rPr>
        <w:t xml:space="preserve">). In addition to the previous methods, we must mention the </w:t>
      </w:r>
      <w:r w:rsidRPr="003015E2">
        <w:rPr>
          <w:b/>
          <w:szCs w:val="21"/>
          <w:lang w:val="en-GB"/>
        </w:rPr>
        <w:t>European Union</w:t>
      </w:r>
      <w:r w:rsidRPr="003015E2">
        <w:rPr>
          <w:szCs w:val="21"/>
          <w:lang w:val="en-GB"/>
        </w:rPr>
        <w:t xml:space="preserve"> </w:t>
      </w:r>
      <w:r w:rsidRPr="003015E2">
        <w:rPr>
          <w:szCs w:val="21"/>
          <w:lang w:val="en-GB"/>
        </w:rPr>
        <w:lastRenderedPageBreak/>
        <w:t>project providing support in the sphere of industrial research and innovation. This project entails the financing – through grants based on a competitive procedure – of research or innovation projects presented by groups of enterprises or groups including enterprises and research centres. In some cases projects have entailed grants to individuals, in a number of cases projects are promoted not by single enterprises but by enterprise associations. Granted loans cannot immediately “generate” profits, but must be dedicated to pre-commercial activities (such as the trying out of new technologies or product innovation).</w:t>
      </w:r>
    </w:p>
    <w:p w:rsidR="00653AB9" w:rsidRPr="003015E2" w:rsidRDefault="00653AB9" w:rsidP="00653AB9">
      <w:pPr>
        <w:pStyle w:val="Titolo3"/>
        <w:rPr>
          <w:lang w:val="en-GB"/>
        </w:rPr>
      </w:pPr>
      <w:r w:rsidRPr="003015E2">
        <w:rPr>
          <w:lang w:val="en-GB"/>
        </w:rPr>
        <w:t>3.4.2. Other forms of non-conventional support for the de</w:t>
      </w:r>
      <w:r w:rsidR="00B57596" w:rsidRPr="003015E2">
        <w:rPr>
          <w:lang w:val="en-GB"/>
        </w:rPr>
        <w:t>velopment of enterprises</w:t>
      </w:r>
    </w:p>
    <w:p w:rsidR="00653AB9" w:rsidRPr="003015E2" w:rsidRDefault="00653AB9" w:rsidP="00653AB9">
      <w:pPr>
        <w:rPr>
          <w:lang w:val="en-GB"/>
        </w:rPr>
      </w:pPr>
      <w:r w:rsidRPr="003015E2">
        <w:rPr>
          <w:lang w:val="en-GB"/>
        </w:rPr>
        <w:t xml:space="preserve">In both </w:t>
      </w:r>
      <w:proofErr w:type="spellStart"/>
      <w:r w:rsidR="00194C85">
        <w:rPr>
          <w:lang w:val="en-GB"/>
        </w:rPr>
        <w:t>oPT</w:t>
      </w:r>
      <w:proofErr w:type="spellEnd"/>
      <w:r w:rsidRPr="003015E2">
        <w:rPr>
          <w:lang w:val="en-GB"/>
        </w:rPr>
        <w:t xml:space="preserve"> and Egypt an </w:t>
      </w:r>
      <w:r w:rsidRPr="003015E2">
        <w:rPr>
          <w:b/>
          <w:lang w:val="en-GB"/>
        </w:rPr>
        <w:t>emerging phenomenon is the development of “incubator” and “enterprise creation assistance”</w:t>
      </w:r>
      <w:r w:rsidRPr="003015E2">
        <w:rPr>
          <w:lang w:val="en-GB"/>
        </w:rPr>
        <w:t xml:space="preserve"> initiatives undertaken by associations of enterprises focusing mainly on the development of enterprises marked by a high level of “social innovation”, or that involve communities or actors outside the traditional world of the enterprise (youngsters, women, residents in informal settings), with a potentially high social impact, or entailing innovative activities (work on forms of alternative energy sources, eco-tourism initiatives, cultural and artistic production). In some cases these initiatives also permit access to </w:t>
      </w:r>
      <w:r w:rsidRPr="003015E2">
        <w:rPr>
          <w:b/>
          <w:lang w:val="en-GB"/>
        </w:rPr>
        <w:t>seed funding</w:t>
      </w:r>
      <w:r w:rsidRPr="003015E2">
        <w:rPr>
          <w:lang w:val="en-GB"/>
        </w:rPr>
        <w:t>.</w:t>
      </w:r>
    </w:p>
    <w:p w:rsidR="00653AB9" w:rsidRPr="003015E2" w:rsidRDefault="00653AB9" w:rsidP="00653AB9">
      <w:pPr>
        <w:rPr>
          <w:lang w:val="en-GB"/>
        </w:rPr>
      </w:pPr>
      <w:r w:rsidRPr="003015E2">
        <w:rPr>
          <w:lang w:val="en-GB"/>
        </w:rPr>
        <w:t xml:space="preserve">Other initiatives to be mentioned in this sense are those aimed chiefly at </w:t>
      </w:r>
      <w:r w:rsidRPr="003015E2">
        <w:rPr>
          <w:b/>
          <w:lang w:val="en-GB"/>
        </w:rPr>
        <w:t>informal enterprises</w:t>
      </w:r>
      <w:r w:rsidRPr="003015E2">
        <w:rPr>
          <w:lang w:val="en-GB"/>
        </w:rPr>
        <w:t xml:space="preserve">. In </w:t>
      </w:r>
      <w:proofErr w:type="spellStart"/>
      <w:r w:rsidR="00194C85">
        <w:rPr>
          <w:lang w:val="en-GB"/>
        </w:rPr>
        <w:t>oPT</w:t>
      </w:r>
      <w:proofErr w:type="spellEnd"/>
      <w:r w:rsidRPr="003015E2">
        <w:rPr>
          <w:lang w:val="en-GB"/>
        </w:rPr>
        <w:t xml:space="preserve"> and more so in Egypt, some initiatives of this kind can be cited. These initiatives include:</w:t>
      </w:r>
    </w:p>
    <w:p w:rsidR="00653AB9" w:rsidRPr="003015E2" w:rsidRDefault="00653AB9" w:rsidP="00653AB9">
      <w:pPr>
        <w:pStyle w:val="Paragrafoelenco"/>
        <w:numPr>
          <w:ilvl w:val="0"/>
          <w:numId w:val="7"/>
        </w:numPr>
        <w:spacing w:before="80"/>
        <w:ind w:left="714" w:hanging="357"/>
        <w:contextualSpacing w:val="0"/>
        <w:rPr>
          <w:lang w:val="en-GB"/>
        </w:rPr>
      </w:pPr>
      <w:r w:rsidRPr="003015E2">
        <w:rPr>
          <w:lang w:val="en-GB"/>
        </w:rPr>
        <w:t xml:space="preserve">“formalisation” campaigns – such as those conducted by the ILO in </w:t>
      </w:r>
      <w:proofErr w:type="spellStart"/>
      <w:r w:rsidR="00194C85">
        <w:rPr>
          <w:lang w:val="en-GB"/>
        </w:rPr>
        <w:t>oPT</w:t>
      </w:r>
      <w:proofErr w:type="spellEnd"/>
      <w:r w:rsidRPr="003015E2">
        <w:rPr>
          <w:lang w:val="en-GB"/>
        </w:rPr>
        <w:t xml:space="preserve"> in the hope of improving working conditions and the levels of workers’ rights;</w:t>
      </w:r>
    </w:p>
    <w:p w:rsidR="00653AB9" w:rsidRPr="003015E2" w:rsidRDefault="00653AB9" w:rsidP="00DD378B">
      <w:pPr>
        <w:pStyle w:val="Paragrafoelenco"/>
        <w:numPr>
          <w:ilvl w:val="0"/>
          <w:numId w:val="7"/>
        </w:numPr>
        <w:spacing w:before="80"/>
        <w:ind w:left="714" w:hanging="357"/>
        <w:contextualSpacing w:val="0"/>
        <w:rPr>
          <w:lang w:val="en-GB"/>
        </w:rPr>
      </w:pPr>
      <w:r w:rsidRPr="003015E2">
        <w:rPr>
          <w:lang w:val="en-GB"/>
        </w:rPr>
        <w:t xml:space="preserve">initiatives to integrate informal and formal enterprises, such as that started in </w:t>
      </w:r>
      <w:proofErr w:type="spellStart"/>
      <w:r w:rsidR="00194C85">
        <w:rPr>
          <w:lang w:val="en-GB"/>
        </w:rPr>
        <w:t>oPT</w:t>
      </w:r>
      <w:proofErr w:type="spellEnd"/>
      <w:r w:rsidRPr="003015E2">
        <w:rPr>
          <w:lang w:val="en-GB"/>
        </w:rPr>
        <w:t xml:space="preserve"> by the Federation of Chambers of Commerce to promote the registration, under special conditions, of micro-enterprises and informal enterprises, with a view to favouring their access to services and their growth;</w:t>
      </w:r>
    </w:p>
    <w:p w:rsidR="00EE6A25" w:rsidRPr="003015E2" w:rsidRDefault="00653AB9" w:rsidP="00653AB9">
      <w:pPr>
        <w:pStyle w:val="Paragrafoelenco"/>
        <w:numPr>
          <w:ilvl w:val="0"/>
          <w:numId w:val="7"/>
        </w:numPr>
        <w:spacing w:before="80"/>
        <w:ind w:left="714" w:hanging="357"/>
        <w:contextualSpacing w:val="0"/>
        <w:rPr>
          <w:lang w:val="en-GB"/>
        </w:rPr>
      </w:pPr>
      <w:r w:rsidRPr="003015E2">
        <w:rPr>
          <w:lang w:val="en-GB"/>
        </w:rPr>
        <w:t>initiatives of associations of informal enterprises – assisted in Egypt by some NGO projects financed by the European Union – aimed not at the “formalisation” or integration in the formal sector, but rather the development of enterprises through the introduction of innovation, construction of “common spaces” for the performance of economic activities, negotiating with public authorities, adoption of standards suited to the size and activities of the same enterprises.</w:t>
      </w:r>
    </w:p>
    <w:p w:rsidR="00B305E7" w:rsidRPr="00DD378B" w:rsidRDefault="00B305E7" w:rsidP="00B305E7">
      <w:pPr>
        <w:pStyle w:val="Titolo3"/>
        <w:rPr>
          <w:lang w:val="en-GB"/>
        </w:rPr>
      </w:pPr>
      <w:r w:rsidRPr="00DD378B">
        <w:rPr>
          <w:lang w:val="en-GB"/>
        </w:rPr>
        <w:t xml:space="preserve">3.4.3. </w:t>
      </w:r>
      <w:r w:rsidR="00FA7204" w:rsidRPr="00DD378B">
        <w:rPr>
          <w:lang w:val="en-GB"/>
        </w:rPr>
        <w:t>Some successful examples of international development cooperation supporting small and medium enterprises</w:t>
      </w:r>
    </w:p>
    <w:p w:rsidR="00FA7204" w:rsidRPr="00DD378B" w:rsidRDefault="00FA7204" w:rsidP="00FA7204">
      <w:pPr>
        <w:rPr>
          <w:lang w:val="en-GB"/>
        </w:rPr>
      </w:pPr>
      <w:r w:rsidRPr="00DD378B">
        <w:rPr>
          <w:lang w:val="en-GB"/>
        </w:rPr>
        <w:t xml:space="preserve">Further to the analysis of concrete experiences in support of the private sector on the part of international development cooperation, in particular in favour of SMEs in the sphere of access to credit for undertaking investments, it is necessary to note the </w:t>
      </w:r>
      <w:r w:rsidRPr="003A4B70">
        <w:rPr>
          <w:b/>
          <w:lang w:val="en-GB"/>
        </w:rPr>
        <w:t>success of some projects</w:t>
      </w:r>
      <w:r w:rsidRPr="00DD378B">
        <w:rPr>
          <w:lang w:val="en-GB"/>
        </w:rPr>
        <w:t xml:space="preserve"> involving French, British and German cooperation. These success stories relate chiefly to the Palestinian Territories, even though the models of intervention adopted by the three bilateral agencies are soon likely to be adopted in other countries in the area, including Egypt.</w:t>
      </w:r>
    </w:p>
    <w:p w:rsidR="00FA7204" w:rsidRPr="00DD378B" w:rsidRDefault="00FA7204" w:rsidP="00FA7204">
      <w:pPr>
        <w:rPr>
          <w:i/>
          <w:color w:val="365F91"/>
          <w:u w:val="single"/>
          <w:lang w:val="en-GB"/>
        </w:rPr>
      </w:pPr>
      <w:r w:rsidRPr="00DD378B">
        <w:rPr>
          <w:i/>
          <w:color w:val="365F91"/>
          <w:u w:val="single"/>
          <w:lang w:val="en-GB"/>
        </w:rPr>
        <w:t>3.4.3.1. French Cooperation (AFD)</w:t>
      </w:r>
    </w:p>
    <w:p w:rsidR="00FA7204" w:rsidRDefault="00FA7204" w:rsidP="00FA7204">
      <w:pPr>
        <w:rPr>
          <w:lang w:val="en-GB"/>
        </w:rPr>
      </w:pPr>
      <w:r w:rsidRPr="00DD378B">
        <w:rPr>
          <w:lang w:val="en-GB"/>
        </w:rPr>
        <w:t>Activities in support of the private sector, with special reference to small and medium enterprises, performed by French cooperation are founded on the ARIZ mechanism</w:t>
      </w:r>
      <w:r w:rsidR="00B305E7" w:rsidRPr="00DD378B">
        <w:rPr>
          <w:rStyle w:val="Rimandonotaapidipagina"/>
          <w:lang w:val="en-GB"/>
        </w:rPr>
        <w:footnoteReference w:id="22"/>
      </w:r>
      <w:r w:rsidR="00B305E7" w:rsidRPr="00DD378B">
        <w:rPr>
          <w:lang w:val="en-GB"/>
        </w:rPr>
        <w:t xml:space="preserve">, </w:t>
      </w:r>
      <w:r w:rsidRPr="00DD378B">
        <w:rPr>
          <w:lang w:val="en-GB"/>
        </w:rPr>
        <w:t>used in both Palestine and Egypt, and on some specific projects.</w:t>
      </w:r>
    </w:p>
    <w:p w:rsidR="00E22A53" w:rsidRDefault="00E22A53">
      <w:pPr>
        <w:spacing w:before="0"/>
        <w:jc w:val="left"/>
        <w:rPr>
          <w:lang w:val="en-GB"/>
        </w:rPr>
      </w:pPr>
      <w:r>
        <w:rPr>
          <w:lang w:val="en-GB"/>
        </w:rPr>
        <w:br w:type="page"/>
      </w:r>
    </w:p>
    <w:p w:rsidR="00FA7204" w:rsidRPr="00DD378B" w:rsidRDefault="00FA7204" w:rsidP="00FA7204">
      <w:pPr>
        <w:jc w:val="right"/>
        <w:rPr>
          <w:i/>
          <w:color w:val="365F91"/>
          <w:lang w:val="en-GB"/>
        </w:rPr>
      </w:pPr>
      <w:r w:rsidRPr="00DD378B">
        <w:rPr>
          <w:i/>
          <w:color w:val="365F91"/>
          <w:lang w:val="en-GB"/>
        </w:rPr>
        <w:lastRenderedPageBreak/>
        <w:t>The ARIZ mechanism</w:t>
      </w:r>
    </w:p>
    <w:p w:rsidR="00FA7204" w:rsidRPr="00DD378B" w:rsidRDefault="00FA7204" w:rsidP="00FA7204">
      <w:pPr>
        <w:rPr>
          <w:lang w:val="en-GB"/>
        </w:rPr>
      </w:pPr>
      <w:r w:rsidRPr="00DD378B">
        <w:rPr>
          <w:lang w:val="en-GB"/>
        </w:rPr>
        <w:t xml:space="preserve">The ARIZ mechanism is based on the idea of </w:t>
      </w:r>
      <w:r w:rsidRPr="003A4B70">
        <w:rPr>
          <w:b/>
          <w:lang w:val="en-GB"/>
        </w:rPr>
        <w:t>facilitating access to credit</w:t>
      </w:r>
      <w:r w:rsidRPr="00DD378B">
        <w:rPr>
          <w:lang w:val="en-GB"/>
        </w:rPr>
        <w:t xml:space="preserve"> through the reduction of risk accruing to financial institutions. The mechanism is an attempt to reduce risks relating to the granting of credit to micro-enterprises, small and medium enterprises and microcredit institutions.</w:t>
      </w:r>
    </w:p>
    <w:p w:rsidR="00FA7204" w:rsidRPr="00DD378B" w:rsidRDefault="00FA7204" w:rsidP="00FA7204">
      <w:pPr>
        <w:rPr>
          <w:lang w:val="en-GB"/>
        </w:rPr>
      </w:pPr>
      <w:r w:rsidRPr="00DD378B">
        <w:rPr>
          <w:lang w:val="en-GB"/>
        </w:rPr>
        <w:t>Through the ARIZ mechanism it is possible:</w:t>
      </w:r>
    </w:p>
    <w:p w:rsidR="00FA7204" w:rsidRPr="00DD378B" w:rsidRDefault="00FA7204" w:rsidP="00DD378B">
      <w:pPr>
        <w:pStyle w:val="Paragrafoelenco"/>
        <w:numPr>
          <w:ilvl w:val="0"/>
          <w:numId w:val="18"/>
        </w:numPr>
        <w:spacing w:before="80"/>
        <w:ind w:left="714" w:hanging="357"/>
        <w:contextualSpacing w:val="0"/>
        <w:rPr>
          <w:lang w:val="en-GB"/>
        </w:rPr>
      </w:pPr>
      <w:r w:rsidRPr="00DD378B">
        <w:rPr>
          <w:lang w:val="en-GB"/>
        </w:rPr>
        <w:t>for micro, small and medium manufacturing enterprises to obtain investment loans more easily;</w:t>
      </w:r>
    </w:p>
    <w:p w:rsidR="00FA7204" w:rsidRPr="00DD378B" w:rsidRDefault="00FA7204" w:rsidP="00DD378B">
      <w:pPr>
        <w:pStyle w:val="Paragrafoelenco"/>
        <w:numPr>
          <w:ilvl w:val="0"/>
          <w:numId w:val="18"/>
        </w:numPr>
        <w:spacing w:before="80"/>
        <w:ind w:left="714" w:hanging="357"/>
        <w:contextualSpacing w:val="0"/>
        <w:rPr>
          <w:lang w:val="en-GB"/>
        </w:rPr>
      </w:pPr>
      <w:r w:rsidRPr="00DD378B">
        <w:rPr>
          <w:lang w:val="en-GB"/>
        </w:rPr>
        <w:t>for banks to reduce risks, increase their portfolio of small and medium enterprises and improve solvency ratios with the AFD signature on contracts;</w:t>
      </w:r>
    </w:p>
    <w:p w:rsidR="00FA7204" w:rsidRPr="00DD378B" w:rsidRDefault="0035180C" w:rsidP="00DD378B">
      <w:pPr>
        <w:pStyle w:val="Paragrafoelenco"/>
        <w:numPr>
          <w:ilvl w:val="0"/>
          <w:numId w:val="18"/>
        </w:numPr>
        <w:spacing w:before="80"/>
        <w:ind w:left="714" w:hanging="357"/>
        <w:contextualSpacing w:val="0"/>
        <w:rPr>
          <w:lang w:val="en-GB"/>
        </w:rPr>
      </w:pPr>
      <w:r>
        <w:rPr>
          <w:lang w:val="en-GB"/>
        </w:rPr>
        <w:t>f</w:t>
      </w:r>
      <w:r w:rsidR="00FA7204" w:rsidRPr="00DD378B">
        <w:rPr>
          <w:lang w:val="en-GB"/>
        </w:rPr>
        <w:t>or micro-finance enterprises/agencies to gain easier access to bank resources.</w:t>
      </w:r>
    </w:p>
    <w:p w:rsidR="00FA7204" w:rsidRPr="00DD378B" w:rsidRDefault="00FA7204" w:rsidP="00FA7204">
      <w:pPr>
        <w:rPr>
          <w:lang w:val="en-GB"/>
        </w:rPr>
      </w:pPr>
      <w:r w:rsidRPr="00DD378B">
        <w:rPr>
          <w:lang w:val="en-GB"/>
        </w:rPr>
        <w:t xml:space="preserve">As part of the ARIZ mechanism, AFD offers credit </w:t>
      </w:r>
      <w:r w:rsidRPr="003A4B70">
        <w:rPr>
          <w:b/>
          <w:lang w:val="en-GB"/>
        </w:rPr>
        <w:t>directly</w:t>
      </w:r>
      <w:r w:rsidRPr="00DD378B">
        <w:rPr>
          <w:lang w:val="en-GB"/>
        </w:rPr>
        <w:t xml:space="preserve"> (but not in the countries under review, in which there in no active FISEM fund</w:t>
      </w:r>
      <w:r w:rsidR="00B305E7" w:rsidRPr="00DD378B">
        <w:rPr>
          <w:rStyle w:val="Rimandonotaapidipagina"/>
          <w:lang w:val="en-GB"/>
        </w:rPr>
        <w:footnoteReference w:id="23"/>
      </w:r>
      <w:r w:rsidR="00B305E7" w:rsidRPr="00DD378B">
        <w:rPr>
          <w:lang w:val="en-GB"/>
        </w:rPr>
        <w:t xml:space="preserve"> </w:t>
      </w:r>
      <w:r w:rsidRPr="00DD378B">
        <w:rPr>
          <w:lang w:val="en-GB"/>
        </w:rPr>
        <w:t xml:space="preserve">enabling AFD to directly grant loans to SMEs entering into partnerships with them), and via </w:t>
      </w:r>
      <w:r w:rsidRPr="003A4B70">
        <w:rPr>
          <w:b/>
          <w:lang w:val="en-GB"/>
        </w:rPr>
        <w:t>financial intermediaries</w:t>
      </w:r>
      <w:r w:rsidRPr="00DD378B">
        <w:rPr>
          <w:lang w:val="en-GB"/>
        </w:rPr>
        <w:t>. Interest rates are not fixed, but are established according to local conditions, and the repayment period is not defined in advance. It may extend to 12 years.</w:t>
      </w:r>
    </w:p>
    <w:p w:rsidR="00FA7204" w:rsidRPr="00DD378B" w:rsidRDefault="00FA7204" w:rsidP="00FA7204">
      <w:pPr>
        <w:rPr>
          <w:lang w:val="en-GB"/>
        </w:rPr>
      </w:pPr>
      <w:r w:rsidRPr="00DD378B">
        <w:rPr>
          <w:lang w:val="en-GB"/>
        </w:rPr>
        <w:t xml:space="preserve">In the case of Palestine, the ARIZ mechanism has been used with the specific aim of </w:t>
      </w:r>
      <w:r w:rsidRPr="00CD106E">
        <w:rPr>
          <w:b/>
          <w:lang w:val="en-GB"/>
        </w:rPr>
        <w:t>encouraging French imports</w:t>
      </w:r>
      <w:r w:rsidRPr="00DD378B">
        <w:rPr>
          <w:lang w:val="en-GB"/>
        </w:rPr>
        <w:t xml:space="preserve">. The mechanism can be enabled by the local company and by the French counterparty, through some banks (Arab Bank, Bank of Palestine, Cairo Amman Bank, Al </w:t>
      </w:r>
      <w:proofErr w:type="spellStart"/>
      <w:r w:rsidRPr="00DD378B">
        <w:rPr>
          <w:lang w:val="en-GB"/>
        </w:rPr>
        <w:t>Qud’s</w:t>
      </w:r>
      <w:proofErr w:type="spellEnd"/>
      <w:r w:rsidRPr="00DD378B">
        <w:rPr>
          <w:lang w:val="en-GB"/>
        </w:rPr>
        <w:t xml:space="preserve"> Bank, Egyptian Arab Land Bank, Arab Islamic Bank). The mechanism entails loans of up to 500,000 euro (1 million Euro in the Bethlehem area). 30% of the sum requested by enterprises is paid back by AFD (50% in the Bethlehem area), resulting in a significant reduction in the cost of credit for enterprises and an equally significant drop in risk for the banks involved. A total of 11 loans have been granted in Palestine using this mechanism, for a total borrowing of 5 million euro. In particular, the programme has focused on a specific area of Palestine, namely the Governorate of Bethlehem, and its beneficiaries have been mostly enterprises in the hotel trade.</w:t>
      </w:r>
    </w:p>
    <w:p w:rsidR="00FA7204" w:rsidRPr="00DD378B" w:rsidRDefault="00FA7204" w:rsidP="00FA7204">
      <w:pPr>
        <w:jc w:val="right"/>
        <w:rPr>
          <w:i/>
          <w:color w:val="365F91"/>
          <w:lang w:val="en-GB"/>
        </w:rPr>
      </w:pPr>
      <w:r w:rsidRPr="00DD378B">
        <w:rPr>
          <w:i/>
          <w:color w:val="365F91"/>
          <w:lang w:val="en-GB"/>
        </w:rPr>
        <w:t>Project in support of micro-finance for farm</w:t>
      </w:r>
      <w:r w:rsidRPr="00DD378B">
        <w:rPr>
          <w:i/>
          <w:color w:val="365F91"/>
          <w:lang w:val="en-GB"/>
        </w:rPr>
        <w:br/>
        <w:t>cooperatives and women in rural areas</w:t>
      </w:r>
    </w:p>
    <w:p w:rsidR="00FA7204" w:rsidRPr="00DD378B" w:rsidRDefault="00FA7204" w:rsidP="00FA7204">
      <w:pPr>
        <w:rPr>
          <w:shd w:val="clear" w:color="auto" w:fill="FFFFFF"/>
          <w:lang w:val="en-GB"/>
        </w:rPr>
      </w:pPr>
      <w:r w:rsidRPr="00DD378B">
        <w:rPr>
          <w:lang w:val="en-GB"/>
        </w:rPr>
        <w:t xml:space="preserve">In addition to the ARIZ mechanism, French cooperation supports </w:t>
      </w:r>
      <w:r w:rsidRPr="00CD106E">
        <w:rPr>
          <w:b/>
          <w:lang w:val="en-GB"/>
        </w:rPr>
        <w:t>micro-finance</w:t>
      </w:r>
      <w:r w:rsidRPr="00DD378B">
        <w:rPr>
          <w:lang w:val="en-GB"/>
        </w:rPr>
        <w:t xml:space="preserve"> in Palestine through a project in support of cooperatives, run by the specialist agency ACAD</w:t>
      </w:r>
      <w:r w:rsidR="00B305E7" w:rsidRPr="00DD378B">
        <w:rPr>
          <w:rStyle w:val="Rimandonotaapidipagina"/>
          <w:shd w:val="clear" w:color="auto" w:fill="FFFFFF"/>
          <w:lang w:val="en-GB"/>
        </w:rPr>
        <w:footnoteReference w:id="24"/>
      </w:r>
      <w:r w:rsidR="00B305E7" w:rsidRPr="00DD378B">
        <w:rPr>
          <w:shd w:val="clear" w:color="auto" w:fill="FFFFFF"/>
          <w:lang w:val="en-GB"/>
        </w:rPr>
        <w:t xml:space="preserve">. </w:t>
      </w:r>
      <w:r w:rsidRPr="00DD378B">
        <w:rPr>
          <w:shd w:val="clear" w:color="auto" w:fill="FFFFFF"/>
          <w:lang w:val="en-GB"/>
        </w:rPr>
        <w:t xml:space="preserve">The project, having a global dimension of 1 million euro, is divided into two parts: a loan for refinancing the portfolio of loans granted by ACAD to women and farm cooperatives, for a sum of about 673,000 Euro, and a subsidy of 327,000 Euro for increasing the capacity of credit cooperatives that are clients of ACAD and for supporting efforts to draw up a development strategy for ACAD itself. The ACAD support project is regarded as a successful initiative, as it has led to an </w:t>
      </w:r>
      <w:r w:rsidRPr="00CD106E">
        <w:rPr>
          <w:b/>
          <w:shd w:val="clear" w:color="auto" w:fill="FFFFFF"/>
          <w:lang w:val="en-GB"/>
        </w:rPr>
        <w:t>increase in the number of agency beneficiaries</w:t>
      </w:r>
      <w:r w:rsidRPr="00DD378B">
        <w:rPr>
          <w:shd w:val="clear" w:color="auto" w:fill="FFFFFF"/>
          <w:lang w:val="en-GB"/>
        </w:rPr>
        <w:t>. In particular, the project has made it possible for 24 cooperatives (benefiting from credit programmes for about 700 partners) and 936 farmers (benefiting from individual loans) to gain access to ACAD credit, and there have been 15 “collective” projects granted specific credit. Furthermore, 746 savings accounts have bee</w:t>
      </w:r>
      <w:r w:rsidR="00316BA9">
        <w:rPr>
          <w:shd w:val="clear" w:color="auto" w:fill="FFFFFF"/>
          <w:lang w:val="en-GB"/>
        </w:rPr>
        <w:t>n opened thanks to the project.</w:t>
      </w:r>
    </w:p>
    <w:p w:rsidR="00FA7204" w:rsidRPr="00DD378B" w:rsidRDefault="00FA7204" w:rsidP="00FA7204">
      <w:pPr>
        <w:jc w:val="right"/>
        <w:rPr>
          <w:i/>
          <w:color w:val="365F91"/>
          <w:shd w:val="clear" w:color="auto" w:fill="FFFFFF"/>
          <w:lang w:val="en-GB"/>
        </w:rPr>
      </w:pPr>
      <w:r w:rsidRPr="00DD378B">
        <w:rPr>
          <w:i/>
          <w:color w:val="365F91"/>
          <w:shd w:val="clear" w:color="auto" w:fill="FFFFFF"/>
          <w:lang w:val="en-GB"/>
        </w:rPr>
        <w:t>Project to ra</w:t>
      </w:r>
      <w:r w:rsidR="00DD378B" w:rsidRPr="00DD378B">
        <w:rPr>
          <w:i/>
          <w:color w:val="365F91"/>
          <w:shd w:val="clear" w:color="auto" w:fill="FFFFFF"/>
          <w:lang w:val="en-GB"/>
        </w:rPr>
        <w:t>ise competitiveness through the</w:t>
      </w:r>
      <w:r w:rsidR="00DD378B" w:rsidRPr="00DD378B">
        <w:rPr>
          <w:i/>
          <w:color w:val="365F91"/>
          <w:shd w:val="clear" w:color="auto" w:fill="FFFFFF"/>
          <w:lang w:val="en-GB"/>
        </w:rPr>
        <w:br/>
      </w:r>
      <w:r w:rsidRPr="00DD378B">
        <w:rPr>
          <w:i/>
          <w:color w:val="365F91"/>
          <w:shd w:val="clear" w:color="auto" w:fill="FFFFFF"/>
          <w:lang w:val="en-GB"/>
        </w:rPr>
        <w:t>construction of clusters</w:t>
      </w:r>
    </w:p>
    <w:p w:rsidR="00FA7204" w:rsidRPr="00DD378B" w:rsidRDefault="00FA7204" w:rsidP="00FA7204">
      <w:pPr>
        <w:rPr>
          <w:shd w:val="clear" w:color="auto" w:fill="FFFFFF"/>
          <w:lang w:val="en-GB"/>
        </w:rPr>
      </w:pPr>
      <w:r w:rsidRPr="00DD378B">
        <w:rPr>
          <w:shd w:val="clear" w:color="auto" w:fill="FFFFFF"/>
          <w:lang w:val="en-GB"/>
        </w:rPr>
        <w:t xml:space="preserve">An additional method adopted by AFD in support of the private sector is based not on credit but on a 5 million Euro subsidy for the </w:t>
      </w:r>
      <w:r w:rsidRPr="00CD106E">
        <w:rPr>
          <w:b/>
          <w:shd w:val="clear" w:color="auto" w:fill="FFFFFF"/>
          <w:lang w:val="en-GB"/>
        </w:rPr>
        <w:t>creation of “clusters” of enterprises</w:t>
      </w:r>
      <w:r w:rsidRPr="00DD378B">
        <w:rPr>
          <w:shd w:val="clear" w:color="auto" w:fill="FFFFFF"/>
          <w:lang w:val="en-GB"/>
        </w:rPr>
        <w:t xml:space="preserve"> founded on the identification of supply chains or the formalisation of “value chains” among enterprises. The project is structured </w:t>
      </w:r>
      <w:r w:rsidRPr="00DD378B">
        <w:rPr>
          <w:shd w:val="clear" w:color="auto" w:fill="FFFFFF"/>
          <w:lang w:val="en-GB"/>
        </w:rPr>
        <w:lastRenderedPageBreak/>
        <w:t xml:space="preserve">around three components: technical assistance with the structuring and development of clusters or groups of enterprises; </w:t>
      </w:r>
      <w:proofErr w:type="spellStart"/>
      <w:r w:rsidRPr="00DD378B">
        <w:rPr>
          <w:shd w:val="clear" w:color="auto" w:fill="FFFFFF"/>
          <w:lang w:val="en-GB"/>
        </w:rPr>
        <w:t>cofinancing</w:t>
      </w:r>
      <w:proofErr w:type="spellEnd"/>
      <w:r w:rsidR="00316BA9">
        <w:rPr>
          <w:shd w:val="clear" w:color="auto" w:fill="FFFFFF"/>
          <w:lang w:val="en-GB"/>
        </w:rPr>
        <w:t xml:space="preserve"> </w:t>
      </w:r>
      <w:r w:rsidRPr="00DD378B">
        <w:rPr>
          <w:shd w:val="clear" w:color="auto" w:fill="FFFFFF"/>
          <w:lang w:val="en-GB"/>
        </w:rPr>
        <w:t>to support “collaborative” projects rolled out by clusters in different areas (market access, training, definition of industrial strategies, start-up of innovation processes); greater dialogue between the private and public sectors for initiatives to adapt business rules and regulations with reference to the development of clusters. Begun in 2011, the project began with support for 5 clusters. This initiative has been deemed a success, and the Palestinian Authority has adopted the “cluster” instrument as a way of supporting SMEs.</w:t>
      </w:r>
    </w:p>
    <w:p w:rsidR="00FA7204" w:rsidRPr="00DD378B" w:rsidRDefault="00FA7204" w:rsidP="00FA7204">
      <w:pPr>
        <w:rPr>
          <w:i/>
          <w:color w:val="365F91"/>
          <w:u w:val="single"/>
          <w:shd w:val="clear" w:color="auto" w:fill="FFFFFF"/>
          <w:lang w:val="en-GB"/>
        </w:rPr>
      </w:pPr>
      <w:r w:rsidRPr="00DD378B">
        <w:rPr>
          <w:i/>
          <w:color w:val="365F91"/>
          <w:u w:val="single"/>
          <w:shd w:val="clear" w:color="auto" w:fill="FFFFFF"/>
          <w:lang w:val="en-GB"/>
        </w:rPr>
        <w:t>3.4.3.2. British Cooperation (DFID)</w:t>
      </w:r>
    </w:p>
    <w:p w:rsidR="00FA7204" w:rsidRPr="00DD378B" w:rsidRDefault="00FA7204" w:rsidP="00FA7204">
      <w:pPr>
        <w:rPr>
          <w:rFonts w:cs="TTE1CA8488t00"/>
          <w:lang w:val="en-GB"/>
        </w:rPr>
      </w:pPr>
      <w:r w:rsidRPr="00DD378B">
        <w:rPr>
          <w:shd w:val="clear" w:color="auto" w:fill="FFFFFF"/>
          <w:lang w:val="en-GB"/>
        </w:rPr>
        <w:t>In early 2012 the DFID</w:t>
      </w:r>
      <w:r w:rsidR="00B305E7" w:rsidRPr="00DD378B">
        <w:rPr>
          <w:rStyle w:val="Rimandonotaapidipagina"/>
          <w:rFonts w:asciiTheme="minorHAnsi" w:hAnsiTheme="minorHAnsi" w:cs="TTE1CA8488t00"/>
          <w:lang w:val="en-GB"/>
        </w:rPr>
        <w:footnoteReference w:id="25"/>
      </w:r>
      <w:r w:rsidR="00B305E7" w:rsidRPr="00DD378B">
        <w:rPr>
          <w:rFonts w:cs="TTE1CA8488t00"/>
          <w:lang w:val="en-GB"/>
        </w:rPr>
        <w:t xml:space="preserve"> </w:t>
      </w:r>
      <w:r w:rsidRPr="00DD378B">
        <w:rPr>
          <w:rFonts w:cs="TTE1CA8488t00"/>
          <w:lang w:val="en-GB"/>
        </w:rPr>
        <w:t xml:space="preserve">completed a 4-year project entitled “Facility for New Market Development (FNMD)”. The project, whose aim </w:t>
      </w:r>
      <w:r w:rsidRPr="001911D0">
        <w:rPr>
          <w:rFonts w:cs="TTE1CA8488t00"/>
          <w:lang w:val="en-GB"/>
        </w:rPr>
        <w:t>was to</w:t>
      </w:r>
      <w:r w:rsidRPr="001911D0">
        <w:rPr>
          <w:rFonts w:cs="TTE1CA8488t00"/>
          <w:b/>
          <w:lang w:val="en-GB"/>
        </w:rPr>
        <w:t xml:space="preserve"> i</w:t>
      </w:r>
      <w:r w:rsidRPr="00CD106E">
        <w:rPr>
          <w:rFonts w:cs="TTE1CA8488t00"/>
          <w:b/>
          <w:lang w:val="en-GB"/>
        </w:rPr>
        <w:t>ncrease Palestinian firms’ propensity to undertake investments</w:t>
      </w:r>
      <w:r w:rsidRPr="00DD378B">
        <w:rPr>
          <w:rFonts w:cs="TTE1CA8488t00"/>
          <w:lang w:val="en-GB"/>
        </w:rPr>
        <w:t>, has provided support to about 600 enterprises. The project was based on the idea of granting a non-repayable loan corresponding to 50% of the enterprise’s global investment. For consortia of enterprises and for enterprises operating in the Gaza Strip, the loan rose to 70% of the planned investment. The project was even more successful than expected. Even when enterprises had to apply for a loan, the cost of borrowing was considerably reduced, as was the risk for lenders.</w:t>
      </w:r>
    </w:p>
    <w:p w:rsidR="00FA7204" w:rsidRPr="00DD378B" w:rsidRDefault="00DD378B" w:rsidP="00FA7204">
      <w:pPr>
        <w:rPr>
          <w:rFonts w:cs="TTE1CA8488t00"/>
          <w:i/>
          <w:color w:val="365F91"/>
          <w:u w:val="single"/>
          <w:lang w:val="en-GB"/>
        </w:rPr>
      </w:pPr>
      <w:r w:rsidRPr="00DD378B">
        <w:rPr>
          <w:rFonts w:cs="TTE1CA8488t00"/>
          <w:i/>
          <w:color w:val="365F91"/>
          <w:u w:val="single"/>
          <w:lang w:val="en-GB"/>
        </w:rPr>
        <w:t>3.4.3.3. German Cooperation</w:t>
      </w:r>
    </w:p>
    <w:p w:rsidR="00FA7204" w:rsidRPr="00DD378B" w:rsidRDefault="00FA7204" w:rsidP="00FA7204">
      <w:pPr>
        <w:rPr>
          <w:rFonts w:cs="TTE1CA8488t00"/>
          <w:lang w:val="en-GB"/>
        </w:rPr>
      </w:pPr>
      <w:r w:rsidRPr="00DD378B">
        <w:rPr>
          <w:rFonts w:cs="TTE1CA8488t00"/>
          <w:lang w:val="en-GB"/>
        </w:rPr>
        <w:t xml:space="preserve">Credit support in Palestine on the part of </w:t>
      </w:r>
      <w:r w:rsidRPr="001911D0">
        <w:rPr>
          <w:rFonts w:cs="TTE1CA8488t00"/>
          <w:b/>
          <w:lang w:val="en-GB"/>
        </w:rPr>
        <w:t>German cooperation</w:t>
      </w:r>
      <w:r w:rsidRPr="00DD378B">
        <w:rPr>
          <w:rFonts w:cs="TTE1CA8488t00"/>
          <w:lang w:val="en-GB"/>
        </w:rPr>
        <w:t xml:space="preserve"> has been developed in two areas: participation in the European Palestinian Credit Guarantee Fund and assistance to the government in revi</w:t>
      </w:r>
      <w:r w:rsidR="009A7B23">
        <w:rPr>
          <w:rFonts w:cs="TTE1CA8488t00"/>
          <w:lang w:val="en-GB"/>
        </w:rPr>
        <w:t>ewing micro-credit legislation.</w:t>
      </w:r>
    </w:p>
    <w:p w:rsidR="00FA7204" w:rsidRPr="00DD378B" w:rsidRDefault="00FA7204" w:rsidP="00FA7204">
      <w:pPr>
        <w:rPr>
          <w:rFonts w:cs="TTE1CA8488t00"/>
          <w:lang w:val="en-GB"/>
        </w:rPr>
      </w:pPr>
      <w:r w:rsidRPr="00DD378B">
        <w:rPr>
          <w:rFonts w:cs="TTE1CA8488t00"/>
          <w:lang w:val="en-GB"/>
        </w:rPr>
        <w:t xml:space="preserve">In the first area German cooperation has been involved in building up a fund to which Palestinian banks can gain access </w:t>
      </w:r>
      <w:r w:rsidRPr="001911D0">
        <w:rPr>
          <w:rFonts w:cs="TTE1CA8488t00"/>
          <w:lang w:val="en-GB"/>
        </w:rPr>
        <w:t xml:space="preserve">to </w:t>
      </w:r>
      <w:r w:rsidRPr="001911D0">
        <w:rPr>
          <w:rFonts w:cs="TTE1CA8488t00"/>
          <w:b/>
          <w:lang w:val="en-GB"/>
        </w:rPr>
        <w:t>secure credit granted</w:t>
      </w:r>
      <w:r w:rsidRPr="00DD378B">
        <w:rPr>
          <w:rFonts w:cs="TTE1CA8488t00"/>
          <w:lang w:val="en-GB"/>
        </w:rPr>
        <w:t xml:space="preserve"> to SMEs (with this mechanism enterprises are not informed about the fact that their credit is secured by the Fund, so as to prevent a reduction in their propensity to pay back this credit). Through the EPCGF over 2,500 loans have been secured, for a total value of about 85 million USD.</w:t>
      </w:r>
    </w:p>
    <w:p w:rsidR="00B305E7" w:rsidRPr="00DD378B" w:rsidRDefault="00FA7204" w:rsidP="00FA7204">
      <w:pPr>
        <w:rPr>
          <w:lang w:val="en-GB"/>
        </w:rPr>
      </w:pPr>
      <w:r w:rsidRPr="00DD378B">
        <w:rPr>
          <w:rFonts w:cs="TTE1CA8488t00"/>
          <w:lang w:val="en-GB"/>
        </w:rPr>
        <w:t xml:space="preserve">In the second area, German cooperation has offered technical assistance to the Ministry of Economics for the drafting of </w:t>
      </w:r>
      <w:r w:rsidRPr="001911D0">
        <w:rPr>
          <w:rFonts w:cs="TTE1CA8488t00"/>
          <w:b/>
          <w:lang w:val="en-GB"/>
        </w:rPr>
        <w:t>new legislation on micro-financing</w:t>
      </w:r>
      <w:r w:rsidRPr="00DD378B">
        <w:rPr>
          <w:rFonts w:cs="TTE1CA8488t00"/>
          <w:lang w:val="en-GB"/>
        </w:rPr>
        <w:t>, requiring micro-credit activities to be performed by specific organisations, as part of a law different from that governing NGOs, said organisations being endowed with specific accounting systems and guarantee capital</w:t>
      </w:r>
      <w:r w:rsidR="00B305E7" w:rsidRPr="00DD378B">
        <w:rPr>
          <w:lang w:val="en-GB"/>
        </w:rPr>
        <w:t>.</w:t>
      </w:r>
    </w:p>
    <w:p w:rsidR="00B57596" w:rsidRPr="003015E2" w:rsidRDefault="00B57596" w:rsidP="00B57596">
      <w:pPr>
        <w:pStyle w:val="Titolo2"/>
        <w:rPr>
          <w:lang w:val="en-GB"/>
        </w:rPr>
      </w:pPr>
      <w:bookmarkStart w:id="63" w:name="_Toc387855325"/>
      <w:r w:rsidRPr="003015E2">
        <w:rPr>
          <w:lang w:val="en-GB"/>
        </w:rPr>
        <w:t>3.5. Information concerning bilateral economic and commercial processes</w:t>
      </w:r>
      <w:bookmarkEnd w:id="63"/>
    </w:p>
    <w:p w:rsidR="00B57596" w:rsidRPr="003015E2" w:rsidRDefault="00B57596" w:rsidP="00B57596">
      <w:pPr>
        <w:rPr>
          <w:bCs/>
          <w:lang w:val="en-GB"/>
        </w:rPr>
      </w:pPr>
      <w:r w:rsidRPr="003015E2">
        <w:rPr>
          <w:bCs/>
          <w:lang w:val="en-GB"/>
        </w:rPr>
        <w:t xml:space="preserve">Available data regarding bilateral economic and commercial processes between Italy and Egypt and between Italy and the Palestinian </w:t>
      </w:r>
      <w:r w:rsidR="00D03F66">
        <w:rPr>
          <w:bCs/>
          <w:lang w:val="en-GB"/>
        </w:rPr>
        <w:t>Territories</w:t>
      </w:r>
      <w:r w:rsidRPr="003015E2">
        <w:rPr>
          <w:bCs/>
          <w:lang w:val="en-GB"/>
        </w:rPr>
        <w:t xml:space="preserve"> do not take into account the contribution of the informal economy due to the </w:t>
      </w:r>
      <w:r w:rsidRPr="003015E2">
        <w:rPr>
          <w:b/>
          <w:bCs/>
          <w:lang w:val="en-GB"/>
        </w:rPr>
        <w:t>impossibility</w:t>
      </w:r>
      <w:r w:rsidRPr="003015E2">
        <w:rPr>
          <w:bCs/>
          <w:lang w:val="en-GB"/>
        </w:rPr>
        <w:t xml:space="preserve"> for national statistics to handle such information.</w:t>
      </w:r>
    </w:p>
    <w:p w:rsidR="00B57596" w:rsidRPr="003015E2" w:rsidRDefault="00B57596" w:rsidP="00B57596">
      <w:pPr>
        <w:rPr>
          <w:lang w:val="en-GB"/>
        </w:rPr>
      </w:pPr>
      <w:r w:rsidRPr="003015E2">
        <w:rPr>
          <w:lang w:val="en-GB"/>
        </w:rPr>
        <w:t xml:space="preserve">In actual fact, since the late 1990s experts of economic statistics have been looking at the question of how to measure economic processes that are not measured by </w:t>
      </w:r>
      <w:r w:rsidRPr="003015E2">
        <w:rPr>
          <w:b/>
          <w:lang w:val="en-GB"/>
        </w:rPr>
        <w:t>national accounting</w:t>
      </w:r>
      <w:r w:rsidRPr="003015E2">
        <w:rPr>
          <w:lang w:val="en-GB"/>
        </w:rPr>
        <w:t xml:space="preserve"> in order to better calculate some macro-economic indicators such as GDP. One should note here the great progress made by economic statistics with the definition of the </w:t>
      </w:r>
      <w:r w:rsidRPr="003015E2">
        <w:rPr>
          <w:i/>
          <w:lang w:val="en-GB"/>
        </w:rPr>
        <w:t>System of National Accounts</w:t>
      </w:r>
      <w:r w:rsidRPr="003015E2">
        <w:rPr>
          <w:rStyle w:val="Rimandonotaapidipagina"/>
          <w:lang w:val="en-GB"/>
        </w:rPr>
        <w:t xml:space="preserve"> </w:t>
      </w:r>
      <w:r w:rsidR="00A80841" w:rsidRPr="003015E2">
        <w:rPr>
          <w:rStyle w:val="Rimandonotaapidipagina"/>
          <w:lang w:val="en-GB"/>
        </w:rPr>
        <w:footnoteReference w:id="26"/>
      </w:r>
      <w:r w:rsidR="0003006E" w:rsidRPr="003015E2">
        <w:rPr>
          <w:lang w:val="en-GB"/>
        </w:rPr>
        <w:t xml:space="preserve"> </w:t>
      </w:r>
      <w:r w:rsidRPr="003015E2">
        <w:rPr>
          <w:lang w:val="en-GB"/>
        </w:rPr>
        <w:t>from 1993 (SNA93) and the updating of the “European System of Accounts” in 1995 (</w:t>
      </w:r>
      <w:r w:rsidR="00173882">
        <w:rPr>
          <w:lang w:val="en-GB"/>
        </w:rPr>
        <w:t>ESA</w:t>
      </w:r>
      <w:r w:rsidRPr="003015E2">
        <w:rPr>
          <w:lang w:val="en-GB"/>
        </w:rPr>
        <w:t>95).</w:t>
      </w:r>
    </w:p>
    <w:p w:rsidR="00B57596" w:rsidRPr="003015E2" w:rsidRDefault="00B57596" w:rsidP="00B57596">
      <w:pPr>
        <w:rPr>
          <w:lang w:val="en-GB"/>
        </w:rPr>
      </w:pPr>
      <w:r w:rsidRPr="003015E2">
        <w:rPr>
          <w:lang w:val="en-GB"/>
        </w:rPr>
        <w:t xml:space="preserve">The most relevant innovation of the SNA93 is the </w:t>
      </w:r>
      <w:r w:rsidRPr="003015E2">
        <w:rPr>
          <w:b/>
          <w:lang w:val="en-GB"/>
        </w:rPr>
        <w:t>measurement of the non-observed economy</w:t>
      </w:r>
      <w:r w:rsidRPr="003015E2">
        <w:rPr>
          <w:lang w:val="en-GB"/>
        </w:rPr>
        <w:t xml:space="preserve">. This change was subsequently taken into consideration by the European Union for the updating of the accounting system in 1995, called </w:t>
      </w:r>
      <w:r w:rsidR="00173882">
        <w:rPr>
          <w:lang w:val="en-GB"/>
        </w:rPr>
        <w:t>ESA</w:t>
      </w:r>
      <w:r w:rsidRPr="003015E2">
        <w:rPr>
          <w:lang w:val="en-GB"/>
        </w:rPr>
        <w:t xml:space="preserve">95. The SNA93, a national accounting system agreed upon at </w:t>
      </w:r>
      <w:r w:rsidRPr="003015E2">
        <w:rPr>
          <w:lang w:val="en-GB"/>
        </w:rPr>
        <w:lastRenderedPageBreak/>
        <w:t xml:space="preserve">the conference of economic statisticians in 1993, was thus a fundamental step in solving the problem of measuring economic activities that are not covered by statistical surveys. </w:t>
      </w:r>
    </w:p>
    <w:p w:rsidR="00B57596" w:rsidRPr="003015E2" w:rsidRDefault="00B57596" w:rsidP="00B57596">
      <w:pPr>
        <w:rPr>
          <w:lang w:val="en-GB"/>
        </w:rPr>
      </w:pPr>
      <w:r w:rsidRPr="003015E2">
        <w:rPr>
          <w:lang w:val="en-GB"/>
        </w:rPr>
        <w:t xml:space="preserve">The SNA93 drew up a </w:t>
      </w:r>
      <w:r w:rsidRPr="003015E2">
        <w:rPr>
          <w:b/>
          <w:lang w:val="en-GB"/>
        </w:rPr>
        <w:t>definition of the informal economy</w:t>
      </w:r>
      <w:r w:rsidRPr="003015E2">
        <w:rPr>
          <w:lang w:val="en-GB"/>
        </w:rPr>
        <w:t>, deeming it to be one of the three areas of the non-observed economy (NOE), together with the illegal economy and the underground economy. Within the SNA93, the NOE is held to be the area of national economic activities that cannot be measured directly, and for various reasons is not reached by statistical surveys.</w:t>
      </w:r>
    </w:p>
    <w:p w:rsidR="006F4DD0" w:rsidRPr="003015E2" w:rsidRDefault="00B57596" w:rsidP="00B57596">
      <w:pPr>
        <w:rPr>
          <w:bCs/>
          <w:lang w:val="en-GB"/>
        </w:rPr>
      </w:pPr>
      <w:r w:rsidRPr="003015E2">
        <w:rPr>
          <w:bCs/>
          <w:lang w:val="en-GB"/>
        </w:rPr>
        <w:t xml:space="preserve">When calculating GNP, therefore, each country </w:t>
      </w:r>
      <w:r w:rsidRPr="003015E2">
        <w:rPr>
          <w:b/>
          <w:bCs/>
          <w:lang w:val="en-GB"/>
        </w:rPr>
        <w:t>estimates the weight of the informal sector within its economy</w:t>
      </w:r>
      <w:r w:rsidRPr="003015E2">
        <w:rPr>
          <w:bCs/>
          <w:lang w:val="en-GB"/>
        </w:rPr>
        <w:t xml:space="preserve">, and for some countries, such as those in Africa, it may reach and sometimes exceed 50% of the total, </w:t>
      </w:r>
      <w:r w:rsidRPr="003015E2">
        <w:rPr>
          <w:lang w:val="en-GB"/>
        </w:rPr>
        <w:t>as the table below shows</w:t>
      </w:r>
      <w:r w:rsidR="00607CBC" w:rsidRPr="003015E2">
        <w:rPr>
          <w:rStyle w:val="Rimandonotaapidipagina"/>
          <w:bCs/>
          <w:lang w:val="en-GB"/>
        </w:rPr>
        <w:footnoteReference w:id="27"/>
      </w:r>
      <w:r w:rsidR="00723A46" w:rsidRPr="003015E2">
        <w:rPr>
          <w:bCs/>
          <w:lang w:val="en-GB"/>
        </w:rPr>
        <w:t>.</w:t>
      </w:r>
    </w:p>
    <w:p w:rsidR="00723A46" w:rsidRPr="000235DB" w:rsidRDefault="00DD2C53" w:rsidP="004D5E25">
      <w:pPr>
        <w:pStyle w:val="TitTab"/>
        <w:rPr>
          <w:lang w:val="en-US"/>
        </w:rPr>
      </w:pPr>
      <w:bookmarkStart w:id="64" w:name="_Toc387855375"/>
      <w:r w:rsidRPr="000235DB">
        <w:rPr>
          <w:lang w:val="en-US"/>
        </w:rPr>
        <w:t>Table</w:t>
      </w:r>
      <w:r w:rsidR="00723A46" w:rsidRPr="000235DB">
        <w:rPr>
          <w:lang w:val="en-US"/>
        </w:rPr>
        <w:t xml:space="preserve"> 34: </w:t>
      </w:r>
      <w:r w:rsidR="00B57596" w:rsidRPr="000235DB">
        <w:rPr>
          <w:lang w:val="en-US"/>
        </w:rPr>
        <w:t>Informal economy in % of GNP 1999/2000 for some African countries</w:t>
      </w:r>
      <w:bookmarkEnd w:id="64"/>
    </w:p>
    <w:tbl>
      <w:tblPr>
        <w:tblStyle w:val="Grigliatabella"/>
        <w:tblW w:w="0" w:type="auto"/>
        <w:jc w:val="center"/>
        <w:tblLook w:val="04A0"/>
      </w:tblPr>
      <w:tblGrid>
        <w:gridCol w:w="4527"/>
        <w:gridCol w:w="1673"/>
      </w:tblGrid>
      <w:tr w:rsidR="00B57596" w:rsidRPr="00CD4E89" w:rsidTr="00C95C21">
        <w:trPr>
          <w:tblHeader/>
          <w:jc w:val="center"/>
        </w:trPr>
        <w:tc>
          <w:tcPr>
            <w:tcW w:w="6200" w:type="dxa"/>
            <w:gridSpan w:val="2"/>
            <w:shd w:val="clear" w:color="auto" w:fill="F2F2F2" w:themeFill="background1" w:themeFillShade="F2"/>
          </w:tcPr>
          <w:p w:rsidR="00B57596" w:rsidRPr="003015E2" w:rsidRDefault="00B57596" w:rsidP="00077BCF">
            <w:pPr>
              <w:spacing w:before="0"/>
              <w:jc w:val="center"/>
              <w:rPr>
                <w:rFonts w:asciiTheme="minorHAnsi" w:hAnsiTheme="minorHAnsi" w:cstheme="minorHAnsi"/>
                <w:b/>
                <w:sz w:val="20"/>
                <w:szCs w:val="20"/>
                <w:lang w:val="en-GB"/>
              </w:rPr>
            </w:pPr>
            <w:r w:rsidRPr="003015E2">
              <w:rPr>
                <w:rFonts w:asciiTheme="minorHAnsi" w:hAnsiTheme="minorHAnsi" w:cstheme="minorHAnsi"/>
                <w:b/>
                <w:sz w:val="20"/>
                <w:szCs w:val="20"/>
                <w:lang w:val="en-GB"/>
              </w:rPr>
              <w:t>Informal economy in % of GNP 1999/2000 for some African countries</w:t>
            </w:r>
          </w:p>
        </w:tc>
      </w:tr>
      <w:tr w:rsidR="00B57596" w:rsidRPr="003015E2" w:rsidTr="00B57596">
        <w:trPr>
          <w:tblHeader/>
          <w:jc w:val="center"/>
        </w:trPr>
        <w:tc>
          <w:tcPr>
            <w:tcW w:w="4527" w:type="dxa"/>
          </w:tcPr>
          <w:p w:rsidR="00B57596" w:rsidRPr="003015E2" w:rsidRDefault="00B57596" w:rsidP="00077BCF">
            <w:pPr>
              <w:spacing w:before="0"/>
              <w:jc w:val="center"/>
              <w:rPr>
                <w:rFonts w:asciiTheme="minorHAnsi" w:hAnsiTheme="minorHAnsi" w:cstheme="minorHAnsi"/>
                <w:b/>
                <w:sz w:val="20"/>
                <w:szCs w:val="20"/>
                <w:lang w:val="en-GB"/>
              </w:rPr>
            </w:pPr>
            <w:r w:rsidRPr="003015E2">
              <w:rPr>
                <w:rFonts w:asciiTheme="minorHAnsi" w:hAnsiTheme="minorHAnsi" w:cstheme="minorHAnsi"/>
                <w:b/>
                <w:sz w:val="20"/>
                <w:szCs w:val="20"/>
                <w:lang w:val="en-GB"/>
              </w:rPr>
              <w:t>Country</w:t>
            </w:r>
          </w:p>
        </w:tc>
        <w:tc>
          <w:tcPr>
            <w:tcW w:w="1673" w:type="dxa"/>
          </w:tcPr>
          <w:p w:rsidR="00B57596" w:rsidRPr="003015E2" w:rsidRDefault="00B57596" w:rsidP="00077BCF">
            <w:pPr>
              <w:spacing w:before="0"/>
              <w:jc w:val="center"/>
              <w:rPr>
                <w:rFonts w:asciiTheme="minorHAnsi" w:hAnsiTheme="minorHAnsi" w:cstheme="minorHAnsi"/>
                <w:b/>
                <w:sz w:val="20"/>
                <w:szCs w:val="20"/>
                <w:lang w:val="en-GB"/>
              </w:rPr>
            </w:pPr>
            <w:r w:rsidRPr="003015E2">
              <w:rPr>
                <w:rFonts w:asciiTheme="minorHAnsi" w:hAnsiTheme="minorHAnsi" w:cstheme="minorHAnsi"/>
                <w:b/>
                <w:sz w:val="20"/>
                <w:szCs w:val="20"/>
                <w:lang w:val="en-GB"/>
              </w:rPr>
              <w:t>%</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Algeria</w:t>
            </w:r>
          </w:p>
        </w:tc>
        <w:tc>
          <w:tcPr>
            <w:tcW w:w="1673" w:type="dxa"/>
          </w:tcPr>
          <w:p w:rsidR="00B57596" w:rsidRPr="003015E2" w:rsidRDefault="00B57596" w:rsidP="00077BCF">
            <w:pPr>
              <w:spacing w:before="0"/>
              <w:jc w:val="center"/>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34.1</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Benin</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45.2</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Botswana</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33.4</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Burkina Faso</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38.4</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Cameroon</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32.8</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Ivory Coast</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39.9</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Egypt</w:t>
            </w:r>
          </w:p>
        </w:tc>
        <w:tc>
          <w:tcPr>
            <w:tcW w:w="1673" w:type="dxa"/>
          </w:tcPr>
          <w:p w:rsidR="00B57596" w:rsidRPr="003015E2" w:rsidRDefault="00B57596" w:rsidP="00077BCF">
            <w:pPr>
              <w:spacing w:before="0"/>
              <w:jc w:val="center"/>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35.1</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Ethiopia</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40.3</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Ghana</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38.4</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Madagascar</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39.6</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Malawi</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40.3</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Mali</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41.0</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Morocco</w:t>
            </w:r>
          </w:p>
        </w:tc>
        <w:tc>
          <w:tcPr>
            <w:tcW w:w="1673" w:type="dxa"/>
          </w:tcPr>
          <w:p w:rsidR="00B57596" w:rsidRPr="003015E2" w:rsidRDefault="00B57596" w:rsidP="00077BCF">
            <w:pPr>
              <w:spacing w:before="0"/>
              <w:jc w:val="center"/>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36.4</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Mozambique</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40.3</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Niger</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41.9</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Nigeria</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57.9</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Senegal</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43.2</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South Africa</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28.4</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Tanzania</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58.3</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Tunisia</w:t>
            </w:r>
          </w:p>
        </w:tc>
        <w:tc>
          <w:tcPr>
            <w:tcW w:w="1673" w:type="dxa"/>
          </w:tcPr>
          <w:p w:rsidR="00B57596" w:rsidRPr="003015E2" w:rsidRDefault="00B57596" w:rsidP="00077BCF">
            <w:pPr>
              <w:spacing w:before="0"/>
              <w:jc w:val="center"/>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38.4</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Uganda</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43.1</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Zambia</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48.9</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Zimbabwe</w:t>
            </w:r>
          </w:p>
        </w:tc>
        <w:tc>
          <w:tcPr>
            <w:tcW w:w="1673"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59.4</w:t>
            </w:r>
          </w:p>
        </w:tc>
      </w:tr>
      <w:tr w:rsidR="00B57596" w:rsidRPr="003015E2" w:rsidTr="00B57596">
        <w:trPr>
          <w:jc w:val="center"/>
        </w:trPr>
        <w:tc>
          <w:tcPr>
            <w:tcW w:w="4527" w:type="dxa"/>
          </w:tcPr>
          <w:p w:rsidR="00B57596" w:rsidRPr="003015E2" w:rsidRDefault="00B57596" w:rsidP="00077BCF">
            <w:pPr>
              <w:spacing w:before="0"/>
              <w:rPr>
                <w:rFonts w:asciiTheme="minorHAnsi" w:hAnsiTheme="minorHAnsi" w:cstheme="minorHAnsi"/>
                <w:b/>
                <w:color w:val="0070C0"/>
                <w:sz w:val="20"/>
                <w:szCs w:val="20"/>
                <w:lang w:val="en-GB"/>
              </w:rPr>
            </w:pPr>
            <w:r w:rsidRPr="003015E2">
              <w:rPr>
                <w:rFonts w:asciiTheme="minorHAnsi" w:hAnsiTheme="minorHAnsi" w:cstheme="minorHAnsi"/>
                <w:b/>
                <w:color w:val="0070C0"/>
                <w:sz w:val="20"/>
                <w:szCs w:val="20"/>
                <w:lang w:val="en-GB"/>
              </w:rPr>
              <w:t>Average</w:t>
            </w:r>
          </w:p>
        </w:tc>
        <w:tc>
          <w:tcPr>
            <w:tcW w:w="1673" w:type="dxa"/>
          </w:tcPr>
          <w:p w:rsidR="00B57596" w:rsidRPr="003015E2" w:rsidRDefault="00B57596" w:rsidP="00077BCF">
            <w:pPr>
              <w:spacing w:before="0"/>
              <w:jc w:val="center"/>
              <w:rPr>
                <w:rFonts w:asciiTheme="minorHAnsi" w:hAnsiTheme="minorHAnsi" w:cstheme="minorHAnsi"/>
                <w:b/>
                <w:color w:val="0070C0"/>
                <w:sz w:val="20"/>
                <w:szCs w:val="20"/>
                <w:lang w:val="en-GB"/>
              </w:rPr>
            </w:pPr>
            <w:r w:rsidRPr="003015E2">
              <w:rPr>
                <w:rFonts w:asciiTheme="minorHAnsi" w:hAnsiTheme="minorHAnsi" w:cstheme="minorHAnsi"/>
                <w:b/>
                <w:color w:val="0070C0"/>
                <w:sz w:val="20"/>
                <w:szCs w:val="20"/>
                <w:lang w:val="en-GB"/>
              </w:rPr>
              <w:t>42</w:t>
            </w:r>
          </w:p>
        </w:tc>
      </w:tr>
    </w:tbl>
    <w:p w:rsidR="00B57596" w:rsidRPr="003015E2" w:rsidRDefault="00B57596" w:rsidP="00B57596">
      <w:pPr>
        <w:rPr>
          <w:b/>
          <w:lang w:val="en-GB"/>
        </w:rPr>
      </w:pPr>
      <w:r w:rsidRPr="003015E2">
        <w:rPr>
          <w:bCs/>
          <w:lang w:val="en-GB"/>
        </w:rPr>
        <w:t xml:space="preserve">As can be seen, </w:t>
      </w:r>
      <w:r w:rsidRPr="001911D0">
        <w:rPr>
          <w:b/>
          <w:bCs/>
          <w:lang w:val="en-GB"/>
        </w:rPr>
        <w:t>the percentage</w:t>
      </w:r>
      <w:r w:rsidRPr="003015E2">
        <w:rPr>
          <w:bCs/>
          <w:lang w:val="en-GB"/>
        </w:rPr>
        <w:t xml:space="preserve"> for Egypt, together with other countries in northern Africa</w:t>
      </w:r>
      <w:r w:rsidRPr="001911D0">
        <w:rPr>
          <w:b/>
          <w:bCs/>
          <w:lang w:val="en-GB"/>
        </w:rPr>
        <w:t>, is high</w:t>
      </w:r>
      <w:r w:rsidRPr="003015E2">
        <w:rPr>
          <w:bCs/>
          <w:lang w:val="en-GB"/>
        </w:rPr>
        <w:t>, although not at the level of countries in Sub-Saharan Africa.</w:t>
      </w:r>
    </w:p>
    <w:p w:rsidR="006F4DD0" w:rsidRPr="003015E2" w:rsidRDefault="00B57596" w:rsidP="00B57596">
      <w:pPr>
        <w:rPr>
          <w:bCs/>
          <w:lang w:val="en-GB"/>
        </w:rPr>
      </w:pPr>
      <w:r w:rsidRPr="003015E2">
        <w:rPr>
          <w:bCs/>
          <w:lang w:val="en-GB"/>
        </w:rPr>
        <w:t xml:space="preserve">With regard to the Palestinian </w:t>
      </w:r>
      <w:r w:rsidR="00D03F66">
        <w:rPr>
          <w:bCs/>
          <w:lang w:val="en-GB"/>
        </w:rPr>
        <w:t>Territories</w:t>
      </w:r>
      <w:r w:rsidRPr="003015E2">
        <w:rPr>
          <w:bCs/>
          <w:lang w:val="en-GB"/>
        </w:rPr>
        <w:t xml:space="preserve">, there are no official estimates as to the weight of the informal sector in terms of GNP, as data are integrated with those on the State of Israel, </w:t>
      </w:r>
      <w:r w:rsidRPr="003015E2">
        <w:rPr>
          <w:lang w:val="en-GB"/>
        </w:rPr>
        <w:t>as the table below shows</w:t>
      </w:r>
      <w:r w:rsidRPr="003015E2">
        <w:rPr>
          <w:bCs/>
          <w:lang w:val="en-GB"/>
        </w:rPr>
        <w:t>.</w:t>
      </w:r>
    </w:p>
    <w:p w:rsidR="004D5E25" w:rsidRPr="004D0B54" w:rsidRDefault="00DD2C53" w:rsidP="000E218A">
      <w:pPr>
        <w:pStyle w:val="TitTab"/>
        <w:rPr>
          <w:lang w:val="en-US"/>
        </w:rPr>
      </w:pPr>
      <w:bookmarkStart w:id="65" w:name="_Toc387855376"/>
      <w:r w:rsidRPr="004D0B54">
        <w:rPr>
          <w:lang w:val="en-US"/>
        </w:rPr>
        <w:t>Table</w:t>
      </w:r>
      <w:r w:rsidR="005A4F00" w:rsidRPr="004D0B54">
        <w:rPr>
          <w:lang w:val="en-US"/>
        </w:rPr>
        <w:t xml:space="preserve"> 35: </w:t>
      </w:r>
      <w:r w:rsidR="000E218A" w:rsidRPr="004D0B54">
        <w:rPr>
          <w:lang w:val="en-US"/>
        </w:rPr>
        <w:t>Informal economy in % of GNP 1999/2000 for Asian countries</w:t>
      </w:r>
      <w:bookmarkEnd w:id="65"/>
    </w:p>
    <w:tbl>
      <w:tblPr>
        <w:tblStyle w:val="Grigliatabella"/>
        <w:tblW w:w="0" w:type="auto"/>
        <w:jc w:val="center"/>
        <w:tblLook w:val="04A0"/>
      </w:tblPr>
      <w:tblGrid>
        <w:gridCol w:w="4523"/>
        <w:gridCol w:w="1686"/>
      </w:tblGrid>
      <w:tr w:rsidR="00B57596" w:rsidRPr="00CD4E89" w:rsidTr="00C95C21">
        <w:trPr>
          <w:tblHeader/>
          <w:jc w:val="center"/>
        </w:trPr>
        <w:tc>
          <w:tcPr>
            <w:tcW w:w="6209" w:type="dxa"/>
            <w:gridSpan w:val="2"/>
            <w:shd w:val="clear" w:color="auto" w:fill="F2F2F2" w:themeFill="background1" w:themeFillShade="F2"/>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b/>
                <w:sz w:val="20"/>
                <w:szCs w:val="20"/>
                <w:lang w:val="en-GB"/>
              </w:rPr>
              <w:t>Informal economy in % of GN</w:t>
            </w:r>
            <w:r w:rsidR="000E218A">
              <w:rPr>
                <w:rFonts w:asciiTheme="minorHAnsi" w:hAnsiTheme="minorHAnsi" w:cstheme="minorHAnsi"/>
                <w:b/>
                <w:sz w:val="20"/>
                <w:szCs w:val="20"/>
                <w:lang w:val="en-GB"/>
              </w:rPr>
              <w:t>P 1999/2000 for Asian countries</w:t>
            </w:r>
          </w:p>
        </w:tc>
      </w:tr>
      <w:tr w:rsidR="00B57596" w:rsidRPr="003015E2" w:rsidTr="00B57596">
        <w:trPr>
          <w:tblHeade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b/>
                <w:sz w:val="20"/>
                <w:szCs w:val="20"/>
                <w:lang w:val="en-GB"/>
              </w:rPr>
              <w:t xml:space="preserve">Country </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b/>
                <w:sz w:val="20"/>
                <w:szCs w:val="20"/>
                <w:lang w:val="en-GB"/>
              </w:rPr>
              <w:t>%</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Bangladesh</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35.6</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China</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13.1</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Hong Kong</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16.6</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lastRenderedPageBreak/>
              <w:t>India</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23.1</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Indonesia</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19.4</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Iran</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18.9</w:t>
            </w:r>
          </w:p>
        </w:tc>
      </w:tr>
      <w:tr w:rsidR="00B57596" w:rsidRPr="003015E2" w:rsidTr="00F67E13">
        <w:trPr>
          <w:jc w:val="center"/>
        </w:trPr>
        <w:tc>
          <w:tcPr>
            <w:tcW w:w="4523" w:type="dxa"/>
            <w:shd w:val="clear" w:color="auto" w:fill="auto"/>
          </w:tcPr>
          <w:p w:rsidR="00B57596" w:rsidRPr="003015E2" w:rsidRDefault="00B57596" w:rsidP="00077BCF">
            <w:pPr>
              <w:spacing w:before="0"/>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Israel</w:t>
            </w:r>
          </w:p>
        </w:tc>
        <w:tc>
          <w:tcPr>
            <w:tcW w:w="1686" w:type="dxa"/>
          </w:tcPr>
          <w:p w:rsidR="00B57596" w:rsidRPr="003015E2" w:rsidRDefault="00B57596" w:rsidP="00077BCF">
            <w:pPr>
              <w:spacing w:before="0"/>
              <w:jc w:val="center"/>
              <w:rPr>
                <w:rFonts w:asciiTheme="minorHAnsi" w:hAnsiTheme="minorHAnsi" w:cstheme="minorHAnsi"/>
                <w:color w:val="FF0000"/>
                <w:sz w:val="20"/>
                <w:szCs w:val="20"/>
                <w:lang w:val="en-GB"/>
              </w:rPr>
            </w:pPr>
            <w:r w:rsidRPr="003015E2">
              <w:rPr>
                <w:rFonts w:asciiTheme="minorHAnsi" w:hAnsiTheme="minorHAnsi" w:cstheme="minorHAnsi"/>
                <w:color w:val="FF0000"/>
                <w:sz w:val="20"/>
                <w:szCs w:val="20"/>
                <w:lang w:val="en-GB"/>
              </w:rPr>
              <w:t>21.9</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Japan </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11.3</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Jordan</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19.4</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South Korea </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27.5</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Lebanon</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34.1</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Malaysia</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31.1</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Mongolia</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18.4</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Nepal</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38.4</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Pakistan</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36.8</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Philippines</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43.4</w:t>
            </w:r>
          </w:p>
        </w:tc>
      </w:tr>
      <w:tr w:rsidR="00B57596" w:rsidRPr="003015E2" w:rsidTr="00B57596">
        <w:trPr>
          <w:jc w:val="center"/>
        </w:trPr>
        <w:tc>
          <w:tcPr>
            <w:tcW w:w="4523" w:type="dxa"/>
          </w:tcPr>
          <w:p w:rsidR="00B57596" w:rsidRPr="003015E2" w:rsidRDefault="00B57596" w:rsidP="00C44664">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Saudi Arabia </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18.4</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Singapore</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13.1</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Sri Lanka</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44.6</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Syria</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19.3</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Taiwan</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19.6</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Thailand</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52.6</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Turkey </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32.1</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United Arab Emirates</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26.4</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Vietnam </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15.6</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Yemen</w:t>
            </w:r>
          </w:p>
        </w:tc>
        <w:tc>
          <w:tcPr>
            <w:tcW w:w="1686" w:type="dxa"/>
          </w:tcPr>
          <w:p w:rsidR="00B57596" w:rsidRPr="003015E2" w:rsidRDefault="00B57596"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27.4</w:t>
            </w:r>
          </w:p>
        </w:tc>
      </w:tr>
      <w:tr w:rsidR="00B57596" w:rsidRPr="003015E2" w:rsidTr="00B57596">
        <w:trPr>
          <w:jc w:val="center"/>
        </w:trPr>
        <w:tc>
          <w:tcPr>
            <w:tcW w:w="4523" w:type="dxa"/>
          </w:tcPr>
          <w:p w:rsidR="00B57596" w:rsidRPr="003015E2" w:rsidRDefault="00B57596" w:rsidP="00077BCF">
            <w:pPr>
              <w:spacing w:before="0"/>
              <w:rPr>
                <w:rFonts w:asciiTheme="minorHAnsi" w:hAnsiTheme="minorHAnsi" w:cstheme="minorHAnsi"/>
                <w:b/>
                <w:color w:val="0070C0"/>
                <w:sz w:val="20"/>
                <w:szCs w:val="20"/>
                <w:lang w:val="en-GB"/>
              </w:rPr>
            </w:pPr>
            <w:r w:rsidRPr="003015E2">
              <w:rPr>
                <w:rFonts w:asciiTheme="minorHAnsi" w:hAnsiTheme="minorHAnsi" w:cstheme="minorHAnsi"/>
                <w:b/>
                <w:color w:val="0070C0"/>
                <w:sz w:val="20"/>
                <w:szCs w:val="20"/>
                <w:lang w:val="en-GB"/>
              </w:rPr>
              <w:t>Average</w:t>
            </w:r>
          </w:p>
        </w:tc>
        <w:tc>
          <w:tcPr>
            <w:tcW w:w="1686" w:type="dxa"/>
          </w:tcPr>
          <w:p w:rsidR="00B57596" w:rsidRPr="003015E2" w:rsidRDefault="00B57596" w:rsidP="00077BCF">
            <w:pPr>
              <w:spacing w:before="0"/>
              <w:jc w:val="center"/>
              <w:rPr>
                <w:rFonts w:asciiTheme="minorHAnsi" w:hAnsiTheme="minorHAnsi" w:cstheme="minorHAnsi"/>
                <w:b/>
                <w:color w:val="0070C0"/>
                <w:sz w:val="20"/>
                <w:szCs w:val="20"/>
                <w:lang w:val="en-GB"/>
              </w:rPr>
            </w:pPr>
            <w:r w:rsidRPr="003015E2">
              <w:rPr>
                <w:rFonts w:asciiTheme="minorHAnsi" w:hAnsiTheme="minorHAnsi" w:cstheme="minorHAnsi"/>
                <w:b/>
                <w:color w:val="0070C0"/>
                <w:sz w:val="20"/>
                <w:szCs w:val="20"/>
                <w:lang w:val="en-GB"/>
              </w:rPr>
              <w:t>26</w:t>
            </w:r>
          </w:p>
        </w:tc>
      </w:tr>
    </w:tbl>
    <w:p w:rsidR="004D5E25" w:rsidRPr="003015E2" w:rsidRDefault="00C72494" w:rsidP="0003006E">
      <w:pPr>
        <w:rPr>
          <w:bCs/>
          <w:lang w:val="en-GB"/>
        </w:rPr>
      </w:pPr>
      <w:r w:rsidRPr="003015E2">
        <w:rPr>
          <w:bCs/>
          <w:lang w:val="en-GB"/>
        </w:rPr>
        <w:t xml:space="preserve">The economies of Latin America are also marked by a strong presence of the informal sector in terms of GNP, </w:t>
      </w:r>
      <w:r w:rsidRPr="003015E2">
        <w:rPr>
          <w:lang w:val="en-GB"/>
        </w:rPr>
        <w:t>as the table below shows</w:t>
      </w:r>
      <w:r w:rsidRPr="003015E2">
        <w:rPr>
          <w:bCs/>
          <w:lang w:val="en-GB"/>
        </w:rPr>
        <w:t>.</w:t>
      </w:r>
    </w:p>
    <w:p w:rsidR="005A4F00" w:rsidRPr="004D0B54" w:rsidRDefault="00DD2C53" w:rsidP="00A92ACF">
      <w:pPr>
        <w:pStyle w:val="TitTab"/>
        <w:rPr>
          <w:lang w:val="en-US"/>
        </w:rPr>
      </w:pPr>
      <w:bookmarkStart w:id="66" w:name="_Toc387855377"/>
      <w:r w:rsidRPr="004D0B54">
        <w:rPr>
          <w:lang w:val="en-US"/>
        </w:rPr>
        <w:t>Table</w:t>
      </w:r>
      <w:r w:rsidR="005A4F00" w:rsidRPr="004D0B54">
        <w:rPr>
          <w:lang w:val="en-US"/>
        </w:rPr>
        <w:t xml:space="preserve"> 36</w:t>
      </w:r>
      <w:r w:rsidR="0024207A" w:rsidRPr="004D0B54">
        <w:rPr>
          <w:lang w:val="en-US"/>
        </w:rPr>
        <w:t xml:space="preserve">: </w:t>
      </w:r>
      <w:r w:rsidR="000E218A" w:rsidRPr="004D0B54">
        <w:rPr>
          <w:lang w:val="en-US"/>
        </w:rPr>
        <w:t>Informal economy in % of GNP 1999/2000 for Latin America</w:t>
      </w:r>
      <w:bookmarkEnd w:id="66"/>
    </w:p>
    <w:tbl>
      <w:tblPr>
        <w:tblStyle w:val="Grigliatabella"/>
        <w:tblW w:w="0" w:type="auto"/>
        <w:jc w:val="center"/>
        <w:tblLook w:val="04A0"/>
      </w:tblPr>
      <w:tblGrid>
        <w:gridCol w:w="4545"/>
        <w:gridCol w:w="1708"/>
      </w:tblGrid>
      <w:tr w:rsidR="00C72494" w:rsidRPr="00CD4E89" w:rsidTr="00C95C21">
        <w:trPr>
          <w:jc w:val="center"/>
        </w:trPr>
        <w:tc>
          <w:tcPr>
            <w:tcW w:w="6253" w:type="dxa"/>
            <w:gridSpan w:val="2"/>
            <w:shd w:val="clear" w:color="auto" w:fill="F2F2F2" w:themeFill="background1" w:themeFillShade="F2"/>
          </w:tcPr>
          <w:p w:rsidR="00C72494" w:rsidRPr="00C44664" w:rsidRDefault="00C72494" w:rsidP="00C44664">
            <w:pPr>
              <w:spacing w:before="0"/>
              <w:jc w:val="center"/>
              <w:rPr>
                <w:rFonts w:asciiTheme="minorHAnsi" w:hAnsiTheme="minorHAnsi" w:cstheme="minorHAnsi"/>
                <w:b/>
                <w:sz w:val="20"/>
                <w:szCs w:val="20"/>
                <w:lang w:val="en-GB"/>
              </w:rPr>
            </w:pPr>
            <w:r w:rsidRPr="00C44664">
              <w:rPr>
                <w:rFonts w:asciiTheme="minorHAnsi" w:hAnsiTheme="minorHAnsi" w:cstheme="minorHAnsi"/>
                <w:b/>
                <w:sz w:val="20"/>
                <w:szCs w:val="20"/>
                <w:lang w:val="en-GB"/>
              </w:rPr>
              <w:t>Informal economy in % of GNP 1999/2000 for Latin America</w:t>
            </w:r>
          </w:p>
        </w:tc>
      </w:tr>
      <w:tr w:rsidR="00C72494" w:rsidRPr="00C44664" w:rsidTr="00C72494">
        <w:trPr>
          <w:jc w:val="center"/>
        </w:trPr>
        <w:tc>
          <w:tcPr>
            <w:tcW w:w="4545" w:type="dxa"/>
          </w:tcPr>
          <w:p w:rsidR="00C72494" w:rsidRPr="00C44664" w:rsidRDefault="00C72494" w:rsidP="00C44664">
            <w:pPr>
              <w:spacing w:before="0"/>
              <w:jc w:val="center"/>
              <w:rPr>
                <w:rFonts w:asciiTheme="minorHAnsi" w:hAnsiTheme="minorHAnsi" w:cstheme="minorHAnsi"/>
                <w:b/>
                <w:sz w:val="20"/>
                <w:szCs w:val="20"/>
                <w:lang w:val="en-GB"/>
              </w:rPr>
            </w:pPr>
            <w:r w:rsidRPr="00C44664">
              <w:rPr>
                <w:rFonts w:asciiTheme="minorHAnsi" w:hAnsiTheme="minorHAnsi" w:cstheme="minorHAnsi"/>
                <w:b/>
                <w:sz w:val="20"/>
                <w:szCs w:val="20"/>
                <w:lang w:val="en-GB"/>
              </w:rPr>
              <w:t xml:space="preserve">Country </w:t>
            </w:r>
          </w:p>
        </w:tc>
        <w:tc>
          <w:tcPr>
            <w:tcW w:w="1708" w:type="dxa"/>
          </w:tcPr>
          <w:p w:rsidR="00C72494" w:rsidRPr="00C44664" w:rsidRDefault="00C72494" w:rsidP="00C44664">
            <w:pPr>
              <w:spacing w:before="0"/>
              <w:jc w:val="center"/>
              <w:rPr>
                <w:rFonts w:asciiTheme="minorHAnsi" w:hAnsiTheme="minorHAnsi" w:cstheme="minorHAnsi"/>
                <w:b/>
                <w:sz w:val="20"/>
                <w:szCs w:val="20"/>
                <w:lang w:val="en-GB"/>
              </w:rPr>
            </w:pPr>
            <w:r w:rsidRPr="00C44664">
              <w:rPr>
                <w:rFonts w:asciiTheme="minorHAnsi" w:hAnsiTheme="minorHAnsi" w:cstheme="minorHAnsi"/>
                <w:b/>
                <w:sz w:val="20"/>
                <w:szCs w:val="20"/>
                <w:lang w:val="en-GB"/>
              </w:rPr>
              <w:t>%</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Argentina</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25.4</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Bolivia</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67.1</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Brazil</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39.8</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Chile</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19.8</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Colombia</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39.1</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Costa Rica</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26.2</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 xml:space="preserve">Dominican Republic </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32.1</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Ecuador</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34.4</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Guatemala</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51.5</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Honduras</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49.6</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Jamaica</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36.4</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Mexico</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30.1</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Nicaragua</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45.2</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Panama</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64.1</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Peru</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59.9</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Uruguay</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51.1</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sz w:val="20"/>
                <w:szCs w:val="20"/>
                <w:lang w:val="en-GB"/>
              </w:rPr>
            </w:pPr>
            <w:r w:rsidRPr="00C44664">
              <w:rPr>
                <w:rFonts w:asciiTheme="minorHAnsi" w:hAnsiTheme="minorHAnsi" w:cstheme="minorHAnsi"/>
                <w:sz w:val="20"/>
                <w:szCs w:val="20"/>
                <w:lang w:val="en-GB"/>
              </w:rPr>
              <w:t>Venezuela</w:t>
            </w:r>
          </w:p>
        </w:tc>
        <w:tc>
          <w:tcPr>
            <w:tcW w:w="1708" w:type="dxa"/>
          </w:tcPr>
          <w:p w:rsidR="00C72494" w:rsidRPr="00C44664" w:rsidRDefault="00C72494" w:rsidP="00C44664">
            <w:pPr>
              <w:spacing w:before="0"/>
              <w:jc w:val="center"/>
              <w:rPr>
                <w:rFonts w:asciiTheme="minorHAnsi" w:hAnsiTheme="minorHAnsi" w:cstheme="minorHAnsi"/>
                <w:sz w:val="20"/>
                <w:szCs w:val="20"/>
                <w:lang w:val="en-GB"/>
              </w:rPr>
            </w:pPr>
            <w:r w:rsidRPr="00C44664">
              <w:rPr>
                <w:rFonts w:asciiTheme="minorHAnsi" w:hAnsiTheme="minorHAnsi" w:cstheme="minorHAnsi"/>
                <w:sz w:val="20"/>
                <w:szCs w:val="20"/>
                <w:lang w:val="en-GB"/>
              </w:rPr>
              <w:t>33.6</w:t>
            </w:r>
          </w:p>
        </w:tc>
      </w:tr>
      <w:tr w:rsidR="00C72494" w:rsidRPr="00C44664" w:rsidTr="00C72494">
        <w:trPr>
          <w:jc w:val="center"/>
        </w:trPr>
        <w:tc>
          <w:tcPr>
            <w:tcW w:w="4545" w:type="dxa"/>
          </w:tcPr>
          <w:p w:rsidR="00C72494" w:rsidRPr="00C44664" w:rsidRDefault="00C72494" w:rsidP="00C44664">
            <w:pPr>
              <w:spacing w:before="0"/>
              <w:rPr>
                <w:rFonts w:asciiTheme="minorHAnsi" w:hAnsiTheme="minorHAnsi" w:cstheme="minorHAnsi"/>
                <w:b/>
                <w:color w:val="0070C0"/>
                <w:sz w:val="20"/>
                <w:szCs w:val="20"/>
                <w:lang w:val="en-GB"/>
              </w:rPr>
            </w:pPr>
            <w:r w:rsidRPr="00C44664">
              <w:rPr>
                <w:rFonts w:asciiTheme="minorHAnsi" w:hAnsiTheme="minorHAnsi" w:cstheme="minorHAnsi"/>
                <w:b/>
                <w:color w:val="0070C0"/>
                <w:sz w:val="20"/>
                <w:szCs w:val="20"/>
                <w:lang w:val="en-GB"/>
              </w:rPr>
              <w:t>Media</w:t>
            </w:r>
          </w:p>
        </w:tc>
        <w:tc>
          <w:tcPr>
            <w:tcW w:w="1708" w:type="dxa"/>
          </w:tcPr>
          <w:p w:rsidR="00C72494" w:rsidRPr="00C44664" w:rsidRDefault="00C72494" w:rsidP="00C44664">
            <w:pPr>
              <w:spacing w:before="0"/>
              <w:jc w:val="center"/>
              <w:rPr>
                <w:rFonts w:asciiTheme="minorHAnsi" w:hAnsiTheme="minorHAnsi" w:cstheme="minorHAnsi"/>
                <w:b/>
                <w:color w:val="0070C0"/>
                <w:sz w:val="20"/>
                <w:szCs w:val="20"/>
                <w:lang w:val="en-GB"/>
              </w:rPr>
            </w:pPr>
            <w:r w:rsidRPr="00C44664">
              <w:rPr>
                <w:rFonts w:asciiTheme="minorHAnsi" w:hAnsiTheme="minorHAnsi" w:cstheme="minorHAnsi"/>
                <w:b/>
                <w:color w:val="0070C0"/>
                <w:sz w:val="20"/>
                <w:szCs w:val="20"/>
                <w:lang w:val="en-GB"/>
              </w:rPr>
              <w:t>41</w:t>
            </w:r>
          </w:p>
        </w:tc>
      </w:tr>
    </w:tbl>
    <w:p w:rsidR="006F4DD0" w:rsidRDefault="00C72494" w:rsidP="0003006E">
      <w:pPr>
        <w:rPr>
          <w:bCs/>
          <w:lang w:val="en-GB"/>
        </w:rPr>
      </w:pPr>
      <w:r w:rsidRPr="003015E2">
        <w:rPr>
          <w:bCs/>
          <w:lang w:val="en-GB"/>
        </w:rPr>
        <w:t>Finally, to be able to make a more complete comparison, the table below gives data for the informal economy’s influence in terms of GNP in OECD economies.</w:t>
      </w:r>
    </w:p>
    <w:p w:rsidR="00E22A53" w:rsidRDefault="00E22A53">
      <w:pPr>
        <w:spacing w:before="0"/>
        <w:jc w:val="left"/>
        <w:rPr>
          <w:bCs/>
          <w:lang w:val="en-GB"/>
        </w:rPr>
      </w:pPr>
      <w:r>
        <w:rPr>
          <w:bCs/>
          <w:i/>
          <w:lang w:val="en-GB"/>
        </w:rPr>
        <w:br w:type="page"/>
      </w:r>
    </w:p>
    <w:p w:rsidR="0024207A" w:rsidRPr="004D0B54" w:rsidRDefault="00DD2C53" w:rsidP="000E218A">
      <w:pPr>
        <w:pStyle w:val="TitTab"/>
        <w:rPr>
          <w:lang w:val="en-US"/>
        </w:rPr>
      </w:pPr>
      <w:bookmarkStart w:id="67" w:name="_Toc387855378"/>
      <w:r w:rsidRPr="004D0B54">
        <w:rPr>
          <w:lang w:val="en-US"/>
        </w:rPr>
        <w:lastRenderedPageBreak/>
        <w:t>Table</w:t>
      </w:r>
      <w:r w:rsidR="0024207A" w:rsidRPr="004D0B54">
        <w:rPr>
          <w:lang w:val="en-US"/>
        </w:rPr>
        <w:t xml:space="preserve"> 37: </w:t>
      </w:r>
      <w:r w:rsidR="000E218A" w:rsidRPr="004D0B54">
        <w:rPr>
          <w:lang w:val="en-US"/>
        </w:rPr>
        <w:t>Informal economy in % of GNP 1999/2000 for OECD countries</w:t>
      </w:r>
      <w:bookmarkEnd w:id="67"/>
    </w:p>
    <w:tbl>
      <w:tblPr>
        <w:tblStyle w:val="Grigliatabella"/>
        <w:tblW w:w="0" w:type="auto"/>
        <w:jc w:val="center"/>
        <w:tblLook w:val="04A0"/>
      </w:tblPr>
      <w:tblGrid>
        <w:gridCol w:w="4535"/>
        <w:gridCol w:w="1699"/>
      </w:tblGrid>
      <w:tr w:rsidR="00C72494" w:rsidRPr="00CD4E89" w:rsidTr="00C95C21">
        <w:trPr>
          <w:tblHeader/>
          <w:jc w:val="center"/>
        </w:trPr>
        <w:tc>
          <w:tcPr>
            <w:tcW w:w="6234" w:type="dxa"/>
            <w:gridSpan w:val="2"/>
            <w:shd w:val="clear" w:color="auto" w:fill="F2F2F2" w:themeFill="background1" w:themeFillShade="F2"/>
          </w:tcPr>
          <w:p w:rsidR="00C72494" w:rsidRPr="003015E2" w:rsidRDefault="00C72494" w:rsidP="00077BCF">
            <w:pPr>
              <w:spacing w:before="0"/>
              <w:jc w:val="center"/>
              <w:rPr>
                <w:rFonts w:asciiTheme="minorHAnsi" w:hAnsiTheme="minorHAnsi" w:cstheme="minorHAnsi"/>
                <w:b/>
                <w:sz w:val="20"/>
                <w:szCs w:val="20"/>
                <w:lang w:val="en-GB"/>
              </w:rPr>
            </w:pPr>
            <w:r w:rsidRPr="003015E2">
              <w:rPr>
                <w:rFonts w:asciiTheme="minorHAnsi" w:hAnsiTheme="minorHAnsi" w:cstheme="minorHAnsi"/>
                <w:b/>
                <w:sz w:val="20"/>
                <w:szCs w:val="20"/>
                <w:lang w:val="en-GB"/>
              </w:rPr>
              <w:t>Informal economy in % of G</w:t>
            </w:r>
            <w:r w:rsidR="000E218A">
              <w:rPr>
                <w:rFonts w:asciiTheme="minorHAnsi" w:hAnsiTheme="minorHAnsi" w:cstheme="minorHAnsi"/>
                <w:b/>
                <w:sz w:val="20"/>
                <w:szCs w:val="20"/>
                <w:lang w:val="en-GB"/>
              </w:rPr>
              <w:t>NP 1999/2000 for OECD countries</w:t>
            </w:r>
          </w:p>
        </w:tc>
      </w:tr>
      <w:tr w:rsidR="00C72494" w:rsidRPr="003015E2" w:rsidTr="00C72494">
        <w:trPr>
          <w:tblHeader/>
          <w:jc w:val="center"/>
        </w:trPr>
        <w:tc>
          <w:tcPr>
            <w:tcW w:w="4535" w:type="dxa"/>
          </w:tcPr>
          <w:p w:rsidR="00C72494" w:rsidRPr="003015E2" w:rsidRDefault="00C72494" w:rsidP="00077BCF">
            <w:pPr>
              <w:spacing w:before="0"/>
              <w:jc w:val="center"/>
              <w:rPr>
                <w:rFonts w:asciiTheme="minorHAnsi" w:hAnsiTheme="minorHAnsi" w:cstheme="minorHAnsi"/>
                <w:b/>
                <w:sz w:val="20"/>
                <w:szCs w:val="20"/>
                <w:lang w:val="en-GB"/>
              </w:rPr>
            </w:pPr>
            <w:r w:rsidRPr="003015E2">
              <w:rPr>
                <w:rFonts w:asciiTheme="minorHAnsi" w:hAnsiTheme="minorHAnsi" w:cstheme="minorHAnsi"/>
                <w:b/>
                <w:sz w:val="20"/>
                <w:szCs w:val="20"/>
                <w:lang w:val="en-GB"/>
              </w:rPr>
              <w:t xml:space="preserve">Country </w:t>
            </w:r>
          </w:p>
        </w:tc>
        <w:tc>
          <w:tcPr>
            <w:tcW w:w="1699" w:type="dxa"/>
          </w:tcPr>
          <w:p w:rsidR="00C72494" w:rsidRPr="003015E2" w:rsidRDefault="00C72494" w:rsidP="00077BCF">
            <w:pPr>
              <w:spacing w:before="0"/>
              <w:jc w:val="center"/>
              <w:rPr>
                <w:rFonts w:asciiTheme="minorHAnsi" w:hAnsiTheme="minorHAnsi" w:cstheme="minorHAnsi"/>
                <w:b/>
                <w:sz w:val="20"/>
                <w:szCs w:val="20"/>
                <w:lang w:val="en-GB"/>
              </w:rPr>
            </w:pPr>
            <w:r w:rsidRPr="003015E2">
              <w:rPr>
                <w:rFonts w:asciiTheme="minorHAnsi" w:hAnsiTheme="minorHAnsi" w:cstheme="minorHAnsi"/>
                <w:b/>
                <w:sz w:val="20"/>
                <w:szCs w:val="20"/>
                <w:lang w:val="en-GB"/>
              </w:rPr>
              <w:t>%</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Australia</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15.3</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Austria</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10.2</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Belgium</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23.2</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Canada</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16.4</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Denmark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18.2</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Finland</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18.3</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France</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15.3</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Germany</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16.3</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Greece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28.6</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Ireland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15.8</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Italy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27.0</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Netherlands</w:t>
            </w:r>
            <w:r w:rsidR="003015E2" w:rsidRPr="003015E2">
              <w:rPr>
                <w:rFonts w:asciiTheme="minorHAnsi" w:hAnsiTheme="minorHAnsi" w:cstheme="minorHAnsi"/>
                <w:sz w:val="20"/>
                <w:szCs w:val="20"/>
                <w:lang w:val="en-GB"/>
              </w:rPr>
              <w:t xml:space="preserve">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13.0</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New Zealand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12.7</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Norway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19.1</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Portugal</w:t>
            </w:r>
            <w:r w:rsidR="003015E2" w:rsidRPr="003015E2">
              <w:rPr>
                <w:rFonts w:asciiTheme="minorHAnsi" w:hAnsiTheme="minorHAnsi" w:cstheme="minorHAnsi"/>
                <w:sz w:val="20"/>
                <w:szCs w:val="20"/>
                <w:lang w:val="en-GB"/>
              </w:rPr>
              <w:t xml:space="preserve">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22.6</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Spain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22.6</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Sweden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19.1</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Switzerland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8.8</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United Kingdom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12.6</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sz w:val="20"/>
                <w:szCs w:val="20"/>
                <w:lang w:val="en-GB"/>
              </w:rPr>
            </w:pPr>
            <w:r w:rsidRPr="003015E2">
              <w:rPr>
                <w:rFonts w:asciiTheme="minorHAnsi" w:hAnsiTheme="minorHAnsi" w:cstheme="minorHAnsi"/>
                <w:sz w:val="20"/>
                <w:szCs w:val="20"/>
                <w:lang w:val="en-GB"/>
              </w:rPr>
              <w:t xml:space="preserve">United States </w:t>
            </w:r>
          </w:p>
        </w:tc>
        <w:tc>
          <w:tcPr>
            <w:tcW w:w="1699" w:type="dxa"/>
          </w:tcPr>
          <w:p w:rsidR="00C72494" w:rsidRPr="003015E2" w:rsidRDefault="00C72494" w:rsidP="00077BCF">
            <w:pPr>
              <w:spacing w:before="0"/>
              <w:jc w:val="center"/>
              <w:rPr>
                <w:rFonts w:asciiTheme="minorHAnsi" w:hAnsiTheme="minorHAnsi" w:cstheme="minorHAnsi"/>
                <w:sz w:val="20"/>
                <w:szCs w:val="20"/>
                <w:lang w:val="en-GB"/>
              </w:rPr>
            </w:pPr>
            <w:r w:rsidRPr="003015E2">
              <w:rPr>
                <w:rFonts w:asciiTheme="minorHAnsi" w:hAnsiTheme="minorHAnsi" w:cstheme="minorHAnsi"/>
                <w:sz w:val="20"/>
                <w:szCs w:val="20"/>
                <w:lang w:val="en-GB"/>
              </w:rPr>
              <w:t>8.8</w:t>
            </w:r>
          </w:p>
        </w:tc>
      </w:tr>
      <w:tr w:rsidR="00C72494" w:rsidRPr="003015E2" w:rsidTr="00C72494">
        <w:trPr>
          <w:jc w:val="center"/>
        </w:trPr>
        <w:tc>
          <w:tcPr>
            <w:tcW w:w="4535" w:type="dxa"/>
          </w:tcPr>
          <w:p w:rsidR="00C72494" w:rsidRPr="003015E2" w:rsidRDefault="00C72494" w:rsidP="00077BCF">
            <w:pPr>
              <w:spacing w:before="0"/>
              <w:rPr>
                <w:rFonts w:asciiTheme="minorHAnsi" w:hAnsiTheme="minorHAnsi" w:cstheme="minorHAnsi"/>
                <w:b/>
                <w:color w:val="0070C0"/>
                <w:sz w:val="20"/>
                <w:szCs w:val="20"/>
                <w:lang w:val="en-GB"/>
              </w:rPr>
            </w:pPr>
            <w:r w:rsidRPr="003015E2">
              <w:rPr>
                <w:rFonts w:asciiTheme="minorHAnsi" w:hAnsiTheme="minorHAnsi" w:cstheme="minorHAnsi"/>
                <w:b/>
                <w:color w:val="0070C0"/>
                <w:sz w:val="20"/>
                <w:szCs w:val="20"/>
                <w:lang w:val="en-GB"/>
              </w:rPr>
              <w:t>Average</w:t>
            </w:r>
          </w:p>
        </w:tc>
        <w:tc>
          <w:tcPr>
            <w:tcW w:w="1699" w:type="dxa"/>
          </w:tcPr>
          <w:p w:rsidR="00C72494" w:rsidRPr="003015E2" w:rsidRDefault="00C72494" w:rsidP="00077BCF">
            <w:pPr>
              <w:spacing w:before="0"/>
              <w:jc w:val="center"/>
              <w:rPr>
                <w:rFonts w:asciiTheme="minorHAnsi" w:hAnsiTheme="minorHAnsi" w:cstheme="minorHAnsi"/>
                <w:b/>
                <w:color w:val="0070C0"/>
                <w:sz w:val="20"/>
                <w:szCs w:val="20"/>
                <w:lang w:val="en-GB"/>
              </w:rPr>
            </w:pPr>
            <w:r w:rsidRPr="003015E2">
              <w:rPr>
                <w:rFonts w:asciiTheme="minorHAnsi" w:hAnsiTheme="minorHAnsi" w:cstheme="minorHAnsi"/>
                <w:b/>
                <w:color w:val="0070C0"/>
                <w:sz w:val="20"/>
                <w:szCs w:val="20"/>
                <w:lang w:val="en-GB"/>
              </w:rPr>
              <w:t>14.0</w:t>
            </w:r>
          </w:p>
        </w:tc>
      </w:tr>
    </w:tbl>
    <w:p w:rsidR="00F17117" w:rsidRPr="003015E2" w:rsidRDefault="00F17117" w:rsidP="00F17117">
      <w:pPr>
        <w:rPr>
          <w:bCs/>
          <w:lang w:val="en-GB"/>
        </w:rPr>
      </w:pPr>
      <w:r w:rsidRPr="003015E2">
        <w:rPr>
          <w:bCs/>
          <w:lang w:val="en-GB"/>
        </w:rPr>
        <w:t xml:space="preserve">From a methodological point of view therefore, national accounts include in their calculation of GNP an estimate of the informal sector’s contribution, yet in terms of actual </w:t>
      </w:r>
      <w:r w:rsidRPr="003015E2">
        <w:rPr>
          <w:b/>
          <w:bCs/>
          <w:lang w:val="en-GB"/>
        </w:rPr>
        <w:t xml:space="preserve">international economic and trading relations </w:t>
      </w:r>
      <w:r w:rsidRPr="003015E2">
        <w:rPr>
          <w:bCs/>
          <w:lang w:val="en-GB"/>
        </w:rPr>
        <w:t xml:space="preserve">we are still unable to make a reliable estimate of the phenomenon. The inclusion of such estimates in the official statistics does of course mean admitting the existence of trade that goes on in breach of national fiscal rules. </w:t>
      </w:r>
    </w:p>
    <w:p w:rsidR="00F17117" w:rsidRPr="003015E2" w:rsidRDefault="00F17117" w:rsidP="00F17117">
      <w:pPr>
        <w:rPr>
          <w:bCs/>
          <w:lang w:val="en-GB"/>
        </w:rPr>
      </w:pPr>
      <w:r w:rsidRPr="003015E2">
        <w:rPr>
          <w:bCs/>
          <w:lang w:val="en-GB"/>
        </w:rPr>
        <w:t xml:space="preserve">Of greater interest perhaps is the question of </w:t>
      </w:r>
      <w:r w:rsidRPr="003015E2">
        <w:rPr>
          <w:b/>
          <w:bCs/>
          <w:lang w:val="en-GB"/>
        </w:rPr>
        <w:t>indirect trading relations</w:t>
      </w:r>
      <w:r w:rsidRPr="003015E2">
        <w:rPr>
          <w:bCs/>
          <w:lang w:val="en-GB"/>
        </w:rPr>
        <w:t>, in other words the contribution made by SMEs having high rates of informality which, as is the case for some of the enterprises considered in the study, produce on behalf of companies that perform export activities. The statistics naturally take into account only the final actors, i.e. the exporting company, even if products have been supplied by another company. In addition to this phenomenon there is the question of Egyptian and Palestinian companies exporting to countries in the area, from where products are then re-exported. This is often the case for sectors such as leather, fabrics and agricultural foodstuffs.</w:t>
      </w:r>
    </w:p>
    <w:p w:rsidR="00F17117" w:rsidRPr="003015E2" w:rsidRDefault="00F17117" w:rsidP="00F17117">
      <w:pPr>
        <w:rPr>
          <w:bCs/>
          <w:lang w:val="en-GB"/>
        </w:rPr>
      </w:pPr>
      <w:r w:rsidRPr="003015E2">
        <w:rPr>
          <w:bCs/>
          <w:lang w:val="en-GB"/>
        </w:rPr>
        <w:t xml:space="preserve">Naturally the same is also true of the inverse process, namely imports. It is interesting to note on this point that many SMEs, in particular those operating with high rates of informality, such as those in this study sample, are forced to procure raw materials, equipment and machinery almost exclusively from the local market from operators which, for machinery in particular, </w:t>
      </w:r>
      <w:r w:rsidRPr="003015E2">
        <w:rPr>
          <w:b/>
          <w:bCs/>
          <w:lang w:val="en-GB"/>
        </w:rPr>
        <w:t>often give priority to low costs</w:t>
      </w:r>
      <w:r w:rsidRPr="003015E2">
        <w:rPr>
          <w:bCs/>
          <w:lang w:val="en-GB"/>
        </w:rPr>
        <w:t xml:space="preserve"> over quality and reliability. </w:t>
      </w:r>
    </w:p>
    <w:p w:rsidR="00F17117" w:rsidRPr="003015E2" w:rsidRDefault="00F17117" w:rsidP="00F17117">
      <w:pPr>
        <w:rPr>
          <w:bCs/>
          <w:lang w:val="en-GB"/>
        </w:rPr>
      </w:pPr>
      <w:r w:rsidRPr="003015E2">
        <w:rPr>
          <w:bCs/>
          <w:lang w:val="en-GB"/>
        </w:rPr>
        <w:t xml:space="preserve">An emblematic case is that of Egyptian enterprises operating in the marble and granite working sector. Whereas Italian machinery used for cutting and working materials are held to be highly reliable and long-lasting, importers often prefer to trade in products from </w:t>
      </w:r>
      <w:r w:rsidRPr="003015E2">
        <w:rPr>
          <w:b/>
          <w:bCs/>
          <w:lang w:val="en-GB"/>
        </w:rPr>
        <w:t>Asia</w:t>
      </w:r>
      <w:r w:rsidRPr="003015E2">
        <w:rPr>
          <w:bCs/>
          <w:lang w:val="en-GB"/>
        </w:rPr>
        <w:t>, in particular China, of poorer quality but offering higher profits.</w:t>
      </w:r>
    </w:p>
    <w:p w:rsidR="00F17117" w:rsidRPr="003015E2" w:rsidRDefault="00F17117" w:rsidP="00F17117">
      <w:pPr>
        <w:rPr>
          <w:bCs/>
          <w:lang w:val="en-GB"/>
        </w:rPr>
      </w:pPr>
      <w:r w:rsidRPr="003015E2">
        <w:rPr>
          <w:bCs/>
          <w:lang w:val="en-GB"/>
        </w:rPr>
        <w:t xml:space="preserve">It is also true that in Egypt local importers </w:t>
      </w:r>
      <w:r w:rsidRPr="003015E2">
        <w:rPr>
          <w:b/>
          <w:bCs/>
          <w:lang w:val="en-GB"/>
        </w:rPr>
        <w:t xml:space="preserve">dictate market conditions, </w:t>
      </w:r>
      <w:r w:rsidRPr="003015E2">
        <w:rPr>
          <w:bCs/>
          <w:lang w:val="en-GB"/>
        </w:rPr>
        <w:t xml:space="preserve">and steer demand towards machinery of a lesser quality and reliability, whereas in </w:t>
      </w:r>
      <w:proofErr w:type="spellStart"/>
      <w:r w:rsidR="00194C85">
        <w:rPr>
          <w:bCs/>
          <w:lang w:val="en-GB"/>
        </w:rPr>
        <w:t>oPT</w:t>
      </w:r>
      <w:proofErr w:type="spellEnd"/>
      <w:r w:rsidRPr="003015E2">
        <w:rPr>
          <w:bCs/>
          <w:lang w:val="en-GB"/>
        </w:rPr>
        <w:t xml:space="preserve"> the situation appears to be the </w:t>
      </w:r>
      <w:r w:rsidRPr="003015E2">
        <w:rPr>
          <w:b/>
          <w:bCs/>
          <w:lang w:val="en-GB"/>
        </w:rPr>
        <w:t xml:space="preserve">reverse, </w:t>
      </w:r>
      <w:r w:rsidRPr="003015E2">
        <w:rPr>
          <w:bCs/>
          <w:lang w:val="en-GB"/>
        </w:rPr>
        <w:t>where it is Palestinian enterprises that, due to the high cost of machinery from Europe, and from Italy in particular, persuade importers to buy from less costly Asian producers.</w:t>
      </w:r>
    </w:p>
    <w:p w:rsidR="00F17117" w:rsidRPr="003015E2" w:rsidRDefault="00F17117" w:rsidP="00F17117">
      <w:pPr>
        <w:rPr>
          <w:bCs/>
          <w:szCs w:val="21"/>
          <w:lang w:val="en-GB"/>
        </w:rPr>
      </w:pPr>
      <w:r w:rsidRPr="003015E2">
        <w:rPr>
          <w:bCs/>
          <w:lang w:val="en-GB"/>
        </w:rPr>
        <w:lastRenderedPageBreak/>
        <w:t xml:space="preserve">Information about the possibility of bilateral trade and opportunities for SMEs to access credit for their investment needs are </w:t>
      </w:r>
      <w:r w:rsidRPr="003015E2">
        <w:rPr>
          <w:b/>
          <w:bCs/>
          <w:lang w:val="en-GB"/>
        </w:rPr>
        <w:t xml:space="preserve">greatly influenced </w:t>
      </w:r>
      <w:r w:rsidRPr="003015E2">
        <w:rPr>
          <w:bCs/>
          <w:lang w:val="en-GB"/>
        </w:rPr>
        <w:t>by the broader</w:t>
      </w:r>
      <w:r w:rsidRPr="003015E2">
        <w:rPr>
          <w:b/>
          <w:bCs/>
          <w:lang w:val="en-GB"/>
        </w:rPr>
        <w:t xml:space="preserve"> </w:t>
      </w:r>
      <w:r w:rsidRPr="003015E2">
        <w:rPr>
          <w:bCs/>
          <w:lang w:val="en-GB"/>
        </w:rPr>
        <w:t xml:space="preserve">economic processes of the local context. If a country’s economic processes favour trade with some areas of the </w:t>
      </w:r>
      <w:r w:rsidRPr="003015E2">
        <w:rPr>
          <w:bCs/>
          <w:szCs w:val="21"/>
          <w:lang w:val="en-GB"/>
        </w:rPr>
        <w:t xml:space="preserve">planet, it is difficult for a cooperation project </w:t>
      </w:r>
      <w:r w:rsidRPr="003015E2">
        <w:rPr>
          <w:lang w:val="en-GB"/>
        </w:rPr>
        <w:t>supporting the private sector</w:t>
      </w:r>
      <w:r w:rsidRPr="003015E2">
        <w:rPr>
          <w:bCs/>
          <w:szCs w:val="21"/>
          <w:lang w:val="en-GB"/>
        </w:rPr>
        <w:t xml:space="preserve"> through credit lines for investments, such as that promoted by Italy in Egypt and </w:t>
      </w:r>
      <w:proofErr w:type="spellStart"/>
      <w:r w:rsidR="00194C85">
        <w:rPr>
          <w:bCs/>
          <w:szCs w:val="21"/>
          <w:lang w:val="en-GB"/>
        </w:rPr>
        <w:t>oPT</w:t>
      </w:r>
      <w:proofErr w:type="spellEnd"/>
      <w:r w:rsidRPr="003015E2">
        <w:rPr>
          <w:bCs/>
          <w:szCs w:val="21"/>
          <w:lang w:val="en-GB"/>
        </w:rPr>
        <w:t>, to be successful with small and medium enterprises that make greater use of informal credit circuits.</w:t>
      </w:r>
    </w:p>
    <w:p w:rsidR="00F17117" w:rsidRPr="003015E2" w:rsidRDefault="00E22A53" w:rsidP="00F17117">
      <w:pPr>
        <w:rPr>
          <w:lang w:val="en-GB"/>
        </w:rPr>
      </w:pPr>
      <w:r>
        <w:rPr>
          <w:bCs/>
          <w:noProof/>
          <w:szCs w:val="21"/>
          <w:lang w:eastAsia="it-IT"/>
        </w:rPr>
        <w:drawing>
          <wp:anchor distT="0" distB="0" distL="114300" distR="114300" simplePos="0" relativeHeight="251683840" behindDoc="0" locked="0" layoutInCell="1" allowOverlap="1">
            <wp:simplePos x="0" y="0"/>
            <wp:positionH relativeFrom="margin">
              <wp:align>center</wp:align>
            </wp:positionH>
            <wp:positionV relativeFrom="paragraph">
              <wp:posOffset>1648460</wp:posOffset>
            </wp:positionV>
            <wp:extent cx="4495800" cy="2381250"/>
            <wp:effectExtent l="19050" t="0" r="19050" b="0"/>
            <wp:wrapTopAndBottom/>
            <wp:docPr id="24" name="Gra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F17117" w:rsidRPr="003015E2">
        <w:rPr>
          <w:bCs/>
          <w:szCs w:val="21"/>
          <w:lang w:val="en-GB"/>
        </w:rPr>
        <w:t xml:space="preserve">Moreover, if credit for investments is granted </w:t>
      </w:r>
      <w:r w:rsidR="00F17117" w:rsidRPr="003015E2">
        <w:rPr>
          <w:b/>
          <w:bCs/>
          <w:szCs w:val="21"/>
          <w:lang w:val="en-GB"/>
        </w:rPr>
        <w:t xml:space="preserve">conditionally, with constraints </w:t>
      </w:r>
      <w:r w:rsidR="00F17117" w:rsidRPr="003015E2">
        <w:rPr>
          <w:bCs/>
          <w:szCs w:val="21"/>
          <w:lang w:val="en-GB"/>
        </w:rPr>
        <w:t xml:space="preserve">regarding the purchase of machinery from Europe or Italy, this instrument can work only where trading with Italy is already consolidated, partly because of the </w:t>
      </w:r>
      <w:proofErr w:type="spellStart"/>
      <w:r w:rsidR="00F17117" w:rsidRPr="003015E2">
        <w:rPr>
          <w:bCs/>
          <w:szCs w:val="21"/>
          <w:lang w:val="en-GB"/>
        </w:rPr>
        <w:t>complementarity</w:t>
      </w:r>
      <w:proofErr w:type="spellEnd"/>
      <w:r w:rsidR="00F17117" w:rsidRPr="003015E2">
        <w:rPr>
          <w:bCs/>
          <w:szCs w:val="21"/>
          <w:lang w:val="en-GB"/>
        </w:rPr>
        <w:t xml:space="preserve"> of the respective economies. In Tunisia, for instance, the Italian </w:t>
      </w:r>
      <w:r w:rsidR="00F17117" w:rsidRPr="003015E2">
        <w:rPr>
          <w:rFonts w:asciiTheme="minorHAnsi" w:hAnsiTheme="minorHAnsi"/>
          <w:szCs w:val="21"/>
          <w:lang w:val="en-GB"/>
        </w:rPr>
        <w:t>project in support of SMEs through a line of credit dedicated to SMEs for investments in the purchase of Italian machinery forms part of a context of long-term trade relations with Italy, but also social and cultural relations. In terms of Tunisian exports, indeed, Italy is the second largest importer behind France, as the graph below shows.</w:t>
      </w:r>
    </w:p>
    <w:p w:rsidR="00A70CE6" w:rsidRPr="003015E2" w:rsidRDefault="00F17117" w:rsidP="00BA4AED">
      <w:pPr>
        <w:pStyle w:val="titfig"/>
        <w:rPr>
          <w:lang w:val="en-GB"/>
        </w:rPr>
      </w:pPr>
      <w:bookmarkStart w:id="68" w:name="_Toc387855338"/>
      <w:r w:rsidRPr="003015E2">
        <w:rPr>
          <w:lang w:val="en-GB"/>
        </w:rPr>
        <w:t>Graph 8: Tunisians exports by trading partner, 2011</w:t>
      </w:r>
      <w:bookmarkEnd w:id="68"/>
    </w:p>
    <w:p w:rsidR="00F17117" w:rsidRPr="00E22A53" w:rsidRDefault="00CA76A7" w:rsidP="00916088">
      <w:pPr>
        <w:spacing w:before="120"/>
        <w:rPr>
          <w:i/>
          <w:sz w:val="20"/>
          <w:szCs w:val="20"/>
          <w:lang w:val="fr-FR"/>
        </w:rPr>
      </w:pPr>
      <w:r w:rsidRPr="00E22A53">
        <w:rPr>
          <w:i/>
          <w:sz w:val="20"/>
          <w:szCs w:val="20"/>
          <w:lang w:val="fr-FR" w:eastAsia="en-GB"/>
        </w:rPr>
        <w:t xml:space="preserve">Source: </w:t>
      </w:r>
      <w:proofErr w:type="spellStart"/>
      <w:r w:rsidRPr="00E22A53">
        <w:rPr>
          <w:i/>
          <w:sz w:val="20"/>
          <w:szCs w:val="20"/>
          <w:lang w:val="fr-FR" w:eastAsia="en-GB"/>
        </w:rPr>
        <w:t>processed</w:t>
      </w:r>
      <w:proofErr w:type="spellEnd"/>
      <w:r w:rsidRPr="00E22A53">
        <w:rPr>
          <w:i/>
          <w:sz w:val="20"/>
          <w:szCs w:val="20"/>
          <w:lang w:val="fr-FR" w:eastAsia="en-GB"/>
        </w:rPr>
        <w:t xml:space="preserve"> Institut National de la Statistique data</w:t>
      </w:r>
    </w:p>
    <w:p w:rsidR="00A70CE6" w:rsidRPr="003015E2" w:rsidRDefault="001A2CBA" w:rsidP="00197FD0">
      <w:pPr>
        <w:rPr>
          <w:bCs/>
          <w:lang w:val="en-GB"/>
        </w:rPr>
      </w:pPr>
      <w:r w:rsidRPr="003015E2">
        <w:rPr>
          <w:bCs/>
          <w:lang w:val="en-GB"/>
        </w:rPr>
        <w:t xml:space="preserve">For products imported into Tunisia too, Italy is that country’s </w:t>
      </w:r>
      <w:r w:rsidRPr="003015E2">
        <w:rPr>
          <w:b/>
          <w:bCs/>
          <w:lang w:val="en-GB"/>
        </w:rPr>
        <w:t>second biggest trading partner</w:t>
      </w:r>
      <w:r w:rsidRPr="003015E2">
        <w:rPr>
          <w:bCs/>
          <w:lang w:val="en-GB"/>
        </w:rPr>
        <w:t xml:space="preserve">, </w:t>
      </w:r>
      <w:r w:rsidRPr="003015E2">
        <w:rPr>
          <w:rFonts w:asciiTheme="minorHAnsi" w:hAnsiTheme="minorHAnsi"/>
          <w:szCs w:val="21"/>
          <w:lang w:val="en-GB"/>
        </w:rPr>
        <w:t>as the graph below shows</w:t>
      </w:r>
      <w:r w:rsidRPr="003015E2">
        <w:rPr>
          <w:bCs/>
          <w:lang w:val="en-GB"/>
        </w:rPr>
        <w:t>.</w:t>
      </w:r>
    </w:p>
    <w:p w:rsidR="00197FD0" w:rsidRPr="003015E2" w:rsidRDefault="00E82A98" w:rsidP="0053457B">
      <w:pPr>
        <w:pStyle w:val="titfig"/>
        <w:rPr>
          <w:lang w:val="en-GB"/>
        </w:rPr>
      </w:pPr>
      <w:r w:rsidRPr="003015E2">
        <w:rPr>
          <w:noProof/>
          <w:lang w:eastAsia="it-IT"/>
        </w:rPr>
        <w:drawing>
          <wp:anchor distT="0" distB="0" distL="114300" distR="114300" simplePos="0" relativeHeight="251682816" behindDoc="0" locked="0" layoutInCell="1" allowOverlap="1">
            <wp:simplePos x="0" y="0"/>
            <wp:positionH relativeFrom="margin">
              <wp:posOffset>755015</wp:posOffset>
            </wp:positionH>
            <wp:positionV relativeFrom="paragraph">
              <wp:posOffset>400050</wp:posOffset>
            </wp:positionV>
            <wp:extent cx="4495800" cy="2390775"/>
            <wp:effectExtent l="0" t="0" r="0" b="0"/>
            <wp:wrapTopAndBottom/>
            <wp:docPr id="25" name="Gra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bookmarkStart w:id="69" w:name="_Toc387855339"/>
      <w:r w:rsidR="001A2CBA" w:rsidRPr="003015E2">
        <w:rPr>
          <w:lang w:val="en-GB"/>
        </w:rPr>
        <w:t>Graph 9: Tunisians imports by trading partner, 2011</w:t>
      </w:r>
      <w:bookmarkEnd w:id="69"/>
    </w:p>
    <w:p w:rsidR="00197FD0" w:rsidRPr="00C95C21" w:rsidRDefault="00CA76A7" w:rsidP="00916088">
      <w:pPr>
        <w:spacing w:before="120"/>
        <w:rPr>
          <w:bCs/>
          <w:sz w:val="20"/>
          <w:szCs w:val="20"/>
          <w:lang w:val="fr-FR"/>
        </w:rPr>
      </w:pPr>
      <w:r w:rsidRPr="00C95C21">
        <w:rPr>
          <w:i/>
          <w:sz w:val="20"/>
          <w:szCs w:val="20"/>
          <w:lang w:val="fr-FR" w:eastAsia="en-GB"/>
        </w:rPr>
        <w:t xml:space="preserve">Source: </w:t>
      </w:r>
      <w:proofErr w:type="spellStart"/>
      <w:r w:rsidRPr="00C95C21">
        <w:rPr>
          <w:i/>
          <w:sz w:val="20"/>
          <w:szCs w:val="20"/>
          <w:lang w:val="fr-FR" w:eastAsia="en-GB"/>
        </w:rPr>
        <w:t>processed</w:t>
      </w:r>
      <w:proofErr w:type="spellEnd"/>
      <w:r w:rsidRPr="00C95C21">
        <w:rPr>
          <w:i/>
          <w:sz w:val="20"/>
          <w:szCs w:val="20"/>
          <w:lang w:val="fr-FR" w:eastAsia="en-GB"/>
        </w:rPr>
        <w:t xml:space="preserve"> Institut National de la Statistique data</w:t>
      </w:r>
    </w:p>
    <w:p w:rsidR="00890E08" w:rsidRPr="003015E2" w:rsidRDefault="00890E08" w:rsidP="00890E08">
      <w:pPr>
        <w:spacing w:before="220"/>
        <w:rPr>
          <w:szCs w:val="21"/>
          <w:lang w:val="en-GB"/>
        </w:rPr>
      </w:pPr>
      <w:r w:rsidRPr="003015E2">
        <w:rPr>
          <w:bCs/>
          <w:lang w:val="en-GB"/>
        </w:rPr>
        <w:lastRenderedPageBreak/>
        <w:t xml:space="preserve">The situation for the Palestinian </w:t>
      </w:r>
      <w:r w:rsidR="00D03F66">
        <w:rPr>
          <w:bCs/>
          <w:lang w:val="en-GB"/>
        </w:rPr>
        <w:t>Territories</w:t>
      </w:r>
      <w:r w:rsidRPr="003015E2">
        <w:rPr>
          <w:bCs/>
          <w:lang w:val="en-GB"/>
        </w:rPr>
        <w:t xml:space="preserve"> and Egypt appears to be totally different. In Palestine, for instance, </w:t>
      </w:r>
      <w:r w:rsidRPr="003015E2">
        <w:rPr>
          <w:szCs w:val="21"/>
          <w:lang w:val="en-GB"/>
        </w:rPr>
        <w:t xml:space="preserve">trade relations with Italy are </w:t>
      </w:r>
      <w:r w:rsidRPr="003015E2">
        <w:rPr>
          <w:b/>
          <w:szCs w:val="21"/>
          <w:lang w:val="en-GB"/>
        </w:rPr>
        <w:t>wholly negligible</w:t>
      </w:r>
      <w:r w:rsidRPr="003015E2">
        <w:rPr>
          <w:szCs w:val="21"/>
          <w:lang w:val="en-GB"/>
        </w:rPr>
        <w:t xml:space="preserve">. Palestine’s main trading partners are from </w:t>
      </w:r>
      <w:r w:rsidRPr="003015E2">
        <w:rPr>
          <w:b/>
          <w:szCs w:val="21"/>
          <w:lang w:val="en-GB"/>
        </w:rPr>
        <w:t>Asia</w:t>
      </w:r>
      <w:r w:rsidRPr="003015E2">
        <w:rPr>
          <w:szCs w:val="21"/>
          <w:lang w:val="en-GB"/>
        </w:rPr>
        <w:t>, in particular China, which alone accounts for 20% of all Palestinian trading volume (China is also a fierce rival of Italy in sectors of great importance for Italy, such as agro-food, textiles, stone working and agricultural technology and machinery production).</w:t>
      </w:r>
    </w:p>
    <w:p w:rsidR="00A33D00" w:rsidRPr="003015E2" w:rsidRDefault="00890E08" w:rsidP="00890E08">
      <w:pPr>
        <w:spacing w:before="220"/>
        <w:rPr>
          <w:szCs w:val="21"/>
          <w:lang w:val="en-GB"/>
        </w:rPr>
      </w:pPr>
      <w:r w:rsidRPr="003015E2">
        <w:rPr>
          <w:szCs w:val="21"/>
          <w:lang w:val="en-GB"/>
        </w:rPr>
        <w:t xml:space="preserve">Data on Palestinian exports for 2011, given in the graph below, show the </w:t>
      </w:r>
      <w:r w:rsidRPr="003015E2">
        <w:rPr>
          <w:b/>
          <w:szCs w:val="21"/>
          <w:lang w:val="en-GB"/>
        </w:rPr>
        <w:t>clear</w:t>
      </w:r>
      <w:r w:rsidRPr="003015E2">
        <w:rPr>
          <w:szCs w:val="21"/>
          <w:lang w:val="en-GB"/>
        </w:rPr>
        <w:t xml:space="preserve"> </w:t>
      </w:r>
      <w:r w:rsidRPr="003015E2">
        <w:rPr>
          <w:b/>
          <w:szCs w:val="21"/>
          <w:lang w:val="en-GB"/>
        </w:rPr>
        <w:t xml:space="preserve">dominance of Asian countries </w:t>
      </w:r>
      <w:r w:rsidRPr="003015E2">
        <w:rPr>
          <w:szCs w:val="21"/>
          <w:lang w:val="en-GB"/>
        </w:rPr>
        <w:t>(86%) and Arab-Asian countries (9%) as the receivers of its exports, while Europe as a whole receives just 2% of Palestinian exports.</w:t>
      </w:r>
    </w:p>
    <w:p w:rsidR="00B74346" w:rsidRPr="003015E2" w:rsidRDefault="00C95C21" w:rsidP="00856F0C">
      <w:pPr>
        <w:pStyle w:val="titfig"/>
        <w:rPr>
          <w:lang w:val="en-GB"/>
        </w:rPr>
      </w:pPr>
      <w:r>
        <w:rPr>
          <w:noProof/>
          <w:lang w:eastAsia="it-IT"/>
        </w:rPr>
        <w:drawing>
          <wp:anchor distT="0" distB="0" distL="114300" distR="114300" simplePos="0" relativeHeight="251678720" behindDoc="0" locked="0" layoutInCell="1" allowOverlap="1">
            <wp:simplePos x="0" y="0"/>
            <wp:positionH relativeFrom="margin">
              <wp:align>center</wp:align>
            </wp:positionH>
            <wp:positionV relativeFrom="paragraph">
              <wp:posOffset>424815</wp:posOffset>
            </wp:positionV>
            <wp:extent cx="4543425" cy="2628900"/>
            <wp:effectExtent l="19050" t="0" r="9525" b="0"/>
            <wp:wrapTopAndBottom/>
            <wp:docPr id="58" name="Grafico 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bookmarkStart w:id="70" w:name="_Toc387855340"/>
      <w:r w:rsidR="00951F1C" w:rsidRPr="003015E2">
        <w:rPr>
          <w:lang w:val="en-GB"/>
        </w:rPr>
        <w:t xml:space="preserve">Graph 10: </w:t>
      </w:r>
      <w:proofErr w:type="spellStart"/>
      <w:r w:rsidR="000235DB">
        <w:rPr>
          <w:lang w:val="en-GB"/>
        </w:rPr>
        <w:t>oPT</w:t>
      </w:r>
      <w:proofErr w:type="spellEnd"/>
      <w:r w:rsidR="00951F1C" w:rsidRPr="003015E2">
        <w:rPr>
          <w:lang w:val="en-GB"/>
        </w:rPr>
        <w:t xml:space="preserve"> exports, 2011</w:t>
      </w:r>
      <w:bookmarkEnd w:id="70"/>
    </w:p>
    <w:p w:rsidR="00856F0C" w:rsidRPr="00C95C21" w:rsidRDefault="00951F1C" w:rsidP="00856F0C">
      <w:pPr>
        <w:pStyle w:val="Paragrafoelenco"/>
        <w:ind w:left="0"/>
        <w:rPr>
          <w:i/>
          <w:sz w:val="20"/>
          <w:szCs w:val="20"/>
          <w:lang w:val="en-GB" w:eastAsia="en-GB"/>
        </w:rPr>
      </w:pPr>
      <w:r w:rsidRPr="00C95C21">
        <w:rPr>
          <w:i/>
          <w:sz w:val="20"/>
          <w:szCs w:val="20"/>
          <w:lang w:val="en-GB" w:eastAsia="en-GB"/>
        </w:rPr>
        <w:t>Source: processed Palestinian Central Bureau of Statistics data</w:t>
      </w:r>
    </w:p>
    <w:p w:rsidR="00856F0C" w:rsidRPr="003015E2" w:rsidRDefault="000235DB" w:rsidP="00856F0C">
      <w:pPr>
        <w:rPr>
          <w:lang w:val="en-GB"/>
        </w:rPr>
      </w:pPr>
      <w:r>
        <w:rPr>
          <w:lang w:val="en-GB"/>
        </w:rPr>
        <w:t>For Palestinian imports t</w:t>
      </w:r>
      <w:r w:rsidR="00706B01" w:rsidRPr="003015E2">
        <w:rPr>
          <w:lang w:val="en-GB"/>
        </w:rPr>
        <w:t xml:space="preserve">o the data for 2011, as shown in the graph below, highlight the </w:t>
      </w:r>
      <w:r w:rsidR="00706B01" w:rsidRPr="003015E2">
        <w:rPr>
          <w:b/>
          <w:lang w:val="en-GB"/>
        </w:rPr>
        <w:t>dominance</w:t>
      </w:r>
      <w:r w:rsidR="00706B01" w:rsidRPr="003015E2">
        <w:rPr>
          <w:lang w:val="en-GB"/>
        </w:rPr>
        <w:t xml:space="preserve"> of Asian countries</w:t>
      </w:r>
      <w:r w:rsidR="00706B01" w:rsidRPr="003015E2">
        <w:rPr>
          <w:b/>
          <w:lang w:val="en-GB"/>
        </w:rPr>
        <w:t xml:space="preserve">, </w:t>
      </w:r>
      <w:r w:rsidR="00706B01" w:rsidRPr="003015E2">
        <w:rPr>
          <w:lang w:val="en-GB"/>
        </w:rPr>
        <w:t>with</w:t>
      </w:r>
      <w:r w:rsidR="00706B01" w:rsidRPr="003015E2">
        <w:rPr>
          <w:b/>
          <w:lang w:val="en-GB"/>
        </w:rPr>
        <w:t xml:space="preserve"> </w:t>
      </w:r>
      <w:r w:rsidR="00706B01" w:rsidRPr="003015E2">
        <w:rPr>
          <w:lang w:val="en-GB"/>
        </w:rPr>
        <w:t>82% of the import market, followed by Europe (11%).</w:t>
      </w:r>
    </w:p>
    <w:p w:rsidR="00856F0C" w:rsidRPr="003015E2" w:rsidRDefault="00706B01" w:rsidP="00856F0C">
      <w:pPr>
        <w:pStyle w:val="titfig"/>
        <w:rPr>
          <w:lang w:val="en-GB"/>
        </w:rPr>
      </w:pPr>
      <w:bookmarkStart w:id="71" w:name="_Toc387855341"/>
      <w:r w:rsidRPr="003015E2">
        <w:rPr>
          <w:lang w:val="en-GB"/>
        </w:rPr>
        <w:t>Graph 11: Palestinian imports, 2011</w:t>
      </w:r>
      <w:bookmarkEnd w:id="71"/>
    </w:p>
    <w:p w:rsidR="00984818" w:rsidRPr="00C95C21" w:rsidRDefault="0028386F" w:rsidP="00FE5F30">
      <w:pPr>
        <w:rPr>
          <w:bCs/>
          <w:i/>
          <w:sz w:val="20"/>
          <w:szCs w:val="20"/>
          <w:lang w:val="en-GB"/>
        </w:rPr>
      </w:pPr>
      <w:r w:rsidRPr="00C95C21">
        <w:rPr>
          <w:i/>
          <w:noProof/>
          <w:sz w:val="20"/>
          <w:szCs w:val="20"/>
          <w:bdr w:val="single" w:sz="4" w:space="0" w:color="auto"/>
          <w:lang w:eastAsia="it-IT"/>
        </w:rPr>
        <w:drawing>
          <wp:anchor distT="0" distB="0" distL="114300" distR="114300" simplePos="0" relativeHeight="251680768" behindDoc="0" locked="0" layoutInCell="1" allowOverlap="1">
            <wp:simplePos x="0" y="0"/>
            <wp:positionH relativeFrom="margin">
              <wp:align>center</wp:align>
            </wp:positionH>
            <wp:positionV relativeFrom="paragraph">
              <wp:posOffset>184785</wp:posOffset>
            </wp:positionV>
            <wp:extent cx="4886325" cy="2886075"/>
            <wp:effectExtent l="19050" t="0" r="9525" b="0"/>
            <wp:wrapTopAndBottom/>
            <wp:docPr id="60" name="Grafico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984818" w:rsidRPr="00C95C21">
        <w:rPr>
          <w:bCs/>
          <w:i/>
          <w:sz w:val="20"/>
          <w:szCs w:val="20"/>
          <w:lang w:val="en-GB"/>
        </w:rPr>
        <w:t>Source: processed Palestinian Central Bureau of Statistics data</w:t>
      </w:r>
    </w:p>
    <w:p w:rsidR="00FE5F30" w:rsidRPr="003015E2" w:rsidRDefault="00FE5F30" w:rsidP="00FE5F30">
      <w:pPr>
        <w:rPr>
          <w:bCs/>
          <w:lang w:val="en-GB"/>
        </w:rPr>
      </w:pPr>
      <w:r w:rsidRPr="003015E2">
        <w:rPr>
          <w:bCs/>
          <w:lang w:val="en-GB"/>
        </w:rPr>
        <w:lastRenderedPageBreak/>
        <w:t xml:space="preserve">Over and beyond the low level of trading with Italy, and despite the fact that </w:t>
      </w:r>
      <w:r w:rsidRPr="003015E2">
        <w:rPr>
          <w:szCs w:val="21"/>
          <w:lang w:val="en-GB"/>
        </w:rPr>
        <w:t xml:space="preserve">Palestinian SMEs are </w:t>
      </w:r>
      <w:r w:rsidRPr="003015E2">
        <w:rPr>
          <w:b/>
          <w:szCs w:val="21"/>
          <w:lang w:val="en-GB"/>
        </w:rPr>
        <w:t>more oriented towards local and regional markets</w:t>
      </w:r>
      <w:r w:rsidRPr="003015E2">
        <w:rPr>
          <w:bCs/>
          <w:lang w:val="en-GB"/>
        </w:rPr>
        <w:t xml:space="preserve">, the Palestinian context is nevertheless marked by </w:t>
      </w:r>
      <w:r w:rsidRPr="003015E2">
        <w:rPr>
          <w:szCs w:val="21"/>
          <w:lang w:val="en-GB"/>
        </w:rPr>
        <w:t>numerous obstacles to the movement of goods and services and Import-Export activities, due to the general political situation, with tough military occupation on the part of Israel and the almost complete isolation of a part of the country: the Gaza Strip.</w:t>
      </w:r>
    </w:p>
    <w:p w:rsidR="00FE5F30" w:rsidRPr="003015E2" w:rsidRDefault="00FE5F30" w:rsidP="00FE5F30">
      <w:pPr>
        <w:spacing w:before="220"/>
        <w:rPr>
          <w:szCs w:val="21"/>
          <w:lang w:val="en-GB"/>
        </w:rPr>
      </w:pPr>
      <w:r w:rsidRPr="003015E2">
        <w:rPr>
          <w:szCs w:val="21"/>
          <w:lang w:val="en-GB"/>
        </w:rPr>
        <w:t xml:space="preserve">In this context it is thus very difficult for a Palestinian SME to </w:t>
      </w:r>
      <w:r w:rsidRPr="003015E2">
        <w:rPr>
          <w:b/>
          <w:szCs w:val="21"/>
          <w:lang w:val="en-GB"/>
        </w:rPr>
        <w:t xml:space="preserve">undertake long-term commitments </w:t>
      </w:r>
      <w:r w:rsidRPr="003015E2">
        <w:rPr>
          <w:szCs w:val="21"/>
          <w:lang w:val="en-GB"/>
        </w:rPr>
        <w:t xml:space="preserve">in a climate of uncertainty, and under conditions deemed to very burdensome in terms of collateral required and borrowing rates. Banks indeed do not grant loans unless they are secured by solid </w:t>
      </w:r>
      <w:r w:rsidRPr="003015E2">
        <w:rPr>
          <w:b/>
          <w:szCs w:val="21"/>
          <w:lang w:val="en-GB"/>
        </w:rPr>
        <w:t>collateral</w:t>
      </w:r>
      <w:r w:rsidRPr="003015E2">
        <w:rPr>
          <w:szCs w:val="21"/>
          <w:lang w:val="en-GB"/>
        </w:rPr>
        <w:t>. This is paradoxical, because in the total absence of any collective guarantee system, one of the main factors hampering access to credit on the part of Palestinian SMEs is the lack of collateral (partially related to the country’s political problems) required by banks.</w:t>
      </w:r>
    </w:p>
    <w:p w:rsidR="00FE5F30" w:rsidRPr="003015E2" w:rsidRDefault="00FE5F30" w:rsidP="00FE5F30">
      <w:pPr>
        <w:rPr>
          <w:szCs w:val="21"/>
          <w:lang w:val="en-GB"/>
        </w:rPr>
      </w:pPr>
      <w:r w:rsidRPr="003015E2">
        <w:rPr>
          <w:szCs w:val="21"/>
          <w:lang w:val="en-GB"/>
        </w:rPr>
        <w:t xml:space="preserve">The situation in Egypt is different, but still has some </w:t>
      </w:r>
      <w:r w:rsidRPr="003015E2">
        <w:rPr>
          <w:b/>
          <w:szCs w:val="21"/>
          <w:lang w:val="en-GB"/>
        </w:rPr>
        <w:t xml:space="preserve">similarities </w:t>
      </w:r>
      <w:r w:rsidRPr="003015E2">
        <w:rPr>
          <w:szCs w:val="21"/>
          <w:lang w:val="en-GB"/>
        </w:rPr>
        <w:t>with Palestinian SMEs, not so much regarding trade with Italy as the high rates of informality of SMEs.</w:t>
      </w:r>
    </w:p>
    <w:p w:rsidR="00FE5F30" w:rsidRPr="003015E2" w:rsidRDefault="00FE5F30" w:rsidP="00FE5F30">
      <w:pPr>
        <w:rPr>
          <w:rFonts w:eastAsia="SimSun"/>
          <w:szCs w:val="21"/>
          <w:lang w:val="en-GB" w:eastAsia="zh-CN"/>
        </w:rPr>
      </w:pPr>
      <w:r w:rsidRPr="003015E2">
        <w:rPr>
          <w:rFonts w:eastAsia="SimSun"/>
          <w:szCs w:val="21"/>
          <w:lang w:val="en-GB" w:eastAsia="zh-CN"/>
        </w:rPr>
        <w:t xml:space="preserve">The </w:t>
      </w:r>
      <w:r w:rsidRPr="003015E2">
        <w:rPr>
          <w:rFonts w:eastAsia="SimSun"/>
          <w:b/>
          <w:szCs w:val="21"/>
          <w:lang w:val="en-GB" w:eastAsia="zh-CN"/>
        </w:rPr>
        <w:t>lack of access</w:t>
      </w:r>
      <w:r w:rsidRPr="003015E2">
        <w:rPr>
          <w:rFonts w:eastAsia="SimSun"/>
          <w:szCs w:val="21"/>
          <w:lang w:val="en-GB" w:eastAsia="zh-CN"/>
        </w:rPr>
        <w:t xml:space="preserve"> to formal credit at sustainable costs is an important factor hampering the growth of SMEs. Small manufacturing enterprises are twice as likely as large enterprises to encounter difficulties in accessing funding</w:t>
      </w:r>
      <w:r w:rsidR="00687E65" w:rsidRPr="003015E2">
        <w:rPr>
          <w:rStyle w:val="Rimandonotaapidipagina"/>
          <w:rFonts w:eastAsia="SimSun"/>
          <w:szCs w:val="21"/>
          <w:lang w:val="en-GB" w:eastAsia="zh-CN"/>
        </w:rPr>
        <w:footnoteReference w:id="28"/>
      </w:r>
      <w:r w:rsidR="00687E65" w:rsidRPr="003015E2">
        <w:rPr>
          <w:rFonts w:eastAsia="SimSun"/>
          <w:szCs w:val="21"/>
          <w:lang w:val="en-GB" w:eastAsia="zh-CN"/>
        </w:rPr>
        <w:t xml:space="preserve">, </w:t>
      </w:r>
      <w:r w:rsidRPr="003015E2">
        <w:rPr>
          <w:rFonts w:eastAsia="SimSun"/>
          <w:szCs w:val="21"/>
          <w:lang w:val="en-GB" w:eastAsia="zh-CN"/>
        </w:rPr>
        <w:t>to undertake investments and obtain working capital. As a result (as the World Bank highlighted in 2009 in the Investment Climate Assessment</w:t>
      </w:r>
      <w:r w:rsidR="00910ED3">
        <w:rPr>
          <w:rFonts w:eastAsia="SimSun"/>
          <w:szCs w:val="21"/>
          <w:lang w:val="en-GB" w:eastAsia="zh-CN"/>
        </w:rPr>
        <w:t xml:space="preserve"> – </w:t>
      </w:r>
      <w:r w:rsidRPr="003015E2">
        <w:rPr>
          <w:rFonts w:eastAsia="SimSun"/>
          <w:szCs w:val="21"/>
          <w:lang w:val="en-GB" w:eastAsia="zh-CN"/>
        </w:rPr>
        <w:t>ICA) there is a drop in the efficiency of business activity.</w:t>
      </w:r>
    </w:p>
    <w:p w:rsidR="00FE5F30" w:rsidRPr="003015E2" w:rsidRDefault="00FE5F30" w:rsidP="00FE5F30">
      <w:pPr>
        <w:rPr>
          <w:bCs/>
          <w:lang w:val="en-GB"/>
        </w:rPr>
      </w:pPr>
      <w:r w:rsidRPr="003015E2">
        <w:rPr>
          <w:bCs/>
          <w:lang w:val="en-GB"/>
        </w:rPr>
        <w:t xml:space="preserve">Moreover, if access to credit, for a very small number of Egyptian and Palestinian SMEs, is offered only through forms of micro-credit, often obtained in the name of the owner rather than the enterprise, then there is a contradiction, as the granted sums will </w:t>
      </w:r>
      <w:r w:rsidRPr="003015E2">
        <w:rPr>
          <w:b/>
          <w:bCs/>
          <w:lang w:val="en-GB"/>
        </w:rPr>
        <w:t xml:space="preserve">not be adequate </w:t>
      </w:r>
      <w:r w:rsidRPr="003015E2">
        <w:rPr>
          <w:bCs/>
          <w:lang w:val="en-GB"/>
        </w:rPr>
        <w:t>for investment needs, namely for the purchase of costly machinery, requiring long periods of amortisation. Financing medium-term investments using the resources of micro-credit, which is by nature a short-term form of financing, is both a logical error and entails excessive costs. Medium-term financing using short-term credit is an evident contradiction for the development of small and medium enterprises, especially those having high rates of informality.</w:t>
      </w:r>
    </w:p>
    <w:p w:rsidR="00B74346" w:rsidRDefault="00FE5F30" w:rsidP="00FE5F30">
      <w:pPr>
        <w:rPr>
          <w:bCs/>
          <w:lang w:val="en-GB"/>
        </w:rPr>
      </w:pPr>
      <w:r w:rsidRPr="003015E2">
        <w:rPr>
          <w:bCs/>
          <w:lang w:val="en-GB"/>
        </w:rPr>
        <w:t xml:space="preserve">It quite clear then that if banks, or indeed international development cooperation projects </w:t>
      </w:r>
      <w:r w:rsidRPr="003015E2">
        <w:rPr>
          <w:lang w:val="en-GB"/>
        </w:rPr>
        <w:t>in support of the private sector</w:t>
      </w:r>
      <w:r w:rsidRPr="003015E2">
        <w:rPr>
          <w:bCs/>
          <w:lang w:val="en-GB"/>
        </w:rPr>
        <w:t xml:space="preserve">, give priority to large enterprises, as has happened in Egypt and in </w:t>
      </w:r>
      <w:proofErr w:type="spellStart"/>
      <w:r w:rsidR="00194C85">
        <w:rPr>
          <w:bCs/>
          <w:lang w:val="en-GB"/>
        </w:rPr>
        <w:t>oPT</w:t>
      </w:r>
      <w:proofErr w:type="spellEnd"/>
      <w:r w:rsidRPr="003015E2">
        <w:rPr>
          <w:bCs/>
          <w:lang w:val="en-GB"/>
        </w:rPr>
        <w:t xml:space="preserve"> with the projects funded by Italian cooperation, the future of small and medium enterprises, </w:t>
      </w:r>
      <w:r w:rsidRPr="003015E2">
        <w:rPr>
          <w:b/>
          <w:bCs/>
          <w:lang w:val="en-GB"/>
        </w:rPr>
        <w:t xml:space="preserve">the most dynamic business force </w:t>
      </w:r>
      <w:r w:rsidRPr="003015E2">
        <w:rPr>
          <w:bCs/>
          <w:lang w:val="en-GB"/>
        </w:rPr>
        <w:t>of the two countries, is put at risk, jeopardising the possibility of expansion and growth of the respective economies.</w:t>
      </w: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Default="00F67E13" w:rsidP="00FE5F30">
      <w:pPr>
        <w:rPr>
          <w:bCs/>
          <w:lang w:val="en-GB"/>
        </w:rPr>
      </w:pPr>
    </w:p>
    <w:p w:rsidR="00F67E13" w:rsidRPr="003015E2" w:rsidRDefault="00F67E13" w:rsidP="00FE5F30">
      <w:pPr>
        <w:rPr>
          <w:bCs/>
          <w:lang w:val="en-GB"/>
        </w:rPr>
      </w:pPr>
    </w:p>
    <w:p w:rsidR="00361867" w:rsidRPr="003015E2" w:rsidRDefault="00361867" w:rsidP="00361867">
      <w:pPr>
        <w:pStyle w:val="Titolo1"/>
        <w:rPr>
          <w:lang w:val="en-GB"/>
        </w:rPr>
      </w:pPr>
      <w:bookmarkStart w:id="72" w:name="_Toc387855326"/>
      <w:r w:rsidRPr="003015E2">
        <w:rPr>
          <w:lang w:val="en-GB"/>
        </w:rPr>
        <w:lastRenderedPageBreak/>
        <w:t>4. CONCLUSIONS</w:t>
      </w:r>
      <w:bookmarkEnd w:id="72"/>
    </w:p>
    <w:p w:rsidR="00361867" w:rsidRPr="003015E2" w:rsidRDefault="00361867" w:rsidP="00361867">
      <w:pPr>
        <w:rPr>
          <w:lang w:val="en-GB"/>
        </w:rPr>
      </w:pPr>
      <w:r w:rsidRPr="003015E2">
        <w:rPr>
          <w:lang w:val="en-GB"/>
        </w:rPr>
        <w:t xml:space="preserve">The conducted analysis has highlighted the fact that the </w:t>
      </w:r>
      <w:r w:rsidRPr="003015E2">
        <w:rPr>
          <w:b/>
          <w:lang w:val="en-GB"/>
        </w:rPr>
        <w:t>weight and importance of the informal economy are often underestimated</w:t>
      </w:r>
      <w:r w:rsidRPr="003015E2">
        <w:rPr>
          <w:lang w:val="en-GB"/>
        </w:rPr>
        <w:t xml:space="preserve"> not only by economists and scholars but also by the actors of international cooperation, who tend to consider solely the economic actors of the formal sector as potential beneficiaries of their initiatives in support of the private sector.</w:t>
      </w:r>
    </w:p>
    <w:p w:rsidR="00361867" w:rsidRPr="003015E2" w:rsidRDefault="00361867" w:rsidP="00361867">
      <w:pPr>
        <w:rPr>
          <w:lang w:val="en-GB"/>
        </w:rPr>
      </w:pPr>
      <w:r w:rsidRPr="003015E2">
        <w:rPr>
          <w:lang w:val="en-GB"/>
        </w:rPr>
        <w:t xml:space="preserve">One of the main reasons why policy makers and actors of international development cooperation underestimate the informal economy is the adoption of a </w:t>
      </w:r>
      <w:r w:rsidRPr="003015E2">
        <w:rPr>
          <w:b/>
          <w:lang w:val="en-GB"/>
        </w:rPr>
        <w:t>dichotomous</w:t>
      </w:r>
      <w:r w:rsidRPr="003015E2">
        <w:rPr>
          <w:lang w:val="en-GB"/>
        </w:rPr>
        <w:t xml:space="preserve"> </w:t>
      </w:r>
      <w:r w:rsidRPr="003015E2">
        <w:rPr>
          <w:b/>
          <w:lang w:val="en-GB"/>
        </w:rPr>
        <w:t xml:space="preserve">approach </w:t>
      </w:r>
      <w:r w:rsidRPr="003015E2">
        <w:rPr>
          <w:lang w:val="en-GB"/>
        </w:rPr>
        <w:t>to economic dynamics and processes. According to this approach the informal sector is considered with evident negative connotations as the reverse side of the formal sector. In this way, any form of action in terms of both policies and cooperation initiatives will be aimed at ignoring the phenomenon of the informal sector or pushing for its formalisation</w:t>
      </w:r>
      <w:r w:rsidR="00695320" w:rsidRPr="00695320">
        <w:rPr>
          <w:lang w:val="en-GB"/>
        </w:rPr>
        <w:t xml:space="preserve"> </w:t>
      </w:r>
      <w:r w:rsidR="00695320">
        <w:rPr>
          <w:lang w:val="en-GB"/>
        </w:rPr>
        <w:t>without relevant</w:t>
      </w:r>
      <w:r w:rsidR="00C674C4">
        <w:rPr>
          <w:lang w:val="en-GB"/>
        </w:rPr>
        <w:t xml:space="preserve"> re</w:t>
      </w:r>
      <w:r w:rsidR="00695320">
        <w:rPr>
          <w:lang w:val="en-GB"/>
        </w:rPr>
        <w:t>sults</w:t>
      </w:r>
      <w:r w:rsidRPr="003015E2">
        <w:rPr>
          <w:lang w:val="en-GB"/>
        </w:rPr>
        <w:t>.</w:t>
      </w:r>
    </w:p>
    <w:p w:rsidR="00361867" w:rsidRPr="003015E2" w:rsidRDefault="00361867" w:rsidP="00361867">
      <w:pPr>
        <w:rPr>
          <w:lang w:val="en-GB"/>
        </w:rPr>
      </w:pPr>
      <w:r w:rsidRPr="003015E2">
        <w:rPr>
          <w:lang w:val="en-GB"/>
        </w:rPr>
        <w:t xml:space="preserve">Such actions, destined for failure, prevent us from taking into consideration the </w:t>
      </w:r>
      <w:r w:rsidRPr="003015E2">
        <w:rPr>
          <w:b/>
          <w:lang w:val="en-GB"/>
        </w:rPr>
        <w:t>enormous potential of the informal sector</w:t>
      </w:r>
      <w:r w:rsidRPr="003015E2">
        <w:rPr>
          <w:lang w:val="en-GB"/>
        </w:rPr>
        <w:t xml:space="preserve">, particularly its contribution to economic growth and to mitigating the effects of political and institutional crises and of situations of poverty, as happens in Egypt and in the Palestinian </w:t>
      </w:r>
      <w:r w:rsidR="00D03F66">
        <w:rPr>
          <w:lang w:val="en-GB"/>
        </w:rPr>
        <w:t>Territories</w:t>
      </w:r>
      <w:r w:rsidRPr="003015E2">
        <w:rPr>
          <w:lang w:val="en-GB"/>
        </w:rPr>
        <w:t>. As the in-depth analysis has shown, the key question does not appear to be that of transforming the informal into formal, since these two dimensions co-exist, to degrees that may differ from case to case, in most Egyptian and Palestinian SMEs.</w:t>
      </w:r>
    </w:p>
    <w:p w:rsidR="00361867" w:rsidRPr="003015E2" w:rsidRDefault="00361867" w:rsidP="00361867">
      <w:pPr>
        <w:rPr>
          <w:lang w:val="en-GB"/>
        </w:rPr>
      </w:pPr>
      <w:r w:rsidRPr="003015E2">
        <w:rPr>
          <w:lang w:val="en-GB"/>
        </w:rPr>
        <w:t xml:space="preserve">The informality of economic actors should thus not be considered as having a clear-cut identity, but rather as an </w:t>
      </w:r>
      <w:r w:rsidRPr="003015E2">
        <w:rPr>
          <w:b/>
          <w:lang w:val="en-GB"/>
        </w:rPr>
        <w:t>operational dimension of economic</w:t>
      </w:r>
      <w:r w:rsidRPr="003015E2">
        <w:rPr>
          <w:lang w:val="en-GB"/>
        </w:rPr>
        <w:t xml:space="preserve"> </w:t>
      </w:r>
      <w:r w:rsidRPr="003015E2">
        <w:rPr>
          <w:b/>
          <w:lang w:val="en-GB"/>
        </w:rPr>
        <w:t xml:space="preserve">activity, </w:t>
      </w:r>
      <w:r w:rsidRPr="003015E2">
        <w:rPr>
          <w:lang w:val="en-GB"/>
        </w:rPr>
        <w:t>seeking to the ensure stability of economic processes. In this respect, the Egyptian and Palestinian enterprises analysed in the study have demonstrated a good propensity to grow and expand, despite high rates of informality and despite the absence, barring rare exceptions in Palestine, of access to bank credit and financial services. Actions in support of the private sector on the part of development cooperation have not proven to be a valid aid, except for a very few exceptions in Palestine, undertaken chiefly by French cooperation, in the difficult struggle of SMEs to survive in their reference markets.</w:t>
      </w:r>
    </w:p>
    <w:p w:rsidR="00361867" w:rsidRPr="003015E2" w:rsidRDefault="00361867" w:rsidP="00361867">
      <w:pPr>
        <w:rPr>
          <w:lang w:val="en-GB"/>
        </w:rPr>
      </w:pPr>
      <w:r w:rsidRPr="003015E2">
        <w:rPr>
          <w:lang w:val="en-GB"/>
        </w:rPr>
        <w:t xml:space="preserve">This propensity to expand, combined with a great ability to adapt to the difficulties of a rapidly changing political, institutional and regulatory situation (especially in Egypt) or situations entailing heavy restrictions on the movement of goods and persons (as in the Palestinian </w:t>
      </w:r>
      <w:r w:rsidR="00D03F66">
        <w:rPr>
          <w:lang w:val="en-GB"/>
        </w:rPr>
        <w:t>Territories</w:t>
      </w:r>
      <w:r w:rsidRPr="003015E2">
        <w:rPr>
          <w:lang w:val="en-GB"/>
        </w:rPr>
        <w:t xml:space="preserve">), is an indicator of the great potential of SMEs, and in particular those having high rates of informality, for which investments and working capital are available only thanks to </w:t>
      </w:r>
      <w:r w:rsidRPr="003015E2">
        <w:rPr>
          <w:b/>
          <w:lang w:val="en-GB"/>
        </w:rPr>
        <w:t>self-financing</w:t>
      </w:r>
      <w:r w:rsidRPr="003015E2">
        <w:rPr>
          <w:lang w:val="en-GB"/>
        </w:rPr>
        <w:t>.</w:t>
      </w:r>
    </w:p>
    <w:p w:rsidR="00361867" w:rsidRDefault="00361867" w:rsidP="00361867">
      <w:pPr>
        <w:rPr>
          <w:lang w:val="en-GB"/>
        </w:rPr>
      </w:pPr>
      <w:r w:rsidRPr="003015E2">
        <w:rPr>
          <w:lang w:val="en-GB"/>
        </w:rPr>
        <w:t xml:space="preserve">The analysis conducted into the functioning of Egyptian and Palestinian SMEs and the possibility for them to access credit and financial instruments appears to show that their potential will never be fully tapped unless there are changes to approaches based on a dichotomous vision, which are preventing policy makers and development cooperation agencies from viewing economic </w:t>
      </w:r>
      <w:proofErr w:type="spellStart"/>
      <w:r w:rsidRPr="003015E2">
        <w:rPr>
          <w:lang w:val="en-GB"/>
        </w:rPr>
        <w:t>actors</w:t>
      </w:r>
      <w:proofErr w:type="spellEnd"/>
      <w:r w:rsidRPr="003015E2">
        <w:rPr>
          <w:lang w:val="en-GB"/>
        </w:rPr>
        <w:t xml:space="preserve"> that have varying degrees of informality as </w:t>
      </w:r>
      <w:r w:rsidRPr="003015E2">
        <w:rPr>
          <w:b/>
          <w:lang w:val="en-GB"/>
        </w:rPr>
        <w:t>key actors</w:t>
      </w:r>
      <w:r w:rsidRPr="003015E2">
        <w:rPr>
          <w:lang w:val="en-GB"/>
        </w:rPr>
        <w:t xml:space="preserve"> to be involved in the drawing up, implementation and evaluation of public policies for growth and development through support for the private sector.</w:t>
      </w:r>
    </w:p>
    <w:p w:rsidR="00E22A53" w:rsidRDefault="00E22A53" w:rsidP="00361867">
      <w:pPr>
        <w:rPr>
          <w:lang w:val="en-GB"/>
        </w:rPr>
      </w:pPr>
    </w:p>
    <w:p w:rsidR="00E22A53" w:rsidRDefault="00E22A53" w:rsidP="00E22A53">
      <w:pPr>
        <w:spacing w:before="0"/>
        <w:jc w:val="left"/>
        <w:rPr>
          <w:lang w:val="en-GB"/>
        </w:rPr>
      </w:pPr>
      <w:r>
        <w:rPr>
          <w:b/>
          <w:bCs/>
          <w:lang w:val="en-GB"/>
        </w:rPr>
        <w:br w:type="page"/>
      </w:r>
    </w:p>
    <w:p w:rsidR="00E22A53" w:rsidRDefault="00E22A53" w:rsidP="00361867">
      <w:pPr>
        <w:rPr>
          <w:lang w:val="en-GB"/>
        </w:rPr>
      </w:pPr>
    </w:p>
    <w:p w:rsidR="00E22A53" w:rsidRDefault="00E22A53" w:rsidP="00361867">
      <w:pPr>
        <w:rPr>
          <w:lang w:val="en-GB"/>
        </w:rPr>
      </w:pPr>
    </w:p>
    <w:p w:rsidR="00361867" w:rsidRPr="003015E2" w:rsidRDefault="00361867" w:rsidP="00361867">
      <w:pPr>
        <w:pStyle w:val="Titolo1"/>
        <w:rPr>
          <w:lang w:val="en-GB"/>
        </w:rPr>
      </w:pPr>
      <w:bookmarkStart w:id="73" w:name="_Toc387855327"/>
      <w:r w:rsidRPr="003015E2">
        <w:rPr>
          <w:lang w:val="en-GB"/>
        </w:rPr>
        <w:lastRenderedPageBreak/>
        <w:t>5. RECOMMENDATIONS</w:t>
      </w:r>
      <w:bookmarkEnd w:id="73"/>
    </w:p>
    <w:p w:rsidR="00361867" w:rsidRPr="003015E2" w:rsidRDefault="00361867" w:rsidP="00361867">
      <w:pPr>
        <w:rPr>
          <w:lang w:val="en-GB"/>
        </w:rPr>
      </w:pPr>
      <w:r w:rsidRPr="003015E2">
        <w:rPr>
          <w:lang w:val="en-GB"/>
        </w:rPr>
        <w:t>Based on the information gathered from the study, the following recommendations can be made:</w:t>
      </w:r>
    </w:p>
    <w:p w:rsidR="00361867" w:rsidRPr="003015E2" w:rsidRDefault="001911D0" w:rsidP="00361867">
      <w:pPr>
        <w:pStyle w:val="Paragrafoelenco"/>
        <w:numPr>
          <w:ilvl w:val="0"/>
          <w:numId w:val="7"/>
        </w:numPr>
        <w:contextualSpacing w:val="0"/>
        <w:rPr>
          <w:lang w:val="en-GB"/>
        </w:rPr>
      </w:pPr>
      <w:r>
        <w:rPr>
          <w:lang w:val="en-GB"/>
        </w:rPr>
        <w:t>i</w:t>
      </w:r>
      <w:r w:rsidR="00361867" w:rsidRPr="003015E2">
        <w:rPr>
          <w:lang w:val="en-GB"/>
        </w:rPr>
        <w:t xml:space="preserve">n theoretical and methodological terms, it is necessary to </w:t>
      </w:r>
      <w:r w:rsidR="00361867" w:rsidRPr="003015E2">
        <w:rPr>
          <w:b/>
          <w:lang w:val="en-GB"/>
        </w:rPr>
        <w:t xml:space="preserve">abandon the dichotomous </w:t>
      </w:r>
      <w:r w:rsidR="00361867" w:rsidRPr="003015E2">
        <w:rPr>
          <w:lang w:val="en-GB"/>
        </w:rPr>
        <w:t xml:space="preserve">(and evolutionary) view of the formal/informal sectors in order to focus not so much on </w:t>
      </w:r>
      <w:r w:rsidR="00361867" w:rsidRPr="003015E2">
        <w:rPr>
          <w:i/>
          <w:lang w:val="en-GB"/>
        </w:rPr>
        <w:t>borderlines</w:t>
      </w:r>
      <w:r w:rsidR="00361867" w:rsidRPr="003015E2">
        <w:rPr>
          <w:lang w:val="en-GB"/>
        </w:rPr>
        <w:t xml:space="preserve"> as on </w:t>
      </w:r>
      <w:r w:rsidR="00361867" w:rsidRPr="003015E2">
        <w:rPr>
          <w:i/>
          <w:lang w:val="en-GB"/>
        </w:rPr>
        <w:t>borderlands</w:t>
      </w:r>
      <w:r w:rsidR="00361867" w:rsidRPr="003015E2">
        <w:rPr>
          <w:lang w:val="en-GB"/>
        </w:rPr>
        <w:t xml:space="preserve">, the idea of a </w:t>
      </w:r>
      <w:r w:rsidR="00361867" w:rsidRPr="003015E2">
        <w:rPr>
          <w:i/>
          <w:lang w:val="en-GB"/>
        </w:rPr>
        <w:t>continuum</w:t>
      </w:r>
      <w:r w:rsidR="00361867" w:rsidRPr="003015E2">
        <w:rPr>
          <w:lang w:val="en-GB"/>
        </w:rPr>
        <w:t xml:space="preserve"> between the formal and informal areas of the economy best suited to the involvement of economic actors operating between the formal and informal sectors;</w:t>
      </w:r>
    </w:p>
    <w:p w:rsidR="00361867" w:rsidRPr="003015E2" w:rsidRDefault="001911D0" w:rsidP="00361867">
      <w:pPr>
        <w:pStyle w:val="Paragrafoelenco"/>
        <w:numPr>
          <w:ilvl w:val="0"/>
          <w:numId w:val="7"/>
        </w:numPr>
        <w:contextualSpacing w:val="0"/>
        <w:rPr>
          <w:lang w:val="en-GB"/>
        </w:rPr>
      </w:pPr>
      <w:r>
        <w:rPr>
          <w:b/>
          <w:lang w:val="en-GB"/>
        </w:rPr>
        <w:t>r</w:t>
      </w:r>
      <w:r w:rsidR="00361867" w:rsidRPr="003015E2">
        <w:rPr>
          <w:b/>
          <w:lang w:val="en-GB"/>
        </w:rPr>
        <w:t>espect the vocation of so-called informal actors</w:t>
      </w:r>
      <w:r w:rsidR="00361867" w:rsidRPr="003015E2">
        <w:rPr>
          <w:lang w:val="en-GB"/>
        </w:rPr>
        <w:t>, giving up the idea of their formalisation as the only possible policy and support action;</w:t>
      </w:r>
    </w:p>
    <w:p w:rsidR="00361867" w:rsidRPr="003015E2" w:rsidRDefault="001911D0" w:rsidP="00361867">
      <w:pPr>
        <w:pStyle w:val="Paragrafoelenco"/>
        <w:numPr>
          <w:ilvl w:val="0"/>
          <w:numId w:val="7"/>
        </w:numPr>
        <w:contextualSpacing w:val="0"/>
        <w:rPr>
          <w:lang w:val="en-GB"/>
        </w:rPr>
      </w:pPr>
      <w:r>
        <w:rPr>
          <w:b/>
          <w:lang w:val="en-GB"/>
        </w:rPr>
        <w:t>r</w:t>
      </w:r>
      <w:r w:rsidR="00361867" w:rsidRPr="003015E2">
        <w:rPr>
          <w:b/>
          <w:lang w:val="en-GB"/>
        </w:rPr>
        <w:t xml:space="preserve">ecognise so-called informal economic actors </w:t>
      </w:r>
      <w:r w:rsidR="00361867" w:rsidRPr="003015E2">
        <w:rPr>
          <w:lang w:val="en-GB"/>
        </w:rPr>
        <w:t>as fully-fledged actors in the process of drafting, enacting and assessing public policies for the development of the private sector, making a contribution to the growth of the national economy;</w:t>
      </w:r>
    </w:p>
    <w:p w:rsidR="00361867" w:rsidRPr="003015E2" w:rsidRDefault="001911D0" w:rsidP="00361867">
      <w:pPr>
        <w:pStyle w:val="Paragrafoelenco"/>
        <w:numPr>
          <w:ilvl w:val="0"/>
          <w:numId w:val="7"/>
        </w:numPr>
        <w:contextualSpacing w:val="0"/>
        <w:rPr>
          <w:lang w:val="en-GB"/>
        </w:rPr>
      </w:pPr>
      <w:r>
        <w:rPr>
          <w:lang w:val="en-GB"/>
        </w:rPr>
        <w:t>d</w:t>
      </w:r>
      <w:r w:rsidR="00361867" w:rsidRPr="003015E2">
        <w:rPr>
          <w:lang w:val="en-GB"/>
        </w:rPr>
        <w:t xml:space="preserve">evise actions in support of the private sector, with special reference to access to credit and to financial services, showing </w:t>
      </w:r>
      <w:r w:rsidR="00361867" w:rsidRPr="003015E2">
        <w:rPr>
          <w:b/>
          <w:lang w:val="en-GB"/>
        </w:rPr>
        <w:t xml:space="preserve">greater flexibility towards SMEs </w:t>
      </w:r>
      <w:r w:rsidR="00361867" w:rsidRPr="003015E2">
        <w:rPr>
          <w:lang w:val="en-GB"/>
        </w:rPr>
        <w:t>in terms of eligibility criteria and conditions regarding, in particular, collateral, interest rates, length of loan, forbearance period;</w:t>
      </w:r>
    </w:p>
    <w:p w:rsidR="00361867" w:rsidRPr="003015E2" w:rsidRDefault="001911D0" w:rsidP="00361867">
      <w:pPr>
        <w:pStyle w:val="Paragrafoelenco"/>
        <w:numPr>
          <w:ilvl w:val="0"/>
          <w:numId w:val="7"/>
        </w:numPr>
        <w:contextualSpacing w:val="0"/>
        <w:rPr>
          <w:lang w:val="en-GB"/>
        </w:rPr>
      </w:pPr>
      <w:r>
        <w:rPr>
          <w:b/>
          <w:lang w:val="en-GB"/>
        </w:rPr>
        <w:t>c</w:t>
      </w:r>
      <w:r w:rsidR="00361867" w:rsidRPr="003015E2">
        <w:rPr>
          <w:b/>
          <w:lang w:val="en-GB"/>
        </w:rPr>
        <w:t xml:space="preserve">arry out in-depth surveys </w:t>
      </w:r>
      <w:r w:rsidR="00361867" w:rsidRPr="003015E2">
        <w:rPr>
          <w:lang w:val="en-GB"/>
        </w:rPr>
        <w:t>on the economic context in order to ensure the competitiveness of measures in support of access to credit and financial services in favour of SMEs compared with terms applied by the system of commercial banks and micro-credit;</w:t>
      </w:r>
    </w:p>
    <w:p w:rsidR="00361867" w:rsidRPr="003015E2" w:rsidRDefault="001911D0" w:rsidP="00361867">
      <w:pPr>
        <w:pStyle w:val="Paragrafoelenco"/>
        <w:numPr>
          <w:ilvl w:val="0"/>
          <w:numId w:val="7"/>
        </w:numPr>
        <w:contextualSpacing w:val="0"/>
        <w:rPr>
          <w:lang w:val="en-GB"/>
        </w:rPr>
      </w:pPr>
      <w:r>
        <w:rPr>
          <w:b/>
          <w:lang w:val="en-GB"/>
        </w:rPr>
        <w:t>c</w:t>
      </w:r>
      <w:r w:rsidR="00361867" w:rsidRPr="003015E2">
        <w:rPr>
          <w:b/>
          <w:lang w:val="en-GB"/>
        </w:rPr>
        <w:t xml:space="preserve">reate measures in support </w:t>
      </w:r>
      <w:r w:rsidR="00361867" w:rsidRPr="003015E2">
        <w:rPr>
          <w:lang w:val="en-GB"/>
        </w:rPr>
        <w:t>of access to credit in favour of SMEs, providing forms of technical assistance for the management of financing (from the initial application to repayment) and creating guarantee funds that supplement forms of security usually requested by commercial banks.</w:t>
      </w:r>
    </w:p>
    <w:p w:rsidR="004F058A" w:rsidRDefault="004F058A" w:rsidP="004F058A">
      <w:pPr>
        <w:rPr>
          <w:lang w:val="en-GB"/>
        </w:rPr>
      </w:pPr>
    </w:p>
    <w:p w:rsidR="00E22A53" w:rsidRDefault="00E22A53">
      <w:pPr>
        <w:spacing w:before="0"/>
        <w:jc w:val="left"/>
        <w:rPr>
          <w:lang w:val="en-GB"/>
        </w:rPr>
      </w:pPr>
      <w:r>
        <w:rPr>
          <w:lang w:val="en-GB"/>
        </w:rPr>
        <w:br w:type="page"/>
      </w:r>
    </w:p>
    <w:p w:rsidR="00E22A53" w:rsidRDefault="00E22A53" w:rsidP="004F058A">
      <w:pPr>
        <w:rPr>
          <w:lang w:val="en-GB"/>
        </w:rPr>
      </w:pPr>
    </w:p>
    <w:p w:rsidR="00E22A53" w:rsidRDefault="00E22A53" w:rsidP="004F058A">
      <w:pPr>
        <w:rPr>
          <w:lang w:val="en-GB"/>
        </w:rPr>
      </w:pPr>
    </w:p>
    <w:p w:rsidR="00E22A53" w:rsidRDefault="00E22A53" w:rsidP="004F058A">
      <w:pPr>
        <w:rPr>
          <w:lang w:val="en-GB"/>
        </w:rPr>
      </w:pPr>
    </w:p>
    <w:p w:rsidR="00E22A53" w:rsidRDefault="00E22A53" w:rsidP="004F058A">
      <w:pPr>
        <w:rPr>
          <w:lang w:val="en-GB"/>
        </w:rPr>
      </w:pPr>
    </w:p>
    <w:p w:rsidR="00E22A53" w:rsidRPr="003015E2" w:rsidRDefault="00E22A53" w:rsidP="004F058A">
      <w:pPr>
        <w:rPr>
          <w:lang w:val="en-GB"/>
        </w:rPr>
      </w:pPr>
    </w:p>
    <w:p w:rsidR="00A9186D" w:rsidRPr="006606BE" w:rsidRDefault="00D02B92" w:rsidP="00B4049F">
      <w:pPr>
        <w:pStyle w:val="Titolo1"/>
        <w:rPr>
          <w:lang w:val="en-US"/>
        </w:rPr>
      </w:pPr>
      <w:bookmarkStart w:id="74" w:name="_Toc387855328"/>
      <w:r w:rsidRPr="006606BE">
        <w:rPr>
          <w:lang w:val="en-US"/>
        </w:rPr>
        <w:lastRenderedPageBreak/>
        <w:t>A</w:t>
      </w:r>
      <w:r w:rsidR="00737566" w:rsidRPr="006606BE">
        <w:rPr>
          <w:lang w:val="en-US"/>
        </w:rPr>
        <w:t>NNEXES</w:t>
      </w:r>
      <w:bookmarkEnd w:id="74"/>
    </w:p>
    <w:p w:rsidR="006606BE" w:rsidRDefault="006606BE">
      <w:pPr>
        <w:spacing w:before="0"/>
        <w:jc w:val="left"/>
        <w:rPr>
          <w:rFonts w:cs="Calibri"/>
          <w:sz w:val="20"/>
          <w:szCs w:val="20"/>
          <w:lang w:val="en-US"/>
        </w:rPr>
      </w:pPr>
    </w:p>
    <w:p w:rsidR="00A9186D" w:rsidRPr="006606BE" w:rsidRDefault="00B86289" w:rsidP="00A9186D">
      <w:pPr>
        <w:pStyle w:val="Titolo2"/>
        <w:rPr>
          <w:lang w:val="en-US"/>
        </w:rPr>
      </w:pPr>
      <w:bookmarkStart w:id="75" w:name="_Toc387855329"/>
      <w:r w:rsidRPr="006606BE">
        <w:rPr>
          <w:lang w:val="en-US"/>
        </w:rPr>
        <w:t>A</w:t>
      </w:r>
      <w:r w:rsidR="00737566" w:rsidRPr="006606BE">
        <w:rPr>
          <w:lang w:val="en-US"/>
        </w:rPr>
        <w:t>NNEX</w:t>
      </w:r>
      <w:r w:rsidRPr="006606BE">
        <w:rPr>
          <w:lang w:val="en-US"/>
        </w:rPr>
        <w:t xml:space="preserve"> </w:t>
      </w:r>
      <w:r w:rsidR="00504E99" w:rsidRPr="006606BE">
        <w:rPr>
          <w:lang w:val="en-US"/>
        </w:rPr>
        <w:t>1: BIBLIOGRA</w:t>
      </w:r>
      <w:r w:rsidR="00737566" w:rsidRPr="006606BE">
        <w:rPr>
          <w:lang w:val="en-US"/>
        </w:rPr>
        <w:t>PHY</w:t>
      </w:r>
      <w:bookmarkEnd w:id="75"/>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Abdel Fatah M.A. (2012), </w:t>
      </w:r>
      <w:r w:rsidRPr="00FA6082">
        <w:rPr>
          <w:rFonts w:asciiTheme="minorHAnsi" w:hAnsiTheme="minorHAnsi" w:cstheme="minorHAnsi"/>
          <w:i/>
          <w:color w:val="000000"/>
          <w:sz w:val="20"/>
          <w:szCs w:val="20"/>
          <w:lang w:val="en-GB"/>
        </w:rPr>
        <w:t>A Survey-Based Exploration of Satisfaction and Profitability in Egypt's Informal Sector</w:t>
      </w:r>
      <w:r w:rsidRPr="00FA6082">
        <w:rPr>
          <w:rFonts w:asciiTheme="minorHAnsi" w:hAnsiTheme="minorHAnsi" w:cstheme="minorHAnsi"/>
          <w:color w:val="000000"/>
          <w:sz w:val="20"/>
          <w:szCs w:val="20"/>
          <w:lang w:val="en-GB"/>
        </w:rPr>
        <w:t>, Working Paper No. 169, http://www.eip.gov.eg/Upload/Publications/%7B472C05D6-C1DF-470D-BF21-4C28009490C8%7D_Informal%20Sector%20paperFinal.pdf</w:t>
      </w:r>
    </w:p>
    <w:p w:rsidR="004D0B54" w:rsidRPr="00FA6082" w:rsidRDefault="004D0B54" w:rsidP="00FA6082">
      <w:pPr>
        <w:spacing w:before="120"/>
        <w:ind w:left="357" w:hanging="357"/>
        <w:rPr>
          <w:rFonts w:asciiTheme="minorHAnsi" w:hAnsiTheme="minorHAnsi" w:cstheme="minorHAnsi"/>
          <w:i/>
          <w:color w:val="000000"/>
          <w:sz w:val="20"/>
          <w:szCs w:val="20"/>
          <w:lang w:val="fr-FR"/>
        </w:rPr>
      </w:pPr>
      <w:r w:rsidRPr="00FA6082">
        <w:rPr>
          <w:rFonts w:asciiTheme="minorHAnsi" w:hAnsiTheme="minorHAnsi" w:cstheme="minorHAnsi"/>
          <w:color w:val="000000"/>
          <w:sz w:val="20"/>
          <w:szCs w:val="20"/>
          <w:lang w:val="fr-FR"/>
        </w:rPr>
        <w:t xml:space="preserve">AFD (2011), </w:t>
      </w:r>
      <w:r w:rsidRPr="00FA6082">
        <w:rPr>
          <w:rFonts w:asciiTheme="minorHAnsi" w:hAnsiTheme="minorHAnsi" w:cstheme="minorHAnsi"/>
          <w:i/>
          <w:color w:val="000000"/>
          <w:sz w:val="20"/>
          <w:szCs w:val="20"/>
          <w:lang w:val="fr-FR"/>
        </w:rPr>
        <w:t>Territoires Palestiniens – Appui au secteur privé, Renforcement de la compétitivité du secteur privé via l’approche Cluster</w:t>
      </w:r>
    </w:p>
    <w:p w:rsidR="004D0B54" w:rsidRPr="00FA6082" w:rsidRDefault="004D0B54" w:rsidP="00FA6082">
      <w:pPr>
        <w:spacing w:before="120"/>
        <w:ind w:left="357" w:hanging="357"/>
        <w:rPr>
          <w:rFonts w:asciiTheme="minorHAnsi" w:hAnsiTheme="minorHAnsi" w:cstheme="minorHAnsi"/>
          <w:i/>
          <w:color w:val="000000"/>
          <w:sz w:val="20"/>
          <w:szCs w:val="20"/>
          <w:lang w:val="fr-FR"/>
        </w:rPr>
      </w:pPr>
      <w:r w:rsidRPr="00FA6082">
        <w:rPr>
          <w:rFonts w:asciiTheme="minorHAnsi" w:hAnsiTheme="minorHAnsi" w:cstheme="minorHAnsi"/>
          <w:color w:val="000000"/>
          <w:sz w:val="20"/>
          <w:szCs w:val="20"/>
          <w:lang w:val="fr-FR"/>
        </w:rPr>
        <w:t xml:space="preserve">AFD (2013), </w:t>
      </w:r>
      <w:r w:rsidRPr="00FA6082">
        <w:rPr>
          <w:rFonts w:asciiTheme="minorHAnsi" w:hAnsiTheme="minorHAnsi" w:cstheme="minorHAnsi"/>
          <w:i/>
          <w:color w:val="000000"/>
          <w:sz w:val="20"/>
          <w:szCs w:val="20"/>
          <w:lang w:val="fr-FR"/>
        </w:rPr>
        <w:t>Territoires Palestiniens – Appui au secteur privé, Micro-finance pour des coopératives agricoles et aux femmes en milieu rural</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Agreed minutes on the Technical Assistance Programme in Support of the Egyptian small and medium Enterprise, seems to be from early 2011 (has no specific date)</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Albawaba</w:t>
      </w:r>
      <w:proofErr w:type="spellEnd"/>
      <w:r w:rsidRPr="00FA6082">
        <w:rPr>
          <w:rFonts w:asciiTheme="minorHAnsi" w:hAnsiTheme="minorHAnsi" w:cstheme="minorHAnsi"/>
          <w:color w:val="000000"/>
          <w:sz w:val="20"/>
          <w:szCs w:val="20"/>
          <w:lang w:val="en-GB"/>
        </w:rPr>
        <w:t xml:space="preserve"> (2012), “Egypt: The informal economy”, </w:t>
      </w:r>
      <w:proofErr w:type="spellStart"/>
      <w:r w:rsidRPr="00FA6082">
        <w:rPr>
          <w:rFonts w:asciiTheme="minorHAnsi" w:hAnsiTheme="minorHAnsi" w:cstheme="minorHAnsi"/>
          <w:i/>
          <w:color w:val="000000"/>
          <w:sz w:val="20"/>
          <w:szCs w:val="20"/>
          <w:lang w:val="en-GB"/>
        </w:rPr>
        <w:t>Albawaba</w:t>
      </w:r>
      <w:proofErr w:type="spellEnd"/>
      <w:r w:rsidRPr="00FA6082">
        <w:rPr>
          <w:rFonts w:asciiTheme="minorHAnsi" w:hAnsiTheme="minorHAnsi" w:cstheme="minorHAnsi"/>
          <w:i/>
          <w:color w:val="000000"/>
          <w:sz w:val="20"/>
          <w:szCs w:val="20"/>
          <w:lang w:val="en-GB"/>
        </w:rPr>
        <w:t xml:space="preserve"> Business</w:t>
      </w:r>
      <w:r w:rsidRPr="00FA6082">
        <w:rPr>
          <w:rFonts w:asciiTheme="minorHAnsi" w:hAnsiTheme="minorHAnsi" w:cstheme="minorHAnsi"/>
          <w:color w:val="000000"/>
          <w:sz w:val="20"/>
          <w:szCs w:val="20"/>
          <w:lang w:val="en-GB"/>
        </w:rPr>
        <w:t>, 15 March, http://www.albawaba.com/informal-economy-egypt-417112</w:t>
      </w:r>
    </w:p>
    <w:p w:rsidR="004D0B54" w:rsidRPr="00FA6082" w:rsidRDefault="004D0B54" w:rsidP="00FA6082">
      <w:pPr>
        <w:spacing w:before="120"/>
        <w:ind w:left="357" w:hanging="357"/>
        <w:rPr>
          <w:rStyle w:val="bordeaux"/>
          <w:rFonts w:asciiTheme="minorHAnsi" w:hAnsiTheme="minorHAnsi" w:cstheme="minorHAnsi"/>
          <w:color w:val="000000"/>
          <w:sz w:val="20"/>
          <w:szCs w:val="20"/>
        </w:rPr>
      </w:pPr>
      <w:proofErr w:type="spellStart"/>
      <w:r w:rsidRPr="00FA6082">
        <w:rPr>
          <w:rStyle w:val="bordeaux"/>
          <w:rFonts w:asciiTheme="minorHAnsi" w:hAnsiTheme="minorHAnsi" w:cstheme="minorHAnsi"/>
          <w:color w:val="000000"/>
          <w:sz w:val="20"/>
          <w:szCs w:val="20"/>
        </w:rPr>
        <w:t>Altreconomia</w:t>
      </w:r>
      <w:proofErr w:type="spellEnd"/>
      <w:r w:rsidRPr="00FA6082">
        <w:rPr>
          <w:rStyle w:val="bordeaux"/>
          <w:rFonts w:asciiTheme="minorHAnsi" w:hAnsiTheme="minorHAnsi" w:cstheme="minorHAnsi"/>
          <w:color w:val="000000"/>
          <w:sz w:val="20"/>
          <w:szCs w:val="20"/>
        </w:rPr>
        <w:t xml:space="preserve">, </w:t>
      </w:r>
      <w:r w:rsidRPr="00FA6082">
        <w:rPr>
          <w:rFonts w:asciiTheme="minorHAnsi" w:hAnsiTheme="minorHAnsi" w:cstheme="minorHAnsi"/>
          <w:color w:val="000000"/>
          <w:sz w:val="20"/>
          <w:szCs w:val="20"/>
        </w:rPr>
        <w:t>http://www.altreconomia.it/site/</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Ardeni</w:t>
      </w:r>
      <w:proofErr w:type="spellEnd"/>
      <w:r w:rsidRPr="00FA6082">
        <w:rPr>
          <w:rFonts w:asciiTheme="minorHAnsi" w:hAnsiTheme="minorHAnsi" w:cstheme="minorHAnsi"/>
          <w:color w:val="000000"/>
          <w:sz w:val="20"/>
          <w:szCs w:val="20"/>
        </w:rPr>
        <w:t xml:space="preserve"> P.G. (2012), </w:t>
      </w:r>
      <w:r w:rsidRPr="00FA6082">
        <w:rPr>
          <w:rFonts w:asciiTheme="minorHAnsi" w:hAnsiTheme="minorHAnsi" w:cstheme="minorHAnsi"/>
          <w:i/>
          <w:color w:val="000000"/>
          <w:sz w:val="20"/>
          <w:szCs w:val="20"/>
        </w:rPr>
        <w:t>La teoria degli stadi lineari di sviluppo</w:t>
      </w:r>
      <w:r w:rsidRPr="00FA6082">
        <w:rPr>
          <w:rFonts w:asciiTheme="minorHAnsi" w:hAnsiTheme="minorHAnsi" w:cstheme="minorHAnsi"/>
          <w:color w:val="000000"/>
          <w:sz w:val="20"/>
          <w:szCs w:val="20"/>
        </w:rPr>
        <w:t>, http://www2.dse.unibo.it/ardeni/ES/Modello-di-Rostow.htm</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Attia</w:t>
      </w:r>
      <w:proofErr w:type="spellEnd"/>
      <w:r w:rsidRPr="00FA6082">
        <w:rPr>
          <w:rFonts w:asciiTheme="minorHAnsi" w:hAnsiTheme="minorHAnsi" w:cstheme="minorHAnsi"/>
          <w:color w:val="000000"/>
          <w:sz w:val="20"/>
          <w:szCs w:val="20"/>
          <w:lang w:val="en-GB"/>
        </w:rPr>
        <w:t xml:space="preserve"> S.M. (2009), </w:t>
      </w:r>
      <w:r w:rsidRPr="00FA6082">
        <w:rPr>
          <w:rFonts w:asciiTheme="minorHAnsi" w:hAnsiTheme="minorHAnsi" w:cstheme="minorHAnsi"/>
          <w:i/>
          <w:color w:val="000000"/>
          <w:sz w:val="20"/>
          <w:szCs w:val="20"/>
          <w:lang w:val="en-GB"/>
        </w:rPr>
        <w:t>The informal Economy as an engine for poverty reduction and development in Egypt</w:t>
      </w:r>
      <w:r w:rsidRPr="00FA6082">
        <w:rPr>
          <w:rFonts w:asciiTheme="minorHAnsi" w:hAnsiTheme="minorHAnsi" w:cstheme="minorHAnsi"/>
          <w:color w:val="000000"/>
          <w:sz w:val="20"/>
          <w:szCs w:val="20"/>
          <w:lang w:val="en-GB"/>
        </w:rPr>
        <w:t>, MPRA Paper No. 13034, http://mpra.ub.uni-muenchen.de/13034/1/Microsoft_Word-Informal_Economy_as_an_engine_of_Development_in_Egypt.pdf</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Banerjee</w:t>
      </w:r>
      <w:proofErr w:type="spellEnd"/>
      <w:r w:rsidRPr="00FA6082">
        <w:rPr>
          <w:rFonts w:asciiTheme="minorHAnsi" w:hAnsiTheme="minorHAnsi" w:cstheme="minorHAnsi"/>
          <w:color w:val="000000"/>
          <w:sz w:val="20"/>
          <w:szCs w:val="20"/>
        </w:rPr>
        <w:t xml:space="preserve"> </w:t>
      </w:r>
      <w:proofErr w:type="spellStart"/>
      <w:r w:rsidRPr="00FA6082">
        <w:rPr>
          <w:rFonts w:asciiTheme="minorHAnsi" w:hAnsiTheme="minorHAnsi" w:cstheme="minorHAnsi"/>
          <w:color w:val="000000"/>
          <w:sz w:val="20"/>
          <w:szCs w:val="20"/>
        </w:rPr>
        <w:t>A.V.</w:t>
      </w:r>
      <w:proofErr w:type="spellEnd"/>
      <w:r w:rsidRPr="00FA6082">
        <w:rPr>
          <w:rFonts w:asciiTheme="minorHAnsi" w:hAnsiTheme="minorHAnsi" w:cstheme="minorHAnsi"/>
          <w:color w:val="000000"/>
          <w:sz w:val="20"/>
          <w:szCs w:val="20"/>
        </w:rPr>
        <w:t xml:space="preserve">, </w:t>
      </w:r>
      <w:proofErr w:type="spellStart"/>
      <w:r w:rsidRPr="00FA6082">
        <w:rPr>
          <w:rFonts w:asciiTheme="minorHAnsi" w:hAnsiTheme="minorHAnsi" w:cstheme="minorHAnsi"/>
          <w:color w:val="000000"/>
          <w:sz w:val="20"/>
          <w:szCs w:val="20"/>
        </w:rPr>
        <w:t>Duflo</w:t>
      </w:r>
      <w:proofErr w:type="spellEnd"/>
      <w:r w:rsidRPr="00FA6082">
        <w:rPr>
          <w:rFonts w:asciiTheme="minorHAnsi" w:hAnsiTheme="minorHAnsi" w:cstheme="minorHAnsi"/>
          <w:color w:val="000000"/>
          <w:sz w:val="20"/>
          <w:szCs w:val="20"/>
        </w:rPr>
        <w:t xml:space="preserve"> E. (2012), </w:t>
      </w:r>
      <w:r w:rsidRPr="00FA6082">
        <w:rPr>
          <w:rFonts w:asciiTheme="minorHAnsi" w:hAnsiTheme="minorHAnsi" w:cstheme="minorHAnsi"/>
          <w:i/>
          <w:color w:val="000000"/>
          <w:sz w:val="20"/>
          <w:szCs w:val="20"/>
        </w:rPr>
        <w:t>L’economia dei poveri. Capire la vera natura della povertà per combatterla</w:t>
      </w:r>
      <w:r w:rsidRPr="00FA6082">
        <w:rPr>
          <w:rFonts w:asciiTheme="minorHAnsi" w:hAnsiTheme="minorHAnsi" w:cstheme="minorHAnsi"/>
          <w:color w:val="000000"/>
          <w:sz w:val="20"/>
          <w:szCs w:val="20"/>
        </w:rPr>
        <w:t>, Feltrinelli, Milano</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Banglapedia</w:t>
      </w:r>
      <w:proofErr w:type="spellEnd"/>
      <w:r w:rsidR="00910ED3" w:rsidRPr="00FA6082">
        <w:rPr>
          <w:rFonts w:asciiTheme="minorHAnsi" w:hAnsiTheme="minorHAnsi" w:cstheme="minorHAnsi"/>
          <w:color w:val="000000"/>
          <w:sz w:val="20"/>
          <w:szCs w:val="20"/>
          <w:lang w:val="en-GB"/>
        </w:rPr>
        <w:t xml:space="preserve"> – </w:t>
      </w:r>
      <w:r w:rsidRPr="00FA6082">
        <w:rPr>
          <w:rFonts w:asciiTheme="minorHAnsi" w:hAnsiTheme="minorHAnsi" w:cstheme="minorHAnsi"/>
          <w:color w:val="000000"/>
          <w:sz w:val="20"/>
          <w:szCs w:val="20"/>
          <w:lang w:val="en-GB"/>
        </w:rPr>
        <w:t xml:space="preserve">National </w:t>
      </w:r>
      <w:proofErr w:type="spellStart"/>
      <w:r w:rsidRPr="00FA6082">
        <w:rPr>
          <w:rFonts w:asciiTheme="minorHAnsi" w:hAnsiTheme="minorHAnsi" w:cstheme="minorHAnsi"/>
          <w:color w:val="000000"/>
          <w:sz w:val="20"/>
          <w:szCs w:val="20"/>
          <w:lang w:val="en-GB"/>
        </w:rPr>
        <w:t>Encyclopedia</w:t>
      </w:r>
      <w:proofErr w:type="spellEnd"/>
      <w:r w:rsidRPr="00FA6082">
        <w:rPr>
          <w:rFonts w:asciiTheme="minorHAnsi" w:hAnsiTheme="minorHAnsi" w:cstheme="minorHAnsi"/>
          <w:color w:val="000000"/>
          <w:sz w:val="20"/>
          <w:szCs w:val="20"/>
          <w:lang w:val="en-GB"/>
        </w:rPr>
        <w:t xml:space="preserve"> of Bangladesh, </w:t>
      </w:r>
      <w:r w:rsidRPr="00FA6082">
        <w:rPr>
          <w:rFonts w:asciiTheme="minorHAnsi" w:hAnsiTheme="minorHAnsi" w:cstheme="minorHAnsi"/>
          <w:i/>
          <w:color w:val="000000"/>
          <w:sz w:val="20"/>
          <w:szCs w:val="20"/>
          <w:lang w:val="en-GB"/>
        </w:rPr>
        <w:t>Informal Credit</w:t>
      </w:r>
      <w:r w:rsidRPr="00FA6082">
        <w:rPr>
          <w:rFonts w:asciiTheme="minorHAnsi" w:hAnsiTheme="minorHAnsi" w:cstheme="minorHAnsi"/>
          <w:color w:val="000000"/>
          <w:sz w:val="20"/>
          <w:szCs w:val="20"/>
          <w:lang w:val="en-GB"/>
        </w:rPr>
        <w:t>, http://www.banglapedia.org/HT/I_0070.htm</w:t>
      </w:r>
    </w:p>
    <w:p w:rsidR="004D0B54" w:rsidRPr="00FA6082" w:rsidRDefault="004D0B54" w:rsidP="00FA6082">
      <w:pPr>
        <w:spacing w:before="120"/>
        <w:ind w:left="357" w:hanging="357"/>
        <w:rPr>
          <w:rFonts w:asciiTheme="minorHAnsi" w:hAnsiTheme="minorHAnsi" w:cstheme="minorHAnsi"/>
          <w:color w:val="000000"/>
          <w:sz w:val="20"/>
          <w:szCs w:val="20"/>
        </w:rPr>
      </w:pPr>
      <w:r w:rsidRPr="00FA6082">
        <w:rPr>
          <w:rFonts w:asciiTheme="minorHAnsi" w:hAnsiTheme="minorHAnsi" w:cstheme="minorHAnsi"/>
          <w:color w:val="000000"/>
          <w:sz w:val="20"/>
          <w:szCs w:val="20"/>
        </w:rPr>
        <w:t xml:space="preserve">Basile E., Cecchi C. (2005), </w:t>
      </w:r>
      <w:r w:rsidRPr="00FA6082">
        <w:rPr>
          <w:rFonts w:asciiTheme="minorHAnsi" w:hAnsiTheme="minorHAnsi" w:cstheme="minorHAnsi"/>
          <w:i/>
          <w:color w:val="000000"/>
          <w:sz w:val="20"/>
          <w:szCs w:val="20"/>
        </w:rPr>
        <w:t>La trasformazione post-industriale della campagna. Dall’agricoltura ai sistemi locali rurali</w:t>
      </w:r>
      <w:r w:rsidRPr="00FA6082">
        <w:rPr>
          <w:rFonts w:asciiTheme="minorHAnsi" w:hAnsiTheme="minorHAnsi" w:cstheme="minorHAnsi"/>
          <w:color w:val="000000"/>
          <w:sz w:val="20"/>
          <w:szCs w:val="20"/>
        </w:rPr>
        <w:t xml:space="preserve">, Rosenberg &amp; </w:t>
      </w:r>
      <w:proofErr w:type="spellStart"/>
      <w:r w:rsidRPr="00FA6082">
        <w:rPr>
          <w:rFonts w:asciiTheme="minorHAnsi" w:hAnsiTheme="minorHAnsi" w:cstheme="minorHAnsi"/>
          <w:color w:val="000000"/>
          <w:sz w:val="20"/>
          <w:szCs w:val="20"/>
        </w:rPr>
        <w:t>Sellier</w:t>
      </w:r>
      <w:proofErr w:type="spellEnd"/>
      <w:r w:rsidRPr="00FA6082">
        <w:rPr>
          <w:rFonts w:asciiTheme="minorHAnsi" w:hAnsiTheme="minorHAnsi" w:cstheme="minorHAnsi"/>
          <w:i/>
          <w:color w:val="000000"/>
          <w:sz w:val="20"/>
          <w:szCs w:val="20"/>
        </w:rPr>
        <w:t>,</w:t>
      </w:r>
      <w:r w:rsidRPr="00FA6082">
        <w:rPr>
          <w:rFonts w:asciiTheme="minorHAnsi" w:hAnsiTheme="minorHAnsi" w:cstheme="minorHAnsi"/>
          <w:color w:val="000000"/>
          <w:sz w:val="20"/>
          <w:szCs w:val="20"/>
        </w:rPr>
        <w:t xml:space="preserve"> Torino</w:t>
      </w:r>
    </w:p>
    <w:p w:rsidR="004D0B54" w:rsidRPr="00FA6082" w:rsidRDefault="004D0B54" w:rsidP="00FA6082">
      <w:pPr>
        <w:spacing w:before="120"/>
        <w:ind w:left="357" w:hanging="357"/>
        <w:rPr>
          <w:rFonts w:asciiTheme="minorHAnsi" w:hAnsiTheme="minorHAnsi" w:cstheme="minorHAnsi"/>
          <w:color w:val="000000"/>
          <w:sz w:val="20"/>
          <w:szCs w:val="20"/>
        </w:rPr>
      </w:pPr>
      <w:r w:rsidRPr="00FA6082">
        <w:rPr>
          <w:rFonts w:asciiTheme="minorHAnsi" w:hAnsiTheme="minorHAnsi" w:cstheme="minorHAnsi"/>
          <w:color w:val="000000"/>
          <w:sz w:val="20"/>
          <w:szCs w:val="20"/>
        </w:rPr>
        <w:t xml:space="preserve">Basile E., </w:t>
      </w:r>
      <w:proofErr w:type="spellStart"/>
      <w:r w:rsidRPr="00FA6082">
        <w:rPr>
          <w:rFonts w:asciiTheme="minorHAnsi" w:hAnsiTheme="minorHAnsi" w:cstheme="minorHAnsi"/>
          <w:color w:val="000000"/>
          <w:sz w:val="20"/>
          <w:szCs w:val="20"/>
        </w:rPr>
        <w:t>Milanetti</w:t>
      </w:r>
      <w:proofErr w:type="spellEnd"/>
      <w:r w:rsidRPr="00FA6082">
        <w:rPr>
          <w:rFonts w:asciiTheme="minorHAnsi" w:hAnsiTheme="minorHAnsi" w:cstheme="minorHAnsi"/>
          <w:color w:val="000000"/>
          <w:sz w:val="20"/>
          <w:szCs w:val="20"/>
        </w:rPr>
        <w:t xml:space="preserve"> G., </w:t>
      </w:r>
      <w:proofErr w:type="spellStart"/>
      <w:r w:rsidRPr="00FA6082">
        <w:rPr>
          <w:rFonts w:asciiTheme="minorHAnsi" w:hAnsiTheme="minorHAnsi" w:cstheme="minorHAnsi"/>
          <w:color w:val="000000"/>
          <w:sz w:val="20"/>
          <w:szCs w:val="20"/>
        </w:rPr>
        <w:t>Prayer</w:t>
      </w:r>
      <w:proofErr w:type="spellEnd"/>
      <w:r w:rsidRPr="00FA6082">
        <w:rPr>
          <w:rFonts w:asciiTheme="minorHAnsi" w:hAnsiTheme="minorHAnsi" w:cstheme="minorHAnsi"/>
          <w:color w:val="000000"/>
          <w:sz w:val="20"/>
          <w:szCs w:val="20"/>
        </w:rPr>
        <w:t xml:space="preserve"> M. (2003), </w:t>
      </w:r>
      <w:r w:rsidRPr="00FA6082">
        <w:rPr>
          <w:rFonts w:asciiTheme="minorHAnsi" w:hAnsiTheme="minorHAnsi" w:cstheme="minorHAnsi"/>
          <w:i/>
          <w:color w:val="000000"/>
          <w:sz w:val="20"/>
          <w:szCs w:val="20"/>
        </w:rPr>
        <w:t>Le campagne dell’India. Economia, politica e cultura nell’India rurale contemporanea</w:t>
      </w:r>
      <w:r w:rsidRPr="00FA6082">
        <w:rPr>
          <w:rFonts w:asciiTheme="minorHAnsi" w:hAnsiTheme="minorHAnsi" w:cstheme="minorHAnsi"/>
          <w:color w:val="000000"/>
          <w:sz w:val="20"/>
          <w:szCs w:val="20"/>
        </w:rPr>
        <w:t xml:space="preserve">, </w:t>
      </w:r>
      <w:proofErr w:type="spellStart"/>
      <w:r w:rsidRPr="00FA6082">
        <w:rPr>
          <w:rFonts w:asciiTheme="minorHAnsi" w:hAnsiTheme="minorHAnsi" w:cstheme="minorHAnsi"/>
          <w:color w:val="000000"/>
          <w:sz w:val="20"/>
          <w:szCs w:val="20"/>
        </w:rPr>
        <w:t>FrancoAngeli</w:t>
      </w:r>
      <w:proofErr w:type="spellEnd"/>
      <w:r w:rsidRPr="00FA6082">
        <w:rPr>
          <w:rFonts w:asciiTheme="minorHAnsi" w:hAnsiTheme="minorHAnsi" w:cstheme="minorHAnsi"/>
          <w:color w:val="000000"/>
          <w:sz w:val="20"/>
          <w:szCs w:val="20"/>
        </w:rPr>
        <w:t>, Milano</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Begg</w:t>
      </w:r>
      <w:proofErr w:type="spellEnd"/>
      <w:r w:rsidRPr="00FA6082">
        <w:rPr>
          <w:rFonts w:asciiTheme="minorHAnsi" w:hAnsiTheme="minorHAnsi" w:cstheme="minorHAnsi"/>
          <w:color w:val="000000"/>
          <w:sz w:val="20"/>
          <w:szCs w:val="20"/>
        </w:rPr>
        <w:t xml:space="preserve"> D., Fischer S., </w:t>
      </w:r>
      <w:proofErr w:type="spellStart"/>
      <w:r w:rsidRPr="00FA6082">
        <w:rPr>
          <w:rFonts w:asciiTheme="minorHAnsi" w:hAnsiTheme="minorHAnsi" w:cstheme="minorHAnsi"/>
          <w:color w:val="000000"/>
          <w:sz w:val="20"/>
          <w:szCs w:val="20"/>
        </w:rPr>
        <w:t>Dornbusch</w:t>
      </w:r>
      <w:proofErr w:type="spellEnd"/>
      <w:r w:rsidRPr="00FA6082">
        <w:rPr>
          <w:rFonts w:asciiTheme="minorHAnsi" w:hAnsiTheme="minorHAnsi" w:cstheme="minorHAnsi"/>
          <w:color w:val="000000"/>
          <w:sz w:val="20"/>
          <w:szCs w:val="20"/>
        </w:rPr>
        <w:t xml:space="preserve"> R. (2005), </w:t>
      </w:r>
      <w:r w:rsidRPr="00FA6082">
        <w:rPr>
          <w:rFonts w:asciiTheme="minorHAnsi" w:hAnsiTheme="minorHAnsi" w:cstheme="minorHAnsi"/>
          <w:i/>
          <w:color w:val="000000"/>
          <w:sz w:val="20"/>
          <w:szCs w:val="20"/>
        </w:rPr>
        <w:t>Economia</w:t>
      </w:r>
      <w:r w:rsidRPr="00FA6082">
        <w:rPr>
          <w:rFonts w:asciiTheme="minorHAnsi" w:hAnsiTheme="minorHAnsi" w:cstheme="minorHAnsi"/>
          <w:color w:val="000000"/>
          <w:sz w:val="20"/>
          <w:szCs w:val="20"/>
        </w:rPr>
        <w:t>, II edizione, McGraw-Hill, Milano</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Bellanca</w:t>
      </w:r>
      <w:proofErr w:type="spellEnd"/>
      <w:r w:rsidRPr="00FA6082">
        <w:rPr>
          <w:rFonts w:asciiTheme="minorHAnsi" w:hAnsiTheme="minorHAnsi" w:cstheme="minorHAnsi"/>
          <w:color w:val="000000"/>
          <w:sz w:val="20"/>
          <w:szCs w:val="20"/>
        </w:rPr>
        <w:t xml:space="preserve"> N. (2008), “Le forme dell’economia informale. Percorsi di costruzione sociale dell’attività economica”, in </w:t>
      </w:r>
      <w:proofErr w:type="spellStart"/>
      <w:r w:rsidRPr="00FA6082">
        <w:rPr>
          <w:rFonts w:asciiTheme="minorHAnsi" w:hAnsiTheme="minorHAnsi" w:cstheme="minorHAnsi"/>
          <w:color w:val="000000"/>
          <w:sz w:val="20"/>
          <w:szCs w:val="20"/>
        </w:rPr>
        <w:t>Pavanello</w:t>
      </w:r>
      <w:proofErr w:type="spellEnd"/>
      <w:r w:rsidRPr="00FA6082">
        <w:rPr>
          <w:rFonts w:asciiTheme="minorHAnsi" w:hAnsiTheme="minorHAnsi" w:cstheme="minorHAnsi"/>
          <w:color w:val="000000"/>
          <w:sz w:val="20"/>
          <w:szCs w:val="20"/>
        </w:rPr>
        <w:t xml:space="preserve"> M. (a c. di), </w:t>
      </w:r>
      <w:r w:rsidRPr="00FA6082">
        <w:rPr>
          <w:rFonts w:asciiTheme="minorHAnsi" w:hAnsiTheme="minorHAnsi" w:cstheme="minorHAnsi"/>
          <w:i/>
          <w:color w:val="000000"/>
          <w:sz w:val="20"/>
          <w:szCs w:val="20"/>
        </w:rPr>
        <w:t>Le forme dell’economia e l’economia informale</w:t>
      </w:r>
      <w:r w:rsidRPr="00FA6082">
        <w:rPr>
          <w:rFonts w:asciiTheme="minorHAnsi" w:hAnsiTheme="minorHAnsi" w:cstheme="minorHAnsi"/>
          <w:color w:val="000000"/>
          <w:sz w:val="20"/>
          <w:szCs w:val="20"/>
        </w:rPr>
        <w:t>, Editori Riuniti, Roma</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rPr>
        <w:t>Belussi</w:t>
      </w:r>
      <w:proofErr w:type="spellEnd"/>
      <w:r w:rsidRPr="00FA6082">
        <w:rPr>
          <w:rFonts w:asciiTheme="minorHAnsi" w:hAnsiTheme="minorHAnsi" w:cstheme="minorHAnsi"/>
          <w:color w:val="000000"/>
          <w:sz w:val="20"/>
          <w:szCs w:val="20"/>
        </w:rPr>
        <w:t xml:space="preserve"> F. (2007), </w:t>
      </w:r>
      <w:r w:rsidRPr="00FA6082">
        <w:rPr>
          <w:rFonts w:asciiTheme="minorHAnsi" w:hAnsiTheme="minorHAnsi" w:cstheme="minorHAnsi"/>
          <w:i/>
          <w:color w:val="000000"/>
          <w:sz w:val="20"/>
          <w:szCs w:val="20"/>
        </w:rPr>
        <w:t>Distretti e Cluster (</w:t>
      </w:r>
      <w:proofErr w:type="spellStart"/>
      <w:r w:rsidRPr="00FA6082">
        <w:rPr>
          <w:rFonts w:asciiTheme="minorHAnsi" w:hAnsiTheme="minorHAnsi" w:cstheme="minorHAnsi"/>
          <w:i/>
          <w:color w:val="000000"/>
          <w:sz w:val="20"/>
          <w:szCs w:val="20"/>
        </w:rPr>
        <w:t>D&amp;C</w:t>
      </w:r>
      <w:proofErr w:type="spellEnd"/>
      <w:r w:rsidRPr="00FA6082">
        <w:rPr>
          <w:rFonts w:asciiTheme="minorHAnsi" w:hAnsiTheme="minorHAnsi" w:cstheme="minorHAnsi"/>
          <w:i/>
          <w:color w:val="000000"/>
          <w:sz w:val="20"/>
          <w:szCs w:val="20"/>
        </w:rPr>
        <w:t>) verso nuove forme di agglomerazione territoriale di impresa</w:t>
      </w:r>
      <w:r w:rsidRPr="00FA6082">
        <w:rPr>
          <w:rFonts w:asciiTheme="minorHAnsi" w:hAnsiTheme="minorHAnsi" w:cstheme="minorHAnsi"/>
          <w:color w:val="000000"/>
          <w:sz w:val="20"/>
          <w:szCs w:val="20"/>
        </w:rPr>
        <w:t xml:space="preserve">. </w:t>
      </w:r>
      <w:r w:rsidRPr="00FA6082">
        <w:rPr>
          <w:rFonts w:asciiTheme="minorHAnsi" w:hAnsiTheme="minorHAnsi" w:cstheme="minorHAnsi"/>
          <w:color w:val="000000"/>
          <w:sz w:val="20"/>
          <w:szCs w:val="20"/>
          <w:lang w:val="en-GB"/>
        </w:rPr>
        <w:t>ETAS, Milano</w:t>
      </w:r>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Business Development Services Support Project (BDSS) (2004), </w:t>
      </w:r>
      <w:r w:rsidRPr="00FA6082">
        <w:rPr>
          <w:rFonts w:asciiTheme="minorHAnsi" w:hAnsiTheme="minorHAnsi" w:cstheme="minorHAnsi"/>
          <w:i/>
          <w:color w:val="000000"/>
          <w:sz w:val="20"/>
          <w:szCs w:val="20"/>
          <w:lang w:val="en-GB"/>
        </w:rPr>
        <w:t>Project Implementation Plan</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Style w:val="yiv1370645559tab"/>
          <w:rFonts w:asciiTheme="minorHAnsi" w:hAnsiTheme="minorHAnsi" w:cstheme="minorHAnsi"/>
          <w:color w:val="000000"/>
          <w:sz w:val="20"/>
          <w:szCs w:val="20"/>
        </w:rPr>
        <w:t>Cadin</w:t>
      </w:r>
      <w:proofErr w:type="spellEnd"/>
      <w:r w:rsidRPr="00FA6082">
        <w:rPr>
          <w:rStyle w:val="yiv1370645559tab"/>
          <w:rFonts w:asciiTheme="minorHAnsi" w:hAnsiTheme="minorHAnsi" w:cstheme="minorHAnsi"/>
          <w:color w:val="000000"/>
          <w:sz w:val="20"/>
          <w:szCs w:val="20"/>
        </w:rPr>
        <w:t xml:space="preserve"> R. (2007), “L'evoluzione storico-giuridica del concetto di sviluppo nel diritto internazionale”, in </w:t>
      </w:r>
      <w:proofErr w:type="spellStart"/>
      <w:r w:rsidRPr="00FA6082">
        <w:rPr>
          <w:rFonts w:asciiTheme="minorHAnsi" w:hAnsiTheme="minorHAnsi" w:cstheme="minorHAnsi"/>
          <w:color w:val="000000"/>
          <w:sz w:val="20"/>
          <w:szCs w:val="20"/>
        </w:rPr>
        <w:t>Spatafora</w:t>
      </w:r>
      <w:proofErr w:type="spellEnd"/>
      <w:r w:rsidRPr="00FA6082">
        <w:rPr>
          <w:rFonts w:asciiTheme="minorHAnsi" w:hAnsiTheme="minorHAnsi" w:cstheme="minorHAnsi"/>
          <w:color w:val="000000"/>
          <w:sz w:val="20"/>
          <w:szCs w:val="20"/>
        </w:rPr>
        <w:t xml:space="preserve"> E., </w:t>
      </w:r>
      <w:proofErr w:type="spellStart"/>
      <w:r w:rsidRPr="00FA6082">
        <w:rPr>
          <w:rFonts w:asciiTheme="minorHAnsi" w:hAnsiTheme="minorHAnsi" w:cstheme="minorHAnsi"/>
          <w:color w:val="000000"/>
          <w:sz w:val="20"/>
          <w:szCs w:val="20"/>
        </w:rPr>
        <w:t>Cadin</w:t>
      </w:r>
      <w:proofErr w:type="spellEnd"/>
      <w:r w:rsidRPr="00FA6082">
        <w:rPr>
          <w:rFonts w:asciiTheme="minorHAnsi" w:hAnsiTheme="minorHAnsi" w:cstheme="minorHAnsi"/>
          <w:color w:val="000000"/>
          <w:sz w:val="20"/>
          <w:szCs w:val="20"/>
        </w:rPr>
        <w:t xml:space="preserve"> R., </w:t>
      </w:r>
      <w:proofErr w:type="spellStart"/>
      <w:r w:rsidRPr="00FA6082">
        <w:rPr>
          <w:rFonts w:asciiTheme="minorHAnsi" w:hAnsiTheme="minorHAnsi" w:cstheme="minorHAnsi"/>
          <w:color w:val="000000"/>
          <w:sz w:val="20"/>
          <w:szCs w:val="20"/>
        </w:rPr>
        <w:t>Carletti</w:t>
      </w:r>
      <w:proofErr w:type="spellEnd"/>
      <w:r w:rsidRPr="00FA6082">
        <w:rPr>
          <w:rFonts w:asciiTheme="minorHAnsi" w:hAnsiTheme="minorHAnsi" w:cstheme="minorHAnsi"/>
          <w:color w:val="000000"/>
          <w:sz w:val="20"/>
          <w:szCs w:val="20"/>
        </w:rPr>
        <w:t xml:space="preserve"> C.</w:t>
      </w:r>
      <w:r w:rsidRPr="00FA6082">
        <w:rPr>
          <w:rStyle w:val="yiv1370645559tab"/>
          <w:rFonts w:asciiTheme="minorHAnsi" w:hAnsiTheme="minorHAnsi" w:cstheme="minorHAnsi"/>
          <w:color w:val="000000"/>
          <w:sz w:val="20"/>
          <w:szCs w:val="20"/>
        </w:rPr>
        <w:t xml:space="preserve">, </w:t>
      </w:r>
      <w:r w:rsidRPr="00FA6082">
        <w:rPr>
          <w:rStyle w:val="yiv1370645559tab"/>
          <w:rFonts w:asciiTheme="minorHAnsi" w:hAnsiTheme="minorHAnsi" w:cstheme="minorHAnsi"/>
          <w:i/>
          <w:color w:val="000000"/>
          <w:sz w:val="20"/>
          <w:szCs w:val="20"/>
        </w:rPr>
        <w:t>Sviluppo e diritti umani nella cooperazione internazionale. Lezioni sulla cooperazione internazionale per lo sviluppo umano</w:t>
      </w:r>
      <w:r w:rsidRPr="00FA6082">
        <w:rPr>
          <w:rStyle w:val="yiv1370645559tab"/>
          <w:rFonts w:asciiTheme="minorHAnsi" w:hAnsiTheme="minorHAnsi" w:cstheme="minorHAnsi"/>
          <w:color w:val="000000"/>
          <w:sz w:val="20"/>
          <w:szCs w:val="20"/>
        </w:rPr>
        <w:t xml:space="preserve">, seconda edizione, G. </w:t>
      </w:r>
      <w:proofErr w:type="spellStart"/>
      <w:r w:rsidRPr="00FA6082">
        <w:rPr>
          <w:rStyle w:val="yiv1370645559tab"/>
          <w:rFonts w:asciiTheme="minorHAnsi" w:hAnsiTheme="minorHAnsi" w:cstheme="minorHAnsi"/>
          <w:color w:val="000000"/>
          <w:sz w:val="20"/>
          <w:szCs w:val="20"/>
        </w:rPr>
        <w:t>Giappichelli</w:t>
      </w:r>
      <w:proofErr w:type="spellEnd"/>
      <w:r w:rsidRPr="00FA6082">
        <w:rPr>
          <w:rStyle w:val="yiv1370645559tab"/>
          <w:rFonts w:asciiTheme="minorHAnsi" w:hAnsiTheme="minorHAnsi" w:cstheme="minorHAnsi"/>
          <w:color w:val="000000"/>
          <w:sz w:val="20"/>
          <w:szCs w:val="20"/>
        </w:rPr>
        <w:t xml:space="preserve"> Editore, Torino</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Capurso</w:t>
      </w:r>
      <w:proofErr w:type="spellEnd"/>
      <w:r w:rsidRPr="00FA6082">
        <w:rPr>
          <w:rFonts w:asciiTheme="minorHAnsi" w:hAnsiTheme="minorHAnsi" w:cstheme="minorHAnsi"/>
          <w:color w:val="000000"/>
          <w:sz w:val="20"/>
          <w:szCs w:val="20"/>
        </w:rPr>
        <w:t xml:space="preserve"> F. (2011), </w:t>
      </w:r>
      <w:r w:rsidRPr="00FA6082">
        <w:rPr>
          <w:rFonts w:asciiTheme="minorHAnsi" w:hAnsiTheme="minorHAnsi" w:cstheme="minorHAnsi"/>
          <w:i/>
          <w:color w:val="000000"/>
          <w:sz w:val="20"/>
          <w:szCs w:val="20"/>
        </w:rPr>
        <w:t>Programma di sviluppo del settore privato attraverso una Linea di credito a supporto delle Piccole e medie imprese (PMI) Palestinesi</w:t>
      </w:r>
      <w:r w:rsidR="00910ED3" w:rsidRPr="00FA6082">
        <w:rPr>
          <w:rFonts w:asciiTheme="minorHAnsi" w:hAnsiTheme="minorHAnsi" w:cstheme="minorHAnsi"/>
          <w:color w:val="000000"/>
          <w:sz w:val="20"/>
          <w:szCs w:val="20"/>
        </w:rPr>
        <w:t xml:space="preserve"> – </w:t>
      </w:r>
      <w:r w:rsidRPr="00FA6082">
        <w:rPr>
          <w:rFonts w:asciiTheme="minorHAnsi" w:hAnsiTheme="minorHAnsi" w:cstheme="minorHAnsi"/>
          <w:color w:val="000000"/>
          <w:sz w:val="20"/>
          <w:szCs w:val="20"/>
        </w:rPr>
        <w:t>Rapporto di Missione, Ottobre 2011</w:t>
      </w:r>
    </w:p>
    <w:p w:rsidR="004D0B54" w:rsidRPr="00FA6082" w:rsidRDefault="004D0B54" w:rsidP="00FA6082">
      <w:pPr>
        <w:autoSpaceDE w:val="0"/>
        <w:autoSpaceDN w:val="0"/>
        <w:adjustRightInd w:val="0"/>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Capurso</w:t>
      </w:r>
      <w:proofErr w:type="spellEnd"/>
      <w:r w:rsidRPr="00FA6082">
        <w:rPr>
          <w:rFonts w:asciiTheme="minorHAnsi" w:hAnsiTheme="minorHAnsi" w:cstheme="minorHAnsi"/>
          <w:color w:val="000000"/>
          <w:sz w:val="20"/>
          <w:szCs w:val="20"/>
        </w:rPr>
        <w:t xml:space="preserve"> F. (2012), </w:t>
      </w:r>
      <w:r w:rsidRPr="00FA6082">
        <w:rPr>
          <w:rFonts w:asciiTheme="minorHAnsi" w:hAnsiTheme="minorHAnsi" w:cstheme="minorHAnsi"/>
          <w:i/>
          <w:color w:val="000000"/>
          <w:sz w:val="20"/>
          <w:szCs w:val="20"/>
        </w:rPr>
        <w:t>Programma di sviluppo del settore privato attraverso una Linea di credito a supporto delle Piccole e medie imprese (PMI) Palestinesi</w:t>
      </w:r>
      <w:r w:rsidRPr="00FA6082">
        <w:rPr>
          <w:rFonts w:asciiTheme="minorHAnsi" w:hAnsiTheme="minorHAnsi" w:cstheme="minorHAnsi"/>
          <w:color w:val="000000"/>
          <w:sz w:val="20"/>
          <w:szCs w:val="20"/>
        </w:rPr>
        <w:t>, Rapporto di missione, Ottobre 2012</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Demont</w:t>
      </w:r>
      <w:proofErr w:type="spellEnd"/>
      <w:r w:rsidRPr="00FA6082">
        <w:rPr>
          <w:rFonts w:asciiTheme="minorHAnsi" w:hAnsiTheme="minorHAnsi" w:cstheme="minorHAnsi"/>
          <w:color w:val="000000"/>
          <w:sz w:val="20"/>
          <w:szCs w:val="20"/>
          <w:lang w:val="en-GB"/>
        </w:rPr>
        <w:t xml:space="preserve"> T. (2010), </w:t>
      </w:r>
      <w:r w:rsidRPr="00FA6082">
        <w:rPr>
          <w:rFonts w:asciiTheme="minorHAnsi" w:hAnsiTheme="minorHAnsi" w:cstheme="minorHAnsi"/>
          <w:i/>
          <w:color w:val="000000"/>
          <w:sz w:val="20"/>
          <w:szCs w:val="20"/>
          <w:lang w:val="en-GB"/>
        </w:rPr>
        <w:t>The Impact of Microfinance on the Informal Credit Market: An Adverse Selection Model</w:t>
      </w:r>
      <w:r w:rsidRPr="00FA6082">
        <w:rPr>
          <w:rFonts w:asciiTheme="minorHAnsi" w:hAnsiTheme="minorHAnsi" w:cstheme="minorHAnsi"/>
          <w:color w:val="000000"/>
          <w:sz w:val="20"/>
          <w:szCs w:val="20"/>
          <w:lang w:val="en-GB"/>
        </w:rPr>
        <w:t>, FNRS research fellow, CRED, Namur University http://mitsloan.mit.edu/neudc/papers/paper_174.pdf</w:t>
      </w:r>
    </w:p>
    <w:p w:rsidR="004D0B54" w:rsidRPr="00FA6082" w:rsidRDefault="004D0B54" w:rsidP="00FA6082">
      <w:pPr>
        <w:autoSpaceDE w:val="0"/>
        <w:autoSpaceDN w:val="0"/>
        <w:adjustRightInd w:val="0"/>
        <w:spacing w:before="120"/>
        <w:ind w:left="357" w:hanging="357"/>
        <w:rPr>
          <w:rFonts w:asciiTheme="minorHAnsi" w:hAnsiTheme="minorHAnsi" w:cstheme="minorHAnsi"/>
          <w:color w:val="000000"/>
          <w:sz w:val="20"/>
          <w:szCs w:val="20"/>
        </w:rPr>
      </w:pPr>
      <w:r w:rsidRPr="00FA6082">
        <w:rPr>
          <w:rFonts w:asciiTheme="minorHAnsi" w:hAnsiTheme="minorHAnsi" w:cstheme="minorHAnsi"/>
          <w:color w:val="000000"/>
          <w:sz w:val="20"/>
          <w:szCs w:val="20"/>
        </w:rPr>
        <w:t xml:space="preserve">Di Martino P., </w:t>
      </w:r>
      <w:proofErr w:type="spellStart"/>
      <w:r w:rsidRPr="00FA6082">
        <w:rPr>
          <w:rFonts w:asciiTheme="minorHAnsi" w:hAnsiTheme="minorHAnsi" w:cstheme="minorHAnsi"/>
          <w:color w:val="000000"/>
          <w:sz w:val="20"/>
          <w:szCs w:val="20"/>
        </w:rPr>
        <w:t>Sarsour</w:t>
      </w:r>
      <w:proofErr w:type="spellEnd"/>
      <w:r w:rsidRPr="00FA6082">
        <w:rPr>
          <w:rFonts w:asciiTheme="minorHAnsi" w:hAnsiTheme="minorHAnsi" w:cstheme="minorHAnsi"/>
          <w:color w:val="000000"/>
          <w:sz w:val="20"/>
          <w:szCs w:val="20"/>
        </w:rPr>
        <w:t xml:space="preserve"> S. (2009), </w:t>
      </w:r>
      <w:r w:rsidRPr="00FA6082">
        <w:rPr>
          <w:rFonts w:asciiTheme="minorHAnsi" w:hAnsiTheme="minorHAnsi" w:cstheme="minorHAnsi"/>
          <w:i/>
          <w:color w:val="000000"/>
          <w:sz w:val="20"/>
          <w:szCs w:val="20"/>
        </w:rPr>
        <w:t xml:space="preserve">Micro finance in </w:t>
      </w:r>
      <w:proofErr w:type="spellStart"/>
      <w:r w:rsidRPr="00FA6082">
        <w:rPr>
          <w:rFonts w:asciiTheme="minorHAnsi" w:hAnsiTheme="minorHAnsi" w:cstheme="minorHAnsi"/>
          <w:i/>
          <w:color w:val="000000"/>
          <w:sz w:val="20"/>
          <w:szCs w:val="20"/>
        </w:rPr>
        <w:t>Palestine</w:t>
      </w:r>
      <w:proofErr w:type="spellEnd"/>
      <w:r w:rsidRPr="00FA6082">
        <w:rPr>
          <w:rFonts w:asciiTheme="minorHAnsi" w:hAnsiTheme="minorHAnsi" w:cstheme="minorHAnsi"/>
          <w:i/>
          <w:color w:val="000000"/>
          <w:sz w:val="20"/>
          <w:szCs w:val="20"/>
        </w:rPr>
        <w:t xml:space="preserve">: </w:t>
      </w:r>
      <w:proofErr w:type="spellStart"/>
      <w:r w:rsidRPr="00FA6082">
        <w:rPr>
          <w:rFonts w:asciiTheme="minorHAnsi" w:hAnsiTheme="minorHAnsi" w:cstheme="minorHAnsi"/>
          <w:i/>
          <w:color w:val="000000"/>
          <w:sz w:val="20"/>
          <w:szCs w:val="20"/>
        </w:rPr>
        <w:t>Issues</w:t>
      </w:r>
      <w:proofErr w:type="spellEnd"/>
      <w:r w:rsidRPr="00FA6082">
        <w:rPr>
          <w:rFonts w:asciiTheme="minorHAnsi" w:hAnsiTheme="minorHAnsi" w:cstheme="minorHAnsi"/>
          <w:i/>
          <w:color w:val="000000"/>
          <w:sz w:val="20"/>
          <w:szCs w:val="20"/>
        </w:rPr>
        <w:t xml:space="preserve">, Performance, and </w:t>
      </w:r>
      <w:proofErr w:type="spellStart"/>
      <w:r w:rsidRPr="00FA6082">
        <w:rPr>
          <w:rFonts w:asciiTheme="minorHAnsi" w:hAnsiTheme="minorHAnsi" w:cstheme="minorHAnsi"/>
          <w:i/>
          <w:color w:val="000000"/>
          <w:sz w:val="20"/>
          <w:szCs w:val="20"/>
        </w:rPr>
        <w:t>Trajectories</w:t>
      </w:r>
      <w:proofErr w:type="spellEnd"/>
      <w:r w:rsidRPr="00FA6082">
        <w:rPr>
          <w:rFonts w:asciiTheme="minorHAnsi" w:hAnsiTheme="minorHAnsi" w:cstheme="minorHAnsi"/>
          <w:color w:val="000000"/>
          <w:sz w:val="20"/>
          <w:szCs w:val="20"/>
        </w:rPr>
        <w:t>, Quaderni del Dipartimento di Economia Politica n. 581, Università degli Studi di Siena</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lastRenderedPageBreak/>
        <w:t xml:space="preserve">El </w:t>
      </w:r>
      <w:proofErr w:type="spellStart"/>
      <w:r w:rsidRPr="00FA6082">
        <w:rPr>
          <w:rFonts w:asciiTheme="minorHAnsi" w:hAnsiTheme="minorHAnsi" w:cstheme="minorHAnsi"/>
          <w:color w:val="000000"/>
          <w:sz w:val="20"/>
          <w:szCs w:val="20"/>
          <w:lang w:val="en-GB"/>
        </w:rPr>
        <w:t>Mahdi</w:t>
      </w:r>
      <w:proofErr w:type="spellEnd"/>
      <w:r w:rsidRPr="00FA6082">
        <w:rPr>
          <w:rFonts w:asciiTheme="minorHAnsi" w:hAnsiTheme="minorHAnsi" w:cstheme="minorHAnsi"/>
          <w:color w:val="000000"/>
          <w:sz w:val="20"/>
          <w:szCs w:val="20"/>
          <w:lang w:val="en-GB"/>
        </w:rPr>
        <w:t xml:space="preserve"> A. (2002), </w:t>
      </w:r>
      <w:r w:rsidRPr="00FA6082">
        <w:rPr>
          <w:rFonts w:asciiTheme="minorHAnsi" w:hAnsiTheme="minorHAnsi" w:cstheme="minorHAnsi"/>
          <w:i/>
          <w:color w:val="000000"/>
          <w:sz w:val="20"/>
          <w:szCs w:val="20"/>
          <w:lang w:val="en-GB"/>
        </w:rPr>
        <w:t>Towards Decent Work in the Informal Sector: The Case of Egypt</w:t>
      </w:r>
      <w:r w:rsidRPr="00FA6082">
        <w:rPr>
          <w:rFonts w:asciiTheme="minorHAnsi" w:hAnsiTheme="minorHAnsi" w:cstheme="minorHAnsi"/>
          <w:color w:val="000000"/>
          <w:sz w:val="20"/>
          <w:szCs w:val="20"/>
          <w:lang w:val="en-GB"/>
        </w:rPr>
        <w:t>, Employment Paper No. 5, ILO, Geneva</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Elfara</w:t>
      </w:r>
      <w:proofErr w:type="spellEnd"/>
      <w:r w:rsidRPr="00FA6082">
        <w:rPr>
          <w:rFonts w:asciiTheme="minorHAnsi" w:hAnsiTheme="minorHAnsi" w:cstheme="minorHAnsi"/>
          <w:color w:val="000000"/>
          <w:sz w:val="20"/>
          <w:szCs w:val="20"/>
        </w:rPr>
        <w:t xml:space="preserve"> A. (2011), </w:t>
      </w:r>
      <w:r w:rsidRPr="00FA6082">
        <w:rPr>
          <w:rFonts w:asciiTheme="minorHAnsi" w:hAnsiTheme="minorHAnsi" w:cstheme="minorHAnsi"/>
          <w:i/>
          <w:color w:val="000000"/>
          <w:sz w:val="20"/>
          <w:szCs w:val="20"/>
        </w:rPr>
        <w:t xml:space="preserve">AFD </w:t>
      </w:r>
      <w:proofErr w:type="spellStart"/>
      <w:r w:rsidRPr="00FA6082">
        <w:rPr>
          <w:rFonts w:asciiTheme="minorHAnsi" w:hAnsiTheme="minorHAnsi" w:cstheme="minorHAnsi"/>
          <w:i/>
          <w:color w:val="000000"/>
          <w:sz w:val="20"/>
          <w:szCs w:val="20"/>
        </w:rPr>
        <w:t>Program’s</w:t>
      </w:r>
      <w:proofErr w:type="spellEnd"/>
      <w:r w:rsidRPr="00FA6082">
        <w:rPr>
          <w:rFonts w:asciiTheme="minorHAnsi" w:hAnsiTheme="minorHAnsi" w:cstheme="minorHAnsi"/>
          <w:i/>
          <w:color w:val="000000"/>
          <w:sz w:val="20"/>
          <w:szCs w:val="20"/>
        </w:rPr>
        <w:t xml:space="preserve"> </w:t>
      </w:r>
      <w:proofErr w:type="spellStart"/>
      <w:r w:rsidRPr="00FA6082">
        <w:rPr>
          <w:rFonts w:asciiTheme="minorHAnsi" w:hAnsiTheme="minorHAnsi" w:cstheme="minorHAnsi"/>
          <w:i/>
          <w:color w:val="000000"/>
          <w:sz w:val="20"/>
          <w:szCs w:val="20"/>
        </w:rPr>
        <w:t>for</w:t>
      </w:r>
      <w:proofErr w:type="spellEnd"/>
      <w:r w:rsidRPr="00FA6082">
        <w:rPr>
          <w:rFonts w:asciiTheme="minorHAnsi" w:hAnsiTheme="minorHAnsi" w:cstheme="minorHAnsi"/>
          <w:i/>
          <w:color w:val="000000"/>
          <w:sz w:val="20"/>
          <w:szCs w:val="20"/>
        </w:rPr>
        <w:t xml:space="preserve"> Private Sector </w:t>
      </w:r>
      <w:proofErr w:type="spellStart"/>
      <w:r w:rsidRPr="00FA6082">
        <w:rPr>
          <w:rFonts w:asciiTheme="minorHAnsi" w:hAnsiTheme="minorHAnsi" w:cstheme="minorHAnsi"/>
          <w:i/>
          <w:color w:val="000000"/>
          <w:sz w:val="20"/>
          <w:szCs w:val="20"/>
        </w:rPr>
        <w:t>Development</w:t>
      </w:r>
      <w:proofErr w:type="spellEnd"/>
      <w:r w:rsidRPr="00FA6082">
        <w:rPr>
          <w:rFonts w:asciiTheme="minorHAnsi" w:hAnsiTheme="minorHAnsi" w:cstheme="minorHAnsi"/>
          <w:i/>
          <w:color w:val="000000"/>
          <w:sz w:val="20"/>
          <w:szCs w:val="20"/>
        </w:rPr>
        <w:t xml:space="preserve"> In </w:t>
      </w:r>
      <w:proofErr w:type="spellStart"/>
      <w:r w:rsidRPr="00FA6082">
        <w:rPr>
          <w:rFonts w:asciiTheme="minorHAnsi" w:hAnsiTheme="minorHAnsi" w:cstheme="minorHAnsi"/>
          <w:i/>
          <w:color w:val="000000"/>
          <w:sz w:val="20"/>
          <w:szCs w:val="20"/>
        </w:rPr>
        <w:t>Palestinian</w:t>
      </w:r>
      <w:proofErr w:type="spellEnd"/>
      <w:r w:rsidRPr="00FA6082">
        <w:rPr>
          <w:rFonts w:asciiTheme="minorHAnsi" w:hAnsiTheme="minorHAnsi" w:cstheme="minorHAnsi"/>
          <w:i/>
          <w:color w:val="000000"/>
          <w:sz w:val="20"/>
          <w:szCs w:val="20"/>
        </w:rPr>
        <w:t xml:space="preserve"> </w:t>
      </w:r>
      <w:proofErr w:type="spellStart"/>
      <w:r w:rsidRPr="00FA6082">
        <w:rPr>
          <w:rFonts w:asciiTheme="minorHAnsi" w:hAnsiTheme="minorHAnsi" w:cstheme="minorHAnsi"/>
          <w:i/>
          <w:color w:val="000000"/>
          <w:sz w:val="20"/>
          <w:szCs w:val="20"/>
        </w:rPr>
        <w:t>Territories</w:t>
      </w:r>
      <w:proofErr w:type="spellEnd"/>
      <w:r w:rsidRPr="00FA6082">
        <w:rPr>
          <w:rFonts w:asciiTheme="minorHAnsi" w:hAnsiTheme="minorHAnsi" w:cstheme="minorHAnsi"/>
          <w:color w:val="000000"/>
          <w:sz w:val="20"/>
          <w:szCs w:val="20"/>
        </w:rPr>
        <w:t xml:space="preserve">, Project </w:t>
      </w:r>
      <w:proofErr w:type="spellStart"/>
      <w:r w:rsidRPr="00FA6082">
        <w:rPr>
          <w:rFonts w:asciiTheme="minorHAnsi" w:hAnsiTheme="minorHAnsi" w:cstheme="minorHAnsi"/>
          <w:color w:val="000000"/>
          <w:sz w:val="20"/>
          <w:szCs w:val="20"/>
        </w:rPr>
        <w:t>document</w:t>
      </w:r>
      <w:proofErr w:type="spellEnd"/>
      <w:r w:rsidRPr="00FA6082">
        <w:rPr>
          <w:rFonts w:asciiTheme="minorHAnsi" w:hAnsiTheme="minorHAnsi" w:cstheme="minorHAnsi"/>
          <w:color w:val="000000"/>
          <w:sz w:val="20"/>
          <w:szCs w:val="20"/>
        </w:rPr>
        <w:t xml:space="preserve">, Pierre </w:t>
      </w:r>
      <w:proofErr w:type="spellStart"/>
      <w:r w:rsidRPr="00FA6082">
        <w:rPr>
          <w:rFonts w:asciiTheme="minorHAnsi" w:hAnsiTheme="minorHAnsi" w:cstheme="minorHAnsi"/>
          <w:color w:val="000000"/>
          <w:sz w:val="20"/>
          <w:szCs w:val="20"/>
        </w:rPr>
        <w:t>Paris</w:t>
      </w:r>
      <w:proofErr w:type="spellEnd"/>
      <w:r w:rsidRPr="00FA6082">
        <w:rPr>
          <w:rFonts w:asciiTheme="minorHAnsi" w:hAnsiTheme="minorHAnsi" w:cstheme="minorHAnsi"/>
          <w:color w:val="000000"/>
          <w:sz w:val="20"/>
          <w:szCs w:val="20"/>
        </w:rPr>
        <w:t xml:space="preserve"> </w:t>
      </w:r>
      <w:proofErr w:type="spellStart"/>
      <w:r w:rsidRPr="00FA6082">
        <w:rPr>
          <w:rFonts w:asciiTheme="minorHAnsi" w:hAnsiTheme="minorHAnsi" w:cstheme="minorHAnsi"/>
          <w:color w:val="000000"/>
          <w:sz w:val="20"/>
          <w:szCs w:val="20"/>
        </w:rPr>
        <w:t>Consultants</w:t>
      </w:r>
      <w:proofErr w:type="spellEnd"/>
      <w:r w:rsidRPr="00FA6082">
        <w:rPr>
          <w:rFonts w:asciiTheme="minorHAnsi" w:hAnsiTheme="minorHAnsi" w:cstheme="minorHAnsi"/>
          <w:color w:val="000000"/>
          <w:sz w:val="20"/>
          <w:szCs w:val="20"/>
        </w:rPr>
        <w:t>,</w:t>
      </w:r>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rPr>
      </w:pPr>
      <w:r w:rsidRPr="00FA6082">
        <w:rPr>
          <w:rFonts w:asciiTheme="minorHAnsi" w:hAnsiTheme="minorHAnsi" w:cstheme="minorHAnsi"/>
          <w:color w:val="000000"/>
          <w:sz w:val="20"/>
          <w:szCs w:val="20"/>
        </w:rPr>
        <w:t xml:space="preserve">Floridi A. (2013), </w:t>
      </w:r>
      <w:r w:rsidRPr="00FA6082">
        <w:rPr>
          <w:rFonts w:asciiTheme="minorHAnsi" w:hAnsiTheme="minorHAnsi" w:cstheme="minorHAnsi"/>
          <w:i/>
          <w:color w:val="000000"/>
          <w:sz w:val="20"/>
          <w:szCs w:val="20"/>
        </w:rPr>
        <w:t>La filiera gamberi in Benin come esempio di settore informale</w:t>
      </w:r>
      <w:r w:rsidRPr="00FA6082">
        <w:rPr>
          <w:rFonts w:asciiTheme="minorHAnsi" w:hAnsiTheme="minorHAnsi" w:cstheme="minorHAnsi"/>
          <w:color w:val="000000"/>
          <w:sz w:val="20"/>
          <w:szCs w:val="20"/>
        </w:rPr>
        <w:t>, Università La Sapienza, Roma</w:t>
      </w:r>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US"/>
        </w:rPr>
      </w:pPr>
      <w:proofErr w:type="spellStart"/>
      <w:r w:rsidRPr="00FA6082">
        <w:rPr>
          <w:rFonts w:asciiTheme="minorHAnsi" w:hAnsiTheme="minorHAnsi" w:cstheme="minorHAnsi"/>
          <w:color w:val="000000"/>
          <w:sz w:val="20"/>
          <w:szCs w:val="20"/>
          <w:lang w:val="en-US"/>
        </w:rPr>
        <w:t>Floridi</w:t>
      </w:r>
      <w:proofErr w:type="spellEnd"/>
      <w:r w:rsidRPr="00FA6082">
        <w:rPr>
          <w:rFonts w:asciiTheme="minorHAnsi" w:hAnsiTheme="minorHAnsi" w:cstheme="minorHAnsi"/>
          <w:color w:val="000000"/>
          <w:sz w:val="20"/>
          <w:szCs w:val="20"/>
          <w:lang w:val="en-US"/>
        </w:rPr>
        <w:t xml:space="preserve"> M., </w:t>
      </w:r>
      <w:proofErr w:type="spellStart"/>
      <w:r w:rsidRPr="00FA6082">
        <w:rPr>
          <w:rFonts w:asciiTheme="minorHAnsi" w:hAnsiTheme="minorHAnsi" w:cstheme="minorHAnsi"/>
          <w:color w:val="000000"/>
          <w:sz w:val="20"/>
          <w:szCs w:val="20"/>
          <w:lang w:val="en-US"/>
        </w:rPr>
        <w:t>Costantini</w:t>
      </w:r>
      <w:proofErr w:type="spellEnd"/>
      <w:r w:rsidRPr="00FA6082">
        <w:rPr>
          <w:rFonts w:asciiTheme="minorHAnsi" w:hAnsiTheme="minorHAnsi" w:cstheme="minorHAnsi"/>
          <w:color w:val="000000"/>
          <w:sz w:val="20"/>
          <w:szCs w:val="20"/>
          <w:lang w:val="en-US"/>
        </w:rPr>
        <w:t xml:space="preserve"> G., </w:t>
      </w:r>
      <w:proofErr w:type="spellStart"/>
      <w:r w:rsidRPr="00FA6082">
        <w:rPr>
          <w:rFonts w:asciiTheme="minorHAnsi" w:hAnsiTheme="minorHAnsi" w:cstheme="minorHAnsi"/>
          <w:color w:val="000000"/>
          <w:sz w:val="20"/>
          <w:szCs w:val="20"/>
          <w:lang w:val="en-US"/>
        </w:rPr>
        <w:t>Floridi</w:t>
      </w:r>
      <w:proofErr w:type="spellEnd"/>
      <w:r w:rsidRPr="00FA6082">
        <w:rPr>
          <w:rFonts w:asciiTheme="minorHAnsi" w:hAnsiTheme="minorHAnsi" w:cstheme="minorHAnsi"/>
          <w:color w:val="000000"/>
          <w:sz w:val="20"/>
          <w:szCs w:val="20"/>
          <w:lang w:val="en-US"/>
        </w:rPr>
        <w:t xml:space="preserve"> A. (2013), Evaluation of three Credit projects aimed at supporting small and medium-sized enterprises in Tunisia, Egypt and the Palestinian Territories </w:t>
      </w:r>
      <w:r w:rsidRPr="00FA6082">
        <w:rPr>
          <w:rFonts w:asciiTheme="minorHAnsi" w:hAnsiTheme="minorHAnsi" w:cstheme="minorHAnsi"/>
          <w:sz w:val="20"/>
          <w:szCs w:val="20"/>
          <w:lang w:val="en-US"/>
        </w:rPr>
        <w:t>http://www.cooperazioneallosviluppo.esteri.it/pdgcs/Documentazione/Final%20Report%20Credit%20Line%20PMI%20ENG.pdf</w:t>
      </w:r>
      <w:r w:rsidRPr="00FA6082">
        <w:rPr>
          <w:rFonts w:asciiTheme="minorHAnsi" w:hAnsiTheme="minorHAnsi" w:cstheme="minorHAnsi"/>
          <w:color w:val="000000"/>
          <w:sz w:val="20"/>
          <w:szCs w:val="20"/>
          <w:lang w:val="en-US"/>
        </w:rPr>
        <w:t xml:space="preserve"> </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Ghosh</w:t>
      </w:r>
      <w:proofErr w:type="spellEnd"/>
      <w:r w:rsidRPr="00FA6082">
        <w:rPr>
          <w:rFonts w:asciiTheme="minorHAnsi" w:hAnsiTheme="minorHAnsi" w:cstheme="minorHAnsi"/>
          <w:color w:val="000000"/>
          <w:sz w:val="20"/>
          <w:szCs w:val="20"/>
          <w:lang w:val="en-GB"/>
        </w:rPr>
        <w:t xml:space="preserve"> P., Ray D. (2001), </w:t>
      </w:r>
      <w:r w:rsidRPr="00FA6082">
        <w:rPr>
          <w:rFonts w:asciiTheme="minorHAnsi" w:hAnsiTheme="minorHAnsi" w:cstheme="minorHAnsi"/>
          <w:i/>
          <w:color w:val="000000"/>
          <w:sz w:val="20"/>
          <w:szCs w:val="20"/>
          <w:lang w:val="en-GB"/>
        </w:rPr>
        <w:t>Information and Enforcement in Informal Credit Markets</w:t>
      </w:r>
      <w:r w:rsidRPr="00FA6082">
        <w:rPr>
          <w:rFonts w:asciiTheme="minorHAnsi" w:hAnsiTheme="minorHAnsi" w:cstheme="minorHAnsi"/>
          <w:color w:val="000000"/>
          <w:sz w:val="20"/>
          <w:szCs w:val="20"/>
          <w:lang w:val="en-GB"/>
        </w:rPr>
        <w:t>, http://web.cenet.org.cn/upfile/57373.pdf</w:t>
      </w:r>
    </w:p>
    <w:p w:rsidR="004D0B54" w:rsidRPr="00FA6082" w:rsidRDefault="004D0B54" w:rsidP="00FA6082">
      <w:pPr>
        <w:autoSpaceDE w:val="0"/>
        <w:autoSpaceDN w:val="0"/>
        <w:adjustRightInd w:val="0"/>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Government of Palestine (2013), </w:t>
      </w:r>
      <w:r w:rsidRPr="00FA6082">
        <w:rPr>
          <w:rFonts w:asciiTheme="minorHAnsi" w:hAnsiTheme="minorHAnsi" w:cstheme="minorHAnsi"/>
          <w:i/>
          <w:color w:val="000000"/>
          <w:sz w:val="20"/>
          <w:szCs w:val="20"/>
          <w:lang w:val="en-GB"/>
        </w:rPr>
        <w:t>Palestine. A State Under Occupation. The Government of Palestine’s Report to the</w:t>
      </w:r>
      <w:r w:rsidRPr="00FA6082">
        <w:rPr>
          <w:rFonts w:asciiTheme="minorHAnsi" w:hAnsiTheme="minorHAnsi" w:cstheme="minorHAnsi"/>
          <w:color w:val="000000"/>
          <w:sz w:val="20"/>
          <w:szCs w:val="20"/>
          <w:lang w:val="en-GB"/>
        </w:rPr>
        <w:t xml:space="preserve"> </w:t>
      </w:r>
      <w:r w:rsidRPr="00FA6082">
        <w:rPr>
          <w:rFonts w:asciiTheme="minorHAnsi" w:hAnsiTheme="minorHAnsi" w:cstheme="minorHAnsi"/>
          <w:i/>
          <w:color w:val="000000"/>
          <w:sz w:val="20"/>
          <w:szCs w:val="20"/>
          <w:lang w:val="en-GB"/>
        </w:rPr>
        <w:t xml:space="preserve">Ad Hoc Liaison Committee, Brussels, March 19, </w:t>
      </w:r>
      <w:r w:rsidRPr="00FA6082">
        <w:rPr>
          <w:rFonts w:asciiTheme="minorHAnsi" w:hAnsiTheme="minorHAnsi" w:cstheme="minorHAnsi"/>
          <w:color w:val="000000"/>
          <w:sz w:val="20"/>
          <w:szCs w:val="20"/>
          <w:lang w:val="en-GB"/>
        </w:rPr>
        <w:t>http://www.ldf.ps/documentsShow.aspx?ATT_ID=6934</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Granovetter</w:t>
      </w:r>
      <w:proofErr w:type="spellEnd"/>
      <w:r w:rsidRPr="00FA6082">
        <w:rPr>
          <w:rFonts w:asciiTheme="minorHAnsi" w:hAnsiTheme="minorHAnsi" w:cstheme="minorHAnsi"/>
          <w:color w:val="000000"/>
          <w:sz w:val="20"/>
          <w:szCs w:val="20"/>
          <w:lang w:val="en-GB"/>
        </w:rPr>
        <w:t xml:space="preserve"> M. (1973), “The streng</w:t>
      </w:r>
      <w:r w:rsidR="001A2419">
        <w:rPr>
          <w:rFonts w:asciiTheme="minorHAnsi" w:hAnsiTheme="minorHAnsi" w:cstheme="minorHAnsi"/>
          <w:color w:val="000000"/>
          <w:sz w:val="20"/>
          <w:szCs w:val="20"/>
          <w:lang w:val="en-GB"/>
        </w:rPr>
        <w:t>t</w:t>
      </w:r>
      <w:r w:rsidRPr="00FA6082">
        <w:rPr>
          <w:rFonts w:asciiTheme="minorHAnsi" w:hAnsiTheme="minorHAnsi" w:cstheme="minorHAnsi"/>
          <w:color w:val="000000"/>
          <w:sz w:val="20"/>
          <w:szCs w:val="20"/>
          <w:lang w:val="en-GB"/>
        </w:rPr>
        <w:t xml:space="preserve">h of weak ties”, </w:t>
      </w:r>
      <w:r w:rsidRPr="00FA6082">
        <w:rPr>
          <w:rFonts w:asciiTheme="minorHAnsi" w:hAnsiTheme="minorHAnsi" w:cstheme="minorHAnsi"/>
          <w:i/>
          <w:color w:val="000000"/>
          <w:sz w:val="20"/>
          <w:szCs w:val="20"/>
          <w:lang w:val="en-GB"/>
        </w:rPr>
        <w:t>American Journal of Sociology</w:t>
      </w:r>
      <w:r w:rsidRPr="00FA6082">
        <w:rPr>
          <w:rFonts w:asciiTheme="minorHAnsi" w:hAnsiTheme="minorHAnsi" w:cstheme="minorHAnsi"/>
          <w:color w:val="000000"/>
          <w:sz w:val="20"/>
          <w:szCs w:val="20"/>
          <w:lang w:val="en-GB"/>
        </w:rPr>
        <w:t>, 78, 1360-80</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Harati</w:t>
      </w:r>
      <w:proofErr w:type="spellEnd"/>
      <w:r w:rsidRPr="00FA6082">
        <w:rPr>
          <w:rFonts w:asciiTheme="minorHAnsi" w:hAnsiTheme="minorHAnsi" w:cstheme="minorHAnsi"/>
          <w:color w:val="000000"/>
          <w:sz w:val="20"/>
          <w:szCs w:val="20"/>
          <w:lang w:val="en-GB"/>
        </w:rPr>
        <w:t xml:space="preserve"> R. (2013), “Heterogeneity in the Egyptian informal market, choice or obligation?”, </w:t>
      </w:r>
      <w:r w:rsidRPr="00FA6082">
        <w:rPr>
          <w:rFonts w:asciiTheme="minorHAnsi" w:hAnsiTheme="minorHAnsi" w:cstheme="minorHAnsi"/>
          <w:i/>
          <w:color w:val="000000"/>
          <w:sz w:val="20"/>
          <w:szCs w:val="20"/>
          <w:lang w:val="en-GB"/>
        </w:rPr>
        <w:t xml:space="preserve">Revue </w:t>
      </w:r>
      <w:proofErr w:type="spellStart"/>
      <w:r w:rsidRPr="00FA6082">
        <w:rPr>
          <w:rFonts w:asciiTheme="minorHAnsi" w:hAnsiTheme="minorHAnsi" w:cstheme="minorHAnsi"/>
          <w:i/>
          <w:color w:val="000000"/>
          <w:sz w:val="20"/>
          <w:szCs w:val="20"/>
          <w:lang w:val="en-GB"/>
        </w:rPr>
        <w:t>d'économie</w:t>
      </w:r>
      <w:proofErr w:type="spellEnd"/>
      <w:r w:rsidRPr="00FA6082">
        <w:rPr>
          <w:rFonts w:asciiTheme="minorHAnsi" w:hAnsiTheme="minorHAnsi" w:cstheme="minorHAnsi"/>
          <w:i/>
          <w:color w:val="000000"/>
          <w:sz w:val="20"/>
          <w:szCs w:val="20"/>
          <w:lang w:val="en-GB"/>
        </w:rPr>
        <w:t xml:space="preserve"> </w:t>
      </w:r>
      <w:proofErr w:type="spellStart"/>
      <w:r w:rsidRPr="00FA6082">
        <w:rPr>
          <w:rFonts w:asciiTheme="minorHAnsi" w:hAnsiTheme="minorHAnsi" w:cstheme="minorHAnsi"/>
          <w:i/>
          <w:color w:val="000000"/>
          <w:sz w:val="20"/>
          <w:szCs w:val="20"/>
          <w:lang w:val="en-GB"/>
        </w:rPr>
        <w:t>politique</w:t>
      </w:r>
      <w:proofErr w:type="spellEnd"/>
      <w:r w:rsidRPr="00FA6082">
        <w:rPr>
          <w:rFonts w:asciiTheme="minorHAnsi" w:hAnsiTheme="minorHAnsi" w:cstheme="minorHAnsi"/>
          <w:color w:val="000000"/>
          <w:sz w:val="20"/>
          <w:szCs w:val="20"/>
          <w:lang w:val="en-GB"/>
        </w:rPr>
        <w:t>, 4(123)</w:t>
      </w:r>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Hart K. (1973), "Informal income opportunities and urban employment in Ghana", </w:t>
      </w:r>
      <w:r w:rsidRPr="00FA6082">
        <w:rPr>
          <w:rFonts w:asciiTheme="minorHAnsi" w:hAnsiTheme="minorHAnsi" w:cstheme="minorHAnsi"/>
          <w:i/>
          <w:color w:val="000000"/>
          <w:sz w:val="20"/>
          <w:szCs w:val="20"/>
          <w:lang w:val="en-GB"/>
        </w:rPr>
        <w:t>Journal of Modern African Studies</w:t>
      </w:r>
      <w:r w:rsidRPr="00FA6082">
        <w:rPr>
          <w:rFonts w:asciiTheme="minorHAnsi" w:hAnsiTheme="minorHAnsi" w:cstheme="minorHAnsi"/>
          <w:color w:val="000000"/>
          <w:sz w:val="20"/>
          <w:szCs w:val="20"/>
          <w:lang w:val="en-GB"/>
        </w:rPr>
        <w:t>, 11(1), 61-89</w:t>
      </w:r>
    </w:p>
    <w:p w:rsidR="004D0B54" w:rsidRPr="00FA6082" w:rsidRDefault="004D0B54" w:rsidP="00FA6082">
      <w:pPr>
        <w:pStyle w:val="Default"/>
        <w:spacing w:before="120"/>
        <w:ind w:left="357" w:hanging="357"/>
        <w:rPr>
          <w:rFonts w:asciiTheme="minorHAnsi" w:hAnsiTheme="minorHAnsi" w:cstheme="minorHAnsi"/>
          <w:sz w:val="20"/>
          <w:szCs w:val="20"/>
          <w:lang w:val="en-GB"/>
        </w:rPr>
      </w:pPr>
      <w:r w:rsidRPr="00FA6082">
        <w:rPr>
          <w:rFonts w:asciiTheme="minorHAnsi" w:hAnsiTheme="minorHAnsi" w:cstheme="minorHAnsi"/>
          <w:sz w:val="20"/>
          <w:szCs w:val="20"/>
          <w:lang w:val="en-GB"/>
        </w:rPr>
        <w:t xml:space="preserve">Haugen N. (2005), </w:t>
      </w:r>
      <w:r w:rsidRPr="00FA6082">
        <w:rPr>
          <w:rFonts w:asciiTheme="minorHAnsi" w:hAnsiTheme="minorHAnsi" w:cstheme="minorHAnsi"/>
          <w:i/>
          <w:sz w:val="20"/>
          <w:szCs w:val="20"/>
          <w:lang w:val="en-GB"/>
        </w:rPr>
        <w:t>The Informal Credit Market: A Study of Default and Informal Lending in Nepal</w:t>
      </w:r>
      <w:r w:rsidRPr="00FA6082">
        <w:rPr>
          <w:rFonts w:asciiTheme="minorHAnsi" w:hAnsiTheme="minorHAnsi" w:cstheme="minorHAnsi"/>
          <w:sz w:val="20"/>
          <w:szCs w:val="20"/>
          <w:lang w:val="en-GB"/>
        </w:rPr>
        <w:t xml:space="preserve">. Thesis Submitted in Partial Fulfilment of a Master Degree, </w:t>
      </w:r>
      <w:r w:rsidRPr="00FA6082">
        <w:rPr>
          <w:rFonts w:asciiTheme="minorHAnsi" w:hAnsiTheme="minorHAnsi" w:cstheme="minorHAnsi"/>
          <w:bCs/>
          <w:sz w:val="20"/>
          <w:szCs w:val="20"/>
          <w:lang w:val="en-GB"/>
        </w:rPr>
        <w:t>University of Bergen</w:t>
      </w:r>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ILO (1972), </w:t>
      </w:r>
      <w:r w:rsidRPr="00FA6082">
        <w:rPr>
          <w:rFonts w:asciiTheme="minorHAnsi" w:hAnsiTheme="minorHAnsi" w:cstheme="minorHAnsi"/>
          <w:i/>
          <w:color w:val="000000"/>
          <w:sz w:val="20"/>
          <w:szCs w:val="20"/>
          <w:lang w:val="en-GB"/>
        </w:rPr>
        <w:t>Employment, incomes and equality: a strategy for increasing productive employment in Kenya</w:t>
      </w:r>
      <w:r w:rsidRPr="00FA6082">
        <w:rPr>
          <w:rFonts w:asciiTheme="minorHAnsi" w:hAnsiTheme="minorHAnsi" w:cstheme="minorHAnsi"/>
          <w:color w:val="000000"/>
          <w:sz w:val="20"/>
          <w:szCs w:val="20"/>
          <w:lang w:val="en-GB"/>
        </w:rPr>
        <w:t>, International Labour Office, Geneva</w:t>
      </w:r>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ILO (2002), </w:t>
      </w:r>
      <w:r w:rsidRPr="00FA6082">
        <w:rPr>
          <w:rFonts w:asciiTheme="minorHAnsi" w:hAnsiTheme="minorHAnsi" w:cstheme="minorHAnsi"/>
          <w:i/>
          <w:color w:val="000000"/>
          <w:sz w:val="20"/>
          <w:szCs w:val="20"/>
          <w:lang w:val="en-GB"/>
        </w:rPr>
        <w:t>Decent work and the informal economy. Sixth item on the agenda</w:t>
      </w:r>
      <w:r w:rsidRPr="00FA6082">
        <w:rPr>
          <w:rFonts w:asciiTheme="minorHAnsi" w:hAnsiTheme="minorHAnsi" w:cstheme="minorHAnsi"/>
          <w:color w:val="000000"/>
          <w:sz w:val="20"/>
          <w:szCs w:val="20"/>
          <w:lang w:val="en-GB"/>
        </w:rPr>
        <w:t>, International Labour Office, Geneva http://www.ilo.org/public/english/standards/relm/ilc/ilc90/pdf/rep-vi.pdf</w:t>
      </w:r>
    </w:p>
    <w:p w:rsidR="004D0B54" w:rsidRPr="00FA6082" w:rsidRDefault="004D0B54" w:rsidP="00FA6082">
      <w:pPr>
        <w:spacing w:before="120"/>
        <w:ind w:left="357" w:hanging="357"/>
        <w:rPr>
          <w:rFonts w:asciiTheme="minorHAnsi" w:hAnsiTheme="minorHAnsi" w:cstheme="minorHAnsi"/>
          <w:color w:val="000000"/>
          <w:sz w:val="20"/>
          <w:szCs w:val="20"/>
        </w:rPr>
      </w:pPr>
      <w:r w:rsidRPr="00FA6082">
        <w:rPr>
          <w:rFonts w:asciiTheme="minorHAnsi" w:hAnsiTheme="minorHAnsi" w:cstheme="minorHAnsi"/>
          <w:color w:val="000000"/>
          <w:sz w:val="20"/>
          <w:szCs w:val="20"/>
        </w:rPr>
        <w:t xml:space="preserve">ILO, </w:t>
      </w:r>
      <w:r w:rsidRPr="00FA6082">
        <w:rPr>
          <w:rFonts w:asciiTheme="minorHAnsi" w:hAnsiTheme="minorHAnsi" w:cstheme="minorHAnsi"/>
          <w:i/>
          <w:color w:val="000000"/>
          <w:sz w:val="20"/>
          <w:szCs w:val="20"/>
        </w:rPr>
        <w:t>Occupazione e lavoro dignitoso</w:t>
      </w:r>
      <w:r w:rsidRPr="00FA6082">
        <w:rPr>
          <w:rFonts w:asciiTheme="minorHAnsi" w:hAnsiTheme="minorHAnsi" w:cstheme="minorHAnsi"/>
          <w:color w:val="000000"/>
          <w:sz w:val="20"/>
          <w:szCs w:val="20"/>
        </w:rPr>
        <w:t>, http://www.ilo.org/rome/ilo-cosa-fa/occupazione/lang--it/index.htm</w:t>
      </w:r>
    </w:p>
    <w:p w:rsidR="004D0B54" w:rsidRPr="00FA6082" w:rsidRDefault="004D0B54" w:rsidP="00FA6082">
      <w:pPr>
        <w:shd w:val="clear" w:color="auto" w:fill="FFFFFF"/>
        <w:spacing w:before="120"/>
        <w:ind w:left="357" w:hanging="357"/>
        <w:rPr>
          <w:rFonts w:asciiTheme="minorHAnsi" w:eastAsia="Times New Roman" w:hAnsiTheme="minorHAnsi" w:cstheme="minorHAnsi"/>
          <w:color w:val="000000"/>
          <w:sz w:val="20"/>
          <w:szCs w:val="20"/>
          <w:lang w:val="en-GB"/>
        </w:rPr>
      </w:pPr>
      <w:r w:rsidRPr="00FA6082">
        <w:rPr>
          <w:rFonts w:asciiTheme="minorHAnsi" w:eastAsia="Times New Roman" w:hAnsiTheme="minorHAnsi" w:cstheme="minorHAnsi"/>
          <w:color w:val="000000"/>
          <w:sz w:val="20"/>
          <w:szCs w:val="20"/>
          <w:lang w:val="en-GB"/>
        </w:rPr>
        <w:t xml:space="preserve">IMF (2013), </w:t>
      </w:r>
      <w:r w:rsidRPr="00FA6082">
        <w:rPr>
          <w:rFonts w:asciiTheme="minorHAnsi" w:eastAsia="Times New Roman" w:hAnsiTheme="minorHAnsi" w:cstheme="minorHAnsi"/>
          <w:i/>
          <w:color w:val="000000"/>
          <w:sz w:val="20"/>
          <w:szCs w:val="20"/>
          <w:lang w:val="en-GB"/>
        </w:rPr>
        <w:t>Recent Experience and Prospects of the Economy of the West Bank and Gaza</w:t>
      </w:r>
      <w:r w:rsidRPr="00FA6082">
        <w:rPr>
          <w:rFonts w:asciiTheme="minorHAnsi" w:eastAsia="Times New Roman" w:hAnsiTheme="minorHAnsi" w:cstheme="minorHAnsi"/>
          <w:color w:val="000000"/>
          <w:sz w:val="20"/>
          <w:szCs w:val="20"/>
          <w:lang w:val="en-GB"/>
        </w:rPr>
        <w:t xml:space="preserve">, </w:t>
      </w:r>
      <w:r w:rsidRPr="00FA6082">
        <w:rPr>
          <w:rFonts w:asciiTheme="minorHAnsi" w:eastAsia="Times New Roman" w:hAnsiTheme="minorHAnsi" w:cstheme="minorHAnsi"/>
          <w:i/>
          <w:color w:val="000000"/>
          <w:sz w:val="20"/>
          <w:szCs w:val="20"/>
          <w:lang w:val="en-GB"/>
        </w:rPr>
        <w:t xml:space="preserve">Staff report prepared for the meeting of </w:t>
      </w:r>
      <w:r w:rsidRPr="00FA6082">
        <w:rPr>
          <w:rFonts w:asciiTheme="minorHAnsi" w:hAnsiTheme="minorHAnsi" w:cstheme="minorHAnsi"/>
          <w:i/>
          <w:color w:val="000000"/>
          <w:sz w:val="20"/>
          <w:szCs w:val="20"/>
          <w:lang w:val="en-GB"/>
        </w:rPr>
        <w:t>the Ad Hoc Liaison Committee, Brussels, March 19, 2013</w:t>
      </w:r>
      <w:r w:rsidRPr="00FA6082">
        <w:rPr>
          <w:rFonts w:asciiTheme="minorHAnsi" w:hAnsiTheme="minorHAnsi" w:cstheme="minorHAnsi"/>
          <w:color w:val="000000"/>
          <w:sz w:val="20"/>
          <w:szCs w:val="20"/>
          <w:lang w:val="en-GB"/>
        </w:rPr>
        <w:t>,</w:t>
      </w:r>
      <w:r w:rsidRPr="00FA6082">
        <w:rPr>
          <w:rFonts w:asciiTheme="minorHAnsi" w:eastAsia="Times New Roman" w:hAnsiTheme="minorHAnsi" w:cstheme="minorHAnsi"/>
          <w:color w:val="000000"/>
          <w:sz w:val="20"/>
          <w:szCs w:val="20"/>
          <w:lang w:val="en-GB"/>
        </w:rPr>
        <w:t xml:space="preserve"> https://www.imf.org/external/country/WBG/RR/2013/031913.pdf</w:t>
      </w:r>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International Finance Corporation (IFC) (2009), </w:t>
      </w:r>
      <w:r w:rsidRPr="00FA6082">
        <w:rPr>
          <w:rFonts w:asciiTheme="minorHAnsi" w:hAnsiTheme="minorHAnsi" w:cstheme="minorHAnsi"/>
          <w:i/>
          <w:color w:val="000000"/>
          <w:sz w:val="20"/>
          <w:szCs w:val="20"/>
          <w:lang w:val="en-GB"/>
        </w:rPr>
        <w:t>EGYPT: Market Assessment of the Need of Micro and Small Enterprises</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Kishek</w:t>
      </w:r>
      <w:proofErr w:type="spellEnd"/>
      <w:r w:rsidRPr="00FA6082">
        <w:rPr>
          <w:rFonts w:asciiTheme="minorHAnsi" w:hAnsiTheme="minorHAnsi" w:cstheme="minorHAnsi"/>
          <w:color w:val="000000"/>
          <w:sz w:val="20"/>
          <w:szCs w:val="20"/>
          <w:lang w:val="en-GB"/>
        </w:rPr>
        <w:t xml:space="preserve"> G.S. (2012), </w:t>
      </w:r>
      <w:r w:rsidRPr="00FA6082">
        <w:rPr>
          <w:rFonts w:asciiTheme="minorHAnsi" w:hAnsiTheme="minorHAnsi" w:cstheme="minorHAnsi"/>
          <w:i/>
          <w:color w:val="000000"/>
          <w:sz w:val="20"/>
          <w:szCs w:val="20"/>
          <w:lang w:val="en-GB"/>
        </w:rPr>
        <w:t>Social Performance Indicators. Palestine Country Report (Year 2011</w:t>
      </w:r>
      <w:r w:rsidRPr="00FA6082">
        <w:rPr>
          <w:rFonts w:asciiTheme="minorHAnsi" w:hAnsiTheme="minorHAnsi" w:cstheme="minorHAnsi"/>
          <w:color w:val="000000"/>
          <w:sz w:val="20"/>
          <w:szCs w:val="20"/>
          <w:lang w:val="en-GB"/>
        </w:rPr>
        <w:t>). The Palestinian Network for Small and Microfinance</w:t>
      </w:r>
    </w:p>
    <w:p w:rsidR="004D0B54" w:rsidRPr="00FA6082" w:rsidRDefault="004D0B54" w:rsidP="00FA6082">
      <w:pPr>
        <w:spacing w:before="120"/>
        <w:ind w:left="357" w:hanging="357"/>
        <w:rPr>
          <w:rFonts w:asciiTheme="minorHAnsi" w:hAnsiTheme="minorHAnsi" w:cstheme="minorHAnsi"/>
          <w:color w:val="000000"/>
          <w:sz w:val="20"/>
          <w:szCs w:val="20"/>
        </w:rPr>
      </w:pPr>
      <w:r w:rsidRPr="00FA6082">
        <w:rPr>
          <w:rFonts w:asciiTheme="minorHAnsi" w:hAnsiTheme="minorHAnsi" w:cstheme="minorHAnsi"/>
          <w:color w:val="000000"/>
          <w:sz w:val="20"/>
          <w:szCs w:val="20"/>
          <w:lang w:val="en-US"/>
        </w:rPr>
        <w:t xml:space="preserve">Klein N. (2007), </w:t>
      </w:r>
      <w:r w:rsidRPr="00FA6082">
        <w:rPr>
          <w:rFonts w:asciiTheme="minorHAnsi" w:hAnsiTheme="minorHAnsi" w:cstheme="minorHAnsi"/>
          <w:i/>
          <w:color w:val="000000"/>
          <w:sz w:val="20"/>
          <w:szCs w:val="20"/>
          <w:lang w:val="en-US"/>
        </w:rPr>
        <w:t xml:space="preserve">No logo. </w:t>
      </w:r>
      <w:r w:rsidRPr="00FA6082">
        <w:rPr>
          <w:rFonts w:asciiTheme="minorHAnsi" w:hAnsiTheme="minorHAnsi" w:cstheme="minorHAnsi"/>
          <w:i/>
          <w:color w:val="000000"/>
          <w:sz w:val="20"/>
          <w:szCs w:val="20"/>
        </w:rPr>
        <w:t>Economia globale e nuova contestazione</w:t>
      </w:r>
      <w:r w:rsidRPr="00FA6082">
        <w:rPr>
          <w:rFonts w:asciiTheme="minorHAnsi" w:hAnsiTheme="minorHAnsi" w:cstheme="minorHAnsi"/>
          <w:color w:val="000000"/>
          <w:sz w:val="20"/>
          <w:szCs w:val="20"/>
        </w:rPr>
        <w:t xml:space="preserve">, Baldini, </w:t>
      </w:r>
      <w:proofErr w:type="spellStart"/>
      <w:r w:rsidRPr="00FA6082">
        <w:rPr>
          <w:rFonts w:asciiTheme="minorHAnsi" w:hAnsiTheme="minorHAnsi" w:cstheme="minorHAnsi"/>
          <w:color w:val="000000"/>
          <w:sz w:val="20"/>
          <w:szCs w:val="20"/>
        </w:rPr>
        <w:t>Castoldi</w:t>
      </w:r>
      <w:proofErr w:type="spellEnd"/>
      <w:r w:rsidRPr="00FA6082">
        <w:rPr>
          <w:rFonts w:asciiTheme="minorHAnsi" w:hAnsiTheme="minorHAnsi" w:cstheme="minorHAnsi"/>
          <w:color w:val="000000"/>
          <w:sz w:val="20"/>
          <w:szCs w:val="20"/>
        </w:rPr>
        <w:t>, Dalai, Milano</w:t>
      </w:r>
    </w:p>
    <w:p w:rsidR="004D0B54" w:rsidRPr="00FA6082" w:rsidRDefault="004D0B54" w:rsidP="00FA6082">
      <w:pPr>
        <w:spacing w:before="120"/>
        <w:ind w:left="357" w:hanging="357"/>
        <w:rPr>
          <w:rFonts w:asciiTheme="minorHAnsi" w:hAnsiTheme="minorHAnsi" w:cstheme="minorHAnsi"/>
          <w:color w:val="000000"/>
          <w:sz w:val="20"/>
          <w:szCs w:val="20"/>
        </w:rPr>
      </w:pPr>
      <w:r w:rsidRPr="00FA6082">
        <w:rPr>
          <w:rFonts w:asciiTheme="minorHAnsi" w:hAnsiTheme="minorHAnsi" w:cstheme="minorHAnsi"/>
          <w:color w:val="000000"/>
          <w:sz w:val="20"/>
          <w:szCs w:val="20"/>
        </w:rPr>
        <w:t xml:space="preserve">Klein N. (2009), </w:t>
      </w:r>
      <w:r w:rsidRPr="00FA6082">
        <w:rPr>
          <w:rFonts w:asciiTheme="minorHAnsi" w:hAnsiTheme="minorHAnsi" w:cstheme="minorHAnsi"/>
          <w:i/>
          <w:color w:val="000000"/>
          <w:sz w:val="20"/>
          <w:szCs w:val="20"/>
        </w:rPr>
        <w:t>Shock economy. L’ascesa del capitalismo dei disastri</w:t>
      </w:r>
      <w:r w:rsidRPr="00FA6082">
        <w:rPr>
          <w:rFonts w:asciiTheme="minorHAnsi" w:hAnsiTheme="minorHAnsi" w:cstheme="minorHAnsi"/>
          <w:color w:val="000000"/>
          <w:sz w:val="20"/>
          <w:szCs w:val="20"/>
        </w:rPr>
        <w:t>, II edizione, BUR, Milano</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Maher S. (2001), “The Political Economy of the Egyptian Uprising”, </w:t>
      </w:r>
      <w:r w:rsidRPr="00FA6082">
        <w:rPr>
          <w:rFonts w:asciiTheme="minorHAnsi" w:hAnsiTheme="minorHAnsi" w:cstheme="minorHAnsi"/>
          <w:i/>
          <w:color w:val="000000"/>
          <w:sz w:val="20"/>
          <w:szCs w:val="20"/>
          <w:lang w:val="en-GB"/>
        </w:rPr>
        <w:t>Monthly Review</w:t>
      </w:r>
      <w:r w:rsidRPr="00FA6082">
        <w:rPr>
          <w:rFonts w:asciiTheme="minorHAnsi" w:hAnsiTheme="minorHAnsi" w:cstheme="minorHAnsi"/>
          <w:color w:val="000000"/>
          <w:sz w:val="20"/>
          <w:szCs w:val="20"/>
          <w:lang w:val="en-GB"/>
        </w:rPr>
        <w:t>, 63(6), https://monthlyreview.org/2011/11/01/the-political-economy-of-the-egyptian-uprising</w:t>
      </w:r>
    </w:p>
    <w:p w:rsidR="004D0B54" w:rsidRPr="00FA6082" w:rsidRDefault="004D0B54" w:rsidP="00FA6082">
      <w:pPr>
        <w:spacing w:before="120"/>
        <w:ind w:left="357" w:hanging="357"/>
        <w:jc w:val="left"/>
        <w:rPr>
          <w:rFonts w:asciiTheme="minorHAnsi" w:hAnsiTheme="minorHAnsi" w:cstheme="minorHAnsi"/>
          <w:i/>
          <w:color w:val="000000"/>
          <w:sz w:val="20"/>
          <w:szCs w:val="20"/>
          <w:lang w:val="en-GB"/>
        </w:rPr>
      </w:pPr>
      <w:r w:rsidRPr="00FA6082">
        <w:rPr>
          <w:rFonts w:asciiTheme="minorHAnsi" w:hAnsiTheme="minorHAnsi" w:cstheme="minorHAnsi"/>
          <w:color w:val="000000"/>
          <w:sz w:val="20"/>
          <w:szCs w:val="20"/>
          <w:lang w:val="en-GB"/>
        </w:rPr>
        <w:t xml:space="preserve">MAS – Palestine Economic Policy Research Institute (2004), </w:t>
      </w:r>
      <w:r w:rsidRPr="00FA6082">
        <w:rPr>
          <w:rFonts w:asciiTheme="minorHAnsi" w:hAnsiTheme="minorHAnsi" w:cstheme="minorHAnsi"/>
          <w:i/>
          <w:color w:val="000000"/>
          <w:sz w:val="20"/>
          <w:szCs w:val="20"/>
          <w:lang w:val="en-GB"/>
        </w:rPr>
        <w:t>Social and Economic Characteristics of the Informal Sector in the West Bank and Gaza Strip</w:t>
      </w:r>
    </w:p>
    <w:p w:rsidR="004D0B54" w:rsidRPr="00A42093" w:rsidRDefault="004D0B54" w:rsidP="00FA6082">
      <w:pPr>
        <w:spacing w:before="120"/>
        <w:ind w:left="357" w:hanging="357"/>
        <w:jc w:val="left"/>
        <w:rPr>
          <w:rFonts w:asciiTheme="minorHAnsi" w:hAnsiTheme="minorHAnsi" w:cstheme="minorHAnsi"/>
          <w:color w:val="000000"/>
          <w:sz w:val="20"/>
          <w:szCs w:val="20"/>
          <w:lang w:val="en-US"/>
        </w:rPr>
      </w:pPr>
      <w:r w:rsidRPr="00A42093">
        <w:rPr>
          <w:rFonts w:asciiTheme="minorHAnsi" w:hAnsiTheme="minorHAnsi" w:cstheme="minorHAnsi"/>
          <w:color w:val="000000"/>
          <w:sz w:val="20"/>
          <w:szCs w:val="20"/>
          <w:lang w:val="en-US"/>
        </w:rPr>
        <w:t xml:space="preserve">MAS – Palestine Economic Policy Research Institute (2009), </w:t>
      </w:r>
      <w:r w:rsidR="00A42093" w:rsidRPr="00A42093">
        <w:rPr>
          <w:rFonts w:asciiTheme="minorHAnsi" w:hAnsiTheme="minorHAnsi" w:cstheme="minorHAnsi"/>
          <w:i/>
          <w:color w:val="000000"/>
          <w:sz w:val="20"/>
          <w:szCs w:val="20"/>
          <w:lang w:val="en-US"/>
        </w:rPr>
        <w:t xml:space="preserve">The Informal Sector in </w:t>
      </w:r>
      <w:proofErr w:type="spellStart"/>
      <w:r w:rsidR="00A42093" w:rsidRPr="00A42093">
        <w:rPr>
          <w:rFonts w:asciiTheme="minorHAnsi" w:hAnsiTheme="minorHAnsi" w:cstheme="minorHAnsi"/>
          <w:i/>
          <w:color w:val="000000"/>
          <w:sz w:val="20"/>
          <w:szCs w:val="20"/>
          <w:lang w:val="en-US"/>
        </w:rPr>
        <w:t>oPT</w:t>
      </w:r>
      <w:proofErr w:type="spellEnd"/>
      <w:r w:rsidR="00A42093" w:rsidRPr="00A42093">
        <w:rPr>
          <w:rFonts w:asciiTheme="minorHAnsi" w:hAnsiTheme="minorHAnsi" w:cstheme="minorHAnsi"/>
          <w:i/>
          <w:color w:val="000000"/>
          <w:sz w:val="20"/>
          <w:szCs w:val="20"/>
          <w:lang w:val="en-US"/>
        </w:rPr>
        <w:t xml:space="preserve"> (its expansion, its characteristics, and its obstacles), </w:t>
      </w:r>
      <w:r w:rsidR="00A42093" w:rsidRPr="00A42093">
        <w:rPr>
          <w:rFonts w:asciiTheme="minorHAnsi" w:hAnsiTheme="minorHAnsi" w:cstheme="minorHAnsi"/>
          <w:color w:val="000000"/>
          <w:sz w:val="20"/>
          <w:szCs w:val="20"/>
          <w:lang w:val="en-US"/>
        </w:rPr>
        <w:t>Ramallah (original in Arab</w:t>
      </w:r>
      <w:r w:rsidRPr="00A42093">
        <w:rPr>
          <w:rFonts w:asciiTheme="minorHAnsi" w:hAnsiTheme="minorHAnsi" w:cstheme="minorHAnsi"/>
          <w:color w:val="000000"/>
          <w:sz w:val="20"/>
          <w:szCs w:val="20"/>
          <w:lang w:val="en-US"/>
        </w:rPr>
        <w:t>)</w:t>
      </w:r>
    </w:p>
    <w:p w:rsidR="004D0B54" w:rsidRPr="00FA6082" w:rsidRDefault="004D0B54" w:rsidP="00FA6082">
      <w:pPr>
        <w:spacing w:before="120"/>
        <w:ind w:left="357" w:hanging="357"/>
        <w:jc w:val="left"/>
        <w:rPr>
          <w:rFonts w:asciiTheme="minorHAnsi" w:hAnsiTheme="minorHAnsi" w:cstheme="minorHAnsi"/>
          <w:i/>
          <w:sz w:val="20"/>
          <w:szCs w:val="20"/>
          <w:lang w:val="en-GB"/>
        </w:rPr>
      </w:pPr>
      <w:r w:rsidRPr="00FA6082">
        <w:rPr>
          <w:rFonts w:asciiTheme="minorHAnsi" w:hAnsiTheme="minorHAnsi" w:cstheme="minorHAnsi"/>
          <w:sz w:val="20"/>
          <w:szCs w:val="20"/>
          <w:lang w:val="en-GB"/>
        </w:rPr>
        <w:t xml:space="preserve">MAS – Palestine Economic Policy Research Institute (2013), </w:t>
      </w:r>
      <w:r w:rsidRPr="00FA6082">
        <w:rPr>
          <w:rFonts w:asciiTheme="minorHAnsi" w:hAnsiTheme="minorHAnsi" w:cstheme="minorHAnsi"/>
          <w:i/>
          <w:sz w:val="20"/>
          <w:szCs w:val="20"/>
          <w:lang w:val="en-GB"/>
        </w:rPr>
        <w:t>The Global Entrepreneurship Monitor (GEM) Palestine Country Report</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MAS – Palestine Economy Policy Research Institute (2013), “MAS Palestine Entrepreneurship Monitor 2012”, </w:t>
      </w:r>
      <w:r w:rsidRPr="00FA6082">
        <w:rPr>
          <w:rFonts w:asciiTheme="minorHAnsi" w:hAnsiTheme="minorHAnsi" w:cstheme="minorHAnsi"/>
          <w:i/>
          <w:color w:val="000000"/>
          <w:sz w:val="20"/>
          <w:szCs w:val="20"/>
          <w:lang w:val="en-GB"/>
        </w:rPr>
        <w:t>Palestine Business Focus Magazine</w:t>
      </w:r>
      <w:r w:rsidRPr="00FA6082">
        <w:rPr>
          <w:rFonts w:asciiTheme="minorHAnsi" w:hAnsiTheme="minorHAnsi" w:cstheme="minorHAnsi"/>
          <w:color w:val="000000"/>
          <w:sz w:val="20"/>
          <w:szCs w:val="20"/>
          <w:lang w:val="en-GB"/>
        </w:rPr>
        <w:t>, 9</w:t>
      </w:r>
    </w:p>
    <w:p w:rsidR="004D0B54" w:rsidRPr="001A2419" w:rsidRDefault="004D0B54" w:rsidP="00FA6082">
      <w:pPr>
        <w:spacing w:before="120"/>
        <w:ind w:left="357" w:hanging="357"/>
        <w:rPr>
          <w:rFonts w:asciiTheme="minorHAnsi" w:hAnsiTheme="minorHAnsi" w:cstheme="minorHAnsi"/>
          <w:color w:val="000000"/>
          <w:sz w:val="20"/>
          <w:szCs w:val="20"/>
          <w:lang w:val="en-GB"/>
        </w:rPr>
      </w:pPr>
      <w:proofErr w:type="spellStart"/>
      <w:r w:rsidRPr="00DB0F45">
        <w:rPr>
          <w:rFonts w:asciiTheme="minorHAnsi" w:hAnsiTheme="minorHAnsi" w:cstheme="minorHAnsi"/>
          <w:color w:val="000000"/>
          <w:sz w:val="20"/>
          <w:szCs w:val="20"/>
          <w:lang w:val="en-GB"/>
        </w:rPr>
        <w:t>Mauss</w:t>
      </w:r>
      <w:proofErr w:type="spellEnd"/>
      <w:r w:rsidRPr="00DB0F45">
        <w:rPr>
          <w:rFonts w:asciiTheme="minorHAnsi" w:hAnsiTheme="minorHAnsi" w:cstheme="minorHAnsi"/>
          <w:color w:val="000000"/>
          <w:sz w:val="20"/>
          <w:szCs w:val="20"/>
          <w:lang w:val="en-GB"/>
        </w:rPr>
        <w:t xml:space="preserve"> M. (</w:t>
      </w:r>
      <w:r w:rsidR="00DB0F45" w:rsidRPr="00DB0F45">
        <w:rPr>
          <w:rFonts w:asciiTheme="minorHAnsi" w:hAnsiTheme="minorHAnsi" w:cstheme="minorHAnsi"/>
          <w:color w:val="000000"/>
          <w:sz w:val="20"/>
          <w:szCs w:val="20"/>
          <w:lang w:val="en-GB"/>
        </w:rPr>
        <w:t>1966</w:t>
      </w:r>
      <w:r w:rsidRPr="00DB0F45">
        <w:rPr>
          <w:rFonts w:asciiTheme="minorHAnsi" w:hAnsiTheme="minorHAnsi" w:cstheme="minorHAnsi"/>
          <w:color w:val="000000"/>
          <w:sz w:val="20"/>
          <w:szCs w:val="20"/>
          <w:lang w:val="en-GB"/>
        </w:rPr>
        <w:t xml:space="preserve">), </w:t>
      </w:r>
      <w:r w:rsidR="001A2419" w:rsidRPr="00DB0F45">
        <w:rPr>
          <w:rFonts w:asciiTheme="minorHAnsi" w:hAnsiTheme="minorHAnsi" w:cstheme="minorHAnsi"/>
          <w:i/>
          <w:color w:val="000000"/>
          <w:sz w:val="20"/>
          <w:szCs w:val="20"/>
          <w:lang w:val="en-GB"/>
        </w:rPr>
        <w:t>The Gift: Forms and Functions of Exchange in Archaic Societies</w:t>
      </w:r>
      <w:r w:rsidR="001A2419" w:rsidRPr="001A2419">
        <w:rPr>
          <w:rFonts w:asciiTheme="minorHAnsi" w:hAnsiTheme="minorHAnsi" w:cstheme="minorHAnsi"/>
          <w:color w:val="000000"/>
          <w:sz w:val="20"/>
          <w:szCs w:val="20"/>
          <w:lang w:val="en-GB"/>
        </w:rPr>
        <w:t>, Cohen &amp; West, London</w:t>
      </w:r>
    </w:p>
    <w:p w:rsidR="004D0B54" w:rsidRPr="00FA6082" w:rsidRDefault="004D0B54" w:rsidP="00FA6082">
      <w:pPr>
        <w:autoSpaceDE w:val="0"/>
        <w:autoSpaceDN w:val="0"/>
        <w:adjustRightInd w:val="0"/>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lastRenderedPageBreak/>
        <w:t>Meda</w:t>
      </w:r>
      <w:proofErr w:type="spellEnd"/>
      <w:r w:rsidRPr="00FA6082">
        <w:rPr>
          <w:rFonts w:asciiTheme="minorHAnsi" w:hAnsiTheme="minorHAnsi" w:cstheme="minorHAnsi"/>
          <w:color w:val="000000"/>
          <w:sz w:val="20"/>
          <w:szCs w:val="20"/>
          <w:lang w:val="en-GB"/>
        </w:rPr>
        <w:t xml:space="preserve"> Project “Micro Finance at the University” (2004), </w:t>
      </w:r>
      <w:r w:rsidRPr="00FA6082">
        <w:rPr>
          <w:rFonts w:asciiTheme="minorHAnsi" w:hAnsiTheme="minorHAnsi" w:cstheme="minorHAnsi"/>
          <w:i/>
          <w:color w:val="000000"/>
          <w:sz w:val="20"/>
          <w:szCs w:val="20"/>
          <w:lang w:val="en-GB"/>
        </w:rPr>
        <w:t>Palestine. Organisations active in the field of Microfinance</w:t>
      </w:r>
      <w:r w:rsidRPr="00FA6082">
        <w:rPr>
          <w:rFonts w:asciiTheme="minorHAnsi" w:hAnsiTheme="minorHAnsi" w:cstheme="minorHAnsi"/>
          <w:color w:val="000000"/>
          <w:sz w:val="20"/>
          <w:szCs w:val="20"/>
          <w:lang w:val="en-GB"/>
        </w:rPr>
        <w:t xml:space="preserve"> http://www.saa.unito.it/meda/palestine_organizations.htm</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Mellano</w:t>
      </w:r>
      <w:proofErr w:type="spellEnd"/>
      <w:r w:rsidRPr="00FA6082">
        <w:rPr>
          <w:rFonts w:asciiTheme="minorHAnsi" w:hAnsiTheme="minorHAnsi" w:cstheme="minorHAnsi"/>
          <w:color w:val="000000"/>
          <w:sz w:val="20"/>
          <w:szCs w:val="20"/>
        </w:rPr>
        <w:t xml:space="preserve"> M., </w:t>
      </w:r>
      <w:proofErr w:type="spellStart"/>
      <w:r w:rsidRPr="00FA6082">
        <w:rPr>
          <w:rFonts w:asciiTheme="minorHAnsi" w:hAnsiTheme="minorHAnsi" w:cstheme="minorHAnsi"/>
          <w:color w:val="000000"/>
          <w:sz w:val="20"/>
          <w:szCs w:val="20"/>
        </w:rPr>
        <w:t>Zupi</w:t>
      </w:r>
      <w:proofErr w:type="spellEnd"/>
      <w:r w:rsidRPr="00FA6082">
        <w:rPr>
          <w:rFonts w:asciiTheme="minorHAnsi" w:hAnsiTheme="minorHAnsi" w:cstheme="minorHAnsi"/>
          <w:color w:val="000000"/>
          <w:sz w:val="20"/>
          <w:szCs w:val="20"/>
        </w:rPr>
        <w:t xml:space="preserve"> M. (2007), </w:t>
      </w:r>
      <w:r w:rsidRPr="00FA6082">
        <w:rPr>
          <w:rFonts w:asciiTheme="minorHAnsi" w:hAnsiTheme="minorHAnsi" w:cstheme="minorHAnsi"/>
          <w:i/>
          <w:color w:val="000000"/>
          <w:sz w:val="20"/>
          <w:szCs w:val="20"/>
        </w:rPr>
        <w:t>Economia e politica della cooperazione allo sviluppo</w:t>
      </w:r>
      <w:r w:rsidRPr="00FA6082">
        <w:rPr>
          <w:rFonts w:asciiTheme="minorHAnsi" w:hAnsiTheme="minorHAnsi" w:cstheme="minorHAnsi"/>
          <w:color w:val="000000"/>
          <w:sz w:val="20"/>
          <w:szCs w:val="20"/>
        </w:rPr>
        <w:t>, Editori Laterza, Roma</w:t>
      </w:r>
    </w:p>
    <w:p w:rsidR="004D0B54" w:rsidRPr="00FA6082" w:rsidRDefault="004D0B54" w:rsidP="00FA6082">
      <w:pPr>
        <w:spacing w:before="120"/>
        <w:ind w:left="357" w:hanging="357"/>
        <w:rPr>
          <w:rFonts w:asciiTheme="minorHAnsi" w:hAnsiTheme="minorHAnsi" w:cstheme="minorHAnsi"/>
          <w:i/>
          <w:color w:val="000000"/>
          <w:sz w:val="20"/>
          <w:szCs w:val="20"/>
          <w:lang w:val="fr-FR"/>
        </w:rPr>
      </w:pPr>
      <w:r w:rsidRPr="00FA6082">
        <w:rPr>
          <w:rFonts w:asciiTheme="minorHAnsi" w:hAnsiTheme="minorHAnsi" w:cstheme="minorHAnsi"/>
          <w:color w:val="000000"/>
          <w:sz w:val="20"/>
          <w:szCs w:val="20"/>
          <w:lang w:val="fr-FR"/>
        </w:rPr>
        <w:t xml:space="preserve">Ministère de l’Économie et des Finances, Ministère du Commerce extérieur (2013), </w:t>
      </w:r>
      <w:r w:rsidRPr="00FA6082">
        <w:rPr>
          <w:rFonts w:asciiTheme="minorHAnsi" w:hAnsiTheme="minorHAnsi" w:cstheme="minorHAnsi"/>
          <w:i/>
          <w:color w:val="000000"/>
          <w:sz w:val="20"/>
          <w:szCs w:val="20"/>
          <w:lang w:val="fr-FR"/>
        </w:rPr>
        <w:t>French Grant – Développer votre présence dans les Territoires Palestiniens</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Mohieldin</w:t>
      </w:r>
      <w:proofErr w:type="spellEnd"/>
      <w:r w:rsidRPr="00FA6082">
        <w:rPr>
          <w:rFonts w:asciiTheme="minorHAnsi" w:hAnsiTheme="minorHAnsi" w:cstheme="minorHAnsi"/>
          <w:color w:val="000000"/>
          <w:sz w:val="20"/>
          <w:szCs w:val="20"/>
          <w:lang w:val="en-GB"/>
        </w:rPr>
        <w:t xml:space="preserve"> M., Wright P.W. (1994), </w:t>
      </w:r>
      <w:r w:rsidRPr="00FA6082">
        <w:rPr>
          <w:rFonts w:asciiTheme="minorHAnsi" w:hAnsiTheme="minorHAnsi" w:cstheme="minorHAnsi"/>
          <w:i/>
          <w:color w:val="000000"/>
          <w:sz w:val="20"/>
          <w:szCs w:val="20"/>
          <w:lang w:val="en-GB"/>
        </w:rPr>
        <w:t>Formal and Informal Credit Markets in Egypt</w:t>
      </w:r>
      <w:r w:rsidRPr="00FA6082">
        <w:rPr>
          <w:rFonts w:asciiTheme="minorHAnsi" w:hAnsiTheme="minorHAnsi" w:cstheme="minorHAnsi"/>
          <w:color w:val="000000"/>
          <w:sz w:val="20"/>
          <w:szCs w:val="20"/>
          <w:lang w:val="en-GB"/>
        </w:rPr>
        <w:t>, Working Paper 9415, Economic Research Forum</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Mwamadzingo</w:t>
      </w:r>
      <w:proofErr w:type="spellEnd"/>
      <w:r w:rsidRPr="00FA6082">
        <w:rPr>
          <w:rFonts w:asciiTheme="minorHAnsi" w:hAnsiTheme="minorHAnsi" w:cstheme="minorHAnsi"/>
          <w:color w:val="000000"/>
          <w:sz w:val="20"/>
          <w:szCs w:val="20"/>
        </w:rPr>
        <w:t xml:space="preserve"> M. (2009), “I sindacati e l’economia informale”, </w:t>
      </w:r>
      <w:proofErr w:type="spellStart"/>
      <w:r w:rsidRPr="00FA6082">
        <w:rPr>
          <w:rFonts w:asciiTheme="minorHAnsi" w:hAnsiTheme="minorHAnsi" w:cstheme="minorHAnsi"/>
          <w:i/>
          <w:color w:val="000000"/>
          <w:sz w:val="20"/>
          <w:szCs w:val="20"/>
        </w:rPr>
        <w:t>G&amp;P</w:t>
      </w:r>
      <w:proofErr w:type="spellEnd"/>
      <w:r w:rsidRPr="00FA6082">
        <w:rPr>
          <w:rFonts w:asciiTheme="minorHAnsi" w:hAnsiTheme="minorHAnsi" w:cstheme="minorHAnsi"/>
          <w:color w:val="000000"/>
          <w:sz w:val="20"/>
          <w:szCs w:val="20"/>
        </w:rPr>
        <w:t>, 159, http://www.guerrepace.org/pagine/152africa.html</w:t>
      </w:r>
    </w:p>
    <w:p w:rsidR="004D0B54" w:rsidRPr="00FA6082" w:rsidRDefault="004D0B54" w:rsidP="00FA6082">
      <w:pPr>
        <w:autoSpaceDE w:val="0"/>
        <w:autoSpaceDN w:val="0"/>
        <w:adjustRightInd w:val="0"/>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Nasr S. (2006), </w:t>
      </w:r>
      <w:r w:rsidRPr="00FA6082">
        <w:rPr>
          <w:rFonts w:asciiTheme="minorHAnsi" w:hAnsiTheme="minorHAnsi" w:cstheme="minorHAnsi"/>
          <w:i/>
          <w:color w:val="000000"/>
          <w:sz w:val="20"/>
          <w:szCs w:val="20"/>
          <w:lang w:val="en-GB"/>
        </w:rPr>
        <w:t>Access to Finance and Economic Growth in Egypt</w:t>
      </w:r>
      <w:r w:rsidRPr="00FA6082">
        <w:rPr>
          <w:rFonts w:asciiTheme="minorHAnsi" w:hAnsiTheme="minorHAnsi" w:cstheme="minorHAnsi"/>
          <w:color w:val="000000"/>
          <w:sz w:val="20"/>
          <w:szCs w:val="20"/>
          <w:lang w:val="en-GB"/>
        </w:rPr>
        <w:t>, World Bank, Washington, DC, http://siteresources.worldbank.org/INTEGYPT/Resources/Access_to_Finance.pdf</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National Palestinian Cooperatives Forum (2013), </w:t>
      </w:r>
      <w:r w:rsidRPr="00FA6082">
        <w:rPr>
          <w:rFonts w:asciiTheme="minorHAnsi" w:hAnsiTheme="minorHAnsi" w:cstheme="minorHAnsi"/>
          <w:i/>
          <w:color w:val="000000"/>
          <w:sz w:val="20"/>
          <w:szCs w:val="20"/>
          <w:lang w:val="en-GB"/>
        </w:rPr>
        <w:t xml:space="preserve">As part of the Project, Strengthening Rural Cooperatives in </w:t>
      </w:r>
      <w:proofErr w:type="spellStart"/>
      <w:r w:rsidRPr="00FA6082">
        <w:rPr>
          <w:rFonts w:asciiTheme="minorHAnsi" w:hAnsiTheme="minorHAnsi" w:cstheme="minorHAnsi"/>
          <w:i/>
          <w:color w:val="000000"/>
          <w:sz w:val="20"/>
          <w:szCs w:val="20"/>
          <w:lang w:val="en-GB"/>
        </w:rPr>
        <w:t>Salfit</w:t>
      </w:r>
      <w:proofErr w:type="spellEnd"/>
      <w:r w:rsidRPr="00FA6082">
        <w:rPr>
          <w:rFonts w:asciiTheme="minorHAnsi" w:hAnsiTheme="minorHAnsi" w:cstheme="minorHAnsi"/>
          <w:i/>
          <w:color w:val="000000"/>
          <w:sz w:val="20"/>
          <w:szCs w:val="20"/>
          <w:lang w:val="en-GB"/>
        </w:rPr>
        <w:t xml:space="preserve"> and </w:t>
      </w:r>
      <w:proofErr w:type="spellStart"/>
      <w:r w:rsidRPr="00FA6082">
        <w:rPr>
          <w:rFonts w:asciiTheme="minorHAnsi" w:hAnsiTheme="minorHAnsi" w:cstheme="minorHAnsi"/>
          <w:i/>
          <w:color w:val="000000"/>
          <w:sz w:val="20"/>
          <w:szCs w:val="20"/>
          <w:lang w:val="en-GB"/>
        </w:rPr>
        <w:t>Qalqilya</w:t>
      </w:r>
      <w:proofErr w:type="spellEnd"/>
      <w:r w:rsidRPr="00FA6082">
        <w:rPr>
          <w:rFonts w:asciiTheme="minorHAnsi" w:hAnsiTheme="minorHAnsi" w:cstheme="minorHAnsi"/>
          <w:i/>
          <w:color w:val="000000"/>
          <w:sz w:val="20"/>
          <w:szCs w:val="20"/>
          <w:lang w:val="en-GB"/>
        </w:rPr>
        <w:t xml:space="preserve"> Governorates</w:t>
      </w:r>
      <w:r w:rsidRPr="00FA6082">
        <w:rPr>
          <w:rFonts w:asciiTheme="minorHAnsi" w:hAnsiTheme="minorHAnsi" w:cstheme="minorHAnsi"/>
          <w:color w:val="000000"/>
          <w:sz w:val="20"/>
          <w:szCs w:val="20"/>
          <w:lang w:val="en-GB"/>
        </w:rPr>
        <w:t>, ACTED</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NBE Statement of Accounts</w:t>
      </w:r>
      <w:r w:rsidR="00910ED3" w:rsidRPr="00FA6082">
        <w:rPr>
          <w:rFonts w:asciiTheme="minorHAnsi" w:hAnsiTheme="minorHAnsi" w:cstheme="minorHAnsi"/>
          <w:color w:val="000000"/>
          <w:sz w:val="20"/>
          <w:szCs w:val="20"/>
          <w:lang w:val="en-GB"/>
        </w:rPr>
        <w:t xml:space="preserve"> – </w:t>
      </w:r>
      <w:r w:rsidRPr="00FA6082">
        <w:rPr>
          <w:rFonts w:asciiTheme="minorHAnsi" w:hAnsiTheme="minorHAnsi" w:cstheme="minorHAnsi"/>
          <w:color w:val="000000"/>
          <w:sz w:val="20"/>
          <w:szCs w:val="20"/>
          <w:lang w:val="en-GB"/>
        </w:rPr>
        <w:t xml:space="preserve">updates and balance movements updated up to April 22, 2013 for Chloride, Apex, Tag El </w:t>
      </w:r>
      <w:proofErr w:type="spellStart"/>
      <w:r w:rsidRPr="00FA6082">
        <w:rPr>
          <w:rFonts w:asciiTheme="minorHAnsi" w:hAnsiTheme="minorHAnsi" w:cstheme="minorHAnsi"/>
          <w:color w:val="000000"/>
          <w:sz w:val="20"/>
          <w:szCs w:val="20"/>
          <w:lang w:val="en-GB"/>
        </w:rPr>
        <w:t>Melouk</w:t>
      </w:r>
      <w:proofErr w:type="spellEnd"/>
      <w:r w:rsidRPr="00FA6082">
        <w:rPr>
          <w:rFonts w:asciiTheme="minorHAnsi" w:hAnsiTheme="minorHAnsi" w:cstheme="minorHAnsi"/>
          <w:color w:val="000000"/>
          <w:sz w:val="20"/>
          <w:szCs w:val="20"/>
          <w:lang w:val="en-GB"/>
        </w:rPr>
        <w:t xml:space="preserve">, Al </w:t>
      </w:r>
      <w:proofErr w:type="spellStart"/>
      <w:r w:rsidRPr="00FA6082">
        <w:rPr>
          <w:rFonts w:asciiTheme="minorHAnsi" w:hAnsiTheme="minorHAnsi" w:cstheme="minorHAnsi"/>
          <w:color w:val="000000"/>
          <w:sz w:val="20"/>
          <w:szCs w:val="20"/>
          <w:lang w:val="en-GB"/>
        </w:rPr>
        <w:t>Behera</w:t>
      </w:r>
      <w:proofErr w:type="spellEnd"/>
      <w:r w:rsidRPr="00FA6082">
        <w:rPr>
          <w:rFonts w:asciiTheme="minorHAnsi" w:hAnsiTheme="minorHAnsi" w:cstheme="minorHAnsi"/>
          <w:color w:val="000000"/>
          <w:sz w:val="20"/>
          <w:szCs w:val="20"/>
          <w:lang w:val="en-GB"/>
        </w:rPr>
        <w:t xml:space="preserve">, German Battery, Haddad, Egypt Trade, Med Star and Al </w:t>
      </w:r>
      <w:proofErr w:type="spellStart"/>
      <w:r w:rsidRPr="00FA6082">
        <w:rPr>
          <w:rFonts w:asciiTheme="minorHAnsi" w:hAnsiTheme="minorHAnsi" w:cstheme="minorHAnsi"/>
          <w:color w:val="000000"/>
          <w:sz w:val="20"/>
          <w:szCs w:val="20"/>
          <w:lang w:val="en-GB"/>
        </w:rPr>
        <w:t>Badry</w:t>
      </w:r>
      <w:proofErr w:type="spellEnd"/>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North D.C. (1990), </w:t>
      </w:r>
      <w:r w:rsidRPr="00FA6082">
        <w:rPr>
          <w:rFonts w:asciiTheme="minorHAnsi" w:hAnsiTheme="minorHAnsi" w:cstheme="minorHAnsi"/>
          <w:i/>
          <w:color w:val="000000"/>
          <w:sz w:val="20"/>
          <w:szCs w:val="20"/>
          <w:lang w:val="en-GB"/>
        </w:rPr>
        <w:t>Institutions, Institutional Change and Economic Performance</w:t>
      </w:r>
      <w:r w:rsidRPr="00FA6082">
        <w:rPr>
          <w:rFonts w:asciiTheme="minorHAnsi" w:hAnsiTheme="minorHAnsi" w:cstheme="minorHAnsi"/>
          <w:color w:val="000000"/>
          <w:sz w:val="20"/>
          <w:szCs w:val="20"/>
          <w:lang w:val="en-GB"/>
        </w:rPr>
        <w:t>, Cambridge University Press, Cambridge</w:t>
      </w:r>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OECD (2005), </w:t>
      </w:r>
      <w:r w:rsidRPr="00FA6082">
        <w:rPr>
          <w:rFonts w:asciiTheme="minorHAnsi" w:hAnsiTheme="minorHAnsi" w:cstheme="minorHAnsi"/>
          <w:i/>
          <w:color w:val="000000"/>
          <w:sz w:val="20"/>
          <w:szCs w:val="20"/>
          <w:lang w:val="en-GB"/>
        </w:rPr>
        <w:t>OECD SME and Entrepreneurship Outlook – 2005</w:t>
      </w:r>
      <w:r w:rsidRPr="00FA6082">
        <w:rPr>
          <w:rFonts w:asciiTheme="minorHAnsi" w:hAnsiTheme="minorHAnsi" w:cstheme="minorHAnsi"/>
          <w:color w:val="000000"/>
          <w:sz w:val="20"/>
          <w:szCs w:val="20"/>
          <w:lang w:val="en-GB"/>
        </w:rPr>
        <w:t>, OECD Publishing</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Office of the Quartet Representative Tony Blair (20123), </w:t>
      </w:r>
      <w:r w:rsidRPr="00FA6082">
        <w:rPr>
          <w:rFonts w:asciiTheme="minorHAnsi" w:hAnsiTheme="minorHAnsi" w:cstheme="minorHAnsi"/>
          <w:i/>
          <w:color w:val="000000"/>
          <w:sz w:val="20"/>
          <w:szCs w:val="20"/>
          <w:lang w:val="en-GB"/>
        </w:rPr>
        <w:t>Summary of the Palestinian Economic Initiative,</w:t>
      </w:r>
      <w:r w:rsidRPr="00FA6082">
        <w:rPr>
          <w:rFonts w:asciiTheme="minorHAnsi" w:hAnsiTheme="minorHAnsi" w:cstheme="minorHAnsi"/>
          <w:color w:val="000000"/>
          <w:sz w:val="20"/>
          <w:szCs w:val="20"/>
          <w:lang w:val="en-GB"/>
        </w:rPr>
        <w:t xml:space="preserve"> </w:t>
      </w:r>
      <w:r w:rsidRPr="00FA6082">
        <w:rPr>
          <w:rFonts w:asciiTheme="minorHAnsi" w:hAnsiTheme="minorHAnsi" w:cstheme="minorHAnsi"/>
          <w:i/>
          <w:color w:val="000000"/>
          <w:sz w:val="20"/>
          <w:szCs w:val="20"/>
          <w:lang w:val="en-GB"/>
        </w:rPr>
        <w:t>Ad Hoc Liaison Committee, New York, September 25, 2013</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Oweiss</w:t>
      </w:r>
      <w:proofErr w:type="spellEnd"/>
      <w:r w:rsidRPr="00FA6082">
        <w:rPr>
          <w:rFonts w:asciiTheme="minorHAnsi" w:hAnsiTheme="minorHAnsi" w:cstheme="minorHAnsi"/>
          <w:color w:val="000000"/>
          <w:sz w:val="20"/>
          <w:szCs w:val="20"/>
          <w:lang w:val="en-GB"/>
        </w:rPr>
        <w:t xml:space="preserve"> I.M. (1990), </w:t>
      </w:r>
      <w:r w:rsidRPr="00FA6082">
        <w:rPr>
          <w:rFonts w:asciiTheme="minorHAnsi" w:hAnsiTheme="minorHAnsi" w:cstheme="minorHAnsi"/>
          <w:i/>
          <w:color w:val="000000"/>
          <w:sz w:val="20"/>
          <w:szCs w:val="20"/>
          <w:lang w:val="en-GB"/>
        </w:rPr>
        <w:t xml:space="preserve">Egypt’s Economy the Pressing Issues </w:t>
      </w:r>
      <w:r w:rsidRPr="00FA6082">
        <w:rPr>
          <w:rFonts w:asciiTheme="minorHAnsi" w:hAnsiTheme="minorHAnsi" w:cstheme="minorHAnsi"/>
          <w:color w:val="000000"/>
          <w:sz w:val="20"/>
          <w:szCs w:val="20"/>
          <w:lang w:val="en-GB"/>
        </w:rPr>
        <w:t xml:space="preserve">, </w:t>
      </w:r>
      <w:proofErr w:type="spellStart"/>
      <w:r w:rsidRPr="00FA6082">
        <w:rPr>
          <w:rFonts w:asciiTheme="minorHAnsi" w:hAnsiTheme="minorHAnsi" w:cstheme="minorHAnsi"/>
          <w:color w:val="000000"/>
          <w:sz w:val="20"/>
          <w:szCs w:val="20"/>
          <w:lang w:val="en-GB"/>
        </w:rPr>
        <w:t>Center</w:t>
      </w:r>
      <w:proofErr w:type="spellEnd"/>
      <w:r w:rsidRPr="00FA6082">
        <w:rPr>
          <w:rFonts w:asciiTheme="minorHAnsi" w:hAnsiTheme="minorHAnsi" w:cstheme="minorHAnsi"/>
          <w:color w:val="000000"/>
          <w:sz w:val="20"/>
          <w:szCs w:val="20"/>
          <w:lang w:val="en-GB"/>
        </w:rPr>
        <w:t xml:space="preserve"> for Contemporary Arab Studies, Georgetown University, Washington, D.C. http://www9.georgetown.edu/faculty/imo3/epe/epe.htm</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Pavanello</w:t>
      </w:r>
      <w:proofErr w:type="spellEnd"/>
      <w:r w:rsidRPr="00FA6082">
        <w:rPr>
          <w:rFonts w:asciiTheme="minorHAnsi" w:hAnsiTheme="minorHAnsi" w:cstheme="minorHAnsi"/>
          <w:color w:val="000000"/>
          <w:sz w:val="20"/>
          <w:szCs w:val="20"/>
        </w:rPr>
        <w:t xml:space="preserve"> M. (a c. di) (2008), </w:t>
      </w:r>
      <w:r w:rsidRPr="00FA6082">
        <w:rPr>
          <w:rFonts w:asciiTheme="minorHAnsi" w:hAnsiTheme="minorHAnsi" w:cstheme="minorHAnsi"/>
          <w:i/>
          <w:color w:val="000000"/>
          <w:sz w:val="20"/>
          <w:szCs w:val="20"/>
        </w:rPr>
        <w:t>Le forme dell’economia e l’economia informale</w:t>
      </w:r>
      <w:r w:rsidRPr="00FA6082">
        <w:rPr>
          <w:rFonts w:asciiTheme="minorHAnsi" w:hAnsiTheme="minorHAnsi" w:cstheme="minorHAnsi"/>
          <w:color w:val="000000"/>
          <w:sz w:val="20"/>
          <w:szCs w:val="20"/>
        </w:rPr>
        <w:t>, Editori Riuniti, Roma</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PFI (2009), </w:t>
      </w:r>
      <w:r w:rsidRPr="00FA6082">
        <w:rPr>
          <w:rFonts w:asciiTheme="minorHAnsi" w:hAnsiTheme="minorHAnsi" w:cstheme="minorHAnsi"/>
          <w:i/>
          <w:color w:val="000000"/>
          <w:sz w:val="20"/>
          <w:szCs w:val="20"/>
          <w:lang w:val="en-GB"/>
        </w:rPr>
        <w:t>Private Sector Development Programme to Support SME, through the Implementation of a FMU</w:t>
      </w:r>
      <w:r w:rsidRPr="00FA6082">
        <w:rPr>
          <w:rFonts w:asciiTheme="minorHAnsi" w:hAnsiTheme="minorHAnsi" w:cstheme="minorHAnsi"/>
          <w:color w:val="000000"/>
          <w:sz w:val="20"/>
          <w:szCs w:val="20"/>
          <w:lang w:val="en-GB"/>
        </w:rPr>
        <w:t>, First Activity Report</w:t>
      </w:r>
    </w:p>
    <w:p w:rsidR="004D0B54" w:rsidRPr="00FA6082" w:rsidRDefault="004D0B54" w:rsidP="00FA6082">
      <w:pPr>
        <w:spacing w:before="120"/>
        <w:ind w:left="357" w:hanging="357"/>
        <w:rPr>
          <w:rFonts w:asciiTheme="minorHAnsi" w:hAnsiTheme="minorHAnsi" w:cstheme="minorHAnsi"/>
          <w:color w:val="000000"/>
          <w:sz w:val="20"/>
          <w:szCs w:val="20"/>
          <w:lang w:val="en-US"/>
        </w:rPr>
      </w:pPr>
      <w:r w:rsidRPr="00FA6082">
        <w:rPr>
          <w:rFonts w:asciiTheme="minorHAnsi" w:hAnsiTheme="minorHAnsi" w:cstheme="minorHAnsi"/>
          <w:sz w:val="20"/>
          <w:szCs w:val="20"/>
          <w:lang w:val="en-US"/>
        </w:rPr>
        <w:t xml:space="preserve">Polanyi K. (1944), </w:t>
      </w:r>
      <w:r w:rsidRPr="00FA6082">
        <w:rPr>
          <w:rStyle w:val="st"/>
          <w:rFonts w:asciiTheme="minorHAnsi" w:hAnsiTheme="minorHAnsi" w:cstheme="minorHAnsi"/>
          <w:i/>
          <w:sz w:val="20"/>
          <w:szCs w:val="20"/>
          <w:lang w:val="en-US"/>
        </w:rPr>
        <w:t>The Great Transformation</w:t>
      </w:r>
      <w:r w:rsidRPr="00FA6082">
        <w:rPr>
          <w:rFonts w:asciiTheme="minorHAnsi" w:hAnsiTheme="minorHAnsi" w:cstheme="minorHAnsi"/>
          <w:sz w:val="20"/>
          <w:szCs w:val="20"/>
          <w:lang w:val="en-US"/>
        </w:rPr>
        <w:t xml:space="preserve">, </w:t>
      </w:r>
      <w:r w:rsidRPr="00FA6082">
        <w:rPr>
          <w:rStyle w:val="st"/>
          <w:rFonts w:asciiTheme="minorHAnsi" w:hAnsiTheme="minorHAnsi" w:cstheme="minorHAnsi"/>
          <w:sz w:val="20"/>
          <w:szCs w:val="20"/>
          <w:lang w:val="en-US"/>
        </w:rPr>
        <w:t>Beacon Press, Boston</w:t>
      </w:r>
    </w:p>
    <w:p w:rsidR="004D0B54" w:rsidRPr="00FA6082" w:rsidRDefault="004D0B54" w:rsidP="00FA6082">
      <w:pPr>
        <w:spacing w:before="120"/>
        <w:ind w:left="357" w:hanging="357"/>
        <w:rPr>
          <w:rFonts w:asciiTheme="minorHAnsi" w:hAnsiTheme="minorHAnsi" w:cstheme="minorHAnsi"/>
          <w:color w:val="000000"/>
          <w:sz w:val="20"/>
          <w:szCs w:val="20"/>
          <w:lang w:val="en-GB" w:eastAsia="it-IT"/>
        </w:rPr>
      </w:pPr>
      <w:r w:rsidRPr="00FA6082">
        <w:rPr>
          <w:rFonts w:asciiTheme="minorHAnsi" w:hAnsiTheme="minorHAnsi" w:cstheme="minorHAnsi"/>
          <w:i/>
          <w:color w:val="000000"/>
          <w:sz w:val="20"/>
          <w:szCs w:val="20"/>
          <w:lang w:val="en-GB"/>
        </w:rPr>
        <w:t xml:space="preserve">Revitalization and enhancement of the private sector: </w:t>
      </w:r>
      <w:r w:rsidRPr="00FA6082">
        <w:rPr>
          <w:rFonts w:asciiTheme="minorHAnsi" w:hAnsiTheme="minorHAnsi" w:cstheme="minorHAnsi"/>
          <w:i/>
          <w:iCs/>
          <w:color w:val="000000"/>
          <w:sz w:val="20"/>
          <w:szCs w:val="20"/>
          <w:lang w:val="en-GB"/>
        </w:rPr>
        <w:t>Financial Support to Private SMEs</w:t>
      </w:r>
      <w:r w:rsidRPr="00FA6082">
        <w:rPr>
          <w:rFonts w:asciiTheme="minorHAnsi" w:hAnsiTheme="minorHAnsi" w:cstheme="minorHAnsi"/>
          <w:iCs/>
          <w:color w:val="000000"/>
          <w:sz w:val="20"/>
          <w:szCs w:val="20"/>
          <w:lang w:val="en-GB"/>
        </w:rPr>
        <w:t>,</w:t>
      </w:r>
      <w:r w:rsidRPr="00FA6082">
        <w:rPr>
          <w:rFonts w:asciiTheme="minorHAnsi" w:hAnsiTheme="minorHAnsi" w:cstheme="minorHAnsi"/>
          <w:color w:val="000000"/>
          <w:sz w:val="20"/>
          <w:szCs w:val="20"/>
          <w:lang w:val="en-GB" w:eastAsia="it-IT"/>
        </w:rPr>
        <w:t xml:space="preserve"> Programme Document</w:t>
      </w:r>
      <w:r w:rsidRPr="00FA6082">
        <w:rPr>
          <w:rFonts w:asciiTheme="minorHAnsi" w:hAnsiTheme="minorHAnsi" w:cstheme="minorHAnsi"/>
          <w:color w:val="000000"/>
          <w:sz w:val="20"/>
          <w:szCs w:val="20"/>
          <w:lang w:val="en-GB"/>
        </w:rPr>
        <w:t>, 2006</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Safavian</w:t>
      </w:r>
      <w:proofErr w:type="spellEnd"/>
      <w:r w:rsidRPr="00FA6082">
        <w:rPr>
          <w:rFonts w:asciiTheme="minorHAnsi" w:hAnsiTheme="minorHAnsi" w:cstheme="minorHAnsi"/>
          <w:color w:val="000000"/>
          <w:sz w:val="20"/>
          <w:szCs w:val="20"/>
          <w:lang w:val="en-GB"/>
        </w:rPr>
        <w:t xml:space="preserve"> M., Wimpey J. (2007), </w:t>
      </w:r>
      <w:r w:rsidRPr="00FA6082">
        <w:rPr>
          <w:rFonts w:asciiTheme="minorHAnsi" w:hAnsiTheme="minorHAnsi" w:cstheme="minorHAnsi"/>
          <w:i/>
          <w:color w:val="000000"/>
          <w:sz w:val="20"/>
          <w:szCs w:val="20"/>
          <w:lang w:val="en-GB"/>
        </w:rPr>
        <w:t>When Do Enterprises Prefer Informal Credit?</w:t>
      </w:r>
      <w:r w:rsidRPr="00FA6082">
        <w:rPr>
          <w:rFonts w:asciiTheme="minorHAnsi" w:hAnsiTheme="minorHAnsi" w:cstheme="minorHAnsi"/>
          <w:color w:val="000000"/>
          <w:sz w:val="20"/>
          <w:szCs w:val="20"/>
          <w:lang w:val="en-GB"/>
        </w:rPr>
        <w:t>, Policy Research Working Paper No. 4435, The World Bank, http://elibrary.worldbank.org/doi/pdf/10.1596/1813-9450-4435</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Saif</w:t>
      </w:r>
      <w:proofErr w:type="spellEnd"/>
      <w:r w:rsidRPr="00FA6082">
        <w:rPr>
          <w:rFonts w:asciiTheme="minorHAnsi" w:hAnsiTheme="minorHAnsi" w:cstheme="minorHAnsi"/>
          <w:color w:val="000000"/>
          <w:sz w:val="20"/>
          <w:szCs w:val="20"/>
          <w:lang w:val="en-GB"/>
        </w:rPr>
        <w:t xml:space="preserve"> I. (2011), </w:t>
      </w:r>
      <w:r w:rsidRPr="00FA6082">
        <w:rPr>
          <w:rFonts w:asciiTheme="minorHAnsi" w:hAnsiTheme="minorHAnsi" w:cstheme="minorHAnsi"/>
          <w:i/>
          <w:color w:val="000000"/>
          <w:sz w:val="20"/>
          <w:szCs w:val="20"/>
          <w:lang w:val="en-GB"/>
        </w:rPr>
        <w:t>Challenges of Egypt’s Economic Transition</w:t>
      </w:r>
      <w:r w:rsidRPr="00FA6082">
        <w:rPr>
          <w:rFonts w:asciiTheme="minorHAnsi" w:hAnsiTheme="minorHAnsi" w:cstheme="minorHAnsi"/>
          <w:color w:val="000000"/>
          <w:sz w:val="20"/>
          <w:szCs w:val="20"/>
          <w:lang w:val="en-GB"/>
        </w:rPr>
        <w:t>, The Carnegie Papers, Carnegie Endowment for International Peace Publications Department, Washington, DC</w:t>
      </w:r>
    </w:p>
    <w:p w:rsidR="004D0B54" w:rsidRPr="00FA6082" w:rsidRDefault="004D0B54" w:rsidP="00FA6082">
      <w:pPr>
        <w:spacing w:before="120"/>
        <w:ind w:left="357" w:hanging="357"/>
        <w:rPr>
          <w:rFonts w:asciiTheme="minorHAnsi" w:hAnsiTheme="minorHAnsi" w:cstheme="minorHAnsi"/>
          <w:color w:val="000000"/>
          <w:sz w:val="20"/>
          <w:szCs w:val="20"/>
        </w:rPr>
      </w:pPr>
      <w:proofErr w:type="spellStart"/>
      <w:r w:rsidRPr="00FA6082">
        <w:rPr>
          <w:rFonts w:asciiTheme="minorHAnsi" w:hAnsiTheme="minorHAnsi" w:cstheme="minorHAnsi"/>
          <w:color w:val="000000"/>
          <w:sz w:val="20"/>
          <w:szCs w:val="20"/>
        </w:rPr>
        <w:t>Sassen</w:t>
      </w:r>
      <w:proofErr w:type="spellEnd"/>
      <w:r w:rsidRPr="00FA6082">
        <w:rPr>
          <w:rFonts w:asciiTheme="minorHAnsi" w:hAnsiTheme="minorHAnsi" w:cstheme="minorHAnsi"/>
          <w:color w:val="000000"/>
          <w:sz w:val="20"/>
          <w:szCs w:val="20"/>
        </w:rPr>
        <w:t xml:space="preserve"> S. (1994), </w:t>
      </w:r>
      <w:r w:rsidRPr="00FA6082">
        <w:rPr>
          <w:rFonts w:asciiTheme="minorHAnsi" w:hAnsiTheme="minorHAnsi" w:cstheme="minorHAnsi"/>
          <w:i/>
          <w:color w:val="000000"/>
          <w:sz w:val="20"/>
          <w:szCs w:val="20"/>
        </w:rPr>
        <w:t xml:space="preserve">Le città nell'economia globale, </w:t>
      </w:r>
      <w:r w:rsidRPr="00FA6082">
        <w:rPr>
          <w:rFonts w:asciiTheme="minorHAnsi" w:hAnsiTheme="minorHAnsi" w:cstheme="minorHAnsi"/>
          <w:color w:val="000000"/>
          <w:sz w:val="20"/>
          <w:szCs w:val="20"/>
        </w:rPr>
        <w:t>Il Mulino, Bologna</w:t>
      </w:r>
    </w:p>
    <w:p w:rsidR="004D0B54"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Schneider, F. (2002): </w:t>
      </w:r>
      <w:r w:rsidRPr="00FA6082">
        <w:rPr>
          <w:rFonts w:asciiTheme="minorHAnsi" w:hAnsiTheme="minorHAnsi" w:cstheme="minorHAnsi"/>
          <w:i/>
          <w:color w:val="000000"/>
          <w:sz w:val="20"/>
          <w:szCs w:val="20"/>
          <w:lang w:val="en-GB"/>
        </w:rPr>
        <w:t>Size and Measurement of the Informal Economy in 110Countries. Around the World</w:t>
      </w:r>
      <w:r w:rsidRPr="00FA6082">
        <w:rPr>
          <w:rFonts w:asciiTheme="minorHAnsi" w:hAnsiTheme="minorHAnsi" w:cstheme="minorHAnsi"/>
          <w:color w:val="000000"/>
          <w:sz w:val="20"/>
          <w:szCs w:val="20"/>
          <w:lang w:val="en-GB"/>
        </w:rPr>
        <w:t>, Paper presented at a Workshop of Australian National Tax Centre, ANU, Canberra, Australia, July 17</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Sous</w:t>
      </w:r>
      <w:proofErr w:type="spellEnd"/>
      <w:r w:rsidRPr="00FA6082">
        <w:rPr>
          <w:rFonts w:asciiTheme="minorHAnsi" w:hAnsiTheme="minorHAnsi" w:cstheme="minorHAnsi"/>
          <w:color w:val="000000"/>
          <w:sz w:val="20"/>
          <w:szCs w:val="20"/>
          <w:lang w:val="en-GB"/>
        </w:rPr>
        <w:t xml:space="preserve"> S. (2011), </w:t>
      </w:r>
      <w:r w:rsidRPr="00FA6082">
        <w:rPr>
          <w:rFonts w:asciiTheme="minorHAnsi" w:hAnsiTheme="minorHAnsi" w:cstheme="minorHAnsi"/>
          <w:i/>
          <w:color w:val="000000"/>
          <w:sz w:val="20"/>
          <w:szCs w:val="20"/>
          <w:lang w:val="en-GB"/>
        </w:rPr>
        <w:t>Palestine (Country Report) SMEs</w:t>
      </w:r>
      <w:r w:rsidRPr="00FA6082">
        <w:rPr>
          <w:rFonts w:asciiTheme="minorHAnsi" w:hAnsiTheme="minorHAnsi" w:cstheme="minorHAnsi"/>
          <w:color w:val="000000"/>
          <w:sz w:val="20"/>
          <w:szCs w:val="20"/>
          <w:lang w:val="en-GB"/>
        </w:rPr>
        <w:t>, http://www.myqalqilia.com/SMEs%20In%20Palestine%20-%20Country%20report.pdf</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Swaminathan</w:t>
      </w:r>
      <w:proofErr w:type="spellEnd"/>
      <w:r w:rsidRPr="00FA6082">
        <w:rPr>
          <w:rFonts w:asciiTheme="minorHAnsi" w:hAnsiTheme="minorHAnsi" w:cstheme="minorHAnsi"/>
          <w:color w:val="000000"/>
          <w:sz w:val="20"/>
          <w:szCs w:val="20"/>
          <w:lang w:val="en-GB"/>
        </w:rPr>
        <w:t xml:space="preserve"> M. (1991), </w:t>
      </w:r>
      <w:r w:rsidRPr="00FA6082">
        <w:rPr>
          <w:rFonts w:asciiTheme="minorHAnsi" w:hAnsiTheme="minorHAnsi" w:cstheme="minorHAnsi"/>
          <w:i/>
          <w:color w:val="000000"/>
          <w:sz w:val="20"/>
          <w:szCs w:val="20"/>
          <w:lang w:val="en-GB"/>
        </w:rPr>
        <w:t>Understanding the "Informal Sector": A Survey</w:t>
      </w:r>
      <w:r w:rsidRPr="00FA6082">
        <w:rPr>
          <w:rFonts w:asciiTheme="minorHAnsi" w:hAnsiTheme="minorHAnsi" w:cstheme="minorHAnsi"/>
          <w:color w:val="000000"/>
          <w:sz w:val="20"/>
          <w:szCs w:val="20"/>
          <w:lang w:val="en-GB"/>
        </w:rPr>
        <w:t>, Working Paper No. 95, WIDER</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The Global Entrepreneurship Monitor (GEM) (2013), </w:t>
      </w:r>
      <w:r w:rsidRPr="00FA6082">
        <w:rPr>
          <w:rFonts w:asciiTheme="minorHAnsi" w:hAnsiTheme="minorHAnsi" w:cstheme="minorHAnsi"/>
          <w:i/>
          <w:color w:val="000000"/>
          <w:sz w:val="20"/>
          <w:szCs w:val="20"/>
          <w:lang w:val="en-GB"/>
        </w:rPr>
        <w:t>Palestine Country Report 2012</w:t>
      </w:r>
      <w:r w:rsidRPr="00FA6082">
        <w:rPr>
          <w:rFonts w:asciiTheme="minorHAnsi" w:hAnsiTheme="minorHAnsi" w:cstheme="minorHAnsi"/>
          <w:color w:val="000000"/>
          <w:sz w:val="20"/>
          <w:szCs w:val="20"/>
          <w:lang w:val="en-GB"/>
        </w:rPr>
        <w:t>, http://www.mas.ps/2012/node/587#.UzK7uLtOUdU</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UNIDO (March 2007), </w:t>
      </w:r>
      <w:r w:rsidRPr="00FA6082">
        <w:rPr>
          <w:rFonts w:asciiTheme="minorHAnsi" w:hAnsiTheme="minorHAnsi" w:cstheme="minorHAnsi"/>
          <w:i/>
          <w:color w:val="000000"/>
          <w:sz w:val="20"/>
          <w:szCs w:val="20"/>
          <w:lang w:val="en-GB"/>
        </w:rPr>
        <w:t>Summary of The Business Plan Activities Related to the Credit Line Application and Comments</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UNIDO, </w:t>
      </w:r>
      <w:r w:rsidRPr="00FA6082">
        <w:rPr>
          <w:rFonts w:asciiTheme="minorHAnsi" w:hAnsiTheme="minorHAnsi" w:cstheme="minorHAnsi"/>
          <w:i/>
          <w:color w:val="000000"/>
          <w:sz w:val="20"/>
          <w:szCs w:val="20"/>
          <w:lang w:val="en-GB"/>
        </w:rPr>
        <w:t>Italian Credit Line Findings and Lessons Learned</w:t>
      </w:r>
    </w:p>
    <w:p w:rsidR="004D0B54" w:rsidRPr="00FA6082" w:rsidRDefault="004D0B54" w:rsidP="00FA6082">
      <w:pPr>
        <w:spacing w:before="120"/>
        <w:ind w:left="357" w:hanging="357"/>
        <w:rPr>
          <w:rFonts w:asciiTheme="minorHAnsi" w:hAnsiTheme="minorHAnsi" w:cstheme="minorHAnsi"/>
          <w:color w:val="000000"/>
          <w:sz w:val="20"/>
          <w:szCs w:val="20"/>
        </w:rPr>
      </w:pPr>
      <w:r w:rsidRPr="00FA6082">
        <w:rPr>
          <w:rFonts w:asciiTheme="minorHAnsi" w:hAnsiTheme="minorHAnsi" w:cstheme="minorHAnsi"/>
          <w:color w:val="000000"/>
          <w:sz w:val="20"/>
          <w:szCs w:val="20"/>
        </w:rPr>
        <w:t xml:space="preserve">Volpi A. (2012), "L'economia informale" in </w:t>
      </w:r>
      <w:r w:rsidRPr="00FA6082">
        <w:rPr>
          <w:rFonts w:asciiTheme="minorHAnsi" w:hAnsiTheme="minorHAnsi" w:cstheme="minorHAnsi"/>
          <w:i/>
          <w:color w:val="000000"/>
          <w:sz w:val="20"/>
          <w:szCs w:val="20"/>
        </w:rPr>
        <w:t>La rubrica settimanale del Prof. Alessandro Volpi</w:t>
      </w:r>
      <w:r w:rsidRPr="00FA6082">
        <w:rPr>
          <w:rFonts w:asciiTheme="minorHAnsi" w:hAnsiTheme="minorHAnsi" w:cstheme="minorHAnsi"/>
          <w:color w:val="000000"/>
          <w:sz w:val="20"/>
          <w:szCs w:val="20"/>
        </w:rPr>
        <w:t xml:space="preserve">, </w:t>
      </w:r>
      <w:hyperlink r:id="rId22" w:history="1">
        <w:r w:rsidRPr="00FA6082">
          <w:rPr>
            <w:rStyle w:val="Collegamentoipertestuale"/>
            <w:rFonts w:asciiTheme="minorHAnsi" w:hAnsiTheme="minorHAnsi" w:cstheme="minorHAnsi"/>
            <w:color w:val="000000"/>
            <w:sz w:val="20"/>
            <w:szCs w:val="20"/>
          </w:rPr>
          <w:t>http://www.ilsitodimassacarrara.it/content/466-leconomia-informale</w:t>
        </w:r>
      </w:hyperlink>
    </w:p>
    <w:p w:rsidR="004D0B54" w:rsidRPr="00FA6082" w:rsidRDefault="004D0B54" w:rsidP="00FA6082">
      <w:pPr>
        <w:spacing w:before="120"/>
        <w:ind w:left="357" w:hanging="357"/>
        <w:rPr>
          <w:rFonts w:asciiTheme="minorHAnsi" w:hAnsiTheme="minorHAnsi" w:cstheme="minorHAnsi"/>
          <w:color w:val="000000"/>
          <w:sz w:val="20"/>
          <w:szCs w:val="20"/>
        </w:rPr>
      </w:pPr>
      <w:r w:rsidRPr="00FA6082">
        <w:rPr>
          <w:rFonts w:asciiTheme="minorHAnsi" w:hAnsiTheme="minorHAnsi" w:cstheme="minorHAnsi"/>
          <w:color w:val="000000"/>
          <w:sz w:val="20"/>
          <w:szCs w:val="20"/>
        </w:rPr>
        <w:lastRenderedPageBreak/>
        <w:t xml:space="preserve">Volpi F. (2007), </w:t>
      </w:r>
      <w:r w:rsidRPr="00FA6082">
        <w:rPr>
          <w:rFonts w:asciiTheme="minorHAnsi" w:hAnsiTheme="minorHAnsi" w:cstheme="minorHAnsi"/>
          <w:i/>
          <w:color w:val="000000"/>
          <w:sz w:val="20"/>
          <w:szCs w:val="20"/>
        </w:rPr>
        <w:t>Lezioni di economia dello sviluppo</w:t>
      </w:r>
      <w:r w:rsidRPr="00FA6082">
        <w:rPr>
          <w:rFonts w:asciiTheme="minorHAnsi" w:hAnsiTheme="minorHAnsi" w:cstheme="minorHAnsi"/>
          <w:color w:val="000000"/>
          <w:sz w:val="20"/>
          <w:szCs w:val="20"/>
        </w:rPr>
        <w:t xml:space="preserve">, II edizione, </w:t>
      </w:r>
      <w:proofErr w:type="spellStart"/>
      <w:r w:rsidRPr="00FA6082">
        <w:rPr>
          <w:rFonts w:asciiTheme="minorHAnsi" w:hAnsiTheme="minorHAnsi" w:cstheme="minorHAnsi"/>
          <w:color w:val="000000"/>
          <w:sz w:val="20"/>
          <w:szCs w:val="20"/>
        </w:rPr>
        <w:t>FrancoAngeli</w:t>
      </w:r>
      <w:proofErr w:type="spellEnd"/>
      <w:r w:rsidRPr="00FA6082">
        <w:rPr>
          <w:rFonts w:asciiTheme="minorHAnsi" w:hAnsiTheme="minorHAnsi" w:cstheme="minorHAnsi"/>
          <w:color w:val="000000"/>
          <w:sz w:val="20"/>
          <w:szCs w:val="20"/>
        </w:rPr>
        <w:t>, Milano</w:t>
      </w:r>
    </w:p>
    <w:p w:rsidR="004D0B54" w:rsidRPr="00FA6082" w:rsidRDefault="004D0B54" w:rsidP="00FA6082">
      <w:pPr>
        <w:spacing w:before="120"/>
        <w:ind w:left="357" w:hanging="357"/>
        <w:rPr>
          <w:rFonts w:asciiTheme="minorHAnsi" w:hAnsiTheme="minorHAnsi" w:cstheme="minorHAnsi"/>
          <w:color w:val="000000"/>
          <w:sz w:val="20"/>
          <w:szCs w:val="20"/>
          <w:lang w:val="en-GB"/>
        </w:rPr>
      </w:pPr>
      <w:proofErr w:type="spellStart"/>
      <w:r w:rsidRPr="00FA6082">
        <w:rPr>
          <w:rFonts w:asciiTheme="minorHAnsi" w:hAnsiTheme="minorHAnsi" w:cstheme="minorHAnsi"/>
          <w:color w:val="000000"/>
          <w:sz w:val="20"/>
          <w:szCs w:val="20"/>
          <w:lang w:val="en-GB"/>
        </w:rPr>
        <w:t>Wahba</w:t>
      </w:r>
      <w:proofErr w:type="spellEnd"/>
      <w:r w:rsidRPr="00FA6082">
        <w:rPr>
          <w:rFonts w:asciiTheme="minorHAnsi" w:hAnsiTheme="minorHAnsi" w:cstheme="minorHAnsi"/>
          <w:color w:val="000000"/>
          <w:sz w:val="20"/>
          <w:szCs w:val="20"/>
          <w:lang w:val="en-GB"/>
        </w:rPr>
        <w:t xml:space="preserve"> J. (2009), Informality in Egypt: A Stepping stone or a Dead End?, Working Paper No. 456, Economic Research Forum, http://www.erf.org.eg/CMS/uploads/pdf/1231743312_456.pdf</w:t>
      </w:r>
    </w:p>
    <w:p w:rsidR="004D0B54" w:rsidRPr="00FA6082" w:rsidRDefault="004D0B54" w:rsidP="00FA6082">
      <w:pPr>
        <w:autoSpaceDE w:val="0"/>
        <w:autoSpaceDN w:val="0"/>
        <w:adjustRightInd w:val="0"/>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WAMDA (2010), </w:t>
      </w:r>
      <w:r w:rsidRPr="00FA6082">
        <w:rPr>
          <w:rFonts w:asciiTheme="minorHAnsi" w:hAnsiTheme="minorHAnsi" w:cstheme="minorHAnsi"/>
          <w:i/>
          <w:color w:val="000000"/>
          <w:sz w:val="20"/>
          <w:szCs w:val="20"/>
          <w:lang w:val="en-GB"/>
        </w:rPr>
        <w:t>Palestine. SME Support and Funding</w:t>
      </w:r>
      <w:r w:rsidRPr="00FA6082">
        <w:rPr>
          <w:rFonts w:asciiTheme="minorHAnsi" w:hAnsiTheme="minorHAnsi" w:cstheme="minorHAnsi"/>
          <w:color w:val="000000"/>
          <w:sz w:val="20"/>
          <w:szCs w:val="20"/>
          <w:lang w:val="en-GB"/>
        </w:rPr>
        <w:t>, http://static.wamda.com/web/uploads/files/PAL_4_SME3.pdf</w:t>
      </w:r>
    </w:p>
    <w:p w:rsidR="004D0B54" w:rsidRPr="00FA6082" w:rsidRDefault="004D0B54" w:rsidP="00FA6082">
      <w:pPr>
        <w:spacing w:before="120"/>
        <w:ind w:left="357" w:hanging="357"/>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Watson M (2005), </w:t>
      </w:r>
      <w:r w:rsidRPr="00FA6082">
        <w:rPr>
          <w:rFonts w:asciiTheme="minorHAnsi" w:hAnsiTheme="minorHAnsi" w:cstheme="minorHAnsi"/>
          <w:i/>
          <w:color w:val="000000"/>
          <w:sz w:val="20"/>
          <w:szCs w:val="20"/>
          <w:lang w:val="en-GB"/>
        </w:rPr>
        <w:t>Foundations of International Political Economy</w:t>
      </w:r>
      <w:r w:rsidRPr="00FA6082">
        <w:rPr>
          <w:rFonts w:asciiTheme="minorHAnsi" w:hAnsiTheme="minorHAnsi" w:cstheme="minorHAnsi"/>
          <w:color w:val="000000"/>
          <w:sz w:val="20"/>
          <w:szCs w:val="20"/>
          <w:lang w:val="en-GB"/>
        </w:rPr>
        <w:t>, Palgrave Macmillan, New York</w:t>
      </w:r>
    </w:p>
    <w:p w:rsidR="00E22A53" w:rsidRPr="00FA6082" w:rsidRDefault="004D0B54" w:rsidP="00FA6082">
      <w:pPr>
        <w:autoSpaceDE w:val="0"/>
        <w:autoSpaceDN w:val="0"/>
        <w:adjustRightInd w:val="0"/>
        <w:spacing w:before="120"/>
        <w:ind w:left="357" w:hanging="357"/>
        <w:jc w:val="left"/>
        <w:rPr>
          <w:rFonts w:asciiTheme="minorHAnsi" w:hAnsiTheme="minorHAnsi" w:cstheme="minorHAnsi"/>
          <w:color w:val="000000"/>
          <w:sz w:val="20"/>
          <w:szCs w:val="20"/>
          <w:lang w:val="en-GB"/>
        </w:rPr>
      </w:pPr>
      <w:r w:rsidRPr="00FA6082">
        <w:rPr>
          <w:rFonts w:asciiTheme="minorHAnsi" w:hAnsiTheme="minorHAnsi" w:cstheme="minorHAnsi"/>
          <w:color w:val="000000"/>
          <w:sz w:val="20"/>
          <w:szCs w:val="20"/>
          <w:lang w:val="en-GB"/>
        </w:rPr>
        <w:t xml:space="preserve">World Bank (2013), </w:t>
      </w:r>
      <w:r w:rsidRPr="00FA6082">
        <w:rPr>
          <w:rFonts w:asciiTheme="minorHAnsi" w:hAnsiTheme="minorHAnsi" w:cstheme="minorHAnsi"/>
          <w:i/>
          <w:color w:val="000000"/>
          <w:sz w:val="20"/>
          <w:szCs w:val="20"/>
          <w:lang w:val="en-GB"/>
        </w:rPr>
        <w:t>Fiscal Challenges and Long Term Economic Costs, Economic Monitoring Report to the Ad Hoc Liaison Committee, Brussels, March 19, 2013</w:t>
      </w:r>
      <w:r w:rsidRPr="00FA6082">
        <w:rPr>
          <w:rFonts w:asciiTheme="minorHAnsi" w:hAnsiTheme="minorHAnsi" w:cstheme="minorHAnsi"/>
          <w:color w:val="000000"/>
          <w:sz w:val="20"/>
          <w:szCs w:val="20"/>
          <w:lang w:val="en-GB"/>
        </w:rPr>
        <w:t xml:space="preserve">, </w:t>
      </w:r>
      <w:r w:rsidR="00E22A53" w:rsidRPr="00FA6082">
        <w:rPr>
          <w:rFonts w:asciiTheme="minorHAnsi" w:hAnsiTheme="minorHAnsi" w:cstheme="minorHAnsi"/>
          <w:color w:val="000000"/>
          <w:sz w:val="20"/>
          <w:szCs w:val="20"/>
          <w:lang w:val="en-GB"/>
        </w:rPr>
        <w:t>http://siteresources.worldbank.org/INTWESTBANKGAZA/Resources/AHLCMarchfinal.pdf</w:t>
      </w:r>
    </w:p>
    <w:p w:rsidR="00E22A53" w:rsidRPr="00FA6082" w:rsidRDefault="00E22A53" w:rsidP="00FA6082">
      <w:pPr>
        <w:autoSpaceDE w:val="0"/>
        <w:autoSpaceDN w:val="0"/>
        <w:adjustRightInd w:val="0"/>
        <w:spacing w:before="120"/>
        <w:ind w:left="357" w:hanging="357"/>
        <w:jc w:val="left"/>
        <w:rPr>
          <w:rFonts w:asciiTheme="minorHAnsi" w:hAnsiTheme="minorHAnsi"/>
          <w:sz w:val="20"/>
          <w:szCs w:val="20"/>
          <w:lang w:val="en-GB"/>
        </w:rPr>
      </w:pPr>
    </w:p>
    <w:p w:rsidR="00E22A53" w:rsidRDefault="00E22A53" w:rsidP="007F4F0A">
      <w:pPr>
        <w:autoSpaceDE w:val="0"/>
        <w:autoSpaceDN w:val="0"/>
        <w:adjustRightInd w:val="0"/>
        <w:ind w:left="357" w:hanging="357"/>
        <w:jc w:val="left"/>
        <w:rPr>
          <w:lang w:val="en-GB"/>
        </w:rPr>
      </w:pPr>
    </w:p>
    <w:p w:rsidR="00E22A53" w:rsidRDefault="00E22A53">
      <w:pPr>
        <w:spacing w:before="0"/>
        <w:jc w:val="left"/>
        <w:rPr>
          <w:lang w:val="en-GB"/>
        </w:rPr>
      </w:pPr>
      <w:r>
        <w:rPr>
          <w:b/>
          <w:bCs/>
          <w:lang w:val="en-GB"/>
        </w:rPr>
        <w:br w:type="page"/>
      </w:r>
    </w:p>
    <w:p w:rsidR="00504E99" w:rsidRPr="003015E2" w:rsidRDefault="00504E99" w:rsidP="00504E99">
      <w:pPr>
        <w:pStyle w:val="Titolo2"/>
        <w:rPr>
          <w:lang w:val="en-GB"/>
        </w:rPr>
      </w:pPr>
      <w:bookmarkStart w:id="76" w:name="_Toc387855330"/>
      <w:r w:rsidRPr="003015E2">
        <w:rPr>
          <w:lang w:val="en-GB"/>
        </w:rPr>
        <w:lastRenderedPageBreak/>
        <w:t>A</w:t>
      </w:r>
      <w:r w:rsidR="00737566" w:rsidRPr="003015E2">
        <w:rPr>
          <w:lang w:val="en-GB"/>
        </w:rPr>
        <w:t>NNEX</w:t>
      </w:r>
      <w:r w:rsidR="009D1628" w:rsidRPr="003015E2">
        <w:rPr>
          <w:lang w:val="en-GB"/>
        </w:rPr>
        <w:t xml:space="preserve"> 2: LIST</w:t>
      </w:r>
      <w:r w:rsidRPr="003015E2">
        <w:rPr>
          <w:lang w:val="en-GB"/>
        </w:rPr>
        <w:t xml:space="preserve"> </w:t>
      </w:r>
      <w:r w:rsidR="009D1628" w:rsidRPr="003015E2">
        <w:rPr>
          <w:lang w:val="en-GB"/>
        </w:rPr>
        <w:t>OF</w:t>
      </w:r>
      <w:r w:rsidRPr="003015E2">
        <w:rPr>
          <w:lang w:val="en-GB"/>
        </w:rPr>
        <w:t xml:space="preserve"> </w:t>
      </w:r>
      <w:r w:rsidR="009D1628" w:rsidRPr="003015E2">
        <w:rPr>
          <w:lang w:val="en-GB"/>
        </w:rPr>
        <w:t>PEOPLE</w:t>
      </w:r>
      <w:r w:rsidRPr="003015E2">
        <w:rPr>
          <w:lang w:val="en-GB"/>
        </w:rPr>
        <w:t xml:space="preserve"> </w:t>
      </w:r>
      <w:r w:rsidR="009D1628" w:rsidRPr="003015E2">
        <w:rPr>
          <w:lang w:val="en-GB"/>
        </w:rPr>
        <w:t>MET</w:t>
      </w:r>
      <w:bookmarkEnd w:id="76"/>
    </w:p>
    <w:p w:rsidR="00334BEE" w:rsidRPr="003015E2" w:rsidRDefault="00334BEE" w:rsidP="00334BEE">
      <w:pPr>
        <w:autoSpaceDE w:val="0"/>
        <w:autoSpaceDN w:val="0"/>
        <w:adjustRightInd w:val="0"/>
        <w:spacing w:before="120"/>
        <w:ind w:left="357" w:hanging="357"/>
        <w:jc w:val="left"/>
        <w:rPr>
          <w:rFonts w:cs="Calibri"/>
          <w:sz w:val="20"/>
          <w:szCs w:val="20"/>
          <w:lang w:val="en-GB"/>
        </w:rPr>
      </w:pPr>
    </w:p>
    <w:tbl>
      <w:tblPr>
        <w:tblStyle w:val="Grigliatabella"/>
        <w:tblW w:w="0" w:type="auto"/>
        <w:tblLook w:val="04A0"/>
      </w:tblPr>
      <w:tblGrid>
        <w:gridCol w:w="2302"/>
        <w:gridCol w:w="3765"/>
        <w:gridCol w:w="3219"/>
      </w:tblGrid>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Fulvio</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Capurso</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Cooperazione</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Italiana</w:t>
            </w:r>
            <w:proofErr w:type="spellEnd"/>
            <w:r w:rsidR="00910ED3">
              <w:rPr>
                <w:rFonts w:asciiTheme="minorHAnsi" w:hAnsiTheme="minorHAnsi"/>
                <w:sz w:val="20"/>
                <w:szCs w:val="20"/>
                <w:lang w:val="en-GB"/>
              </w:rPr>
              <w:t xml:space="preserve"> – </w:t>
            </w:r>
            <w:r w:rsidRPr="003015E2">
              <w:rPr>
                <w:rFonts w:asciiTheme="minorHAnsi" w:hAnsiTheme="minorHAnsi"/>
                <w:sz w:val="20"/>
                <w:szCs w:val="20"/>
                <w:lang w:val="en-GB"/>
              </w:rPr>
              <w:t xml:space="preserve">UTL </w:t>
            </w:r>
            <w:proofErr w:type="spellStart"/>
            <w:r w:rsidRPr="003015E2">
              <w:rPr>
                <w:rFonts w:asciiTheme="minorHAnsi" w:hAnsiTheme="minorHAnsi"/>
                <w:sz w:val="20"/>
                <w:szCs w:val="20"/>
                <w:lang w:val="en-GB"/>
              </w:rPr>
              <w:t>Gerusalemme</w:t>
            </w:r>
            <w:proofErr w:type="spellEnd"/>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23" w:history="1">
              <w:r w:rsidR="00334BEE" w:rsidRPr="003015E2">
                <w:rPr>
                  <w:rStyle w:val="Collegamentoipertestuale"/>
                  <w:rFonts w:asciiTheme="minorHAnsi" w:hAnsiTheme="minorHAnsi"/>
                  <w:sz w:val="20"/>
                  <w:szCs w:val="20"/>
                  <w:lang w:val="en-GB"/>
                </w:rPr>
                <w:t>fulvio.capurso@esteri.it</w:t>
              </w:r>
            </w:hyperlink>
            <w:r w:rsidR="00334BEE" w:rsidRPr="003015E2">
              <w:rPr>
                <w:rFonts w:asciiTheme="minorHAnsi" w:hAnsiTheme="minorHAnsi"/>
                <w:sz w:val="20"/>
                <w:szCs w:val="20"/>
                <w:lang w:val="en-GB"/>
              </w:rPr>
              <w:t xml:space="preserve"> </w:t>
            </w:r>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 xml:space="preserve">Marco </w:t>
            </w:r>
            <w:proofErr w:type="spellStart"/>
            <w:r w:rsidRPr="003015E2">
              <w:rPr>
                <w:rFonts w:asciiTheme="minorHAnsi" w:hAnsiTheme="minorHAnsi"/>
                <w:sz w:val="20"/>
                <w:szCs w:val="20"/>
                <w:lang w:val="en-GB"/>
              </w:rPr>
              <w:t>Platzer</w:t>
            </w:r>
            <w:proofErr w:type="spellEnd"/>
            <w:r w:rsidRPr="003015E2">
              <w:rPr>
                <w:rFonts w:asciiTheme="minorHAnsi" w:hAnsiTheme="minorHAnsi"/>
                <w:sz w:val="20"/>
                <w:szCs w:val="20"/>
                <w:lang w:val="en-GB"/>
              </w:rPr>
              <w:t xml:space="preserve"> </w:t>
            </w:r>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Cooperazione</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Italiana</w:t>
            </w:r>
            <w:proofErr w:type="spellEnd"/>
            <w:r w:rsidR="00910ED3">
              <w:rPr>
                <w:rFonts w:asciiTheme="minorHAnsi" w:hAnsiTheme="minorHAnsi"/>
                <w:sz w:val="20"/>
                <w:szCs w:val="20"/>
                <w:lang w:val="en-GB"/>
              </w:rPr>
              <w:t xml:space="preserve"> – </w:t>
            </w:r>
            <w:r w:rsidRPr="003015E2">
              <w:rPr>
                <w:rFonts w:asciiTheme="minorHAnsi" w:hAnsiTheme="minorHAnsi"/>
                <w:sz w:val="20"/>
                <w:szCs w:val="20"/>
                <w:lang w:val="en-GB"/>
              </w:rPr>
              <w:t>UTL Cairo</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24" w:history="1">
              <w:r w:rsidR="00334BEE" w:rsidRPr="003015E2">
                <w:rPr>
                  <w:rStyle w:val="Collegamentoipertestuale"/>
                  <w:rFonts w:asciiTheme="minorHAnsi" w:hAnsiTheme="minorHAnsi"/>
                  <w:sz w:val="20"/>
                  <w:szCs w:val="20"/>
                  <w:lang w:val="en-GB"/>
                </w:rPr>
                <w:t>marco.platzer@esteri.it</w:t>
              </w:r>
            </w:hyperlink>
          </w:p>
        </w:tc>
      </w:tr>
      <w:tr w:rsidR="00334BEE" w:rsidRPr="00CD4E89"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 xml:space="preserve">Jamal </w:t>
            </w:r>
            <w:proofErr w:type="spellStart"/>
            <w:r w:rsidRPr="003015E2">
              <w:rPr>
                <w:rFonts w:asciiTheme="minorHAnsi" w:hAnsiTheme="minorHAnsi"/>
                <w:sz w:val="20"/>
                <w:szCs w:val="20"/>
                <w:lang w:val="en-GB"/>
              </w:rPr>
              <w:t>Jawabreh</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Palestinian Federation of Chambers of Commerce</w:t>
            </w:r>
          </w:p>
        </w:tc>
        <w:tc>
          <w:tcPr>
            <w:tcW w:w="3254" w:type="dxa"/>
            <w:vAlign w:val="center"/>
          </w:tcPr>
          <w:p w:rsidR="00334BEE" w:rsidRPr="003015E2" w:rsidRDefault="00160BAB" w:rsidP="00F67E13">
            <w:pPr>
              <w:spacing w:before="120"/>
              <w:jc w:val="left"/>
              <w:rPr>
                <w:rFonts w:asciiTheme="minorHAnsi" w:hAnsiTheme="minorHAnsi"/>
                <w:sz w:val="20"/>
                <w:szCs w:val="20"/>
                <w:lang w:val="en-GB"/>
              </w:rPr>
            </w:pPr>
            <w:hyperlink r:id="rId25" w:history="1">
              <w:r w:rsidR="00F67E13" w:rsidRPr="00F43A10">
                <w:rPr>
                  <w:rStyle w:val="Collegamentoipertestuale"/>
                  <w:rFonts w:asciiTheme="minorHAnsi" w:hAnsiTheme="minorHAnsi"/>
                  <w:sz w:val="20"/>
                  <w:szCs w:val="20"/>
                  <w:lang w:val="en-GB"/>
                </w:rPr>
                <w:t>Jamal.jawabreh@pal-chambers.org</w:t>
              </w:r>
            </w:hyperlink>
            <w:r w:rsidR="00F67E13">
              <w:rPr>
                <w:rFonts w:asciiTheme="minorHAnsi" w:hAnsiTheme="minorHAnsi"/>
                <w:sz w:val="20"/>
                <w:szCs w:val="20"/>
                <w:lang w:val="en-GB"/>
              </w:rPr>
              <w:t xml:space="preserve"> </w:t>
            </w:r>
          </w:p>
        </w:tc>
      </w:tr>
      <w:tr w:rsidR="00334BEE" w:rsidRPr="00CD4E89"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Akram</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Hijazi</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Palestinian Federation of Chambers of Commerce</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26" w:history="1">
              <w:r w:rsidR="006952F0" w:rsidRPr="00F43A10">
                <w:rPr>
                  <w:rStyle w:val="Collegamentoipertestuale"/>
                  <w:rFonts w:asciiTheme="minorHAnsi" w:hAnsiTheme="minorHAnsi"/>
                  <w:sz w:val="20"/>
                  <w:szCs w:val="20"/>
                  <w:lang w:val="en-GB"/>
                </w:rPr>
                <w:t>akram.hijazi@pal-chambers.org</w:t>
              </w:r>
            </w:hyperlink>
            <w:r w:rsidR="006952F0">
              <w:rPr>
                <w:rFonts w:asciiTheme="minorHAnsi" w:hAnsiTheme="minorHAnsi"/>
                <w:sz w:val="20"/>
                <w:szCs w:val="20"/>
                <w:lang w:val="en-GB"/>
              </w:rPr>
              <w:t xml:space="preserve"> </w:t>
            </w:r>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 xml:space="preserve">Mohammed </w:t>
            </w:r>
            <w:proofErr w:type="spellStart"/>
            <w:r w:rsidRPr="003015E2">
              <w:rPr>
                <w:rFonts w:asciiTheme="minorHAnsi" w:hAnsiTheme="minorHAnsi"/>
                <w:sz w:val="20"/>
                <w:szCs w:val="20"/>
                <w:lang w:val="en-GB"/>
              </w:rPr>
              <w:t>Elayyan</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Sharakeh</w:t>
            </w:r>
            <w:proofErr w:type="spellEnd"/>
            <w:r w:rsidRPr="003015E2">
              <w:rPr>
                <w:rFonts w:asciiTheme="minorHAnsi" w:hAnsiTheme="minorHAnsi"/>
                <w:sz w:val="20"/>
                <w:szCs w:val="20"/>
                <w:lang w:val="en-GB"/>
              </w:rPr>
              <w:t xml:space="preserve"> – Palestinian network for Microfinance</w:t>
            </w:r>
            <w:r w:rsidR="00910ED3">
              <w:rPr>
                <w:rFonts w:asciiTheme="minorHAnsi" w:hAnsiTheme="minorHAnsi"/>
                <w:sz w:val="20"/>
                <w:szCs w:val="20"/>
                <w:lang w:val="en-GB"/>
              </w:rPr>
              <w:t xml:space="preserve"> – </w:t>
            </w:r>
            <w:r w:rsidRPr="003015E2">
              <w:rPr>
                <w:rFonts w:asciiTheme="minorHAnsi" w:hAnsiTheme="minorHAnsi"/>
                <w:sz w:val="20"/>
                <w:szCs w:val="20"/>
                <w:lang w:val="en-GB"/>
              </w:rPr>
              <w:t>Ramallah</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27" w:history="1">
              <w:r w:rsidR="00334BEE" w:rsidRPr="003015E2">
                <w:rPr>
                  <w:rStyle w:val="Collegamentoipertestuale"/>
                  <w:rFonts w:asciiTheme="minorHAnsi" w:hAnsiTheme="minorHAnsi"/>
                  <w:sz w:val="20"/>
                  <w:szCs w:val="20"/>
                  <w:lang w:val="en-GB"/>
                </w:rPr>
                <w:t>Min.elayyan@gmail.com</w:t>
              </w:r>
            </w:hyperlink>
            <w:r w:rsidR="00334BEE" w:rsidRPr="003015E2">
              <w:rPr>
                <w:rFonts w:asciiTheme="minorHAnsi" w:hAnsiTheme="minorHAnsi"/>
                <w:sz w:val="20"/>
                <w:szCs w:val="20"/>
                <w:lang w:val="en-GB"/>
              </w:rPr>
              <w:t xml:space="preserve"> </w:t>
            </w:r>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cs="Arial"/>
                <w:color w:val="222222"/>
                <w:sz w:val="20"/>
                <w:szCs w:val="20"/>
                <w:shd w:val="clear" w:color="auto" w:fill="FFFFFF"/>
                <w:lang w:val="en-GB"/>
              </w:rPr>
              <w:t>AMPROU Jacky</w:t>
            </w:r>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AFD French Cooperation Agency</w:t>
            </w:r>
            <w:r w:rsidR="00910ED3">
              <w:rPr>
                <w:rFonts w:asciiTheme="minorHAnsi" w:hAnsiTheme="minorHAnsi"/>
                <w:sz w:val="20"/>
                <w:szCs w:val="20"/>
                <w:lang w:val="en-GB"/>
              </w:rPr>
              <w:t xml:space="preserve"> – </w:t>
            </w:r>
            <w:r w:rsidRPr="003015E2">
              <w:rPr>
                <w:rFonts w:asciiTheme="minorHAnsi" w:hAnsiTheme="minorHAnsi"/>
                <w:sz w:val="20"/>
                <w:szCs w:val="20"/>
                <w:lang w:val="en-GB"/>
              </w:rPr>
              <w:t>Jerusalem</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28" w:history="1">
              <w:r w:rsidR="00334BEE" w:rsidRPr="003015E2">
                <w:rPr>
                  <w:rStyle w:val="Collegamentoipertestuale"/>
                  <w:rFonts w:asciiTheme="minorHAnsi" w:hAnsiTheme="minorHAnsi" w:cs="Arial"/>
                  <w:sz w:val="20"/>
                  <w:szCs w:val="20"/>
                  <w:shd w:val="clear" w:color="auto" w:fill="FFFFFF"/>
                  <w:lang w:val="en-GB"/>
                </w:rPr>
                <w:t>amprouj@afd.fr</w:t>
              </w:r>
            </w:hyperlink>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Tahhan</w:t>
            </w:r>
            <w:proofErr w:type="spellEnd"/>
            <w:r w:rsidRPr="003015E2">
              <w:rPr>
                <w:rFonts w:asciiTheme="minorHAnsi" w:hAnsiTheme="minorHAnsi"/>
                <w:sz w:val="20"/>
                <w:szCs w:val="20"/>
                <w:lang w:val="en-GB"/>
              </w:rPr>
              <w:t xml:space="preserve"> Hani</w:t>
            </w:r>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AFD</w:t>
            </w:r>
            <w:r w:rsidR="00910ED3">
              <w:rPr>
                <w:rFonts w:asciiTheme="minorHAnsi" w:hAnsiTheme="minorHAnsi"/>
                <w:sz w:val="20"/>
                <w:szCs w:val="20"/>
                <w:lang w:val="en-GB"/>
              </w:rPr>
              <w:t xml:space="preserve"> – </w:t>
            </w:r>
            <w:r w:rsidRPr="003015E2">
              <w:rPr>
                <w:rFonts w:asciiTheme="minorHAnsi" w:hAnsiTheme="minorHAnsi"/>
                <w:sz w:val="20"/>
                <w:szCs w:val="20"/>
                <w:lang w:val="en-GB"/>
              </w:rPr>
              <w:t>French Cooperation Agency -Jerusalem</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29" w:history="1">
              <w:r w:rsidR="00334BEE" w:rsidRPr="003015E2">
                <w:rPr>
                  <w:rStyle w:val="Collegamentoipertestuale"/>
                  <w:rFonts w:asciiTheme="minorHAnsi" w:hAnsiTheme="minorHAnsi" w:cs="Arial"/>
                  <w:sz w:val="20"/>
                  <w:szCs w:val="20"/>
                  <w:shd w:val="clear" w:color="auto" w:fill="FFFFFF"/>
                  <w:lang w:val="en-GB"/>
                </w:rPr>
                <w:t>tahhanh@afd.fr</w:t>
              </w:r>
            </w:hyperlink>
            <w:r w:rsidR="00334BEE" w:rsidRPr="003015E2">
              <w:rPr>
                <w:rFonts w:asciiTheme="minorHAnsi" w:hAnsiTheme="minorHAnsi" w:cs="Arial"/>
                <w:color w:val="555555"/>
                <w:sz w:val="20"/>
                <w:szCs w:val="20"/>
                <w:shd w:val="clear" w:color="auto" w:fill="FFFFFF"/>
                <w:lang w:val="en-GB"/>
              </w:rPr>
              <w:t xml:space="preserve"> </w:t>
            </w:r>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Reem</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Abboushi</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ASALA</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30" w:history="1">
              <w:r w:rsidR="00334BEE" w:rsidRPr="003015E2">
                <w:rPr>
                  <w:rStyle w:val="Collegamentoipertestuale"/>
                  <w:rFonts w:asciiTheme="minorHAnsi" w:hAnsiTheme="minorHAnsi"/>
                  <w:sz w:val="20"/>
                  <w:szCs w:val="20"/>
                  <w:lang w:val="en-GB"/>
                </w:rPr>
                <w:t>reem@asala-pal.org</w:t>
              </w:r>
            </w:hyperlink>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Maram</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Zatara</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ACTED</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31" w:history="1">
              <w:r w:rsidR="00334BEE" w:rsidRPr="003015E2">
                <w:rPr>
                  <w:rStyle w:val="Collegamentoipertestuale"/>
                  <w:rFonts w:asciiTheme="minorHAnsi" w:hAnsiTheme="minorHAnsi"/>
                  <w:sz w:val="20"/>
                  <w:szCs w:val="20"/>
                  <w:lang w:val="en-GB"/>
                </w:rPr>
                <w:t>Maram.zatara@acted.org</w:t>
              </w:r>
            </w:hyperlink>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Samir</w:t>
            </w:r>
            <w:proofErr w:type="spellEnd"/>
            <w:r w:rsidRPr="003015E2">
              <w:rPr>
                <w:rFonts w:asciiTheme="minorHAnsi" w:hAnsiTheme="minorHAnsi"/>
                <w:sz w:val="20"/>
                <w:szCs w:val="20"/>
                <w:lang w:val="en-GB"/>
              </w:rPr>
              <w:t xml:space="preserve"> Abdullah</w:t>
            </w:r>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MAS – Palestine Economic Policy Research Institute</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32" w:history="1">
              <w:r w:rsidR="00334BEE" w:rsidRPr="003015E2">
                <w:rPr>
                  <w:rStyle w:val="Collegamentoipertestuale"/>
                  <w:rFonts w:asciiTheme="minorHAnsi" w:hAnsiTheme="minorHAnsi"/>
                  <w:sz w:val="20"/>
                  <w:szCs w:val="20"/>
                  <w:lang w:val="en-GB"/>
                </w:rPr>
                <w:t>sabdullah@mas.ps</w:t>
              </w:r>
            </w:hyperlink>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 xml:space="preserve">Ibrahim Abu </w:t>
            </w:r>
            <w:proofErr w:type="spellStart"/>
            <w:r w:rsidRPr="003015E2">
              <w:rPr>
                <w:rFonts w:asciiTheme="minorHAnsi" w:hAnsiTheme="minorHAnsi"/>
                <w:sz w:val="20"/>
                <w:szCs w:val="20"/>
                <w:lang w:val="en-GB"/>
              </w:rPr>
              <w:t>Hantash</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MAS – Palestine Economic Policy Research Institute</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33" w:history="1">
              <w:r w:rsidR="00334BEE" w:rsidRPr="003015E2">
                <w:rPr>
                  <w:rStyle w:val="Collegamentoipertestuale"/>
                  <w:rFonts w:asciiTheme="minorHAnsi" w:hAnsiTheme="minorHAnsi"/>
                  <w:sz w:val="20"/>
                  <w:szCs w:val="20"/>
                  <w:lang w:val="en-GB"/>
                </w:rPr>
                <w:t>ihantash@mas.ps</w:t>
              </w:r>
            </w:hyperlink>
          </w:p>
        </w:tc>
      </w:tr>
      <w:tr w:rsidR="00334BEE" w:rsidRPr="00CD4E89"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 xml:space="preserve">Olga </w:t>
            </w:r>
            <w:proofErr w:type="spellStart"/>
            <w:r w:rsidRPr="003015E2">
              <w:rPr>
                <w:rFonts w:asciiTheme="minorHAnsi" w:hAnsiTheme="minorHAnsi"/>
                <w:sz w:val="20"/>
                <w:szCs w:val="20"/>
                <w:lang w:val="en-GB"/>
              </w:rPr>
              <w:t>Baus</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Gibert</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EUREP East Jerusalem</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34" w:history="1">
              <w:r w:rsidR="006952F0" w:rsidRPr="00F43A10">
                <w:rPr>
                  <w:rStyle w:val="Collegamentoipertestuale"/>
                  <w:rFonts w:asciiTheme="minorHAnsi" w:hAnsiTheme="minorHAnsi"/>
                  <w:sz w:val="20"/>
                  <w:szCs w:val="20"/>
                  <w:lang w:val="en-GB"/>
                </w:rPr>
                <w:t>Olga.baus-gibert@eeas.europa.eu</w:t>
              </w:r>
            </w:hyperlink>
            <w:r w:rsidR="006952F0">
              <w:rPr>
                <w:rFonts w:asciiTheme="minorHAnsi" w:hAnsiTheme="minorHAnsi"/>
                <w:sz w:val="20"/>
                <w:szCs w:val="20"/>
                <w:lang w:val="en-GB"/>
              </w:rPr>
              <w:t xml:space="preserve"> </w:t>
            </w:r>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Majeda</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Y.Salsaa</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Bethlehem Chamber of Commerce</w:t>
            </w:r>
            <w:r w:rsidR="009E5255" w:rsidRPr="003015E2">
              <w:rPr>
                <w:rFonts w:asciiTheme="minorHAnsi" w:hAnsiTheme="minorHAnsi"/>
                <w:sz w:val="20"/>
                <w:szCs w:val="20"/>
                <w:lang w:val="en-GB"/>
              </w:rPr>
              <w:t xml:space="preserve"> </w:t>
            </w:r>
            <w:r w:rsidRPr="003015E2">
              <w:rPr>
                <w:rFonts w:asciiTheme="minorHAnsi" w:hAnsiTheme="minorHAnsi"/>
                <w:sz w:val="20"/>
                <w:szCs w:val="20"/>
                <w:lang w:val="en-GB"/>
              </w:rPr>
              <w:t>&amp; Industry</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35" w:history="1">
              <w:r w:rsidR="00334BEE" w:rsidRPr="003015E2">
                <w:rPr>
                  <w:rStyle w:val="Collegamentoipertestuale"/>
                  <w:rFonts w:asciiTheme="minorHAnsi" w:hAnsiTheme="minorHAnsi"/>
                  <w:sz w:val="20"/>
                  <w:szCs w:val="20"/>
                  <w:lang w:val="en-GB"/>
                </w:rPr>
                <w:t>info@bethlehem-chamber.org</w:t>
              </w:r>
            </w:hyperlink>
            <w:r w:rsidR="00334BEE" w:rsidRPr="003015E2">
              <w:rPr>
                <w:rFonts w:asciiTheme="minorHAnsi" w:hAnsiTheme="minorHAnsi"/>
                <w:sz w:val="20"/>
                <w:szCs w:val="20"/>
                <w:lang w:val="en-GB"/>
              </w:rPr>
              <w:t xml:space="preserve"> </w:t>
            </w:r>
          </w:p>
        </w:tc>
      </w:tr>
      <w:tr w:rsidR="00334BEE" w:rsidRPr="00CD4E89"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Jalal</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Makharza</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South Hebron Chamber of Commerce</w:t>
            </w:r>
            <w:r w:rsidR="009E5255" w:rsidRPr="003015E2">
              <w:rPr>
                <w:rFonts w:asciiTheme="minorHAnsi" w:hAnsiTheme="minorHAnsi"/>
                <w:sz w:val="20"/>
                <w:szCs w:val="20"/>
                <w:lang w:val="en-GB"/>
              </w:rPr>
              <w:t xml:space="preserve"> </w:t>
            </w:r>
            <w:r w:rsidRPr="003015E2">
              <w:rPr>
                <w:rFonts w:asciiTheme="minorHAnsi" w:hAnsiTheme="minorHAnsi"/>
                <w:sz w:val="20"/>
                <w:szCs w:val="20"/>
                <w:lang w:val="en-GB"/>
              </w:rPr>
              <w:t>&amp; Industry</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36" w:history="1">
              <w:r w:rsidR="006952F0" w:rsidRPr="00F43A10">
                <w:rPr>
                  <w:rStyle w:val="Collegamentoipertestuale"/>
                  <w:rFonts w:asciiTheme="minorHAnsi" w:hAnsiTheme="minorHAnsi"/>
                  <w:sz w:val="20"/>
                  <w:szCs w:val="20"/>
                  <w:lang w:val="en-GB"/>
                </w:rPr>
                <w:t>Jalal.Makharza@pal-chambers.org</w:t>
              </w:r>
            </w:hyperlink>
            <w:r w:rsidR="006952F0">
              <w:rPr>
                <w:rFonts w:asciiTheme="minorHAnsi" w:hAnsiTheme="minorHAnsi"/>
                <w:sz w:val="20"/>
                <w:szCs w:val="20"/>
                <w:lang w:val="en-GB"/>
              </w:rPr>
              <w:t xml:space="preserve"> </w:t>
            </w:r>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 xml:space="preserve">Giovanna </w:t>
            </w:r>
            <w:proofErr w:type="spellStart"/>
            <w:r w:rsidRPr="003015E2">
              <w:rPr>
                <w:rFonts w:asciiTheme="minorHAnsi" w:hAnsiTheme="minorHAnsi"/>
                <w:sz w:val="20"/>
                <w:szCs w:val="20"/>
                <w:lang w:val="en-GB"/>
              </w:rPr>
              <w:t>Ceglie</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UNIDO Regional Office – Cairo</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37" w:history="1">
              <w:r w:rsidR="00334BEE" w:rsidRPr="003015E2">
                <w:rPr>
                  <w:rStyle w:val="Collegamentoipertestuale"/>
                  <w:rFonts w:asciiTheme="minorHAnsi" w:hAnsiTheme="minorHAnsi"/>
                  <w:sz w:val="20"/>
                  <w:szCs w:val="20"/>
                  <w:lang w:val="en-GB"/>
                </w:rPr>
                <w:t>G.Ceglie@unido.org</w:t>
              </w:r>
            </w:hyperlink>
            <w:r w:rsidR="00334BEE" w:rsidRPr="003015E2">
              <w:rPr>
                <w:rFonts w:asciiTheme="minorHAnsi" w:hAnsiTheme="minorHAnsi"/>
                <w:sz w:val="20"/>
                <w:szCs w:val="20"/>
                <w:lang w:val="en-GB"/>
              </w:rPr>
              <w:t xml:space="preserve"> </w:t>
            </w:r>
          </w:p>
        </w:tc>
      </w:tr>
      <w:tr w:rsidR="00334BEE" w:rsidRPr="00CD4E89"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sz w:val="20"/>
                <w:szCs w:val="20"/>
                <w:lang w:val="en-GB"/>
              </w:rPr>
              <w:t>Rikka</w:t>
            </w:r>
            <w:proofErr w:type="spellEnd"/>
            <w:r w:rsidRPr="003015E2">
              <w:rPr>
                <w:rFonts w:asciiTheme="minorHAnsi" w:hAnsiTheme="minorHAnsi"/>
                <w:sz w:val="20"/>
                <w:szCs w:val="20"/>
                <w:lang w:val="en-GB"/>
              </w:rPr>
              <w:t xml:space="preserve"> </w:t>
            </w:r>
            <w:proofErr w:type="spellStart"/>
            <w:r w:rsidRPr="003015E2">
              <w:rPr>
                <w:rFonts w:asciiTheme="minorHAnsi" w:hAnsiTheme="minorHAnsi"/>
                <w:sz w:val="20"/>
                <w:szCs w:val="20"/>
                <w:lang w:val="en-GB"/>
              </w:rPr>
              <w:t>Torpa</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EU – Delegation in Egypt</w:t>
            </w:r>
          </w:p>
        </w:tc>
        <w:tc>
          <w:tcPr>
            <w:tcW w:w="3254" w:type="dxa"/>
            <w:vAlign w:val="center"/>
          </w:tcPr>
          <w:p w:rsidR="00334BEE" w:rsidRPr="003015E2" w:rsidRDefault="00160BAB" w:rsidP="007465C4">
            <w:pPr>
              <w:spacing w:before="120"/>
              <w:jc w:val="left"/>
              <w:rPr>
                <w:rFonts w:asciiTheme="minorHAnsi" w:hAnsiTheme="minorHAnsi"/>
                <w:sz w:val="20"/>
                <w:szCs w:val="20"/>
                <w:lang w:val="en-GB"/>
              </w:rPr>
            </w:pPr>
            <w:hyperlink r:id="rId38" w:history="1">
              <w:r w:rsidR="006952F0" w:rsidRPr="00F43A10">
                <w:rPr>
                  <w:rStyle w:val="Collegamentoipertestuale"/>
                  <w:rFonts w:asciiTheme="minorHAnsi" w:hAnsiTheme="minorHAnsi" w:cs="Arial"/>
                  <w:sz w:val="20"/>
                  <w:szCs w:val="20"/>
                  <w:shd w:val="clear" w:color="auto" w:fill="FFFFFF"/>
                  <w:lang w:val="en-GB"/>
                </w:rPr>
                <w:t>Riikka.TORPPA@eeas.europa.eu</w:t>
              </w:r>
            </w:hyperlink>
            <w:r w:rsidR="006952F0">
              <w:rPr>
                <w:rFonts w:asciiTheme="minorHAnsi" w:hAnsiTheme="minorHAnsi" w:cs="Arial"/>
                <w:color w:val="222222"/>
                <w:sz w:val="20"/>
                <w:szCs w:val="20"/>
                <w:shd w:val="clear" w:color="auto" w:fill="FFFFFF"/>
                <w:lang w:val="en-GB"/>
              </w:rPr>
              <w:t xml:space="preserve"> </w:t>
            </w:r>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sz w:val="20"/>
                <w:szCs w:val="20"/>
                <w:lang w:val="en-GB"/>
              </w:rPr>
              <w:t xml:space="preserve">Mohammed El </w:t>
            </w:r>
            <w:proofErr w:type="spellStart"/>
            <w:r w:rsidRPr="003015E2">
              <w:rPr>
                <w:rFonts w:asciiTheme="minorHAnsi" w:hAnsiTheme="minorHAnsi"/>
                <w:sz w:val="20"/>
                <w:szCs w:val="20"/>
                <w:lang w:val="en-GB"/>
              </w:rPr>
              <w:t>Algati</w:t>
            </w:r>
            <w:proofErr w:type="spellEnd"/>
          </w:p>
        </w:tc>
        <w:tc>
          <w:tcPr>
            <w:tcW w:w="3969" w:type="dxa"/>
            <w:vAlign w:val="center"/>
          </w:tcPr>
          <w:p w:rsidR="00334BEE" w:rsidRPr="00880A57" w:rsidRDefault="00334BEE" w:rsidP="007465C4">
            <w:pPr>
              <w:spacing w:before="120"/>
              <w:jc w:val="left"/>
              <w:rPr>
                <w:rFonts w:asciiTheme="minorHAnsi" w:hAnsiTheme="minorHAnsi"/>
                <w:sz w:val="20"/>
                <w:szCs w:val="20"/>
                <w:lang w:val="pt-PT"/>
              </w:rPr>
            </w:pPr>
            <w:r w:rsidRPr="00880A57">
              <w:rPr>
                <w:rFonts w:asciiTheme="minorHAnsi" w:hAnsiTheme="minorHAnsi"/>
                <w:sz w:val="20"/>
                <w:szCs w:val="20"/>
                <w:lang w:val="pt-PT"/>
              </w:rPr>
              <w:t>Arab Forum for Alternatives – Cairo</w:t>
            </w:r>
          </w:p>
        </w:tc>
        <w:tc>
          <w:tcPr>
            <w:tcW w:w="3254" w:type="dxa"/>
            <w:vAlign w:val="center"/>
          </w:tcPr>
          <w:p w:rsidR="00334BEE" w:rsidRPr="003015E2" w:rsidRDefault="00160BAB" w:rsidP="007465C4">
            <w:pPr>
              <w:spacing w:before="120"/>
              <w:jc w:val="left"/>
              <w:rPr>
                <w:rFonts w:asciiTheme="minorHAnsi" w:hAnsiTheme="minorHAnsi" w:cs="Arial"/>
                <w:color w:val="222222"/>
                <w:sz w:val="20"/>
                <w:szCs w:val="20"/>
                <w:shd w:val="clear" w:color="auto" w:fill="FFFFFF"/>
                <w:lang w:val="en-GB"/>
              </w:rPr>
            </w:pPr>
            <w:hyperlink r:id="rId39" w:history="1">
              <w:r w:rsidR="00334BEE" w:rsidRPr="003015E2">
                <w:rPr>
                  <w:rStyle w:val="Collegamentoipertestuale"/>
                  <w:rFonts w:asciiTheme="minorHAnsi" w:hAnsiTheme="minorHAnsi" w:cs="Arial"/>
                  <w:bCs/>
                  <w:sz w:val="20"/>
                  <w:szCs w:val="20"/>
                  <w:lang w:val="en-GB"/>
                </w:rPr>
                <w:t>info@afaegypt.org</w:t>
              </w:r>
            </w:hyperlink>
          </w:p>
        </w:tc>
      </w:tr>
      <w:tr w:rsidR="00334BEE" w:rsidRPr="003015E2" w:rsidTr="007465C4">
        <w:tc>
          <w:tcPr>
            <w:tcW w:w="2405" w:type="dxa"/>
            <w:vAlign w:val="center"/>
          </w:tcPr>
          <w:p w:rsidR="00334BEE" w:rsidRPr="003015E2" w:rsidRDefault="00334BEE" w:rsidP="007465C4">
            <w:pPr>
              <w:spacing w:before="120"/>
              <w:jc w:val="left"/>
              <w:rPr>
                <w:rFonts w:asciiTheme="minorHAnsi" w:hAnsiTheme="minorHAnsi"/>
                <w:sz w:val="20"/>
                <w:szCs w:val="20"/>
                <w:lang w:val="en-GB"/>
              </w:rPr>
            </w:pPr>
            <w:proofErr w:type="spellStart"/>
            <w:r w:rsidRPr="003015E2">
              <w:rPr>
                <w:rFonts w:asciiTheme="minorHAnsi" w:hAnsiTheme="minorHAnsi"/>
                <w:bCs/>
                <w:sz w:val="20"/>
                <w:szCs w:val="20"/>
                <w:shd w:val="clear" w:color="auto" w:fill="FFFFFF"/>
                <w:lang w:val="en-GB"/>
              </w:rPr>
              <w:t>Günther</w:t>
            </w:r>
            <w:proofErr w:type="spellEnd"/>
            <w:r w:rsidRPr="003015E2">
              <w:rPr>
                <w:rFonts w:asciiTheme="minorHAnsi" w:hAnsiTheme="minorHAnsi"/>
                <w:bCs/>
                <w:sz w:val="20"/>
                <w:szCs w:val="20"/>
                <w:shd w:val="clear" w:color="auto" w:fill="FFFFFF"/>
                <w:lang w:val="en-GB"/>
              </w:rPr>
              <w:t xml:space="preserve"> </w:t>
            </w:r>
            <w:proofErr w:type="spellStart"/>
            <w:r w:rsidRPr="003015E2">
              <w:rPr>
                <w:rFonts w:asciiTheme="minorHAnsi" w:hAnsiTheme="minorHAnsi"/>
                <w:bCs/>
                <w:sz w:val="20"/>
                <w:szCs w:val="20"/>
                <w:shd w:val="clear" w:color="auto" w:fill="FFFFFF"/>
                <w:lang w:val="en-GB"/>
              </w:rPr>
              <w:t>Wehenpohl</w:t>
            </w:r>
            <w:proofErr w:type="spellEnd"/>
          </w:p>
        </w:tc>
        <w:tc>
          <w:tcPr>
            <w:tcW w:w="3969" w:type="dxa"/>
            <w:vAlign w:val="center"/>
          </w:tcPr>
          <w:p w:rsidR="00334BEE" w:rsidRPr="003015E2" w:rsidRDefault="00334BEE" w:rsidP="007465C4">
            <w:pPr>
              <w:spacing w:before="120"/>
              <w:jc w:val="left"/>
              <w:rPr>
                <w:rFonts w:asciiTheme="minorHAnsi" w:hAnsiTheme="minorHAnsi"/>
                <w:sz w:val="20"/>
                <w:szCs w:val="20"/>
                <w:lang w:val="en-GB"/>
              </w:rPr>
            </w:pPr>
            <w:r w:rsidRPr="003015E2">
              <w:rPr>
                <w:rFonts w:asciiTheme="minorHAnsi" w:hAnsiTheme="minorHAnsi" w:cs="Arial"/>
                <w:color w:val="000000"/>
                <w:sz w:val="20"/>
                <w:szCs w:val="20"/>
                <w:shd w:val="clear" w:color="auto" w:fill="FFFFFF"/>
                <w:lang w:val="en-GB"/>
              </w:rPr>
              <w:t xml:space="preserve">Deutsche </w:t>
            </w:r>
            <w:proofErr w:type="spellStart"/>
            <w:r w:rsidRPr="003015E2">
              <w:rPr>
                <w:rFonts w:asciiTheme="minorHAnsi" w:hAnsiTheme="minorHAnsi" w:cs="Arial"/>
                <w:color w:val="000000"/>
                <w:sz w:val="20"/>
                <w:szCs w:val="20"/>
                <w:shd w:val="clear" w:color="auto" w:fill="FFFFFF"/>
                <w:lang w:val="en-GB"/>
              </w:rPr>
              <w:t>Gesellschaft</w:t>
            </w:r>
            <w:proofErr w:type="spellEnd"/>
            <w:r w:rsidRPr="003015E2">
              <w:rPr>
                <w:rFonts w:asciiTheme="minorHAnsi" w:hAnsiTheme="minorHAnsi" w:cs="Arial"/>
                <w:color w:val="000000"/>
                <w:sz w:val="20"/>
                <w:szCs w:val="20"/>
                <w:shd w:val="clear" w:color="auto" w:fill="FFFFFF"/>
                <w:lang w:val="en-GB"/>
              </w:rPr>
              <w:t xml:space="preserve"> </w:t>
            </w:r>
            <w:proofErr w:type="spellStart"/>
            <w:r w:rsidRPr="003015E2">
              <w:rPr>
                <w:rFonts w:asciiTheme="minorHAnsi" w:hAnsiTheme="minorHAnsi" w:cs="Arial"/>
                <w:color w:val="000000"/>
                <w:sz w:val="20"/>
                <w:szCs w:val="20"/>
                <w:shd w:val="clear" w:color="auto" w:fill="FFFFFF"/>
                <w:lang w:val="en-GB"/>
              </w:rPr>
              <w:t>fuer</w:t>
            </w:r>
            <w:proofErr w:type="spellEnd"/>
            <w:r w:rsidRPr="003015E2">
              <w:rPr>
                <w:rFonts w:asciiTheme="minorHAnsi" w:hAnsiTheme="minorHAnsi" w:cs="Arial"/>
                <w:color w:val="000000"/>
                <w:sz w:val="20"/>
                <w:szCs w:val="20"/>
                <w:shd w:val="clear" w:color="auto" w:fill="FFFFFF"/>
                <w:lang w:val="en-GB"/>
              </w:rPr>
              <w:t xml:space="preserve"> </w:t>
            </w:r>
            <w:proofErr w:type="spellStart"/>
            <w:r w:rsidRPr="003015E2">
              <w:rPr>
                <w:rFonts w:asciiTheme="minorHAnsi" w:hAnsiTheme="minorHAnsi" w:cs="Arial"/>
                <w:color w:val="000000"/>
                <w:sz w:val="20"/>
                <w:szCs w:val="20"/>
                <w:shd w:val="clear" w:color="auto" w:fill="FFFFFF"/>
                <w:lang w:val="en-GB"/>
              </w:rPr>
              <w:t>Internationale</w:t>
            </w:r>
            <w:proofErr w:type="spellEnd"/>
            <w:r w:rsidRPr="003015E2">
              <w:rPr>
                <w:rFonts w:asciiTheme="minorHAnsi" w:hAnsiTheme="minorHAnsi" w:cs="Arial"/>
                <w:color w:val="000000"/>
                <w:sz w:val="20"/>
                <w:szCs w:val="20"/>
                <w:shd w:val="clear" w:color="auto" w:fill="FFFFFF"/>
                <w:lang w:val="en-GB"/>
              </w:rPr>
              <w:t xml:space="preserve"> </w:t>
            </w:r>
            <w:proofErr w:type="spellStart"/>
            <w:r w:rsidRPr="003015E2">
              <w:rPr>
                <w:rFonts w:asciiTheme="minorHAnsi" w:hAnsiTheme="minorHAnsi" w:cs="Arial"/>
                <w:color w:val="000000"/>
                <w:sz w:val="20"/>
                <w:szCs w:val="20"/>
                <w:shd w:val="clear" w:color="auto" w:fill="FFFFFF"/>
                <w:lang w:val="en-GB"/>
              </w:rPr>
              <w:t>Zusammenarbeit</w:t>
            </w:r>
            <w:proofErr w:type="spellEnd"/>
            <w:r w:rsidRPr="003015E2">
              <w:rPr>
                <w:rFonts w:asciiTheme="minorHAnsi" w:hAnsiTheme="minorHAnsi" w:cs="Arial"/>
                <w:color w:val="000000"/>
                <w:sz w:val="20"/>
                <w:szCs w:val="20"/>
                <w:shd w:val="clear" w:color="auto" w:fill="FFFFFF"/>
                <w:lang w:val="en-GB"/>
              </w:rPr>
              <w:t xml:space="preserve"> (GIZ)</w:t>
            </w:r>
            <w:r w:rsidR="00910ED3">
              <w:rPr>
                <w:rStyle w:val="apple-converted-space"/>
                <w:rFonts w:asciiTheme="minorHAnsi" w:hAnsiTheme="minorHAnsi" w:cs="Arial"/>
                <w:color w:val="000000"/>
                <w:sz w:val="20"/>
                <w:szCs w:val="20"/>
                <w:shd w:val="clear" w:color="auto" w:fill="FFFFFF"/>
                <w:lang w:val="en-GB"/>
              </w:rPr>
              <w:t xml:space="preserve"> – </w:t>
            </w:r>
            <w:r w:rsidRPr="003015E2">
              <w:rPr>
                <w:rFonts w:asciiTheme="minorHAnsi" w:hAnsiTheme="minorHAnsi"/>
                <w:sz w:val="20"/>
                <w:szCs w:val="20"/>
                <w:lang w:val="en-GB"/>
              </w:rPr>
              <w:t>Cairo</w:t>
            </w:r>
          </w:p>
        </w:tc>
        <w:tc>
          <w:tcPr>
            <w:tcW w:w="3254" w:type="dxa"/>
            <w:vAlign w:val="center"/>
          </w:tcPr>
          <w:p w:rsidR="00334BEE" w:rsidRPr="003015E2" w:rsidRDefault="00160BAB" w:rsidP="007465C4">
            <w:pPr>
              <w:spacing w:before="120"/>
              <w:jc w:val="left"/>
              <w:rPr>
                <w:rStyle w:val="Enfasigrassetto"/>
                <w:rFonts w:asciiTheme="minorHAnsi" w:hAnsiTheme="minorHAnsi" w:cs="Arial"/>
                <w:color w:val="000000"/>
                <w:sz w:val="20"/>
                <w:szCs w:val="20"/>
                <w:lang w:val="en-GB"/>
              </w:rPr>
            </w:pPr>
            <w:hyperlink r:id="rId40" w:history="1">
              <w:r w:rsidR="00334BEE" w:rsidRPr="003015E2">
                <w:rPr>
                  <w:rStyle w:val="Collegamentoipertestuale"/>
                  <w:rFonts w:asciiTheme="minorHAnsi" w:hAnsiTheme="minorHAnsi" w:cs="Arial"/>
                  <w:sz w:val="20"/>
                  <w:szCs w:val="20"/>
                  <w:shd w:val="clear" w:color="auto" w:fill="FFFFFF"/>
                  <w:lang w:val="en-GB"/>
                </w:rPr>
                <w:t>Guenther.wehenpohl@giz.de</w:t>
              </w:r>
            </w:hyperlink>
            <w:r w:rsidR="00334BEE" w:rsidRPr="003015E2">
              <w:rPr>
                <w:rFonts w:asciiTheme="minorHAnsi" w:hAnsiTheme="minorHAnsi" w:cs="Arial"/>
                <w:color w:val="222222"/>
                <w:sz w:val="20"/>
                <w:szCs w:val="20"/>
                <w:shd w:val="clear" w:color="auto" w:fill="FFFFFF"/>
                <w:lang w:val="en-GB"/>
              </w:rPr>
              <w:t xml:space="preserve"> </w:t>
            </w:r>
          </w:p>
        </w:tc>
      </w:tr>
    </w:tbl>
    <w:p w:rsidR="00334BEE" w:rsidRPr="003015E2" w:rsidRDefault="00334BEE" w:rsidP="00334BEE">
      <w:pPr>
        <w:autoSpaceDE w:val="0"/>
        <w:autoSpaceDN w:val="0"/>
        <w:adjustRightInd w:val="0"/>
        <w:spacing w:before="120"/>
        <w:ind w:left="357" w:hanging="357"/>
        <w:jc w:val="left"/>
        <w:rPr>
          <w:rFonts w:cs="Calibri"/>
          <w:sz w:val="20"/>
          <w:szCs w:val="20"/>
          <w:lang w:val="en-GB"/>
        </w:rPr>
      </w:pPr>
    </w:p>
    <w:p w:rsidR="00E22A53" w:rsidRDefault="00E22A53">
      <w:pPr>
        <w:spacing w:before="0"/>
        <w:jc w:val="left"/>
        <w:rPr>
          <w:lang w:val="en-GB"/>
        </w:rPr>
      </w:pPr>
      <w:r>
        <w:rPr>
          <w:lang w:val="en-GB"/>
        </w:rPr>
        <w:br w:type="page"/>
      </w:r>
    </w:p>
    <w:p w:rsidR="00DA7E57" w:rsidRDefault="00DA7E57" w:rsidP="00762CF8">
      <w:pPr>
        <w:spacing w:before="0"/>
        <w:jc w:val="left"/>
        <w:rPr>
          <w:lang w:val="en-GB"/>
        </w:rPr>
      </w:pPr>
    </w:p>
    <w:p w:rsidR="00E22A53" w:rsidRDefault="00E22A53" w:rsidP="00762CF8">
      <w:pPr>
        <w:spacing w:before="0"/>
        <w:jc w:val="left"/>
        <w:rPr>
          <w:lang w:val="en-GB"/>
        </w:rPr>
      </w:pPr>
    </w:p>
    <w:p w:rsidR="00E22A53" w:rsidRPr="003015E2" w:rsidRDefault="00E22A53" w:rsidP="00762CF8">
      <w:pPr>
        <w:spacing w:before="0"/>
        <w:jc w:val="left"/>
        <w:rPr>
          <w:lang w:val="en-GB"/>
        </w:rPr>
      </w:pPr>
    </w:p>
    <w:sectPr w:rsidR="00E22A53" w:rsidRPr="003015E2" w:rsidSect="00D979B2">
      <w:pgSz w:w="11906" w:h="16838"/>
      <w:pgMar w:top="1418" w:right="1418" w:bottom="1134" w:left="1134" w:header="709" w:footer="709"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4D5" w:rsidRDefault="003364D5" w:rsidP="00A9186D">
      <w:pPr>
        <w:spacing w:before="0"/>
      </w:pPr>
      <w:r>
        <w:separator/>
      </w:r>
    </w:p>
  </w:endnote>
  <w:endnote w:type="continuationSeparator" w:id="0">
    <w:p w:rsidR="003364D5" w:rsidRDefault="003364D5" w:rsidP="00A9186D">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60405020304"/>
    <w:charset w:val="00"/>
    <w:family w:val="roman"/>
    <w:pitch w:val="variable"/>
    <w:sig w:usb0="00000007" w:usb1="00000000" w:usb2="00000000" w:usb3="00000000" w:csb0="00000093" w:csb1="00000000"/>
  </w:font>
  <w:font w:name="TTE1CA8488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737" w:rsidRPr="00FE5B5D" w:rsidRDefault="00160BAB" w:rsidP="00A9186D">
    <w:pPr>
      <w:pStyle w:val="Pidipagina"/>
      <w:jc w:val="center"/>
      <w:rPr>
        <w:sz w:val="20"/>
        <w:szCs w:val="20"/>
      </w:rPr>
    </w:pPr>
    <w:r w:rsidRPr="00FE5B5D">
      <w:rPr>
        <w:sz w:val="20"/>
        <w:szCs w:val="20"/>
      </w:rPr>
      <w:fldChar w:fldCharType="begin"/>
    </w:r>
    <w:r w:rsidR="005C5737" w:rsidRPr="00FE5B5D">
      <w:rPr>
        <w:sz w:val="20"/>
        <w:szCs w:val="20"/>
      </w:rPr>
      <w:instrText xml:space="preserve"> PAGE   \* MERGEFORMAT </w:instrText>
    </w:r>
    <w:r w:rsidRPr="00FE5B5D">
      <w:rPr>
        <w:sz w:val="20"/>
        <w:szCs w:val="20"/>
      </w:rPr>
      <w:fldChar w:fldCharType="separate"/>
    </w:r>
    <w:r w:rsidR="00D979B2">
      <w:rPr>
        <w:noProof/>
        <w:sz w:val="20"/>
        <w:szCs w:val="20"/>
      </w:rPr>
      <w:t>2</w:t>
    </w:r>
    <w:r w:rsidRPr="00FE5B5D">
      <w:rPr>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4D5" w:rsidRDefault="003364D5" w:rsidP="00A9186D">
      <w:pPr>
        <w:spacing w:before="0"/>
      </w:pPr>
      <w:r>
        <w:separator/>
      </w:r>
    </w:p>
  </w:footnote>
  <w:footnote w:type="continuationSeparator" w:id="0">
    <w:p w:rsidR="003364D5" w:rsidRDefault="003364D5" w:rsidP="00A9186D">
      <w:pPr>
        <w:spacing w:before="0"/>
      </w:pPr>
      <w:r>
        <w:continuationSeparator/>
      </w:r>
    </w:p>
  </w:footnote>
  <w:footnote w:id="1">
    <w:p w:rsidR="005C5737" w:rsidRPr="00701D29" w:rsidRDefault="005C5737" w:rsidP="00E22A53">
      <w:pPr>
        <w:pStyle w:val="Testonotaapidipagina"/>
        <w:rPr>
          <w:highlight w:val="yellow"/>
          <w:lang w:val="en-US"/>
        </w:rPr>
      </w:pPr>
      <w:r w:rsidRPr="00701D29">
        <w:rPr>
          <w:rStyle w:val="Rimandonotaapidipagina"/>
          <w:lang w:val="en-GB"/>
        </w:rPr>
        <w:footnoteRef/>
      </w:r>
      <w:r w:rsidRPr="00701D29">
        <w:rPr>
          <w:lang w:val="en-US"/>
        </w:rPr>
        <w:t xml:space="preserve"> This evaluation was conducted by the company STEM-VCR </w:t>
      </w:r>
      <w:proofErr w:type="spellStart"/>
      <w:r w:rsidRPr="00701D29">
        <w:rPr>
          <w:lang w:val="en-US"/>
        </w:rPr>
        <w:t>srl</w:t>
      </w:r>
      <w:proofErr w:type="spellEnd"/>
      <w:r w:rsidRPr="00701D29">
        <w:rPr>
          <w:lang w:val="en-US"/>
        </w:rPr>
        <w:t xml:space="preserve"> on behalf of the Office IX of the DGCS of the Italian Ministry for Foreign Affairs in the period March-May 2013 (CIG 4622190FD6).</w:t>
      </w:r>
    </w:p>
  </w:footnote>
  <w:footnote w:id="2">
    <w:p w:rsidR="005C5737" w:rsidRPr="00701D29" w:rsidRDefault="005C5737" w:rsidP="0015670C">
      <w:pPr>
        <w:pStyle w:val="Testonotaapidipagina"/>
        <w:jc w:val="left"/>
        <w:rPr>
          <w:lang w:val="en-US"/>
        </w:rPr>
      </w:pPr>
      <w:r w:rsidRPr="00701D29">
        <w:rPr>
          <w:rStyle w:val="Rimandonotaapidipagina"/>
          <w:lang w:val="en-GB"/>
        </w:rPr>
        <w:footnoteRef/>
      </w:r>
      <w:r w:rsidRPr="00701D29">
        <w:rPr>
          <w:lang w:val="en-US"/>
        </w:rPr>
        <w:t xml:space="preserve"> This report is available at: http://www.cooperazioneallosviluppo.esteri.it/pdgcs/Documentazione/Final%20Report%20Credit%20Line%20PMI%20ENG.pdf </w:t>
      </w:r>
    </w:p>
  </w:footnote>
  <w:footnote w:id="3">
    <w:p w:rsidR="005C5737" w:rsidRPr="00701D29" w:rsidRDefault="005C5737" w:rsidP="0015670C">
      <w:pPr>
        <w:pStyle w:val="Testonotaapidipagina1"/>
        <w:spacing w:before="0"/>
        <w:rPr>
          <w:i/>
          <w:lang w:val="en-GB"/>
        </w:rPr>
      </w:pPr>
      <w:r w:rsidRPr="00701D29">
        <w:rPr>
          <w:rStyle w:val="Rimandonotaapidipagina1"/>
          <w:lang w:val="en-GB"/>
        </w:rPr>
        <w:footnoteRef/>
      </w:r>
      <w:r w:rsidRPr="00701D29">
        <w:rPr>
          <w:lang w:val="en-GB"/>
        </w:rPr>
        <w:t xml:space="preserve"> International Finance Corporation (IFC) (September 2009) </w:t>
      </w:r>
      <w:r w:rsidRPr="00701D29">
        <w:rPr>
          <w:i/>
          <w:lang w:val="en-GB"/>
        </w:rPr>
        <w:t>EGYPT</w:t>
      </w:r>
      <w:r w:rsidRPr="00701D29">
        <w:rPr>
          <w:lang w:val="en-GB"/>
        </w:rPr>
        <w:t xml:space="preserve">: </w:t>
      </w:r>
      <w:r w:rsidRPr="00701D29">
        <w:rPr>
          <w:i/>
          <w:lang w:val="en-GB"/>
        </w:rPr>
        <w:t>Market Assessment of the Need of Micro and Small Enterprises</w:t>
      </w:r>
    </w:p>
  </w:footnote>
  <w:footnote w:id="4">
    <w:p w:rsidR="005C5737" w:rsidRPr="00701D29" w:rsidRDefault="005C5737" w:rsidP="0015670C">
      <w:pPr>
        <w:pStyle w:val="Testonotaapidipagina1"/>
        <w:spacing w:before="0"/>
        <w:rPr>
          <w:lang w:val="en-GB"/>
        </w:rPr>
      </w:pPr>
      <w:r w:rsidRPr="00701D29">
        <w:rPr>
          <w:rStyle w:val="Rimandonotaapidipagina1"/>
          <w:lang w:val="en-GB"/>
        </w:rPr>
        <w:footnoteRef/>
      </w:r>
      <w:r w:rsidRPr="00701D29">
        <w:rPr>
          <w:lang w:val="en-GB"/>
        </w:rPr>
        <w:t xml:space="preserve"> Business Development Services Support Project (BDSS) (2004), </w:t>
      </w:r>
      <w:r w:rsidRPr="00701D29">
        <w:rPr>
          <w:i/>
          <w:lang w:val="en-GB"/>
        </w:rPr>
        <w:t>Project Implementation Plan</w:t>
      </w:r>
    </w:p>
  </w:footnote>
  <w:footnote w:id="5">
    <w:p w:rsidR="005C5737" w:rsidRPr="00701D29" w:rsidRDefault="005C5737" w:rsidP="0015670C">
      <w:pPr>
        <w:pStyle w:val="Testonotaapidipagina"/>
        <w:rPr>
          <w:lang w:val="en-GB"/>
        </w:rPr>
      </w:pPr>
      <w:r w:rsidRPr="00701D29">
        <w:rPr>
          <w:rStyle w:val="Rimandonotaapidipagina"/>
          <w:lang w:val="en-GB"/>
        </w:rPr>
        <w:footnoteRef/>
      </w:r>
      <w:r w:rsidRPr="00701D29">
        <w:rPr>
          <w:lang w:val="en-GB"/>
        </w:rPr>
        <w:t xml:space="preserve"> Hart K. (1973), "Informal income opportunities and urban employment in Ghana", </w:t>
      </w:r>
      <w:r w:rsidRPr="00701D29">
        <w:rPr>
          <w:i/>
          <w:lang w:val="en-GB"/>
        </w:rPr>
        <w:t>Journal of Modern African Studies</w:t>
      </w:r>
      <w:r w:rsidRPr="00701D29">
        <w:rPr>
          <w:lang w:val="en-GB"/>
        </w:rPr>
        <w:t>, 11(1), 61-89</w:t>
      </w:r>
    </w:p>
  </w:footnote>
  <w:footnote w:id="6">
    <w:p w:rsidR="005C5737" w:rsidRPr="00701D29" w:rsidRDefault="005C5737" w:rsidP="0015670C">
      <w:pPr>
        <w:pStyle w:val="Testonotaapidipagina"/>
        <w:rPr>
          <w:lang w:val="en-GB"/>
        </w:rPr>
      </w:pPr>
      <w:r w:rsidRPr="00701D29">
        <w:rPr>
          <w:rStyle w:val="Rimandonotaapidipagina"/>
          <w:lang w:val="en-GB"/>
        </w:rPr>
        <w:footnoteRef/>
      </w:r>
      <w:r w:rsidRPr="00701D29">
        <w:rPr>
          <w:lang w:val="en-GB"/>
        </w:rPr>
        <w:t xml:space="preserve"> ILO (1972), </w:t>
      </w:r>
      <w:r w:rsidRPr="00701D29">
        <w:rPr>
          <w:i/>
          <w:lang w:val="en-GB"/>
        </w:rPr>
        <w:t>Employment, incomes and equality: a strategy for increasing productive employment in Kenya</w:t>
      </w:r>
      <w:r w:rsidRPr="00701D29">
        <w:rPr>
          <w:lang w:val="en-GB"/>
        </w:rPr>
        <w:t>, International Labour Office, Geneva</w:t>
      </w:r>
    </w:p>
  </w:footnote>
  <w:footnote w:id="7">
    <w:p w:rsidR="005C5737" w:rsidRPr="00701D29" w:rsidRDefault="005C5737" w:rsidP="0015670C">
      <w:pPr>
        <w:pStyle w:val="Testonotaapidipagina"/>
        <w:rPr>
          <w:rFonts w:asciiTheme="minorHAnsi" w:hAnsiTheme="minorHAnsi"/>
          <w:lang w:val="en-GB"/>
        </w:rPr>
      </w:pPr>
      <w:r w:rsidRPr="00701D29">
        <w:rPr>
          <w:rStyle w:val="Rimandonotaapidipagina"/>
          <w:rFonts w:asciiTheme="minorHAnsi" w:hAnsiTheme="minorHAnsi"/>
          <w:lang w:val="en-GB"/>
        </w:rPr>
        <w:footnoteRef/>
      </w:r>
      <w:r w:rsidRPr="00701D29">
        <w:rPr>
          <w:rFonts w:asciiTheme="minorHAnsi" w:hAnsiTheme="minorHAnsi"/>
          <w:lang w:val="en-GB"/>
        </w:rPr>
        <w:t xml:space="preserve"> ILO (2002), </w:t>
      </w:r>
      <w:r w:rsidRPr="00701D29">
        <w:rPr>
          <w:rFonts w:asciiTheme="minorHAnsi" w:hAnsiTheme="minorHAnsi"/>
          <w:i/>
          <w:lang w:val="en-GB"/>
        </w:rPr>
        <w:t>Decent work and the informal economy. Sixth item on the agenda</w:t>
      </w:r>
      <w:r w:rsidRPr="00701D29">
        <w:rPr>
          <w:rFonts w:asciiTheme="minorHAnsi" w:hAnsiTheme="minorHAnsi"/>
          <w:lang w:val="en-GB"/>
        </w:rPr>
        <w:t>, International Labour Office, Geneva http://www.ilo.org/public/english/standards/relm/ilc/ilc90/pdf/rep-vi.pdf</w:t>
      </w:r>
    </w:p>
  </w:footnote>
  <w:footnote w:id="8">
    <w:p w:rsidR="005C5737" w:rsidRPr="00701D29" w:rsidRDefault="005C5737" w:rsidP="0015670C">
      <w:pPr>
        <w:autoSpaceDE w:val="0"/>
        <w:autoSpaceDN w:val="0"/>
        <w:adjustRightInd w:val="0"/>
        <w:spacing w:before="0"/>
        <w:rPr>
          <w:rFonts w:asciiTheme="minorHAnsi" w:hAnsiTheme="minorHAnsi" w:cs="Times"/>
          <w:i/>
          <w:iCs/>
          <w:sz w:val="20"/>
          <w:szCs w:val="20"/>
          <w:lang w:val="en-GB" w:eastAsia="it-IT"/>
        </w:rPr>
      </w:pPr>
      <w:r w:rsidRPr="00701D29">
        <w:rPr>
          <w:rStyle w:val="Rimandonotaapidipagina"/>
          <w:rFonts w:asciiTheme="minorHAnsi" w:hAnsiTheme="minorHAnsi"/>
          <w:sz w:val="20"/>
          <w:szCs w:val="20"/>
          <w:lang w:val="en-GB"/>
        </w:rPr>
        <w:footnoteRef/>
      </w:r>
      <w:r w:rsidRPr="00701D29">
        <w:rPr>
          <w:rFonts w:asciiTheme="minorHAnsi" w:hAnsiTheme="minorHAnsi"/>
          <w:sz w:val="20"/>
          <w:szCs w:val="20"/>
          <w:lang w:val="en-GB"/>
        </w:rPr>
        <w:t xml:space="preserve"> </w:t>
      </w:r>
      <w:r w:rsidRPr="00701D29">
        <w:rPr>
          <w:rFonts w:asciiTheme="minorHAnsi" w:hAnsiTheme="minorHAnsi" w:cs="Times"/>
          <w:sz w:val="20"/>
          <w:szCs w:val="20"/>
          <w:lang w:val="en-GB" w:eastAsia="it-IT"/>
        </w:rPr>
        <w:t xml:space="preserve">North D.C. (1990), </w:t>
      </w:r>
      <w:r w:rsidRPr="00701D29">
        <w:rPr>
          <w:rFonts w:asciiTheme="minorHAnsi" w:hAnsiTheme="minorHAnsi" w:cs="Times"/>
          <w:i/>
          <w:iCs/>
          <w:sz w:val="20"/>
          <w:szCs w:val="20"/>
          <w:lang w:val="en-GB" w:eastAsia="it-IT"/>
        </w:rPr>
        <w:t xml:space="preserve">Institutions, Institutional Change and Economic Performance, </w:t>
      </w:r>
      <w:r w:rsidRPr="00701D29">
        <w:rPr>
          <w:rFonts w:asciiTheme="minorHAnsi" w:hAnsiTheme="minorHAnsi" w:cs="Times"/>
          <w:sz w:val="20"/>
          <w:szCs w:val="20"/>
          <w:lang w:val="en-GB" w:eastAsia="it-IT"/>
        </w:rPr>
        <w:t>Cambridge University Press, Cambridge</w:t>
      </w:r>
    </w:p>
  </w:footnote>
  <w:footnote w:id="9">
    <w:p w:rsidR="005C5737" w:rsidRPr="00701D29" w:rsidRDefault="005C5737" w:rsidP="0015670C">
      <w:pPr>
        <w:pStyle w:val="Testonotaapidipagina"/>
      </w:pPr>
      <w:r w:rsidRPr="00701D29">
        <w:rPr>
          <w:rStyle w:val="Rimandonotaapidipagina"/>
          <w:lang w:val="en-GB"/>
        </w:rPr>
        <w:footnoteRef/>
      </w:r>
      <w:r w:rsidRPr="00701D29">
        <w:t xml:space="preserve"> Floridi A. (2013), </w:t>
      </w:r>
      <w:r w:rsidRPr="00701D29">
        <w:rPr>
          <w:i/>
        </w:rPr>
        <w:t>La filiera gamberi in Benin come esempio di settore informale</w:t>
      </w:r>
      <w:r w:rsidRPr="00701D29">
        <w:t>, Università La Sapienza, Roma</w:t>
      </w:r>
    </w:p>
  </w:footnote>
  <w:footnote w:id="10">
    <w:p w:rsidR="005C5737" w:rsidRPr="00701D29" w:rsidRDefault="005C5737" w:rsidP="00A91118">
      <w:pPr>
        <w:pStyle w:val="Testonotaapidipagina"/>
        <w:rPr>
          <w:lang w:val="en-US"/>
        </w:rPr>
      </w:pPr>
      <w:r w:rsidRPr="00701D29">
        <w:rPr>
          <w:rStyle w:val="Rimandonotaapidipagina"/>
          <w:lang w:val="en-GB"/>
        </w:rPr>
        <w:footnoteRef/>
      </w:r>
      <w:r w:rsidRPr="00701D29">
        <w:rPr>
          <w:lang w:val="en-US"/>
        </w:rPr>
        <w:t xml:space="preserve"> Polanyi K. (1944), </w:t>
      </w:r>
      <w:r w:rsidRPr="00701D29">
        <w:rPr>
          <w:rStyle w:val="st"/>
          <w:i/>
          <w:lang w:val="en-US"/>
        </w:rPr>
        <w:t>The Great Transformation</w:t>
      </w:r>
      <w:r w:rsidRPr="00701D29">
        <w:rPr>
          <w:lang w:val="en-US"/>
        </w:rPr>
        <w:t xml:space="preserve">, </w:t>
      </w:r>
      <w:r w:rsidRPr="00701D29">
        <w:rPr>
          <w:rStyle w:val="st"/>
          <w:lang w:val="en-US"/>
        </w:rPr>
        <w:t>Beacon Press, Boston</w:t>
      </w:r>
    </w:p>
  </w:footnote>
  <w:footnote w:id="11">
    <w:p w:rsidR="005C5737" w:rsidRPr="00701D29" w:rsidRDefault="005C5737" w:rsidP="00A91118">
      <w:pPr>
        <w:pStyle w:val="Testonotaapidipagina"/>
        <w:rPr>
          <w:lang w:val="en-GB"/>
        </w:rPr>
      </w:pPr>
      <w:r w:rsidRPr="00701D29">
        <w:rPr>
          <w:rStyle w:val="Rimandonotaapidipagina"/>
          <w:lang w:val="en-GB"/>
        </w:rPr>
        <w:footnoteRef/>
      </w:r>
      <w:r w:rsidRPr="00701D29">
        <w:rPr>
          <w:lang w:val="en-GB"/>
        </w:rPr>
        <w:t xml:space="preserve"> </w:t>
      </w:r>
      <w:proofErr w:type="spellStart"/>
      <w:r w:rsidRPr="00701D29">
        <w:rPr>
          <w:lang w:val="en-GB"/>
        </w:rPr>
        <w:t>Granovetter</w:t>
      </w:r>
      <w:proofErr w:type="spellEnd"/>
      <w:r w:rsidRPr="00701D29">
        <w:rPr>
          <w:lang w:val="en-GB"/>
        </w:rPr>
        <w:t xml:space="preserve"> M. (1973), “The </w:t>
      </w:r>
      <w:r w:rsidRPr="001A2419">
        <w:rPr>
          <w:lang w:val="en-GB"/>
        </w:rPr>
        <w:t>strength</w:t>
      </w:r>
      <w:r w:rsidRPr="00701D29">
        <w:rPr>
          <w:lang w:val="en-GB"/>
        </w:rPr>
        <w:t xml:space="preserve"> of weak ties”, </w:t>
      </w:r>
      <w:r w:rsidRPr="00701D29">
        <w:rPr>
          <w:i/>
          <w:lang w:val="en-GB"/>
        </w:rPr>
        <w:t>American Journal of Sociology</w:t>
      </w:r>
      <w:r w:rsidRPr="00701D29">
        <w:rPr>
          <w:lang w:val="en-GB"/>
        </w:rPr>
        <w:t>, 78, 1360-80</w:t>
      </w:r>
    </w:p>
  </w:footnote>
  <w:footnote w:id="12">
    <w:p w:rsidR="005C5737" w:rsidRPr="00701D29" w:rsidRDefault="005C5737">
      <w:pPr>
        <w:pStyle w:val="Testonotaapidipagina"/>
        <w:rPr>
          <w:lang w:val="en-GB"/>
        </w:rPr>
      </w:pPr>
      <w:r w:rsidRPr="00701D29">
        <w:rPr>
          <w:rStyle w:val="Rimandonotaapidipagina"/>
          <w:lang w:val="en-GB"/>
        </w:rPr>
        <w:footnoteRef/>
      </w:r>
      <w:r w:rsidRPr="00701D29">
        <w:rPr>
          <w:lang w:val="en-GB"/>
        </w:rPr>
        <w:t xml:space="preserve"> Watson M (2005), </w:t>
      </w:r>
      <w:r w:rsidRPr="00701D29">
        <w:rPr>
          <w:i/>
          <w:lang w:val="en-GB"/>
        </w:rPr>
        <w:t>Foundations of International Political Economy</w:t>
      </w:r>
      <w:r w:rsidRPr="00701D29">
        <w:rPr>
          <w:lang w:val="en-GB"/>
        </w:rPr>
        <w:t>, Chapter 8 pp 179-197, Palgrave Macmillan, New York</w:t>
      </w:r>
    </w:p>
  </w:footnote>
  <w:footnote w:id="13">
    <w:p w:rsidR="005C5737" w:rsidRPr="00701D29" w:rsidRDefault="005C5737" w:rsidP="00E22A53">
      <w:pPr>
        <w:pStyle w:val="Testonotaapidipagina"/>
        <w:rPr>
          <w:lang w:val="en-GB"/>
        </w:rPr>
      </w:pPr>
      <w:r w:rsidRPr="00701D29">
        <w:rPr>
          <w:rStyle w:val="Rimandonotaapidipagina"/>
          <w:lang w:val="en-GB"/>
        </w:rPr>
        <w:footnoteRef/>
      </w:r>
      <w:r w:rsidRPr="00701D29">
        <w:rPr>
          <w:lang w:val="en-GB"/>
        </w:rPr>
        <w:t xml:space="preserve"> </w:t>
      </w:r>
      <w:proofErr w:type="spellStart"/>
      <w:r w:rsidRPr="00701D29">
        <w:rPr>
          <w:lang w:val="en-GB"/>
        </w:rPr>
        <w:t>Albawaba</w:t>
      </w:r>
      <w:proofErr w:type="spellEnd"/>
      <w:r w:rsidRPr="00701D29">
        <w:rPr>
          <w:lang w:val="en-GB"/>
        </w:rPr>
        <w:t xml:space="preserve"> (2012), “Egypt: The informal economy”, </w:t>
      </w:r>
      <w:proofErr w:type="spellStart"/>
      <w:r w:rsidRPr="00701D29">
        <w:rPr>
          <w:lang w:val="en-GB"/>
        </w:rPr>
        <w:t>Albawaba</w:t>
      </w:r>
      <w:proofErr w:type="spellEnd"/>
      <w:r w:rsidRPr="00701D29">
        <w:rPr>
          <w:lang w:val="en-GB"/>
        </w:rPr>
        <w:t xml:space="preserve"> Business, 15 march</w:t>
      </w:r>
    </w:p>
  </w:footnote>
  <w:footnote w:id="14">
    <w:p w:rsidR="005C5737" w:rsidRPr="00701D29" w:rsidRDefault="005C5737" w:rsidP="00E22A53">
      <w:pPr>
        <w:pStyle w:val="Testonotaapidipagina"/>
        <w:rPr>
          <w:lang w:val="en-GB"/>
        </w:rPr>
      </w:pPr>
      <w:r w:rsidRPr="00701D29">
        <w:rPr>
          <w:rStyle w:val="Rimandonotaapidipagina"/>
          <w:lang w:val="en-GB"/>
        </w:rPr>
        <w:footnoteRef/>
      </w:r>
      <w:r w:rsidRPr="00701D29">
        <w:rPr>
          <w:lang w:val="en-GB"/>
        </w:rPr>
        <w:t xml:space="preserve"> </w:t>
      </w:r>
      <w:proofErr w:type="spellStart"/>
      <w:r w:rsidRPr="00701D29">
        <w:rPr>
          <w:lang w:val="en-GB"/>
        </w:rPr>
        <w:t>Ibidem</w:t>
      </w:r>
      <w:proofErr w:type="spellEnd"/>
    </w:p>
  </w:footnote>
  <w:footnote w:id="15">
    <w:p w:rsidR="005C5737" w:rsidRPr="00701D29" w:rsidRDefault="005C5737" w:rsidP="00E22A53">
      <w:pPr>
        <w:spacing w:before="0"/>
        <w:rPr>
          <w:sz w:val="20"/>
          <w:szCs w:val="20"/>
          <w:lang w:val="en-GB"/>
        </w:rPr>
      </w:pPr>
      <w:r w:rsidRPr="00701D29">
        <w:rPr>
          <w:rStyle w:val="Rimandonotaapidipagina"/>
          <w:sz w:val="20"/>
          <w:szCs w:val="20"/>
          <w:lang w:val="en-GB"/>
        </w:rPr>
        <w:footnoteRef/>
      </w:r>
      <w:r w:rsidRPr="00701D29">
        <w:rPr>
          <w:sz w:val="20"/>
          <w:szCs w:val="20"/>
          <w:lang w:val="en-GB"/>
        </w:rPr>
        <w:t xml:space="preserve"> Abdel Fatah M.A. (2012), </w:t>
      </w:r>
      <w:r w:rsidRPr="00701D29">
        <w:rPr>
          <w:i/>
          <w:sz w:val="20"/>
          <w:szCs w:val="20"/>
          <w:lang w:val="en-GB"/>
        </w:rPr>
        <w:t>A survey-based exploration of satisfaction and profitability in Egypt’s informal sector</w:t>
      </w:r>
      <w:r w:rsidRPr="00701D29">
        <w:rPr>
          <w:sz w:val="20"/>
          <w:szCs w:val="20"/>
          <w:lang w:val="en-GB"/>
        </w:rPr>
        <w:t>, Working Paper No.169</w:t>
      </w:r>
    </w:p>
  </w:footnote>
  <w:footnote w:id="16">
    <w:p w:rsidR="005C5737" w:rsidRPr="00701D29" w:rsidRDefault="005C5737" w:rsidP="00E22A53">
      <w:pPr>
        <w:pStyle w:val="Testonotaapidipagina"/>
        <w:rPr>
          <w:lang w:val="en-GB"/>
        </w:rPr>
      </w:pPr>
      <w:r w:rsidRPr="00701D29">
        <w:rPr>
          <w:rStyle w:val="Rimandonotaapidipagina"/>
          <w:lang w:val="en-GB"/>
        </w:rPr>
        <w:footnoteRef/>
      </w:r>
      <w:r w:rsidRPr="00701D29">
        <w:rPr>
          <w:lang w:val="en-GB"/>
        </w:rPr>
        <w:t xml:space="preserve"> Nasr S. (2006), </w:t>
      </w:r>
      <w:r w:rsidRPr="00701D29">
        <w:rPr>
          <w:i/>
          <w:lang w:val="en-GB"/>
        </w:rPr>
        <w:t>Access to finance and economic growth in Egypt</w:t>
      </w:r>
      <w:r w:rsidRPr="00701D29">
        <w:rPr>
          <w:lang w:val="en-GB"/>
        </w:rPr>
        <w:t>, World Bank</w:t>
      </w:r>
    </w:p>
  </w:footnote>
  <w:footnote w:id="17">
    <w:p w:rsidR="005C5737" w:rsidRPr="00701D29" w:rsidRDefault="005C5737" w:rsidP="00F726DF">
      <w:pPr>
        <w:pStyle w:val="Testonotaapidipagina"/>
        <w:rPr>
          <w:lang w:val="en-GB"/>
        </w:rPr>
      </w:pPr>
      <w:r w:rsidRPr="00701D29">
        <w:rPr>
          <w:rStyle w:val="Rimandonotaapidipagina"/>
          <w:lang w:val="en-GB"/>
        </w:rPr>
        <w:footnoteRef/>
      </w:r>
      <w:r w:rsidRPr="00701D29">
        <w:rPr>
          <w:lang w:val="en-GB"/>
        </w:rPr>
        <w:t xml:space="preserve"> </w:t>
      </w:r>
      <w:proofErr w:type="spellStart"/>
      <w:r w:rsidRPr="00701D29">
        <w:rPr>
          <w:lang w:val="en-GB"/>
        </w:rPr>
        <w:t>Harati</w:t>
      </w:r>
      <w:proofErr w:type="spellEnd"/>
      <w:r w:rsidRPr="00701D29">
        <w:rPr>
          <w:lang w:val="en-GB"/>
        </w:rPr>
        <w:t xml:space="preserve"> R. (2013), “Heterogeneity in the Egyptian informal market, choice or obligation?”, </w:t>
      </w:r>
      <w:r w:rsidRPr="00701D29">
        <w:rPr>
          <w:i/>
          <w:lang w:val="en-GB"/>
        </w:rPr>
        <w:t xml:space="preserve">Revue </w:t>
      </w:r>
      <w:proofErr w:type="spellStart"/>
      <w:r w:rsidRPr="00701D29">
        <w:rPr>
          <w:i/>
          <w:lang w:val="en-GB"/>
        </w:rPr>
        <w:t>d'économie</w:t>
      </w:r>
      <w:proofErr w:type="spellEnd"/>
      <w:r w:rsidRPr="00701D29">
        <w:rPr>
          <w:i/>
          <w:lang w:val="en-GB"/>
        </w:rPr>
        <w:t xml:space="preserve"> </w:t>
      </w:r>
      <w:proofErr w:type="spellStart"/>
      <w:r w:rsidRPr="00701D29">
        <w:rPr>
          <w:i/>
          <w:lang w:val="en-GB"/>
        </w:rPr>
        <w:t>politique</w:t>
      </w:r>
      <w:proofErr w:type="spellEnd"/>
      <w:r w:rsidRPr="00701D29">
        <w:rPr>
          <w:lang w:val="en-GB"/>
        </w:rPr>
        <w:t>, 4(123)</w:t>
      </w:r>
    </w:p>
  </w:footnote>
  <w:footnote w:id="18">
    <w:p w:rsidR="005C5737" w:rsidRPr="00701D29" w:rsidRDefault="005C5737">
      <w:pPr>
        <w:pStyle w:val="Testonotaapidipagina"/>
        <w:rPr>
          <w:lang w:val="en-GB"/>
        </w:rPr>
      </w:pPr>
      <w:r w:rsidRPr="00701D29">
        <w:rPr>
          <w:rStyle w:val="Rimandonotaapidipagina"/>
          <w:lang w:val="en-GB"/>
        </w:rPr>
        <w:footnoteRef/>
      </w:r>
      <w:r w:rsidRPr="00701D29">
        <w:rPr>
          <w:lang w:val="en-GB"/>
        </w:rPr>
        <w:t xml:space="preserve"> El Mahdi A. (2002), </w:t>
      </w:r>
      <w:r w:rsidRPr="00701D29">
        <w:rPr>
          <w:i/>
          <w:lang w:val="en-GB"/>
        </w:rPr>
        <w:t>Towards Decent Work in the Informal Sector: The Case of Egypt</w:t>
      </w:r>
      <w:r w:rsidRPr="00701D29">
        <w:rPr>
          <w:lang w:val="en-GB"/>
        </w:rPr>
        <w:t>, Employment Paper No. 5, ILO, Geneva</w:t>
      </w:r>
    </w:p>
  </w:footnote>
  <w:footnote w:id="19">
    <w:p w:rsidR="005C5737" w:rsidRPr="00701D29" w:rsidRDefault="005C5737">
      <w:pPr>
        <w:pStyle w:val="Testonotaapidipagina"/>
        <w:rPr>
          <w:lang w:val="en-GB"/>
        </w:rPr>
      </w:pPr>
      <w:r w:rsidRPr="00701D29">
        <w:rPr>
          <w:rStyle w:val="Rimandonotaapidipagina"/>
          <w:lang w:val="en-GB"/>
        </w:rPr>
        <w:footnoteRef/>
      </w:r>
      <w:r w:rsidRPr="00701D29">
        <w:rPr>
          <w:lang w:val="en-GB"/>
        </w:rPr>
        <w:t xml:space="preserve"> MAS Palestine Economic Policy Research Institute (2004), </w:t>
      </w:r>
      <w:r w:rsidRPr="00701D29">
        <w:rPr>
          <w:i/>
          <w:lang w:val="en-GB"/>
        </w:rPr>
        <w:t>Social and Economic Characteristics of the Informal Sector in the West Bank and Gaza Strip</w:t>
      </w:r>
    </w:p>
  </w:footnote>
  <w:footnote w:id="20">
    <w:p w:rsidR="005C5737" w:rsidRPr="00A42093" w:rsidRDefault="005C5737">
      <w:pPr>
        <w:pStyle w:val="Testonotaapidipagina"/>
        <w:rPr>
          <w:lang w:val="en-US"/>
        </w:rPr>
      </w:pPr>
      <w:r w:rsidRPr="00A42093">
        <w:rPr>
          <w:rStyle w:val="Rimandonotaapidipagina"/>
          <w:lang w:val="en-GB"/>
        </w:rPr>
        <w:footnoteRef/>
      </w:r>
      <w:r w:rsidRPr="00A42093">
        <w:rPr>
          <w:lang w:val="en-US"/>
        </w:rPr>
        <w:t xml:space="preserve"> </w:t>
      </w:r>
      <w:r w:rsidRPr="00A42093">
        <w:rPr>
          <w:rFonts w:eastAsia="Calibri" w:cs="Times New Roman"/>
          <w:lang w:val="en-US" w:eastAsia="en-US"/>
        </w:rPr>
        <w:t>MAS</w:t>
      </w:r>
      <w:r w:rsidRPr="00A42093">
        <w:rPr>
          <w:lang w:val="en-US"/>
        </w:rPr>
        <w:t xml:space="preserve"> Palestine Economic Policy Research Institute (2009)</w:t>
      </w:r>
      <w:r w:rsidRPr="00A42093">
        <w:rPr>
          <w:rFonts w:eastAsia="Calibri" w:cs="Times New Roman"/>
          <w:lang w:val="en-US" w:eastAsia="en-US"/>
        </w:rPr>
        <w:t xml:space="preserve">, </w:t>
      </w:r>
      <w:r w:rsidRPr="00A42093">
        <w:rPr>
          <w:rFonts w:eastAsia="Calibri" w:cs="Times New Roman"/>
          <w:i/>
          <w:lang w:val="en-US" w:eastAsia="en-US"/>
        </w:rPr>
        <w:t>The</w:t>
      </w:r>
      <w:r>
        <w:rPr>
          <w:rFonts w:eastAsia="Calibri" w:cs="Times New Roman"/>
          <w:i/>
          <w:lang w:val="en-US" w:eastAsia="en-US"/>
        </w:rPr>
        <w:t xml:space="preserve"> Informal S</w:t>
      </w:r>
      <w:r w:rsidRPr="00A42093">
        <w:rPr>
          <w:rFonts w:eastAsia="Calibri" w:cs="Times New Roman"/>
          <w:i/>
          <w:lang w:val="en-US" w:eastAsia="en-US"/>
        </w:rPr>
        <w:t xml:space="preserve">ector in </w:t>
      </w:r>
      <w:proofErr w:type="spellStart"/>
      <w:r w:rsidRPr="00A42093">
        <w:rPr>
          <w:rFonts w:eastAsia="Calibri" w:cs="Times New Roman"/>
          <w:i/>
          <w:lang w:val="en-US" w:eastAsia="en-US"/>
        </w:rPr>
        <w:t>oPT</w:t>
      </w:r>
      <w:proofErr w:type="spellEnd"/>
      <w:r w:rsidRPr="00A42093">
        <w:rPr>
          <w:rFonts w:eastAsia="Calibri" w:cs="Times New Roman"/>
          <w:i/>
          <w:lang w:val="en-US" w:eastAsia="en-US"/>
        </w:rPr>
        <w:t xml:space="preserve"> (its expansion, its characteristics, and its obstacles)</w:t>
      </w:r>
      <w:r w:rsidRPr="00A42093">
        <w:rPr>
          <w:rFonts w:eastAsia="Calibri" w:cs="Times New Roman"/>
          <w:bCs/>
          <w:lang w:val="en-US" w:eastAsia="en-US"/>
        </w:rPr>
        <w:t>, Ramallah (original in Arab)</w:t>
      </w:r>
    </w:p>
  </w:footnote>
  <w:footnote w:id="21">
    <w:p w:rsidR="005C5737" w:rsidRPr="00701D29" w:rsidRDefault="005C5737">
      <w:pPr>
        <w:pStyle w:val="Testonotaapidipagina"/>
        <w:rPr>
          <w:lang w:val="en-GB"/>
        </w:rPr>
      </w:pPr>
      <w:r w:rsidRPr="00701D29">
        <w:rPr>
          <w:rStyle w:val="Rimandonotaapidipagina"/>
          <w:lang w:val="en-GB"/>
        </w:rPr>
        <w:footnoteRef/>
      </w:r>
      <w:r w:rsidRPr="00701D29">
        <w:rPr>
          <w:lang w:val="en-GB"/>
        </w:rPr>
        <w:t xml:space="preserve"> MAS Palestine Economic Policy Research Institute (2013), </w:t>
      </w:r>
      <w:r w:rsidRPr="00701D29">
        <w:rPr>
          <w:i/>
          <w:lang w:val="en-GB"/>
        </w:rPr>
        <w:t>The Global Entrepreneurship Monitor (GEM) Palestine Country Report</w:t>
      </w:r>
    </w:p>
  </w:footnote>
  <w:footnote w:id="22">
    <w:p w:rsidR="005C5737" w:rsidRPr="00701D29" w:rsidRDefault="005C5737" w:rsidP="00B305E7">
      <w:pPr>
        <w:pStyle w:val="Testonotaapidipagina"/>
        <w:rPr>
          <w:rFonts w:asciiTheme="minorHAnsi" w:hAnsiTheme="minorHAnsi"/>
          <w:lang w:val="en-US"/>
        </w:rPr>
      </w:pPr>
      <w:r w:rsidRPr="00701D29">
        <w:rPr>
          <w:rStyle w:val="Rimandonotaapidipagina"/>
          <w:rFonts w:asciiTheme="minorHAnsi" w:hAnsiTheme="minorHAnsi"/>
        </w:rPr>
        <w:footnoteRef/>
      </w:r>
      <w:r w:rsidRPr="00701D29">
        <w:rPr>
          <w:rFonts w:asciiTheme="minorHAnsi" w:hAnsiTheme="minorHAnsi"/>
          <w:lang w:val="en-US"/>
        </w:rPr>
        <w:t xml:space="preserve"> </w:t>
      </w:r>
      <w:r w:rsidRPr="00C95C21">
        <w:rPr>
          <w:rFonts w:asciiTheme="minorHAnsi" w:hAnsiTheme="minorHAnsi"/>
          <w:lang w:val="en-US"/>
        </w:rPr>
        <w:t>http://www.afd.fr/home/projets_afd/appui-secteur-prive/garantie-ariz</w:t>
      </w:r>
    </w:p>
  </w:footnote>
  <w:footnote w:id="23">
    <w:p w:rsidR="005C5737" w:rsidRPr="00701D29" w:rsidRDefault="005C5737" w:rsidP="00B305E7">
      <w:pPr>
        <w:pStyle w:val="Testonotaapidipagina"/>
        <w:rPr>
          <w:rFonts w:asciiTheme="minorHAnsi" w:hAnsiTheme="minorHAnsi"/>
          <w:lang w:val="fr-FR"/>
        </w:rPr>
      </w:pPr>
      <w:r w:rsidRPr="00701D29">
        <w:rPr>
          <w:rStyle w:val="Rimandonotaapidipagina"/>
          <w:rFonts w:asciiTheme="minorHAnsi" w:hAnsiTheme="minorHAnsi"/>
        </w:rPr>
        <w:footnoteRef/>
      </w:r>
      <w:r w:rsidRPr="00701D29">
        <w:rPr>
          <w:rFonts w:asciiTheme="minorHAnsi" w:hAnsiTheme="minorHAnsi"/>
          <w:lang w:val="fr-FR"/>
        </w:rPr>
        <w:t xml:space="preserve"> </w:t>
      </w:r>
      <w:r w:rsidRPr="00701D29">
        <w:rPr>
          <w:rFonts w:asciiTheme="minorHAnsi" w:hAnsiTheme="minorHAnsi" w:cs="Arial"/>
          <w:color w:val="000000"/>
          <w:lang w:val="fr-FR"/>
        </w:rPr>
        <w:t>Facilité d’investissement de soutien économique à la Méditerranée</w:t>
      </w:r>
    </w:p>
  </w:footnote>
  <w:footnote w:id="24">
    <w:p w:rsidR="005C5737" w:rsidRPr="00701D29" w:rsidRDefault="005C5737" w:rsidP="00B305E7">
      <w:pPr>
        <w:pStyle w:val="Testonotaapidipagina"/>
        <w:rPr>
          <w:rFonts w:asciiTheme="minorHAnsi" w:hAnsiTheme="minorHAnsi"/>
          <w:lang w:val="en-US"/>
        </w:rPr>
      </w:pPr>
      <w:r w:rsidRPr="00701D29">
        <w:rPr>
          <w:rStyle w:val="Rimandonotaapidipagina"/>
          <w:rFonts w:asciiTheme="minorHAnsi" w:hAnsiTheme="minorHAnsi"/>
        </w:rPr>
        <w:footnoteRef/>
      </w:r>
      <w:r w:rsidRPr="00701D29">
        <w:rPr>
          <w:rFonts w:asciiTheme="minorHAnsi" w:hAnsiTheme="minorHAnsi"/>
          <w:lang w:val="en-US"/>
        </w:rPr>
        <w:t xml:space="preserve"> </w:t>
      </w:r>
      <w:r w:rsidRPr="00701D29">
        <w:rPr>
          <w:rStyle w:val="st1"/>
          <w:rFonts w:asciiTheme="minorHAnsi" w:hAnsiTheme="minorHAnsi" w:cs="Arial"/>
          <w:lang w:val="en-US"/>
        </w:rPr>
        <w:t>Arab Center for Agricultural Development</w:t>
      </w:r>
    </w:p>
  </w:footnote>
  <w:footnote w:id="25">
    <w:p w:rsidR="005C5737" w:rsidRPr="00701D29" w:rsidRDefault="005C5737" w:rsidP="00B305E7">
      <w:pPr>
        <w:pStyle w:val="Testonotaapidipagina"/>
        <w:rPr>
          <w:rFonts w:asciiTheme="minorHAnsi" w:hAnsiTheme="minorHAnsi"/>
          <w:b/>
          <w:lang w:val="en-US"/>
        </w:rPr>
      </w:pPr>
      <w:r w:rsidRPr="00701D29">
        <w:rPr>
          <w:rStyle w:val="Rimandonotaapidipagina"/>
          <w:rFonts w:asciiTheme="minorHAnsi" w:hAnsiTheme="minorHAnsi"/>
          <w:b/>
        </w:rPr>
        <w:footnoteRef/>
      </w:r>
      <w:r w:rsidRPr="00701D29">
        <w:rPr>
          <w:rFonts w:asciiTheme="minorHAnsi" w:hAnsiTheme="minorHAnsi"/>
          <w:b/>
          <w:lang w:val="en-US"/>
        </w:rPr>
        <w:t xml:space="preserve"> </w:t>
      </w:r>
      <w:r w:rsidRPr="00701D29">
        <w:rPr>
          <w:rStyle w:val="Enfasicorsivo"/>
          <w:rFonts w:asciiTheme="minorHAnsi" w:hAnsiTheme="minorHAnsi" w:cs="Arial"/>
          <w:b w:val="0"/>
          <w:lang w:val="en-US"/>
        </w:rPr>
        <w:t>Department for International Development</w:t>
      </w:r>
    </w:p>
  </w:footnote>
  <w:footnote w:id="26">
    <w:p w:rsidR="005C5737" w:rsidRPr="00701D29" w:rsidRDefault="005C5737" w:rsidP="0015670C">
      <w:pPr>
        <w:pStyle w:val="Testonotaapidipagina"/>
        <w:rPr>
          <w:lang w:val="en-GB"/>
        </w:rPr>
      </w:pPr>
      <w:r w:rsidRPr="00701D29">
        <w:rPr>
          <w:rStyle w:val="Rimandonotaapidipagina"/>
          <w:lang w:val="en-GB"/>
        </w:rPr>
        <w:footnoteRef/>
      </w:r>
      <w:r w:rsidRPr="00701D29">
        <w:rPr>
          <w:lang w:val="en-GB"/>
        </w:rPr>
        <w:t xml:space="preserve"> The SNA, the national accounting system proposed and adopted within the UN in 1968, was a response to the need to standardise national accounting systems, partly with a view to making comparisons among different countries.</w:t>
      </w:r>
    </w:p>
  </w:footnote>
  <w:footnote w:id="27">
    <w:p w:rsidR="005C5737" w:rsidRPr="00701D29" w:rsidRDefault="005C5737">
      <w:pPr>
        <w:pStyle w:val="Testonotaapidipagina"/>
        <w:rPr>
          <w:lang w:val="en-US"/>
        </w:rPr>
      </w:pPr>
      <w:r w:rsidRPr="00455379">
        <w:rPr>
          <w:rStyle w:val="Rimandonotaapidipagina"/>
          <w:lang w:val="en-GB"/>
        </w:rPr>
        <w:footnoteRef/>
      </w:r>
      <w:r w:rsidRPr="00455379">
        <w:rPr>
          <w:lang w:val="en-US"/>
        </w:rPr>
        <w:t xml:space="preserve"> Tables 34, 35, 36 and 37 contain data from Schneider (2002) on World Bank data</w:t>
      </w:r>
    </w:p>
  </w:footnote>
  <w:footnote w:id="28">
    <w:p w:rsidR="005C5737" w:rsidRPr="00701D29" w:rsidRDefault="005C5737" w:rsidP="0015670C">
      <w:pPr>
        <w:pStyle w:val="Testonotaapidipagina"/>
        <w:rPr>
          <w:lang w:val="en-GB"/>
        </w:rPr>
      </w:pPr>
      <w:r w:rsidRPr="00701D29">
        <w:rPr>
          <w:rStyle w:val="Rimandonotaapidipagina"/>
          <w:lang w:val="en-GB"/>
        </w:rPr>
        <w:footnoteRef/>
      </w:r>
      <w:r w:rsidRPr="00701D29">
        <w:rPr>
          <w:lang w:val="en-GB"/>
        </w:rPr>
        <w:t xml:space="preserve"> OECD (2005), </w:t>
      </w:r>
      <w:r w:rsidRPr="00701D29">
        <w:rPr>
          <w:i/>
          <w:lang w:val="en-GB"/>
        </w:rPr>
        <w:t>OECD SME and Entrepreneurship Outlook – 2005</w:t>
      </w:r>
      <w:r w:rsidRPr="00701D29">
        <w:rPr>
          <w:lang w:val="en-GB"/>
        </w:rPr>
        <w:t>, OECD Publishing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73659"/>
    <w:multiLevelType w:val="hybridMultilevel"/>
    <w:tmpl w:val="E6AE54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C1076F"/>
    <w:multiLevelType w:val="hybridMultilevel"/>
    <w:tmpl w:val="BE4C113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nsid w:val="0AC67A61"/>
    <w:multiLevelType w:val="hybridMultilevel"/>
    <w:tmpl w:val="63F897F0"/>
    <w:lvl w:ilvl="0" w:tplc="04100001">
      <w:start w:val="1"/>
      <w:numFmt w:val="bullet"/>
      <w:lvlText w:val=""/>
      <w:lvlJc w:val="left"/>
      <w:pPr>
        <w:ind w:left="890" w:hanging="360"/>
      </w:pPr>
      <w:rPr>
        <w:rFonts w:ascii="Symbol" w:hAnsi="Symbol"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3">
    <w:nsid w:val="17B943BC"/>
    <w:multiLevelType w:val="hybridMultilevel"/>
    <w:tmpl w:val="02FCC504"/>
    <w:lvl w:ilvl="0" w:tplc="8362AEA2">
      <w:start w:val="5"/>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C7E3824"/>
    <w:multiLevelType w:val="hybridMultilevel"/>
    <w:tmpl w:val="DE70ED6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nsid w:val="1EFD14B8"/>
    <w:multiLevelType w:val="hybridMultilevel"/>
    <w:tmpl w:val="F69EB8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9373695"/>
    <w:multiLevelType w:val="hybridMultilevel"/>
    <w:tmpl w:val="75B65298"/>
    <w:lvl w:ilvl="0" w:tplc="04100001">
      <w:start w:val="1"/>
      <w:numFmt w:val="bullet"/>
      <w:lvlText w:val=""/>
      <w:lvlJc w:val="left"/>
      <w:pPr>
        <w:ind w:left="720" w:hanging="360"/>
      </w:pPr>
      <w:rPr>
        <w:rFonts w:ascii="Symbol" w:hAnsi="Symbol" w:hint="default"/>
      </w:rPr>
    </w:lvl>
    <w:lvl w:ilvl="1" w:tplc="EC24BF54">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AF748F2"/>
    <w:multiLevelType w:val="hybridMultilevel"/>
    <w:tmpl w:val="BEDA52C4"/>
    <w:lvl w:ilvl="0" w:tplc="3A506EF2">
      <w:start w:val="1"/>
      <w:numFmt w:val="bullet"/>
      <w:lvlText w:val=""/>
      <w:lvlJc w:val="left"/>
      <w:pPr>
        <w:ind w:left="720" w:hanging="360"/>
      </w:pPr>
      <w:rPr>
        <w:rFonts w:ascii="Wingdings" w:hAnsi="Wingdings" w:hint="default"/>
        <w:color w:val="365F91"/>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DF80932"/>
    <w:multiLevelType w:val="hybridMultilevel"/>
    <w:tmpl w:val="2DF0AD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E33641F"/>
    <w:multiLevelType w:val="hybridMultilevel"/>
    <w:tmpl w:val="F412E976"/>
    <w:lvl w:ilvl="0" w:tplc="D242D7A8">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2546537"/>
    <w:multiLevelType w:val="multilevel"/>
    <w:tmpl w:val="6DE69B46"/>
    <w:lvl w:ilvl="0">
      <w:start w:val="3"/>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2AB4B78"/>
    <w:multiLevelType w:val="hybridMultilevel"/>
    <w:tmpl w:val="3A2297FC"/>
    <w:lvl w:ilvl="0" w:tplc="3A506EF2">
      <w:start w:val="1"/>
      <w:numFmt w:val="bullet"/>
      <w:lvlText w:val=""/>
      <w:lvlJc w:val="left"/>
      <w:pPr>
        <w:ind w:left="720" w:hanging="360"/>
      </w:pPr>
      <w:rPr>
        <w:rFonts w:ascii="Wingdings" w:hAnsi="Wingdings" w:hint="default"/>
        <w:color w:val="365F91"/>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2E169E3"/>
    <w:multiLevelType w:val="hybridMultilevel"/>
    <w:tmpl w:val="F5C2AC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7AA7F14"/>
    <w:multiLevelType w:val="hybridMultilevel"/>
    <w:tmpl w:val="AA0AC376"/>
    <w:lvl w:ilvl="0" w:tplc="3A506EF2">
      <w:start w:val="1"/>
      <w:numFmt w:val="bullet"/>
      <w:lvlText w:val=""/>
      <w:lvlJc w:val="left"/>
      <w:pPr>
        <w:ind w:left="720" w:hanging="360"/>
      </w:pPr>
      <w:rPr>
        <w:rFonts w:ascii="Wingdings" w:hAnsi="Wingdings" w:hint="default"/>
        <w:color w:val="365F91"/>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1553CA3"/>
    <w:multiLevelType w:val="hybridMultilevel"/>
    <w:tmpl w:val="D7486D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B4B68F7"/>
    <w:multiLevelType w:val="hybridMultilevel"/>
    <w:tmpl w:val="929E4424"/>
    <w:lvl w:ilvl="0" w:tplc="3A506EF2">
      <w:start w:val="1"/>
      <w:numFmt w:val="bullet"/>
      <w:lvlText w:val=""/>
      <w:lvlJc w:val="left"/>
      <w:pPr>
        <w:ind w:left="720" w:hanging="360"/>
      </w:pPr>
      <w:rPr>
        <w:rFonts w:ascii="Wingdings" w:hAnsi="Wingdings" w:hint="default"/>
        <w:color w:val="365F91"/>
        <w:sz w:val="18"/>
      </w:rPr>
    </w:lvl>
    <w:lvl w:ilvl="1" w:tplc="CB9A69F4">
      <w:start w:val="1"/>
      <w:numFmt w:val="bullet"/>
      <w:lvlText w:val=""/>
      <w:lvlJc w:val="left"/>
      <w:pPr>
        <w:ind w:left="1440" w:hanging="360"/>
      </w:pPr>
      <w:rPr>
        <w:rFonts w:ascii="Wingdings" w:hAnsi="Wingdings" w:hint="default"/>
        <w:b/>
        <w:color w:val="365F91"/>
        <w:sz w:val="16"/>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08A383E"/>
    <w:multiLevelType w:val="hybridMultilevel"/>
    <w:tmpl w:val="B948A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5AB6244"/>
    <w:multiLevelType w:val="multilevel"/>
    <w:tmpl w:val="707E1C10"/>
    <w:lvl w:ilvl="0">
      <w:start w:val="1"/>
      <w:numFmt w:val="lowerRoman"/>
      <w:lvlText w:val="%1)"/>
      <w:lvlJc w:val="left"/>
      <w:pPr>
        <w:ind w:left="360" w:hanging="360"/>
      </w:pPr>
      <w:rPr>
        <w:rFonts w:ascii="Calibri" w:eastAsia="Calibri" w:hAnsi="Calibri"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BD8628B"/>
    <w:multiLevelType w:val="hybridMultilevel"/>
    <w:tmpl w:val="49AE1E22"/>
    <w:lvl w:ilvl="0" w:tplc="3A506EF2">
      <w:start w:val="1"/>
      <w:numFmt w:val="bullet"/>
      <w:lvlText w:val=""/>
      <w:lvlJc w:val="left"/>
      <w:pPr>
        <w:ind w:left="720" w:hanging="360"/>
      </w:pPr>
      <w:rPr>
        <w:rFonts w:ascii="Wingdings" w:hAnsi="Wingdings" w:hint="default"/>
        <w:color w:val="365F91"/>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8"/>
  </w:num>
  <w:num w:numId="4">
    <w:abstractNumId w:val="17"/>
  </w:num>
  <w:num w:numId="5">
    <w:abstractNumId w:val="13"/>
  </w:num>
  <w:num w:numId="6">
    <w:abstractNumId w:val="7"/>
  </w:num>
  <w:num w:numId="7">
    <w:abstractNumId w:val="15"/>
  </w:num>
  <w:num w:numId="8">
    <w:abstractNumId w:val="0"/>
  </w:num>
  <w:num w:numId="9">
    <w:abstractNumId w:val="10"/>
  </w:num>
  <w:num w:numId="10">
    <w:abstractNumId w:val="3"/>
  </w:num>
  <w:num w:numId="11">
    <w:abstractNumId w:val="11"/>
  </w:num>
  <w:num w:numId="12">
    <w:abstractNumId w:val="8"/>
  </w:num>
  <w:num w:numId="13">
    <w:abstractNumId w:val="6"/>
  </w:num>
  <w:num w:numId="14">
    <w:abstractNumId w:val="2"/>
  </w:num>
  <w:num w:numId="15">
    <w:abstractNumId w:val="1"/>
  </w:num>
  <w:num w:numId="16">
    <w:abstractNumId w:val="16"/>
  </w:num>
  <w:num w:numId="17">
    <w:abstractNumId w:val="12"/>
  </w:num>
  <w:num w:numId="18">
    <w:abstractNumId w:val="14"/>
  </w:num>
  <w:num w:numId="19">
    <w:abstractNumId w:val="9"/>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anfrancesco Costantini">
    <w15:presenceInfo w15:providerId="Windows Live" w15:userId="2fd408a38bcd6be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6B7236"/>
    <w:rsid w:val="00002F48"/>
    <w:rsid w:val="000070EF"/>
    <w:rsid w:val="0001090E"/>
    <w:rsid w:val="00011531"/>
    <w:rsid w:val="00013B97"/>
    <w:rsid w:val="00014727"/>
    <w:rsid w:val="000235DB"/>
    <w:rsid w:val="00023A18"/>
    <w:rsid w:val="000242CD"/>
    <w:rsid w:val="0003006E"/>
    <w:rsid w:val="00032854"/>
    <w:rsid w:val="000338AB"/>
    <w:rsid w:val="00035260"/>
    <w:rsid w:val="00036511"/>
    <w:rsid w:val="0003784D"/>
    <w:rsid w:val="000414BF"/>
    <w:rsid w:val="00041FCA"/>
    <w:rsid w:val="000425F4"/>
    <w:rsid w:val="00043EFF"/>
    <w:rsid w:val="00045058"/>
    <w:rsid w:val="00045977"/>
    <w:rsid w:val="00045D98"/>
    <w:rsid w:val="000462E6"/>
    <w:rsid w:val="0004691A"/>
    <w:rsid w:val="000479CE"/>
    <w:rsid w:val="00050C8C"/>
    <w:rsid w:val="00051EE6"/>
    <w:rsid w:val="00051FE4"/>
    <w:rsid w:val="0005296E"/>
    <w:rsid w:val="000533CB"/>
    <w:rsid w:val="0005592D"/>
    <w:rsid w:val="000559BE"/>
    <w:rsid w:val="000566D0"/>
    <w:rsid w:val="00057D03"/>
    <w:rsid w:val="00057FF6"/>
    <w:rsid w:val="000605E4"/>
    <w:rsid w:val="00060DEB"/>
    <w:rsid w:val="00062653"/>
    <w:rsid w:val="00062B55"/>
    <w:rsid w:val="0006334A"/>
    <w:rsid w:val="00063ECD"/>
    <w:rsid w:val="00064208"/>
    <w:rsid w:val="000644EB"/>
    <w:rsid w:val="00065523"/>
    <w:rsid w:val="00066FCA"/>
    <w:rsid w:val="0007253F"/>
    <w:rsid w:val="00072E6F"/>
    <w:rsid w:val="000731D1"/>
    <w:rsid w:val="000758B6"/>
    <w:rsid w:val="00075A4C"/>
    <w:rsid w:val="00077BCF"/>
    <w:rsid w:val="00077D5F"/>
    <w:rsid w:val="00082B85"/>
    <w:rsid w:val="0008306B"/>
    <w:rsid w:val="000838AD"/>
    <w:rsid w:val="000863AF"/>
    <w:rsid w:val="000870C8"/>
    <w:rsid w:val="000878EA"/>
    <w:rsid w:val="000906C6"/>
    <w:rsid w:val="00091988"/>
    <w:rsid w:val="00091B1F"/>
    <w:rsid w:val="00091C6D"/>
    <w:rsid w:val="00092491"/>
    <w:rsid w:val="0009316B"/>
    <w:rsid w:val="0009595D"/>
    <w:rsid w:val="0009652A"/>
    <w:rsid w:val="0009660E"/>
    <w:rsid w:val="000967B3"/>
    <w:rsid w:val="00096982"/>
    <w:rsid w:val="000A1C7C"/>
    <w:rsid w:val="000A2B61"/>
    <w:rsid w:val="000A5534"/>
    <w:rsid w:val="000A7861"/>
    <w:rsid w:val="000B1ACE"/>
    <w:rsid w:val="000B4836"/>
    <w:rsid w:val="000B6689"/>
    <w:rsid w:val="000B6932"/>
    <w:rsid w:val="000B70FE"/>
    <w:rsid w:val="000B728A"/>
    <w:rsid w:val="000B78BA"/>
    <w:rsid w:val="000C0560"/>
    <w:rsid w:val="000C1CBB"/>
    <w:rsid w:val="000C3965"/>
    <w:rsid w:val="000C3FCD"/>
    <w:rsid w:val="000C58E7"/>
    <w:rsid w:val="000C5CFF"/>
    <w:rsid w:val="000C6F4E"/>
    <w:rsid w:val="000C767D"/>
    <w:rsid w:val="000C7912"/>
    <w:rsid w:val="000C7EEE"/>
    <w:rsid w:val="000D4AE0"/>
    <w:rsid w:val="000D6503"/>
    <w:rsid w:val="000D77F1"/>
    <w:rsid w:val="000E218A"/>
    <w:rsid w:val="000E2E62"/>
    <w:rsid w:val="000E353E"/>
    <w:rsid w:val="000F168C"/>
    <w:rsid w:val="000F3E36"/>
    <w:rsid w:val="000F722F"/>
    <w:rsid w:val="00101027"/>
    <w:rsid w:val="00102307"/>
    <w:rsid w:val="001033DF"/>
    <w:rsid w:val="00104615"/>
    <w:rsid w:val="0010578E"/>
    <w:rsid w:val="00106DC9"/>
    <w:rsid w:val="001076F4"/>
    <w:rsid w:val="00107958"/>
    <w:rsid w:val="00110825"/>
    <w:rsid w:val="00111398"/>
    <w:rsid w:val="00115C74"/>
    <w:rsid w:val="00116D8D"/>
    <w:rsid w:val="0012007B"/>
    <w:rsid w:val="001220FF"/>
    <w:rsid w:val="00122561"/>
    <w:rsid w:val="00122778"/>
    <w:rsid w:val="00130C65"/>
    <w:rsid w:val="001310F2"/>
    <w:rsid w:val="00133844"/>
    <w:rsid w:val="001346A1"/>
    <w:rsid w:val="00134844"/>
    <w:rsid w:val="001369D8"/>
    <w:rsid w:val="00137692"/>
    <w:rsid w:val="001418A6"/>
    <w:rsid w:val="0014248E"/>
    <w:rsid w:val="00142ABF"/>
    <w:rsid w:val="00142C40"/>
    <w:rsid w:val="00142D39"/>
    <w:rsid w:val="00144966"/>
    <w:rsid w:val="00144CA7"/>
    <w:rsid w:val="001453BF"/>
    <w:rsid w:val="00145E76"/>
    <w:rsid w:val="00146805"/>
    <w:rsid w:val="00156672"/>
    <w:rsid w:val="0015670C"/>
    <w:rsid w:val="00157147"/>
    <w:rsid w:val="001605C8"/>
    <w:rsid w:val="00160BAB"/>
    <w:rsid w:val="00162C4D"/>
    <w:rsid w:val="00163E12"/>
    <w:rsid w:val="00164221"/>
    <w:rsid w:val="00164E71"/>
    <w:rsid w:val="0016607F"/>
    <w:rsid w:val="00170844"/>
    <w:rsid w:val="00172C55"/>
    <w:rsid w:val="00172DFA"/>
    <w:rsid w:val="00173882"/>
    <w:rsid w:val="00175B46"/>
    <w:rsid w:val="00176335"/>
    <w:rsid w:val="00180FAE"/>
    <w:rsid w:val="001901B2"/>
    <w:rsid w:val="001911D0"/>
    <w:rsid w:val="00194C85"/>
    <w:rsid w:val="00195E90"/>
    <w:rsid w:val="00196B54"/>
    <w:rsid w:val="00197FD0"/>
    <w:rsid w:val="001A053B"/>
    <w:rsid w:val="001A2419"/>
    <w:rsid w:val="001A2CBA"/>
    <w:rsid w:val="001B206E"/>
    <w:rsid w:val="001C196B"/>
    <w:rsid w:val="001C1F9A"/>
    <w:rsid w:val="001C2ACE"/>
    <w:rsid w:val="001C38C0"/>
    <w:rsid w:val="001C5842"/>
    <w:rsid w:val="001C6AC2"/>
    <w:rsid w:val="001C6B0E"/>
    <w:rsid w:val="001C6D5F"/>
    <w:rsid w:val="001D00DA"/>
    <w:rsid w:val="001D1200"/>
    <w:rsid w:val="001E2CC9"/>
    <w:rsid w:val="001E56BE"/>
    <w:rsid w:val="001E5ED2"/>
    <w:rsid w:val="001E5F22"/>
    <w:rsid w:val="001E62E0"/>
    <w:rsid w:val="001E6494"/>
    <w:rsid w:val="001E6852"/>
    <w:rsid w:val="001F410D"/>
    <w:rsid w:val="001F4961"/>
    <w:rsid w:val="001F7BDF"/>
    <w:rsid w:val="00202B20"/>
    <w:rsid w:val="00202B5C"/>
    <w:rsid w:val="00205F0B"/>
    <w:rsid w:val="002116A8"/>
    <w:rsid w:val="0021517B"/>
    <w:rsid w:val="002158A1"/>
    <w:rsid w:val="00215BF5"/>
    <w:rsid w:val="00215DEA"/>
    <w:rsid w:val="00215E3E"/>
    <w:rsid w:val="0021670D"/>
    <w:rsid w:val="00220DCB"/>
    <w:rsid w:val="00224E04"/>
    <w:rsid w:val="00225636"/>
    <w:rsid w:val="0022750C"/>
    <w:rsid w:val="0022763F"/>
    <w:rsid w:val="002337E4"/>
    <w:rsid w:val="00236AA4"/>
    <w:rsid w:val="0024171D"/>
    <w:rsid w:val="0024207A"/>
    <w:rsid w:val="00243FD7"/>
    <w:rsid w:val="0024446A"/>
    <w:rsid w:val="00246947"/>
    <w:rsid w:val="00247D40"/>
    <w:rsid w:val="00250083"/>
    <w:rsid w:val="0025034A"/>
    <w:rsid w:val="00250F8A"/>
    <w:rsid w:val="00252C09"/>
    <w:rsid w:val="002546EA"/>
    <w:rsid w:val="00255007"/>
    <w:rsid w:val="002550E0"/>
    <w:rsid w:val="002562F6"/>
    <w:rsid w:val="00260EFA"/>
    <w:rsid w:val="002625E5"/>
    <w:rsid w:val="00263993"/>
    <w:rsid w:val="002663B9"/>
    <w:rsid w:val="00266E1F"/>
    <w:rsid w:val="00267C18"/>
    <w:rsid w:val="00267ED6"/>
    <w:rsid w:val="00271D70"/>
    <w:rsid w:val="002754B7"/>
    <w:rsid w:val="00282433"/>
    <w:rsid w:val="0028386F"/>
    <w:rsid w:val="0028488A"/>
    <w:rsid w:val="002903AF"/>
    <w:rsid w:val="00290868"/>
    <w:rsid w:val="00293AA0"/>
    <w:rsid w:val="00295D1A"/>
    <w:rsid w:val="002A1490"/>
    <w:rsid w:val="002A3C61"/>
    <w:rsid w:val="002A5562"/>
    <w:rsid w:val="002A61F8"/>
    <w:rsid w:val="002B09B1"/>
    <w:rsid w:val="002B17E6"/>
    <w:rsid w:val="002B25A1"/>
    <w:rsid w:val="002B263A"/>
    <w:rsid w:val="002B2DEC"/>
    <w:rsid w:val="002B3913"/>
    <w:rsid w:val="002B7A0B"/>
    <w:rsid w:val="002C115B"/>
    <w:rsid w:val="002C15DC"/>
    <w:rsid w:val="002C213E"/>
    <w:rsid w:val="002C2D72"/>
    <w:rsid w:val="002C4588"/>
    <w:rsid w:val="002C67F7"/>
    <w:rsid w:val="002C6AD1"/>
    <w:rsid w:val="002D0859"/>
    <w:rsid w:val="002D1E1E"/>
    <w:rsid w:val="002D20F1"/>
    <w:rsid w:val="002D36BE"/>
    <w:rsid w:val="002D4C62"/>
    <w:rsid w:val="002D6A57"/>
    <w:rsid w:val="002D7233"/>
    <w:rsid w:val="002E0A45"/>
    <w:rsid w:val="002E1287"/>
    <w:rsid w:val="002E168C"/>
    <w:rsid w:val="002E29F1"/>
    <w:rsid w:val="002E2E27"/>
    <w:rsid w:val="002E4875"/>
    <w:rsid w:val="002E50A0"/>
    <w:rsid w:val="002E6923"/>
    <w:rsid w:val="002E7FA8"/>
    <w:rsid w:val="002F0D13"/>
    <w:rsid w:val="002F26AF"/>
    <w:rsid w:val="002F50D7"/>
    <w:rsid w:val="002F77CF"/>
    <w:rsid w:val="00300974"/>
    <w:rsid w:val="003015E2"/>
    <w:rsid w:val="00304A5A"/>
    <w:rsid w:val="00307FB9"/>
    <w:rsid w:val="00310433"/>
    <w:rsid w:val="00313E81"/>
    <w:rsid w:val="00316123"/>
    <w:rsid w:val="0031689E"/>
    <w:rsid w:val="00316BA9"/>
    <w:rsid w:val="0032049F"/>
    <w:rsid w:val="0032452A"/>
    <w:rsid w:val="0032462A"/>
    <w:rsid w:val="003247E7"/>
    <w:rsid w:val="0032499A"/>
    <w:rsid w:val="00326389"/>
    <w:rsid w:val="0032661F"/>
    <w:rsid w:val="003309F8"/>
    <w:rsid w:val="00331858"/>
    <w:rsid w:val="003331BF"/>
    <w:rsid w:val="003345CE"/>
    <w:rsid w:val="00334863"/>
    <w:rsid w:val="003348E9"/>
    <w:rsid w:val="003349A7"/>
    <w:rsid w:val="00334BEE"/>
    <w:rsid w:val="00334C4B"/>
    <w:rsid w:val="00334F91"/>
    <w:rsid w:val="00336188"/>
    <w:rsid w:val="003364D5"/>
    <w:rsid w:val="00337DEB"/>
    <w:rsid w:val="003403D5"/>
    <w:rsid w:val="00340E1E"/>
    <w:rsid w:val="00341462"/>
    <w:rsid w:val="00343B5F"/>
    <w:rsid w:val="003477E8"/>
    <w:rsid w:val="003505D6"/>
    <w:rsid w:val="00350E3D"/>
    <w:rsid w:val="0035180C"/>
    <w:rsid w:val="00356977"/>
    <w:rsid w:val="00357725"/>
    <w:rsid w:val="00360688"/>
    <w:rsid w:val="00361867"/>
    <w:rsid w:val="0036201D"/>
    <w:rsid w:val="00364D0A"/>
    <w:rsid w:val="00365744"/>
    <w:rsid w:val="00366A84"/>
    <w:rsid w:val="00366FF8"/>
    <w:rsid w:val="00370407"/>
    <w:rsid w:val="003712D6"/>
    <w:rsid w:val="003721C4"/>
    <w:rsid w:val="00381CDE"/>
    <w:rsid w:val="003859B4"/>
    <w:rsid w:val="00386EDE"/>
    <w:rsid w:val="00387EC0"/>
    <w:rsid w:val="00391104"/>
    <w:rsid w:val="0039360E"/>
    <w:rsid w:val="00395C13"/>
    <w:rsid w:val="00395FF3"/>
    <w:rsid w:val="003962EF"/>
    <w:rsid w:val="003A370A"/>
    <w:rsid w:val="003A3A68"/>
    <w:rsid w:val="003A4B70"/>
    <w:rsid w:val="003A5696"/>
    <w:rsid w:val="003A6223"/>
    <w:rsid w:val="003A6ABD"/>
    <w:rsid w:val="003A7C24"/>
    <w:rsid w:val="003A7E5F"/>
    <w:rsid w:val="003B1995"/>
    <w:rsid w:val="003B1B83"/>
    <w:rsid w:val="003B26DA"/>
    <w:rsid w:val="003B286B"/>
    <w:rsid w:val="003B61F2"/>
    <w:rsid w:val="003B6258"/>
    <w:rsid w:val="003B6BC5"/>
    <w:rsid w:val="003B6D5A"/>
    <w:rsid w:val="003B7A38"/>
    <w:rsid w:val="003C0674"/>
    <w:rsid w:val="003C0D1E"/>
    <w:rsid w:val="003C1DEE"/>
    <w:rsid w:val="003C2239"/>
    <w:rsid w:val="003C22FC"/>
    <w:rsid w:val="003C4A8A"/>
    <w:rsid w:val="003C563A"/>
    <w:rsid w:val="003C75FA"/>
    <w:rsid w:val="003D0B3B"/>
    <w:rsid w:val="003D2316"/>
    <w:rsid w:val="003D3048"/>
    <w:rsid w:val="003D4BAD"/>
    <w:rsid w:val="003D4F8C"/>
    <w:rsid w:val="003D6C50"/>
    <w:rsid w:val="003D70FE"/>
    <w:rsid w:val="003E0767"/>
    <w:rsid w:val="003E0AB6"/>
    <w:rsid w:val="003E5DAA"/>
    <w:rsid w:val="003F061F"/>
    <w:rsid w:val="003F4672"/>
    <w:rsid w:val="00402BBE"/>
    <w:rsid w:val="00404CCC"/>
    <w:rsid w:val="00406723"/>
    <w:rsid w:val="00406803"/>
    <w:rsid w:val="00406AFC"/>
    <w:rsid w:val="00413186"/>
    <w:rsid w:val="00414724"/>
    <w:rsid w:val="004172A5"/>
    <w:rsid w:val="0041789C"/>
    <w:rsid w:val="004200C4"/>
    <w:rsid w:val="0042084C"/>
    <w:rsid w:val="004208ED"/>
    <w:rsid w:val="004221CD"/>
    <w:rsid w:val="004250A4"/>
    <w:rsid w:val="00427A9B"/>
    <w:rsid w:val="00427ED8"/>
    <w:rsid w:val="00430164"/>
    <w:rsid w:val="004315AE"/>
    <w:rsid w:val="00431EFC"/>
    <w:rsid w:val="004371B1"/>
    <w:rsid w:val="004376C9"/>
    <w:rsid w:val="00440440"/>
    <w:rsid w:val="00440A10"/>
    <w:rsid w:val="00444222"/>
    <w:rsid w:val="00446057"/>
    <w:rsid w:val="0044693A"/>
    <w:rsid w:val="00446EB3"/>
    <w:rsid w:val="004501D0"/>
    <w:rsid w:val="00450463"/>
    <w:rsid w:val="0045093C"/>
    <w:rsid w:val="00454ED6"/>
    <w:rsid w:val="00455379"/>
    <w:rsid w:val="004555AA"/>
    <w:rsid w:val="004578F0"/>
    <w:rsid w:val="00457EC0"/>
    <w:rsid w:val="00460C2A"/>
    <w:rsid w:val="00462CE4"/>
    <w:rsid w:val="00463C64"/>
    <w:rsid w:val="004666B9"/>
    <w:rsid w:val="0046677C"/>
    <w:rsid w:val="00472745"/>
    <w:rsid w:val="00476100"/>
    <w:rsid w:val="00477539"/>
    <w:rsid w:val="00480A9A"/>
    <w:rsid w:val="004815FC"/>
    <w:rsid w:val="004821FA"/>
    <w:rsid w:val="00483799"/>
    <w:rsid w:val="00483D10"/>
    <w:rsid w:val="004843AA"/>
    <w:rsid w:val="00486FF9"/>
    <w:rsid w:val="0048709D"/>
    <w:rsid w:val="00490651"/>
    <w:rsid w:val="00491712"/>
    <w:rsid w:val="0049247F"/>
    <w:rsid w:val="004953BF"/>
    <w:rsid w:val="004A3C2D"/>
    <w:rsid w:val="004A6669"/>
    <w:rsid w:val="004A6A28"/>
    <w:rsid w:val="004A7891"/>
    <w:rsid w:val="004A7CBC"/>
    <w:rsid w:val="004B1B45"/>
    <w:rsid w:val="004B232D"/>
    <w:rsid w:val="004B5A26"/>
    <w:rsid w:val="004B7DE9"/>
    <w:rsid w:val="004C1818"/>
    <w:rsid w:val="004C3BFA"/>
    <w:rsid w:val="004C4F51"/>
    <w:rsid w:val="004C6095"/>
    <w:rsid w:val="004C6105"/>
    <w:rsid w:val="004C6243"/>
    <w:rsid w:val="004D0B54"/>
    <w:rsid w:val="004D1272"/>
    <w:rsid w:val="004D173C"/>
    <w:rsid w:val="004D2FB1"/>
    <w:rsid w:val="004D4481"/>
    <w:rsid w:val="004D5BDA"/>
    <w:rsid w:val="004D5E25"/>
    <w:rsid w:val="004D6CCE"/>
    <w:rsid w:val="004D735C"/>
    <w:rsid w:val="004E002B"/>
    <w:rsid w:val="004E11AB"/>
    <w:rsid w:val="004E65CD"/>
    <w:rsid w:val="004E6FAE"/>
    <w:rsid w:val="004E7E54"/>
    <w:rsid w:val="004F058A"/>
    <w:rsid w:val="004F095F"/>
    <w:rsid w:val="004F0AEF"/>
    <w:rsid w:val="004F327C"/>
    <w:rsid w:val="004F5FAC"/>
    <w:rsid w:val="004F669C"/>
    <w:rsid w:val="004F7847"/>
    <w:rsid w:val="00500418"/>
    <w:rsid w:val="00504E99"/>
    <w:rsid w:val="005075B8"/>
    <w:rsid w:val="00507738"/>
    <w:rsid w:val="005120D9"/>
    <w:rsid w:val="00513C21"/>
    <w:rsid w:val="00514596"/>
    <w:rsid w:val="00514810"/>
    <w:rsid w:val="00516EEE"/>
    <w:rsid w:val="005175B1"/>
    <w:rsid w:val="005210B6"/>
    <w:rsid w:val="00523BE4"/>
    <w:rsid w:val="0052400F"/>
    <w:rsid w:val="00524105"/>
    <w:rsid w:val="00525052"/>
    <w:rsid w:val="00530845"/>
    <w:rsid w:val="00530CA3"/>
    <w:rsid w:val="005312AD"/>
    <w:rsid w:val="00533413"/>
    <w:rsid w:val="0053457B"/>
    <w:rsid w:val="00536BB6"/>
    <w:rsid w:val="00537E39"/>
    <w:rsid w:val="0054061C"/>
    <w:rsid w:val="005420C5"/>
    <w:rsid w:val="00545F70"/>
    <w:rsid w:val="00552876"/>
    <w:rsid w:val="00556DE0"/>
    <w:rsid w:val="00564617"/>
    <w:rsid w:val="005653DB"/>
    <w:rsid w:val="00565A99"/>
    <w:rsid w:val="00570635"/>
    <w:rsid w:val="00570C27"/>
    <w:rsid w:val="00571BDD"/>
    <w:rsid w:val="0057318A"/>
    <w:rsid w:val="00581F91"/>
    <w:rsid w:val="005820B5"/>
    <w:rsid w:val="0058240F"/>
    <w:rsid w:val="00582911"/>
    <w:rsid w:val="00586F5C"/>
    <w:rsid w:val="005871B4"/>
    <w:rsid w:val="0059254E"/>
    <w:rsid w:val="00592D6A"/>
    <w:rsid w:val="0059436E"/>
    <w:rsid w:val="0059443B"/>
    <w:rsid w:val="0059467D"/>
    <w:rsid w:val="005951CB"/>
    <w:rsid w:val="005959F0"/>
    <w:rsid w:val="00595C44"/>
    <w:rsid w:val="0059646B"/>
    <w:rsid w:val="0059711D"/>
    <w:rsid w:val="00597EA3"/>
    <w:rsid w:val="005A09B6"/>
    <w:rsid w:val="005A22BA"/>
    <w:rsid w:val="005A4F00"/>
    <w:rsid w:val="005A5580"/>
    <w:rsid w:val="005A6E47"/>
    <w:rsid w:val="005A73F8"/>
    <w:rsid w:val="005B017F"/>
    <w:rsid w:val="005B08EC"/>
    <w:rsid w:val="005B0C04"/>
    <w:rsid w:val="005B154C"/>
    <w:rsid w:val="005B4AE4"/>
    <w:rsid w:val="005B5F4C"/>
    <w:rsid w:val="005B6F6D"/>
    <w:rsid w:val="005C3FF9"/>
    <w:rsid w:val="005C5737"/>
    <w:rsid w:val="005C6A96"/>
    <w:rsid w:val="005C6BBA"/>
    <w:rsid w:val="005C75A6"/>
    <w:rsid w:val="005D0E74"/>
    <w:rsid w:val="005D3703"/>
    <w:rsid w:val="005D4C56"/>
    <w:rsid w:val="005E0D74"/>
    <w:rsid w:val="005E224E"/>
    <w:rsid w:val="005E239D"/>
    <w:rsid w:val="005E2F8C"/>
    <w:rsid w:val="005E41DF"/>
    <w:rsid w:val="005E4E75"/>
    <w:rsid w:val="005F1EFD"/>
    <w:rsid w:val="005F2D76"/>
    <w:rsid w:val="005F5455"/>
    <w:rsid w:val="005F6E77"/>
    <w:rsid w:val="00600C7E"/>
    <w:rsid w:val="00603C11"/>
    <w:rsid w:val="00605AC6"/>
    <w:rsid w:val="006071C2"/>
    <w:rsid w:val="00607AD9"/>
    <w:rsid w:val="00607CBC"/>
    <w:rsid w:val="006116C5"/>
    <w:rsid w:val="00613DF9"/>
    <w:rsid w:val="00620DD0"/>
    <w:rsid w:val="006214C6"/>
    <w:rsid w:val="00621A7F"/>
    <w:rsid w:val="00621A9F"/>
    <w:rsid w:val="00634B07"/>
    <w:rsid w:val="00635C69"/>
    <w:rsid w:val="00636D8C"/>
    <w:rsid w:val="00640169"/>
    <w:rsid w:val="006459E9"/>
    <w:rsid w:val="006463BD"/>
    <w:rsid w:val="00646D3E"/>
    <w:rsid w:val="0065332F"/>
    <w:rsid w:val="00653AB9"/>
    <w:rsid w:val="00654687"/>
    <w:rsid w:val="006556B7"/>
    <w:rsid w:val="006574B0"/>
    <w:rsid w:val="0065793B"/>
    <w:rsid w:val="006606B7"/>
    <w:rsid w:val="006606BE"/>
    <w:rsid w:val="00662971"/>
    <w:rsid w:val="00663587"/>
    <w:rsid w:val="00663B38"/>
    <w:rsid w:val="006664AA"/>
    <w:rsid w:val="00666667"/>
    <w:rsid w:val="0066778A"/>
    <w:rsid w:val="006708EB"/>
    <w:rsid w:val="00670E12"/>
    <w:rsid w:val="00671844"/>
    <w:rsid w:val="00671AC3"/>
    <w:rsid w:val="00675B6D"/>
    <w:rsid w:val="00680492"/>
    <w:rsid w:val="0068325D"/>
    <w:rsid w:val="00683D24"/>
    <w:rsid w:val="00684163"/>
    <w:rsid w:val="00685928"/>
    <w:rsid w:val="00686D37"/>
    <w:rsid w:val="00687E65"/>
    <w:rsid w:val="00690977"/>
    <w:rsid w:val="006952F0"/>
    <w:rsid w:val="00695320"/>
    <w:rsid w:val="006A1757"/>
    <w:rsid w:val="006A1891"/>
    <w:rsid w:val="006A1E97"/>
    <w:rsid w:val="006A2609"/>
    <w:rsid w:val="006A4C95"/>
    <w:rsid w:val="006A5670"/>
    <w:rsid w:val="006A58B4"/>
    <w:rsid w:val="006A682B"/>
    <w:rsid w:val="006B09F6"/>
    <w:rsid w:val="006B1BF6"/>
    <w:rsid w:val="006B2C63"/>
    <w:rsid w:val="006B3C30"/>
    <w:rsid w:val="006B41CA"/>
    <w:rsid w:val="006B52A6"/>
    <w:rsid w:val="006B7236"/>
    <w:rsid w:val="006C0952"/>
    <w:rsid w:val="006C5D9B"/>
    <w:rsid w:val="006C7274"/>
    <w:rsid w:val="006D0AF0"/>
    <w:rsid w:val="006D1449"/>
    <w:rsid w:val="006D5334"/>
    <w:rsid w:val="006D7453"/>
    <w:rsid w:val="006D7A82"/>
    <w:rsid w:val="006E0E5E"/>
    <w:rsid w:val="006E2EC3"/>
    <w:rsid w:val="006E3C76"/>
    <w:rsid w:val="006E78B8"/>
    <w:rsid w:val="006F0188"/>
    <w:rsid w:val="006F40DF"/>
    <w:rsid w:val="006F4DD0"/>
    <w:rsid w:val="006F6998"/>
    <w:rsid w:val="00700FB6"/>
    <w:rsid w:val="00701D29"/>
    <w:rsid w:val="007027E5"/>
    <w:rsid w:val="00706B01"/>
    <w:rsid w:val="007074C3"/>
    <w:rsid w:val="007120DE"/>
    <w:rsid w:val="00713CAC"/>
    <w:rsid w:val="00714289"/>
    <w:rsid w:val="00714A5E"/>
    <w:rsid w:val="00714C05"/>
    <w:rsid w:val="007158E9"/>
    <w:rsid w:val="00717DE8"/>
    <w:rsid w:val="00721D98"/>
    <w:rsid w:val="00722D14"/>
    <w:rsid w:val="00723A46"/>
    <w:rsid w:val="007244FC"/>
    <w:rsid w:val="007307F1"/>
    <w:rsid w:val="00731726"/>
    <w:rsid w:val="0073336C"/>
    <w:rsid w:val="00733DED"/>
    <w:rsid w:val="00734435"/>
    <w:rsid w:val="00734ADA"/>
    <w:rsid w:val="00734D32"/>
    <w:rsid w:val="007354C2"/>
    <w:rsid w:val="00736D6C"/>
    <w:rsid w:val="00737566"/>
    <w:rsid w:val="0073796F"/>
    <w:rsid w:val="00741AB3"/>
    <w:rsid w:val="00742C7F"/>
    <w:rsid w:val="00743128"/>
    <w:rsid w:val="0074547C"/>
    <w:rsid w:val="007465C4"/>
    <w:rsid w:val="00746EBC"/>
    <w:rsid w:val="007539DC"/>
    <w:rsid w:val="007560A7"/>
    <w:rsid w:val="00757316"/>
    <w:rsid w:val="00760A3B"/>
    <w:rsid w:val="00760FDC"/>
    <w:rsid w:val="007610E3"/>
    <w:rsid w:val="00761B97"/>
    <w:rsid w:val="00762BC7"/>
    <w:rsid w:val="00762CF8"/>
    <w:rsid w:val="00763791"/>
    <w:rsid w:val="00764425"/>
    <w:rsid w:val="00764F82"/>
    <w:rsid w:val="00765625"/>
    <w:rsid w:val="007707FF"/>
    <w:rsid w:val="0077096F"/>
    <w:rsid w:val="00772C5C"/>
    <w:rsid w:val="00773184"/>
    <w:rsid w:val="00773E22"/>
    <w:rsid w:val="00775B98"/>
    <w:rsid w:val="00775BB4"/>
    <w:rsid w:val="00776437"/>
    <w:rsid w:val="0077680D"/>
    <w:rsid w:val="00777899"/>
    <w:rsid w:val="0078096A"/>
    <w:rsid w:val="00781314"/>
    <w:rsid w:val="00781DE4"/>
    <w:rsid w:val="00783EDB"/>
    <w:rsid w:val="00784E75"/>
    <w:rsid w:val="00786F26"/>
    <w:rsid w:val="00791706"/>
    <w:rsid w:val="00792BF6"/>
    <w:rsid w:val="007933AB"/>
    <w:rsid w:val="0079530E"/>
    <w:rsid w:val="007A1BDB"/>
    <w:rsid w:val="007A2779"/>
    <w:rsid w:val="007A2D43"/>
    <w:rsid w:val="007A2D66"/>
    <w:rsid w:val="007A3643"/>
    <w:rsid w:val="007A4688"/>
    <w:rsid w:val="007A6C73"/>
    <w:rsid w:val="007A7F2E"/>
    <w:rsid w:val="007B28ED"/>
    <w:rsid w:val="007B4003"/>
    <w:rsid w:val="007B44EC"/>
    <w:rsid w:val="007B4577"/>
    <w:rsid w:val="007B4E9B"/>
    <w:rsid w:val="007B52F0"/>
    <w:rsid w:val="007B61C3"/>
    <w:rsid w:val="007C2347"/>
    <w:rsid w:val="007C52CA"/>
    <w:rsid w:val="007C728D"/>
    <w:rsid w:val="007D0CDF"/>
    <w:rsid w:val="007D261F"/>
    <w:rsid w:val="007D40F1"/>
    <w:rsid w:val="007D42B4"/>
    <w:rsid w:val="007D512E"/>
    <w:rsid w:val="007D6E06"/>
    <w:rsid w:val="007E1DB1"/>
    <w:rsid w:val="007E32CA"/>
    <w:rsid w:val="007E3E48"/>
    <w:rsid w:val="007F0F71"/>
    <w:rsid w:val="007F35EF"/>
    <w:rsid w:val="007F4F0A"/>
    <w:rsid w:val="007F534E"/>
    <w:rsid w:val="007F5F55"/>
    <w:rsid w:val="007F62F6"/>
    <w:rsid w:val="007F6375"/>
    <w:rsid w:val="007F639A"/>
    <w:rsid w:val="007F7359"/>
    <w:rsid w:val="007F7E56"/>
    <w:rsid w:val="00800D1B"/>
    <w:rsid w:val="00803B68"/>
    <w:rsid w:val="008049B9"/>
    <w:rsid w:val="00814032"/>
    <w:rsid w:val="0081638E"/>
    <w:rsid w:val="008167C6"/>
    <w:rsid w:val="008171BD"/>
    <w:rsid w:val="00817988"/>
    <w:rsid w:val="008216B3"/>
    <w:rsid w:val="00821BEB"/>
    <w:rsid w:val="008259DE"/>
    <w:rsid w:val="00825B71"/>
    <w:rsid w:val="008307E3"/>
    <w:rsid w:val="008341DD"/>
    <w:rsid w:val="00835126"/>
    <w:rsid w:val="00836134"/>
    <w:rsid w:val="008362C7"/>
    <w:rsid w:val="00840AE8"/>
    <w:rsid w:val="008417FF"/>
    <w:rsid w:val="0084204B"/>
    <w:rsid w:val="00842145"/>
    <w:rsid w:val="008451E8"/>
    <w:rsid w:val="00847D38"/>
    <w:rsid w:val="00850EB2"/>
    <w:rsid w:val="0085478F"/>
    <w:rsid w:val="00856F0C"/>
    <w:rsid w:val="00857C14"/>
    <w:rsid w:val="00864DED"/>
    <w:rsid w:val="0086665E"/>
    <w:rsid w:val="00874AE4"/>
    <w:rsid w:val="008758CB"/>
    <w:rsid w:val="00880A57"/>
    <w:rsid w:val="00884007"/>
    <w:rsid w:val="00886429"/>
    <w:rsid w:val="008879EE"/>
    <w:rsid w:val="00887C41"/>
    <w:rsid w:val="00890E04"/>
    <w:rsid w:val="00890E08"/>
    <w:rsid w:val="0089224A"/>
    <w:rsid w:val="008939A9"/>
    <w:rsid w:val="00893D8E"/>
    <w:rsid w:val="0089491F"/>
    <w:rsid w:val="00894EFD"/>
    <w:rsid w:val="00896240"/>
    <w:rsid w:val="00897F55"/>
    <w:rsid w:val="008A00A7"/>
    <w:rsid w:val="008A0FE3"/>
    <w:rsid w:val="008A28A3"/>
    <w:rsid w:val="008A2CCE"/>
    <w:rsid w:val="008A67DB"/>
    <w:rsid w:val="008A746D"/>
    <w:rsid w:val="008B0969"/>
    <w:rsid w:val="008B1E0E"/>
    <w:rsid w:val="008C0325"/>
    <w:rsid w:val="008C19EB"/>
    <w:rsid w:val="008C22B9"/>
    <w:rsid w:val="008C25A4"/>
    <w:rsid w:val="008C2991"/>
    <w:rsid w:val="008C35AB"/>
    <w:rsid w:val="008C7CAF"/>
    <w:rsid w:val="008D252D"/>
    <w:rsid w:val="008D3F03"/>
    <w:rsid w:val="008D3F70"/>
    <w:rsid w:val="008D6686"/>
    <w:rsid w:val="008D7532"/>
    <w:rsid w:val="008E3417"/>
    <w:rsid w:val="008E3D7B"/>
    <w:rsid w:val="008E6265"/>
    <w:rsid w:val="008E7CA7"/>
    <w:rsid w:val="008E7E35"/>
    <w:rsid w:val="008E7F65"/>
    <w:rsid w:val="008F044F"/>
    <w:rsid w:val="008F17A5"/>
    <w:rsid w:val="008F19C9"/>
    <w:rsid w:val="008F3D0B"/>
    <w:rsid w:val="008F522F"/>
    <w:rsid w:val="008F5369"/>
    <w:rsid w:val="008F5E0E"/>
    <w:rsid w:val="009011C1"/>
    <w:rsid w:val="00901BA1"/>
    <w:rsid w:val="00901D44"/>
    <w:rsid w:val="00907593"/>
    <w:rsid w:val="00907E97"/>
    <w:rsid w:val="00910ED3"/>
    <w:rsid w:val="009113F7"/>
    <w:rsid w:val="00911EE5"/>
    <w:rsid w:val="00912B24"/>
    <w:rsid w:val="009156E0"/>
    <w:rsid w:val="0091604B"/>
    <w:rsid w:val="00916088"/>
    <w:rsid w:val="0091671A"/>
    <w:rsid w:val="00922443"/>
    <w:rsid w:val="00926055"/>
    <w:rsid w:val="009273B2"/>
    <w:rsid w:val="00930B45"/>
    <w:rsid w:val="00931FBD"/>
    <w:rsid w:val="00932404"/>
    <w:rsid w:val="009344AC"/>
    <w:rsid w:val="009351B1"/>
    <w:rsid w:val="009376F6"/>
    <w:rsid w:val="00937F4D"/>
    <w:rsid w:val="0094032C"/>
    <w:rsid w:val="00945865"/>
    <w:rsid w:val="00951F1C"/>
    <w:rsid w:val="009540B4"/>
    <w:rsid w:val="00957B0F"/>
    <w:rsid w:val="00960DD5"/>
    <w:rsid w:val="009631DA"/>
    <w:rsid w:val="0096421F"/>
    <w:rsid w:val="00964676"/>
    <w:rsid w:val="009649F2"/>
    <w:rsid w:val="00964E92"/>
    <w:rsid w:val="00964F1F"/>
    <w:rsid w:val="009661EC"/>
    <w:rsid w:val="00966627"/>
    <w:rsid w:val="00966917"/>
    <w:rsid w:val="009708C9"/>
    <w:rsid w:val="009740B9"/>
    <w:rsid w:val="00975DFD"/>
    <w:rsid w:val="009775E9"/>
    <w:rsid w:val="009808F9"/>
    <w:rsid w:val="0098433A"/>
    <w:rsid w:val="00984818"/>
    <w:rsid w:val="009858B4"/>
    <w:rsid w:val="00986437"/>
    <w:rsid w:val="009938B0"/>
    <w:rsid w:val="0099465D"/>
    <w:rsid w:val="00994F77"/>
    <w:rsid w:val="0099513E"/>
    <w:rsid w:val="00995901"/>
    <w:rsid w:val="00996047"/>
    <w:rsid w:val="0099658A"/>
    <w:rsid w:val="009972CE"/>
    <w:rsid w:val="009A0D89"/>
    <w:rsid w:val="009A14CC"/>
    <w:rsid w:val="009A25AB"/>
    <w:rsid w:val="009A541B"/>
    <w:rsid w:val="009A73DC"/>
    <w:rsid w:val="009A7B23"/>
    <w:rsid w:val="009B17CD"/>
    <w:rsid w:val="009B253A"/>
    <w:rsid w:val="009B554C"/>
    <w:rsid w:val="009B5B73"/>
    <w:rsid w:val="009B6727"/>
    <w:rsid w:val="009B6B9B"/>
    <w:rsid w:val="009C0245"/>
    <w:rsid w:val="009C0BC5"/>
    <w:rsid w:val="009C3DD0"/>
    <w:rsid w:val="009C69A2"/>
    <w:rsid w:val="009D0BE2"/>
    <w:rsid w:val="009D1628"/>
    <w:rsid w:val="009D50AB"/>
    <w:rsid w:val="009D523D"/>
    <w:rsid w:val="009D5F02"/>
    <w:rsid w:val="009D7453"/>
    <w:rsid w:val="009D7B24"/>
    <w:rsid w:val="009E015E"/>
    <w:rsid w:val="009E1A64"/>
    <w:rsid w:val="009E23A3"/>
    <w:rsid w:val="009E3623"/>
    <w:rsid w:val="009E4F0E"/>
    <w:rsid w:val="009E5255"/>
    <w:rsid w:val="009E5C18"/>
    <w:rsid w:val="009F088C"/>
    <w:rsid w:val="009F1171"/>
    <w:rsid w:val="009F223A"/>
    <w:rsid w:val="009F2FE6"/>
    <w:rsid w:val="009F3AC9"/>
    <w:rsid w:val="009F40FC"/>
    <w:rsid w:val="009F68E8"/>
    <w:rsid w:val="009F6FF1"/>
    <w:rsid w:val="009F7686"/>
    <w:rsid w:val="00A01336"/>
    <w:rsid w:val="00A027BC"/>
    <w:rsid w:val="00A02C23"/>
    <w:rsid w:val="00A054C0"/>
    <w:rsid w:val="00A078D7"/>
    <w:rsid w:val="00A12C78"/>
    <w:rsid w:val="00A14409"/>
    <w:rsid w:val="00A15E2B"/>
    <w:rsid w:val="00A1697B"/>
    <w:rsid w:val="00A17981"/>
    <w:rsid w:val="00A2214C"/>
    <w:rsid w:val="00A22D23"/>
    <w:rsid w:val="00A23A5D"/>
    <w:rsid w:val="00A269C5"/>
    <w:rsid w:val="00A277B7"/>
    <w:rsid w:val="00A27EB4"/>
    <w:rsid w:val="00A3148F"/>
    <w:rsid w:val="00A31856"/>
    <w:rsid w:val="00A31DE8"/>
    <w:rsid w:val="00A327E1"/>
    <w:rsid w:val="00A33A27"/>
    <w:rsid w:val="00A33D00"/>
    <w:rsid w:val="00A344F0"/>
    <w:rsid w:val="00A35655"/>
    <w:rsid w:val="00A35ABB"/>
    <w:rsid w:val="00A35B66"/>
    <w:rsid w:val="00A363AB"/>
    <w:rsid w:val="00A3720F"/>
    <w:rsid w:val="00A37E55"/>
    <w:rsid w:val="00A4053B"/>
    <w:rsid w:val="00A42093"/>
    <w:rsid w:val="00A442F7"/>
    <w:rsid w:val="00A46BD4"/>
    <w:rsid w:val="00A4796F"/>
    <w:rsid w:val="00A523BA"/>
    <w:rsid w:val="00A54417"/>
    <w:rsid w:val="00A55256"/>
    <w:rsid w:val="00A5615F"/>
    <w:rsid w:val="00A56E10"/>
    <w:rsid w:val="00A57FD6"/>
    <w:rsid w:val="00A60137"/>
    <w:rsid w:val="00A61DDE"/>
    <w:rsid w:val="00A61E3F"/>
    <w:rsid w:val="00A647B7"/>
    <w:rsid w:val="00A66171"/>
    <w:rsid w:val="00A67A4A"/>
    <w:rsid w:val="00A7019D"/>
    <w:rsid w:val="00A70645"/>
    <w:rsid w:val="00A70CE6"/>
    <w:rsid w:val="00A734E1"/>
    <w:rsid w:val="00A75CDD"/>
    <w:rsid w:val="00A771EA"/>
    <w:rsid w:val="00A8060A"/>
    <w:rsid w:val="00A80841"/>
    <w:rsid w:val="00A80BC3"/>
    <w:rsid w:val="00A83EA4"/>
    <w:rsid w:val="00A85D45"/>
    <w:rsid w:val="00A867D8"/>
    <w:rsid w:val="00A86BE2"/>
    <w:rsid w:val="00A900E5"/>
    <w:rsid w:val="00A90DA5"/>
    <w:rsid w:val="00A91118"/>
    <w:rsid w:val="00A9186D"/>
    <w:rsid w:val="00A92ACF"/>
    <w:rsid w:val="00A933B2"/>
    <w:rsid w:val="00A942B2"/>
    <w:rsid w:val="00A9464F"/>
    <w:rsid w:val="00AA1352"/>
    <w:rsid w:val="00AA4B2E"/>
    <w:rsid w:val="00AA5042"/>
    <w:rsid w:val="00AA6D1B"/>
    <w:rsid w:val="00AA7919"/>
    <w:rsid w:val="00AA7DBC"/>
    <w:rsid w:val="00AB1785"/>
    <w:rsid w:val="00AB2058"/>
    <w:rsid w:val="00AB79EB"/>
    <w:rsid w:val="00AB7DE4"/>
    <w:rsid w:val="00AC34C6"/>
    <w:rsid w:val="00AC3862"/>
    <w:rsid w:val="00AD00A5"/>
    <w:rsid w:val="00AD051A"/>
    <w:rsid w:val="00AD1BF5"/>
    <w:rsid w:val="00AD3F2F"/>
    <w:rsid w:val="00AD4B3F"/>
    <w:rsid w:val="00AD5456"/>
    <w:rsid w:val="00AD787D"/>
    <w:rsid w:val="00AE1A86"/>
    <w:rsid w:val="00AE1E53"/>
    <w:rsid w:val="00AE3378"/>
    <w:rsid w:val="00AE37F3"/>
    <w:rsid w:val="00AF0208"/>
    <w:rsid w:val="00AF229B"/>
    <w:rsid w:val="00B05A7B"/>
    <w:rsid w:val="00B07617"/>
    <w:rsid w:val="00B07A08"/>
    <w:rsid w:val="00B1382F"/>
    <w:rsid w:val="00B14121"/>
    <w:rsid w:val="00B149E2"/>
    <w:rsid w:val="00B15BA0"/>
    <w:rsid w:val="00B27FDA"/>
    <w:rsid w:val="00B30481"/>
    <w:rsid w:val="00B305E7"/>
    <w:rsid w:val="00B347AB"/>
    <w:rsid w:val="00B4049F"/>
    <w:rsid w:val="00B42097"/>
    <w:rsid w:val="00B51739"/>
    <w:rsid w:val="00B55552"/>
    <w:rsid w:val="00B57596"/>
    <w:rsid w:val="00B616C5"/>
    <w:rsid w:val="00B62F66"/>
    <w:rsid w:val="00B64D79"/>
    <w:rsid w:val="00B65121"/>
    <w:rsid w:val="00B679A4"/>
    <w:rsid w:val="00B7000B"/>
    <w:rsid w:val="00B7015C"/>
    <w:rsid w:val="00B714E7"/>
    <w:rsid w:val="00B7184E"/>
    <w:rsid w:val="00B72F84"/>
    <w:rsid w:val="00B7307E"/>
    <w:rsid w:val="00B74346"/>
    <w:rsid w:val="00B74B5B"/>
    <w:rsid w:val="00B76B98"/>
    <w:rsid w:val="00B83075"/>
    <w:rsid w:val="00B86289"/>
    <w:rsid w:val="00B87C1A"/>
    <w:rsid w:val="00B904C7"/>
    <w:rsid w:val="00B95259"/>
    <w:rsid w:val="00B962A5"/>
    <w:rsid w:val="00B9699A"/>
    <w:rsid w:val="00B979C9"/>
    <w:rsid w:val="00BA0026"/>
    <w:rsid w:val="00BA00A1"/>
    <w:rsid w:val="00BA07BE"/>
    <w:rsid w:val="00BA18D1"/>
    <w:rsid w:val="00BA449D"/>
    <w:rsid w:val="00BA4AED"/>
    <w:rsid w:val="00BA4E4B"/>
    <w:rsid w:val="00BA5174"/>
    <w:rsid w:val="00BA57BA"/>
    <w:rsid w:val="00BA6493"/>
    <w:rsid w:val="00BA78A8"/>
    <w:rsid w:val="00BB03B6"/>
    <w:rsid w:val="00BB0DA2"/>
    <w:rsid w:val="00BB2D75"/>
    <w:rsid w:val="00BB51DF"/>
    <w:rsid w:val="00BB6561"/>
    <w:rsid w:val="00BB7765"/>
    <w:rsid w:val="00BC1D29"/>
    <w:rsid w:val="00BC6D07"/>
    <w:rsid w:val="00BD1873"/>
    <w:rsid w:val="00BD1E1B"/>
    <w:rsid w:val="00BD6989"/>
    <w:rsid w:val="00BD70EA"/>
    <w:rsid w:val="00BE02C3"/>
    <w:rsid w:val="00BE04F0"/>
    <w:rsid w:val="00BE222D"/>
    <w:rsid w:val="00BE27D0"/>
    <w:rsid w:val="00BE2D7B"/>
    <w:rsid w:val="00BE337B"/>
    <w:rsid w:val="00BE6C03"/>
    <w:rsid w:val="00BF09EA"/>
    <w:rsid w:val="00BF4AF5"/>
    <w:rsid w:val="00BF612F"/>
    <w:rsid w:val="00C00DE1"/>
    <w:rsid w:val="00C01ABA"/>
    <w:rsid w:val="00C042E3"/>
    <w:rsid w:val="00C067C2"/>
    <w:rsid w:val="00C07C7A"/>
    <w:rsid w:val="00C2284B"/>
    <w:rsid w:val="00C24439"/>
    <w:rsid w:val="00C25ECC"/>
    <w:rsid w:val="00C26746"/>
    <w:rsid w:val="00C31F41"/>
    <w:rsid w:val="00C331AF"/>
    <w:rsid w:val="00C3320E"/>
    <w:rsid w:val="00C33FB6"/>
    <w:rsid w:val="00C441C9"/>
    <w:rsid w:val="00C44664"/>
    <w:rsid w:val="00C44CEA"/>
    <w:rsid w:val="00C45219"/>
    <w:rsid w:val="00C45887"/>
    <w:rsid w:val="00C50B1E"/>
    <w:rsid w:val="00C53486"/>
    <w:rsid w:val="00C61E0C"/>
    <w:rsid w:val="00C62B88"/>
    <w:rsid w:val="00C65ADB"/>
    <w:rsid w:val="00C66E43"/>
    <w:rsid w:val="00C674C4"/>
    <w:rsid w:val="00C71EFA"/>
    <w:rsid w:val="00C72494"/>
    <w:rsid w:val="00C76074"/>
    <w:rsid w:val="00C8172F"/>
    <w:rsid w:val="00C821EE"/>
    <w:rsid w:val="00C838E8"/>
    <w:rsid w:val="00C841BD"/>
    <w:rsid w:val="00C84C1A"/>
    <w:rsid w:val="00C868EC"/>
    <w:rsid w:val="00C87CF8"/>
    <w:rsid w:val="00C91F2A"/>
    <w:rsid w:val="00C92AD2"/>
    <w:rsid w:val="00C9586A"/>
    <w:rsid w:val="00C95C21"/>
    <w:rsid w:val="00C96453"/>
    <w:rsid w:val="00C96EEE"/>
    <w:rsid w:val="00CA07DA"/>
    <w:rsid w:val="00CA48D6"/>
    <w:rsid w:val="00CA517E"/>
    <w:rsid w:val="00CA5252"/>
    <w:rsid w:val="00CA6415"/>
    <w:rsid w:val="00CA688A"/>
    <w:rsid w:val="00CA76A7"/>
    <w:rsid w:val="00CB0814"/>
    <w:rsid w:val="00CB1D9F"/>
    <w:rsid w:val="00CC048D"/>
    <w:rsid w:val="00CC0F6D"/>
    <w:rsid w:val="00CC508B"/>
    <w:rsid w:val="00CC63B6"/>
    <w:rsid w:val="00CD106E"/>
    <w:rsid w:val="00CD2E26"/>
    <w:rsid w:val="00CD4E89"/>
    <w:rsid w:val="00CD60EC"/>
    <w:rsid w:val="00CD77BD"/>
    <w:rsid w:val="00CE0B97"/>
    <w:rsid w:val="00CE59CF"/>
    <w:rsid w:val="00CE7080"/>
    <w:rsid w:val="00CF12A0"/>
    <w:rsid w:val="00CF1A72"/>
    <w:rsid w:val="00CF58F6"/>
    <w:rsid w:val="00CF5A86"/>
    <w:rsid w:val="00CF732E"/>
    <w:rsid w:val="00D02B92"/>
    <w:rsid w:val="00D03F66"/>
    <w:rsid w:val="00D04C93"/>
    <w:rsid w:val="00D050E4"/>
    <w:rsid w:val="00D05627"/>
    <w:rsid w:val="00D06027"/>
    <w:rsid w:val="00D0650C"/>
    <w:rsid w:val="00D10BC6"/>
    <w:rsid w:val="00D131C9"/>
    <w:rsid w:val="00D142C9"/>
    <w:rsid w:val="00D144CB"/>
    <w:rsid w:val="00D15087"/>
    <w:rsid w:val="00D1585F"/>
    <w:rsid w:val="00D166DB"/>
    <w:rsid w:val="00D21DF6"/>
    <w:rsid w:val="00D2428E"/>
    <w:rsid w:val="00D2736A"/>
    <w:rsid w:val="00D27F92"/>
    <w:rsid w:val="00D3037B"/>
    <w:rsid w:val="00D310C5"/>
    <w:rsid w:val="00D319AD"/>
    <w:rsid w:val="00D31E00"/>
    <w:rsid w:val="00D32BD2"/>
    <w:rsid w:val="00D341CA"/>
    <w:rsid w:val="00D3511A"/>
    <w:rsid w:val="00D35AF5"/>
    <w:rsid w:val="00D40A60"/>
    <w:rsid w:val="00D40E4D"/>
    <w:rsid w:val="00D42A90"/>
    <w:rsid w:val="00D434DF"/>
    <w:rsid w:val="00D43B67"/>
    <w:rsid w:val="00D43C2B"/>
    <w:rsid w:val="00D443B3"/>
    <w:rsid w:val="00D44823"/>
    <w:rsid w:val="00D44C34"/>
    <w:rsid w:val="00D46109"/>
    <w:rsid w:val="00D51464"/>
    <w:rsid w:val="00D51F9D"/>
    <w:rsid w:val="00D5290E"/>
    <w:rsid w:val="00D53164"/>
    <w:rsid w:val="00D53F89"/>
    <w:rsid w:val="00D55EB3"/>
    <w:rsid w:val="00D616E0"/>
    <w:rsid w:val="00D624CA"/>
    <w:rsid w:val="00D63C12"/>
    <w:rsid w:val="00D644C5"/>
    <w:rsid w:val="00D6689C"/>
    <w:rsid w:val="00D67EDB"/>
    <w:rsid w:val="00D72C1F"/>
    <w:rsid w:val="00D72F96"/>
    <w:rsid w:val="00D73A2D"/>
    <w:rsid w:val="00D73DE7"/>
    <w:rsid w:val="00D7422D"/>
    <w:rsid w:val="00D74BD8"/>
    <w:rsid w:val="00D77526"/>
    <w:rsid w:val="00D80194"/>
    <w:rsid w:val="00D842A4"/>
    <w:rsid w:val="00D84E7B"/>
    <w:rsid w:val="00D91EE2"/>
    <w:rsid w:val="00D91F04"/>
    <w:rsid w:val="00D9234D"/>
    <w:rsid w:val="00D92D61"/>
    <w:rsid w:val="00D95333"/>
    <w:rsid w:val="00D95879"/>
    <w:rsid w:val="00D96E16"/>
    <w:rsid w:val="00D979B2"/>
    <w:rsid w:val="00DA00B2"/>
    <w:rsid w:val="00DA0163"/>
    <w:rsid w:val="00DA2AF8"/>
    <w:rsid w:val="00DA3A20"/>
    <w:rsid w:val="00DA3F6C"/>
    <w:rsid w:val="00DA5EE9"/>
    <w:rsid w:val="00DA7115"/>
    <w:rsid w:val="00DA7E57"/>
    <w:rsid w:val="00DB0F45"/>
    <w:rsid w:val="00DB19C2"/>
    <w:rsid w:val="00DB2CDE"/>
    <w:rsid w:val="00DB3AFD"/>
    <w:rsid w:val="00DB5E73"/>
    <w:rsid w:val="00DB624C"/>
    <w:rsid w:val="00DB6CFD"/>
    <w:rsid w:val="00DB73FF"/>
    <w:rsid w:val="00DC234E"/>
    <w:rsid w:val="00DC2786"/>
    <w:rsid w:val="00DC4DA6"/>
    <w:rsid w:val="00DD16AB"/>
    <w:rsid w:val="00DD1D6A"/>
    <w:rsid w:val="00DD2C53"/>
    <w:rsid w:val="00DD378B"/>
    <w:rsid w:val="00DD4084"/>
    <w:rsid w:val="00DD4B4E"/>
    <w:rsid w:val="00DD6F8C"/>
    <w:rsid w:val="00DD75AA"/>
    <w:rsid w:val="00DE14AE"/>
    <w:rsid w:val="00DF0E5F"/>
    <w:rsid w:val="00DF133E"/>
    <w:rsid w:val="00DF2642"/>
    <w:rsid w:val="00DF2E71"/>
    <w:rsid w:val="00DF3F51"/>
    <w:rsid w:val="00DF41AD"/>
    <w:rsid w:val="00DF7091"/>
    <w:rsid w:val="00DF733E"/>
    <w:rsid w:val="00E04E6C"/>
    <w:rsid w:val="00E10D43"/>
    <w:rsid w:val="00E11F4B"/>
    <w:rsid w:val="00E131B0"/>
    <w:rsid w:val="00E131BE"/>
    <w:rsid w:val="00E13885"/>
    <w:rsid w:val="00E14F8C"/>
    <w:rsid w:val="00E2162B"/>
    <w:rsid w:val="00E2226A"/>
    <w:rsid w:val="00E22A53"/>
    <w:rsid w:val="00E240FB"/>
    <w:rsid w:val="00E33449"/>
    <w:rsid w:val="00E34A9D"/>
    <w:rsid w:val="00E36508"/>
    <w:rsid w:val="00E42BC0"/>
    <w:rsid w:val="00E445DD"/>
    <w:rsid w:val="00E46159"/>
    <w:rsid w:val="00E46399"/>
    <w:rsid w:val="00E46447"/>
    <w:rsid w:val="00E470DB"/>
    <w:rsid w:val="00E47492"/>
    <w:rsid w:val="00E47945"/>
    <w:rsid w:val="00E5334B"/>
    <w:rsid w:val="00E53D08"/>
    <w:rsid w:val="00E544BA"/>
    <w:rsid w:val="00E55A60"/>
    <w:rsid w:val="00E55F84"/>
    <w:rsid w:val="00E56520"/>
    <w:rsid w:val="00E56C81"/>
    <w:rsid w:val="00E579A6"/>
    <w:rsid w:val="00E63EAF"/>
    <w:rsid w:val="00E644D9"/>
    <w:rsid w:val="00E656EB"/>
    <w:rsid w:val="00E70C96"/>
    <w:rsid w:val="00E71F58"/>
    <w:rsid w:val="00E73758"/>
    <w:rsid w:val="00E75081"/>
    <w:rsid w:val="00E80302"/>
    <w:rsid w:val="00E82336"/>
    <w:rsid w:val="00E82610"/>
    <w:rsid w:val="00E82A98"/>
    <w:rsid w:val="00E82F56"/>
    <w:rsid w:val="00E83142"/>
    <w:rsid w:val="00E84BCE"/>
    <w:rsid w:val="00E8705A"/>
    <w:rsid w:val="00E92478"/>
    <w:rsid w:val="00E92C9D"/>
    <w:rsid w:val="00E93046"/>
    <w:rsid w:val="00E932D0"/>
    <w:rsid w:val="00E93E37"/>
    <w:rsid w:val="00E95BEF"/>
    <w:rsid w:val="00E968E6"/>
    <w:rsid w:val="00E96F11"/>
    <w:rsid w:val="00EA1CA8"/>
    <w:rsid w:val="00EA372F"/>
    <w:rsid w:val="00EA40E2"/>
    <w:rsid w:val="00EA4AF1"/>
    <w:rsid w:val="00EB0A17"/>
    <w:rsid w:val="00EB45EA"/>
    <w:rsid w:val="00EB4B75"/>
    <w:rsid w:val="00EB7610"/>
    <w:rsid w:val="00EC0C5D"/>
    <w:rsid w:val="00EC1E1F"/>
    <w:rsid w:val="00EC237E"/>
    <w:rsid w:val="00EC370D"/>
    <w:rsid w:val="00EC3A6B"/>
    <w:rsid w:val="00EC3E3F"/>
    <w:rsid w:val="00EC4C5C"/>
    <w:rsid w:val="00EC4FE0"/>
    <w:rsid w:val="00EC5353"/>
    <w:rsid w:val="00ED0745"/>
    <w:rsid w:val="00ED1C64"/>
    <w:rsid w:val="00ED38E7"/>
    <w:rsid w:val="00ED3E9A"/>
    <w:rsid w:val="00ED4A1D"/>
    <w:rsid w:val="00EE0612"/>
    <w:rsid w:val="00EE090A"/>
    <w:rsid w:val="00EE255B"/>
    <w:rsid w:val="00EE3B15"/>
    <w:rsid w:val="00EE4ACE"/>
    <w:rsid w:val="00EE6A25"/>
    <w:rsid w:val="00EF18CB"/>
    <w:rsid w:val="00EF1993"/>
    <w:rsid w:val="00EF35AF"/>
    <w:rsid w:val="00EF37D4"/>
    <w:rsid w:val="00EF4DF2"/>
    <w:rsid w:val="00EF6170"/>
    <w:rsid w:val="00F0215F"/>
    <w:rsid w:val="00F04CEA"/>
    <w:rsid w:val="00F05265"/>
    <w:rsid w:val="00F06A03"/>
    <w:rsid w:val="00F103FB"/>
    <w:rsid w:val="00F10819"/>
    <w:rsid w:val="00F11B9E"/>
    <w:rsid w:val="00F11DCC"/>
    <w:rsid w:val="00F135C6"/>
    <w:rsid w:val="00F136B7"/>
    <w:rsid w:val="00F14401"/>
    <w:rsid w:val="00F15C9D"/>
    <w:rsid w:val="00F1615A"/>
    <w:rsid w:val="00F16FF3"/>
    <w:rsid w:val="00F17117"/>
    <w:rsid w:val="00F17F8A"/>
    <w:rsid w:val="00F20D57"/>
    <w:rsid w:val="00F2129C"/>
    <w:rsid w:val="00F251AD"/>
    <w:rsid w:val="00F25E48"/>
    <w:rsid w:val="00F25F90"/>
    <w:rsid w:val="00F27521"/>
    <w:rsid w:val="00F27A5A"/>
    <w:rsid w:val="00F27EE5"/>
    <w:rsid w:val="00F30A2A"/>
    <w:rsid w:val="00F30BEB"/>
    <w:rsid w:val="00F31335"/>
    <w:rsid w:val="00F3345D"/>
    <w:rsid w:val="00F34241"/>
    <w:rsid w:val="00F364FF"/>
    <w:rsid w:val="00F41213"/>
    <w:rsid w:val="00F43613"/>
    <w:rsid w:val="00F437E5"/>
    <w:rsid w:val="00F44911"/>
    <w:rsid w:val="00F54EBE"/>
    <w:rsid w:val="00F55902"/>
    <w:rsid w:val="00F63095"/>
    <w:rsid w:val="00F668E8"/>
    <w:rsid w:val="00F66D5C"/>
    <w:rsid w:val="00F66D74"/>
    <w:rsid w:val="00F67E13"/>
    <w:rsid w:val="00F715A0"/>
    <w:rsid w:val="00F7256D"/>
    <w:rsid w:val="00F726DF"/>
    <w:rsid w:val="00F72FDF"/>
    <w:rsid w:val="00F732A5"/>
    <w:rsid w:val="00F733E7"/>
    <w:rsid w:val="00F73453"/>
    <w:rsid w:val="00F73EBA"/>
    <w:rsid w:val="00F74A4E"/>
    <w:rsid w:val="00F769A1"/>
    <w:rsid w:val="00F82E1B"/>
    <w:rsid w:val="00F83597"/>
    <w:rsid w:val="00F83931"/>
    <w:rsid w:val="00F84FA5"/>
    <w:rsid w:val="00F86B3D"/>
    <w:rsid w:val="00F873CC"/>
    <w:rsid w:val="00F87D48"/>
    <w:rsid w:val="00F918E4"/>
    <w:rsid w:val="00F92D3B"/>
    <w:rsid w:val="00F93089"/>
    <w:rsid w:val="00F94B7C"/>
    <w:rsid w:val="00F95006"/>
    <w:rsid w:val="00F95379"/>
    <w:rsid w:val="00F95412"/>
    <w:rsid w:val="00F958E5"/>
    <w:rsid w:val="00F9687F"/>
    <w:rsid w:val="00F96AED"/>
    <w:rsid w:val="00FA2133"/>
    <w:rsid w:val="00FA2D1C"/>
    <w:rsid w:val="00FA50B9"/>
    <w:rsid w:val="00FA54B5"/>
    <w:rsid w:val="00FA6082"/>
    <w:rsid w:val="00FA7204"/>
    <w:rsid w:val="00FA7976"/>
    <w:rsid w:val="00FB3CBA"/>
    <w:rsid w:val="00FB443F"/>
    <w:rsid w:val="00FB48C6"/>
    <w:rsid w:val="00FB4BFB"/>
    <w:rsid w:val="00FB7023"/>
    <w:rsid w:val="00FC4EA2"/>
    <w:rsid w:val="00FC74C2"/>
    <w:rsid w:val="00FD06E9"/>
    <w:rsid w:val="00FD1405"/>
    <w:rsid w:val="00FD49F8"/>
    <w:rsid w:val="00FD5281"/>
    <w:rsid w:val="00FD6AEC"/>
    <w:rsid w:val="00FD6C67"/>
    <w:rsid w:val="00FD75FB"/>
    <w:rsid w:val="00FE03A8"/>
    <w:rsid w:val="00FE0E78"/>
    <w:rsid w:val="00FE1420"/>
    <w:rsid w:val="00FE5B5D"/>
    <w:rsid w:val="00FE5F30"/>
    <w:rsid w:val="00FE6210"/>
    <w:rsid w:val="00FE76A6"/>
    <w:rsid w:val="00FE7DA5"/>
    <w:rsid w:val="00FF0E8C"/>
    <w:rsid w:val="00FF22B2"/>
    <w:rsid w:val="00FF29CC"/>
    <w:rsid w:val="00FF3A31"/>
    <w:rsid w:val="00FF413D"/>
    <w:rsid w:val="00FF74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1D29"/>
    <w:pPr>
      <w:spacing w:before="200"/>
      <w:jc w:val="both"/>
    </w:pPr>
    <w:rPr>
      <w:sz w:val="22"/>
      <w:szCs w:val="22"/>
      <w:lang w:eastAsia="en-US"/>
    </w:rPr>
  </w:style>
  <w:style w:type="paragraph" w:styleId="Titolo1">
    <w:name w:val="heading 1"/>
    <w:basedOn w:val="Normale"/>
    <w:next w:val="Normale"/>
    <w:link w:val="Titolo1Carattere"/>
    <w:qFormat/>
    <w:rsid w:val="00896240"/>
    <w:pPr>
      <w:keepNext/>
      <w:keepLines/>
      <w:pageBreakBefore/>
      <w:spacing w:before="0"/>
      <w:jc w:val="left"/>
      <w:outlineLvl w:val="0"/>
    </w:pPr>
    <w:rPr>
      <w:rFonts w:eastAsia="Times New Roman"/>
      <w:b/>
      <w:bCs/>
      <w:color w:val="365F91"/>
      <w:sz w:val="28"/>
      <w:szCs w:val="28"/>
    </w:rPr>
  </w:style>
  <w:style w:type="paragraph" w:styleId="Titolo2">
    <w:name w:val="heading 2"/>
    <w:basedOn w:val="Normale"/>
    <w:next w:val="Normale"/>
    <w:link w:val="Titolo2Carattere"/>
    <w:qFormat/>
    <w:rsid w:val="000414BF"/>
    <w:pPr>
      <w:keepNext/>
      <w:keepLines/>
      <w:jc w:val="left"/>
      <w:outlineLvl w:val="1"/>
    </w:pPr>
    <w:rPr>
      <w:rFonts w:eastAsia="Times New Roman"/>
      <w:b/>
      <w:bCs/>
      <w:color w:val="365F91"/>
      <w:sz w:val="26"/>
      <w:szCs w:val="26"/>
    </w:rPr>
  </w:style>
  <w:style w:type="paragraph" w:styleId="Titolo3">
    <w:name w:val="heading 3"/>
    <w:basedOn w:val="Normale"/>
    <w:next w:val="Normale"/>
    <w:link w:val="Titolo3Carattere"/>
    <w:qFormat/>
    <w:rsid w:val="00FE5B5D"/>
    <w:pPr>
      <w:keepNext/>
      <w:jc w:val="left"/>
      <w:outlineLvl w:val="2"/>
    </w:pPr>
    <w:rPr>
      <w:rFonts w:eastAsia="Times New Roman" w:cs="Arial"/>
      <w:bCs/>
      <w:i/>
      <w:color w:val="365F91"/>
      <w:sz w:val="24"/>
      <w:szCs w:val="26"/>
      <w:lang w:eastAsia="en-GB"/>
    </w:rPr>
  </w:style>
  <w:style w:type="paragraph" w:styleId="Titolo4">
    <w:name w:val="heading 4"/>
    <w:basedOn w:val="Normale"/>
    <w:next w:val="Normale"/>
    <w:link w:val="Titolo4Carattere"/>
    <w:qFormat/>
    <w:rsid w:val="00A8310B"/>
    <w:pPr>
      <w:keepNext/>
      <w:spacing w:before="240" w:after="60"/>
      <w:outlineLvl w:val="3"/>
    </w:pPr>
    <w:rPr>
      <w:rFonts w:eastAsia="Times New Roman" w:cs="Calibri"/>
      <w:b/>
      <w:i/>
      <w:szCs w:val="20"/>
      <w:lang w:val="fr-FR" w:eastAsia="fr-FR"/>
    </w:rPr>
  </w:style>
  <w:style w:type="paragraph" w:styleId="Titolo6">
    <w:name w:val="heading 6"/>
    <w:basedOn w:val="Normale"/>
    <w:next w:val="Normale"/>
    <w:link w:val="Titolo6Carattere"/>
    <w:qFormat/>
    <w:rsid w:val="005301AF"/>
    <w:pPr>
      <w:spacing w:before="240" w:after="60"/>
      <w:jc w:val="left"/>
      <w:outlineLvl w:val="5"/>
    </w:pPr>
    <w:rPr>
      <w:rFonts w:ascii="Times New Roman" w:eastAsia="Times New Roman" w:hAnsi="Times New Roman"/>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36186"/>
    <w:rPr>
      <w:rFonts w:ascii="Tahoma" w:hAnsi="Tahoma" w:cs="Tahoma"/>
      <w:sz w:val="16"/>
      <w:szCs w:val="16"/>
    </w:rPr>
  </w:style>
  <w:style w:type="character" w:customStyle="1" w:styleId="TestofumettoCarattere">
    <w:name w:val="Testo fumetto Carattere"/>
    <w:link w:val="Testofumetto"/>
    <w:uiPriority w:val="99"/>
    <w:semiHidden/>
    <w:rsid w:val="00F36186"/>
    <w:rPr>
      <w:rFonts w:ascii="Tahoma" w:hAnsi="Tahoma" w:cs="Tahoma"/>
      <w:sz w:val="16"/>
      <w:szCs w:val="16"/>
    </w:rPr>
  </w:style>
  <w:style w:type="character" w:customStyle="1" w:styleId="Titolo1Carattere">
    <w:name w:val="Titolo 1 Carattere"/>
    <w:link w:val="Titolo1"/>
    <w:rsid w:val="00896240"/>
    <w:rPr>
      <w:rFonts w:eastAsia="Times New Roman"/>
      <w:b/>
      <w:bCs/>
      <w:color w:val="365F91"/>
      <w:sz w:val="28"/>
      <w:szCs w:val="28"/>
      <w:lang w:eastAsia="en-US"/>
    </w:rPr>
  </w:style>
  <w:style w:type="character" w:customStyle="1" w:styleId="Titolo2Carattere">
    <w:name w:val="Titolo 2 Carattere"/>
    <w:link w:val="Titolo2"/>
    <w:rsid w:val="000414BF"/>
    <w:rPr>
      <w:rFonts w:eastAsia="Times New Roman"/>
      <w:b/>
      <w:bCs/>
      <w:color w:val="365F91"/>
      <w:sz w:val="26"/>
      <w:szCs w:val="26"/>
      <w:lang w:eastAsia="en-US"/>
    </w:rPr>
  </w:style>
  <w:style w:type="paragraph" w:styleId="Titolo">
    <w:name w:val="Title"/>
    <w:basedOn w:val="Normale"/>
    <w:next w:val="Normale"/>
    <w:link w:val="TitoloCarattere"/>
    <w:qFormat/>
    <w:rsid w:val="00A17088"/>
    <w:pPr>
      <w:spacing w:before="0"/>
      <w:jc w:val="left"/>
    </w:pPr>
    <w:rPr>
      <w:rFonts w:eastAsia="Times New Roman"/>
      <w:color w:val="17365D"/>
      <w:sz w:val="52"/>
      <w:szCs w:val="52"/>
    </w:rPr>
  </w:style>
  <w:style w:type="character" w:customStyle="1" w:styleId="TitoloCarattere">
    <w:name w:val="Titolo Carattere"/>
    <w:link w:val="Titolo"/>
    <w:uiPriority w:val="10"/>
    <w:rsid w:val="00A17088"/>
    <w:rPr>
      <w:rFonts w:ascii="Calibri" w:eastAsia="Times New Roman" w:hAnsi="Calibri" w:cs="Times New Roman"/>
      <w:color w:val="17365D"/>
      <w:sz w:val="52"/>
      <w:szCs w:val="52"/>
    </w:rPr>
  </w:style>
  <w:style w:type="paragraph" w:styleId="Sommario1">
    <w:name w:val="toc 1"/>
    <w:basedOn w:val="Normale"/>
    <w:next w:val="Normale"/>
    <w:autoRedefine/>
    <w:uiPriority w:val="39"/>
    <w:unhideWhenUsed/>
    <w:rsid w:val="00E46159"/>
    <w:pPr>
      <w:tabs>
        <w:tab w:val="right" w:pos="9061"/>
      </w:tabs>
      <w:spacing w:before="120"/>
    </w:pPr>
  </w:style>
  <w:style w:type="paragraph" w:styleId="Sommario2">
    <w:name w:val="toc 2"/>
    <w:basedOn w:val="Normale"/>
    <w:next w:val="Normale"/>
    <w:autoRedefine/>
    <w:uiPriority w:val="39"/>
    <w:unhideWhenUsed/>
    <w:rsid w:val="00E46159"/>
    <w:pPr>
      <w:tabs>
        <w:tab w:val="right" w:pos="9061"/>
      </w:tabs>
      <w:spacing w:before="120"/>
      <w:ind w:left="221" w:right="709"/>
      <w:jc w:val="left"/>
    </w:pPr>
    <w:rPr>
      <w:noProof/>
    </w:rPr>
  </w:style>
  <w:style w:type="character" w:styleId="Collegamentoipertestuale">
    <w:name w:val="Hyperlink"/>
    <w:uiPriority w:val="99"/>
    <w:unhideWhenUsed/>
    <w:rsid w:val="00866B20"/>
    <w:rPr>
      <w:color w:val="0000FF"/>
      <w:u w:val="single"/>
    </w:rPr>
  </w:style>
  <w:style w:type="table" w:styleId="Grigliatabella">
    <w:name w:val="Table Grid"/>
    <w:basedOn w:val="Tabellanormale"/>
    <w:uiPriority w:val="39"/>
    <w:rsid w:val="00F73B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A11F9A"/>
    <w:pPr>
      <w:ind w:left="720"/>
      <w:contextualSpacing/>
    </w:pPr>
  </w:style>
  <w:style w:type="paragraph" w:styleId="Nessunaspaziatura">
    <w:name w:val="No Spacing"/>
    <w:link w:val="NessunaspaziaturaCarattere"/>
    <w:uiPriority w:val="1"/>
    <w:qFormat/>
    <w:rsid w:val="00ED2FA6"/>
    <w:rPr>
      <w:rFonts w:eastAsia="Times New Roman"/>
      <w:sz w:val="22"/>
      <w:szCs w:val="22"/>
      <w:lang w:eastAsia="en-US"/>
    </w:rPr>
  </w:style>
  <w:style w:type="character" w:customStyle="1" w:styleId="NessunaspaziaturaCarattere">
    <w:name w:val="Nessuna spaziatura Carattere"/>
    <w:link w:val="Nessunaspaziatura"/>
    <w:uiPriority w:val="1"/>
    <w:rsid w:val="00ED2FA6"/>
    <w:rPr>
      <w:rFonts w:eastAsia="Times New Roman"/>
    </w:rPr>
  </w:style>
  <w:style w:type="paragraph" w:styleId="NormaleWeb">
    <w:name w:val="Normal (Web)"/>
    <w:basedOn w:val="Normale"/>
    <w:uiPriority w:val="99"/>
    <w:unhideWhenUsed/>
    <w:rsid w:val="00BC2DD2"/>
    <w:pPr>
      <w:spacing w:before="100" w:beforeAutospacing="1" w:after="100" w:afterAutospacing="1"/>
      <w:jc w:val="left"/>
    </w:pPr>
    <w:rPr>
      <w:rFonts w:ascii="Times New Roman" w:eastAsia="Times New Roman" w:hAnsi="Times New Roman"/>
      <w:sz w:val="24"/>
      <w:szCs w:val="24"/>
      <w:lang w:eastAsia="it-IT"/>
    </w:rPr>
  </w:style>
  <w:style w:type="paragraph" w:styleId="Corpodeltesto3">
    <w:name w:val="Body Text 3"/>
    <w:basedOn w:val="Normale"/>
    <w:link w:val="Corpodeltesto3Carattere"/>
    <w:rsid w:val="00B46098"/>
    <w:pPr>
      <w:spacing w:before="0"/>
    </w:pPr>
    <w:rPr>
      <w:rFonts w:ascii="Times New Roman" w:eastAsia="Times New Roman" w:hAnsi="Times New Roman"/>
      <w:sz w:val="20"/>
      <w:szCs w:val="24"/>
      <w:lang w:val="es-ES" w:eastAsia="zh-CN"/>
    </w:rPr>
  </w:style>
  <w:style w:type="character" w:customStyle="1" w:styleId="Corpodeltesto3Carattere">
    <w:name w:val="Corpo del testo 3 Carattere"/>
    <w:link w:val="Corpodeltesto3"/>
    <w:rsid w:val="00B46098"/>
    <w:rPr>
      <w:rFonts w:ascii="Times New Roman" w:eastAsia="Times New Roman" w:hAnsi="Times New Roman" w:cs="Times New Roman"/>
      <w:sz w:val="20"/>
      <w:szCs w:val="24"/>
      <w:lang w:val="es-ES" w:eastAsia="zh-CN"/>
    </w:rPr>
  </w:style>
  <w:style w:type="character" w:styleId="Enfasicorsivo">
    <w:name w:val="Emphasis"/>
    <w:uiPriority w:val="20"/>
    <w:qFormat/>
    <w:rsid w:val="008A59B4"/>
    <w:rPr>
      <w:b/>
      <w:bCs/>
      <w:i w:val="0"/>
      <w:iCs w:val="0"/>
    </w:rPr>
  </w:style>
  <w:style w:type="character" w:customStyle="1" w:styleId="st">
    <w:name w:val="st"/>
    <w:basedOn w:val="Carpredefinitoparagrafo"/>
    <w:rsid w:val="008A59B4"/>
  </w:style>
  <w:style w:type="paragraph" w:customStyle="1" w:styleId="Default">
    <w:name w:val="Default"/>
    <w:rsid w:val="003D7021"/>
    <w:pPr>
      <w:autoSpaceDE w:val="0"/>
      <w:autoSpaceDN w:val="0"/>
      <w:adjustRightInd w:val="0"/>
    </w:pPr>
    <w:rPr>
      <w:rFonts w:ascii="Times New Roman" w:hAnsi="Times New Roman"/>
      <w:color w:val="000000"/>
      <w:sz w:val="24"/>
      <w:szCs w:val="24"/>
      <w:lang w:eastAsia="en-US"/>
    </w:rPr>
  </w:style>
  <w:style w:type="paragraph" w:styleId="Intestazione">
    <w:name w:val="header"/>
    <w:basedOn w:val="Normale"/>
    <w:link w:val="IntestazioneCarattere"/>
    <w:uiPriority w:val="99"/>
    <w:unhideWhenUsed/>
    <w:rsid w:val="00855F8C"/>
    <w:pPr>
      <w:tabs>
        <w:tab w:val="center" w:pos="4819"/>
        <w:tab w:val="right" w:pos="9638"/>
      </w:tabs>
      <w:spacing w:before="0"/>
    </w:pPr>
  </w:style>
  <w:style w:type="character" w:customStyle="1" w:styleId="IntestazioneCarattere">
    <w:name w:val="Intestazione Carattere"/>
    <w:basedOn w:val="Carpredefinitoparagrafo"/>
    <w:link w:val="Intestazione"/>
    <w:uiPriority w:val="99"/>
    <w:rsid w:val="00855F8C"/>
  </w:style>
  <w:style w:type="paragraph" w:styleId="Pidipagina">
    <w:name w:val="footer"/>
    <w:basedOn w:val="Normale"/>
    <w:link w:val="PidipaginaCarattere"/>
    <w:uiPriority w:val="99"/>
    <w:unhideWhenUsed/>
    <w:rsid w:val="00855F8C"/>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855F8C"/>
  </w:style>
  <w:style w:type="character" w:customStyle="1" w:styleId="Titolo3Carattere">
    <w:name w:val="Titolo 3 Carattere"/>
    <w:link w:val="Titolo3"/>
    <w:rsid w:val="00FE5B5D"/>
    <w:rPr>
      <w:rFonts w:eastAsia="Times New Roman" w:cs="Arial"/>
      <w:bCs/>
      <w:i/>
      <w:color w:val="365F91"/>
      <w:sz w:val="24"/>
      <w:szCs w:val="26"/>
      <w:lang w:eastAsia="en-GB"/>
    </w:rPr>
  </w:style>
  <w:style w:type="character" w:customStyle="1" w:styleId="Titolo4Carattere">
    <w:name w:val="Titolo 4 Carattere"/>
    <w:link w:val="Titolo4"/>
    <w:rsid w:val="00A8310B"/>
    <w:rPr>
      <w:rFonts w:eastAsia="Times New Roman" w:cs="Calibri"/>
      <w:b/>
      <w:i/>
      <w:szCs w:val="20"/>
      <w:lang w:val="fr-FR" w:eastAsia="fr-FR"/>
    </w:rPr>
  </w:style>
  <w:style w:type="paragraph" w:customStyle="1" w:styleId="Paragrafoelenco1">
    <w:name w:val="Paragrafo elenco1"/>
    <w:basedOn w:val="Normale"/>
    <w:qFormat/>
    <w:rsid w:val="00A8310B"/>
    <w:pPr>
      <w:spacing w:before="0" w:after="200" w:line="276" w:lineRule="auto"/>
      <w:ind w:left="720"/>
      <w:contextualSpacing/>
    </w:pPr>
    <w:rPr>
      <w:rFonts w:eastAsia="Times New Roman" w:cs="Calibri"/>
      <w:lang w:val="fr-FR"/>
    </w:rPr>
  </w:style>
  <w:style w:type="paragraph" w:styleId="Testonotaapidipagina">
    <w:name w:val="footnote text"/>
    <w:basedOn w:val="Normale"/>
    <w:link w:val="TestonotaapidipaginaCarattere"/>
    <w:uiPriority w:val="99"/>
    <w:semiHidden/>
    <w:unhideWhenUsed/>
    <w:rsid w:val="00A8310B"/>
    <w:pPr>
      <w:spacing w:before="0"/>
    </w:pPr>
    <w:rPr>
      <w:rFonts w:eastAsia="Times New Roman" w:cs="Calibri"/>
      <w:sz w:val="20"/>
      <w:szCs w:val="20"/>
      <w:lang w:eastAsia="en-GB"/>
    </w:rPr>
  </w:style>
  <w:style w:type="character" w:customStyle="1" w:styleId="TestonotaapidipaginaCarattere">
    <w:name w:val="Testo nota a piè di pagina Carattere"/>
    <w:link w:val="Testonotaapidipagina"/>
    <w:uiPriority w:val="99"/>
    <w:semiHidden/>
    <w:rsid w:val="00A8310B"/>
    <w:rPr>
      <w:rFonts w:eastAsia="Times New Roman" w:cs="Calibri"/>
      <w:sz w:val="20"/>
      <w:szCs w:val="20"/>
      <w:lang w:eastAsia="en-GB"/>
    </w:rPr>
  </w:style>
  <w:style w:type="character" w:styleId="Rimandonotaapidipagina">
    <w:name w:val="footnote reference"/>
    <w:uiPriority w:val="99"/>
    <w:semiHidden/>
    <w:unhideWhenUsed/>
    <w:rsid w:val="00A8310B"/>
    <w:rPr>
      <w:vertAlign w:val="superscript"/>
    </w:rPr>
  </w:style>
  <w:style w:type="character" w:styleId="Rimandocommento">
    <w:name w:val="annotation reference"/>
    <w:uiPriority w:val="99"/>
    <w:semiHidden/>
    <w:unhideWhenUsed/>
    <w:rsid w:val="008435EB"/>
    <w:rPr>
      <w:sz w:val="16"/>
      <w:szCs w:val="16"/>
    </w:rPr>
  </w:style>
  <w:style w:type="paragraph" w:styleId="Testocommento">
    <w:name w:val="annotation text"/>
    <w:basedOn w:val="Normale"/>
    <w:link w:val="TestocommentoCarattere"/>
    <w:uiPriority w:val="99"/>
    <w:semiHidden/>
    <w:unhideWhenUsed/>
    <w:rsid w:val="008435EB"/>
    <w:rPr>
      <w:sz w:val="20"/>
      <w:szCs w:val="20"/>
    </w:rPr>
  </w:style>
  <w:style w:type="character" w:customStyle="1" w:styleId="TestocommentoCarattere">
    <w:name w:val="Testo commento Carattere"/>
    <w:link w:val="Testocommento"/>
    <w:uiPriority w:val="99"/>
    <w:semiHidden/>
    <w:rsid w:val="008435EB"/>
    <w:rPr>
      <w:sz w:val="20"/>
      <w:szCs w:val="20"/>
    </w:rPr>
  </w:style>
  <w:style w:type="paragraph" w:styleId="Soggettocommento">
    <w:name w:val="annotation subject"/>
    <w:basedOn w:val="Testocommento"/>
    <w:next w:val="Testocommento"/>
    <w:link w:val="SoggettocommentoCarattere"/>
    <w:uiPriority w:val="99"/>
    <w:semiHidden/>
    <w:unhideWhenUsed/>
    <w:rsid w:val="008435EB"/>
    <w:rPr>
      <w:b/>
      <w:bCs/>
    </w:rPr>
  </w:style>
  <w:style w:type="character" w:customStyle="1" w:styleId="SoggettocommentoCarattere">
    <w:name w:val="Soggetto commento Carattere"/>
    <w:link w:val="Soggettocommento"/>
    <w:uiPriority w:val="99"/>
    <w:semiHidden/>
    <w:rsid w:val="008435EB"/>
    <w:rPr>
      <w:b/>
      <w:bCs/>
      <w:sz w:val="20"/>
      <w:szCs w:val="20"/>
    </w:rPr>
  </w:style>
  <w:style w:type="paragraph" w:styleId="Corpodeltesto">
    <w:name w:val="Body Text"/>
    <w:basedOn w:val="Normale"/>
    <w:link w:val="CorpodeltestoCarattere"/>
    <w:uiPriority w:val="99"/>
    <w:unhideWhenUsed/>
    <w:rsid w:val="005301AF"/>
    <w:pPr>
      <w:spacing w:after="120"/>
    </w:pPr>
  </w:style>
  <w:style w:type="character" w:customStyle="1" w:styleId="CorpodeltestoCarattere">
    <w:name w:val="Corpo del testo Carattere"/>
    <w:link w:val="Corpodeltesto"/>
    <w:uiPriority w:val="99"/>
    <w:rsid w:val="005301AF"/>
    <w:rPr>
      <w:sz w:val="21"/>
    </w:rPr>
  </w:style>
  <w:style w:type="character" w:customStyle="1" w:styleId="Titolo6Carattere">
    <w:name w:val="Titolo 6 Carattere"/>
    <w:link w:val="Titolo6"/>
    <w:rsid w:val="005301AF"/>
    <w:rPr>
      <w:rFonts w:ascii="Times New Roman" w:eastAsia="Times New Roman" w:hAnsi="Times New Roman" w:cs="Times New Roman"/>
      <w:b/>
      <w:bCs/>
      <w:lang w:eastAsia="it-IT"/>
    </w:rPr>
  </w:style>
  <w:style w:type="paragraph" w:styleId="Corpodeltesto2">
    <w:name w:val="Body Text 2"/>
    <w:basedOn w:val="Normale"/>
    <w:link w:val="Corpodeltesto2Carattere"/>
    <w:rsid w:val="005301AF"/>
    <w:pPr>
      <w:spacing w:before="0" w:after="120" w:line="480" w:lineRule="auto"/>
      <w:jc w:val="left"/>
    </w:pPr>
    <w:rPr>
      <w:rFonts w:ascii="Times New Roman" w:eastAsia="Times New Roman" w:hAnsi="Times New Roman"/>
      <w:sz w:val="24"/>
      <w:szCs w:val="24"/>
      <w:lang w:eastAsia="it-IT"/>
    </w:rPr>
  </w:style>
  <w:style w:type="character" w:customStyle="1" w:styleId="Corpodeltesto2Carattere">
    <w:name w:val="Corpo del testo 2 Carattere"/>
    <w:link w:val="Corpodeltesto2"/>
    <w:rsid w:val="005301AF"/>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rsid w:val="005301AF"/>
    <w:pPr>
      <w:spacing w:before="0" w:after="120" w:line="480" w:lineRule="auto"/>
      <w:ind w:left="283"/>
      <w:jc w:val="left"/>
    </w:pPr>
    <w:rPr>
      <w:rFonts w:ascii="Times New Roman" w:eastAsia="Times New Roman" w:hAnsi="Times New Roman"/>
      <w:sz w:val="24"/>
      <w:szCs w:val="24"/>
      <w:lang w:eastAsia="it-IT"/>
    </w:rPr>
  </w:style>
  <w:style w:type="character" w:customStyle="1" w:styleId="Rientrocorpodeltesto2Carattere">
    <w:name w:val="Rientro corpo del testo 2 Carattere"/>
    <w:link w:val="Rientrocorpodeltesto2"/>
    <w:rsid w:val="005301AF"/>
    <w:rPr>
      <w:rFonts w:ascii="Times New Roman" w:eastAsia="Times New Roman" w:hAnsi="Times New Roman" w:cs="Times New Roman"/>
      <w:sz w:val="24"/>
      <w:szCs w:val="24"/>
      <w:lang w:eastAsia="it-IT"/>
    </w:rPr>
  </w:style>
  <w:style w:type="paragraph" w:customStyle="1" w:styleId="titfig">
    <w:name w:val="titfig"/>
    <w:basedOn w:val="Normale"/>
    <w:link w:val="titfigCarattere"/>
    <w:qFormat/>
    <w:rsid w:val="004A6669"/>
    <w:rPr>
      <w:i/>
      <w:color w:val="365F91"/>
      <w:szCs w:val="20"/>
      <w:lang w:eastAsia="en-GB"/>
    </w:rPr>
  </w:style>
  <w:style w:type="character" w:customStyle="1" w:styleId="titfigCarattere">
    <w:name w:val="titfig Carattere"/>
    <w:basedOn w:val="Carpredefinitoparagrafo"/>
    <w:link w:val="titfig"/>
    <w:rsid w:val="004A6669"/>
    <w:rPr>
      <w:i/>
      <w:color w:val="365F91"/>
      <w:sz w:val="22"/>
      <w:lang w:eastAsia="en-GB"/>
    </w:rPr>
  </w:style>
  <w:style w:type="paragraph" w:customStyle="1" w:styleId="TitTab">
    <w:name w:val="TitTab"/>
    <w:basedOn w:val="Normale"/>
    <w:link w:val="TitTabCarattere"/>
    <w:qFormat/>
    <w:rsid w:val="004A6669"/>
    <w:pPr>
      <w:spacing w:after="80"/>
      <w:jc w:val="left"/>
    </w:pPr>
    <w:rPr>
      <w:i/>
      <w:color w:val="365F91"/>
    </w:rPr>
  </w:style>
  <w:style w:type="character" w:customStyle="1" w:styleId="TitTabCarattere">
    <w:name w:val="TitTab Carattere"/>
    <w:basedOn w:val="Carpredefinitoparagrafo"/>
    <w:link w:val="TitTab"/>
    <w:rsid w:val="004A6669"/>
    <w:rPr>
      <w:i/>
      <w:color w:val="365F91"/>
      <w:sz w:val="22"/>
      <w:szCs w:val="22"/>
      <w:lang w:eastAsia="en-US"/>
    </w:rPr>
  </w:style>
  <w:style w:type="paragraph" w:styleId="Indicedellefigure">
    <w:name w:val="table of figures"/>
    <w:basedOn w:val="Normale"/>
    <w:next w:val="Normale"/>
    <w:uiPriority w:val="99"/>
    <w:semiHidden/>
    <w:unhideWhenUsed/>
    <w:rsid w:val="007610E3"/>
  </w:style>
  <w:style w:type="character" w:customStyle="1" w:styleId="TestocommentoCarattere1">
    <w:name w:val="Testo commento Carattere1"/>
    <w:basedOn w:val="Carpredefinitoparagrafo"/>
    <w:uiPriority w:val="99"/>
    <w:semiHidden/>
    <w:rsid w:val="003D0B3B"/>
    <w:rPr>
      <w:sz w:val="20"/>
    </w:rPr>
  </w:style>
  <w:style w:type="character" w:customStyle="1" w:styleId="TestonotaapidipaginaCarattere1">
    <w:name w:val="Testo nota a piè di pagina Carattere1"/>
    <w:basedOn w:val="Carpredefinitoparagrafo"/>
    <w:uiPriority w:val="99"/>
    <w:semiHidden/>
    <w:rsid w:val="005B4AE4"/>
    <w:rPr>
      <w:sz w:val="20"/>
    </w:rPr>
  </w:style>
  <w:style w:type="character" w:customStyle="1" w:styleId="hps">
    <w:name w:val="hps"/>
    <w:basedOn w:val="Carpredefinitoparagrafo"/>
    <w:rsid w:val="005B4AE4"/>
  </w:style>
  <w:style w:type="character" w:customStyle="1" w:styleId="atn">
    <w:name w:val="atn"/>
    <w:basedOn w:val="Carpredefinitoparagrafo"/>
    <w:rsid w:val="005B4AE4"/>
  </w:style>
  <w:style w:type="character" w:customStyle="1" w:styleId="Rimandonotaapidipagina1">
    <w:name w:val="Rimando nota a piè di pagina1"/>
    <w:basedOn w:val="Carpredefinitoparagrafo"/>
    <w:uiPriority w:val="99"/>
    <w:semiHidden/>
    <w:unhideWhenUsed/>
    <w:rsid w:val="005B4AE4"/>
    <w:rPr>
      <w:vertAlign w:val="superscript"/>
    </w:rPr>
  </w:style>
  <w:style w:type="character" w:customStyle="1" w:styleId="FootnoteTextChar">
    <w:name w:val="Footnote Text Char"/>
    <w:basedOn w:val="Carpredefinitoparagrafo"/>
    <w:link w:val="Testonotaapidipagina1"/>
    <w:uiPriority w:val="99"/>
    <w:semiHidden/>
    <w:rsid w:val="005B4AE4"/>
  </w:style>
  <w:style w:type="paragraph" w:customStyle="1" w:styleId="Testonotaapidipagina1">
    <w:name w:val="Testo nota a piè di pagina1"/>
    <w:basedOn w:val="Normale"/>
    <w:link w:val="FootnoteTextChar"/>
    <w:uiPriority w:val="99"/>
    <w:semiHidden/>
    <w:unhideWhenUsed/>
    <w:rsid w:val="005B4AE4"/>
    <w:rPr>
      <w:sz w:val="20"/>
      <w:szCs w:val="20"/>
      <w:lang w:eastAsia="it-IT"/>
    </w:rPr>
  </w:style>
  <w:style w:type="table" w:customStyle="1" w:styleId="Grigliatabella1">
    <w:name w:val="Griglia tabella1"/>
    <w:basedOn w:val="Tabellanormale"/>
    <w:uiPriority w:val="59"/>
    <w:rsid w:val="005959F0"/>
    <w:rPr>
      <w:rFonts w:asciiTheme="minorHAnsi" w:eastAsiaTheme="minorHAnsi" w:hAnsiTheme="minorHAnsi" w:cstheme="minorBidi"/>
      <w:sz w:val="22"/>
      <w:lang w:val="en-US" w:eastAsia="en-US"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Carpredefinitoparagrafo"/>
    <w:link w:val="Titolo51"/>
    <w:uiPriority w:val="9"/>
    <w:rsid w:val="004D5BDA"/>
    <w:rPr>
      <w:rFonts w:asciiTheme="majorHAnsi" w:eastAsiaTheme="majorEastAsia" w:hAnsiTheme="majorHAnsi" w:cstheme="majorBidi"/>
      <w:color w:val="243F60" w:themeColor="accent1" w:themeShade="7F"/>
    </w:rPr>
  </w:style>
  <w:style w:type="paragraph" w:customStyle="1" w:styleId="Titolo51">
    <w:name w:val="Titolo 51"/>
    <w:basedOn w:val="Normale"/>
    <w:next w:val="Normale"/>
    <w:link w:val="Heading5Char"/>
    <w:uiPriority w:val="9"/>
    <w:semiHidden/>
    <w:unhideWhenUsed/>
    <w:qFormat/>
    <w:rsid w:val="004D5BDA"/>
    <w:pPr>
      <w:keepNext/>
      <w:keepLines/>
    </w:pPr>
    <w:rPr>
      <w:rFonts w:asciiTheme="majorHAnsi" w:eastAsiaTheme="majorEastAsia" w:hAnsiTheme="majorHAnsi" w:cstheme="majorBidi"/>
      <w:color w:val="243F60" w:themeColor="accent1" w:themeShade="7F"/>
      <w:sz w:val="20"/>
      <w:szCs w:val="20"/>
      <w:lang w:eastAsia="it-IT"/>
    </w:rPr>
  </w:style>
  <w:style w:type="character" w:customStyle="1" w:styleId="Heading3Char">
    <w:name w:val="Heading 3 Char"/>
    <w:basedOn w:val="Carpredefinitoparagrafo"/>
    <w:link w:val="Titolo31"/>
    <w:uiPriority w:val="9"/>
    <w:rsid w:val="00295D1A"/>
    <w:rPr>
      <w:rFonts w:asciiTheme="majorHAnsi" w:eastAsiaTheme="majorEastAsia" w:hAnsiTheme="majorHAnsi" w:cstheme="majorBidi"/>
      <w:b/>
      <w:color w:val="4F81BD" w:themeColor="accent1"/>
    </w:rPr>
  </w:style>
  <w:style w:type="paragraph" w:customStyle="1" w:styleId="Titolo31">
    <w:name w:val="Titolo 31"/>
    <w:basedOn w:val="Normale"/>
    <w:next w:val="Normale"/>
    <w:link w:val="Heading3Char"/>
    <w:uiPriority w:val="9"/>
    <w:unhideWhenUsed/>
    <w:qFormat/>
    <w:rsid w:val="00295D1A"/>
    <w:pPr>
      <w:keepNext/>
      <w:keepLines/>
    </w:pPr>
    <w:rPr>
      <w:rFonts w:asciiTheme="majorHAnsi" w:eastAsiaTheme="majorEastAsia" w:hAnsiTheme="majorHAnsi" w:cstheme="majorBidi"/>
      <w:b/>
      <w:color w:val="4F81BD" w:themeColor="accent1"/>
      <w:sz w:val="20"/>
      <w:szCs w:val="20"/>
      <w:lang w:eastAsia="it-IT"/>
    </w:rPr>
  </w:style>
  <w:style w:type="character" w:customStyle="1" w:styleId="st1">
    <w:name w:val="st1"/>
    <w:basedOn w:val="Carpredefinitoparagrafo"/>
    <w:rsid w:val="00B05A7B"/>
  </w:style>
  <w:style w:type="paragraph" w:styleId="Revisione">
    <w:name w:val="Revision"/>
    <w:hidden/>
    <w:uiPriority w:val="99"/>
    <w:semiHidden/>
    <w:rsid w:val="00404CCC"/>
    <w:rPr>
      <w:sz w:val="21"/>
      <w:szCs w:val="22"/>
      <w:lang w:eastAsia="en-US"/>
    </w:rPr>
  </w:style>
  <w:style w:type="character" w:styleId="Enfasigrassetto">
    <w:name w:val="Strong"/>
    <w:basedOn w:val="Carpredefinitoparagrafo"/>
    <w:uiPriority w:val="22"/>
    <w:qFormat/>
    <w:rsid w:val="00334BEE"/>
    <w:rPr>
      <w:b/>
      <w:bCs/>
    </w:rPr>
  </w:style>
  <w:style w:type="character" w:customStyle="1" w:styleId="apple-converted-space">
    <w:name w:val="apple-converted-space"/>
    <w:basedOn w:val="Carpredefinitoparagrafo"/>
    <w:rsid w:val="00334BEE"/>
  </w:style>
  <w:style w:type="character" w:customStyle="1" w:styleId="bordeaux">
    <w:name w:val="bordeaux"/>
    <w:rsid w:val="008E3D7B"/>
  </w:style>
  <w:style w:type="character" w:customStyle="1" w:styleId="yiv1370645559tab">
    <w:name w:val="yiv1370645559tab"/>
    <w:basedOn w:val="Carpredefinitoparagrafo"/>
    <w:rsid w:val="008E3D7B"/>
  </w:style>
  <w:style w:type="character" w:styleId="Collegamentovisitato">
    <w:name w:val="FollowedHyperlink"/>
    <w:basedOn w:val="Carpredefinitoparagrafo"/>
    <w:uiPriority w:val="99"/>
    <w:semiHidden/>
    <w:unhideWhenUsed/>
    <w:rsid w:val="00A27EB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19C9"/>
    <w:pPr>
      <w:spacing w:before="200"/>
      <w:jc w:val="both"/>
    </w:pPr>
    <w:rPr>
      <w:sz w:val="21"/>
      <w:szCs w:val="22"/>
      <w:lang w:eastAsia="en-US"/>
    </w:rPr>
  </w:style>
  <w:style w:type="paragraph" w:styleId="Titolo1">
    <w:name w:val="heading 1"/>
    <w:basedOn w:val="Normale"/>
    <w:next w:val="Normale"/>
    <w:link w:val="Titolo1Carattere"/>
    <w:qFormat/>
    <w:rsid w:val="00D46613"/>
    <w:pPr>
      <w:keepNext/>
      <w:keepLines/>
      <w:pageBreakBefore/>
      <w:jc w:val="left"/>
      <w:outlineLvl w:val="0"/>
    </w:pPr>
    <w:rPr>
      <w:rFonts w:eastAsia="Times New Roman"/>
      <w:b/>
      <w:bCs/>
      <w:color w:val="365F91"/>
      <w:sz w:val="26"/>
      <w:szCs w:val="28"/>
    </w:rPr>
  </w:style>
  <w:style w:type="paragraph" w:styleId="Titolo2">
    <w:name w:val="heading 2"/>
    <w:basedOn w:val="Normale"/>
    <w:next w:val="Normale"/>
    <w:link w:val="Titolo2Carattere"/>
    <w:qFormat/>
    <w:rsid w:val="00E1348E"/>
    <w:pPr>
      <w:keepNext/>
      <w:keepLines/>
      <w:jc w:val="left"/>
      <w:outlineLvl w:val="1"/>
    </w:pPr>
    <w:rPr>
      <w:rFonts w:eastAsia="Times New Roman"/>
      <w:b/>
      <w:bCs/>
      <w:color w:val="4F81BD"/>
      <w:sz w:val="24"/>
      <w:szCs w:val="26"/>
    </w:rPr>
  </w:style>
  <w:style w:type="paragraph" w:styleId="Titolo3">
    <w:name w:val="heading 3"/>
    <w:basedOn w:val="Normale"/>
    <w:next w:val="Normale"/>
    <w:link w:val="Titolo3Carattere"/>
    <w:qFormat/>
    <w:rsid w:val="003A5751"/>
    <w:pPr>
      <w:keepNext/>
      <w:jc w:val="left"/>
      <w:outlineLvl w:val="2"/>
    </w:pPr>
    <w:rPr>
      <w:rFonts w:eastAsia="Times New Roman" w:cs="Arial"/>
      <w:bCs/>
      <w:i/>
      <w:color w:val="4F81BD"/>
      <w:sz w:val="22"/>
      <w:szCs w:val="26"/>
      <w:lang w:eastAsia="en-GB"/>
    </w:rPr>
  </w:style>
  <w:style w:type="paragraph" w:styleId="Titolo4">
    <w:name w:val="heading 4"/>
    <w:basedOn w:val="Normale"/>
    <w:next w:val="Normale"/>
    <w:link w:val="Titolo4Carattere"/>
    <w:qFormat/>
    <w:rsid w:val="00A8310B"/>
    <w:pPr>
      <w:keepNext/>
      <w:spacing w:before="240" w:after="60"/>
      <w:outlineLvl w:val="3"/>
    </w:pPr>
    <w:rPr>
      <w:rFonts w:eastAsia="Times New Roman" w:cs="Calibri"/>
      <w:b/>
      <w:i/>
      <w:szCs w:val="20"/>
      <w:lang w:val="fr-FR" w:eastAsia="fr-FR"/>
    </w:rPr>
  </w:style>
  <w:style w:type="paragraph" w:styleId="Titolo6">
    <w:name w:val="heading 6"/>
    <w:basedOn w:val="Normale"/>
    <w:next w:val="Normale"/>
    <w:link w:val="Titolo6Carattere"/>
    <w:qFormat/>
    <w:rsid w:val="005301AF"/>
    <w:pPr>
      <w:spacing w:before="240" w:after="60"/>
      <w:jc w:val="left"/>
      <w:outlineLvl w:val="5"/>
    </w:pPr>
    <w:rPr>
      <w:rFonts w:ascii="Times New Roman" w:eastAsia="Times New Roman" w:hAnsi="Times New Roman"/>
      <w:b/>
      <w:bCs/>
      <w:sz w:val="2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36186"/>
    <w:rPr>
      <w:rFonts w:ascii="Tahoma" w:hAnsi="Tahoma" w:cs="Tahoma"/>
      <w:sz w:val="16"/>
      <w:szCs w:val="16"/>
    </w:rPr>
  </w:style>
  <w:style w:type="character" w:customStyle="1" w:styleId="TestofumettoCarattere">
    <w:name w:val="Testo fumetto Carattere"/>
    <w:link w:val="Testofumetto"/>
    <w:uiPriority w:val="99"/>
    <w:semiHidden/>
    <w:rsid w:val="00F36186"/>
    <w:rPr>
      <w:rFonts w:ascii="Tahoma" w:hAnsi="Tahoma" w:cs="Tahoma"/>
      <w:sz w:val="16"/>
      <w:szCs w:val="16"/>
    </w:rPr>
  </w:style>
  <w:style w:type="character" w:customStyle="1" w:styleId="Titolo1Carattere">
    <w:name w:val="Titolo 1 Carattere"/>
    <w:link w:val="Titolo1"/>
    <w:rsid w:val="00D46613"/>
    <w:rPr>
      <w:rFonts w:ascii="Calibri" w:eastAsia="Times New Roman" w:hAnsi="Calibri" w:cs="Times New Roman"/>
      <w:b/>
      <w:bCs/>
      <w:color w:val="365F91"/>
      <w:sz w:val="26"/>
      <w:szCs w:val="28"/>
    </w:rPr>
  </w:style>
  <w:style w:type="character" w:customStyle="1" w:styleId="Titolo2Carattere">
    <w:name w:val="Titolo 2 Carattere"/>
    <w:link w:val="Titolo2"/>
    <w:rsid w:val="00E1348E"/>
    <w:rPr>
      <w:rFonts w:ascii="Calibri" w:eastAsia="Times New Roman" w:hAnsi="Calibri" w:cs="Times New Roman"/>
      <w:b/>
      <w:bCs/>
      <w:color w:val="4F81BD"/>
      <w:sz w:val="24"/>
      <w:szCs w:val="26"/>
    </w:rPr>
  </w:style>
  <w:style w:type="paragraph" w:styleId="Titolo">
    <w:name w:val="Title"/>
    <w:basedOn w:val="Normale"/>
    <w:next w:val="Normale"/>
    <w:link w:val="TitoloCarattere"/>
    <w:qFormat/>
    <w:rsid w:val="00A17088"/>
    <w:pPr>
      <w:spacing w:before="0"/>
      <w:jc w:val="left"/>
    </w:pPr>
    <w:rPr>
      <w:rFonts w:eastAsia="Times New Roman"/>
      <w:color w:val="17365D"/>
      <w:sz w:val="52"/>
      <w:szCs w:val="52"/>
    </w:rPr>
  </w:style>
  <w:style w:type="character" w:customStyle="1" w:styleId="TitoloCarattere">
    <w:name w:val="Titolo Carattere"/>
    <w:link w:val="Titolo"/>
    <w:uiPriority w:val="10"/>
    <w:rsid w:val="00A17088"/>
    <w:rPr>
      <w:rFonts w:ascii="Calibri" w:eastAsia="Times New Roman" w:hAnsi="Calibri" w:cs="Times New Roman"/>
      <w:color w:val="17365D"/>
      <w:sz w:val="52"/>
      <w:szCs w:val="52"/>
    </w:rPr>
  </w:style>
  <w:style w:type="paragraph" w:styleId="Sommario1">
    <w:name w:val="toc 1"/>
    <w:basedOn w:val="Normale"/>
    <w:next w:val="Normale"/>
    <w:autoRedefine/>
    <w:uiPriority w:val="39"/>
    <w:unhideWhenUsed/>
    <w:rsid w:val="00866B20"/>
    <w:pPr>
      <w:spacing w:after="100"/>
    </w:pPr>
  </w:style>
  <w:style w:type="paragraph" w:styleId="Sommario2">
    <w:name w:val="toc 2"/>
    <w:basedOn w:val="Normale"/>
    <w:next w:val="Normale"/>
    <w:autoRedefine/>
    <w:uiPriority w:val="39"/>
    <w:unhideWhenUsed/>
    <w:rsid w:val="00A83EA4"/>
    <w:pPr>
      <w:tabs>
        <w:tab w:val="right" w:pos="9628"/>
      </w:tabs>
      <w:ind w:left="221" w:right="707"/>
      <w:jc w:val="left"/>
    </w:pPr>
  </w:style>
  <w:style w:type="character" w:styleId="Collegamentoipertestuale">
    <w:name w:val="Hyperlink"/>
    <w:uiPriority w:val="99"/>
    <w:unhideWhenUsed/>
    <w:rsid w:val="00866B20"/>
    <w:rPr>
      <w:color w:val="0000FF"/>
      <w:u w:val="single"/>
    </w:rPr>
  </w:style>
  <w:style w:type="table" w:styleId="Grigliatabella">
    <w:name w:val="Table Grid"/>
    <w:basedOn w:val="Tabellanormale"/>
    <w:uiPriority w:val="39"/>
    <w:rsid w:val="00F73B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A11F9A"/>
    <w:pPr>
      <w:ind w:left="720"/>
      <w:contextualSpacing/>
    </w:pPr>
  </w:style>
  <w:style w:type="paragraph" w:styleId="Nessunaspaziatura">
    <w:name w:val="No Spacing"/>
    <w:link w:val="NessunaspaziaturaCarattere"/>
    <w:uiPriority w:val="1"/>
    <w:qFormat/>
    <w:rsid w:val="00ED2FA6"/>
    <w:rPr>
      <w:rFonts w:eastAsia="Times New Roman"/>
      <w:sz w:val="22"/>
      <w:szCs w:val="22"/>
      <w:lang w:eastAsia="en-US"/>
    </w:rPr>
  </w:style>
  <w:style w:type="character" w:customStyle="1" w:styleId="NessunaspaziaturaCarattere">
    <w:name w:val="Nessuna spaziatura Carattere"/>
    <w:link w:val="Nessunaspaziatura"/>
    <w:uiPriority w:val="1"/>
    <w:rsid w:val="00ED2FA6"/>
    <w:rPr>
      <w:rFonts w:eastAsia="Times New Roman"/>
    </w:rPr>
  </w:style>
  <w:style w:type="paragraph" w:styleId="NormaleWeb">
    <w:name w:val="Normal (Web)"/>
    <w:basedOn w:val="Normale"/>
    <w:uiPriority w:val="99"/>
    <w:unhideWhenUsed/>
    <w:rsid w:val="00BC2DD2"/>
    <w:pPr>
      <w:spacing w:before="100" w:beforeAutospacing="1" w:after="100" w:afterAutospacing="1"/>
      <w:jc w:val="left"/>
    </w:pPr>
    <w:rPr>
      <w:rFonts w:ascii="Times New Roman" w:eastAsia="Times New Roman" w:hAnsi="Times New Roman"/>
      <w:sz w:val="24"/>
      <w:szCs w:val="24"/>
      <w:lang w:eastAsia="it-IT"/>
    </w:rPr>
  </w:style>
  <w:style w:type="paragraph" w:styleId="Corpodeltesto3">
    <w:name w:val="Body Text 3"/>
    <w:basedOn w:val="Normale"/>
    <w:link w:val="Corpodeltesto3Carattere"/>
    <w:rsid w:val="00B46098"/>
    <w:pPr>
      <w:spacing w:before="0"/>
    </w:pPr>
    <w:rPr>
      <w:rFonts w:ascii="Times New Roman" w:eastAsia="Times New Roman" w:hAnsi="Times New Roman"/>
      <w:sz w:val="20"/>
      <w:szCs w:val="24"/>
      <w:lang w:val="es-ES" w:eastAsia="zh-CN"/>
    </w:rPr>
  </w:style>
  <w:style w:type="character" w:customStyle="1" w:styleId="Corpodeltesto3Carattere">
    <w:name w:val="Corpo del testo 3 Carattere"/>
    <w:link w:val="Corpodeltesto3"/>
    <w:rsid w:val="00B46098"/>
    <w:rPr>
      <w:rFonts w:ascii="Times New Roman" w:eastAsia="Times New Roman" w:hAnsi="Times New Roman" w:cs="Times New Roman"/>
      <w:sz w:val="20"/>
      <w:szCs w:val="24"/>
      <w:lang w:val="es-ES" w:eastAsia="zh-CN"/>
    </w:rPr>
  </w:style>
  <w:style w:type="character" w:styleId="Enfasicorsivo">
    <w:name w:val="Emphasis"/>
    <w:uiPriority w:val="20"/>
    <w:qFormat/>
    <w:rsid w:val="008A59B4"/>
    <w:rPr>
      <w:b/>
      <w:bCs/>
      <w:i w:val="0"/>
      <w:iCs w:val="0"/>
    </w:rPr>
  </w:style>
  <w:style w:type="character" w:customStyle="1" w:styleId="st">
    <w:name w:val="st"/>
    <w:basedOn w:val="Carpredefinitoparagrafo"/>
    <w:rsid w:val="008A59B4"/>
  </w:style>
  <w:style w:type="paragraph" w:customStyle="1" w:styleId="Default">
    <w:name w:val="Default"/>
    <w:rsid w:val="003D7021"/>
    <w:pPr>
      <w:autoSpaceDE w:val="0"/>
      <w:autoSpaceDN w:val="0"/>
      <w:adjustRightInd w:val="0"/>
    </w:pPr>
    <w:rPr>
      <w:rFonts w:ascii="Times New Roman" w:hAnsi="Times New Roman"/>
      <w:color w:val="000000"/>
      <w:sz w:val="24"/>
      <w:szCs w:val="24"/>
      <w:lang w:eastAsia="en-US"/>
    </w:rPr>
  </w:style>
  <w:style w:type="paragraph" w:styleId="Intestazione">
    <w:name w:val="header"/>
    <w:basedOn w:val="Normale"/>
    <w:link w:val="IntestazioneCarattere"/>
    <w:uiPriority w:val="99"/>
    <w:unhideWhenUsed/>
    <w:rsid w:val="00855F8C"/>
    <w:pPr>
      <w:tabs>
        <w:tab w:val="center" w:pos="4819"/>
        <w:tab w:val="right" w:pos="9638"/>
      </w:tabs>
      <w:spacing w:before="0"/>
    </w:pPr>
  </w:style>
  <w:style w:type="character" w:customStyle="1" w:styleId="IntestazioneCarattere">
    <w:name w:val="Intestazione Carattere"/>
    <w:basedOn w:val="Carpredefinitoparagrafo"/>
    <w:link w:val="Intestazione"/>
    <w:uiPriority w:val="99"/>
    <w:rsid w:val="00855F8C"/>
  </w:style>
  <w:style w:type="paragraph" w:styleId="Pidipagina">
    <w:name w:val="footer"/>
    <w:basedOn w:val="Normale"/>
    <w:link w:val="PidipaginaCarattere"/>
    <w:uiPriority w:val="99"/>
    <w:unhideWhenUsed/>
    <w:rsid w:val="00855F8C"/>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855F8C"/>
  </w:style>
  <w:style w:type="character" w:customStyle="1" w:styleId="Titolo3Carattere">
    <w:name w:val="Titolo 3 Carattere"/>
    <w:link w:val="Titolo3"/>
    <w:rsid w:val="003A5751"/>
    <w:rPr>
      <w:rFonts w:eastAsia="Times New Roman" w:cs="Arial"/>
      <w:bCs/>
      <w:i/>
      <w:color w:val="4F81BD"/>
      <w:szCs w:val="26"/>
      <w:lang w:eastAsia="en-GB"/>
    </w:rPr>
  </w:style>
  <w:style w:type="character" w:customStyle="1" w:styleId="Titolo4Carattere">
    <w:name w:val="Titolo 4 Carattere"/>
    <w:link w:val="Titolo4"/>
    <w:rsid w:val="00A8310B"/>
    <w:rPr>
      <w:rFonts w:eastAsia="Times New Roman" w:cs="Calibri"/>
      <w:b/>
      <w:i/>
      <w:szCs w:val="20"/>
      <w:lang w:val="fr-FR" w:eastAsia="fr-FR"/>
    </w:rPr>
  </w:style>
  <w:style w:type="paragraph" w:customStyle="1" w:styleId="Paragrafoelenco1">
    <w:name w:val="Paragrafo elenco1"/>
    <w:basedOn w:val="Normale"/>
    <w:qFormat/>
    <w:rsid w:val="00A8310B"/>
    <w:pPr>
      <w:spacing w:before="0" w:after="200" w:line="276" w:lineRule="auto"/>
      <w:ind w:left="720"/>
      <w:contextualSpacing/>
    </w:pPr>
    <w:rPr>
      <w:rFonts w:eastAsia="Times New Roman" w:cs="Calibri"/>
      <w:lang w:val="fr-FR"/>
    </w:rPr>
  </w:style>
  <w:style w:type="paragraph" w:styleId="Testonotaapidipagina">
    <w:name w:val="footnote text"/>
    <w:basedOn w:val="Normale"/>
    <w:link w:val="TestonotaapidipaginaCarattere"/>
    <w:uiPriority w:val="99"/>
    <w:semiHidden/>
    <w:unhideWhenUsed/>
    <w:rsid w:val="00A8310B"/>
    <w:pPr>
      <w:spacing w:before="0"/>
    </w:pPr>
    <w:rPr>
      <w:rFonts w:eastAsia="Times New Roman" w:cs="Calibri"/>
      <w:sz w:val="20"/>
      <w:szCs w:val="20"/>
      <w:lang w:eastAsia="en-GB"/>
    </w:rPr>
  </w:style>
  <w:style w:type="character" w:customStyle="1" w:styleId="TestonotaapidipaginaCarattere">
    <w:name w:val="Testo nota a piè di pagina Carattere"/>
    <w:link w:val="Testonotaapidipagina"/>
    <w:uiPriority w:val="99"/>
    <w:semiHidden/>
    <w:rsid w:val="00A8310B"/>
    <w:rPr>
      <w:rFonts w:eastAsia="Times New Roman" w:cs="Calibri"/>
      <w:sz w:val="20"/>
      <w:szCs w:val="20"/>
      <w:lang w:eastAsia="en-GB"/>
    </w:rPr>
  </w:style>
  <w:style w:type="character" w:styleId="Rimandonotaapidipagina">
    <w:name w:val="footnote reference"/>
    <w:uiPriority w:val="99"/>
    <w:semiHidden/>
    <w:unhideWhenUsed/>
    <w:rsid w:val="00A8310B"/>
    <w:rPr>
      <w:vertAlign w:val="superscript"/>
    </w:rPr>
  </w:style>
  <w:style w:type="character" w:styleId="Rimandocommento">
    <w:name w:val="annotation reference"/>
    <w:uiPriority w:val="99"/>
    <w:semiHidden/>
    <w:unhideWhenUsed/>
    <w:rsid w:val="008435EB"/>
    <w:rPr>
      <w:sz w:val="16"/>
      <w:szCs w:val="16"/>
    </w:rPr>
  </w:style>
  <w:style w:type="paragraph" w:styleId="Testocommento">
    <w:name w:val="annotation text"/>
    <w:basedOn w:val="Normale"/>
    <w:link w:val="TestocommentoCarattere"/>
    <w:uiPriority w:val="99"/>
    <w:semiHidden/>
    <w:unhideWhenUsed/>
    <w:rsid w:val="008435EB"/>
    <w:rPr>
      <w:sz w:val="20"/>
      <w:szCs w:val="20"/>
    </w:rPr>
  </w:style>
  <w:style w:type="character" w:customStyle="1" w:styleId="TestocommentoCarattere">
    <w:name w:val="Testo commento Carattere"/>
    <w:link w:val="Testocommento"/>
    <w:uiPriority w:val="99"/>
    <w:semiHidden/>
    <w:rsid w:val="008435EB"/>
    <w:rPr>
      <w:sz w:val="20"/>
      <w:szCs w:val="20"/>
    </w:rPr>
  </w:style>
  <w:style w:type="paragraph" w:styleId="Soggettocommento">
    <w:name w:val="annotation subject"/>
    <w:basedOn w:val="Testocommento"/>
    <w:next w:val="Testocommento"/>
    <w:link w:val="SoggettocommentoCarattere"/>
    <w:uiPriority w:val="99"/>
    <w:semiHidden/>
    <w:unhideWhenUsed/>
    <w:rsid w:val="008435EB"/>
    <w:rPr>
      <w:b/>
      <w:bCs/>
    </w:rPr>
  </w:style>
  <w:style w:type="character" w:customStyle="1" w:styleId="SoggettocommentoCarattere">
    <w:name w:val="Soggetto commento Carattere"/>
    <w:link w:val="Soggettocommento"/>
    <w:uiPriority w:val="99"/>
    <w:semiHidden/>
    <w:rsid w:val="008435EB"/>
    <w:rPr>
      <w:b/>
      <w:bCs/>
      <w:sz w:val="20"/>
      <w:szCs w:val="20"/>
    </w:rPr>
  </w:style>
  <w:style w:type="paragraph" w:styleId="Corpotesto">
    <w:name w:val="Body Text"/>
    <w:basedOn w:val="Normale"/>
    <w:link w:val="CorpotestoCarattere"/>
    <w:uiPriority w:val="99"/>
    <w:unhideWhenUsed/>
    <w:rsid w:val="005301AF"/>
    <w:pPr>
      <w:spacing w:after="120"/>
    </w:pPr>
  </w:style>
  <w:style w:type="character" w:customStyle="1" w:styleId="CorpotestoCarattere">
    <w:name w:val="Corpo testo Carattere"/>
    <w:link w:val="Corpotesto"/>
    <w:uiPriority w:val="99"/>
    <w:rsid w:val="005301AF"/>
    <w:rPr>
      <w:sz w:val="21"/>
    </w:rPr>
  </w:style>
  <w:style w:type="character" w:customStyle="1" w:styleId="Titolo6Carattere">
    <w:name w:val="Titolo 6 Carattere"/>
    <w:link w:val="Titolo6"/>
    <w:rsid w:val="005301AF"/>
    <w:rPr>
      <w:rFonts w:ascii="Times New Roman" w:eastAsia="Times New Roman" w:hAnsi="Times New Roman" w:cs="Times New Roman"/>
      <w:b/>
      <w:bCs/>
      <w:lang w:eastAsia="it-IT"/>
    </w:rPr>
  </w:style>
  <w:style w:type="paragraph" w:styleId="Corpodeltesto2">
    <w:name w:val="Body Text 2"/>
    <w:basedOn w:val="Normale"/>
    <w:link w:val="Corpodeltesto2Carattere"/>
    <w:rsid w:val="005301AF"/>
    <w:pPr>
      <w:spacing w:before="0" w:after="120" w:line="480" w:lineRule="auto"/>
      <w:jc w:val="left"/>
    </w:pPr>
    <w:rPr>
      <w:rFonts w:ascii="Times New Roman" w:eastAsia="Times New Roman" w:hAnsi="Times New Roman"/>
      <w:sz w:val="24"/>
      <w:szCs w:val="24"/>
      <w:lang w:eastAsia="it-IT"/>
    </w:rPr>
  </w:style>
  <w:style w:type="character" w:customStyle="1" w:styleId="Corpodeltesto2Carattere">
    <w:name w:val="Corpo del testo 2 Carattere"/>
    <w:link w:val="Corpodeltesto2"/>
    <w:rsid w:val="005301AF"/>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rsid w:val="005301AF"/>
    <w:pPr>
      <w:spacing w:before="0" w:after="120" w:line="480" w:lineRule="auto"/>
      <w:ind w:left="283"/>
      <w:jc w:val="left"/>
    </w:pPr>
    <w:rPr>
      <w:rFonts w:ascii="Times New Roman" w:eastAsia="Times New Roman" w:hAnsi="Times New Roman"/>
      <w:sz w:val="24"/>
      <w:szCs w:val="24"/>
      <w:lang w:eastAsia="it-IT"/>
    </w:rPr>
  </w:style>
  <w:style w:type="character" w:customStyle="1" w:styleId="Rientrocorpodeltesto2Carattere">
    <w:name w:val="Rientro corpo del testo 2 Carattere"/>
    <w:link w:val="Rientrocorpodeltesto2"/>
    <w:rsid w:val="005301AF"/>
    <w:rPr>
      <w:rFonts w:ascii="Times New Roman" w:eastAsia="Times New Roman" w:hAnsi="Times New Roman" w:cs="Times New Roman"/>
      <w:sz w:val="24"/>
      <w:szCs w:val="24"/>
      <w:lang w:eastAsia="it-IT"/>
    </w:rPr>
  </w:style>
  <w:style w:type="paragraph" w:customStyle="1" w:styleId="titfig">
    <w:name w:val="titfig"/>
    <w:basedOn w:val="Normale"/>
    <w:link w:val="titfigCarattere"/>
    <w:qFormat/>
    <w:rsid w:val="002E168C"/>
    <w:rPr>
      <w:i/>
      <w:szCs w:val="20"/>
      <w:lang w:eastAsia="en-GB"/>
    </w:rPr>
  </w:style>
  <w:style w:type="character" w:customStyle="1" w:styleId="titfigCarattere">
    <w:name w:val="titfig Carattere"/>
    <w:basedOn w:val="Carpredefinitoparagrafo"/>
    <w:link w:val="titfig"/>
    <w:rsid w:val="002E168C"/>
    <w:rPr>
      <w:i/>
      <w:sz w:val="21"/>
      <w:lang w:eastAsia="en-GB"/>
    </w:rPr>
  </w:style>
  <w:style w:type="paragraph" w:customStyle="1" w:styleId="TitTab">
    <w:name w:val="TitTab"/>
    <w:basedOn w:val="Normale"/>
    <w:link w:val="TitTabCarattere"/>
    <w:qFormat/>
    <w:rsid w:val="00BC6D07"/>
    <w:pPr>
      <w:spacing w:after="80"/>
      <w:jc w:val="left"/>
    </w:pPr>
    <w:rPr>
      <w:i/>
    </w:rPr>
  </w:style>
  <w:style w:type="character" w:customStyle="1" w:styleId="TitTabCarattere">
    <w:name w:val="TitTab Carattere"/>
    <w:basedOn w:val="Carpredefinitoparagrafo"/>
    <w:link w:val="TitTab"/>
    <w:rsid w:val="00BC6D07"/>
    <w:rPr>
      <w:i/>
      <w:sz w:val="21"/>
      <w:szCs w:val="22"/>
      <w:lang w:eastAsia="en-US"/>
    </w:rPr>
  </w:style>
  <w:style w:type="paragraph" w:styleId="Indicedellefigure">
    <w:name w:val="table of figures"/>
    <w:basedOn w:val="Normale"/>
    <w:next w:val="Normale"/>
    <w:uiPriority w:val="99"/>
    <w:semiHidden/>
    <w:unhideWhenUsed/>
    <w:rsid w:val="007610E3"/>
  </w:style>
  <w:style w:type="character" w:customStyle="1" w:styleId="TestocommentoCarattere1">
    <w:name w:val="Testo commento Carattere1"/>
    <w:basedOn w:val="Carpredefinitoparagrafo"/>
    <w:uiPriority w:val="99"/>
    <w:semiHidden/>
    <w:rsid w:val="003D0B3B"/>
    <w:rPr>
      <w:sz w:val="20"/>
    </w:rPr>
  </w:style>
  <w:style w:type="character" w:customStyle="1" w:styleId="TestonotaapidipaginaCarattere1">
    <w:name w:val="Testo nota a piè di pagina Carattere1"/>
    <w:basedOn w:val="Carpredefinitoparagrafo"/>
    <w:uiPriority w:val="99"/>
    <w:semiHidden/>
    <w:rsid w:val="005B4AE4"/>
    <w:rPr>
      <w:sz w:val="20"/>
    </w:rPr>
  </w:style>
  <w:style w:type="character" w:customStyle="1" w:styleId="hps">
    <w:name w:val="hps"/>
    <w:basedOn w:val="Carpredefinitoparagrafo"/>
    <w:rsid w:val="005B4AE4"/>
  </w:style>
  <w:style w:type="character" w:customStyle="1" w:styleId="atn">
    <w:name w:val="atn"/>
    <w:basedOn w:val="Carpredefinitoparagrafo"/>
    <w:rsid w:val="005B4AE4"/>
  </w:style>
  <w:style w:type="character" w:customStyle="1" w:styleId="Rimandonotaapidipagina1">
    <w:name w:val="Rimando nota a piè di pagina1"/>
    <w:basedOn w:val="Carpredefinitoparagrafo"/>
    <w:uiPriority w:val="99"/>
    <w:semiHidden/>
    <w:unhideWhenUsed/>
    <w:rsid w:val="005B4AE4"/>
    <w:rPr>
      <w:vertAlign w:val="superscript"/>
    </w:rPr>
  </w:style>
  <w:style w:type="character" w:customStyle="1" w:styleId="FootnoteTextChar">
    <w:name w:val="Footnote Text Char"/>
    <w:basedOn w:val="Carpredefinitoparagrafo"/>
    <w:link w:val="Testonotaapidipagina1"/>
    <w:uiPriority w:val="99"/>
    <w:semiHidden/>
    <w:rsid w:val="005B4AE4"/>
  </w:style>
  <w:style w:type="paragraph" w:customStyle="1" w:styleId="Testonotaapidipagina1">
    <w:name w:val="Testo nota a piè di pagina1"/>
    <w:basedOn w:val="Normale"/>
    <w:link w:val="FootnoteTextChar"/>
    <w:uiPriority w:val="99"/>
    <w:semiHidden/>
    <w:unhideWhenUsed/>
    <w:rsid w:val="005B4AE4"/>
    <w:rPr>
      <w:sz w:val="20"/>
      <w:szCs w:val="20"/>
      <w:lang w:eastAsia="it-IT"/>
    </w:rPr>
  </w:style>
  <w:style w:type="table" w:customStyle="1" w:styleId="Grigliatabella1">
    <w:name w:val="Griglia tabella1"/>
    <w:basedOn w:val="Tabellanormale"/>
    <w:uiPriority w:val="59"/>
    <w:rsid w:val="005959F0"/>
    <w:rPr>
      <w:rFonts w:asciiTheme="minorHAnsi" w:eastAsiaTheme="minorHAnsi" w:hAnsiTheme="minorHAnsi" w:cstheme="minorBidi"/>
      <w:sz w:val="22"/>
      <w:lang w:val="en-US" w:eastAsia="en-US"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Carpredefinitoparagrafo"/>
    <w:link w:val="Titolo51"/>
    <w:uiPriority w:val="9"/>
    <w:rsid w:val="004D5BDA"/>
    <w:rPr>
      <w:rFonts w:asciiTheme="majorHAnsi" w:eastAsiaTheme="majorEastAsia" w:hAnsiTheme="majorHAnsi" w:cstheme="majorBidi"/>
      <w:color w:val="243F60" w:themeColor="accent1" w:themeShade="7F"/>
    </w:rPr>
  </w:style>
  <w:style w:type="paragraph" w:customStyle="1" w:styleId="Titolo51">
    <w:name w:val="Titolo 51"/>
    <w:basedOn w:val="Normale"/>
    <w:next w:val="Normale"/>
    <w:link w:val="Heading5Char"/>
    <w:uiPriority w:val="9"/>
    <w:semiHidden/>
    <w:unhideWhenUsed/>
    <w:qFormat/>
    <w:rsid w:val="004D5BDA"/>
    <w:pPr>
      <w:keepNext/>
      <w:keepLines/>
    </w:pPr>
    <w:rPr>
      <w:rFonts w:asciiTheme="majorHAnsi" w:eastAsiaTheme="majorEastAsia" w:hAnsiTheme="majorHAnsi" w:cstheme="majorBidi"/>
      <w:color w:val="243F60" w:themeColor="accent1" w:themeShade="7F"/>
      <w:sz w:val="20"/>
      <w:szCs w:val="20"/>
      <w:lang w:eastAsia="it-IT"/>
    </w:rPr>
  </w:style>
  <w:style w:type="character" w:customStyle="1" w:styleId="Heading3Char">
    <w:name w:val="Heading 3 Char"/>
    <w:basedOn w:val="Carpredefinitoparagrafo"/>
    <w:link w:val="Titolo31"/>
    <w:uiPriority w:val="9"/>
    <w:rsid w:val="00295D1A"/>
    <w:rPr>
      <w:rFonts w:asciiTheme="majorHAnsi" w:eastAsiaTheme="majorEastAsia" w:hAnsiTheme="majorHAnsi" w:cstheme="majorBidi"/>
      <w:b/>
      <w:color w:val="4F81BD" w:themeColor="accent1"/>
    </w:rPr>
  </w:style>
  <w:style w:type="paragraph" w:customStyle="1" w:styleId="Titolo31">
    <w:name w:val="Titolo 31"/>
    <w:basedOn w:val="Normale"/>
    <w:next w:val="Normale"/>
    <w:link w:val="Heading3Char"/>
    <w:uiPriority w:val="9"/>
    <w:unhideWhenUsed/>
    <w:qFormat/>
    <w:rsid w:val="00295D1A"/>
    <w:pPr>
      <w:keepNext/>
      <w:keepLines/>
    </w:pPr>
    <w:rPr>
      <w:rFonts w:asciiTheme="majorHAnsi" w:eastAsiaTheme="majorEastAsia" w:hAnsiTheme="majorHAnsi" w:cstheme="majorBidi"/>
      <w:b/>
      <w:color w:val="4F81BD" w:themeColor="accent1"/>
      <w:sz w:val="20"/>
      <w:szCs w:val="20"/>
      <w:lang w:eastAsia="it-IT"/>
    </w:rPr>
  </w:style>
  <w:style w:type="character" w:customStyle="1" w:styleId="st1">
    <w:name w:val="st1"/>
    <w:basedOn w:val="Carpredefinitoparagrafo"/>
    <w:rsid w:val="00B05A7B"/>
  </w:style>
  <w:style w:type="paragraph" w:styleId="Revisione">
    <w:name w:val="Revision"/>
    <w:hidden/>
    <w:uiPriority w:val="99"/>
    <w:semiHidden/>
    <w:rsid w:val="00404CCC"/>
    <w:rPr>
      <w:sz w:val="21"/>
      <w:szCs w:val="22"/>
      <w:lang w:eastAsia="en-US"/>
    </w:rPr>
  </w:style>
  <w:style w:type="character" w:styleId="Enfasigrassetto">
    <w:name w:val="Strong"/>
    <w:basedOn w:val="Carpredefinitoparagrafo"/>
    <w:uiPriority w:val="22"/>
    <w:qFormat/>
    <w:rsid w:val="00334BEE"/>
    <w:rPr>
      <w:b/>
      <w:bCs/>
    </w:rPr>
  </w:style>
  <w:style w:type="character" w:customStyle="1" w:styleId="apple-converted-space">
    <w:name w:val="apple-converted-space"/>
    <w:basedOn w:val="Carpredefinitoparagrafo"/>
    <w:rsid w:val="00334BEE"/>
  </w:style>
  <w:style w:type="character" w:customStyle="1" w:styleId="bordeaux">
    <w:name w:val="bordeaux"/>
    <w:rsid w:val="008E3D7B"/>
  </w:style>
  <w:style w:type="character" w:customStyle="1" w:styleId="yiv1370645559tab">
    <w:name w:val="yiv1370645559tab"/>
    <w:basedOn w:val="Carpredefinitoparagrafo"/>
    <w:rsid w:val="008E3D7B"/>
  </w:style>
</w:styles>
</file>

<file path=word/webSettings.xml><?xml version="1.0" encoding="utf-8"?>
<w:webSettings xmlns:r="http://schemas.openxmlformats.org/officeDocument/2006/relationships" xmlns:w="http://schemas.openxmlformats.org/wordprocessingml/2006/main">
  <w:divs>
    <w:div w:id="242761389">
      <w:bodyDiv w:val="1"/>
      <w:marLeft w:val="0"/>
      <w:marRight w:val="0"/>
      <w:marTop w:val="0"/>
      <w:marBottom w:val="0"/>
      <w:divBdr>
        <w:top w:val="none" w:sz="0" w:space="0" w:color="auto"/>
        <w:left w:val="none" w:sz="0" w:space="0" w:color="auto"/>
        <w:bottom w:val="none" w:sz="0" w:space="0" w:color="auto"/>
        <w:right w:val="none" w:sz="0" w:space="0" w:color="auto"/>
      </w:divBdr>
      <w:divsChild>
        <w:div w:id="1636790588">
          <w:marLeft w:val="0"/>
          <w:marRight w:val="0"/>
          <w:marTop w:val="0"/>
          <w:marBottom w:val="0"/>
          <w:divBdr>
            <w:top w:val="none" w:sz="0" w:space="0" w:color="auto"/>
            <w:left w:val="none" w:sz="0" w:space="0" w:color="auto"/>
            <w:bottom w:val="none" w:sz="0" w:space="0" w:color="auto"/>
            <w:right w:val="none" w:sz="0" w:space="0" w:color="auto"/>
          </w:divBdr>
        </w:div>
        <w:div w:id="751899516">
          <w:marLeft w:val="0"/>
          <w:marRight w:val="0"/>
          <w:marTop w:val="0"/>
          <w:marBottom w:val="0"/>
          <w:divBdr>
            <w:top w:val="none" w:sz="0" w:space="0" w:color="auto"/>
            <w:left w:val="none" w:sz="0" w:space="0" w:color="auto"/>
            <w:bottom w:val="none" w:sz="0" w:space="0" w:color="auto"/>
            <w:right w:val="none" w:sz="0" w:space="0" w:color="auto"/>
          </w:divBdr>
        </w:div>
      </w:divsChild>
    </w:div>
    <w:div w:id="540289756">
      <w:bodyDiv w:val="1"/>
      <w:marLeft w:val="0"/>
      <w:marRight w:val="0"/>
      <w:marTop w:val="0"/>
      <w:marBottom w:val="0"/>
      <w:divBdr>
        <w:top w:val="none" w:sz="0" w:space="0" w:color="auto"/>
        <w:left w:val="none" w:sz="0" w:space="0" w:color="auto"/>
        <w:bottom w:val="none" w:sz="0" w:space="0" w:color="auto"/>
        <w:right w:val="none" w:sz="0" w:space="0" w:color="auto"/>
      </w:divBdr>
    </w:div>
    <w:div w:id="95132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mailto:akram.hijazi@pal-chambers.org" TargetMode="External"/><Relationship Id="rId39" Type="http://schemas.openxmlformats.org/officeDocument/2006/relationships/hyperlink" Target="mailto:info@afaegypt.org" TargetMode="Externa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hyperlink" Target="mailto:Olga.baus-gibert@eeas.europa.e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mailto:Jamal.jawabreh@pal-chambers.org" TargetMode="External"/><Relationship Id="rId33" Type="http://schemas.openxmlformats.org/officeDocument/2006/relationships/hyperlink" Target="mailto:ihantash@mas.ps" TargetMode="External"/><Relationship Id="rId38" Type="http://schemas.openxmlformats.org/officeDocument/2006/relationships/hyperlink" Target="mailto:Riikka.TORPPA@eeas.europa.eu"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mailto:tahhanh@afd.f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mailto:marco.platzer@esteri.it" TargetMode="External"/><Relationship Id="rId32" Type="http://schemas.openxmlformats.org/officeDocument/2006/relationships/hyperlink" Target="mailto:sabdullah@mas.ps" TargetMode="External"/><Relationship Id="rId37" Type="http://schemas.openxmlformats.org/officeDocument/2006/relationships/hyperlink" Target="mailto:G.Ceglie@unido.org" TargetMode="External"/><Relationship Id="rId40" Type="http://schemas.openxmlformats.org/officeDocument/2006/relationships/hyperlink" Target="mailto:Guenther.wehenpohl@giz.de" TargetMode="Externa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mailto:fulvio.capurso@esteri.it" TargetMode="External"/><Relationship Id="rId28" Type="http://schemas.openxmlformats.org/officeDocument/2006/relationships/hyperlink" Target="mailto:amprouj@afd.fr" TargetMode="External"/><Relationship Id="rId36" Type="http://schemas.openxmlformats.org/officeDocument/2006/relationships/hyperlink" Target="mailto:Jalal.Makharza@pal-chambers.org" TargetMode="External"/><Relationship Id="rId57" Type="http://schemas.microsoft.com/office/2011/relationships/people" Target="people.xml"/><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hyperlink" Target="mailto:Maram.zatara@acted.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hyperlink" Target="http://www.ilsitodimassacarrara.it/content/466-leconomia-informale" TargetMode="External"/><Relationship Id="rId27" Type="http://schemas.openxmlformats.org/officeDocument/2006/relationships/hyperlink" Target="mailto:Min.elayyan@gmail.com" TargetMode="External"/><Relationship Id="rId30" Type="http://schemas.openxmlformats.org/officeDocument/2006/relationships/hyperlink" Target="mailto:reem@asala-pal.org" TargetMode="External"/><Relationship Id="rId35" Type="http://schemas.openxmlformats.org/officeDocument/2006/relationships/hyperlink" Target="mailto:info@bethlehem-chamber.or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oglio_di_lavoro_di_Microsoft_Office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Foglio_di_lavoro_di_Microsoft_Office_Excel10.xlsx"/><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2" Type="http://schemas.openxmlformats.org/officeDocument/2006/relationships/package" Target="../embeddings/Foglio_di_lavoro_di_Microsoft_Office_Excel11.xlsx"/><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1" Type="http://schemas.openxmlformats.org/officeDocument/2006/relationships/package" Target="../embeddings/Foglio_di_lavoro_di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oglio_di_lavoro_di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oglio_di_lavoro_di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oglio_di_lavoro_di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oglio_di_lavoro_di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oglio_di_lavoro_di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oglio_di_lavoro_di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oglio_di_lavoro_di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chart>
    <c:autoTitleDeleted val="1"/>
    <c:view3D>
      <c:rotX val="30"/>
      <c:perspective val="30"/>
    </c:view3D>
    <c:plotArea>
      <c:layout>
        <c:manualLayout>
          <c:layoutTarget val="inner"/>
          <c:xMode val="edge"/>
          <c:yMode val="edge"/>
          <c:x val="1.7773647392788403E-2"/>
          <c:y val="3.3195850518685156E-2"/>
          <c:w val="0.64082029445890598"/>
          <c:h val="0.95215213482930017"/>
        </c:manualLayout>
      </c:layout>
      <c:pie3DChart>
        <c:varyColors val="1"/>
        <c:ser>
          <c:idx val="0"/>
          <c:order val="0"/>
          <c:tx>
            <c:strRef>
              <c:f>Foglio1!$B$1</c:f>
              <c:strCache>
                <c:ptCount val="1"/>
                <c:pt idx="0">
                  <c:v>Presenza di familiari</c:v>
                </c:pt>
              </c:strCache>
            </c:strRef>
          </c:tx>
          <c:explosion val="25"/>
          <c:dLbls>
            <c:spPr>
              <a:noFill/>
              <a:ln>
                <a:noFill/>
              </a:ln>
              <a:effectLst/>
            </c:spPr>
            <c:dLblPos val="outEnd"/>
            <c:showPercent val="1"/>
            <c:showLeaderLines val="1"/>
            <c:extLst>
              <c:ext xmlns:c15="http://schemas.microsoft.com/office/drawing/2012/chart" uri="{CE6537A1-D6FC-4f65-9D91-7224C49458BB}"/>
            </c:extLst>
          </c:dLbls>
          <c:cat>
            <c:strRef>
              <c:f>Foglio1!$A$2:$A$4</c:f>
              <c:strCache>
                <c:ptCount val="3"/>
                <c:pt idx="0">
                  <c:v>No family member</c:v>
                </c:pt>
                <c:pt idx="1">
                  <c:v>Up to 50% of employees</c:v>
                </c:pt>
                <c:pt idx="2">
                  <c:v>Over 50% of employees</c:v>
                </c:pt>
              </c:strCache>
            </c:strRef>
          </c:cat>
          <c:val>
            <c:numRef>
              <c:f>Foglio1!$B$2:$B$4</c:f>
              <c:numCache>
                <c:formatCode>General</c:formatCode>
                <c:ptCount val="3"/>
                <c:pt idx="0">
                  <c:v>19</c:v>
                </c:pt>
                <c:pt idx="1">
                  <c:v>5</c:v>
                </c:pt>
                <c:pt idx="2">
                  <c:v>8</c:v>
                </c:pt>
              </c:numCache>
            </c:numRef>
          </c:val>
        </c:ser>
      </c:pie3DChart>
    </c:plotArea>
    <c:legend>
      <c:legendPos val="r"/>
      <c:layout>
        <c:manualLayout>
          <c:xMode val="edge"/>
          <c:yMode val="edge"/>
          <c:x val="0.74789834747051986"/>
          <c:y val="0.27961235614778934"/>
          <c:w val="0.23493427055523769"/>
          <c:h val="0.49938334631248277"/>
        </c:manualLayout>
      </c:layout>
    </c:legend>
    <c:plotVisOnly val="1"/>
    <c:dispBlanksAs val="zero"/>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it-IT"/>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
          <c:y val="2.2597260666648796E-2"/>
          <c:w val="0.80310492634961561"/>
          <c:h val="0.9455483593561046"/>
        </c:manualLayout>
      </c:layout>
      <c:pie3DChart>
        <c:varyColors val="1"/>
        <c:ser>
          <c:idx val="0"/>
          <c:order val="0"/>
          <c:tx>
            <c:strRef>
              <c:f>Foglio1!$B$1</c:f>
              <c:strCache>
                <c:ptCount val="1"/>
                <c:pt idx="0">
                  <c:v>2011</c:v>
                </c:pt>
              </c:strCache>
            </c:strRef>
          </c:tx>
          <c:explosion val="25"/>
          <c:dLbls>
            <c:dLbl>
              <c:idx val="0"/>
              <c:dLblPos val="outEnd"/>
              <c:showPercent val="1"/>
              <c:extLst>
                <c:ext xmlns:c15="http://schemas.microsoft.com/office/drawing/2012/chart" uri="{CE6537A1-D6FC-4f65-9D91-7224C49458BB}"/>
              </c:extLst>
            </c:dLbl>
            <c:dLbl>
              <c:idx val="1"/>
              <c:dLblPos val="outEnd"/>
              <c:showPercent val="1"/>
              <c:extLst>
                <c:ext xmlns:c15="http://schemas.microsoft.com/office/drawing/2012/chart" uri="{CE6537A1-D6FC-4f65-9D91-7224C49458BB}"/>
              </c:extLst>
            </c:dLbl>
            <c:spPr>
              <a:noFill/>
              <a:ln>
                <a:noFill/>
              </a:ln>
              <a:effectLst/>
            </c:spPr>
            <c:txPr>
              <a:bodyPr/>
              <a:lstStyle/>
              <a:p>
                <a:pPr>
                  <a:defRPr sz="699"/>
                </a:pPr>
                <a:endParaRPr lang="it-IT"/>
              </a:p>
            </c:txPr>
            <c:dLblPos val="bestFit"/>
            <c:showPercent val="1"/>
            <c:showLeaderLines val="1"/>
            <c:extLst>
              <c:ext xmlns:c15="http://schemas.microsoft.com/office/drawing/2012/chart" uri="{CE6537A1-D6FC-4f65-9D91-7224C49458BB}"/>
            </c:extLst>
          </c:dLbls>
          <c:cat>
            <c:strRef>
              <c:f>Foglio1!$A$2:$A$12</c:f>
              <c:strCache>
                <c:ptCount val="11"/>
                <c:pt idx="0">
                  <c:v>Arab-Asian countries</c:v>
                </c:pt>
                <c:pt idx="1">
                  <c:v>Asian countries</c:v>
                </c:pt>
                <c:pt idx="2">
                  <c:v>Arab-African countries</c:v>
                </c:pt>
                <c:pt idx="3">
                  <c:v>Other African countries</c:v>
                </c:pt>
                <c:pt idx="4">
                  <c:v>North America</c:v>
                </c:pt>
                <c:pt idx="5">
                  <c:v>Central America and Caribbean</c:v>
                </c:pt>
                <c:pt idx="6">
                  <c:v>South America</c:v>
                </c:pt>
                <c:pt idx="7">
                  <c:v>EU</c:v>
                </c:pt>
                <c:pt idx="8">
                  <c:v>Other European countries</c:v>
                </c:pt>
                <c:pt idx="9">
                  <c:v>Oceania</c:v>
                </c:pt>
                <c:pt idx="10">
                  <c:v>Other</c:v>
                </c:pt>
              </c:strCache>
            </c:strRef>
          </c:cat>
          <c:val>
            <c:numRef>
              <c:f>Foglio1!$B$2:$B$12</c:f>
              <c:numCache>
                <c:formatCode>#,##0</c:formatCode>
                <c:ptCount val="11"/>
                <c:pt idx="0">
                  <c:v>66504</c:v>
                </c:pt>
                <c:pt idx="1">
                  <c:v>619695</c:v>
                </c:pt>
                <c:pt idx="2">
                  <c:v>7498</c:v>
                </c:pt>
                <c:pt idx="3" formatCode="General">
                  <c:v>35</c:v>
                </c:pt>
                <c:pt idx="4">
                  <c:v>10491</c:v>
                </c:pt>
                <c:pt idx="5" formatCode="General">
                  <c:v>14</c:v>
                </c:pt>
                <c:pt idx="6" formatCode="General">
                  <c:v>65</c:v>
                </c:pt>
                <c:pt idx="7">
                  <c:v>14463</c:v>
                </c:pt>
                <c:pt idx="8" formatCode="General">
                  <c:v>786</c:v>
                </c:pt>
                <c:pt idx="9" formatCode="General">
                  <c:v>36</c:v>
                </c:pt>
                <c:pt idx="10" formatCode="General">
                  <c:v>2</c:v>
                </c:pt>
              </c:numCache>
            </c:numRef>
          </c:val>
        </c:ser>
      </c:pie3DChart>
      <c:spPr>
        <a:noFill/>
        <a:ln w="25369">
          <a:noFill/>
        </a:ln>
      </c:spPr>
    </c:plotArea>
    <c:legend>
      <c:legendPos val="r"/>
      <c:layout>
        <c:manualLayout>
          <c:xMode val="edge"/>
          <c:yMode val="edge"/>
          <c:x val="0.79169855340410056"/>
          <c:y val="4.8426540539087896E-2"/>
          <c:w val="0.19441280531757429"/>
          <c:h val="0.92116892997070732"/>
        </c:manualLayout>
      </c:layout>
      <c:txPr>
        <a:bodyPr/>
        <a:lstStyle/>
        <a:p>
          <a:pPr>
            <a:defRPr sz="799"/>
          </a:pPr>
          <a:endParaRPr lang="it-IT"/>
        </a:p>
      </c:txPr>
    </c:legend>
    <c:plotVisOnly val="1"/>
    <c:dispBlanksAs val="zero"/>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it-IT"/>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1.6708876302742901E-2"/>
          <c:y val="1.4094921303153939E-2"/>
          <c:w val="0.76414033041191565"/>
          <c:h val="0.98590507869684663"/>
        </c:manualLayout>
      </c:layout>
      <c:pie3DChart>
        <c:varyColors val="1"/>
        <c:ser>
          <c:idx val="0"/>
          <c:order val="0"/>
          <c:tx>
            <c:strRef>
              <c:f>Foglio1!$B$1</c:f>
              <c:strCache>
                <c:ptCount val="1"/>
                <c:pt idx="0">
                  <c:v>2011</c:v>
                </c:pt>
              </c:strCache>
            </c:strRef>
          </c:tx>
          <c:explosion val="25"/>
          <c:dLbls>
            <c:dLbl>
              <c:idx val="1"/>
              <c:dLblPos val="outEnd"/>
              <c:showPercent val="1"/>
              <c:extLst>
                <c:ext xmlns:c15="http://schemas.microsoft.com/office/drawing/2012/chart" uri="{CE6537A1-D6FC-4f65-9D91-7224C49458BB}"/>
              </c:extLst>
            </c:dLbl>
            <c:spPr>
              <a:noFill/>
              <a:ln>
                <a:noFill/>
              </a:ln>
              <a:effectLst/>
            </c:spPr>
            <c:txPr>
              <a:bodyPr/>
              <a:lstStyle/>
              <a:p>
                <a:pPr>
                  <a:defRPr sz="799"/>
                </a:pPr>
                <a:endParaRPr lang="it-IT"/>
              </a:p>
            </c:txPr>
            <c:showPercent val="1"/>
            <c:showLeaderLines val="1"/>
            <c:extLst>
              <c:ext xmlns:c15="http://schemas.microsoft.com/office/drawing/2012/chart" uri="{CE6537A1-D6FC-4f65-9D91-7224C49458BB}"/>
            </c:extLst>
          </c:dLbls>
          <c:cat>
            <c:strRef>
              <c:f>Foglio1!$A$2:$A$12</c:f>
              <c:strCache>
                <c:ptCount val="11"/>
                <c:pt idx="0">
                  <c:v>Arab-Asian countries</c:v>
                </c:pt>
                <c:pt idx="1">
                  <c:v>Asian countries</c:v>
                </c:pt>
                <c:pt idx="2">
                  <c:v>Arab-African countries</c:v>
                </c:pt>
                <c:pt idx="3">
                  <c:v>Other African countries</c:v>
                </c:pt>
                <c:pt idx="4">
                  <c:v>North America</c:v>
                </c:pt>
                <c:pt idx="5">
                  <c:v>Central America and Caribbean</c:v>
                </c:pt>
                <c:pt idx="6">
                  <c:v>South America</c:v>
                </c:pt>
                <c:pt idx="7">
                  <c:v>EU</c:v>
                </c:pt>
                <c:pt idx="8">
                  <c:v>Other European countries</c:v>
                </c:pt>
                <c:pt idx="9">
                  <c:v>Oceania</c:v>
                </c:pt>
                <c:pt idx="10">
                  <c:v>Other</c:v>
                </c:pt>
              </c:strCache>
            </c:strRef>
          </c:cat>
          <c:val>
            <c:numRef>
              <c:f>Foglio1!$B$2:$B$12</c:f>
              <c:numCache>
                <c:formatCode>#,##0</c:formatCode>
                <c:ptCount val="11"/>
                <c:pt idx="0">
                  <c:v>127632</c:v>
                </c:pt>
                <c:pt idx="1">
                  <c:v>3473354</c:v>
                </c:pt>
                <c:pt idx="2">
                  <c:v>34675</c:v>
                </c:pt>
                <c:pt idx="3">
                  <c:v>8168</c:v>
                </c:pt>
                <c:pt idx="4">
                  <c:v>42296</c:v>
                </c:pt>
                <c:pt idx="5" formatCode="General">
                  <c:v>9992</c:v>
                </c:pt>
                <c:pt idx="6">
                  <c:v>24184</c:v>
                </c:pt>
                <c:pt idx="7">
                  <c:v>443818</c:v>
                </c:pt>
                <c:pt idx="8">
                  <c:v>53018</c:v>
                </c:pt>
                <c:pt idx="9">
                  <c:v>3952</c:v>
                </c:pt>
                <c:pt idx="10" formatCode="General">
                  <c:v>17</c:v>
                </c:pt>
              </c:numCache>
            </c:numRef>
          </c:val>
        </c:ser>
      </c:pie3DChart>
      <c:spPr>
        <a:noFill/>
        <a:ln w="25368">
          <a:noFill/>
        </a:ln>
      </c:spPr>
    </c:plotArea>
    <c:legend>
      <c:legendPos val="r"/>
      <c:layout>
        <c:manualLayout>
          <c:xMode val="edge"/>
          <c:yMode val="edge"/>
          <c:x val="0.77676536047029265"/>
          <c:y val="6.3845187668373105E-2"/>
          <c:w val="0.20764009761937671"/>
          <c:h val="0.90751279852394218"/>
        </c:manualLayout>
      </c:layout>
      <c:txPr>
        <a:bodyPr/>
        <a:lstStyle/>
        <a:p>
          <a:pPr>
            <a:defRPr sz="799"/>
          </a:pPr>
          <a:endParaRPr lang="it-IT"/>
        </a:p>
      </c:txP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t-IT"/>
  <c:chart>
    <c:autoTitleDeleted val="1"/>
    <c:view3D>
      <c:rotX val="30"/>
      <c:perspective val="30"/>
    </c:view3D>
    <c:plotArea>
      <c:layout>
        <c:manualLayout>
          <c:layoutTarget val="inner"/>
          <c:xMode val="edge"/>
          <c:yMode val="edge"/>
          <c:x val="1.3060595686408875E-2"/>
          <c:y val="1.8863278453829645E-2"/>
          <c:w val="0.69879333561565671"/>
          <c:h val="0.95257647339537388"/>
        </c:manualLayout>
      </c:layout>
      <c:pie3DChart>
        <c:varyColors val="1"/>
        <c:ser>
          <c:idx val="0"/>
          <c:order val="0"/>
          <c:tx>
            <c:strRef>
              <c:f>Foglio1!$B$1</c:f>
              <c:strCache>
                <c:ptCount val="1"/>
                <c:pt idx="0">
                  <c:v>Export</c:v>
                </c:pt>
              </c:strCache>
            </c:strRef>
          </c:tx>
          <c:explosion val="25"/>
          <c:dLbls>
            <c:spPr>
              <a:noFill/>
              <a:ln>
                <a:noFill/>
              </a:ln>
              <a:effectLst/>
            </c:spPr>
            <c:dLblPos val="outEnd"/>
            <c:showPercent val="1"/>
            <c:showLeaderLines val="1"/>
            <c:extLst>
              <c:ext xmlns:c15="http://schemas.microsoft.com/office/drawing/2012/chart" uri="{CE6537A1-D6FC-4f65-9D91-7224C49458BB}"/>
            </c:extLst>
          </c:dLbls>
          <c:cat>
            <c:strRef>
              <c:f>Foglio1!$A$2:$A$3</c:f>
              <c:strCache>
                <c:ptCount val="2"/>
                <c:pt idx="0">
                  <c:v>Local and national markets</c:v>
                </c:pt>
                <c:pt idx="1">
                  <c:v>Exports</c:v>
                </c:pt>
              </c:strCache>
            </c:strRef>
          </c:cat>
          <c:val>
            <c:numRef>
              <c:f>Foglio1!$B$2:$B$3</c:f>
              <c:numCache>
                <c:formatCode>General</c:formatCode>
                <c:ptCount val="2"/>
                <c:pt idx="0">
                  <c:v>27</c:v>
                </c:pt>
                <c:pt idx="1">
                  <c:v>5</c:v>
                </c:pt>
              </c:numCache>
            </c:numRef>
          </c:val>
        </c:ser>
        <c:dLbls>
          <c:showVal val="1"/>
        </c:dLbls>
      </c:pie3DChart>
    </c:plotArea>
    <c:legend>
      <c:legendPos val="r"/>
      <c:layout>
        <c:manualLayout>
          <c:xMode val="edge"/>
          <c:yMode val="edge"/>
          <c:x val="0.80317539655369619"/>
          <c:y val="0.24707458840372226"/>
          <c:w val="0.19682460344630834"/>
          <c:h val="0.2925171080887618"/>
        </c:manualLayout>
      </c:layou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t-IT"/>
  <c:chart>
    <c:autoTitleDeleted val="1"/>
    <c:view3D>
      <c:rotX val="30"/>
      <c:perspective val="30"/>
    </c:view3D>
    <c:plotArea>
      <c:layout>
        <c:manualLayout>
          <c:layoutTarget val="inner"/>
          <c:xMode val="edge"/>
          <c:yMode val="edge"/>
          <c:x val="7.3356712101296708E-3"/>
          <c:y val="1.5971940455440956E-2"/>
          <c:w val="0.65990440331805134"/>
          <c:h val="0.9506082040920627"/>
        </c:manualLayout>
      </c:layout>
      <c:pie3DChart>
        <c:varyColors val="1"/>
        <c:ser>
          <c:idx val="0"/>
          <c:order val="0"/>
          <c:tx>
            <c:strRef>
              <c:f>Foglio1!$B$1</c:f>
              <c:strCache>
                <c:ptCount val="1"/>
                <c:pt idx="0">
                  <c:v>Strumenti della gestione contabile e amministrativa</c:v>
                </c:pt>
              </c:strCache>
            </c:strRef>
          </c:tx>
          <c:explosion val="25"/>
          <c:dLbls>
            <c:spPr>
              <a:noFill/>
              <a:ln>
                <a:noFill/>
              </a:ln>
              <a:effectLst/>
            </c:spPr>
            <c:dLblPos val="outEnd"/>
            <c:showPercent val="1"/>
            <c:showLeaderLines val="1"/>
            <c:extLst>
              <c:ext xmlns:c15="http://schemas.microsoft.com/office/drawing/2012/chart" uri="{CE6537A1-D6FC-4f65-9D91-7224C49458BB}"/>
            </c:extLst>
          </c:dLbls>
          <c:cat>
            <c:strRef>
              <c:f>Foglio1!$A$2:$A$4</c:f>
              <c:strCache>
                <c:ptCount val="3"/>
                <c:pt idx="0">
                  <c:v>No instrument</c:v>
                </c:pt>
                <c:pt idx="1">
                  <c:v>Book of the prime entry</c:v>
                </c:pt>
                <c:pt idx="2">
                  <c:v>Computer softwarei / consultants</c:v>
                </c:pt>
              </c:strCache>
            </c:strRef>
          </c:cat>
          <c:val>
            <c:numRef>
              <c:f>Foglio1!$B$2:$B$4</c:f>
              <c:numCache>
                <c:formatCode>General</c:formatCode>
                <c:ptCount val="3"/>
                <c:pt idx="0">
                  <c:v>15</c:v>
                </c:pt>
                <c:pt idx="1">
                  <c:v>11</c:v>
                </c:pt>
                <c:pt idx="2">
                  <c:v>6</c:v>
                </c:pt>
              </c:numCache>
            </c:numRef>
          </c:val>
        </c:ser>
      </c:pie3DChart>
    </c:plotArea>
    <c:legend>
      <c:legendPos val="r"/>
      <c:layout>
        <c:manualLayout>
          <c:xMode val="edge"/>
          <c:yMode val="edge"/>
          <c:x val="0.78488474902864358"/>
          <c:y val="0.17285892101360917"/>
          <c:w val="0.19248776311692828"/>
          <c:h val="0.69337373067563268"/>
        </c:manualLayout>
      </c:layout>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t-IT"/>
  <c:chart>
    <c:plotArea>
      <c:layout>
        <c:manualLayout>
          <c:layoutTarget val="inner"/>
          <c:xMode val="edge"/>
          <c:yMode val="edge"/>
          <c:x val="8.4692244351809678E-2"/>
          <c:y val="3.6992290026246752E-2"/>
          <c:w val="0.60189439555350277"/>
          <c:h val="0.85857201443569564"/>
        </c:manualLayout>
      </c:layout>
      <c:barChart>
        <c:barDir val="col"/>
        <c:grouping val="clustered"/>
        <c:ser>
          <c:idx val="0"/>
          <c:order val="0"/>
          <c:tx>
            <c:strRef>
              <c:f>Foglio1!$B$1</c:f>
              <c:strCache>
                <c:ptCount val="1"/>
                <c:pt idx="0">
                  <c:v>no registration</c:v>
                </c:pt>
              </c:strCache>
            </c:strRef>
          </c:tx>
          <c:dLbls>
            <c:spPr>
              <a:noFill/>
              <a:ln>
                <a:noFill/>
              </a:ln>
              <a:effectLst/>
            </c:spPr>
            <c:dLblPos val="outEnd"/>
            <c:showVal val="1"/>
            <c:extLst>
              <c:ext xmlns:c15="http://schemas.microsoft.com/office/drawing/2012/chart" uri="{CE6537A1-D6FC-4f65-9D91-7224C49458BB}">
                <c15:showLeaderLines val="0"/>
              </c:ext>
            </c:extLst>
          </c:dLbls>
          <c:cat>
            <c:strRef>
              <c:f>Foglio1!$A$2:$A$3</c:f>
              <c:strCache>
                <c:ptCount val="2"/>
                <c:pt idx="0">
                  <c:v>Egypt </c:v>
                </c:pt>
                <c:pt idx="1">
                  <c:v>oPT</c:v>
                </c:pt>
              </c:strCache>
            </c:strRef>
          </c:cat>
          <c:val>
            <c:numRef>
              <c:f>Foglio1!$B$2:$B$3</c:f>
              <c:numCache>
                <c:formatCode>General</c:formatCode>
                <c:ptCount val="2"/>
                <c:pt idx="0">
                  <c:v>6</c:v>
                </c:pt>
                <c:pt idx="1">
                  <c:v>3</c:v>
                </c:pt>
              </c:numCache>
            </c:numRef>
          </c:val>
        </c:ser>
        <c:ser>
          <c:idx val="1"/>
          <c:order val="1"/>
          <c:tx>
            <c:strRef>
              <c:f>Foglio1!$C$1</c:f>
              <c:strCache>
                <c:ptCount val="1"/>
                <c:pt idx="0">
                  <c:v>no bank account</c:v>
                </c:pt>
              </c:strCache>
            </c:strRef>
          </c:tx>
          <c:dLbls>
            <c:spPr>
              <a:noFill/>
              <a:ln>
                <a:noFill/>
              </a:ln>
              <a:effectLst/>
            </c:spPr>
            <c:dLblPos val="outEnd"/>
            <c:showVal val="1"/>
            <c:extLst>
              <c:ext xmlns:c15="http://schemas.microsoft.com/office/drawing/2012/chart" uri="{CE6537A1-D6FC-4f65-9D91-7224C49458BB}">
                <c15:showLeaderLines val="0"/>
              </c:ext>
            </c:extLst>
          </c:dLbls>
          <c:cat>
            <c:strRef>
              <c:f>Foglio1!$A$2:$A$3</c:f>
              <c:strCache>
                <c:ptCount val="2"/>
                <c:pt idx="0">
                  <c:v>Egypt </c:v>
                </c:pt>
                <c:pt idx="1">
                  <c:v>oPT</c:v>
                </c:pt>
              </c:strCache>
            </c:strRef>
          </c:cat>
          <c:val>
            <c:numRef>
              <c:f>Foglio1!$C$2:$C$3</c:f>
              <c:numCache>
                <c:formatCode>General</c:formatCode>
                <c:ptCount val="2"/>
                <c:pt idx="0">
                  <c:v>9</c:v>
                </c:pt>
                <c:pt idx="1">
                  <c:v>8</c:v>
                </c:pt>
              </c:numCache>
            </c:numRef>
          </c:val>
        </c:ser>
        <c:ser>
          <c:idx val="2"/>
          <c:order val="2"/>
          <c:tx>
            <c:strRef>
              <c:f>Foglio1!$D$1</c:f>
              <c:strCache>
                <c:ptCount val="1"/>
                <c:pt idx="0">
                  <c:v>no official balance sheet</c:v>
                </c:pt>
              </c:strCache>
            </c:strRef>
          </c:tx>
          <c:dLbls>
            <c:spPr>
              <a:noFill/>
              <a:ln>
                <a:noFill/>
              </a:ln>
              <a:effectLst/>
            </c:spPr>
            <c:dLblPos val="outEnd"/>
            <c:showVal val="1"/>
            <c:extLst>
              <c:ext xmlns:c15="http://schemas.microsoft.com/office/drawing/2012/chart" uri="{CE6537A1-D6FC-4f65-9D91-7224C49458BB}">
                <c15:showLeaderLines val="0"/>
              </c:ext>
            </c:extLst>
          </c:dLbls>
          <c:cat>
            <c:strRef>
              <c:f>Foglio1!$A$2:$A$3</c:f>
              <c:strCache>
                <c:ptCount val="2"/>
                <c:pt idx="0">
                  <c:v>Egypt </c:v>
                </c:pt>
                <c:pt idx="1">
                  <c:v>oPT</c:v>
                </c:pt>
              </c:strCache>
            </c:strRef>
          </c:cat>
          <c:val>
            <c:numRef>
              <c:f>Foglio1!$D$2:$D$3</c:f>
              <c:numCache>
                <c:formatCode>General</c:formatCode>
                <c:ptCount val="2"/>
                <c:pt idx="0">
                  <c:v>16</c:v>
                </c:pt>
                <c:pt idx="1">
                  <c:v>7</c:v>
                </c:pt>
              </c:numCache>
            </c:numRef>
          </c:val>
        </c:ser>
        <c:dLbls>
          <c:showVal val="1"/>
        </c:dLbls>
        <c:axId val="81931648"/>
        <c:axId val="81945728"/>
      </c:barChart>
      <c:catAx>
        <c:axId val="81931648"/>
        <c:scaling>
          <c:orientation val="minMax"/>
        </c:scaling>
        <c:axPos val="b"/>
        <c:numFmt formatCode="General" sourceLinked="0"/>
        <c:tickLblPos val="nextTo"/>
        <c:crossAx val="81945728"/>
        <c:crosses val="autoZero"/>
        <c:auto val="1"/>
        <c:lblAlgn val="ctr"/>
        <c:lblOffset val="100"/>
      </c:catAx>
      <c:valAx>
        <c:axId val="81945728"/>
        <c:scaling>
          <c:orientation val="minMax"/>
        </c:scaling>
        <c:axPos val="l"/>
        <c:majorGridlines/>
        <c:numFmt formatCode="General" sourceLinked="1"/>
        <c:tickLblPos val="nextTo"/>
        <c:crossAx val="81931648"/>
        <c:crosses val="autoZero"/>
        <c:crossBetween val="between"/>
      </c:valAx>
    </c:plotArea>
    <c:legend>
      <c:legendPos val="r"/>
      <c:layout>
        <c:manualLayout>
          <c:xMode val="edge"/>
          <c:yMode val="edge"/>
          <c:x val="0.78135788173537057"/>
          <c:y val="0.26432947834645892"/>
          <c:w val="0.19903427512737476"/>
          <c:h val="0.6171743766404244"/>
        </c:manualLayout>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t-IT"/>
  <c:chart>
    <c:plotArea>
      <c:layout>
        <c:manualLayout>
          <c:layoutTarget val="inner"/>
          <c:xMode val="edge"/>
          <c:yMode val="edge"/>
          <c:x val="7.8891405697575467E-2"/>
          <c:y val="3.3581653357160145E-2"/>
          <c:w val="0.58065341147425054"/>
          <c:h val="0.84797081215912584"/>
        </c:manualLayout>
      </c:layout>
      <c:barChart>
        <c:barDir val="col"/>
        <c:grouping val="clustered"/>
        <c:ser>
          <c:idx val="0"/>
          <c:order val="0"/>
          <c:tx>
            <c:strRef>
              <c:f>Foglio1!$B$1</c:f>
              <c:strCache>
                <c:ptCount val="1"/>
                <c:pt idx="0">
                  <c:v>registration</c:v>
                </c:pt>
              </c:strCache>
            </c:strRef>
          </c:tx>
          <c:dLbls>
            <c:spPr>
              <a:noFill/>
              <a:ln>
                <a:noFill/>
              </a:ln>
              <a:effectLst/>
            </c:spPr>
            <c:dLblPos val="outEnd"/>
            <c:showVal val="1"/>
            <c:extLst>
              <c:ext xmlns:c15="http://schemas.microsoft.com/office/drawing/2012/chart" uri="{CE6537A1-D6FC-4f65-9D91-7224C49458BB}">
                <c15:showLeaderLines val="0"/>
              </c:ext>
            </c:extLst>
          </c:dLbls>
          <c:cat>
            <c:strRef>
              <c:f>Foglio1!$A$2:$A$3</c:f>
              <c:strCache>
                <c:ptCount val="2"/>
                <c:pt idx="0">
                  <c:v>Egypt</c:v>
                </c:pt>
                <c:pt idx="1">
                  <c:v>oPT</c:v>
                </c:pt>
              </c:strCache>
            </c:strRef>
          </c:cat>
          <c:val>
            <c:numRef>
              <c:f>Foglio1!$B$2:$B$3</c:f>
              <c:numCache>
                <c:formatCode>General</c:formatCode>
                <c:ptCount val="2"/>
                <c:pt idx="0">
                  <c:v>10</c:v>
                </c:pt>
                <c:pt idx="1">
                  <c:v>13</c:v>
                </c:pt>
              </c:numCache>
            </c:numRef>
          </c:val>
        </c:ser>
        <c:ser>
          <c:idx val="1"/>
          <c:order val="1"/>
          <c:tx>
            <c:strRef>
              <c:f>Foglio1!$C$1</c:f>
              <c:strCache>
                <c:ptCount val="1"/>
                <c:pt idx="0">
                  <c:v>bank account</c:v>
                </c:pt>
              </c:strCache>
            </c:strRef>
          </c:tx>
          <c:dLbls>
            <c:spPr>
              <a:noFill/>
              <a:ln>
                <a:noFill/>
              </a:ln>
              <a:effectLst/>
            </c:spPr>
            <c:dLblPos val="outEnd"/>
            <c:showVal val="1"/>
            <c:extLst>
              <c:ext xmlns:c15="http://schemas.microsoft.com/office/drawing/2012/chart" uri="{CE6537A1-D6FC-4f65-9D91-7224C49458BB}">
                <c15:showLeaderLines val="0"/>
              </c:ext>
            </c:extLst>
          </c:dLbls>
          <c:cat>
            <c:strRef>
              <c:f>Foglio1!$A$2:$A$3</c:f>
              <c:strCache>
                <c:ptCount val="2"/>
                <c:pt idx="0">
                  <c:v>Egypt</c:v>
                </c:pt>
                <c:pt idx="1">
                  <c:v>oPT</c:v>
                </c:pt>
              </c:strCache>
            </c:strRef>
          </c:cat>
          <c:val>
            <c:numRef>
              <c:f>Foglio1!$C$2:$C$3</c:f>
              <c:numCache>
                <c:formatCode>General</c:formatCode>
                <c:ptCount val="2"/>
                <c:pt idx="0">
                  <c:v>7</c:v>
                </c:pt>
                <c:pt idx="1">
                  <c:v>8</c:v>
                </c:pt>
              </c:numCache>
            </c:numRef>
          </c:val>
        </c:ser>
        <c:ser>
          <c:idx val="2"/>
          <c:order val="2"/>
          <c:tx>
            <c:strRef>
              <c:f>Foglio1!$D$1</c:f>
              <c:strCache>
                <c:ptCount val="1"/>
                <c:pt idx="0">
                  <c:v>official balance sheet</c:v>
                </c:pt>
              </c:strCache>
            </c:strRef>
          </c:tx>
          <c:dLbls>
            <c:spPr>
              <a:noFill/>
              <a:ln>
                <a:noFill/>
              </a:ln>
              <a:effectLst/>
            </c:spPr>
            <c:dLblPos val="outEnd"/>
            <c:showVal val="1"/>
            <c:extLst>
              <c:ext xmlns:c15="http://schemas.microsoft.com/office/drawing/2012/chart" uri="{CE6537A1-D6FC-4f65-9D91-7224C49458BB}">
                <c15:showLeaderLines val="0"/>
              </c:ext>
            </c:extLst>
          </c:dLbls>
          <c:cat>
            <c:strRef>
              <c:f>Foglio1!$A$2:$A$3</c:f>
              <c:strCache>
                <c:ptCount val="2"/>
                <c:pt idx="0">
                  <c:v>Egypt</c:v>
                </c:pt>
                <c:pt idx="1">
                  <c:v>oPT</c:v>
                </c:pt>
              </c:strCache>
            </c:strRef>
          </c:cat>
          <c:val>
            <c:numRef>
              <c:f>Foglio1!$D$2:$D$3</c:f>
              <c:numCache>
                <c:formatCode>General</c:formatCode>
                <c:ptCount val="2"/>
                <c:pt idx="0">
                  <c:v>0</c:v>
                </c:pt>
                <c:pt idx="1">
                  <c:v>9</c:v>
                </c:pt>
              </c:numCache>
            </c:numRef>
          </c:val>
        </c:ser>
        <c:dLbls>
          <c:showVal val="1"/>
        </c:dLbls>
        <c:axId val="81972224"/>
        <c:axId val="80020224"/>
      </c:barChart>
      <c:catAx>
        <c:axId val="81972224"/>
        <c:scaling>
          <c:orientation val="minMax"/>
        </c:scaling>
        <c:axPos val="b"/>
        <c:numFmt formatCode="General" sourceLinked="0"/>
        <c:tickLblPos val="nextTo"/>
        <c:crossAx val="80020224"/>
        <c:crosses val="autoZero"/>
        <c:auto val="1"/>
        <c:lblAlgn val="ctr"/>
        <c:lblOffset val="100"/>
      </c:catAx>
      <c:valAx>
        <c:axId val="80020224"/>
        <c:scaling>
          <c:orientation val="minMax"/>
        </c:scaling>
        <c:axPos val="l"/>
        <c:majorGridlines/>
        <c:numFmt formatCode="General" sourceLinked="1"/>
        <c:tickLblPos val="nextTo"/>
        <c:crossAx val="81972224"/>
        <c:crosses val="autoZero"/>
        <c:crossBetween val="between"/>
      </c:valAx>
    </c:plotArea>
    <c:legend>
      <c:legendPos val="r"/>
      <c:layout>
        <c:manualLayout>
          <c:xMode val="edge"/>
          <c:yMode val="edge"/>
          <c:x val="0.75695729814595092"/>
          <c:y val="0.37175220118761987"/>
          <c:w val="0.22477786167140071"/>
          <c:h val="0.38888293218667147"/>
        </c:manualLayout>
      </c:layout>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t-IT"/>
  <c:chart>
    <c:autoTitleDeleted val="1"/>
    <c:view3D>
      <c:rotX val="30"/>
      <c:perspective val="30"/>
    </c:view3D>
    <c:plotArea>
      <c:layout>
        <c:manualLayout>
          <c:layoutTarget val="inner"/>
          <c:xMode val="edge"/>
          <c:yMode val="edge"/>
          <c:x val="1.3546668735373605E-2"/>
          <c:y val="2.0833333333333412E-2"/>
          <c:w val="0.61986889569838832"/>
          <c:h val="0.97395833333333715"/>
        </c:manualLayout>
      </c:layout>
      <c:pie3DChart>
        <c:varyColors val="1"/>
        <c:ser>
          <c:idx val="0"/>
          <c:order val="0"/>
          <c:tx>
            <c:strRef>
              <c:f>Foglio1!$B$1</c:f>
              <c:strCache>
                <c:ptCount val="1"/>
                <c:pt idx="0">
                  <c:v>Programmazione a medio termine</c:v>
                </c:pt>
              </c:strCache>
            </c:strRef>
          </c:tx>
          <c:explosion val="25"/>
          <c:dLbls>
            <c:spPr>
              <a:noFill/>
              <a:ln>
                <a:noFill/>
              </a:ln>
              <a:effectLst/>
            </c:spPr>
            <c:dLblPos val="outEnd"/>
            <c:showPercent val="1"/>
            <c:showLeaderLines val="1"/>
            <c:extLst>
              <c:ext xmlns:c15="http://schemas.microsoft.com/office/drawing/2012/chart" uri="{CE6537A1-D6FC-4f65-9D91-7224C49458BB}"/>
            </c:extLst>
          </c:dLbls>
          <c:cat>
            <c:strRef>
              <c:f>Foglio1!$A$2:$A$3</c:f>
              <c:strCache>
                <c:ptCount val="2"/>
                <c:pt idx="0">
                  <c:v>Presence of development plans</c:v>
                </c:pt>
                <c:pt idx="1">
                  <c:v>No development plan</c:v>
                </c:pt>
              </c:strCache>
            </c:strRef>
          </c:cat>
          <c:val>
            <c:numRef>
              <c:f>Foglio1!$B$2:$B$3</c:f>
              <c:numCache>
                <c:formatCode>General</c:formatCode>
                <c:ptCount val="2"/>
                <c:pt idx="0">
                  <c:v>26</c:v>
                </c:pt>
                <c:pt idx="1">
                  <c:v>6</c:v>
                </c:pt>
              </c:numCache>
            </c:numRef>
          </c:val>
        </c:ser>
        <c:dLbls>
          <c:showVal val="1"/>
        </c:dLbls>
      </c:pie3DChart>
    </c:plotArea>
    <c:legend>
      <c:legendPos val="r"/>
      <c:layout>
        <c:manualLayout>
          <c:xMode val="edge"/>
          <c:yMode val="edge"/>
          <c:x val="0.7520525451559934"/>
          <c:y val="0.34288631889764049"/>
          <c:w val="0.22824302134647059"/>
          <c:h val="0.428810695538061"/>
        </c:manualLayout>
      </c:layout>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t-IT"/>
  <c:chart>
    <c:autoTitleDeleted val="1"/>
    <c:view3D>
      <c:rotX val="30"/>
      <c:perspective val="30"/>
    </c:view3D>
    <c:plotArea>
      <c:layout>
        <c:manualLayout>
          <c:layoutTarget val="inner"/>
          <c:xMode val="edge"/>
          <c:yMode val="edge"/>
          <c:x val="8.1212271037184678E-3"/>
          <c:y val="2.6803775994089642E-2"/>
          <c:w val="0.72181573400058574"/>
          <c:h val="0.97188964332034034"/>
        </c:manualLayout>
      </c:layout>
      <c:pie3DChart>
        <c:varyColors val="1"/>
        <c:ser>
          <c:idx val="0"/>
          <c:order val="0"/>
          <c:tx>
            <c:strRef>
              <c:f>Foglio1!$B$1</c:f>
              <c:strCache>
                <c:ptCount val="1"/>
                <c:pt idx="0">
                  <c:v>Finanziamento degli investimenti</c:v>
                </c:pt>
              </c:strCache>
            </c:strRef>
          </c:tx>
          <c:explosion val="25"/>
          <c:dLbls>
            <c:spPr>
              <a:noFill/>
              <a:ln>
                <a:noFill/>
              </a:ln>
              <a:effectLst/>
            </c:spPr>
            <c:dLblPos val="outEnd"/>
            <c:showPercent val="1"/>
            <c:showLeaderLines val="1"/>
            <c:extLst>
              <c:ext xmlns:c15="http://schemas.microsoft.com/office/drawing/2012/chart" uri="{CE6537A1-D6FC-4f65-9D91-7224C49458BB}"/>
            </c:extLst>
          </c:dLbls>
          <c:cat>
            <c:strRef>
              <c:f>Foglio1!$A$2:$A$4</c:f>
              <c:strCache>
                <c:ptCount val="3"/>
                <c:pt idx="0">
                  <c:v>Own resources</c:v>
                </c:pt>
                <c:pt idx="1">
                  <c:v>Personal credit</c:v>
                </c:pt>
                <c:pt idx="2">
                  <c:v>Credit from banks/ institutions</c:v>
                </c:pt>
              </c:strCache>
            </c:strRef>
          </c:cat>
          <c:val>
            <c:numRef>
              <c:f>Foglio1!$B$2:$B$4</c:f>
              <c:numCache>
                <c:formatCode>General</c:formatCode>
                <c:ptCount val="3"/>
                <c:pt idx="0">
                  <c:v>18</c:v>
                </c:pt>
                <c:pt idx="1">
                  <c:v>7</c:v>
                </c:pt>
                <c:pt idx="2">
                  <c:v>5</c:v>
                </c:pt>
              </c:numCache>
            </c:numRef>
          </c:val>
        </c:ser>
        <c:dLbls>
          <c:showVal val="1"/>
        </c:dLbls>
      </c:pie3DChart>
    </c:plotArea>
    <c:legend>
      <c:legendPos val="r"/>
      <c:layout>
        <c:manualLayout>
          <c:xMode val="edge"/>
          <c:yMode val="edge"/>
          <c:x val="0.81159799870158345"/>
          <c:y val="0.26925680694808612"/>
          <c:w val="0.17143127579990144"/>
          <c:h val="0.61956899701662738"/>
        </c:manualLayout>
      </c:layout>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it-IT"/>
  <c:chart>
    <c:autoTitleDeleted val="1"/>
    <c:view3D>
      <c:rotX val="30"/>
      <c:perspective val="30"/>
    </c:view3D>
    <c:plotArea>
      <c:layout/>
      <c:pie3DChart>
        <c:varyColors val="1"/>
        <c:ser>
          <c:idx val="0"/>
          <c:order val="0"/>
          <c:tx>
            <c:strRef>
              <c:f>Foglio1!$B$1</c:f>
              <c:strCache>
                <c:ptCount val="1"/>
                <c:pt idx="0">
                  <c:v>Tunisian export</c:v>
                </c:pt>
              </c:strCache>
            </c:strRef>
          </c:tx>
          <c:explosion val="25"/>
          <c:dLbls>
            <c:dLblPos val="outEnd"/>
            <c:showVal val="1"/>
            <c:showLeaderLines val="1"/>
          </c:dLbls>
          <c:cat>
            <c:strRef>
              <c:f>Foglio1!$A$2:$A$8</c:f>
              <c:strCache>
                <c:ptCount val="7"/>
                <c:pt idx="0">
                  <c:v>Libya</c:v>
                </c:pt>
                <c:pt idx="1">
                  <c:v>China</c:v>
                </c:pt>
                <c:pt idx="2">
                  <c:v>Germany</c:v>
                </c:pt>
                <c:pt idx="3">
                  <c:v>Belgium</c:v>
                </c:pt>
                <c:pt idx="4">
                  <c:v>France</c:v>
                </c:pt>
                <c:pt idx="5">
                  <c:v>Italy</c:v>
                </c:pt>
                <c:pt idx="6">
                  <c:v>Rest of world</c:v>
                </c:pt>
              </c:strCache>
            </c:strRef>
          </c:cat>
          <c:val>
            <c:numRef>
              <c:f>Foglio1!$B$2:$B$8</c:f>
              <c:numCache>
                <c:formatCode>0%</c:formatCode>
                <c:ptCount val="7"/>
                <c:pt idx="0">
                  <c:v>6.0000000000000032E-2</c:v>
                </c:pt>
                <c:pt idx="1">
                  <c:v>0</c:v>
                </c:pt>
                <c:pt idx="2">
                  <c:v>0.12000000000000002</c:v>
                </c:pt>
                <c:pt idx="3">
                  <c:v>3.0000000000000002E-2</c:v>
                </c:pt>
                <c:pt idx="4">
                  <c:v>0.4</c:v>
                </c:pt>
                <c:pt idx="5">
                  <c:v>0.27</c:v>
                </c:pt>
                <c:pt idx="6">
                  <c:v>0.12000000000000002</c:v>
                </c:pt>
              </c:numCache>
            </c:numRef>
          </c:val>
        </c:ser>
        <c:dLbls>
          <c:showVal val="1"/>
        </c:dLbls>
      </c:pie3DChart>
    </c:plotArea>
    <c:legend>
      <c:legendPos val="r"/>
    </c:legend>
    <c:plotVisOnly val="1"/>
    <c:dispBlanksAs val="zero"/>
  </c:chart>
  <c:spPr>
    <a:ln w="9525"/>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it-IT"/>
  <c:chart>
    <c:autoTitleDeleted val="1"/>
    <c:view3D>
      <c:rotX val="30"/>
      <c:perspective val="30"/>
    </c:view3D>
    <c:plotArea>
      <c:layout/>
      <c:pie3DChart>
        <c:varyColors val="1"/>
        <c:ser>
          <c:idx val="0"/>
          <c:order val="0"/>
          <c:tx>
            <c:strRef>
              <c:f>Foglio1!$B$1</c:f>
              <c:strCache>
                <c:ptCount val="1"/>
                <c:pt idx="0">
                  <c:v>Import tunisino</c:v>
                </c:pt>
              </c:strCache>
            </c:strRef>
          </c:tx>
          <c:explosion val="25"/>
          <c:dLbls>
            <c:dLblPos val="outEnd"/>
            <c:showVal val="1"/>
            <c:showLeaderLines val="1"/>
          </c:dLbls>
          <c:cat>
            <c:strRef>
              <c:f>Foglio1!$A$2:$A$7</c:f>
              <c:strCache>
                <c:ptCount val="6"/>
                <c:pt idx="0">
                  <c:v>Libya</c:v>
                </c:pt>
                <c:pt idx="1">
                  <c:v>China</c:v>
                </c:pt>
                <c:pt idx="2">
                  <c:v>Germany</c:v>
                </c:pt>
                <c:pt idx="3">
                  <c:v>France</c:v>
                </c:pt>
                <c:pt idx="4">
                  <c:v>Italy</c:v>
                </c:pt>
                <c:pt idx="5">
                  <c:v>Rest of world</c:v>
                </c:pt>
              </c:strCache>
            </c:strRef>
          </c:cat>
          <c:val>
            <c:numRef>
              <c:f>Foglio1!$B$2:$B$7</c:f>
              <c:numCache>
                <c:formatCode>0%</c:formatCode>
                <c:ptCount val="6"/>
                <c:pt idx="0">
                  <c:v>1.0000000000000005E-2</c:v>
                </c:pt>
                <c:pt idx="1">
                  <c:v>6.0000000000000032E-2</c:v>
                </c:pt>
                <c:pt idx="2">
                  <c:v>8.0000000000000043E-2</c:v>
                </c:pt>
                <c:pt idx="3">
                  <c:v>0.19</c:v>
                </c:pt>
                <c:pt idx="4">
                  <c:v>0.18000000000000024</c:v>
                </c:pt>
                <c:pt idx="5">
                  <c:v>0.48000000000000032</c:v>
                </c:pt>
              </c:numCache>
            </c:numRef>
          </c:val>
        </c:ser>
        <c:dLbls>
          <c:showVal val="1"/>
        </c:dLbls>
      </c:pie3DChart>
    </c:plotArea>
    <c:legend>
      <c:legendPos val="r"/>
    </c:legend>
    <c:plotVisOnly val="1"/>
    <c:dispBlanksAs val="zero"/>
  </c:chart>
  <c:externalData r:id="rId1"/>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3740A8-A610-4B61-B9E0-AF83E5476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68</Pages>
  <Words>24907</Words>
  <Characters>141970</Characters>
  <Application>Microsoft Office Word</Application>
  <DocSecurity>0</DocSecurity>
  <Lines>1183</Lines>
  <Paragraphs>333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166544</CharactersWithSpaces>
  <SharedDoc>false</SharedDoc>
  <HLinks>
    <vt:vector size="180" baseType="variant">
      <vt:variant>
        <vt:i4>524311</vt:i4>
      </vt:variant>
      <vt:variant>
        <vt:i4>179</vt:i4>
      </vt:variant>
      <vt:variant>
        <vt:i4>0</vt:i4>
      </vt:variant>
      <vt:variant>
        <vt:i4>5</vt:i4>
      </vt:variant>
      <vt:variant>
        <vt:lpwstr/>
      </vt:variant>
      <vt:variant>
        <vt:lpwstr>_Toc357187236</vt:lpwstr>
      </vt:variant>
      <vt:variant>
        <vt:i4>720919</vt:i4>
      </vt:variant>
      <vt:variant>
        <vt:i4>173</vt:i4>
      </vt:variant>
      <vt:variant>
        <vt:i4>0</vt:i4>
      </vt:variant>
      <vt:variant>
        <vt:i4>5</vt:i4>
      </vt:variant>
      <vt:variant>
        <vt:lpwstr/>
      </vt:variant>
      <vt:variant>
        <vt:lpwstr>_Toc357187235</vt:lpwstr>
      </vt:variant>
      <vt:variant>
        <vt:i4>655383</vt:i4>
      </vt:variant>
      <vt:variant>
        <vt:i4>167</vt:i4>
      </vt:variant>
      <vt:variant>
        <vt:i4>0</vt:i4>
      </vt:variant>
      <vt:variant>
        <vt:i4>5</vt:i4>
      </vt:variant>
      <vt:variant>
        <vt:lpwstr/>
      </vt:variant>
      <vt:variant>
        <vt:lpwstr>_Toc357187234</vt:lpwstr>
      </vt:variant>
      <vt:variant>
        <vt:i4>851991</vt:i4>
      </vt:variant>
      <vt:variant>
        <vt:i4>161</vt:i4>
      </vt:variant>
      <vt:variant>
        <vt:i4>0</vt:i4>
      </vt:variant>
      <vt:variant>
        <vt:i4>5</vt:i4>
      </vt:variant>
      <vt:variant>
        <vt:lpwstr/>
      </vt:variant>
      <vt:variant>
        <vt:lpwstr>_Toc357187233</vt:lpwstr>
      </vt:variant>
      <vt:variant>
        <vt:i4>786455</vt:i4>
      </vt:variant>
      <vt:variant>
        <vt:i4>155</vt:i4>
      </vt:variant>
      <vt:variant>
        <vt:i4>0</vt:i4>
      </vt:variant>
      <vt:variant>
        <vt:i4>5</vt:i4>
      </vt:variant>
      <vt:variant>
        <vt:lpwstr/>
      </vt:variant>
      <vt:variant>
        <vt:lpwstr>_Toc357187232</vt:lpwstr>
      </vt:variant>
      <vt:variant>
        <vt:i4>983063</vt:i4>
      </vt:variant>
      <vt:variant>
        <vt:i4>149</vt:i4>
      </vt:variant>
      <vt:variant>
        <vt:i4>0</vt:i4>
      </vt:variant>
      <vt:variant>
        <vt:i4>5</vt:i4>
      </vt:variant>
      <vt:variant>
        <vt:lpwstr/>
      </vt:variant>
      <vt:variant>
        <vt:lpwstr>_Toc357187231</vt:lpwstr>
      </vt:variant>
      <vt:variant>
        <vt:i4>917527</vt:i4>
      </vt:variant>
      <vt:variant>
        <vt:i4>143</vt:i4>
      </vt:variant>
      <vt:variant>
        <vt:i4>0</vt:i4>
      </vt:variant>
      <vt:variant>
        <vt:i4>5</vt:i4>
      </vt:variant>
      <vt:variant>
        <vt:lpwstr/>
      </vt:variant>
      <vt:variant>
        <vt:lpwstr>_Toc357187230</vt:lpwstr>
      </vt:variant>
      <vt:variant>
        <vt:i4>458774</vt:i4>
      </vt:variant>
      <vt:variant>
        <vt:i4>137</vt:i4>
      </vt:variant>
      <vt:variant>
        <vt:i4>0</vt:i4>
      </vt:variant>
      <vt:variant>
        <vt:i4>5</vt:i4>
      </vt:variant>
      <vt:variant>
        <vt:lpwstr/>
      </vt:variant>
      <vt:variant>
        <vt:lpwstr>_Toc357187229</vt:lpwstr>
      </vt:variant>
      <vt:variant>
        <vt:i4>393238</vt:i4>
      </vt:variant>
      <vt:variant>
        <vt:i4>131</vt:i4>
      </vt:variant>
      <vt:variant>
        <vt:i4>0</vt:i4>
      </vt:variant>
      <vt:variant>
        <vt:i4>5</vt:i4>
      </vt:variant>
      <vt:variant>
        <vt:lpwstr/>
      </vt:variant>
      <vt:variant>
        <vt:lpwstr>_Toc357187228</vt:lpwstr>
      </vt:variant>
      <vt:variant>
        <vt:i4>589846</vt:i4>
      </vt:variant>
      <vt:variant>
        <vt:i4>125</vt:i4>
      </vt:variant>
      <vt:variant>
        <vt:i4>0</vt:i4>
      </vt:variant>
      <vt:variant>
        <vt:i4>5</vt:i4>
      </vt:variant>
      <vt:variant>
        <vt:lpwstr/>
      </vt:variant>
      <vt:variant>
        <vt:lpwstr>_Toc357187227</vt:lpwstr>
      </vt:variant>
      <vt:variant>
        <vt:i4>524310</vt:i4>
      </vt:variant>
      <vt:variant>
        <vt:i4>119</vt:i4>
      </vt:variant>
      <vt:variant>
        <vt:i4>0</vt:i4>
      </vt:variant>
      <vt:variant>
        <vt:i4>5</vt:i4>
      </vt:variant>
      <vt:variant>
        <vt:lpwstr/>
      </vt:variant>
      <vt:variant>
        <vt:lpwstr>_Toc357187226</vt:lpwstr>
      </vt:variant>
      <vt:variant>
        <vt:i4>720918</vt:i4>
      </vt:variant>
      <vt:variant>
        <vt:i4>113</vt:i4>
      </vt:variant>
      <vt:variant>
        <vt:i4>0</vt:i4>
      </vt:variant>
      <vt:variant>
        <vt:i4>5</vt:i4>
      </vt:variant>
      <vt:variant>
        <vt:lpwstr/>
      </vt:variant>
      <vt:variant>
        <vt:lpwstr>_Toc357187225</vt:lpwstr>
      </vt:variant>
      <vt:variant>
        <vt:i4>655382</vt:i4>
      </vt:variant>
      <vt:variant>
        <vt:i4>107</vt:i4>
      </vt:variant>
      <vt:variant>
        <vt:i4>0</vt:i4>
      </vt:variant>
      <vt:variant>
        <vt:i4>5</vt:i4>
      </vt:variant>
      <vt:variant>
        <vt:lpwstr/>
      </vt:variant>
      <vt:variant>
        <vt:lpwstr>_Toc357187224</vt:lpwstr>
      </vt:variant>
      <vt:variant>
        <vt:i4>851990</vt:i4>
      </vt:variant>
      <vt:variant>
        <vt:i4>101</vt:i4>
      </vt:variant>
      <vt:variant>
        <vt:i4>0</vt:i4>
      </vt:variant>
      <vt:variant>
        <vt:i4>5</vt:i4>
      </vt:variant>
      <vt:variant>
        <vt:lpwstr/>
      </vt:variant>
      <vt:variant>
        <vt:lpwstr>_Toc357187223</vt:lpwstr>
      </vt:variant>
      <vt:variant>
        <vt:i4>786454</vt:i4>
      </vt:variant>
      <vt:variant>
        <vt:i4>95</vt:i4>
      </vt:variant>
      <vt:variant>
        <vt:i4>0</vt:i4>
      </vt:variant>
      <vt:variant>
        <vt:i4>5</vt:i4>
      </vt:variant>
      <vt:variant>
        <vt:lpwstr/>
      </vt:variant>
      <vt:variant>
        <vt:lpwstr>_Toc357187222</vt:lpwstr>
      </vt:variant>
      <vt:variant>
        <vt:i4>983062</vt:i4>
      </vt:variant>
      <vt:variant>
        <vt:i4>89</vt:i4>
      </vt:variant>
      <vt:variant>
        <vt:i4>0</vt:i4>
      </vt:variant>
      <vt:variant>
        <vt:i4>5</vt:i4>
      </vt:variant>
      <vt:variant>
        <vt:lpwstr/>
      </vt:variant>
      <vt:variant>
        <vt:lpwstr>_Toc357187221</vt:lpwstr>
      </vt:variant>
      <vt:variant>
        <vt:i4>917526</vt:i4>
      </vt:variant>
      <vt:variant>
        <vt:i4>83</vt:i4>
      </vt:variant>
      <vt:variant>
        <vt:i4>0</vt:i4>
      </vt:variant>
      <vt:variant>
        <vt:i4>5</vt:i4>
      </vt:variant>
      <vt:variant>
        <vt:lpwstr/>
      </vt:variant>
      <vt:variant>
        <vt:lpwstr>_Toc357187220</vt:lpwstr>
      </vt:variant>
      <vt:variant>
        <vt:i4>458773</vt:i4>
      </vt:variant>
      <vt:variant>
        <vt:i4>77</vt:i4>
      </vt:variant>
      <vt:variant>
        <vt:i4>0</vt:i4>
      </vt:variant>
      <vt:variant>
        <vt:i4>5</vt:i4>
      </vt:variant>
      <vt:variant>
        <vt:lpwstr/>
      </vt:variant>
      <vt:variant>
        <vt:lpwstr>_Toc357187219</vt:lpwstr>
      </vt:variant>
      <vt:variant>
        <vt:i4>393237</vt:i4>
      </vt:variant>
      <vt:variant>
        <vt:i4>71</vt:i4>
      </vt:variant>
      <vt:variant>
        <vt:i4>0</vt:i4>
      </vt:variant>
      <vt:variant>
        <vt:i4>5</vt:i4>
      </vt:variant>
      <vt:variant>
        <vt:lpwstr/>
      </vt:variant>
      <vt:variant>
        <vt:lpwstr>_Toc357187218</vt:lpwstr>
      </vt:variant>
      <vt:variant>
        <vt:i4>589845</vt:i4>
      </vt:variant>
      <vt:variant>
        <vt:i4>65</vt:i4>
      </vt:variant>
      <vt:variant>
        <vt:i4>0</vt:i4>
      </vt:variant>
      <vt:variant>
        <vt:i4>5</vt:i4>
      </vt:variant>
      <vt:variant>
        <vt:lpwstr/>
      </vt:variant>
      <vt:variant>
        <vt:lpwstr>_Toc357187217</vt:lpwstr>
      </vt:variant>
      <vt:variant>
        <vt:i4>524309</vt:i4>
      </vt:variant>
      <vt:variant>
        <vt:i4>59</vt:i4>
      </vt:variant>
      <vt:variant>
        <vt:i4>0</vt:i4>
      </vt:variant>
      <vt:variant>
        <vt:i4>5</vt:i4>
      </vt:variant>
      <vt:variant>
        <vt:lpwstr/>
      </vt:variant>
      <vt:variant>
        <vt:lpwstr>_Toc357187216</vt:lpwstr>
      </vt:variant>
      <vt:variant>
        <vt:i4>720917</vt:i4>
      </vt:variant>
      <vt:variant>
        <vt:i4>53</vt:i4>
      </vt:variant>
      <vt:variant>
        <vt:i4>0</vt:i4>
      </vt:variant>
      <vt:variant>
        <vt:i4>5</vt:i4>
      </vt:variant>
      <vt:variant>
        <vt:lpwstr/>
      </vt:variant>
      <vt:variant>
        <vt:lpwstr>_Toc357187215</vt:lpwstr>
      </vt:variant>
      <vt:variant>
        <vt:i4>655381</vt:i4>
      </vt:variant>
      <vt:variant>
        <vt:i4>47</vt:i4>
      </vt:variant>
      <vt:variant>
        <vt:i4>0</vt:i4>
      </vt:variant>
      <vt:variant>
        <vt:i4>5</vt:i4>
      </vt:variant>
      <vt:variant>
        <vt:lpwstr/>
      </vt:variant>
      <vt:variant>
        <vt:lpwstr>_Toc357187214</vt:lpwstr>
      </vt:variant>
      <vt:variant>
        <vt:i4>851989</vt:i4>
      </vt:variant>
      <vt:variant>
        <vt:i4>41</vt:i4>
      </vt:variant>
      <vt:variant>
        <vt:i4>0</vt:i4>
      </vt:variant>
      <vt:variant>
        <vt:i4>5</vt:i4>
      </vt:variant>
      <vt:variant>
        <vt:lpwstr/>
      </vt:variant>
      <vt:variant>
        <vt:lpwstr>_Toc357187213</vt:lpwstr>
      </vt:variant>
      <vt:variant>
        <vt:i4>786453</vt:i4>
      </vt:variant>
      <vt:variant>
        <vt:i4>35</vt:i4>
      </vt:variant>
      <vt:variant>
        <vt:i4>0</vt:i4>
      </vt:variant>
      <vt:variant>
        <vt:i4>5</vt:i4>
      </vt:variant>
      <vt:variant>
        <vt:lpwstr/>
      </vt:variant>
      <vt:variant>
        <vt:lpwstr>_Toc357187212</vt:lpwstr>
      </vt:variant>
      <vt:variant>
        <vt:i4>983061</vt:i4>
      </vt:variant>
      <vt:variant>
        <vt:i4>29</vt:i4>
      </vt:variant>
      <vt:variant>
        <vt:i4>0</vt:i4>
      </vt:variant>
      <vt:variant>
        <vt:i4>5</vt:i4>
      </vt:variant>
      <vt:variant>
        <vt:lpwstr/>
      </vt:variant>
      <vt:variant>
        <vt:lpwstr>_Toc357187211</vt:lpwstr>
      </vt:variant>
      <vt:variant>
        <vt:i4>917525</vt:i4>
      </vt:variant>
      <vt:variant>
        <vt:i4>23</vt:i4>
      </vt:variant>
      <vt:variant>
        <vt:i4>0</vt:i4>
      </vt:variant>
      <vt:variant>
        <vt:i4>5</vt:i4>
      </vt:variant>
      <vt:variant>
        <vt:lpwstr/>
      </vt:variant>
      <vt:variant>
        <vt:lpwstr>_Toc357187210</vt:lpwstr>
      </vt:variant>
      <vt:variant>
        <vt:i4>458772</vt:i4>
      </vt:variant>
      <vt:variant>
        <vt:i4>17</vt:i4>
      </vt:variant>
      <vt:variant>
        <vt:i4>0</vt:i4>
      </vt:variant>
      <vt:variant>
        <vt:i4>5</vt:i4>
      </vt:variant>
      <vt:variant>
        <vt:lpwstr/>
      </vt:variant>
      <vt:variant>
        <vt:lpwstr>_Toc357187209</vt:lpwstr>
      </vt:variant>
      <vt:variant>
        <vt:i4>393236</vt:i4>
      </vt:variant>
      <vt:variant>
        <vt:i4>11</vt:i4>
      </vt:variant>
      <vt:variant>
        <vt:i4>0</vt:i4>
      </vt:variant>
      <vt:variant>
        <vt:i4>5</vt:i4>
      </vt:variant>
      <vt:variant>
        <vt:lpwstr/>
      </vt:variant>
      <vt:variant>
        <vt:lpwstr>_Toc357187208</vt:lpwstr>
      </vt:variant>
      <vt:variant>
        <vt:i4>589844</vt:i4>
      </vt:variant>
      <vt:variant>
        <vt:i4>5</vt:i4>
      </vt:variant>
      <vt:variant>
        <vt:i4>0</vt:i4>
      </vt:variant>
      <vt:variant>
        <vt:i4>5</vt:i4>
      </vt:variant>
      <vt:variant>
        <vt:lpwstr/>
      </vt:variant>
      <vt:variant>
        <vt:lpwstr>_Toc357187207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52</cp:revision>
  <cp:lastPrinted>2013-06-14T10:50:00Z</cp:lastPrinted>
  <dcterms:created xsi:type="dcterms:W3CDTF">2014-05-12T11:15:00Z</dcterms:created>
  <dcterms:modified xsi:type="dcterms:W3CDTF">2014-05-15T08:45:00Z</dcterms:modified>
</cp:coreProperties>
</file>