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6CFFE" w14:textId="77777777" w:rsidR="00701A39" w:rsidRPr="00251E5F" w:rsidRDefault="00701A39" w:rsidP="00701A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Helvetica"/>
          <w:lang w:val="es-ES_tradnl"/>
        </w:rPr>
      </w:pPr>
    </w:p>
    <w:p w14:paraId="2A960643" w14:textId="77777777" w:rsidR="00701A39" w:rsidRPr="00251E5F" w:rsidRDefault="00701A39" w:rsidP="00701A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Helvetica"/>
          <w:lang w:val="es-ES_tradnl"/>
        </w:rPr>
      </w:pPr>
    </w:p>
    <w:p w14:paraId="790EA79F" w14:textId="77777777" w:rsidR="004E0785" w:rsidRPr="00251E5F" w:rsidRDefault="004E0785" w:rsidP="004E0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Helvetica"/>
          <w:lang w:val="es-ES_tradnl"/>
        </w:rPr>
      </w:pPr>
    </w:p>
    <w:p w14:paraId="2D5DDC56" w14:textId="77777777" w:rsidR="004E0785" w:rsidRPr="00251E5F" w:rsidRDefault="004E0785" w:rsidP="004E07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Helvetica"/>
          <w:lang w:val="es-ES_tradnl"/>
        </w:rPr>
      </w:pPr>
    </w:p>
    <w:p w14:paraId="0E9F5970" w14:textId="77777777" w:rsidR="004E0785" w:rsidRPr="00251E5F" w:rsidRDefault="004E0785" w:rsidP="004E07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  <w:lang w:val="es-ES_tradnl"/>
        </w:rPr>
      </w:pPr>
    </w:p>
    <w:p w14:paraId="04DA8EA3" w14:textId="77777777" w:rsidR="004E0785" w:rsidRPr="00251E5F" w:rsidRDefault="004E0785" w:rsidP="004E07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18"/>
          <w:szCs w:val="18"/>
          <w:lang w:val="es-ES_tradnl"/>
        </w:rPr>
      </w:pPr>
    </w:p>
    <w:p w14:paraId="4F9EA9F4" w14:textId="77777777" w:rsidR="004E0785" w:rsidRPr="00251E5F" w:rsidRDefault="004E0785" w:rsidP="004E07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Helvetica"/>
          <w:b/>
          <w:bCs/>
          <w:lang w:val="es-ES_tradnl"/>
        </w:rPr>
      </w:pPr>
    </w:p>
    <w:p w14:paraId="14EACBF6" w14:textId="77777777" w:rsidR="004E0785" w:rsidRPr="00251E5F" w:rsidRDefault="004E0785" w:rsidP="004E07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Helvetica"/>
          <w:b/>
          <w:bCs/>
          <w:lang w:val="es-ES_tradnl"/>
        </w:rPr>
      </w:pPr>
    </w:p>
    <w:p w14:paraId="513B482F" w14:textId="77777777" w:rsidR="00701A39" w:rsidRPr="00251E5F" w:rsidRDefault="00701A39" w:rsidP="00701A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Helvetica"/>
          <w:b/>
          <w:bCs/>
          <w:lang w:val="es-ES_tradnl"/>
        </w:rPr>
      </w:pPr>
    </w:p>
    <w:p w14:paraId="6A4D04D2" w14:textId="7C908B26" w:rsidR="00701A39" w:rsidRPr="00251E5F" w:rsidRDefault="00D976C4" w:rsidP="00701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MS Mincho" w:hAnsi="Verdana"/>
          <w:color w:val="1F497D" w:themeColor="text2"/>
          <w:sz w:val="40"/>
          <w:szCs w:val="40"/>
          <w:lang w:val="es-ES_tradnl" w:eastAsia="ja-JP"/>
        </w:rPr>
      </w:pPr>
      <w:r w:rsidRPr="00251E5F">
        <w:rPr>
          <w:rFonts w:ascii="Verdana" w:eastAsia="MS Mincho" w:hAnsi="Verdana"/>
          <w:color w:val="1F497D" w:themeColor="text2"/>
          <w:sz w:val="40"/>
          <w:szCs w:val="40"/>
          <w:lang w:val="es-ES_tradnl" w:eastAsia="ja-JP"/>
        </w:rPr>
        <w:t xml:space="preserve">SEMINARIO </w:t>
      </w:r>
    </w:p>
    <w:p w14:paraId="27BECCA6" w14:textId="77777777" w:rsidR="00701A39" w:rsidRPr="00251E5F" w:rsidRDefault="00701A39" w:rsidP="00701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MS Mincho" w:hAnsi="Verdana"/>
          <w:color w:val="009DDC"/>
          <w:sz w:val="16"/>
          <w:szCs w:val="16"/>
          <w:lang w:val="es-ES_tradnl" w:eastAsia="ja-JP"/>
        </w:rPr>
      </w:pPr>
    </w:p>
    <w:p w14:paraId="5DBDC668" w14:textId="77777777" w:rsidR="00CA5953" w:rsidRPr="00251E5F" w:rsidRDefault="00CA5953" w:rsidP="00701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MS Mincho" w:hAnsi="Verdana"/>
          <w:color w:val="009DDC"/>
          <w:sz w:val="16"/>
          <w:szCs w:val="16"/>
          <w:lang w:val="es-ES_tradnl" w:eastAsia="ja-JP"/>
        </w:rPr>
      </w:pPr>
    </w:p>
    <w:p w14:paraId="54717645" w14:textId="77777777" w:rsidR="00CA5953" w:rsidRPr="00251E5F" w:rsidRDefault="00CA5953" w:rsidP="00701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MS Mincho" w:hAnsi="Verdana"/>
          <w:color w:val="009DDC"/>
          <w:sz w:val="16"/>
          <w:szCs w:val="16"/>
          <w:lang w:val="es-ES_tradnl" w:eastAsia="ja-JP"/>
        </w:rPr>
      </w:pPr>
    </w:p>
    <w:p w14:paraId="356CF400" w14:textId="505E73AB" w:rsidR="00DA20EF" w:rsidRPr="00251E5F" w:rsidRDefault="005C7676" w:rsidP="00D976C4">
      <w:pPr>
        <w:spacing w:after="60"/>
        <w:jc w:val="center"/>
        <w:rPr>
          <w:rFonts w:ascii="Verdana" w:hAnsi="Verdana"/>
          <w:color w:val="1F497D" w:themeColor="text2"/>
          <w:sz w:val="52"/>
          <w:szCs w:val="52"/>
          <w:lang w:val="es-ES_tradnl"/>
        </w:rPr>
      </w:pPr>
      <w:r w:rsidRPr="00251E5F">
        <w:rPr>
          <w:rFonts w:ascii="Verdana" w:hAnsi="Verdana"/>
          <w:color w:val="1F497D" w:themeColor="text2"/>
          <w:sz w:val="52"/>
          <w:szCs w:val="52"/>
          <w:lang w:val="es-ES_tradnl"/>
        </w:rPr>
        <w:t>Enfoque</w:t>
      </w:r>
      <w:r w:rsidR="003C147E" w:rsidRPr="00251E5F">
        <w:rPr>
          <w:rFonts w:ascii="Verdana" w:hAnsi="Verdana"/>
          <w:color w:val="1F497D" w:themeColor="text2"/>
          <w:sz w:val="52"/>
          <w:szCs w:val="52"/>
          <w:lang w:val="es-ES_tradnl"/>
        </w:rPr>
        <w:t xml:space="preserve"> </w:t>
      </w:r>
      <w:r w:rsidRPr="00251E5F">
        <w:rPr>
          <w:rFonts w:ascii="Verdana" w:hAnsi="Verdana"/>
          <w:color w:val="1F497D" w:themeColor="text2"/>
          <w:sz w:val="52"/>
          <w:szCs w:val="52"/>
          <w:lang w:val="es-ES_tradnl"/>
        </w:rPr>
        <w:t>Territorial</w:t>
      </w:r>
      <w:r w:rsidR="00D976C4" w:rsidRPr="00251E5F">
        <w:rPr>
          <w:rFonts w:ascii="Verdana" w:hAnsi="Verdana"/>
          <w:color w:val="1F497D" w:themeColor="text2"/>
          <w:sz w:val="52"/>
          <w:szCs w:val="52"/>
          <w:lang w:val="es-ES_tradnl"/>
        </w:rPr>
        <w:t xml:space="preserve"> para</w:t>
      </w:r>
      <w:r w:rsidR="00FC769B" w:rsidRPr="00251E5F">
        <w:rPr>
          <w:rFonts w:ascii="Verdana" w:hAnsi="Verdana"/>
          <w:color w:val="1F497D" w:themeColor="text2"/>
          <w:sz w:val="52"/>
          <w:szCs w:val="52"/>
          <w:lang w:val="es-ES_tradnl"/>
        </w:rPr>
        <w:t xml:space="preserve"> </w:t>
      </w:r>
    </w:p>
    <w:p w14:paraId="345BFCC9" w14:textId="2FD9681C" w:rsidR="00D976C4" w:rsidRPr="00251E5F" w:rsidRDefault="00D976C4" w:rsidP="00D976C4">
      <w:pPr>
        <w:spacing w:after="60"/>
        <w:jc w:val="center"/>
        <w:rPr>
          <w:rFonts w:ascii="Verdana" w:hAnsi="Verdana"/>
          <w:color w:val="1F497D" w:themeColor="text2"/>
          <w:sz w:val="52"/>
          <w:szCs w:val="52"/>
          <w:lang w:val="es-ES_tradnl"/>
        </w:rPr>
      </w:pPr>
      <w:r w:rsidRPr="00251E5F">
        <w:rPr>
          <w:rFonts w:ascii="Verdana" w:hAnsi="Verdana"/>
          <w:color w:val="1F497D" w:themeColor="text2"/>
          <w:sz w:val="52"/>
          <w:szCs w:val="52"/>
          <w:lang w:val="es-ES_tradnl"/>
        </w:rPr>
        <w:t>el</w:t>
      </w:r>
      <w:r w:rsidR="00FC769B" w:rsidRPr="00251E5F">
        <w:rPr>
          <w:rFonts w:ascii="Verdana" w:hAnsi="Verdana"/>
          <w:color w:val="1F497D" w:themeColor="text2"/>
          <w:sz w:val="52"/>
          <w:szCs w:val="52"/>
          <w:lang w:val="es-ES_tradnl"/>
        </w:rPr>
        <w:t xml:space="preserve"> </w:t>
      </w:r>
      <w:r w:rsidRPr="00251E5F">
        <w:rPr>
          <w:rFonts w:ascii="Verdana" w:hAnsi="Verdana"/>
          <w:color w:val="1F497D" w:themeColor="text2"/>
          <w:sz w:val="52"/>
          <w:szCs w:val="52"/>
          <w:lang w:val="es-ES_tradnl"/>
        </w:rPr>
        <w:t>Desarrollo Local</w:t>
      </w:r>
    </w:p>
    <w:p w14:paraId="52885437" w14:textId="77777777" w:rsidR="00251E5F" w:rsidRDefault="00D976C4" w:rsidP="003C147E">
      <w:pPr>
        <w:spacing w:after="60"/>
        <w:jc w:val="center"/>
        <w:rPr>
          <w:rFonts w:ascii="Verdana" w:hAnsi="Verdana"/>
          <w:color w:val="1F497D" w:themeColor="text2"/>
          <w:sz w:val="32"/>
          <w:szCs w:val="32"/>
          <w:lang w:val="es-ES_tradnl"/>
        </w:rPr>
      </w:pPr>
      <w:r w:rsidRPr="00251E5F">
        <w:rPr>
          <w:rFonts w:ascii="Verdana" w:hAnsi="Verdana"/>
          <w:color w:val="1F497D" w:themeColor="text2"/>
          <w:sz w:val="32"/>
          <w:szCs w:val="32"/>
          <w:lang w:val="es-ES_tradnl"/>
        </w:rPr>
        <w:t>¿Qué imp</w:t>
      </w:r>
      <w:r w:rsidR="002659C2" w:rsidRPr="00251E5F">
        <w:rPr>
          <w:rFonts w:ascii="Verdana" w:hAnsi="Verdana"/>
          <w:color w:val="1F497D" w:themeColor="text2"/>
          <w:sz w:val="32"/>
          <w:szCs w:val="32"/>
          <w:lang w:val="es-ES_tradnl"/>
        </w:rPr>
        <w:t xml:space="preserve">lica y cómo puede ser fomentado en </w:t>
      </w:r>
    </w:p>
    <w:p w14:paraId="021487BF" w14:textId="5313ADCD" w:rsidR="003C147E" w:rsidRPr="00251E5F" w:rsidRDefault="002659C2" w:rsidP="003C147E">
      <w:pPr>
        <w:spacing w:after="60"/>
        <w:jc w:val="center"/>
        <w:rPr>
          <w:rFonts w:ascii="Verdana" w:hAnsi="Verdana"/>
          <w:color w:val="1F497D" w:themeColor="text2"/>
          <w:sz w:val="32"/>
          <w:szCs w:val="32"/>
          <w:lang w:val="es-ES_tradnl"/>
        </w:rPr>
      </w:pPr>
      <w:r w:rsidRPr="00251E5F">
        <w:rPr>
          <w:rFonts w:ascii="Verdana" w:hAnsi="Verdana"/>
          <w:color w:val="1F497D" w:themeColor="text2"/>
          <w:sz w:val="32"/>
          <w:szCs w:val="32"/>
          <w:lang w:val="es-ES_tradnl"/>
        </w:rPr>
        <w:t>Amé</w:t>
      </w:r>
      <w:r w:rsidR="00D976C4" w:rsidRPr="00251E5F">
        <w:rPr>
          <w:rFonts w:ascii="Verdana" w:hAnsi="Verdana"/>
          <w:color w:val="1F497D" w:themeColor="text2"/>
          <w:sz w:val="32"/>
          <w:szCs w:val="32"/>
          <w:lang w:val="es-ES_tradnl"/>
        </w:rPr>
        <w:t>rica Latina y Central?</w:t>
      </w:r>
      <w:r w:rsidR="003C147E" w:rsidRPr="00251E5F">
        <w:rPr>
          <w:rFonts w:ascii="Verdana" w:hAnsi="Verdana"/>
          <w:color w:val="1F497D" w:themeColor="text2"/>
          <w:sz w:val="32"/>
          <w:szCs w:val="32"/>
          <w:lang w:val="es-ES_tradnl"/>
        </w:rPr>
        <w:t xml:space="preserve"> </w:t>
      </w:r>
    </w:p>
    <w:p w14:paraId="65808201" w14:textId="77777777" w:rsidR="00FD5543" w:rsidRPr="00251E5F" w:rsidRDefault="00FD5543" w:rsidP="00701A39">
      <w:pPr>
        <w:pStyle w:val="ECDPMnormal"/>
        <w:rPr>
          <w:lang w:val="es-ES_tradnl"/>
        </w:rPr>
      </w:pPr>
    </w:p>
    <w:p w14:paraId="0E083D5A" w14:textId="77777777" w:rsidR="00FD5543" w:rsidRPr="00251E5F" w:rsidRDefault="00FD5543" w:rsidP="00701A39">
      <w:pPr>
        <w:pStyle w:val="ECDPMnormal"/>
        <w:rPr>
          <w:lang w:val="es-ES_tradnl"/>
        </w:rPr>
      </w:pPr>
    </w:p>
    <w:p w14:paraId="6D266921" w14:textId="77777777" w:rsidR="00FD5543" w:rsidRPr="00251E5F" w:rsidRDefault="00FD5543" w:rsidP="00701A39">
      <w:pPr>
        <w:pStyle w:val="ECDPMnormal"/>
        <w:rPr>
          <w:lang w:val="es-ES_tradnl"/>
        </w:rPr>
      </w:pPr>
    </w:p>
    <w:p w14:paraId="759C031B" w14:textId="77777777" w:rsidR="00FD5543" w:rsidRPr="00251E5F" w:rsidRDefault="00FD5543" w:rsidP="00701A39">
      <w:pPr>
        <w:pStyle w:val="ECDPMnormal"/>
        <w:rPr>
          <w:lang w:val="es-ES_tradnl"/>
        </w:rPr>
      </w:pPr>
    </w:p>
    <w:p w14:paraId="7D302734" w14:textId="77777777" w:rsidR="00FD5543" w:rsidRPr="00251E5F" w:rsidRDefault="00FD5543" w:rsidP="00701A39">
      <w:pPr>
        <w:pStyle w:val="ECDPMnormal"/>
        <w:rPr>
          <w:lang w:val="es-ES_tradnl"/>
        </w:rPr>
      </w:pPr>
    </w:p>
    <w:p w14:paraId="001542B3" w14:textId="24ABF5D2" w:rsidR="00FC769B" w:rsidRPr="00251E5F" w:rsidRDefault="00DA20EF" w:rsidP="00DA20EF">
      <w:pPr>
        <w:tabs>
          <w:tab w:val="left" w:pos="2980"/>
          <w:tab w:val="center" w:pos="5528"/>
        </w:tabs>
        <w:spacing w:after="0" w:line="240" w:lineRule="auto"/>
        <w:rPr>
          <w:rFonts w:ascii="Verdana" w:eastAsia="MS Mincho" w:hAnsi="Verdana"/>
          <w:color w:val="1F497D" w:themeColor="text2"/>
          <w:sz w:val="36"/>
          <w:szCs w:val="24"/>
          <w:lang w:val="es-ES_tradnl" w:eastAsia="ja-JP"/>
        </w:rPr>
      </w:pPr>
      <w:r w:rsidRPr="00251E5F">
        <w:rPr>
          <w:rFonts w:ascii="Verdana" w:eastAsia="MS Mincho" w:hAnsi="Verdana"/>
          <w:color w:val="1F497D" w:themeColor="text2"/>
          <w:sz w:val="36"/>
          <w:szCs w:val="24"/>
          <w:lang w:val="es-ES_tradnl" w:eastAsia="ja-JP"/>
        </w:rPr>
        <w:tab/>
      </w:r>
      <w:r w:rsidRPr="00251E5F">
        <w:rPr>
          <w:rFonts w:ascii="Verdana" w:eastAsia="MS Mincho" w:hAnsi="Verdana"/>
          <w:color w:val="1F497D" w:themeColor="text2"/>
          <w:sz w:val="36"/>
          <w:szCs w:val="24"/>
          <w:lang w:val="es-ES_tradnl" w:eastAsia="ja-JP"/>
        </w:rPr>
        <w:tab/>
      </w:r>
      <w:r w:rsidR="00D976C4" w:rsidRPr="00251E5F">
        <w:rPr>
          <w:rFonts w:ascii="Verdana" w:eastAsia="MS Mincho" w:hAnsi="Verdana"/>
          <w:color w:val="1F497D" w:themeColor="text2"/>
          <w:sz w:val="36"/>
          <w:szCs w:val="24"/>
          <w:lang w:val="es-ES_tradnl" w:eastAsia="ja-JP"/>
        </w:rPr>
        <w:t xml:space="preserve"> Bogotá</w:t>
      </w:r>
      <w:r w:rsidR="00FC769B" w:rsidRPr="00251E5F">
        <w:rPr>
          <w:rFonts w:ascii="Verdana" w:eastAsia="MS Mincho" w:hAnsi="Verdana"/>
          <w:color w:val="1F497D" w:themeColor="text2"/>
          <w:sz w:val="36"/>
          <w:szCs w:val="24"/>
          <w:lang w:val="es-ES_tradnl" w:eastAsia="ja-JP"/>
        </w:rPr>
        <w:t xml:space="preserve">, 1-3 </w:t>
      </w:r>
      <w:r w:rsidR="00D976C4" w:rsidRPr="00251E5F">
        <w:rPr>
          <w:rFonts w:ascii="Verdana" w:eastAsia="MS Mincho" w:hAnsi="Verdana"/>
          <w:color w:val="1F497D" w:themeColor="text2"/>
          <w:sz w:val="36"/>
          <w:szCs w:val="24"/>
          <w:lang w:val="es-ES_tradnl" w:eastAsia="ja-JP"/>
        </w:rPr>
        <w:t>Junio</w:t>
      </w:r>
      <w:r w:rsidR="00FC769B" w:rsidRPr="00251E5F">
        <w:rPr>
          <w:rFonts w:ascii="Verdana" w:eastAsia="MS Mincho" w:hAnsi="Verdana"/>
          <w:color w:val="1F497D" w:themeColor="text2"/>
          <w:sz w:val="36"/>
          <w:szCs w:val="24"/>
          <w:lang w:val="es-ES_tradnl" w:eastAsia="ja-JP"/>
        </w:rPr>
        <w:t xml:space="preserve"> 2015</w:t>
      </w:r>
    </w:p>
    <w:p w14:paraId="1BBFD2A8" w14:textId="77777777" w:rsidR="00FC769B" w:rsidRPr="00251E5F" w:rsidRDefault="00FC769B" w:rsidP="00701A39">
      <w:pPr>
        <w:spacing w:after="0" w:line="240" w:lineRule="auto"/>
        <w:jc w:val="center"/>
        <w:rPr>
          <w:rFonts w:ascii="Verdana" w:eastAsia="MS Mincho" w:hAnsi="Verdana"/>
          <w:color w:val="333399"/>
          <w:sz w:val="36"/>
          <w:szCs w:val="24"/>
          <w:lang w:val="es-ES_tradnl" w:eastAsia="ja-JP"/>
        </w:rPr>
      </w:pPr>
    </w:p>
    <w:p w14:paraId="3B5CF498" w14:textId="355B320F" w:rsidR="00701A39" w:rsidRPr="00251E5F" w:rsidRDefault="00DA20EF" w:rsidP="00DA20EF">
      <w:pPr>
        <w:tabs>
          <w:tab w:val="left" w:pos="2180"/>
          <w:tab w:val="center" w:pos="5528"/>
        </w:tabs>
        <w:spacing w:after="0" w:line="240" w:lineRule="auto"/>
        <w:rPr>
          <w:rFonts w:ascii="Verdana" w:eastAsia="MS Mincho" w:hAnsi="Verdana"/>
          <w:color w:val="1F497D" w:themeColor="text2"/>
          <w:sz w:val="36"/>
          <w:szCs w:val="24"/>
          <w:lang w:val="es-ES_tradnl" w:eastAsia="ja-JP"/>
        </w:rPr>
      </w:pPr>
      <w:r w:rsidRPr="00251E5F">
        <w:rPr>
          <w:rFonts w:ascii="Verdana" w:eastAsia="MS Mincho" w:hAnsi="Verdana"/>
          <w:color w:val="1F497D" w:themeColor="text2"/>
          <w:sz w:val="36"/>
          <w:szCs w:val="24"/>
          <w:lang w:val="es-ES_tradnl" w:eastAsia="ja-JP"/>
        </w:rPr>
        <w:tab/>
      </w:r>
      <w:r w:rsidRPr="00251E5F">
        <w:rPr>
          <w:rFonts w:ascii="Verdana" w:eastAsia="MS Mincho" w:hAnsi="Verdana"/>
          <w:color w:val="1F497D" w:themeColor="text2"/>
          <w:sz w:val="36"/>
          <w:szCs w:val="24"/>
          <w:lang w:val="es-ES_tradnl" w:eastAsia="ja-JP"/>
        </w:rPr>
        <w:tab/>
      </w:r>
      <w:r w:rsidR="00D976C4" w:rsidRPr="00251E5F">
        <w:rPr>
          <w:rFonts w:ascii="Verdana" w:eastAsia="MS Mincho" w:hAnsi="Verdana"/>
          <w:color w:val="1F497D" w:themeColor="text2"/>
          <w:sz w:val="36"/>
          <w:szCs w:val="24"/>
          <w:lang w:val="es-ES_tradnl" w:eastAsia="ja-JP"/>
        </w:rPr>
        <w:t>Organizado por</w:t>
      </w:r>
      <w:r w:rsidR="00701A39" w:rsidRPr="00251E5F">
        <w:rPr>
          <w:rFonts w:ascii="Verdana" w:eastAsia="MS Mincho" w:hAnsi="Verdana"/>
          <w:color w:val="1F497D" w:themeColor="text2"/>
          <w:sz w:val="36"/>
          <w:szCs w:val="24"/>
          <w:lang w:val="es-ES_tradnl" w:eastAsia="ja-JP"/>
        </w:rPr>
        <w:t xml:space="preserve"> </w:t>
      </w:r>
      <w:r w:rsidR="00CA5953" w:rsidRPr="00251E5F">
        <w:rPr>
          <w:rFonts w:ascii="Verdana" w:eastAsia="MS Mincho" w:hAnsi="Verdana"/>
          <w:color w:val="1F497D" w:themeColor="text2"/>
          <w:sz w:val="36"/>
          <w:szCs w:val="24"/>
          <w:lang w:val="es-ES_tradnl" w:eastAsia="ja-JP"/>
        </w:rPr>
        <w:t xml:space="preserve">DG DEVCO </w:t>
      </w:r>
      <w:r w:rsidR="00450AEA">
        <w:rPr>
          <w:rFonts w:ascii="Verdana" w:eastAsia="MS Mincho" w:hAnsi="Verdana"/>
          <w:color w:val="1F497D" w:themeColor="text2"/>
          <w:sz w:val="36"/>
          <w:szCs w:val="24"/>
          <w:lang w:val="es-ES_tradnl" w:eastAsia="ja-JP"/>
        </w:rPr>
        <w:t>Unidad</w:t>
      </w:r>
      <w:r w:rsidR="00701A39" w:rsidRPr="00251E5F">
        <w:rPr>
          <w:rFonts w:ascii="Verdana" w:eastAsia="MS Mincho" w:hAnsi="Verdana"/>
          <w:color w:val="1F497D" w:themeColor="text2"/>
          <w:sz w:val="36"/>
          <w:szCs w:val="24"/>
          <w:lang w:val="es-ES_tradnl" w:eastAsia="ja-JP"/>
        </w:rPr>
        <w:t xml:space="preserve"> </w:t>
      </w:r>
      <w:r w:rsidR="00CA5953" w:rsidRPr="00251E5F">
        <w:rPr>
          <w:rFonts w:ascii="Verdana" w:eastAsia="MS Mincho" w:hAnsi="Verdana"/>
          <w:color w:val="1F497D" w:themeColor="text2"/>
          <w:sz w:val="36"/>
          <w:szCs w:val="24"/>
          <w:lang w:val="es-ES_tradnl" w:eastAsia="ja-JP"/>
        </w:rPr>
        <w:t>B</w:t>
      </w:r>
      <w:r w:rsidR="00701A39" w:rsidRPr="00251E5F">
        <w:rPr>
          <w:rFonts w:ascii="Verdana" w:eastAsia="MS Mincho" w:hAnsi="Verdana"/>
          <w:color w:val="1F497D" w:themeColor="text2"/>
          <w:sz w:val="36"/>
          <w:szCs w:val="24"/>
          <w:lang w:val="es-ES_tradnl" w:eastAsia="ja-JP"/>
        </w:rPr>
        <w:t>2</w:t>
      </w:r>
    </w:p>
    <w:p w14:paraId="78204B0D" w14:textId="20838BD6" w:rsidR="00701A39" w:rsidRPr="00251E5F" w:rsidRDefault="00D976C4" w:rsidP="00DA20EF">
      <w:pPr>
        <w:tabs>
          <w:tab w:val="center" w:pos="5528"/>
        </w:tabs>
        <w:spacing w:after="0" w:line="240" w:lineRule="auto"/>
        <w:ind w:firstLine="2880"/>
        <w:rPr>
          <w:rFonts w:ascii="Verdana" w:eastAsia="MS Mincho" w:hAnsi="Verdana"/>
          <w:color w:val="1F497D" w:themeColor="text2"/>
          <w:sz w:val="32"/>
          <w:szCs w:val="32"/>
          <w:lang w:val="es-ES_tradnl" w:eastAsia="ja-JP"/>
        </w:rPr>
      </w:pPr>
      <w:r w:rsidRPr="00251E5F">
        <w:rPr>
          <w:rFonts w:ascii="Verdana" w:eastAsia="MS Mincho" w:hAnsi="Verdana"/>
          <w:color w:val="1F497D" w:themeColor="text2"/>
          <w:sz w:val="32"/>
          <w:szCs w:val="32"/>
          <w:lang w:val="es-ES_tradnl" w:eastAsia="ja-JP"/>
        </w:rPr>
        <w:t>Sociedad Civil y Autoridades Locales</w:t>
      </w:r>
    </w:p>
    <w:p w14:paraId="09EC17C7" w14:textId="77777777" w:rsidR="00B922C2" w:rsidRPr="00251E5F" w:rsidRDefault="00B922C2" w:rsidP="00701A39">
      <w:pPr>
        <w:spacing w:after="0" w:line="240" w:lineRule="auto"/>
        <w:rPr>
          <w:rFonts w:ascii="Verdana" w:eastAsia="MS Mincho" w:hAnsi="Verdana"/>
          <w:color w:val="333399"/>
          <w:sz w:val="36"/>
          <w:szCs w:val="24"/>
          <w:lang w:val="es-ES_tradnl" w:eastAsia="ja-JP"/>
        </w:rPr>
      </w:pPr>
    </w:p>
    <w:p w14:paraId="4158F00E" w14:textId="77777777" w:rsidR="00B922C2" w:rsidRPr="00251E5F" w:rsidRDefault="00B922C2" w:rsidP="00701A39">
      <w:pPr>
        <w:spacing w:after="0" w:line="240" w:lineRule="auto"/>
        <w:rPr>
          <w:rFonts w:ascii="Verdana" w:eastAsia="MS Mincho" w:hAnsi="Verdana"/>
          <w:color w:val="333399"/>
          <w:sz w:val="36"/>
          <w:szCs w:val="24"/>
          <w:lang w:val="es-ES_tradnl" w:eastAsia="ja-JP"/>
        </w:rPr>
      </w:pPr>
    </w:p>
    <w:p w14:paraId="78D29324" w14:textId="77777777" w:rsidR="00DA20EF" w:rsidRPr="00251E5F" w:rsidRDefault="00DA20EF" w:rsidP="00DA20EF">
      <w:pPr>
        <w:spacing w:after="0" w:line="240" w:lineRule="auto"/>
        <w:jc w:val="center"/>
        <w:rPr>
          <w:rFonts w:ascii="Verdana" w:eastAsia="MS Mincho" w:hAnsi="Verdana"/>
          <w:b/>
          <w:color w:val="1F497D" w:themeColor="text2"/>
          <w:sz w:val="36"/>
          <w:szCs w:val="24"/>
          <w:lang w:val="es-ES_tradnl" w:eastAsia="ja-JP"/>
        </w:rPr>
      </w:pPr>
      <w:r w:rsidRPr="00251E5F">
        <w:rPr>
          <w:rFonts w:ascii="Verdana" w:eastAsia="MS Mincho" w:hAnsi="Verdana"/>
          <w:b/>
          <w:color w:val="1F497D" w:themeColor="text2"/>
          <w:sz w:val="36"/>
          <w:szCs w:val="24"/>
          <w:lang w:val="es-ES_tradnl" w:eastAsia="ja-JP"/>
        </w:rPr>
        <w:t>Agenda</w:t>
      </w:r>
    </w:p>
    <w:p w14:paraId="2EA5DA3F" w14:textId="77777777" w:rsidR="00701A39" w:rsidRPr="00251E5F" w:rsidRDefault="00701A39" w:rsidP="00CA5953">
      <w:pPr>
        <w:spacing w:after="0" w:line="240" w:lineRule="auto"/>
        <w:rPr>
          <w:rFonts w:ascii="Verdana" w:eastAsia="MS Mincho" w:hAnsi="Verdana"/>
          <w:color w:val="333399"/>
          <w:sz w:val="36"/>
          <w:szCs w:val="24"/>
          <w:lang w:val="es-ES_tradnl" w:eastAsia="ja-JP"/>
        </w:rPr>
      </w:pPr>
    </w:p>
    <w:p w14:paraId="4163B188" w14:textId="77777777" w:rsidR="00DA20EF" w:rsidRPr="00251E5F" w:rsidRDefault="00DA20EF" w:rsidP="00CA5953">
      <w:pPr>
        <w:spacing w:after="0" w:line="240" w:lineRule="auto"/>
        <w:rPr>
          <w:rFonts w:ascii="Verdana" w:eastAsia="MS Mincho" w:hAnsi="Verdana"/>
          <w:color w:val="333399"/>
          <w:sz w:val="36"/>
          <w:szCs w:val="24"/>
          <w:lang w:val="es-ES_tradnl" w:eastAsia="ja-JP"/>
        </w:rPr>
      </w:pPr>
    </w:p>
    <w:p w14:paraId="289E8626" w14:textId="77777777" w:rsidR="00DA20EF" w:rsidRPr="00251E5F" w:rsidRDefault="00DA20EF" w:rsidP="00CA5953">
      <w:pPr>
        <w:spacing w:after="0" w:line="240" w:lineRule="auto"/>
        <w:rPr>
          <w:rFonts w:ascii="Verdana" w:eastAsia="MS Mincho" w:hAnsi="Verdana"/>
          <w:color w:val="333399"/>
          <w:sz w:val="36"/>
          <w:szCs w:val="24"/>
          <w:lang w:val="es-ES_tradnl" w:eastAsia="ja-JP"/>
        </w:rPr>
      </w:pPr>
    </w:p>
    <w:p w14:paraId="648D2E2E" w14:textId="77777777" w:rsidR="00DA20EF" w:rsidRPr="00251E5F" w:rsidRDefault="00DA20EF" w:rsidP="00CA5953">
      <w:pPr>
        <w:spacing w:after="0" w:line="240" w:lineRule="auto"/>
        <w:rPr>
          <w:rFonts w:ascii="Verdana" w:eastAsia="MS Mincho" w:hAnsi="Verdana"/>
          <w:color w:val="333399"/>
          <w:sz w:val="36"/>
          <w:szCs w:val="24"/>
          <w:lang w:val="es-ES_tradnl" w:eastAsia="ja-JP"/>
        </w:rPr>
      </w:pPr>
    </w:p>
    <w:p w14:paraId="17317467" w14:textId="77777777" w:rsidR="00DA20EF" w:rsidRPr="00251E5F" w:rsidRDefault="00DA20EF" w:rsidP="00CA5953">
      <w:pPr>
        <w:spacing w:after="0" w:line="240" w:lineRule="auto"/>
        <w:rPr>
          <w:rFonts w:ascii="Verdana" w:eastAsia="MS Mincho" w:hAnsi="Verdana"/>
          <w:color w:val="333399"/>
          <w:sz w:val="36"/>
          <w:szCs w:val="24"/>
          <w:lang w:val="es-ES_tradnl" w:eastAsia="ja-JP"/>
        </w:rPr>
      </w:pPr>
    </w:p>
    <w:p w14:paraId="2BB270D0" w14:textId="3142ADE8" w:rsidR="00701A39" w:rsidRPr="00251E5F" w:rsidRDefault="00D976C4" w:rsidP="00701A39">
      <w:pPr>
        <w:spacing w:after="0" w:line="240" w:lineRule="auto"/>
        <w:jc w:val="center"/>
        <w:rPr>
          <w:rFonts w:ascii="Verdana" w:eastAsia="MS Mincho" w:hAnsi="Verdana"/>
          <w:color w:val="1F497D" w:themeColor="text2"/>
          <w:sz w:val="36"/>
          <w:szCs w:val="24"/>
          <w:lang w:val="es-ES_tradnl" w:eastAsia="ja-JP"/>
        </w:rPr>
      </w:pPr>
      <w:r w:rsidRPr="00251E5F">
        <w:rPr>
          <w:rFonts w:ascii="Verdana" w:eastAsia="MS Mincho" w:hAnsi="Verdana"/>
          <w:color w:val="1F497D" w:themeColor="text2"/>
          <w:sz w:val="36"/>
          <w:szCs w:val="24"/>
          <w:lang w:val="es-ES_tradnl" w:eastAsia="ja-JP"/>
        </w:rPr>
        <w:t>Facilitado por</w:t>
      </w:r>
      <w:r w:rsidR="00CA5953" w:rsidRPr="00251E5F">
        <w:rPr>
          <w:rFonts w:ascii="Verdana" w:eastAsia="MS Mincho" w:hAnsi="Verdana"/>
          <w:color w:val="1F497D" w:themeColor="text2"/>
          <w:sz w:val="36"/>
          <w:szCs w:val="24"/>
          <w:lang w:val="es-ES_tradnl" w:eastAsia="ja-JP"/>
        </w:rPr>
        <w:t xml:space="preserve"> </w:t>
      </w:r>
      <w:r w:rsidR="00701A39" w:rsidRPr="00251E5F">
        <w:rPr>
          <w:rFonts w:ascii="Verdana" w:eastAsia="MS Mincho" w:hAnsi="Verdana"/>
          <w:color w:val="1F497D" w:themeColor="text2"/>
          <w:sz w:val="36"/>
          <w:szCs w:val="24"/>
          <w:lang w:val="es-ES_tradnl" w:eastAsia="ja-JP"/>
        </w:rPr>
        <w:t xml:space="preserve">ECDPM </w:t>
      </w:r>
    </w:p>
    <w:p w14:paraId="779EB1CD" w14:textId="2513C282" w:rsidR="00701A39" w:rsidRPr="00251E5F" w:rsidRDefault="00DA20EF" w:rsidP="00DA20EF">
      <w:pPr>
        <w:tabs>
          <w:tab w:val="center" w:pos="5528"/>
        </w:tabs>
        <w:spacing w:after="0" w:line="240" w:lineRule="auto"/>
        <w:rPr>
          <w:rFonts w:ascii="Verdana" w:eastAsia="MS Mincho" w:hAnsi="Verdana"/>
          <w:color w:val="1F497D" w:themeColor="text2"/>
          <w:sz w:val="32"/>
          <w:szCs w:val="32"/>
          <w:lang w:val="es-ES_tradnl" w:eastAsia="ja-JP"/>
        </w:rPr>
      </w:pPr>
      <w:r w:rsidRPr="00251E5F">
        <w:rPr>
          <w:rFonts w:ascii="Verdana" w:eastAsia="MS Mincho" w:hAnsi="Verdana"/>
          <w:color w:val="1F497D" w:themeColor="text2"/>
          <w:sz w:val="32"/>
          <w:szCs w:val="32"/>
          <w:lang w:val="es-ES_tradnl" w:eastAsia="ja-JP"/>
        </w:rPr>
        <w:tab/>
      </w:r>
      <w:r w:rsidR="00701A39" w:rsidRPr="00251E5F">
        <w:rPr>
          <w:rFonts w:ascii="Verdana" w:eastAsia="MS Mincho" w:hAnsi="Verdana"/>
          <w:color w:val="1F497D" w:themeColor="text2"/>
          <w:sz w:val="32"/>
          <w:szCs w:val="32"/>
          <w:lang w:val="es-ES_tradnl" w:eastAsia="ja-JP"/>
        </w:rPr>
        <w:t>(</w:t>
      </w:r>
      <w:proofErr w:type="spellStart"/>
      <w:r w:rsidR="00701A39" w:rsidRPr="00251E5F">
        <w:rPr>
          <w:rFonts w:ascii="Verdana" w:eastAsia="MS Mincho" w:hAnsi="Verdana"/>
          <w:color w:val="1F497D" w:themeColor="text2"/>
          <w:sz w:val="32"/>
          <w:szCs w:val="32"/>
          <w:lang w:val="es-ES_tradnl" w:eastAsia="ja-JP"/>
        </w:rPr>
        <w:t>European</w:t>
      </w:r>
      <w:proofErr w:type="spellEnd"/>
      <w:r w:rsidR="00701A39" w:rsidRPr="00251E5F">
        <w:rPr>
          <w:rFonts w:ascii="Verdana" w:eastAsia="MS Mincho" w:hAnsi="Verdana"/>
          <w:color w:val="1F497D" w:themeColor="text2"/>
          <w:sz w:val="32"/>
          <w:szCs w:val="32"/>
          <w:lang w:val="es-ES_tradnl" w:eastAsia="ja-JP"/>
        </w:rPr>
        <w:t xml:space="preserve"> Cent</w:t>
      </w:r>
      <w:r w:rsidR="00CA5953" w:rsidRPr="00251E5F">
        <w:rPr>
          <w:rFonts w:ascii="Verdana" w:eastAsia="MS Mincho" w:hAnsi="Verdana"/>
          <w:color w:val="1F497D" w:themeColor="text2"/>
          <w:sz w:val="32"/>
          <w:szCs w:val="32"/>
          <w:lang w:val="es-ES_tradnl" w:eastAsia="ja-JP"/>
        </w:rPr>
        <w:t>re</w:t>
      </w:r>
      <w:r w:rsidR="00701A39" w:rsidRPr="00251E5F">
        <w:rPr>
          <w:rFonts w:ascii="Verdana" w:eastAsia="MS Mincho" w:hAnsi="Verdana"/>
          <w:color w:val="1F497D" w:themeColor="text2"/>
          <w:sz w:val="32"/>
          <w:szCs w:val="32"/>
          <w:lang w:val="es-ES_tradnl" w:eastAsia="ja-JP"/>
        </w:rPr>
        <w:t xml:space="preserve"> </w:t>
      </w:r>
      <w:proofErr w:type="spellStart"/>
      <w:r w:rsidR="00701A39" w:rsidRPr="00251E5F">
        <w:rPr>
          <w:rFonts w:ascii="Verdana" w:eastAsia="MS Mincho" w:hAnsi="Verdana"/>
          <w:color w:val="1F497D" w:themeColor="text2"/>
          <w:sz w:val="32"/>
          <w:szCs w:val="32"/>
          <w:lang w:val="es-ES_tradnl" w:eastAsia="ja-JP"/>
        </w:rPr>
        <w:t>for</w:t>
      </w:r>
      <w:proofErr w:type="spellEnd"/>
      <w:r w:rsidR="00701A39" w:rsidRPr="00251E5F">
        <w:rPr>
          <w:rFonts w:ascii="Verdana" w:eastAsia="MS Mincho" w:hAnsi="Verdana"/>
          <w:color w:val="1F497D" w:themeColor="text2"/>
          <w:sz w:val="32"/>
          <w:szCs w:val="32"/>
          <w:lang w:val="es-ES_tradnl" w:eastAsia="ja-JP"/>
        </w:rPr>
        <w:t xml:space="preserve"> </w:t>
      </w:r>
      <w:proofErr w:type="spellStart"/>
      <w:r w:rsidR="00701A39" w:rsidRPr="00251E5F">
        <w:rPr>
          <w:rFonts w:ascii="Verdana" w:eastAsia="MS Mincho" w:hAnsi="Verdana"/>
          <w:color w:val="1F497D" w:themeColor="text2"/>
          <w:sz w:val="32"/>
          <w:szCs w:val="32"/>
          <w:lang w:val="es-ES_tradnl" w:eastAsia="ja-JP"/>
        </w:rPr>
        <w:t>Development</w:t>
      </w:r>
      <w:proofErr w:type="spellEnd"/>
      <w:r w:rsidR="00701A39" w:rsidRPr="00251E5F">
        <w:rPr>
          <w:rFonts w:ascii="Verdana" w:eastAsia="MS Mincho" w:hAnsi="Verdana"/>
          <w:color w:val="1F497D" w:themeColor="text2"/>
          <w:sz w:val="32"/>
          <w:szCs w:val="32"/>
          <w:lang w:val="es-ES_tradnl" w:eastAsia="ja-JP"/>
        </w:rPr>
        <w:t xml:space="preserve"> </w:t>
      </w:r>
      <w:proofErr w:type="spellStart"/>
      <w:r w:rsidR="00701A39" w:rsidRPr="00251E5F">
        <w:rPr>
          <w:rFonts w:ascii="Verdana" w:eastAsia="MS Mincho" w:hAnsi="Verdana"/>
          <w:color w:val="1F497D" w:themeColor="text2"/>
          <w:sz w:val="32"/>
          <w:szCs w:val="32"/>
          <w:lang w:val="es-ES_tradnl" w:eastAsia="ja-JP"/>
        </w:rPr>
        <w:t>Policy</w:t>
      </w:r>
      <w:proofErr w:type="spellEnd"/>
      <w:r w:rsidR="00701A39" w:rsidRPr="00251E5F">
        <w:rPr>
          <w:rFonts w:ascii="Verdana" w:eastAsia="MS Mincho" w:hAnsi="Verdana"/>
          <w:color w:val="1F497D" w:themeColor="text2"/>
          <w:sz w:val="32"/>
          <w:szCs w:val="32"/>
          <w:lang w:val="es-ES_tradnl" w:eastAsia="ja-JP"/>
        </w:rPr>
        <w:t xml:space="preserve"> Management)</w:t>
      </w:r>
    </w:p>
    <w:p w14:paraId="1E18084D" w14:textId="77777777" w:rsidR="00701A39" w:rsidRPr="00251E5F" w:rsidRDefault="00701A39" w:rsidP="00701A39">
      <w:pPr>
        <w:pStyle w:val="ECDPMnormal"/>
        <w:rPr>
          <w:lang w:val="es-ES_tradnl"/>
        </w:rPr>
      </w:pPr>
    </w:p>
    <w:p w14:paraId="1B032B25" w14:textId="77777777" w:rsidR="00B922C2" w:rsidRPr="00251E5F" w:rsidRDefault="00B14EF1" w:rsidP="00701A39">
      <w:pPr>
        <w:pStyle w:val="ECDPMnormal"/>
        <w:jc w:val="center"/>
        <w:rPr>
          <w:lang w:val="es-ES_tradnl"/>
        </w:rPr>
      </w:pPr>
      <w:r w:rsidRPr="00251E5F">
        <w:rPr>
          <w:noProof/>
          <w:lang w:val="en-US" w:eastAsia="en-US"/>
        </w:rPr>
        <w:drawing>
          <wp:inline distT="0" distB="0" distL="0" distR="0" wp14:anchorId="67CD79C1" wp14:editId="50C4D0E8">
            <wp:extent cx="1219200" cy="609600"/>
            <wp:effectExtent l="0" t="0" r="0" b="0"/>
            <wp:docPr id="1" name="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AF49E" w14:textId="77777777" w:rsidR="003C147E" w:rsidRPr="00251E5F" w:rsidRDefault="003C147E" w:rsidP="00B922C2">
      <w:pPr>
        <w:pStyle w:val="ECDPMnormal"/>
        <w:jc w:val="center"/>
        <w:rPr>
          <w:lang w:val="es-ES_tradnl"/>
        </w:rPr>
      </w:pPr>
      <w:r w:rsidRPr="00251E5F">
        <w:rPr>
          <w:lang w:val="es-ES_tradnl"/>
        </w:rPr>
        <w:br w:type="page"/>
      </w:r>
    </w:p>
    <w:p w14:paraId="4E36677E" w14:textId="77777777" w:rsidR="0026662F" w:rsidRPr="00251E5F" w:rsidRDefault="0026662F" w:rsidP="0026662F">
      <w:pPr>
        <w:pStyle w:val="ECDPMnormal"/>
        <w:tabs>
          <w:tab w:val="left" w:pos="1985"/>
        </w:tabs>
        <w:spacing w:before="120" w:after="120"/>
        <w:jc w:val="center"/>
        <w:rPr>
          <w:rFonts w:ascii="Verdana" w:hAnsi="Verdana" w:cs="Arial"/>
          <w:b/>
          <w:color w:val="1F497D" w:themeColor="text2"/>
          <w:sz w:val="32"/>
          <w:szCs w:val="22"/>
          <w:lang w:val="es-ES_tradnl"/>
        </w:rPr>
      </w:pPr>
      <w:r w:rsidRPr="00251E5F">
        <w:rPr>
          <w:rFonts w:ascii="Verdana" w:hAnsi="Verdana" w:cs="Arial"/>
          <w:b/>
          <w:color w:val="1F497D" w:themeColor="text2"/>
          <w:sz w:val="32"/>
          <w:szCs w:val="22"/>
          <w:lang w:val="es-ES_tradnl"/>
        </w:rPr>
        <w:lastRenderedPageBreak/>
        <w:t>Lunes 1 Junio</w:t>
      </w:r>
    </w:p>
    <w:p w14:paraId="325B2747" w14:textId="77777777" w:rsidR="0026662F" w:rsidRPr="00251E5F" w:rsidRDefault="0026662F" w:rsidP="0026662F">
      <w:pPr>
        <w:pStyle w:val="ECDPMnormal"/>
        <w:tabs>
          <w:tab w:val="left" w:pos="1985"/>
        </w:tabs>
        <w:spacing w:before="120" w:after="120"/>
        <w:jc w:val="center"/>
        <w:rPr>
          <w:rFonts w:ascii="Verdana" w:hAnsi="Verdana" w:cs="Arial"/>
          <w:b/>
          <w:color w:val="1F497D" w:themeColor="text2"/>
          <w:sz w:val="32"/>
          <w:szCs w:val="22"/>
          <w:lang w:val="es-ES_tradnl"/>
        </w:rPr>
      </w:pPr>
    </w:p>
    <w:p w14:paraId="544BF15C" w14:textId="4DC3F110" w:rsidR="003C147E" w:rsidRPr="00251E5F" w:rsidRDefault="0026662F" w:rsidP="00251E5F">
      <w:pPr>
        <w:spacing w:before="80" w:after="120" w:line="240" w:lineRule="auto"/>
        <w:ind w:right="1276"/>
        <w:rPr>
          <w:rFonts w:ascii="Verdana" w:eastAsia="MS Mincho" w:hAnsi="Verdana" w:cs="Arial"/>
          <w:b/>
          <w:sz w:val="32"/>
          <w:szCs w:val="32"/>
          <w:lang w:val="es-ES_tradnl" w:eastAsia="ja-JP"/>
        </w:rPr>
      </w:pPr>
      <w:r w:rsidRPr="00251E5F">
        <w:rPr>
          <w:rFonts w:ascii="Verdana" w:eastAsia="MS Mincho" w:hAnsi="Verdana" w:cs="Arial"/>
          <w:b/>
          <w:sz w:val="32"/>
          <w:szCs w:val="32"/>
          <w:lang w:val="es-ES_tradnl" w:eastAsia="ja-JP"/>
        </w:rPr>
        <w:t>Parte I: Clarificación del concepto "Enfoque Territorial del Desarrollo Local" en el contexto de América Latina y Central</w:t>
      </w:r>
    </w:p>
    <w:p w14:paraId="7103DD82" w14:textId="77777777" w:rsidR="0026662F" w:rsidRPr="00251E5F" w:rsidRDefault="0026662F" w:rsidP="0026662F">
      <w:pPr>
        <w:spacing w:before="80" w:after="120" w:line="240" w:lineRule="auto"/>
        <w:rPr>
          <w:rFonts w:ascii="Verdana" w:eastAsia="MS Mincho" w:hAnsi="Verdana" w:cs="Arial"/>
          <w:b/>
          <w:sz w:val="32"/>
          <w:szCs w:val="32"/>
          <w:lang w:val="es-ES_tradnl" w:eastAsia="ja-JP"/>
        </w:rPr>
      </w:pPr>
    </w:p>
    <w:tbl>
      <w:tblPr>
        <w:tblW w:w="0" w:type="auto"/>
        <w:tblInd w:w="1" w:type="dxa"/>
        <w:tblLayout w:type="fixed"/>
        <w:tblLook w:val="04A0" w:firstRow="1" w:lastRow="0" w:firstColumn="1" w:lastColumn="0" w:noHBand="0" w:noVBand="1"/>
      </w:tblPr>
      <w:tblGrid>
        <w:gridCol w:w="2450"/>
        <w:gridCol w:w="108"/>
        <w:gridCol w:w="7321"/>
        <w:gridCol w:w="9"/>
      </w:tblGrid>
      <w:tr w:rsidR="0026662F" w:rsidRPr="00DC4F6C" w14:paraId="57952724" w14:textId="77777777" w:rsidTr="00251E5F">
        <w:trPr>
          <w:gridAfter w:val="1"/>
          <w:wAfter w:w="9" w:type="dxa"/>
          <w:trHeight w:val="430"/>
        </w:trPr>
        <w:tc>
          <w:tcPr>
            <w:tcW w:w="2450" w:type="dxa"/>
            <w:shd w:val="clear" w:color="auto" w:fill="BFBFBF"/>
            <w:noWrap/>
          </w:tcPr>
          <w:p w14:paraId="0E7CA67B" w14:textId="77777777" w:rsidR="0026662F" w:rsidRPr="00251E5F" w:rsidRDefault="0026662F" w:rsidP="0026662F">
            <w:pPr>
              <w:spacing w:before="80" w:after="120" w:line="240" w:lineRule="auto"/>
              <w:rPr>
                <w:rFonts w:cs="Arial"/>
                <w:i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09.00 - 09.30</w:t>
            </w:r>
          </w:p>
        </w:tc>
        <w:tc>
          <w:tcPr>
            <w:tcW w:w="7429" w:type="dxa"/>
            <w:gridSpan w:val="2"/>
            <w:shd w:val="clear" w:color="auto" w:fill="BFBFBF"/>
            <w:noWrap/>
          </w:tcPr>
          <w:p w14:paraId="5F0B825E" w14:textId="77777777" w:rsidR="0026662F" w:rsidRPr="00251E5F" w:rsidRDefault="0026662F" w:rsidP="0026662F">
            <w:pPr>
              <w:spacing w:before="80" w:after="120" w:line="240" w:lineRule="auto"/>
              <w:rPr>
                <w:rFonts w:cs="Arial"/>
                <w:i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Inscripción y registro con café/té</w:t>
            </w:r>
          </w:p>
        </w:tc>
      </w:tr>
      <w:tr w:rsidR="0026662F" w:rsidRPr="00DC4F6C" w14:paraId="0F17CDD7" w14:textId="77777777" w:rsidTr="00251E5F">
        <w:trPr>
          <w:gridAfter w:val="1"/>
          <w:wAfter w:w="9" w:type="dxa"/>
          <w:trHeight w:val="471"/>
        </w:trPr>
        <w:tc>
          <w:tcPr>
            <w:tcW w:w="2450" w:type="dxa"/>
            <w:shd w:val="clear" w:color="auto" w:fill="auto"/>
            <w:noWrap/>
          </w:tcPr>
          <w:p w14:paraId="100B6580" w14:textId="77777777" w:rsidR="0026662F" w:rsidRPr="00251E5F" w:rsidRDefault="0026662F" w:rsidP="0026662F">
            <w:pPr>
              <w:pStyle w:val="ECDPMnormal"/>
              <w:tabs>
                <w:tab w:val="left" w:pos="1985"/>
                <w:tab w:val="left" w:pos="3011"/>
                <w:tab w:val="left" w:pos="4003"/>
              </w:tabs>
              <w:spacing w:before="120" w:after="120" w:line="240" w:lineRule="auto"/>
              <w:jc w:val="left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251E5F">
              <w:rPr>
                <w:rFonts w:cs="Arial"/>
                <w:sz w:val="20"/>
                <w:szCs w:val="20"/>
                <w:lang w:val="es-ES_tradnl"/>
              </w:rPr>
              <w:t>09.30 - 09.40</w:t>
            </w:r>
          </w:p>
        </w:tc>
        <w:tc>
          <w:tcPr>
            <w:tcW w:w="7429" w:type="dxa"/>
            <w:gridSpan w:val="2"/>
            <w:shd w:val="clear" w:color="auto" w:fill="auto"/>
            <w:noWrap/>
          </w:tcPr>
          <w:p w14:paraId="204195AD" w14:textId="77777777" w:rsidR="0026662F" w:rsidRPr="00251E5F" w:rsidRDefault="0026662F" w:rsidP="0026662F">
            <w:pPr>
              <w:pStyle w:val="ECDPMnormal"/>
              <w:tabs>
                <w:tab w:val="left" w:pos="1985"/>
                <w:tab w:val="left" w:pos="3011"/>
                <w:tab w:val="left" w:pos="4003"/>
              </w:tabs>
              <w:spacing w:before="120" w:after="120" w:line="240" w:lineRule="auto"/>
              <w:jc w:val="left"/>
              <w:rPr>
                <w:rFonts w:cs="Arial"/>
                <w:sz w:val="20"/>
                <w:szCs w:val="20"/>
                <w:lang w:val="es-ES_tradnl"/>
              </w:rPr>
            </w:pPr>
            <w:r w:rsidRPr="00251E5F">
              <w:rPr>
                <w:rFonts w:cs="Arial"/>
                <w:sz w:val="20"/>
                <w:szCs w:val="20"/>
                <w:lang w:val="es-ES_tradnl"/>
              </w:rPr>
              <w:t xml:space="preserve">Apertura de bienvenida al seminario por la Delegación de la UE en Colombia  </w:t>
            </w:r>
          </w:p>
        </w:tc>
      </w:tr>
      <w:tr w:rsidR="0026662F" w:rsidRPr="00DC4F6C" w14:paraId="704E0714" w14:textId="77777777" w:rsidTr="00251E5F">
        <w:trPr>
          <w:gridAfter w:val="1"/>
          <w:wAfter w:w="9" w:type="dxa"/>
          <w:trHeight w:val="701"/>
        </w:trPr>
        <w:tc>
          <w:tcPr>
            <w:tcW w:w="2450" w:type="dxa"/>
            <w:shd w:val="clear" w:color="auto" w:fill="auto"/>
            <w:noWrap/>
          </w:tcPr>
          <w:p w14:paraId="1F40693B" w14:textId="77777777" w:rsidR="0026662F" w:rsidRPr="00251E5F" w:rsidRDefault="0026662F" w:rsidP="0026662F">
            <w:pPr>
              <w:pStyle w:val="ECDPMnormal"/>
              <w:tabs>
                <w:tab w:val="left" w:pos="1985"/>
                <w:tab w:val="left" w:pos="3011"/>
                <w:tab w:val="left" w:pos="4003"/>
              </w:tabs>
              <w:spacing w:before="120" w:after="120" w:line="240" w:lineRule="auto"/>
              <w:jc w:val="left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251E5F">
              <w:rPr>
                <w:rFonts w:cs="Arial"/>
                <w:sz w:val="20"/>
                <w:szCs w:val="20"/>
                <w:lang w:val="es-ES_tradnl"/>
              </w:rPr>
              <w:t>09.40 – 10.00</w:t>
            </w:r>
          </w:p>
        </w:tc>
        <w:tc>
          <w:tcPr>
            <w:tcW w:w="7429" w:type="dxa"/>
            <w:gridSpan w:val="2"/>
            <w:shd w:val="clear" w:color="auto" w:fill="auto"/>
            <w:noWrap/>
          </w:tcPr>
          <w:p w14:paraId="0511B1C9" w14:textId="77777777" w:rsidR="0026662F" w:rsidRPr="00251E5F" w:rsidRDefault="0026662F" w:rsidP="0026662F">
            <w:pPr>
              <w:pStyle w:val="ECDPMnormal"/>
              <w:tabs>
                <w:tab w:val="left" w:pos="1985"/>
                <w:tab w:val="left" w:pos="3011"/>
                <w:tab w:val="left" w:pos="4003"/>
              </w:tabs>
              <w:spacing w:before="120" w:after="120" w:line="240" w:lineRule="auto"/>
              <w:jc w:val="left"/>
              <w:rPr>
                <w:rFonts w:cs="Arial"/>
                <w:sz w:val="20"/>
                <w:szCs w:val="20"/>
                <w:lang w:val="es-ES_tradnl"/>
              </w:rPr>
            </w:pPr>
            <w:r w:rsidRPr="00251E5F">
              <w:rPr>
                <w:rFonts w:cs="Arial"/>
                <w:sz w:val="20"/>
                <w:szCs w:val="20"/>
                <w:lang w:val="es-ES_tradnl"/>
              </w:rPr>
              <w:t>Contextualización del seminario regional (Presentación de Jorge Rodriguez)</w:t>
            </w:r>
          </w:p>
          <w:p w14:paraId="12DE2C16" w14:textId="77777777" w:rsidR="0026662F" w:rsidRPr="00251E5F" w:rsidRDefault="0026662F" w:rsidP="0026662F">
            <w:pPr>
              <w:pStyle w:val="ECDPMnormal"/>
              <w:tabs>
                <w:tab w:val="left" w:pos="1985"/>
                <w:tab w:val="left" w:pos="3011"/>
                <w:tab w:val="left" w:pos="4003"/>
              </w:tabs>
              <w:spacing w:before="120" w:after="120" w:line="240" w:lineRule="auto"/>
              <w:jc w:val="left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251E5F">
              <w:rPr>
                <w:rFonts w:cs="Arial"/>
                <w:sz w:val="20"/>
                <w:szCs w:val="20"/>
                <w:lang w:val="es-ES_tradnl"/>
              </w:rPr>
              <w:t>Introducción individual de los participantes al seminario</w:t>
            </w:r>
          </w:p>
        </w:tc>
      </w:tr>
      <w:tr w:rsidR="0026662F" w:rsidRPr="00DC4F6C" w14:paraId="5497967A" w14:textId="77777777" w:rsidTr="00251E5F">
        <w:trPr>
          <w:gridAfter w:val="1"/>
          <w:wAfter w:w="9" w:type="dxa"/>
          <w:trHeight w:val="821"/>
        </w:trPr>
        <w:tc>
          <w:tcPr>
            <w:tcW w:w="2450" w:type="dxa"/>
            <w:shd w:val="clear" w:color="auto" w:fill="auto"/>
            <w:noWrap/>
          </w:tcPr>
          <w:p w14:paraId="7C728837" w14:textId="77777777" w:rsidR="0026662F" w:rsidRPr="00251E5F" w:rsidRDefault="0026662F" w:rsidP="0026662F">
            <w:pPr>
              <w:pStyle w:val="ECDPMnormal"/>
              <w:tabs>
                <w:tab w:val="left" w:pos="1985"/>
                <w:tab w:val="left" w:pos="3011"/>
                <w:tab w:val="left" w:pos="4003"/>
              </w:tabs>
              <w:spacing w:before="120" w:after="120" w:line="240" w:lineRule="auto"/>
              <w:jc w:val="left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251E5F">
              <w:rPr>
                <w:rFonts w:cs="Arial"/>
                <w:sz w:val="20"/>
                <w:szCs w:val="20"/>
                <w:lang w:val="es-ES_tradnl"/>
              </w:rPr>
              <w:t>10.00 – 10.45</w:t>
            </w:r>
          </w:p>
        </w:tc>
        <w:tc>
          <w:tcPr>
            <w:tcW w:w="7429" w:type="dxa"/>
            <w:gridSpan w:val="2"/>
            <w:shd w:val="clear" w:color="auto" w:fill="auto"/>
            <w:noWrap/>
          </w:tcPr>
          <w:p w14:paraId="50E0B338" w14:textId="77777777" w:rsidR="0026662F" w:rsidRPr="00251E5F" w:rsidRDefault="0026662F" w:rsidP="0026662F">
            <w:pPr>
              <w:pStyle w:val="ECDPMnormal"/>
              <w:tabs>
                <w:tab w:val="left" w:pos="1985"/>
                <w:tab w:val="left" w:pos="3011"/>
                <w:tab w:val="left" w:pos="4003"/>
              </w:tabs>
              <w:spacing w:before="120" w:after="120" w:line="240" w:lineRule="auto"/>
              <w:jc w:val="left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251E5F">
              <w:rPr>
                <w:rFonts w:cs="Arial"/>
                <w:b/>
                <w:sz w:val="20"/>
                <w:szCs w:val="20"/>
                <w:lang w:val="es-ES_tradnl"/>
              </w:rPr>
              <w:t>Sesión 1.1.  El cambio de paradigma hacia el “Enfoque Territorial para el Desarrollo Local” (ETDL)- Implicaciones y respuestas de la UE</w:t>
            </w:r>
          </w:p>
          <w:p w14:paraId="57485451" w14:textId="77777777" w:rsidR="0026662F" w:rsidRPr="00DC4F6C" w:rsidRDefault="0026662F" w:rsidP="0026662F">
            <w:pPr>
              <w:pStyle w:val="ECDPMnormal"/>
              <w:tabs>
                <w:tab w:val="left" w:pos="1985"/>
                <w:tab w:val="left" w:pos="3011"/>
                <w:tab w:val="left" w:pos="4003"/>
              </w:tabs>
              <w:spacing w:before="120" w:after="120" w:line="240" w:lineRule="auto"/>
              <w:jc w:val="left"/>
              <w:rPr>
                <w:rFonts w:cs="Arial"/>
                <w:sz w:val="20"/>
                <w:szCs w:val="20"/>
                <w:lang w:val="pt-PT"/>
              </w:rPr>
            </w:pPr>
            <w:r w:rsidRPr="00DC4F6C">
              <w:rPr>
                <w:rFonts w:cs="Arial"/>
                <w:sz w:val="20"/>
                <w:szCs w:val="20"/>
                <w:lang w:val="pt-PT"/>
              </w:rPr>
              <w:t>(por Jorge Rodriguez, DEVCO B2)</w:t>
            </w:r>
          </w:p>
          <w:p w14:paraId="45471FB1" w14:textId="66880C97" w:rsidR="0026662F" w:rsidRPr="00251E5F" w:rsidRDefault="0026662F" w:rsidP="0026662F">
            <w:pPr>
              <w:pStyle w:val="ECDPMnormal"/>
              <w:tabs>
                <w:tab w:val="left" w:pos="1985"/>
                <w:tab w:val="left" w:pos="3011"/>
                <w:tab w:val="left" w:pos="4003"/>
              </w:tabs>
              <w:spacing w:before="120" w:after="120" w:line="240" w:lineRule="auto"/>
              <w:jc w:val="left"/>
              <w:rPr>
                <w:rFonts w:cs="Arial"/>
                <w:sz w:val="20"/>
                <w:szCs w:val="20"/>
                <w:lang w:val="es-ES_tradnl"/>
              </w:rPr>
            </w:pPr>
            <w:r w:rsidRPr="00251E5F">
              <w:rPr>
                <w:rFonts w:cs="Arial"/>
                <w:sz w:val="20"/>
                <w:szCs w:val="20"/>
                <w:lang w:val="es-ES_tradnl"/>
              </w:rPr>
              <w:t xml:space="preserve">Preguntas y respuestas en sesión plenaria </w:t>
            </w:r>
          </w:p>
        </w:tc>
      </w:tr>
      <w:tr w:rsidR="0026662F" w:rsidRPr="00251E5F" w14:paraId="2FFE9CB5" w14:textId="77777777" w:rsidTr="00251E5F">
        <w:trPr>
          <w:gridAfter w:val="1"/>
          <w:wAfter w:w="9" w:type="dxa"/>
          <w:trHeight w:val="430"/>
        </w:trPr>
        <w:tc>
          <w:tcPr>
            <w:tcW w:w="2558" w:type="dxa"/>
            <w:gridSpan w:val="2"/>
            <w:shd w:val="clear" w:color="auto" w:fill="BFBFBF"/>
            <w:noWrap/>
          </w:tcPr>
          <w:p w14:paraId="08A9694A" w14:textId="7AF407B0" w:rsidR="0026662F" w:rsidRPr="00251E5F" w:rsidRDefault="00CD746D" w:rsidP="0026662F">
            <w:p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10.45 – 11.00</w:t>
            </w:r>
          </w:p>
        </w:tc>
        <w:tc>
          <w:tcPr>
            <w:tcW w:w="7321" w:type="dxa"/>
            <w:shd w:val="clear" w:color="auto" w:fill="BFBFBF"/>
            <w:noWrap/>
          </w:tcPr>
          <w:p w14:paraId="6638E6E4" w14:textId="40861685" w:rsidR="0026662F" w:rsidRPr="00251E5F" w:rsidRDefault="00CD746D" w:rsidP="0026662F">
            <w:pPr>
              <w:spacing w:before="80"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Pausa café/té</w:t>
            </w:r>
            <w:r w:rsidR="0026662F" w:rsidRPr="00251E5F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26662F" w:rsidRPr="00DC4F6C" w14:paraId="1E849369" w14:textId="77777777" w:rsidTr="00251E5F">
        <w:trPr>
          <w:gridAfter w:val="1"/>
          <w:wAfter w:w="9" w:type="dxa"/>
          <w:trHeight w:val="821"/>
        </w:trPr>
        <w:tc>
          <w:tcPr>
            <w:tcW w:w="2450" w:type="dxa"/>
            <w:shd w:val="clear" w:color="auto" w:fill="auto"/>
            <w:noWrap/>
          </w:tcPr>
          <w:p w14:paraId="44B5F54B" w14:textId="77777777" w:rsidR="0026662F" w:rsidRPr="00251E5F" w:rsidRDefault="0026662F" w:rsidP="0026662F">
            <w:pPr>
              <w:pStyle w:val="ECDPMnormal"/>
              <w:tabs>
                <w:tab w:val="left" w:pos="1985"/>
                <w:tab w:val="left" w:pos="3011"/>
                <w:tab w:val="left" w:pos="4003"/>
              </w:tabs>
              <w:spacing w:before="120" w:after="120" w:line="240" w:lineRule="auto"/>
              <w:jc w:val="left"/>
              <w:rPr>
                <w:rFonts w:cs="Arial"/>
                <w:sz w:val="20"/>
                <w:szCs w:val="20"/>
                <w:lang w:val="es-ES_tradnl"/>
              </w:rPr>
            </w:pPr>
            <w:r w:rsidRPr="00251E5F">
              <w:rPr>
                <w:rFonts w:cs="Arial"/>
                <w:sz w:val="20"/>
                <w:szCs w:val="20"/>
                <w:lang w:val="es-ES_tradnl"/>
              </w:rPr>
              <w:t>11.00 – 12.45</w:t>
            </w:r>
          </w:p>
        </w:tc>
        <w:tc>
          <w:tcPr>
            <w:tcW w:w="7429" w:type="dxa"/>
            <w:gridSpan w:val="2"/>
            <w:shd w:val="clear" w:color="auto" w:fill="auto"/>
            <w:noWrap/>
          </w:tcPr>
          <w:p w14:paraId="1565B35E" w14:textId="1DDA9B64" w:rsidR="0026662F" w:rsidRPr="00251E5F" w:rsidRDefault="0026662F" w:rsidP="0026662F">
            <w:pPr>
              <w:pStyle w:val="ECDPMnormal"/>
              <w:tabs>
                <w:tab w:val="left" w:pos="1985"/>
                <w:tab w:val="left" w:pos="3011"/>
                <w:tab w:val="left" w:pos="4003"/>
              </w:tabs>
              <w:spacing w:before="120" w:after="120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251E5F">
              <w:rPr>
                <w:rFonts w:cs="Arial"/>
                <w:b/>
                <w:sz w:val="20"/>
                <w:szCs w:val="20"/>
                <w:lang w:val="es-ES_tradnl"/>
              </w:rPr>
              <w:t>Sesión 1.2. El concepto “Enfoque Territorial para el Desarrollo Local (ETDL)” y sus principales ingredientes (“DNA”)</w:t>
            </w:r>
          </w:p>
          <w:p w14:paraId="799EEA19" w14:textId="123E1C42" w:rsidR="0026662F" w:rsidRPr="00251E5F" w:rsidRDefault="0026662F" w:rsidP="0026662F">
            <w:pPr>
              <w:pStyle w:val="ECDPMnormal"/>
              <w:tabs>
                <w:tab w:val="left" w:pos="1985"/>
                <w:tab w:val="left" w:pos="3011"/>
                <w:tab w:val="left" w:pos="4003"/>
              </w:tabs>
              <w:spacing w:before="120" w:after="120"/>
              <w:rPr>
                <w:rFonts w:cs="Arial"/>
                <w:sz w:val="20"/>
                <w:szCs w:val="20"/>
                <w:lang w:val="es-ES_tradnl"/>
              </w:rPr>
            </w:pPr>
            <w:r w:rsidRPr="00251E5F">
              <w:rPr>
                <w:rFonts w:cs="Arial"/>
                <w:sz w:val="20"/>
                <w:szCs w:val="20"/>
                <w:lang w:val="es-ES_tradnl"/>
              </w:rPr>
              <w:t xml:space="preserve">Introducción </w:t>
            </w:r>
            <w:r w:rsidR="00C620C0">
              <w:rPr>
                <w:rFonts w:cs="Arial"/>
                <w:sz w:val="20"/>
                <w:szCs w:val="20"/>
                <w:lang w:val="es-ES_tradnl"/>
              </w:rPr>
              <w:t>por Alfonso García (experto</w:t>
            </w:r>
            <w:r w:rsidRPr="00251E5F">
              <w:rPr>
                <w:rFonts w:cs="Arial"/>
                <w:sz w:val="20"/>
                <w:szCs w:val="20"/>
                <w:lang w:val="es-ES_tradnl"/>
              </w:rPr>
              <w:t xml:space="preserve"> externo)</w:t>
            </w:r>
          </w:p>
          <w:p w14:paraId="23A238DD" w14:textId="77777777" w:rsidR="00B61C5E" w:rsidRDefault="00ED3CA9" w:rsidP="00ED3CA9">
            <w:pPr>
              <w:pStyle w:val="ECDPMnormal"/>
              <w:tabs>
                <w:tab w:val="left" w:pos="1985"/>
                <w:tab w:val="left" w:pos="3011"/>
                <w:tab w:val="left" w:pos="4003"/>
              </w:tabs>
              <w:spacing w:before="120" w:after="120" w:line="240" w:lineRule="auto"/>
              <w:jc w:val="left"/>
              <w:rPr>
                <w:rFonts w:cs="Arial"/>
                <w:sz w:val="20"/>
                <w:szCs w:val="20"/>
                <w:lang w:val="es-ES_tradnl"/>
              </w:rPr>
            </w:pPr>
            <w:r>
              <w:rPr>
                <w:rFonts w:cs="Arial"/>
                <w:sz w:val="20"/>
                <w:szCs w:val="20"/>
                <w:lang w:val="es-ES_tradnl"/>
              </w:rPr>
              <w:t>Tres reacciones breves de perspectivas diferentes</w:t>
            </w:r>
            <w:r w:rsidR="00B61C5E">
              <w:rPr>
                <w:rFonts w:cs="Arial"/>
                <w:sz w:val="20"/>
                <w:szCs w:val="20"/>
                <w:lang w:val="es-ES_tradnl"/>
              </w:rPr>
              <w:t>:</w:t>
            </w:r>
          </w:p>
          <w:p w14:paraId="6C7D09B7" w14:textId="2C33E965" w:rsidR="00B61C5E" w:rsidRDefault="00B61C5E" w:rsidP="00B61C5E">
            <w:pPr>
              <w:pStyle w:val="ECDPMnormal"/>
              <w:numPr>
                <w:ilvl w:val="0"/>
                <w:numId w:val="22"/>
              </w:numPr>
              <w:tabs>
                <w:tab w:val="left" w:pos="1985"/>
                <w:tab w:val="left" w:pos="3011"/>
                <w:tab w:val="left" w:pos="4003"/>
              </w:tabs>
              <w:spacing w:before="120" w:after="120" w:line="240" w:lineRule="auto"/>
              <w:jc w:val="left"/>
              <w:rPr>
                <w:rFonts w:cs="Arial"/>
                <w:sz w:val="20"/>
                <w:szCs w:val="20"/>
                <w:lang w:val="es-ES_tradnl"/>
              </w:rPr>
            </w:pPr>
            <w:r>
              <w:rPr>
                <w:rFonts w:cs="Arial"/>
                <w:sz w:val="20"/>
                <w:szCs w:val="20"/>
                <w:lang w:val="es-ES_tradnl"/>
              </w:rPr>
              <w:t xml:space="preserve">Daniel </w:t>
            </w:r>
            <w:proofErr w:type="spellStart"/>
            <w:r>
              <w:rPr>
                <w:rFonts w:cs="Arial"/>
                <w:sz w:val="20"/>
                <w:szCs w:val="20"/>
                <w:lang w:val="es-ES_tradnl"/>
              </w:rPr>
              <w:t>Garcia</w:t>
            </w:r>
            <w:proofErr w:type="spellEnd"/>
            <w:r>
              <w:rPr>
                <w:rFonts w:cs="Arial"/>
                <w:sz w:val="20"/>
                <w:szCs w:val="20"/>
                <w:lang w:val="es-ES_tradnl"/>
              </w:rPr>
              <w:t xml:space="preserve"> </w:t>
            </w:r>
            <w:r w:rsidR="00ED3CA9">
              <w:rPr>
                <w:rFonts w:cs="Arial"/>
                <w:sz w:val="20"/>
                <w:szCs w:val="20"/>
                <w:lang w:val="es-ES_tradnl"/>
              </w:rPr>
              <w:t>(asociación de autoridades locales</w:t>
            </w:r>
            <w:r>
              <w:rPr>
                <w:rFonts w:cs="Arial"/>
                <w:sz w:val="20"/>
                <w:szCs w:val="20"/>
                <w:lang w:val="es-ES_tradnl"/>
              </w:rPr>
              <w:t>)</w:t>
            </w:r>
          </w:p>
          <w:p w14:paraId="4A4D280D" w14:textId="231E7617" w:rsidR="0026662F" w:rsidRDefault="00B61C5E" w:rsidP="00B61C5E">
            <w:pPr>
              <w:pStyle w:val="ECDPMnormal"/>
              <w:numPr>
                <w:ilvl w:val="0"/>
                <w:numId w:val="22"/>
              </w:numPr>
              <w:tabs>
                <w:tab w:val="left" w:pos="1985"/>
                <w:tab w:val="left" w:pos="3011"/>
                <w:tab w:val="left" w:pos="4003"/>
              </w:tabs>
              <w:spacing w:before="120" w:after="120" w:line="240" w:lineRule="auto"/>
              <w:jc w:val="left"/>
              <w:rPr>
                <w:rFonts w:cs="Arial"/>
                <w:sz w:val="20"/>
                <w:szCs w:val="20"/>
                <w:lang w:val="es-ES_tradnl"/>
              </w:rPr>
            </w:pPr>
            <w:r>
              <w:rPr>
                <w:rFonts w:cs="Arial"/>
                <w:sz w:val="20"/>
                <w:szCs w:val="20"/>
                <w:lang w:val="es-ES_tradnl"/>
              </w:rPr>
              <w:t>Marco Venegas (</w:t>
            </w:r>
            <w:r w:rsidR="00ED3CA9">
              <w:rPr>
                <w:rFonts w:cs="Arial"/>
                <w:sz w:val="20"/>
                <w:szCs w:val="20"/>
                <w:lang w:val="es-ES_tradnl"/>
              </w:rPr>
              <w:t>Delegación UE</w:t>
            </w:r>
            <w:r>
              <w:rPr>
                <w:rFonts w:cs="Arial"/>
                <w:sz w:val="20"/>
                <w:szCs w:val="20"/>
                <w:lang w:val="es-ES_tradnl"/>
              </w:rPr>
              <w:t xml:space="preserve"> Ecuador</w:t>
            </w:r>
            <w:r w:rsidR="00ED3CA9">
              <w:rPr>
                <w:rFonts w:cs="Arial"/>
                <w:sz w:val="20"/>
                <w:szCs w:val="20"/>
                <w:lang w:val="es-ES_tradnl"/>
              </w:rPr>
              <w:t>)</w:t>
            </w:r>
          </w:p>
          <w:p w14:paraId="62A5173C" w14:textId="20B4E00E" w:rsidR="00B61C5E" w:rsidRDefault="00B61C5E" w:rsidP="00B61C5E">
            <w:pPr>
              <w:pStyle w:val="ECDPMnormal"/>
              <w:numPr>
                <w:ilvl w:val="0"/>
                <w:numId w:val="22"/>
              </w:numPr>
              <w:tabs>
                <w:tab w:val="left" w:pos="1985"/>
                <w:tab w:val="left" w:pos="3011"/>
                <w:tab w:val="left" w:pos="4003"/>
              </w:tabs>
              <w:spacing w:before="120" w:after="120" w:line="240" w:lineRule="auto"/>
              <w:jc w:val="left"/>
              <w:rPr>
                <w:rFonts w:cs="Arial"/>
                <w:sz w:val="20"/>
                <w:szCs w:val="20"/>
                <w:lang w:val="es-ES_tradnl"/>
              </w:rPr>
            </w:pPr>
            <w:r>
              <w:rPr>
                <w:rFonts w:cs="Arial"/>
                <w:sz w:val="20"/>
                <w:szCs w:val="20"/>
                <w:lang w:val="es-ES_tradnl"/>
              </w:rPr>
              <w:t xml:space="preserve">Anna </w:t>
            </w:r>
            <w:proofErr w:type="spellStart"/>
            <w:r>
              <w:rPr>
                <w:rFonts w:cs="Arial"/>
                <w:sz w:val="20"/>
                <w:szCs w:val="20"/>
                <w:lang w:val="es-ES_tradnl"/>
              </w:rPr>
              <w:t>Paulena</w:t>
            </w:r>
            <w:proofErr w:type="spellEnd"/>
            <w:r>
              <w:rPr>
                <w:rFonts w:cs="Arial"/>
                <w:sz w:val="20"/>
                <w:szCs w:val="20"/>
                <w:lang w:val="es-ES_tradnl"/>
              </w:rPr>
              <w:t xml:space="preserve"> (Sociedad Civil, República Dominicana)</w:t>
            </w:r>
          </w:p>
          <w:p w14:paraId="50711D79" w14:textId="1EC6C3AB" w:rsidR="00ED3CA9" w:rsidRPr="00251E5F" w:rsidRDefault="00ED3CA9" w:rsidP="00ED3CA9">
            <w:pPr>
              <w:pStyle w:val="ECDPMnormal"/>
              <w:tabs>
                <w:tab w:val="left" w:pos="1985"/>
                <w:tab w:val="left" w:pos="3011"/>
                <w:tab w:val="left" w:pos="4003"/>
              </w:tabs>
              <w:spacing w:before="120" w:after="120" w:line="240" w:lineRule="auto"/>
              <w:jc w:val="left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26662F" w:rsidRPr="00251E5F" w14:paraId="73C28478" w14:textId="77777777" w:rsidTr="00251E5F">
        <w:trPr>
          <w:trHeight w:val="430"/>
        </w:trPr>
        <w:tc>
          <w:tcPr>
            <w:tcW w:w="2558" w:type="dxa"/>
            <w:gridSpan w:val="2"/>
            <w:shd w:val="clear" w:color="auto" w:fill="BFBFBF"/>
            <w:noWrap/>
          </w:tcPr>
          <w:p w14:paraId="4C0BCE6F" w14:textId="13EAA7CC" w:rsidR="0026662F" w:rsidRPr="00251E5F" w:rsidRDefault="0026662F" w:rsidP="0026662F">
            <w:p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12.45 – 14.00</w:t>
            </w:r>
          </w:p>
        </w:tc>
        <w:tc>
          <w:tcPr>
            <w:tcW w:w="7330" w:type="dxa"/>
            <w:gridSpan w:val="2"/>
            <w:shd w:val="clear" w:color="auto" w:fill="BFBFBF"/>
            <w:noWrap/>
          </w:tcPr>
          <w:p w14:paraId="7BFB5395" w14:textId="77777777" w:rsidR="0026662F" w:rsidRPr="00251E5F" w:rsidRDefault="0026662F" w:rsidP="0026662F">
            <w:pPr>
              <w:spacing w:before="80"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Almuerzo </w:t>
            </w:r>
          </w:p>
        </w:tc>
      </w:tr>
    </w:tbl>
    <w:p w14:paraId="0860EDDA" w14:textId="77777777" w:rsidR="0026662F" w:rsidRPr="00251E5F" w:rsidRDefault="0026662F" w:rsidP="00320493">
      <w:pPr>
        <w:spacing w:after="0" w:line="240" w:lineRule="auto"/>
        <w:ind w:firstLine="720"/>
        <w:rPr>
          <w:rFonts w:ascii="Arial" w:eastAsia="MS Mincho" w:hAnsi="Arial" w:cs="Arial"/>
          <w:b/>
          <w:color w:val="1F497D"/>
          <w:sz w:val="2"/>
          <w:szCs w:val="2"/>
          <w:lang w:val="es-ES_tradnl" w:eastAsia="ja-JP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485"/>
        <w:gridCol w:w="108"/>
        <w:gridCol w:w="7321"/>
      </w:tblGrid>
      <w:tr w:rsidR="0026662F" w:rsidRPr="00DC4F6C" w14:paraId="2D66F20F" w14:textId="77777777" w:rsidTr="00251E5F">
        <w:trPr>
          <w:trHeight w:val="961"/>
        </w:trPr>
        <w:tc>
          <w:tcPr>
            <w:tcW w:w="2485" w:type="dxa"/>
            <w:shd w:val="clear" w:color="auto" w:fill="auto"/>
          </w:tcPr>
          <w:p w14:paraId="09917A39" w14:textId="77777777" w:rsidR="0026662F" w:rsidRPr="00251E5F" w:rsidRDefault="0026662F" w:rsidP="0026662F">
            <w:pPr>
              <w:spacing w:before="80"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sz w:val="20"/>
                <w:szCs w:val="20"/>
                <w:lang w:val="es-ES_tradnl"/>
              </w:rPr>
              <w:t>14.00 – 15.30</w:t>
            </w:r>
          </w:p>
        </w:tc>
        <w:tc>
          <w:tcPr>
            <w:tcW w:w="7429" w:type="dxa"/>
            <w:gridSpan w:val="2"/>
            <w:shd w:val="clear" w:color="auto" w:fill="auto"/>
          </w:tcPr>
          <w:p w14:paraId="2D0A8EC3" w14:textId="77777777" w:rsidR="0026662F" w:rsidRPr="00251E5F" w:rsidRDefault="0026662F" w:rsidP="0026662F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Sesión 1.3.  ¿En qué medida las reformas de descentralización en América Latina proporcionan un entorno propicio para el “Enfoque Territorial para el Desarrollo Local”?</w:t>
            </w:r>
          </w:p>
          <w:p w14:paraId="09138F35" w14:textId="77777777" w:rsidR="0026662F" w:rsidRPr="00251E5F" w:rsidRDefault="0026662F" w:rsidP="0026662F">
            <w:pPr>
              <w:spacing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sz w:val="20"/>
                <w:szCs w:val="20"/>
                <w:lang w:val="es-ES_tradnl"/>
              </w:rPr>
              <w:t>Análisis de las reformas de descentralización en cuatro países de América Latina desde la perspectiva ETDL</w:t>
            </w:r>
            <w:r w:rsidRPr="00251E5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 w:rsidRPr="00251E5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(por Tulia </w:t>
            </w:r>
            <w:proofErr w:type="spellStart"/>
            <w:r w:rsidRPr="00251E5F">
              <w:rPr>
                <w:rFonts w:ascii="Arial" w:hAnsi="Arial" w:cs="Arial"/>
                <w:sz w:val="20"/>
                <w:szCs w:val="20"/>
                <w:lang w:val="es-ES_tradnl"/>
              </w:rPr>
              <w:t>Falleti</w:t>
            </w:r>
            <w:proofErr w:type="spellEnd"/>
            <w:r w:rsidRPr="00251E5F">
              <w:rPr>
                <w:rFonts w:ascii="Arial" w:hAnsi="Arial" w:cs="Arial"/>
                <w:sz w:val="20"/>
                <w:szCs w:val="20"/>
                <w:lang w:val="es-ES_tradnl"/>
              </w:rPr>
              <w:t>, especialista externo)</w:t>
            </w:r>
          </w:p>
          <w:p w14:paraId="6AEEF1B1" w14:textId="79176304" w:rsidR="0026662F" w:rsidRDefault="00ED3CA9" w:rsidP="0026662F">
            <w:pPr>
              <w:spacing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Dos reacciones breves </w:t>
            </w:r>
            <w:r w:rsidR="00DC4F6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de </w:t>
            </w:r>
            <w:r w:rsidR="00DC4F6C" w:rsidRPr="00B61C5E">
              <w:rPr>
                <w:rFonts w:ascii="Arial" w:hAnsi="Arial" w:cs="Arial"/>
                <w:sz w:val="20"/>
                <w:szCs w:val="20"/>
                <w:lang w:val="es-ES_tradnl"/>
              </w:rPr>
              <w:t>expertos/investigadores  procedentes de diferentes áreas</w:t>
            </w:r>
            <w:r w:rsidR="00B61C5E" w:rsidRPr="00B61C5E"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</w:p>
          <w:p w14:paraId="113E8AD0" w14:textId="14E748F6" w:rsidR="00B61C5E" w:rsidRPr="00B61C5E" w:rsidRDefault="00B61C5E" w:rsidP="00B61C5E">
            <w:pPr>
              <w:pStyle w:val="ListParagraph"/>
              <w:numPr>
                <w:ilvl w:val="0"/>
                <w:numId w:val="22"/>
              </w:numPr>
              <w:spacing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61C5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Carlos </w:t>
            </w:r>
            <w:proofErr w:type="spellStart"/>
            <w:r w:rsidRPr="00B61C5E">
              <w:rPr>
                <w:rFonts w:ascii="Arial" w:hAnsi="Arial" w:cs="Arial"/>
                <w:sz w:val="20"/>
                <w:szCs w:val="20"/>
                <w:lang w:val="es-ES_tradnl"/>
              </w:rPr>
              <w:t>Toranzo</w:t>
            </w:r>
            <w:proofErr w:type="spellEnd"/>
            <w:r w:rsidRPr="00B61C5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(Bolivia)</w:t>
            </w:r>
          </w:p>
          <w:p w14:paraId="276018DE" w14:textId="3C581444" w:rsidR="00B61C5E" w:rsidRPr="00B61C5E" w:rsidRDefault="00B61C5E" w:rsidP="00B61C5E">
            <w:pPr>
              <w:pStyle w:val="ListParagraph"/>
              <w:numPr>
                <w:ilvl w:val="0"/>
                <w:numId w:val="22"/>
              </w:numPr>
              <w:spacing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Raul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Molina (Perú)</w:t>
            </w:r>
          </w:p>
          <w:p w14:paraId="4419D0AA" w14:textId="44AAE3B8" w:rsidR="00ED3CA9" w:rsidRPr="00251E5F" w:rsidRDefault="00ED3CA9" w:rsidP="0026662F">
            <w:pPr>
              <w:spacing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6662F" w:rsidRPr="00251E5F" w14:paraId="5AA2ACB9" w14:textId="77777777" w:rsidTr="00251E5F">
        <w:trPr>
          <w:trHeight w:val="430"/>
        </w:trPr>
        <w:tc>
          <w:tcPr>
            <w:tcW w:w="2485" w:type="dxa"/>
            <w:shd w:val="clear" w:color="auto" w:fill="BFBFBF"/>
          </w:tcPr>
          <w:p w14:paraId="6160FD4B" w14:textId="2CA6C52E" w:rsidR="0026662F" w:rsidRPr="00251E5F" w:rsidRDefault="0026662F" w:rsidP="0026662F">
            <w:p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15.30 – 15.45</w:t>
            </w:r>
          </w:p>
        </w:tc>
        <w:tc>
          <w:tcPr>
            <w:tcW w:w="7429" w:type="dxa"/>
            <w:gridSpan w:val="2"/>
            <w:shd w:val="clear" w:color="auto" w:fill="BFBFBF"/>
          </w:tcPr>
          <w:p w14:paraId="60E209E6" w14:textId="77777777" w:rsidR="0026662F" w:rsidRPr="00251E5F" w:rsidRDefault="0026662F" w:rsidP="0026662F">
            <w:p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Pausa café/té</w:t>
            </w:r>
          </w:p>
        </w:tc>
      </w:tr>
      <w:tr w:rsidR="0026662F" w:rsidRPr="00DC4F6C" w14:paraId="6AE2E791" w14:textId="77777777" w:rsidTr="00251E5F">
        <w:trPr>
          <w:trHeight w:val="1361"/>
        </w:trPr>
        <w:tc>
          <w:tcPr>
            <w:tcW w:w="2485" w:type="dxa"/>
            <w:shd w:val="clear" w:color="auto" w:fill="auto"/>
          </w:tcPr>
          <w:p w14:paraId="2DC90BD3" w14:textId="77777777" w:rsidR="0026662F" w:rsidRPr="00251E5F" w:rsidRDefault="0026662F" w:rsidP="0026662F">
            <w:pPr>
              <w:spacing w:before="80"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sz w:val="20"/>
                <w:szCs w:val="20"/>
                <w:lang w:val="es-ES_tradnl"/>
              </w:rPr>
              <w:t>15.45 – 17.15</w:t>
            </w:r>
          </w:p>
        </w:tc>
        <w:tc>
          <w:tcPr>
            <w:tcW w:w="7429" w:type="dxa"/>
            <w:gridSpan w:val="2"/>
            <w:shd w:val="clear" w:color="auto" w:fill="auto"/>
          </w:tcPr>
          <w:p w14:paraId="14D77698" w14:textId="77777777" w:rsidR="0026662F" w:rsidRPr="00251E5F" w:rsidRDefault="0026662F" w:rsidP="0026662F">
            <w:pPr>
              <w:spacing w:before="80" w:after="12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Sesión 1.4. “Enfoque Territorial para el Desarrollo Local” desde una perspectiva </w:t>
            </w:r>
            <w:proofErr w:type="spellStart"/>
            <w:r w:rsidRPr="00251E5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multi-actorial</w:t>
            </w:r>
            <w:proofErr w:type="spellEnd"/>
          </w:p>
          <w:p w14:paraId="28ED7000" w14:textId="77777777" w:rsidR="0026662F" w:rsidRPr="00251E5F" w:rsidRDefault="0026662F" w:rsidP="0026662F">
            <w:pPr>
              <w:spacing w:before="80"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sz w:val="20"/>
                <w:szCs w:val="20"/>
                <w:lang w:val="es-ES_tradnl"/>
              </w:rPr>
              <w:t>Mesa redonda:</w:t>
            </w:r>
          </w:p>
          <w:p w14:paraId="48970FF5" w14:textId="7E2EA590" w:rsidR="00D02FD4" w:rsidRDefault="0026662F" w:rsidP="00D02FD4">
            <w:p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¿Cómo valoran los diferentes actores el potencial del ETDL en </w:t>
            </w:r>
            <w:r w:rsidR="00450AEA" w:rsidRPr="00251E5F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América</w:t>
            </w:r>
            <w:r w:rsidR="00D02FD4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 Latina y Central</w:t>
            </w:r>
          </w:p>
          <w:p w14:paraId="1044643A" w14:textId="77777777" w:rsidR="00D02FD4" w:rsidRDefault="00D02FD4" w:rsidP="00D02FD4">
            <w:p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</w:p>
          <w:p w14:paraId="51033EA1" w14:textId="5B7C71E9" w:rsidR="0026662F" w:rsidRPr="00D02FD4" w:rsidRDefault="0026662F" w:rsidP="00D02FD4">
            <w:pPr>
              <w:pStyle w:val="ListParagraph"/>
              <w:numPr>
                <w:ilvl w:val="0"/>
                <w:numId w:val="22"/>
              </w:numPr>
              <w:spacing w:before="80"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02FD4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>Un representante del Gobierno Central (</w:t>
            </w:r>
            <w:r w:rsidR="00B61C5E" w:rsidRPr="00D02FD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Colombia, </w:t>
            </w:r>
            <w:r w:rsidRPr="00D02FD4">
              <w:rPr>
                <w:rFonts w:ascii="Arial" w:hAnsi="Arial" w:cs="Arial"/>
                <w:sz w:val="20"/>
                <w:szCs w:val="20"/>
                <w:lang w:val="es-ES_tradnl"/>
              </w:rPr>
              <w:t>por confirmar)</w:t>
            </w:r>
          </w:p>
          <w:p w14:paraId="31D5FDB1" w14:textId="77777777" w:rsidR="00D02FD4" w:rsidRDefault="00D02FD4" w:rsidP="00D02FD4">
            <w:pPr>
              <w:pStyle w:val="ListParagraph"/>
              <w:numPr>
                <w:ilvl w:val="0"/>
                <w:numId w:val="22"/>
              </w:num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Ju</w:t>
            </w:r>
            <w:r w:rsidRPr="00D02FD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an Luis Pimentel </w:t>
            </w:r>
            <w:r w:rsidR="00B61C5E" w:rsidRPr="00D02FD4">
              <w:rPr>
                <w:rFonts w:ascii="Arial" w:hAnsi="Arial" w:cs="Arial"/>
                <w:sz w:val="20"/>
                <w:szCs w:val="20"/>
                <w:lang w:val="es-ES_tradnl"/>
              </w:rPr>
              <w:t>(Asociación nacional de</w:t>
            </w:r>
            <w:r w:rsidR="0026662F" w:rsidRPr="00D02FD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B61C5E" w:rsidRPr="00D02FD4">
              <w:rPr>
                <w:rFonts w:ascii="Arial" w:hAnsi="Arial" w:cs="Arial"/>
                <w:sz w:val="20"/>
                <w:szCs w:val="20"/>
                <w:lang w:val="es-ES_tradnl"/>
              </w:rPr>
              <w:t>municipios, República Dominicana</w:t>
            </w:r>
            <w:r w:rsidRPr="00D02FD4">
              <w:rPr>
                <w:rFonts w:ascii="Arial" w:hAnsi="Arial" w:cs="Arial"/>
                <w:sz w:val="20"/>
                <w:szCs w:val="20"/>
                <w:lang w:val="es-ES_tradnl"/>
              </w:rPr>
              <w:t>)</w:t>
            </w:r>
          </w:p>
          <w:p w14:paraId="09B04CB5" w14:textId="77777777" w:rsidR="00D02FD4" w:rsidRDefault="00B61C5E" w:rsidP="00D02FD4">
            <w:pPr>
              <w:pStyle w:val="ListParagraph"/>
              <w:numPr>
                <w:ilvl w:val="0"/>
                <w:numId w:val="22"/>
              </w:num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02FD4">
              <w:rPr>
                <w:rFonts w:ascii="Arial" w:hAnsi="Arial" w:cs="Arial"/>
                <w:sz w:val="20"/>
                <w:szCs w:val="20"/>
                <w:lang w:val="es-ES_tradnl"/>
              </w:rPr>
              <w:t>Renata Hoffman</w:t>
            </w:r>
            <w:r w:rsidR="0026662F" w:rsidRPr="00D02FD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D02FD4">
              <w:rPr>
                <w:rFonts w:ascii="Arial" w:hAnsi="Arial" w:cs="Arial"/>
                <w:sz w:val="20"/>
                <w:szCs w:val="20"/>
                <w:lang w:val="es-ES_tradnl"/>
              </w:rPr>
              <w:t>(S</w:t>
            </w:r>
            <w:r w:rsidR="0026662F" w:rsidRPr="00D02FD4">
              <w:rPr>
                <w:rFonts w:ascii="Arial" w:hAnsi="Arial" w:cs="Arial"/>
                <w:sz w:val="20"/>
                <w:szCs w:val="20"/>
                <w:lang w:val="es-ES_tradnl"/>
              </w:rPr>
              <w:t>ociedad civil</w:t>
            </w:r>
            <w:r w:rsidRPr="00D02FD4">
              <w:rPr>
                <w:rFonts w:ascii="Arial" w:hAnsi="Arial" w:cs="Arial"/>
                <w:sz w:val="20"/>
                <w:szCs w:val="20"/>
                <w:lang w:val="es-ES_tradnl"/>
              </w:rPr>
              <w:t>, Bolivia)</w:t>
            </w:r>
          </w:p>
          <w:p w14:paraId="44014679" w14:textId="77777777" w:rsidR="00D02FD4" w:rsidRDefault="00B61C5E" w:rsidP="00D02FD4">
            <w:pPr>
              <w:pStyle w:val="ListParagraph"/>
              <w:numPr>
                <w:ilvl w:val="0"/>
                <w:numId w:val="22"/>
              </w:num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02FD4">
              <w:rPr>
                <w:rFonts w:ascii="Arial" w:hAnsi="Arial" w:cs="Arial"/>
                <w:sz w:val="20"/>
                <w:szCs w:val="20"/>
                <w:lang w:val="es-ES_tradnl"/>
              </w:rPr>
              <w:t>Carlos Callejas (Sociedad civil, Perú</w:t>
            </w:r>
            <w:r w:rsidR="00D02FD4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)</w:t>
            </w:r>
          </w:p>
          <w:p w14:paraId="5A0B6093" w14:textId="77777777" w:rsidR="00D02FD4" w:rsidRDefault="00D02FD4" w:rsidP="00D02FD4">
            <w:pPr>
              <w:pStyle w:val="ListParagraph"/>
              <w:numPr>
                <w:ilvl w:val="0"/>
                <w:numId w:val="22"/>
              </w:num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02FD4">
              <w:rPr>
                <w:rFonts w:ascii="Arial" w:hAnsi="Arial" w:cs="Arial"/>
                <w:sz w:val="20"/>
                <w:szCs w:val="20"/>
                <w:lang w:val="es-ES_tradnl"/>
              </w:rPr>
              <w:t>Marcel</w:t>
            </w:r>
            <w:r w:rsidR="00B61C5E" w:rsidRPr="00D02FD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 </w:t>
            </w:r>
            <w:proofErr w:type="spellStart"/>
            <w:r w:rsidR="00B61C5E" w:rsidRPr="00D02FD4">
              <w:rPr>
                <w:rFonts w:ascii="Arial" w:hAnsi="Arial" w:cs="Arial"/>
                <w:sz w:val="20"/>
                <w:szCs w:val="20"/>
                <w:lang w:val="es-ES_tradnl"/>
              </w:rPr>
              <w:t>Renjel</w:t>
            </w:r>
            <w:proofErr w:type="spellEnd"/>
            <w:r w:rsidR="00B61C5E" w:rsidRPr="00D02FD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(experto/investigador)</w:t>
            </w:r>
          </w:p>
          <w:p w14:paraId="6D50962D" w14:textId="77777777" w:rsidR="00D02FD4" w:rsidRDefault="00C620C0" w:rsidP="00C620C0">
            <w:pPr>
              <w:pStyle w:val="ListParagraph"/>
              <w:numPr>
                <w:ilvl w:val="0"/>
                <w:numId w:val="22"/>
              </w:num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C620C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José Luis Arteaga </w:t>
            </w:r>
            <w:proofErr w:type="spellStart"/>
            <w:r w:rsidR="00D02FD4" w:rsidRPr="00C620C0">
              <w:rPr>
                <w:rFonts w:ascii="Arial" w:hAnsi="Arial" w:cs="Arial"/>
                <w:sz w:val="20"/>
                <w:szCs w:val="20"/>
                <w:lang w:val="es-ES_tradnl"/>
              </w:rPr>
              <w:t>Cespedes</w:t>
            </w:r>
            <w:proofErr w:type="spellEnd"/>
            <w:r w:rsidR="00D02FD4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 (</w:t>
            </w:r>
            <w:r w:rsidR="00ED3CA9" w:rsidRPr="00D02FD4">
              <w:rPr>
                <w:rFonts w:ascii="Arial" w:hAnsi="Arial" w:cs="Arial"/>
                <w:sz w:val="20"/>
                <w:szCs w:val="20"/>
                <w:lang w:val="es-ES_tradnl"/>
              </w:rPr>
              <w:t>D</w:t>
            </w:r>
            <w:r w:rsidR="0026662F" w:rsidRPr="00D02FD4">
              <w:rPr>
                <w:rFonts w:ascii="Arial" w:hAnsi="Arial" w:cs="Arial"/>
                <w:sz w:val="20"/>
                <w:szCs w:val="20"/>
                <w:lang w:val="es-ES_tradnl"/>
              </w:rPr>
              <w:t>elegación de la UE</w:t>
            </w:r>
            <w:r w:rsidR="00B61C5E" w:rsidRPr="00D02FD4">
              <w:rPr>
                <w:rFonts w:ascii="Arial" w:hAnsi="Arial" w:cs="Arial"/>
                <w:sz w:val="20"/>
                <w:szCs w:val="20"/>
                <w:lang w:val="es-ES_tradnl"/>
              </w:rPr>
              <w:t>, Perú)</w:t>
            </w:r>
          </w:p>
          <w:p w14:paraId="262F2DB8" w14:textId="77777777" w:rsidR="00C620C0" w:rsidRDefault="00C620C0" w:rsidP="00C620C0">
            <w:p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</w:p>
          <w:p w14:paraId="7ED27517" w14:textId="51CAD4BF" w:rsidR="00C620C0" w:rsidRPr="00C620C0" w:rsidRDefault="00C620C0" w:rsidP="00C620C0">
            <w:p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</w:p>
        </w:tc>
      </w:tr>
      <w:tr w:rsidR="00CD746D" w:rsidRPr="00DC4F6C" w14:paraId="19B2A3D7" w14:textId="77777777" w:rsidTr="00251E5F">
        <w:trPr>
          <w:trHeight w:val="430"/>
        </w:trPr>
        <w:tc>
          <w:tcPr>
            <w:tcW w:w="2593" w:type="dxa"/>
            <w:gridSpan w:val="2"/>
            <w:shd w:val="clear" w:color="auto" w:fill="BFBFBF"/>
            <w:noWrap/>
          </w:tcPr>
          <w:p w14:paraId="44024DE8" w14:textId="7FF96D50" w:rsidR="00CD746D" w:rsidRPr="00251E5F" w:rsidRDefault="00CD746D" w:rsidP="00CD746D">
            <w:pPr>
              <w:spacing w:before="80" w:after="120" w:line="240" w:lineRule="auto"/>
              <w:ind w:firstLine="720"/>
              <w:rPr>
                <w:rFonts w:cs="Arial"/>
                <w:i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lastRenderedPageBreak/>
              <w:t>18.30 – 20.30</w:t>
            </w:r>
          </w:p>
        </w:tc>
        <w:tc>
          <w:tcPr>
            <w:tcW w:w="7321" w:type="dxa"/>
            <w:shd w:val="clear" w:color="auto" w:fill="BFBFBF"/>
            <w:noWrap/>
          </w:tcPr>
          <w:p w14:paraId="27739F4A" w14:textId="15BB0926" w:rsidR="00CD746D" w:rsidRPr="00251E5F" w:rsidRDefault="00CD746D" w:rsidP="00CD746D">
            <w:pPr>
              <w:spacing w:before="80" w:after="120" w:line="240" w:lineRule="auto"/>
              <w:rPr>
                <w:rFonts w:cs="Arial"/>
                <w:i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Evento social (más información disponible próximamente)</w:t>
            </w:r>
          </w:p>
        </w:tc>
      </w:tr>
    </w:tbl>
    <w:p w14:paraId="38967168" w14:textId="77777777" w:rsidR="00CD746D" w:rsidRPr="00251E5F" w:rsidRDefault="00CD746D" w:rsidP="008F6166">
      <w:pPr>
        <w:spacing w:before="240"/>
        <w:rPr>
          <w:rFonts w:ascii="Arial" w:hAnsi="Arial" w:cs="Arial"/>
          <w:lang w:val="es-ES_tradnl"/>
        </w:rPr>
      </w:pPr>
    </w:p>
    <w:p w14:paraId="2647A23E" w14:textId="77777777" w:rsidR="00320493" w:rsidRPr="00251E5F" w:rsidRDefault="00320493" w:rsidP="008F6166">
      <w:pPr>
        <w:spacing w:before="240"/>
        <w:rPr>
          <w:rFonts w:ascii="Arial" w:hAnsi="Arial" w:cs="Arial"/>
          <w:lang w:val="es-ES_tradnl"/>
        </w:rPr>
      </w:pPr>
    </w:p>
    <w:p w14:paraId="2EAC1833" w14:textId="03D06EA1" w:rsidR="00CD746D" w:rsidRPr="00251E5F" w:rsidRDefault="00D51B2F" w:rsidP="00D51B2F">
      <w:pPr>
        <w:pStyle w:val="ECDPMnormal"/>
        <w:tabs>
          <w:tab w:val="left" w:pos="1985"/>
          <w:tab w:val="center" w:pos="4948"/>
        </w:tabs>
        <w:spacing w:before="120" w:after="120"/>
        <w:jc w:val="left"/>
        <w:rPr>
          <w:rFonts w:ascii="Verdana" w:hAnsi="Verdana" w:cs="Arial"/>
          <w:b/>
          <w:color w:val="1F497D"/>
          <w:sz w:val="32"/>
          <w:szCs w:val="22"/>
          <w:lang w:val="es-ES_tradnl"/>
        </w:rPr>
      </w:pPr>
      <w:r w:rsidRPr="00251E5F">
        <w:rPr>
          <w:rFonts w:ascii="Verdana" w:hAnsi="Verdana" w:cs="Arial"/>
          <w:b/>
          <w:color w:val="1F497D"/>
          <w:sz w:val="32"/>
          <w:szCs w:val="22"/>
          <w:lang w:val="es-ES_tradnl"/>
        </w:rPr>
        <w:tab/>
      </w:r>
      <w:r w:rsidRPr="00251E5F">
        <w:rPr>
          <w:rFonts w:ascii="Verdana" w:hAnsi="Verdana" w:cs="Arial"/>
          <w:b/>
          <w:color w:val="1F497D"/>
          <w:sz w:val="32"/>
          <w:szCs w:val="22"/>
          <w:lang w:val="es-ES_tradnl"/>
        </w:rPr>
        <w:tab/>
      </w:r>
      <w:r w:rsidR="00CD746D" w:rsidRPr="00251E5F">
        <w:rPr>
          <w:rFonts w:ascii="Verdana" w:hAnsi="Verdana" w:cs="Arial"/>
          <w:b/>
          <w:color w:val="1F497D"/>
          <w:sz w:val="32"/>
          <w:szCs w:val="22"/>
          <w:lang w:val="es-ES_tradnl"/>
        </w:rPr>
        <w:t xml:space="preserve">Martes 2 Junio </w:t>
      </w:r>
    </w:p>
    <w:p w14:paraId="61831B3C" w14:textId="77777777" w:rsidR="00D51B2F" w:rsidRPr="00251E5F" w:rsidRDefault="00D51B2F" w:rsidP="00D51B2F">
      <w:pPr>
        <w:pStyle w:val="ECDPMnormal"/>
        <w:tabs>
          <w:tab w:val="left" w:pos="1985"/>
          <w:tab w:val="center" w:pos="4948"/>
        </w:tabs>
        <w:spacing w:before="120" w:after="120"/>
        <w:jc w:val="left"/>
        <w:rPr>
          <w:rFonts w:ascii="Verdana" w:hAnsi="Verdana" w:cs="Arial"/>
          <w:b/>
          <w:color w:val="1F497D"/>
          <w:sz w:val="32"/>
          <w:szCs w:val="22"/>
          <w:lang w:val="es-ES_tradnl"/>
        </w:rPr>
      </w:pPr>
    </w:p>
    <w:p w14:paraId="3867CD32" w14:textId="1D89423B" w:rsidR="00CD746D" w:rsidRDefault="00CD746D" w:rsidP="00251E5F">
      <w:pPr>
        <w:spacing w:before="80" w:after="120" w:line="240" w:lineRule="auto"/>
        <w:ind w:right="1418"/>
        <w:jc w:val="both"/>
        <w:rPr>
          <w:rFonts w:ascii="Verdana" w:eastAsia="MS Mincho" w:hAnsi="Verdana" w:cs="Arial"/>
          <w:b/>
          <w:sz w:val="32"/>
          <w:szCs w:val="32"/>
          <w:lang w:val="es-ES_tradnl" w:eastAsia="ja-JP"/>
        </w:rPr>
      </w:pPr>
      <w:r w:rsidRPr="00251E5F">
        <w:rPr>
          <w:rFonts w:ascii="Verdana" w:eastAsia="MS Mincho" w:hAnsi="Verdana" w:cs="Arial"/>
          <w:b/>
          <w:sz w:val="32"/>
          <w:szCs w:val="32"/>
          <w:lang w:val="es-ES_tradnl" w:eastAsia="ja-JP"/>
        </w:rPr>
        <w:t>Parte II: ¿Cómo poner el Enfoque Territorial del Desarrollo Local en práctica?</w:t>
      </w:r>
      <w:r w:rsidR="00D51B2F" w:rsidRPr="00251E5F">
        <w:rPr>
          <w:rFonts w:ascii="Verdana" w:eastAsia="MS Mincho" w:hAnsi="Verdana" w:cs="Arial"/>
          <w:b/>
          <w:sz w:val="32"/>
          <w:szCs w:val="32"/>
          <w:lang w:val="es-ES_tradnl" w:eastAsia="ja-JP"/>
        </w:rPr>
        <w:t xml:space="preserve"> </w:t>
      </w:r>
      <w:r w:rsidRPr="00251E5F">
        <w:rPr>
          <w:rFonts w:ascii="Verdana" w:eastAsia="MS Mincho" w:hAnsi="Verdana" w:cs="Arial"/>
          <w:b/>
          <w:sz w:val="32"/>
          <w:szCs w:val="32"/>
          <w:lang w:val="es-ES_tradnl" w:eastAsia="ja-JP"/>
        </w:rPr>
        <w:t>¿Cómo utilizar los diferentes instrumentos de una manera creativa?</w:t>
      </w:r>
    </w:p>
    <w:p w14:paraId="7AF9A277" w14:textId="77777777" w:rsidR="00C620C0" w:rsidRPr="00251E5F" w:rsidRDefault="00C620C0" w:rsidP="00251E5F">
      <w:pPr>
        <w:spacing w:before="80" w:after="120" w:line="240" w:lineRule="auto"/>
        <w:ind w:right="1418"/>
        <w:jc w:val="both"/>
        <w:rPr>
          <w:rFonts w:ascii="Verdana" w:eastAsia="MS Mincho" w:hAnsi="Verdana" w:cs="Arial"/>
          <w:b/>
          <w:sz w:val="32"/>
          <w:szCs w:val="32"/>
          <w:lang w:val="es-ES_tradnl" w:eastAsia="ja-JP"/>
        </w:rPr>
      </w:pP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2450"/>
        <w:gridCol w:w="7429"/>
      </w:tblGrid>
      <w:tr w:rsidR="00CD746D" w:rsidRPr="00251E5F" w14:paraId="58B909AF" w14:textId="77777777" w:rsidTr="00CD746D">
        <w:trPr>
          <w:trHeight w:val="561"/>
        </w:trPr>
        <w:tc>
          <w:tcPr>
            <w:tcW w:w="2450" w:type="dxa"/>
            <w:shd w:val="clear" w:color="auto" w:fill="auto"/>
          </w:tcPr>
          <w:p w14:paraId="47720729" w14:textId="77777777" w:rsidR="00CD746D" w:rsidRPr="00251E5F" w:rsidRDefault="00CD746D" w:rsidP="00CD746D">
            <w:pPr>
              <w:spacing w:before="80"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sz w:val="20"/>
                <w:szCs w:val="20"/>
                <w:lang w:val="es-ES_tradnl"/>
              </w:rPr>
              <w:t>9.30-11.15</w:t>
            </w:r>
          </w:p>
        </w:tc>
        <w:tc>
          <w:tcPr>
            <w:tcW w:w="7429" w:type="dxa"/>
            <w:shd w:val="clear" w:color="auto" w:fill="auto"/>
          </w:tcPr>
          <w:p w14:paraId="24947C5B" w14:textId="4C3A832C" w:rsidR="00ED3CA9" w:rsidRPr="00ED3CA9" w:rsidRDefault="00CD746D" w:rsidP="00CD746D">
            <w:pPr>
              <w:pStyle w:val="ECDPMnormal"/>
              <w:tabs>
                <w:tab w:val="left" w:pos="0"/>
              </w:tabs>
              <w:rPr>
                <w:rFonts w:cs="Arial"/>
                <w:b/>
                <w:bCs/>
                <w:iCs/>
                <w:sz w:val="20"/>
                <w:szCs w:val="20"/>
                <w:lang w:val="es-ES_tradnl" w:eastAsia="en-US"/>
              </w:rPr>
            </w:pPr>
            <w:r w:rsidRPr="00251E5F">
              <w:rPr>
                <w:rFonts w:cs="Arial"/>
                <w:b/>
                <w:sz w:val="20"/>
                <w:szCs w:val="20"/>
                <w:lang w:val="es-ES_tradnl"/>
              </w:rPr>
              <w:t xml:space="preserve">Sesión </w:t>
            </w:r>
            <w:r w:rsidRPr="00251E5F">
              <w:rPr>
                <w:rFonts w:cs="Arial"/>
                <w:b/>
                <w:bCs/>
                <w:iCs/>
                <w:sz w:val="20"/>
                <w:szCs w:val="20"/>
                <w:lang w:val="es-ES_tradnl" w:eastAsia="en-US"/>
              </w:rPr>
              <w:t xml:space="preserve">2.1. </w:t>
            </w:r>
            <w:r w:rsidRPr="00251E5F">
              <w:rPr>
                <w:rFonts w:cs="Arial"/>
                <w:bCs/>
                <w:iCs/>
                <w:sz w:val="20"/>
                <w:szCs w:val="20"/>
                <w:lang w:val="es-ES_tradnl" w:eastAsia="en-US"/>
              </w:rPr>
              <w:t xml:space="preserve">– </w:t>
            </w:r>
            <w:r w:rsidR="00ED3CA9">
              <w:rPr>
                <w:rFonts w:cs="Arial"/>
                <w:bCs/>
                <w:iCs/>
                <w:sz w:val="20"/>
                <w:szCs w:val="20"/>
                <w:lang w:val="es-ES_tradnl" w:eastAsia="en-US"/>
              </w:rPr>
              <w:t xml:space="preserve"> </w:t>
            </w:r>
            <w:r w:rsidR="00ED3CA9" w:rsidRPr="00B61C5E">
              <w:rPr>
                <w:rFonts w:cs="Arial"/>
                <w:b/>
                <w:bCs/>
                <w:iCs/>
                <w:sz w:val="20"/>
                <w:szCs w:val="20"/>
                <w:lang w:val="es-ES_tradnl" w:eastAsia="en-US"/>
              </w:rPr>
              <w:t xml:space="preserve">El uso estratégico de instrumentos de cooperación en apoyo a enfoques territoriales de desarrollo local – Introducción por Jorge Rodriguez </w:t>
            </w:r>
            <w:r w:rsidR="00ED3CA9" w:rsidRPr="00B61C5E">
              <w:rPr>
                <w:rFonts w:cs="Arial"/>
                <w:bCs/>
                <w:iCs/>
                <w:sz w:val="20"/>
                <w:szCs w:val="20"/>
                <w:lang w:val="es-ES_tradnl" w:eastAsia="en-US"/>
              </w:rPr>
              <w:t>(15 min)</w:t>
            </w:r>
          </w:p>
          <w:p w14:paraId="73447E08" w14:textId="77777777" w:rsidR="00ED3CA9" w:rsidRDefault="00ED3CA9" w:rsidP="00CD746D">
            <w:pPr>
              <w:pStyle w:val="ECDPMnormal"/>
              <w:tabs>
                <w:tab w:val="left" w:pos="0"/>
              </w:tabs>
              <w:rPr>
                <w:rFonts w:cs="Arial"/>
                <w:bCs/>
                <w:iCs/>
                <w:sz w:val="20"/>
                <w:szCs w:val="20"/>
                <w:lang w:val="es-ES_tradnl" w:eastAsia="en-US"/>
              </w:rPr>
            </w:pPr>
          </w:p>
          <w:p w14:paraId="7C899ABD" w14:textId="726A4E19" w:rsidR="00CD746D" w:rsidRPr="00251E5F" w:rsidRDefault="00ED3CA9" w:rsidP="00CD746D">
            <w:pPr>
              <w:pStyle w:val="ECDPMnormal"/>
              <w:tabs>
                <w:tab w:val="left" w:pos="0"/>
              </w:tabs>
              <w:rPr>
                <w:rFonts w:cs="Arial"/>
                <w:b/>
                <w:bCs/>
                <w:iCs/>
                <w:sz w:val="20"/>
                <w:szCs w:val="20"/>
                <w:lang w:val="es-ES_tradnl" w:eastAsia="en-US"/>
              </w:rPr>
            </w:pPr>
            <w:r>
              <w:rPr>
                <w:rFonts w:cs="Arial"/>
                <w:b/>
                <w:bCs/>
                <w:iCs/>
                <w:sz w:val="20"/>
                <w:szCs w:val="20"/>
                <w:lang w:val="es-ES_tradnl" w:eastAsia="en-US"/>
              </w:rPr>
              <w:t xml:space="preserve">Sesión 2.2. - </w:t>
            </w:r>
            <w:r w:rsidR="00C61DCF">
              <w:rPr>
                <w:rFonts w:cs="Arial"/>
                <w:b/>
                <w:sz w:val="20"/>
                <w:szCs w:val="20"/>
                <w:lang w:val="es-ES_tradnl"/>
              </w:rPr>
              <w:t>¿</w:t>
            </w:r>
            <w:r>
              <w:rPr>
                <w:rFonts w:cs="Arial"/>
                <w:b/>
                <w:bCs/>
                <w:iCs/>
                <w:sz w:val="20"/>
                <w:szCs w:val="20"/>
                <w:lang w:val="es-ES_tradnl" w:eastAsia="en-US"/>
              </w:rPr>
              <w:t>C</w:t>
            </w:r>
            <w:r w:rsidR="00CD746D" w:rsidRPr="00251E5F">
              <w:rPr>
                <w:rFonts w:cs="Arial"/>
                <w:b/>
                <w:bCs/>
                <w:iCs/>
                <w:sz w:val="20"/>
                <w:szCs w:val="20"/>
                <w:lang w:val="es-ES_tradnl" w:eastAsia="en-US"/>
              </w:rPr>
              <w:t>ómo fomentar el ETDL a través de la línea temática “Organizaciones de la sociedad civil y Autoridades locales”</w:t>
            </w:r>
          </w:p>
          <w:p w14:paraId="4602459D" w14:textId="77777777" w:rsidR="00CD746D" w:rsidRPr="00251E5F" w:rsidRDefault="00CD746D" w:rsidP="00CD746D">
            <w:pPr>
              <w:pStyle w:val="ECDPMnormal"/>
              <w:tabs>
                <w:tab w:val="left" w:pos="0"/>
              </w:tabs>
              <w:rPr>
                <w:rFonts w:cs="Arial"/>
                <w:b/>
                <w:bCs/>
                <w:iCs/>
                <w:sz w:val="20"/>
                <w:szCs w:val="20"/>
                <w:lang w:val="es-ES_tradnl" w:eastAsia="en-US"/>
              </w:rPr>
            </w:pPr>
          </w:p>
          <w:p w14:paraId="7B19CA2B" w14:textId="1F7185E8" w:rsidR="00CD746D" w:rsidRPr="00251E5F" w:rsidRDefault="00CD746D" w:rsidP="00D51B2F">
            <w:pPr>
              <w:pStyle w:val="ECDPMnormal"/>
              <w:numPr>
                <w:ilvl w:val="0"/>
                <w:numId w:val="20"/>
              </w:numPr>
              <w:tabs>
                <w:tab w:val="left" w:pos="0"/>
              </w:tabs>
              <w:rPr>
                <w:rFonts w:cs="Arial"/>
                <w:sz w:val="20"/>
                <w:szCs w:val="20"/>
                <w:lang w:val="es-ES_tradnl"/>
              </w:rPr>
            </w:pPr>
            <w:r w:rsidRPr="00251E5F">
              <w:rPr>
                <w:rFonts w:cs="Arial"/>
                <w:sz w:val="20"/>
                <w:szCs w:val="20"/>
                <w:lang w:val="es-ES_tradnl"/>
              </w:rPr>
              <w:t xml:space="preserve">Las claves para desatar el potencial del ETDL a través del instrumento temático </w:t>
            </w:r>
            <w:r w:rsidRPr="00251E5F">
              <w:rPr>
                <w:rFonts w:cs="Arial"/>
                <w:bCs/>
                <w:iCs/>
                <w:sz w:val="20"/>
                <w:szCs w:val="20"/>
                <w:lang w:val="es-ES_tradnl"/>
              </w:rPr>
              <w:t>“Organizaciones de la sociedad civil y autoridades locales”</w:t>
            </w:r>
            <w:r w:rsidRPr="00251E5F">
              <w:rPr>
                <w:rFonts w:cs="Arial"/>
                <w:sz w:val="20"/>
                <w:szCs w:val="20"/>
                <w:lang w:val="es-ES_tradnl"/>
              </w:rPr>
              <w:t xml:space="preserve"> (Presentación de Jorge Rodriguez)</w:t>
            </w:r>
          </w:p>
          <w:p w14:paraId="39982C18" w14:textId="55DA9907" w:rsidR="00CD746D" w:rsidRPr="00251E5F" w:rsidRDefault="00CD746D" w:rsidP="00CD746D">
            <w:pPr>
              <w:pStyle w:val="ECDPMnormal"/>
              <w:numPr>
                <w:ilvl w:val="0"/>
                <w:numId w:val="20"/>
              </w:numPr>
              <w:tabs>
                <w:tab w:val="left" w:pos="0"/>
              </w:tabs>
              <w:rPr>
                <w:rFonts w:cs="Arial"/>
                <w:sz w:val="20"/>
                <w:szCs w:val="20"/>
                <w:lang w:val="es-ES_tradnl"/>
              </w:rPr>
            </w:pPr>
            <w:r w:rsidRPr="00251E5F">
              <w:rPr>
                <w:rFonts w:cs="Arial"/>
                <w:sz w:val="20"/>
                <w:szCs w:val="20"/>
                <w:lang w:val="es-ES_tradnl"/>
              </w:rPr>
              <w:t xml:space="preserve">Uso eficaz y estratégico de la convocatoria de propuestas y las medidas complementarias: Experiencias concretas de las delegaciones de Brasil </w:t>
            </w:r>
            <w:r w:rsidR="00C620C0">
              <w:rPr>
                <w:rFonts w:cs="Arial"/>
                <w:sz w:val="20"/>
                <w:szCs w:val="20"/>
                <w:lang w:val="es-ES_tradnl"/>
              </w:rPr>
              <w:t>(</w:t>
            </w:r>
            <w:r w:rsidR="00D02FD4">
              <w:rPr>
                <w:rFonts w:cs="Arial"/>
                <w:sz w:val="20"/>
                <w:szCs w:val="20"/>
                <w:lang w:val="es-ES_tradnl"/>
              </w:rPr>
              <w:t xml:space="preserve">por </w:t>
            </w:r>
            <w:proofErr w:type="spellStart"/>
            <w:r w:rsidR="00D02FD4">
              <w:rPr>
                <w:rFonts w:cs="Arial"/>
                <w:sz w:val="20"/>
                <w:szCs w:val="20"/>
                <w:lang w:val="es-ES_tradnl"/>
              </w:rPr>
              <w:t>Asier</w:t>
            </w:r>
            <w:proofErr w:type="spellEnd"/>
            <w:r w:rsidR="00D02FD4">
              <w:rPr>
                <w:rFonts w:cs="Arial"/>
                <w:sz w:val="20"/>
                <w:szCs w:val="20"/>
                <w:lang w:val="es-ES_tradnl"/>
              </w:rPr>
              <w:t xml:space="preserve"> Santillana) </w:t>
            </w:r>
            <w:r w:rsidRPr="00251E5F">
              <w:rPr>
                <w:rFonts w:cs="Arial"/>
                <w:sz w:val="20"/>
                <w:szCs w:val="20"/>
                <w:lang w:val="es-ES_tradnl"/>
              </w:rPr>
              <w:t>y Ecuador</w:t>
            </w:r>
            <w:r w:rsidR="00D02FD4">
              <w:rPr>
                <w:rFonts w:cs="Arial"/>
                <w:sz w:val="20"/>
                <w:szCs w:val="20"/>
                <w:lang w:val="es-ES_tradnl"/>
              </w:rPr>
              <w:t xml:space="preserve"> (por Marco Venegas)</w:t>
            </w:r>
          </w:p>
          <w:p w14:paraId="509CDA39" w14:textId="77777777" w:rsidR="00CD746D" w:rsidRPr="00ED3CA9" w:rsidRDefault="00CD746D" w:rsidP="00D51B2F">
            <w:pPr>
              <w:pStyle w:val="ECDPMnormal"/>
              <w:numPr>
                <w:ilvl w:val="0"/>
                <w:numId w:val="20"/>
              </w:numPr>
              <w:tabs>
                <w:tab w:val="left" w:pos="0"/>
              </w:tabs>
              <w:rPr>
                <w:rFonts w:cs="Arial"/>
                <w:b/>
                <w:bCs/>
                <w:iCs/>
                <w:sz w:val="20"/>
                <w:szCs w:val="20"/>
                <w:lang w:val="es-ES_tradnl" w:eastAsia="en-US"/>
              </w:rPr>
            </w:pPr>
            <w:r w:rsidRPr="00251E5F">
              <w:rPr>
                <w:rFonts w:cs="Arial"/>
                <w:sz w:val="20"/>
                <w:szCs w:val="20"/>
                <w:lang w:val="es-ES_tradnl"/>
              </w:rPr>
              <w:t>Debate plenario</w:t>
            </w:r>
          </w:p>
          <w:p w14:paraId="0BDDD820" w14:textId="72A9B9A0" w:rsidR="00ED3CA9" w:rsidRPr="00251E5F" w:rsidRDefault="00ED3CA9" w:rsidP="00ED3CA9">
            <w:pPr>
              <w:pStyle w:val="ECDPMnormal"/>
              <w:tabs>
                <w:tab w:val="left" w:pos="0"/>
              </w:tabs>
              <w:ind w:left="360"/>
              <w:rPr>
                <w:rFonts w:cs="Arial"/>
                <w:b/>
                <w:bCs/>
                <w:iCs/>
                <w:sz w:val="20"/>
                <w:szCs w:val="20"/>
                <w:lang w:val="es-ES_tradnl" w:eastAsia="en-US"/>
              </w:rPr>
            </w:pPr>
          </w:p>
        </w:tc>
      </w:tr>
      <w:tr w:rsidR="00CD746D" w:rsidRPr="00251E5F" w14:paraId="27321165" w14:textId="77777777" w:rsidTr="00CD746D">
        <w:trPr>
          <w:trHeight w:val="430"/>
        </w:trPr>
        <w:tc>
          <w:tcPr>
            <w:tcW w:w="2450" w:type="dxa"/>
            <w:shd w:val="clear" w:color="auto" w:fill="BFBFBF"/>
            <w:vAlign w:val="center"/>
          </w:tcPr>
          <w:p w14:paraId="4DB5520B" w14:textId="77777777" w:rsidR="00CD746D" w:rsidRPr="00251E5F" w:rsidRDefault="00CD746D" w:rsidP="00CD746D">
            <w:p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11.00 – 11.15</w:t>
            </w:r>
          </w:p>
        </w:tc>
        <w:tc>
          <w:tcPr>
            <w:tcW w:w="7429" w:type="dxa"/>
            <w:shd w:val="clear" w:color="auto" w:fill="BFBFBF"/>
            <w:vAlign w:val="center"/>
          </w:tcPr>
          <w:p w14:paraId="4019572C" w14:textId="77777777" w:rsidR="00CD746D" w:rsidRPr="00251E5F" w:rsidRDefault="00CD746D" w:rsidP="00CD746D">
            <w:pPr>
              <w:spacing w:after="60" w:line="240" w:lineRule="auto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Pausa café/té</w:t>
            </w:r>
          </w:p>
        </w:tc>
      </w:tr>
      <w:tr w:rsidR="00CD746D" w:rsidRPr="00251E5F" w14:paraId="1A3C8C2D" w14:textId="77777777" w:rsidTr="00CD746D">
        <w:trPr>
          <w:trHeight w:val="891"/>
        </w:trPr>
        <w:tc>
          <w:tcPr>
            <w:tcW w:w="2450" w:type="dxa"/>
            <w:shd w:val="clear" w:color="auto" w:fill="auto"/>
          </w:tcPr>
          <w:p w14:paraId="46D2246F" w14:textId="77777777" w:rsidR="00CD746D" w:rsidRPr="00251E5F" w:rsidRDefault="00CD746D" w:rsidP="00CD746D">
            <w:pPr>
              <w:spacing w:before="80"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sz w:val="20"/>
                <w:szCs w:val="20"/>
                <w:lang w:val="es-ES_tradnl"/>
              </w:rPr>
              <w:t>11.15 – 12.45</w:t>
            </w:r>
          </w:p>
        </w:tc>
        <w:tc>
          <w:tcPr>
            <w:tcW w:w="7429" w:type="dxa"/>
            <w:shd w:val="clear" w:color="auto" w:fill="auto"/>
          </w:tcPr>
          <w:p w14:paraId="06CCA0E0" w14:textId="3C297C48" w:rsidR="00CD746D" w:rsidRPr="00251E5F" w:rsidRDefault="00ED3CA9" w:rsidP="00CD746D">
            <w:pPr>
              <w:spacing w:before="80"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Sesión 2.3</w:t>
            </w:r>
            <w:r w:rsidR="00C61DC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.  ¿Cómo integrar las autoridades locales como actores en </w:t>
            </w:r>
            <w:r w:rsidR="007364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los programas financiados en </w:t>
            </w:r>
            <w:r w:rsidR="00C61DC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el marco de</w:t>
            </w:r>
            <w:r w:rsidR="0073641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cooperación bilateral</w:t>
            </w:r>
            <w:r w:rsidR="00C61DC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?</w:t>
            </w:r>
          </w:p>
          <w:p w14:paraId="1AD60D74" w14:textId="27470B1A" w:rsidR="007256FC" w:rsidRPr="00B61C5E" w:rsidRDefault="007256FC" w:rsidP="00C620C0">
            <w:pPr>
              <w:pStyle w:val="ListParagraph"/>
              <w:numPr>
                <w:ilvl w:val="0"/>
                <w:numId w:val="21"/>
              </w:numPr>
              <w:spacing w:before="80" w:after="120" w:line="280" w:lineRule="atLeast"/>
              <w:ind w:left="714" w:hanging="357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61C5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Oportunidades y dilemas para apoyar el enfoque territorial desde la cooperación bilateral (Jorge </w:t>
            </w:r>
            <w:proofErr w:type="spellStart"/>
            <w:r w:rsidRPr="00B61C5E">
              <w:rPr>
                <w:rFonts w:ascii="Arial" w:hAnsi="Arial" w:cs="Arial"/>
                <w:sz w:val="20"/>
                <w:szCs w:val="20"/>
                <w:lang w:val="es-ES_tradnl"/>
              </w:rPr>
              <w:t>Rodriguez</w:t>
            </w:r>
            <w:proofErr w:type="spellEnd"/>
            <w:r w:rsidRPr="00B61C5E">
              <w:rPr>
                <w:rFonts w:ascii="Arial" w:hAnsi="Arial" w:cs="Arial"/>
                <w:sz w:val="20"/>
                <w:szCs w:val="20"/>
                <w:lang w:val="es-ES_tradnl"/>
              </w:rPr>
              <w:t>)</w:t>
            </w:r>
          </w:p>
          <w:p w14:paraId="73447016" w14:textId="290360FB" w:rsidR="00CD746D" w:rsidRPr="00251E5F" w:rsidRDefault="00CD746D" w:rsidP="00C620C0">
            <w:pPr>
              <w:pStyle w:val="ListParagraph"/>
              <w:numPr>
                <w:ilvl w:val="0"/>
                <w:numId w:val="21"/>
              </w:numPr>
              <w:spacing w:before="80" w:after="120" w:line="280" w:lineRule="atLeast"/>
              <w:ind w:left="714" w:hanging="357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sz w:val="20"/>
                <w:szCs w:val="20"/>
                <w:lang w:val="es-ES_tradnl"/>
              </w:rPr>
              <w:t>Uso creativo de apoyo presupuestario: breve presentación del programa PASCAL en la República Dominicana (</w:t>
            </w:r>
            <w:r w:rsidR="00C620C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Diana Sainz y Luca Lo </w:t>
            </w:r>
            <w:proofErr w:type="spellStart"/>
            <w:r w:rsidR="00C620C0">
              <w:rPr>
                <w:rFonts w:ascii="Arial" w:hAnsi="Arial" w:cs="Arial"/>
                <w:sz w:val="20"/>
                <w:szCs w:val="20"/>
                <w:lang w:val="es-ES_tradnl"/>
              </w:rPr>
              <w:t>Conte</w:t>
            </w:r>
            <w:proofErr w:type="spellEnd"/>
            <w:r w:rsidR="00C620C0">
              <w:rPr>
                <w:rFonts w:ascii="Arial" w:hAnsi="Arial" w:cs="Arial"/>
                <w:sz w:val="20"/>
                <w:szCs w:val="20"/>
                <w:lang w:val="es-ES_tradnl"/>
              </w:rPr>
              <w:t>, D</w:t>
            </w:r>
            <w:r w:rsidRPr="00251E5F">
              <w:rPr>
                <w:rFonts w:ascii="Arial" w:hAnsi="Arial" w:cs="Arial"/>
                <w:sz w:val="20"/>
                <w:szCs w:val="20"/>
                <w:lang w:val="es-ES_tradnl"/>
              </w:rPr>
              <w:t>elegación UE)</w:t>
            </w:r>
          </w:p>
          <w:p w14:paraId="238CFD78" w14:textId="77777777" w:rsidR="00CD746D" w:rsidRPr="00251E5F" w:rsidRDefault="00CD746D" w:rsidP="00C620C0">
            <w:pPr>
              <w:pStyle w:val="ListParagraph"/>
              <w:numPr>
                <w:ilvl w:val="0"/>
                <w:numId w:val="21"/>
              </w:numPr>
              <w:spacing w:before="80" w:after="120" w:line="280" w:lineRule="atLeast"/>
              <w:ind w:left="714" w:hanging="357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sz w:val="20"/>
                <w:szCs w:val="20"/>
                <w:lang w:val="es-ES_tradnl"/>
              </w:rPr>
              <w:t>Breve respuesta de distintos actores involucrados en PASCAL</w:t>
            </w:r>
          </w:p>
          <w:p w14:paraId="4BB28246" w14:textId="150B6EE3" w:rsidR="00CD746D" w:rsidRPr="00251E5F" w:rsidRDefault="00CD746D" w:rsidP="00C620C0">
            <w:pPr>
              <w:pStyle w:val="ListParagraph"/>
              <w:numPr>
                <w:ilvl w:val="0"/>
                <w:numId w:val="21"/>
              </w:numPr>
              <w:spacing w:before="80" w:after="120" w:line="280" w:lineRule="atLeast"/>
              <w:ind w:left="714" w:hanging="357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sz w:val="20"/>
                <w:szCs w:val="20"/>
                <w:lang w:val="es-ES_tradnl"/>
              </w:rPr>
              <w:t>¿Cuales son las lecciones más valiosas que pueden extraerse de la experiencia PASCAL, teniendo en cuenta la perspectiva ETDL? (por Jorge Rodriguez)</w:t>
            </w:r>
            <w:r w:rsidR="00D51B2F" w:rsidRPr="00251E5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CD746D" w:rsidRPr="00251E5F" w14:paraId="4273AC29" w14:textId="77777777" w:rsidTr="00CD746D">
        <w:trPr>
          <w:trHeight w:val="430"/>
        </w:trPr>
        <w:tc>
          <w:tcPr>
            <w:tcW w:w="2450" w:type="dxa"/>
            <w:shd w:val="clear" w:color="auto" w:fill="BFBFBF"/>
          </w:tcPr>
          <w:p w14:paraId="1FDA5E89" w14:textId="77777777" w:rsidR="00CD746D" w:rsidRPr="00251E5F" w:rsidRDefault="00CD746D" w:rsidP="00CD746D">
            <w:p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lastRenderedPageBreak/>
              <w:t>12.45 – 14.00</w:t>
            </w:r>
          </w:p>
        </w:tc>
        <w:tc>
          <w:tcPr>
            <w:tcW w:w="7429" w:type="dxa"/>
            <w:shd w:val="clear" w:color="auto" w:fill="BFBFBF"/>
          </w:tcPr>
          <w:p w14:paraId="17696C7D" w14:textId="77777777" w:rsidR="00CD746D" w:rsidRPr="00251E5F" w:rsidRDefault="00CD746D" w:rsidP="00CD746D">
            <w:p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Almuerzo</w:t>
            </w:r>
          </w:p>
        </w:tc>
      </w:tr>
      <w:tr w:rsidR="00CD746D" w:rsidRPr="00DC4F6C" w14:paraId="7112744B" w14:textId="77777777" w:rsidTr="00D51B2F">
        <w:trPr>
          <w:trHeight w:val="1110"/>
        </w:trPr>
        <w:tc>
          <w:tcPr>
            <w:tcW w:w="2450" w:type="dxa"/>
            <w:shd w:val="clear" w:color="auto" w:fill="auto"/>
          </w:tcPr>
          <w:p w14:paraId="2A10A963" w14:textId="77777777" w:rsidR="00C620C0" w:rsidRDefault="00C620C0" w:rsidP="00CD746D">
            <w:pPr>
              <w:spacing w:before="80"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AA075F0" w14:textId="77777777" w:rsidR="00CD746D" w:rsidRPr="00251E5F" w:rsidRDefault="00CD746D" w:rsidP="00CD746D">
            <w:pPr>
              <w:spacing w:before="80"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sz w:val="20"/>
                <w:szCs w:val="20"/>
                <w:lang w:val="es-ES_tradnl"/>
              </w:rPr>
              <w:t>14.00 – 15.00</w:t>
            </w:r>
          </w:p>
        </w:tc>
        <w:tc>
          <w:tcPr>
            <w:tcW w:w="7429" w:type="dxa"/>
            <w:shd w:val="clear" w:color="auto" w:fill="auto"/>
          </w:tcPr>
          <w:p w14:paraId="5C3EF495" w14:textId="77777777" w:rsidR="00C620C0" w:rsidRDefault="00C620C0" w:rsidP="00CD746D">
            <w:pPr>
              <w:spacing w:before="80" w:after="12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28D9583F" w14:textId="4DF884FF" w:rsidR="00CD746D" w:rsidRPr="00C620C0" w:rsidRDefault="00450AEA" w:rsidP="00CD746D">
            <w:pPr>
              <w:spacing w:before="80" w:after="12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620C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Continuación</w:t>
            </w:r>
            <w:r w:rsidR="0006121A" w:rsidRPr="00C620C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de la sesión 2.3</w:t>
            </w:r>
            <w:r w:rsidR="00CD746D" w:rsidRPr="00C620C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. </w:t>
            </w:r>
          </w:p>
          <w:p w14:paraId="7639EC1D" w14:textId="77777777" w:rsidR="00CD746D" w:rsidRDefault="00CD746D" w:rsidP="00C620C0">
            <w:pPr>
              <w:spacing w:before="80" w:after="120" w:line="280" w:lineRule="atLeast"/>
              <w:rPr>
                <w:rFonts w:ascii="Arial" w:hAnsi="Arial" w:cs="Arial"/>
                <w:bCs/>
                <w:iCs/>
                <w:sz w:val="20"/>
                <w:szCs w:val="20"/>
                <w:lang w:val="es-ES_tradnl" w:eastAsia="en-GB"/>
              </w:rPr>
            </w:pPr>
            <w:r w:rsidRPr="00C620C0">
              <w:rPr>
                <w:rFonts w:ascii="Arial" w:hAnsi="Arial" w:cs="Arial"/>
                <w:bCs/>
                <w:iCs/>
                <w:sz w:val="20"/>
                <w:szCs w:val="20"/>
                <w:lang w:val="es-ES_tradnl" w:eastAsia="en-GB"/>
              </w:rPr>
              <w:t>Panel interactivo con las EUD de Ecuador, Colombia y Perú sobre sus estrategias de apoyo al desarrollo loca</w:t>
            </w:r>
            <w:r w:rsidR="00D67009" w:rsidRPr="00C620C0">
              <w:rPr>
                <w:rFonts w:ascii="Arial" w:hAnsi="Arial" w:cs="Arial"/>
                <w:bCs/>
                <w:iCs/>
                <w:sz w:val="20"/>
                <w:szCs w:val="20"/>
                <w:lang w:val="es-ES_tradnl" w:eastAsia="en-GB"/>
              </w:rPr>
              <w:t>l</w:t>
            </w:r>
          </w:p>
          <w:p w14:paraId="351B3D7B" w14:textId="25F8F363" w:rsidR="00C620C0" w:rsidRPr="00251E5F" w:rsidRDefault="00C620C0" w:rsidP="00CD746D">
            <w:pPr>
              <w:spacing w:before="80" w:after="120" w:line="240" w:lineRule="auto"/>
              <w:rPr>
                <w:bCs/>
                <w:iCs/>
                <w:szCs w:val="20"/>
                <w:lang w:val="es-ES_tradnl" w:eastAsia="en-GB"/>
              </w:rPr>
            </w:pPr>
          </w:p>
        </w:tc>
      </w:tr>
      <w:tr w:rsidR="00CD746D" w:rsidRPr="00251E5F" w14:paraId="47B69AAA" w14:textId="77777777" w:rsidTr="00CD746D">
        <w:trPr>
          <w:trHeight w:val="430"/>
        </w:trPr>
        <w:tc>
          <w:tcPr>
            <w:tcW w:w="2450" w:type="dxa"/>
            <w:shd w:val="clear" w:color="auto" w:fill="BFBFBF"/>
            <w:vAlign w:val="center"/>
          </w:tcPr>
          <w:p w14:paraId="6C044E90" w14:textId="77777777" w:rsidR="00CD746D" w:rsidRPr="00251E5F" w:rsidRDefault="00CD746D" w:rsidP="00CD746D">
            <w:p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15.15 – 15.30</w:t>
            </w:r>
          </w:p>
        </w:tc>
        <w:tc>
          <w:tcPr>
            <w:tcW w:w="7429" w:type="dxa"/>
            <w:shd w:val="clear" w:color="auto" w:fill="BFBFBF"/>
            <w:vAlign w:val="center"/>
          </w:tcPr>
          <w:p w14:paraId="7C46EB1C" w14:textId="77777777" w:rsidR="00CD746D" w:rsidRPr="00251E5F" w:rsidRDefault="00CD746D" w:rsidP="00CD746D">
            <w:pPr>
              <w:spacing w:before="80" w:after="120" w:line="240" w:lineRule="auto"/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Pausa café/té</w:t>
            </w:r>
          </w:p>
        </w:tc>
      </w:tr>
    </w:tbl>
    <w:p w14:paraId="3A352DAA" w14:textId="77777777" w:rsidR="00D51B2F" w:rsidRPr="00251E5F" w:rsidRDefault="00D51B2F" w:rsidP="00D51B2F">
      <w:pPr>
        <w:spacing w:before="80" w:after="120" w:line="240" w:lineRule="auto"/>
        <w:rPr>
          <w:rFonts w:ascii="Arial" w:hAnsi="Arial" w:cs="Arial"/>
          <w:sz w:val="20"/>
          <w:szCs w:val="20"/>
          <w:lang w:val="es-ES_tradnl"/>
        </w:rPr>
        <w:sectPr w:rsidR="00D51B2F" w:rsidRPr="00251E5F" w:rsidSect="00251E5F">
          <w:headerReference w:type="first" r:id="rId10"/>
          <w:footerReference w:type="first" r:id="rId11"/>
          <w:pgSz w:w="11899" w:h="16838"/>
          <w:pgMar w:top="1134" w:right="275" w:bottom="426" w:left="567" w:header="567" w:footer="567" w:gutter="0"/>
          <w:cols w:space="708"/>
          <w:titlePg/>
          <w:docGrid w:linePitch="360"/>
        </w:sectPr>
      </w:pP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2450"/>
        <w:gridCol w:w="7429"/>
      </w:tblGrid>
      <w:tr w:rsidR="00D51B2F" w:rsidRPr="00DC4F6C" w14:paraId="1E4A1F95" w14:textId="77777777" w:rsidTr="00D51B2F">
        <w:trPr>
          <w:trHeight w:val="1972"/>
        </w:trPr>
        <w:tc>
          <w:tcPr>
            <w:tcW w:w="2450" w:type="dxa"/>
            <w:shd w:val="clear" w:color="auto" w:fill="auto"/>
          </w:tcPr>
          <w:p w14:paraId="265E5979" w14:textId="77777777" w:rsidR="00B61C5E" w:rsidRDefault="00B61C5E" w:rsidP="00D51B2F">
            <w:pPr>
              <w:spacing w:before="80"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54589F1" w14:textId="77777777" w:rsidR="00B61C5E" w:rsidRDefault="00B61C5E" w:rsidP="00D51B2F">
            <w:pPr>
              <w:spacing w:before="80"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2360689" w14:textId="3A07041A" w:rsidR="00D51B2F" w:rsidRPr="00251E5F" w:rsidRDefault="00D51B2F" w:rsidP="00D51B2F">
            <w:pPr>
              <w:spacing w:before="80"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sz w:val="20"/>
                <w:szCs w:val="20"/>
                <w:lang w:val="es-ES_tradnl"/>
              </w:rPr>
              <w:t>15.30 – 17.15</w:t>
            </w:r>
          </w:p>
        </w:tc>
        <w:tc>
          <w:tcPr>
            <w:tcW w:w="7429" w:type="dxa"/>
            <w:shd w:val="clear" w:color="auto" w:fill="auto"/>
          </w:tcPr>
          <w:p w14:paraId="0C9B3E71" w14:textId="77777777" w:rsidR="00B61C5E" w:rsidRDefault="00B61C5E" w:rsidP="00D51B2F">
            <w:pPr>
              <w:spacing w:before="80"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AB73377" w14:textId="77777777" w:rsidR="00B61C5E" w:rsidRDefault="00B61C5E" w:rsidP="00D51B2F">
            <w:pPr>
              <w:spacing w:before="80"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DA59440" w14:textId="77777777" w:rsidR="00D51B2F" w:rsidRPr="00251E5F" w:rsidRDefault="00D51B2F" w:rsidP="00C620C0">
            <w:pPr>
              <w:spacing w:before="80" w:after="120" w:line="280" w:lineRule="atLeas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sz w:val="20"/>
                <w:szCs w:val="20"/>
                <w:lang w:val="es-ES_tradnl"/>
              </w:rPr>
              <w:t>Organización de pequeños grupos de trabajo sobre cuestiones operativas específicas de acuerdo a los intereses de los participantes</w:t>
            </w:r>
          </w:p>
          <w:p w14:paraId="2525B2E5" w14:textId="77777777" w:rsidR="00D51B2F" w:rsidRPr="00251E5F" w:rsidRDefault="00D51B2F" w:rsidP="00D51B2F">
            <w:pPr>
              <w:spacing w:before="80" w:after="120" w:line="240" w:lineRule="auto"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</w:p>
          <w:p w14:paraId="54355D53" w14:textId="77777777" w:rsidR="00D51B2F" w:rsidRPr="00251E5F" w:rsidRDefault="00D51B2F" w:rsidP="00D51B2F">
            <w:pPr>
              <w:spacing w:before="80" w:after="120" w:line="240" w:lineRule="auto"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</w:p>
        </w:tc>
      </w:tr>
    </w:tbl>
    <w:p w14:paraId="4DC69599" w14:textId="1CAA5639" w:rsidR="00CD746D" w:rsidRPr="00251E5F" w:rsidRDefault="00D51B2F" w:rsidP="00CD746D">
      <w:pPr>
        <w:pStyle w:val="ECDPMnormal"/>
        <w:tabs>
          <w:tab w:val="left" w:pos="1985"/>
        </w:tabs>
        <w:spacing w:before="120" w:after="120"/>
        <w:jc w:val="center"/>
        <w:rPr>
          <w:rFonts w:ascii="Verdana" w:hAnsi="Verdana" w:cs="Arial"/>
          <w:b/>
          <w:color w:val="1F497D"/>
          <w:sz w:val="32"/>
          <w:szCs w:val="32"/>
          <w:lang w:val="es-ES_tradnl"/>
        </w:rPr>
      </w:pPr>
      <w:r w:rsidRPr="00251E5F">
        <w:rPr>
          <w:rFonts w:ascii="Verdana" w:hAnsi="Verdana" w:cs="Arial"/>
          <w:b/>
          <w:color w:val="1F497D"/>
          <w:sz w:val="32"/>
          <w:szCs w:val="32"/>
          <w:lang w:val="es-ES_tradnl"/>
        </w:rPr>
        <w:t xml:space="preserve"> </w:t>
      </w:r>
      <w:r w:rsidR="00CD746D" w:rsidRPr="00251E5F">
        <w:rPr>
          <w:rFonts w:ascii="Verdana" w:hAnsi="Verdana" w:cs="Arial"/>
          <w:b/>
          <w:color w:val="1F497D"/>
          <w:sz w:val="32"/>
          <w:szCs w:val="32"/>
          <w:lang w:val="es-ES_tradnl"/>
        </w:rPr>
        <w:t>Miércoles 3 Junio</w:t>
      </w:r>
    </w:p>
    <w:p w14:paraId="7B3237D7" w14:textId="77777777" w:rsidR="00320493" w:rsidRPr="00251E5F" w:rsidRDefault="00320493" w:rsidP="00CD746D">
      <w:pPr>
        <w:pStyle w:val="ECDPMnormal"/>
        <w:tabs>
          <w:tab w:val="left" w:pos="1985"/>
        </w:tabs>
        <w:spacing w:before="120" w:after="120"/>
        <w:jc w:val="center"/>
        <w:rPr>
          <w:rFonts w:ascii="Verdana" w:hAnsi="Verdana" w:cs="Arial"/>
          <w:b/>
          <w:color w:val="1F497D"/>
          <w:sz w:val="32"/>
          <w:szCs w:val="32"/>
          <w:lang w:val="es-ES_tradnl"/>
        </w:rPr>
      </w:pPr>
    </w:p>
    <w:p w14:paraId="3C51CD65" w14:textId="68CEB94F" w:rsidR="00CD746D" w:rsidRPr="00251E5F" w:rsidRDefault="00CD746D" w:rsidP="00251E5F">
      <w:pPr>
        <w:spacing w:after="0" w:line="240" w:lineRule="auto"/>
        <w:ind w:right="1559"/>
        <w:jc w:val="both"/>
        <w:rPr>
          <w:rFonts w:ascii="Verdana" w:eastAsia="MS Mincho" w:hAnsi="Verdana" w:cs="Arial"/>
          <w:b/>
          <w:sz w:val="32"/>
          <w:szCs w:val="32"/>
          <w:lang w:val="es-ES_tradnl" w:eastAsia="ja-JP"/>
        </w:rPr>
      </w:pPr>
      <w:r w:rsidRPr="00251E5F">
        <w:rPr>
          <w:rFonts w:ascii="Verdana" w:eastAsia="MS Mincho" w:hAnsi="Verdana" w:cs="Arial"/>
          <w:b/>
          <w:sz w:val="32"/>
          <w:szCs w:val="32"/>
          <w:lang w:val="es-ES_tradnl" w:eastAsia="ja-JP"/>
        </w:rPr>
        <w:t xml:space="preserve">Parte III: ¿Cómo equipar a las delegaciones para apoyar a </w:t>
      </w:r>
      <w:r w:rsidR="00D67009">
        <w:rPr>
          <w:rFonts w:ascii="Verdana" w:eastAsia="MS Mincho" w:hAnsi="Verdana" w:cs="Arial"/>
          <w:b/>
          <w:sz w:val="32"/>
          <w:szCs w:val="32"/>
          <w:lang w:val="es-ES_tradnl" w:eastAsia="ja-JP"/>
        </w:rPr>
        <w:t>largo plazo los procesos de desarrollo local/territorial</w:t>
      </w:r>
      <w:r w:rsidRPr="00251E5F">
        <w:rPr>
          <w:rFonts w:ascii="Verdana" w:eastAsia="MS Mincho" w:hAnsi="Verdana" w:cs="Arial"/>
          <w:b/>
          <w:sz w:val="32"/>
          <w:szCs w:val="32"/>
          <w:lang w:val="es-ES_tradnl" w:eastAsia="ja-JP"/>
        </w:rPr>
        <w:t>?</w:t>
      </w:r>
      <w:r w:rsidR="00251E5F">
        <w:rPr>
          <w:rFonts w:ascii="Verdana" w:eastAsia="MS Mincho" w:hAnsi="Verdana" w:cs="Arial"/>
          <w:b/>
          <w:sz w:val="32"/>
          <w:szCs w:val="32"/>
          <w:lang w:val="es-ES_tradnl" w:eastAsia="ja-JP"/>
        </w:rPr>
        <w:t xml:space="preserve">  </w:t>
      </w:r>
      <w:r w:rsidRPr="00251E5F">
        <w:rPr>
          <w:rFonts w:ascii="Verdana" w:eastAsia="MS Mincho" w:hAnsi="Verdana" w:cs="Arial"/>
          <w:b/>
          <w:sz w:val="32"/>
          <w:szCs w:val="32"/>
          <w:lang w:val="es-ES_tradnl" w:eastAsia="ja-JP"/>
        </w:rPr>
        <w:t>Repercusiones en términos de conocimientos, métodos de trabajo, roles y capacidades</w:t>
      </w:r>
    </w:p>
    <w:p w14:paraId="6639EBAE" w14:textId="77777777" w:rsidR="00D51B2F" w:rsidRPr="00251E5F" w:rsidRDefault="00D51B2F" w:rsidP="00D51B2F">
      <w:pPr>
        <w:spacing w:after="0" w:line="240" w:lineRule="auto"/>
        <w:jc w:val="both"/>
        <w:rPr>
          <w:rFonts w:ascii="Verdana" w:eastAsia="MS Mincho" w:hAnsi="Verdana" w:cs="Arial"/>
          <w:b/>
          <w:sz w:val="16"/>
          <w:szCs w:val="16"/>
          <w:lang w:val="es-ES_tradnl" w:eastAsia="ja-JP"/>
        </w:rPr>
      </w:pP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2450"/>
        <w:gridCol w:w="7429"/>
      </w:tblGrid>
      <w:tr w:rsidR="00CD746D" w:rsidRPr="00251E5F" w14:paraId="4ED87490" w14:textId="77777777" w:rsidTr="00CD746D">
        <w:trPr>
          <w:trHeight w:val="144"/>
        </w:trPr>
        <w:tc>
          <w:tcPr>
            <w:tcW w:w="2450" w:type="dxa"/>
            <w:shd w:val="clear" w:color="auto" w:fill="auto"/>
          </w:tcPr>
          <w:p w14:paraId="2F44DC83" w14:textId="77777777" w:rsidR="00C620C0" w:rsidRDefault="00C620C0" w:rsidP="00CD746D">
            <w:pPr>
              <w:spacing w:before="80"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94162CD" w14:textId="77777777" w:rsidR="00CD746D" w:rsidRPr="00251E5F" w:rsidRDefault="00CD746D" w:rsidP="00CD746D">
            <w:pPr>
              <w:spacing w:before="80"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09.30 – 10.00 </w:t>
            </w:r>
          </w:p>
        </w:tc>
        <w:tc>
          <w:tcPr>
            <w:tcW w:w="7429" w:type="dxa"/>
            <w:shd w:val="clear" w:color="auto" w:fill="auto"/>
          </w:tcPr>
          <w:p w14:paraId="7FCC4C14" w14:textId="77777777" w:rsidR="00C620C0" w:rsidRDefault="00C620C0" w:rsidP="00CD746D">
            <w:pPr>
              <w:pStyle w:val="ECDPMnormal"/>
              <w:spacing w:line="240" w:lineRule="auto"/>
              <w:rPr>
                <w:rFonts w:cs="Arial"/>
                <w:b/>
                <w:sz w:val="20"/>
                <w:szCs w:val="20"/>
                <w:lang w:val="es-ES_tradnl"/>
              </w:rPr>
            </w:pPr>
          </w:p>
          <w:p w14:paraId="5B8F87D6" w14:textId="77777777" w:rsidR="00C620C0" w:rsidRDefault="00C620C0" w:rsidP="00CD746D">
            <w:pPr>
              <w:pStyle w:val="ECDPMnormal"/>
              <w:spacing w:line="240" w:lineRule="auto"/>
              <w:rPr>
                <w:rFonts w:cs="Arial"/>
                <w:b/>
                <w:sz w:val="20"/>
                <w:szCs w:val="20"/>
                <w:lang w:val="es-ES_tradnl"/>
              </w:rPr>
            </w:pPr>
          </w:p>
          <w:p w14:paraId="4C781469" w14:textId="2297AD27" w:rsidR="00CD746D" w:rsidRPr="00251E5F" w:rsidRDefault="00CD746D" w:rsidP="00CD746D">
            <w:pPr>
              <w:pStyle w:val="ECDPMnormal"/>
              <w:spacing w:line="240" w:lineRule="auto"/>
              <w:rPr>
                <w:rFonts w:eastAsia="Calibri" w:cs="Arial"/>
                <w:sz w:val="20"/>
                <w:szCs w:val="20"/>
                <w:lang w:val="es-ES_tradnl" w:eastAsia="en-US" w:bidi="en-US"/>
              </w:rPr>
            </w:pPr>
            <w:r w:rsidRPr="00251E5F">
              <w:rPr>
                <w:rFonts w:cs="Arial"/>
                <w:b/>
                <w:sz w:val="20"/>
                <w:szCs w:val="20"/>
                <w:lang w:val="es-ES_tradnl"/>
              </w:rPr>
              <w:t xml:space="preserve">Sesión </w:t>
            </w:r>
            <w:r w:rsidRPr="00251E5F">
              <w:rPr>
                <w:rFonts w:eastAsia="Calibri" w:cs="Arial"/>
                <w:b/>
                <w:sz w:val="20"/>
                <w:szCs w:val="20"/>
                <w:lang w:val="es-ES_tradnl" w:eastAsia="en-US" w:bidi="en-US"/>
              </w:rPr>
              <w:t xml:space="preserve">3.1.  Formulación de los retos y </w:t>
            </w:r>
            <w:r w:rsidR="00450AEA" w:rsidRPr="00251E5F">
              <w:rPr>
                <w:rFonts w:eastAsia="Calibri" w:cs="Arial"/>
                <w:b/>
                <w:sz w:val="20"/>
                <w:szCs w:val="20"/>
                <w:lang w:val="es-ES_tradnl" w:eastAsia="en-US" w:bidi="en-US"/>
              </w:rPr>
              <w:t>desafíos</w:t>
            </w:r>
            <w:r w:rsidRPr="00251E5F">
              <w:rPr>
                <w:rFonts w:eastAsia="Calibri" w:cs="Arial"/>
                <w:b/>
                <w:sz w:val="20"/>
                <w:szCs w:val="20"/>
                <w:lang w:val="es-ES_tradnl" w:eastAsia="en-US" w:bidi="en-US"/>
              </w:rPr>
              <w:t xml:space="preserve"> de las delegaciones que participan en los procesos ETDL teniendo en cuenta el contexto institucional de la UE y sus limitaciones</w:t>
            </w:r>
            <w:r w:rsidRPr="00251E5F">
              <w:rPr>
                <w:rFonts w:eastAsia="Calibri" w:cs="Arial"/>
                <w:sz w:val="20"/>
                <w:szCs w:val="20"/>
                <w:lang w:val="es-ES_tradnl" w:eastAsia="en-US" w:bidi="en-US"/>
              </w:rPr>
              <w:t>. (Presentación de Jorge Rodriguez)</w:t>
            </w:r>
          </w:p>
          <w:p w14:paraId="35B3D3FE" w14:textId="77777777" w:rsidR="00CD746D" w:rsidRPr="00251E5F" w:rsidRDefault="00CD746D" w:rsidP="00CD746D">
            <w:pPr>
              <w:pStyle w:val="ECDPMnormal"/>
              <w:spacing w:line="240" w:lineRule="auto"/>
              <w:rPr>
                <w:rFonts w:eastAsia="Calibri" w:cs="Arial"/>
                <w:sz w:val="20"/>
                <w:szCs w:val="20"/>
                <w:lang w:val="es-ES_tradnl" w:eastAsia="en-US" w:bidi="en-US"/>
              </w:rPr>
            </w:pPr>
          </w:p>
        </w:tc>
      </w:tr>
      <w:tr w:rsidR="00CD746D" w:rsidRPr="00DC4F6C" w14:paraId="24F00580" w14:textId="77777777" w:rsidTr="00CD746D">
        <w:trPr>
          <w:trHeight w:val="144"/>
        </w:trPr>
        <w:tc>
          <w:tcPr>
            <w:tcW w:w="2450" w:type="dxa"/>
            <w:shd w:val="clear" w:color="auto" w:fill="auto"/>
          </w:tcPr>
          <w:p w14:paraId="60FCA87A" w14:textId="77777777" w:rsidR="00CD746D" w:rsidRPr="00251E5F" w:rsidRDefault="00CD746D" w:rsidP="00CD746D">
            <w:pPr>
              <w:spacing w:before="80"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sz w:val="20"/>
                <w:szCs w:val="20"/>
                <w:lang w:val="es-ES_tradnl"/>
              </w:rPr>
              <w:t>10.00 – 11.15</w:t>
            </w:r>
          </w:p>
        </w:tc>
        <w:tc>
          <w:tcPr>
            <w:tcW w:w="7429" w:type="dxa"/>
            <w:shd w:val="clear" w:color="auto" w:fill="auto"/>
          </w:tcPr>
          <w:p w14:paraId="57D84D4D" w14:textId="7AFA9C71" w:rsidR="00CD746D" w:rsidRPr="00251E5F" w:rsidRDefault="00CD746D" w:rsidP="00CD746D">
            <w:pPr>
              <w:spacing w:before="80" w:after="12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Sesión 3.2.   Desempeñar el papel de “facilitador de pr</w:t>
            </w:r>
            <w:r w:rsidR="00D6700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ocesos” o “mediador imparcial”: Cómo llevarlo a cabo?</w:t>
            </w:r>
          </w:p>
          <w:p w14:paraId="201A5BEA" w14:textId="77777777" w:rsidR="00CD746D" w:rsidRPr="00251E5F" w:rsidRDefault="00CD746D" w:rsidP="00CD746D">
            <w:pPr>
              <w:spacing w:before="80"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sz w:val="20"/>
                <w:szCs w:val="20"/>
                <w:lang w:val="es-ES_tradnl"/>
              </w:rPr>
              <w:t>Elementos principales de la “facilitación de procesos” en la práctica (por Jean Bossuyt, ECDPM)</w:t>
            </w:r>
          </w:p>
          <w:p w14:paraId="2E44EACA" w14:textId="77777777" w:rsidR="00CD746D" w:rsidRPr="00251E5F" w:rsidRDefault="00CD746D" w:rsidP="00CD746D">
            <w:pPr>
              <w:spacing w:before="80"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Experiencias concretas de las delegaciones de la UE </w:t>
            </w:r>
          </w:p>
        </w:tc>
      </w:tr>
      <w:tr w:rsidR="00CD746D" w:rsidRPr="00251E5F" w14:paraId="72817EB0" w14:textId="77777777" w:rsidTr="00CD746D">
        <w:trPr>
          <w:trHeight w:val="144"/>
        </w:trPr>
        <w:tc>
          <w:tcPr>
            <w:tcW w:w="2450" w:type="dxa"/>
            <w:shd w:val="clear" w:color="auto" w:fill="BFBFBF"/>
          </w:tcPr>
          <w:p w14:paraId="270FC93B" w14:textId="77777777" w:rsidR="00CD746D" w:rsidRPr="00251E5F" w:rsidRDefault="00CD746D" w:rsidP="00CD746D">
            <w:p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11.15 – 11.30</w:t>
            </w:r>
          </w:p>
        </w:tc>
        <w:tc>
          <w:tcPr>
            <w:tcW w:w="7429" w:type="dxa"/>
            <w:shd w:val="clear" w:color="auto" w:fill="BFBFBF"/>
          </w:tcPr>
          <w:p w14:paraId="23A7AC16" w14:textId="77777777" w:rsidR="00CD746D" w:rsidRPr="00251E5F" w:rsidRDefault="00CD746D" w:rsidP="00CD746D">
            <w:pPr>
              <w:spacing w:before="80" w:after="12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es-ES_tradnl"/>
              </w:rPr>
            </w:pPr>
            <w:r w:rsidRPr="00251E5F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Pausa café/té</w:t>
            </w:r>
          </w:p>
        </w:tc>
      </w:tr>
    </w:tbl>
    <w:p w14:paraId="09DA814F" w14:textId="77777777" w:rsidR="00CD746D" w:rsidRPr="00251E5F" w:rsidRDefault="00CD746D" w:rsidP="00D51B2F">
      <w:pPr>
        <w:spacing w:after="0"/>
        <w:rPr>
          <w:rFonts w:cs="Arial"/>
          <w:b/>
          <w:color w:val="3366FF"/>
          <w:sz w:val="2"/>
          <w:szCs w:val="2"/>
          <w:lang w:val="es-ES_tradnl"/>
        </w:rPr>
      </w:pP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2450"/>
        <w:gridCol w:w="7429"/>
      </w:tblGrid>
      <w:tr w:rsidR="00D51B2F" w:rsidRPr="00251E5F" w14:paraId="28217923" w14:textId="77777777" w:rsidTr="00CD746D">
        <w:trPr>
          <w:trHeight w:val="144"/>
        </w:trPr>
        <w:tc>
          <w:tcPr>
            <w:tcW w:w="2450" w:type="dxa"/>
            <w:shd w:val="clear" w:color="auto" w:fill="auto"/>
          </w:tcPr>
          <w:p w14:paraId="1CC5E8D1" w14:textId="451ED7C3" w:rsidR="00D51B2F" w:rsidRPr="00251E5F" w:rsidRDefault="00D51B2F" w:rsidP="00CD746D">
            <w:pPr>
              <w:spacing w:before="80"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sz w:val="20"/>
                <w:szCs w:val="20"/>
                <w:lang w:val="es-ES_tradnl"/>
              </w:rPr>
              <w:t>11.30 – 12.45</w:t>
            </w:r>
          </w:p>
        </w:tc>
        <w:tc>
          <w:tcPr>
            <w:tcW w:w="7429" w:type="dxa"/>
            <w:shd w:val="clear" w:color="auto" w:fill="auto"/>
          </w:tcPr>
          <w:p w14:paraId="4B4822F7" w14:textId="77777777" w:rsidR="00D51B2F" w:rsidRPr="00251E5F" w:rsidRDefault="00D51B2F" w:rsidP="00D51B2F">
            <w:pPr>
              <w:spacing w:before="80" w:after="12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Sesión 3.3.</w:t>
            </w:r>
            <w:r w:rsidRPr="00251E5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251E5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Garantizar el “seguimiento y evaluación” y gestionar resultados de los procesos ETDL</w:t>
            </w:r>
          </w:p>
          <w:p w14:paraId="29723061" w14:textId="77777777" w:rsidR="00D51B2F" w:rsidRPr="00251E5F" w:rsidRDefault="00D51B2F" w:rsidP="00D51B2F">
            <w:pPr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Introducción </w:t>
            </w:r>
          </w:p>
          <w:p w14:paraId="692917C2" w14:textId="77777777" w:rsidR="00D51B2F" w:rsidRDefault="00D51B2F" w:rsidP="00D51B2F">
            <w:pPr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sz w:val="20"/>
                <w:szCs w:val="20"/>
                <w:lang w:val="es-ES_tradnl"/>
              </w:rPr>
              <w:t>Estudio de caso</w:t>
            </w:r>
          </w:p>
          <w:p w14:paraId="25577B49" w14:textId="1CB6BA21" w:rsidR="00B61C5E" w:rsidRPr="00251E5F" w:rsidRDefault="00B61C5E" w:rsidP="00D51B2F">
            <w:pPr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51B2F" w:rsidRPr="00251E5F" w14:paraId="129389CB" w14:textId="77777777" w:rsidTr="00CD746D">
        <w:trPr>
          <w:trHeight w:val="144"/>
        </w:trPr>
        <w:tc>
          <w:tcPr>
            <w:tcW w:w="2450" w:type="dxa"/>
            <w:shd w:val="clear" w:color="auto" w:fill="BFBFBF"/>
          </w:tcPr>
          <w:p w14:paraId="2730F07C" w14:textId="77777777" w:rsidR="00D51B2F" w:rsidRPr="00251E5F" w:rsidRDefault="00D51B2F" w:rsidP="00CD746D">
            <w:pPr>
              <w:spacing w:before="80" w:after="120" w:line="240" w:lineRule="auto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12.45– 14.00</w:t>
            </w:r>
          </w:p>
        </w:tc>
        <w:tc>
          <w:tcPr>
            <w:tcW w:w="7429" w:type="dxa"/>
            <w:shd w:val="clear" w:color="auto" w:fill="BFBFBF"/>
          </w:tcPr>
          <w:p w14:paraId="1B868470" w14:textId="77777777" w:rsidR="00D51B2F" w:rsidRPr="00251E5F" w:rsidRDefault="00D51B2F" w:rsidP="00CD746D">
            <w:pPr>
              <w:spacing w:before="80"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Almuerzo </w:t>
            </w:r>
          </w:p>
        </w:tc>
      </w:tr>
    </w:tbl>
    <w:p w14:paraId="1E9F6335" w14:textId="77777777" w:rsidR="00CD746D" w:rsidRDefault="00CD746D" w:rsidP="00CD746D">
      <w:pPr>
        <w:spacing w:before="240"/>
        <w:rPr>
          <w:rFonts w:cs="Arial"/>
          <w:b/>
          <w:color w:val="3366FF"/>
          <w:lang w:val="es-ES_tradnl"/>
        </w:rPr>
      </w:pPr>
    </w:p>
    <w:p w14:paraId="2C5AFE3A" w14:textId="77777777" w:rsidR="00C620C0" w:rsidRDefault="00C620C0" w:rsidP="00CD746D">
      <w:pPr>
        <w:spacing w:before="240"/>
        <w:rPr>
          <w:rFonts w:cs="Arial"/>
          <w:b/>
          <w:color w:val="3366FF"/>
          <w:lang w:val="es-ES_tradnl"/>
        </w:rPr>
      </w:pPr>
    </w:p>
    <w:p w14:paraId="39D7B69C" w14:textId="77777777" w:rsidR="00C620C0" w:rsidRPr="00251E5F" w:rsidRDefault="00C620C0" w:rsidP="00CD746D">
      <w:pPr>
        <w:spacing w:before="240"/>
        <w:rPr>
          <w:rFonts w:cs="Arial"/>
          <w:b/>
          <w:color w:val="3366FF"/>
          <w:lang w:val="es-ES_tradnl"/>
        </w:rPr>
      </w:pPr>
    </w:p>
    <w:p w14:paraId="63ADA1DF" w14:textId="5C3B7953" w:rsidR="00CD746D" w:rsidRPr="00251E5F" w:rsidRDefault="00CD746D" w:rsidP="00320493">
      <w:pPr>
        <w:spacing w:before="80" w:after="120" w:line="240" w:lineRule="auto"/>
        <w:jc w:val="both"/>
        <w:rPr>
          <w:rFonts w:ascii="Verdana" w:eastAsia="MS Mincho" w:hAnsi="Verdana" w:cs="Arial"/>
          <w:b/>
          <w:sz w:val="32"/>
          <w:szCs w:val="32"/>
          <w:lang w:val="es-ES_tradnl" w:eastAsia="ja-JP"/>
        </w:rPr>
      </w:pPr>
      <w:r w:rsidRPr="00251E5F">
        <w:rPr>
          <w:rFonts w:ascii="Verdana" w:eastAsia="MS Mincho" w:hAnsi="Verdana" w:cs="Arial"/>
          <w:b/>
          <w:sz w:val="32"/>
          <w:szCs w:val="32"/>
          <w:lang w:val="es-ES_tradnl" w:eastAsia="ja-JP"/>
        </w:rPr>
        <w:lastRenderedPageBreak/>
        <w:t>Parte IV</w:t>
      </w:r>
      <w:r w:rsidR="00320493" w:rsidRPr="00251E5F">
        <w:rPr>
          <w:rFonts w:ascii="Verdana" w:eastAsia="MS Mincho" w:hAnsi="Verdana" w:cs="Arial"/>
          <w:b/>
          <w:sz w:val="32"/>
          <w:szCs w:val="32"/>
          <w:lang w:val="es-ES_tradnl" w:eastAsia="ja-JP"/>
        </w:rPr>
        <w:t xml:space="preserve">: </w:t>
      </w:r>
      <w:r w:rsidRPr="00251E5F">
        <w:rPr>
          <w:rFonts w:ascii="Verdana" w:eastAsia="MS Mincho" w:hAnsi="Verdana" w:cs="Arial"/>
          <w:b/>
          <w:sz w:val="32"/>
          <w:szCs w:val="32"/>
          <w:lang w:val="es-ES_tradnl" w:eastAsia="ja-JP"/>
        </w:rPr>
        <w:t>Conclusiones y medidas de seguimiento</w:t>
      </w:r>
    </w:p>
    <w:tbl>
      <w:tblPr>
        <w:tblW w:w="0" w:type="auto"/>
        <w:tblInd w:w="1" w:type="dxa"/>
        <w:tblBorders>
          <w:insideH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450"/>
        <w:gridCol w:w="7429"/>
      </w:tblGrid>
      <w:tr w:rsidR="00CD746D" w:rsidRPr="00DC4F6C" w14:paraId="75FF8AA0" w14:textId="77777777" w:rsidTr="00251E5F">
        <w:trPr>
          <w:trHeight w:val="689"/>
        </w:trPr>
        <w:tc>
          <w:tcPr>
            <w:tcW w:w="2450" w:type="dxa"/>
            <w:shd w:val="clear" w:color="auto" w:fill="auto"/>
          </w:tcPr>
          <w:p w14:paraId="0A635275" w14:textId="228E765B" w:rsidR="00CD746D" w:rsidRPr="00251E5F" w:rsidRDefault="00CD746D" w:rsidP="00CD746D">
            <w:pPr>
              <w:spacing w:before="80" w:after="120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sz w:val="20"/>
                <w:szCs w:val="20"/>
                <w:lang w:val="es-ES_tradnl"/>
              </w:rPr>
              <w:t>14.00 – 14.45</w:t>
            </w:r>
          </w:p>
        </w:tc>
        <w:tc>
          <w:tcPr>
            <w:tcW w:w="7429" w:type="dxa"/>
            <w:shd w:val="clear" w:color="auto" w:fill="auto"/>
          </w:tcPr>
          <w:p w14:paraId="5E802B07" w14:textId="2641FC1D" w:rsidR="00CD746D" w:rsidRPr="00251E5F" w:rsidRDefault="00CD746D" w:rsidP="00CD746D">
            <w:pPr>
              <w:spacing w:before="80" w:after="1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Sesión 4.1.    Resumen del seminario y conclusiones finales </w:t>
            </w:r>
          </w:p>
        </w:tc>
      </w:tr>
      <w:tr w:rsidR="00251E5F" w:rsidRPr="00DC4F6C" w14:paraId="2153E12E" w14:textId="77777777" w:rsidTr="00251E5F">
        <w:trPr>
          <w:trHeight w:val="680"/>
        </w:trPr>
        <w:tc>
          <w:tcPr>
            <w:tcW w:w="2450" w:type="dxa"/>
            <w:shd w:val="clear" w:color="auto" w:fill="auto"/>
          </w:tcPr>
          <w:p w14:paraId="478C27F7" w14:textId="4964293A" w:rsidR="00251E5F" w:rsidRPr="00251E5F" w:rsidRDefault="00251E5F" w:rsidP="00CD746D">
            <w:pPr>
              <w:spacing w:before="80" w:after="12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sz w:val="20"/>
                <w:szCs w:val="20"/>
                <w:lang w:val="es-ES_tradnl"/>
              </w:rPr>
              <w:t>14.45-15h30</w:t>
            </w:r>
          </w:p>
        </w:tc>
        <w:tc>
          <w:tcPr>
            <w:tcW w:w="7429" w:type="dxa"/>
            <w:shd w:val="clear" w:color="auto" w:fill="auto"/>
          </w:tcPr>
          <w:p w14:paraId="66E604D2" w14:textId="57C98611" w:rsidR="00251E5F" w:rsidRPr="00251E5F" w:rsidRDefault="00251E5F" w:rsidP="00B61C5E">
            <w:pPr>
              <w:spacing w:before="80" w:after="12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251E5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Sesión 4.2.    Seguimiento y cierre del seminario </w:t>
            </w:r>
          </w:p>
        </w:tc>
      </w:tr>
    </w:tbl>
    <w:p w14:paraId="1727DC01" w14:textId="77777777" w:rsidR="00CD746D" w:rsidRPr="00251E5F" w:rsidRDefault="00CD746D" w:rsidP="00CD746D">
      <w:pPr>
        <w:spacing w:before="240"/>
        <w:rPr>
          <w:rFonts w:cs="Arial"/>
          <w:b/>
          <w:color w:val="3366FF"/>
          <w:lang w:val="es-ES_tradnl"/>
        </w:rPr>
      </w:pPr>
    </w:p>
    <w:p w14:paraId="6F2FCCBB" w14:textId="7E8A835B" w:rsidR="00CD746D" w:rsidRPr="00251E5F" w:rsidRDefault="00320493" w:rsidP="00320493">
      <w:pPr>
        <w:tabs>
          <w:tab w:val="left" w:pos="3300"/>
        </w:tabs>
        <w:spacing w:before="240"/>
        <w:rPr>
          <w:rFonts w:cs="Arial"/>
          <w:b/>
          <w:color w:val="3366FF"/>
          <w:lang w:val="es-ES_tradnl"/>
        </w:rPr>
      </w:pPr>
      <w:r w:rsidRPr="00251E5F">
        <w:rPr>
          <w:rFonts w:cs="Arial"/>
          <w:b/>
          <w:color w:val="3366FF"/>
          <w:lang w:val="es-ES_tradnl"/>
        </w:rPr>
        <w:tab/>
      </w:r>
    </w:p>
    <w:p w14:paraId="17CE0EE2" w14:textId="77777777" w:rsidR="00CD746D" w:rsidRPr="00251E5F" w:rsidRDefault="00CD746D" w:rsidP="00CD746D">
      <w:pPr>
        <w:spacing w:before="240"/>
        <w:rPr>
          <w:rFonts w:cs="Arial"/>
          <w:b/>
          <w:color w:val="3366FF"/>
          <w:lang w:val="es-ES_tradnl"/>
        </w:rPr>
      </w:pPr>
    </w:p>
    <w:p w14:paraId="571DABC6" w14:textId="77777777" w:rsidR="00CD746D" w:rsidRPr="00251E5F" w:rsidRDefault="00CD746D" w:rsidP="00CD746D">
      <w:pPr>
        <w:spacing w:before="240"/>
        <w:rPr>
          <w:rFonts w:cs="Arial"/>
          <w:b/>
          <w:color w:val="3366FF"/>
          <w:lang w:val="es-ES_tradnl"/>
        </w:rPr>
      </w:pPr>
      <w:bookmarkStart w:id="0" w:name="_GoBack"/>
      <w:bookmarkEnd w:id="0"/>
    </w:p>
    <w:p w14:paraId="2853A332" w14:textId="77777777" w:rsidR="00CD746D" w:rsidRPr="00251E5F" w:rsidRDefault="00CD746D" w:rsidP="00CD746D">
      <w:pPr>
        <w:spacing w:before="240"/>
        <w:rPr>
          <w:rFonts w:cs="Arial"/>
          <w:b/>
          <w:color w:val="3366FF"/>
          <w:lang w:val="es-ES_tradnl"/>
        </w:rPr>
      </w:pPr>
    </w:p>
    <w:p w14:paraId="2BA88DF5" w14:textId="77777777" w:rsidR="00CD746D" w:rsidRPr="00251E5F" w:rsidRDefault="00CD746D" w:rsidP="00CD746D">
      <w:pPr>
        <w:spacing w:before="240"/>
        <w:rPr>
          <w:rFonts w:cs="Arial"/>
          <w:b/>
          <w:color w:val="3366FF"/>
          <w:lang w:val="es-ES_tradnl"/>
        </w:rPr>
      </w:pPr>
    </w:p>
    <w:p w14:paraId="7C5AACD8" w14:textId="77777777" w:rsidR="00CD746D" w:rsidRPr="00251E5F" w:rsidRDefault="00CD746D" w:rsidP="00CD746D">
      <w:pPr>
        <w:spacing w:before="240"/>
        <w:rPr>
          <w:rFonts w:cs="Arial"/>
          <w:b/>
          <w:color w:val="3366FF"/>
          <w:lang w:val="es-ES_tradnl"/>
        </w:rPr>
      </w:pPr>
    </w:p>
    <w:p w14:paraId="3DA5C731" w14:textId="77777777" w:rsidR="00CD746D" w:rsidRPr="00251E5F" w:rsidRDefault="00CD746D" w:rsidP="00CD746D">
      <w:pPr>
        <w:spacing w:before="240"/>
        <w:rPr>
          <w:rFonts w:ascii="Arial" w:hAnsi="Arial" w:cs="Arial"/>
          <w:lang w:val="es-ES_tradnl"/>
        </w:rPr>
      </w:pPr>
    </w:p>
    <w:sectPr w:rsidR="00CD746D" w:rsidRPr="00251E5F" w:rsidSect="00D51B2F">
      <w:type w:val="continuous"/>
      <w:pgSz w:w="11899" w:h="16838"/>
      <w:pgMar w:top="1134" w:right="275" w:bottom="426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20A2C" w14:textId="77777777" w:rsidR="00736417" w:rsidRDefault="00736417" w:rsidP="00701A39">
      <w:pPr>
        <w:spacing w:after="0" w:line="240" w:lineRule="auto"/>
      </w:pPr>
      <w:r>
        <w:separator/>
      </w:r>
    </w:p>
  </w:endnote>
  <w:endnote w:type="continuationSeparator" w:id="0">
    <w:p w14:paraId="41E831E9" w14:textId="77777777" w:rsidR="00736417" w:rsidRDefault="00736417" w:rsidP="00701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BDEB9" w14:textId="77777777" w:rsidR="00736417" w:rsidRDefault="00736417">
    <w:pPr>
      <w:pStyle w:val="Footer"/>
    </w:pPr>
    <w:r>
      <w:rPr>
        <w:noProof/>
      </w:rPr>
      <w:drawing>
        <wp:anchor distT="0" distB="0" distL="114300" distR="114300" simplePos="0" relativeHeight="251658752" behindDoc="0" locked="0" layoutInCell="0" allowOverlap="1" wp14:anchorId="4258DB8C" wp14:editId="65EB6FD6">
          <wp:simplePos x="0" y="0"/>
          <wp:positionH relativeFrom="column">
            <wp:posOffset>3056255</wp:posOffset>
          </wp:positionH>
          <wp:positionV relativeFrom="paragraph">
            <wp:posOffset>160020</wp:posOffset>
          </wp:positionV>
          <wp:extent cx="723900" cy="236855"/>
          <wp:effectExtent l="0" t="0" r="12700" b="0"/>
          <wp:wrapNone/>
          <wp:docPr id="5" name="Picture 5" descr="footer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ooterbo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74DC6" w14:textId="77777777" w:rsidR="00736417" w:rsidRDefault="00736417" w:rsidP="00701A39">
      <w:pPr>
        <w:spacing w:after="0" w:line="240" w:lineRule="auto"/>
      </w:pPr>
      <w:r>
        <w:separator/>
      </w:r>
    </w:p>
  </w:footnote>
  <w:footnote w:type="continuationSeparator" w:id="0">
    <w:p w14:paraId="7FADAC59" w14:textId="77777777" w:rsidR="00736417" w:rsidRDefault="00736417" w:rsidP="00701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A8ADE" w14:textId="77777777" w:rsidR="00736417" w:rsidRDefault="00736417">
    <w:pPr>
      <w:pStyle w:val="Header"/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6704" behindDoc="1" locked="0" layoutInCell="0" allowOverlap="1" wp14:anchorId="757FEB77" wp14:editId="4779316F">
          <wp:simplePos x="0" y="0"/>
          <wp:positionH relativeFrom="margin">
            <wp:posOffset>-628650</wp:posOffset>
          </wp:positionH>
          <wp:positionV relativeFrom="margin">
            <wp:posOffset>2514600</wp:posOffset>
          </wp:positionV>
          <wp:extent cx="7345045" cy="7423785"/>
          <wp:effectExtent l="0" t="0" r="0" b="0"/>
          <wp:wrapNone/>
          <wp:docPr id="2" name="Picture 1" descr="Description: Description: Description: C:\Documents and Settings\lenain\Local Settings\Temporary Internet Files\Content.Word\griff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Description: C:\Documents and Settings\lenain\Local Settings\Temporary Internet Files\Content.Word\griffe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5045" cy="742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0" allowOverlap="1" wp14:anchorId="0F6A5D3F" wp14:editId="7E87FF44">
          <wp:simplePos x="0" y="0"/>
          <wp:positionH relativeFrom="column">
            <wp:posOffset>2711450</wp:posOffset>
          </wp:positionH>
          <wp:positionV relativeFrom="paragraph">
            <wp:posOffset>6985</wp:posOffset>
          </wp:positionV>
          <wp:extent cx="1689100" cy="1168400"/>
          <wp:effectExtent l="0" t="0" r="12700" b="0"/>
          <wp:wrapNone/>
          <wp:docPr id="4" name="Picture 4" descr="LOGO CE_Vertical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E_Vertical_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8D8BE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000A15"/>
    <w:multiLevelType w:val="hybridMultilevel"/>
    <w:tmpl w:val="CB70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15A95"/>
    <w:multiLevelType w:val="hybridMultilevel"/>
    <w:tmpl w:val="97147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0E2B16"/>
    <w:multiLevelType w:val="hybridMultilevel"/>
    <w:tmpl w:val="42BEFBE8"/>
    <w:lvl w:ilvl="0" w:tplc="7E5895CC">
      <w:start w:val="1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 Blac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DD59D2"/>
    <w:multiLevelType w:val="hybridMultilevel"/>
    <w:tmpl w:val="E5CA1292"/>
    <w:lvl w:ilvl="0" w:tplc="E6A29670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616B6"/>
    <w:multiLevelType w:val="hybridMultilevel"/>
    <w:tmpl w:val="D1125B42"/>
    <w:lvl w:ilvl="0" w:tplc="8B44564A">
      <w:start w:val="1"/>
      <w:numFmt w:val="decimal"/>
      <w:pStyle w:val="ECDPMnumbering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277755"/>
    <w:multiLevelType w:val="hybridMultilevel"/>
    <w:tmpl w:val="EF60D22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3A0C53"/>
    <w:multiLevelType w:val="hybridMultilevel"/>
    <w:tmpl w:val="014629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561929"/>
    <w:multiLevelType w:val="hybridMultilevel"/>
    <w:tmpl w:val="D4544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C15240"/>
    <w:multiLevelType w:val="hybridMultilevel"/>
    <w:tmpl w:val="5FE8A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46580A"/>
    <w:multiLevelType w:val="hybridMultilevel"/>
    <w:tmpl w:val="02F0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4133A7"/>
    <w:multiLevelType w:val="hybridMultilevel"/>
    <w:tmpl w:val="6CDA66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42D28B4"/>
    <w:multiLevelType w:val="hybridMultilevel"/>
    <w:tmpl w:val="71CE67D0"/>
    <w:lvl w:ilvl="0" w:tplc="5CEC2486">
      <w:start w:val="1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6E26AD8"/>
    <w:multiLevelType w:val="hybridMultilevel"/>
    <w:tmpl w:val="01768A3A"/>
    <w:lvl w:ilvl="0" w:tplc="7A98ABCE">
      <w:start w:val="1"/>
      <w:numFmt w:val="bullet"/>
      <w:pStyle w:val="ECDPMListbullet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231AAE"/>
    <w:multiLevelType w:val="hybridMultilevel"/>
    <w:tmpl w:val="8C5669FC"/>
    <w:lvl w:ilvl="0" w:tplc="17C2D298">
      <w:start w:val="30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8C76BC"/>
    <w:multiLevelType w:val="hybridMultilevel"/>
    <w:tmpl w:val="59207206"/>
    <w:lvl w:ilvl="0" w:tplc="C7721D0A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E62CC5"/>
    <w:multiLevelType w:val="multilevel"/>
    <w:tmpl w:val="6D62B254"/>
    <w:lvl w:ilvl="0">
      <w:start w:val="1"/>
      <w:numFmt w:val="decimal"/>
      <w:pStyle w:val="ECDPMHeading1numbered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92D2"/>
        <w:sz w:val="32"/>
        <w:vertAlign w:val="baseline"/>
      </w:rPr>
    </w:lvl>
    <w:lvl w:ilvl="1">
      <w:start w:val="1"/>
      <w:numFmt w:val="decimal"/>
      <w:pStyle w:val="ECDPMHeading2numbered"/>
      <w:lvlText w:val="%1.%2."/>
      <w:lvlJc w:val="left"/>
      <w:pPr>
        <w:ind w:left="432" w:hanging="432"/>
      </w:pPr>
      <w:rPr>
        <w:rFonts w:ascii="Verdana" w:hAnsi="Verdana" w:hint="default"/>
        <w:b w:val="0"/>
        <w:i w:val="0"/>
        <w:color w:val="0092D2"/>
        <w:sz w:val="24"/>
      </w:rPr>
    </w:lvl>
    <w:lvl w:ilvl="2">
      <w:start w:val="1"/>
      <w:numFmt w:val="decimal"/>
      <w:pStyle w:val="ECDPMHeading3numbered"/>
      <w:lvlText w:val="%1.%2.%3."/>
      <w:lvlJc w:val="left"/>
      <w:pPr>
        <w:tabs>
          <w:tab w:val="num" w:pos="862"/>
        </w:tabs>
        <w:ind w:left="864" w:hanging="864"/>
      </w:pPr>
      <w:rPr>
        <w:rFonts w:ascii="Verdana" w:hAnsi="Verdana" w:hint="default"/>
        <w:b/>
        <w:i w:val="0"/>
        <w:color w:val="7C892B"/>
        <w:sz w:val="20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7">
    <w:nsid w:val="69DB4FEC"/>
    <w:multiLevelType w:val="hybridMultilevel"/>
    <w:tmpl w:val="D1C02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67469"/>
    <w:multiLevelType w:val="multilevel"/>
    <w:tmpl w:val="3F7E1FE8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7BB82630"/>
    <w:multiLevelType w:val="hybridMultilevel"/>
    <w:tmpl w:val="517C6DA0"/>
    <w:lvl w:ilvl="0" w:tplc="037618EA">
      <w:start w:val="1"/>
      <w:numFmt w:val="bullet"/>
      <w:pStyle w:val="ECDPMListsubbullets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4"/>
  </w:num>
  <w:num w:numId="4">
    <w:abstractNumId w:val="10"/>
  </w:num>
  <w:num w:numId="5">
    <w:abstractNumId w:val="11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16"/>
  </w:num>
  <w:num w:numId="11">
    <w:abstractNumId w:val="16"/>
  </w:num>
  <w:num w:numId="12">
    <w:abstractNumId w:val="16"/>
  </w:num>
  <w:num w:numId="13">
    <w:abstractNumId w:val="13"/>
  </w:num>
  <w:num w:numId="14">
    <w:abstractNumId w:val="19"/>
  </w:num>
  <w:num w:numId="15">
    <w:abstractNumId w:val="5"/>
  </w:num>
  <w:num w:numId="16">
    <w:abstractNumId w:val="5"/>
  </w:num>
  <w:num w:numId="17">
    <w:abstractNumId w:val="8"/>
  </w:num>
  <w:num w:numId="18">
    <w:abstractNumId w:val="0"/>
  </w:num>
  <w:num w:numId="19">
    <w:abstractNumId w:val="12"/>
  </w:num>
  <w:num w:numId="20">
    <w:abstractNumId w:val="2"/>
  </w:num>
  <w:num w:numId="21">
    <w:abstractNumId w:val="17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attachedTemplate r:id="rId1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="f" fillcolor="#d8d8d8" stroke="f">
      <v:fill color="#d8d8d8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TEMPLATE_SPP NEWS AHEAD NEGATIVE BLANK_V3"/>
  </w:docVars>
  <w:rsids>
    <w:rsidRoot w:val="00166193"/>
    <w:rsid w:val="00012FCD"/>
    <w:rsid w:val="00014E9E"/>
    <w:rsid w:val="00044FAB"/>
    <w:rsid w:val="000548E4"/>
    <w:rsid w:val="0006121A"/>
    <w:rsid w:val="000672B6"/>
    <w:rsid w:val="00071844"/>
    <w:rsid w:val="00083DFA"/>
    <w:rsid w:val="000953A6"/>
    <w:rsid w:val="00095E21"/>
    <w:rsid w:val="000C62D7"/>
    <w:rsid w:val="000C6BB8"/>
    <w:rsid w:val="000E2EDD"/>
    <w:rsid w:val="000F330E"/>
    <w:rsid w:val="000F79F8"/>
    <w:rsid w:val="0010238A"/>
    <w:rsid w:val="0011164C"/>
    <w:rsid w:val="00130F29"/>
    <w:rsid w:val="00166193"/>
    <w:rsid w:val="00173AA5"/>
    <w:rsid w:val="001A5E90"/>
    <w:rsid w:val="001A7DD8"/>
    <w:rsid w:val="001C4052"/>
    <w:rsid w:val="001C7CA5"/>
    <w:rsid w:val="001F14E1"/>
    <w:rsid w:val="0020221E"/>
    <w:rsid w:val="00206BD1"/>
    <w:rsid w:val="002216A0"/>
    <w:rsid w:val="00251E5F"/>
    <w:rsid w:val="002659C2"/>
    <w:rsid w:val="0026662F"/>
    <w:rsid w:val="00270869"/>
    <w:rsid w:val="00272C82"/>
    <w:rsid w:val="0028559F"/>
    <w:rsid w:val="002E2D95"/>
    <w:rsid w:val="00320493"/>
    <w:rsid w:val="003431F2"/>
    <w:rsid w:val="003457B7"/>
    <w:rsid w:val="003457DD"/>
    <w:rsid w:val="00377527"/>
    <w:rsid w:val="0038686A"/>
    <w:rsid w:val="003B4030"/>
    <w:rsid w:val="003B503C"/>
    <w:rsid w:val="003B6BE4"/>
    <w:rsid w:val="003C147E"/>
    <w:rsid w:val="003E08A8"/>
    <w:rsid w:val="003E6388"/>
    <w:rsid w:val="003E7394"/>
    <w:rsid w:val="00404DC2"/>
    <w:rsid w:val="004135CD"/>
    <w:rsid w:val="00437E1D"/>
    <w:rsid w:val="00450AEA"/>
    <w:rsid w:val="004559DE"/>
    <w:rsid w:val="004A7780"/>
    <w:rsid w:val="004D055A"/>
    <w:rsid w:val="004E0785"/>
    <w:rsid w:val="004E3A0B"/>
    <w:rsid w:val="004F3B07"/>
    <w:rsid w:val="004F4693"/>
    <w:rsid w:val="00502C72"/>
    <w:rsid w:val="0052029F"/>
    <w:rsid w:val="00523FF2"/>
    <w:rsid w:val="00535964"/>
    <w:rsid w:val="00550D7D"/>
    <w:rsid w:val="005665C7"/>
    <w:rsid w:val="00587946"/>
    <w:rsid w:val="005B29D3"/>
    <w:rsid w:val="005C7676"/>
    <w:rsid w:val="0061187E"/>
    <w:rsid w:val="0064360E"/>
    <w:rsid w:val="0065728D"/>
    <w:rsid w:val="00662906"/>
    <w:rsid w:val="00667868"/>
    <w:rsid w:val="00693B6D"/>
    <w:rsid w:val="006D0445"/>
    <w:rsid w:val="006F5F93"/>
    <w:rsid w:val="00701A39"/>
    <w:rsid w:val="007057EB"/>
    <w:rsid w:val="007256FC"/>
    <w:rsid w:val="00725D59"/>
    <w:rsid w:val="00733D96"/>
    <w:rsid w:val="00736417"/>
    <w:rsid w:val="0075031B"/>
    <w:rsid w:val="00755600"/>
    <w:rsid w:val="00757D9B"/>
    <w:rsid w:val="00767480"/>
    <w:rsid w:val="00767F39"/>
    <w:rsid w:val="00794A3F"/>
    <w:rsid w:val="007C69D7"/>
    <w:rsid w:val="007D465D"/>
    <w:rsid w:val="007E02F4"/>
    <w:rsid w:val="007E0763"/>
    <w:rsid w:val="007E682C"/>
    <w:rsid w:val="0080690B"/>
    <w:rsid w:val="00807301"/>
    <w:rsid w:val="00810708"/>
    <w:rsid w:val="00812DED"/>
    <w:rsid w:val="00851972"/>
    <w:rsid w:val="00855C84"/>
    <w:rsid w:val="00877DC8"/>
    <w:rsid w:val="0089633D"/>
    <w:rsid w:val="00896EDF"/>
    <w:rsid w:val="008A582A"/>
    <w:rsid w:val="008C2CAE"/>
    <w:rsid w:val="008D1C45"/>
    <w:rsid w:val="008E5E96"/>
    <w:rsid w:val="008F6166"/>
    <w:rsid w:val="00921789"/>
    <w:rsid w:val="00922899"/>
    <w:rsid w:val="0093248C"/>
    <w:rsid w:val="009327D5"/>
    <w:rsid w:val="0094065B"/>
    <w:rsid w:val="00954A90"/>
    <w:rsid w:val="0096201F"/>
    <w:rsid w:val="00985424"/>
    <w:rsid w:val="009875A7"/>
    <w:rsid w:val="00993903"/>
    <w:rsid w:val="009B436F"/>
    <w:rsid w:val="009D24D2"/>
    <w:rsid w:val="009E21C0"/>
    <w:rsid w:val="00A072C6"/>
    <w:rsid w:val="00A67A24"/>
    <w:rsid w:val="00A76C10"/>
    <w:rsid w:val="00A76E18"/>
    <w:rsid w:val="00A82328"/>
    <w:rsid w:val="00AA3D3E"/>
    <w:rsid w:val="00AB14A7"/>
    <w:rsid w:val="00AB3B85"/>
    <w:rsid w:val="00AB4CFC"/>
    <w:rsid w:val="00AE256E"/>
    <w:rsid w:val="00AF0925"/>
    <w:rsid w:val="00B10E05"/>
    <w:rsid w:val="00B14EF1"/>
    <w:rsid w:val="00B3417F"/>
    <w:rsid w:val="00B43666"/>
    <w:rsid w:val="00B43B2B"/>
    <w:rsid w:val="00B61C5E"/>
    <w:rsid w:val="00B77670"/>
    <w:rsid w:val="00B922C2"/>
    <w:rsid w:val="00BA0A07"/>
    <w:rsid w:val="00BB3BEC"/>
    <w:rsid w:val="00BE7ABF"/>
    <w:rsid w:val="00C06EA9"/>
    <w:rsid w:val="00C1277E"/>
    <w:rsid w:val="00C2233F"/>
    <w:rsid w:val="00C61DCF"/>
    <w:rsid w:val="00C620C0"/>
    <w:rsid w:val="00C74840"/>
    <w:rsid w:val="00CA5953"/>
    <w:rsid w:val="00CB5808"/>
    <w:rsid w:val="00CD746D"/>
    <w:rsid w:val="00D02FD4"/>
    <w:rsid w:val="00D2244F"/>
    <w:rsid w:val="00D51B2F"/>
    <w:rsid w:val="00D67009"/>
    <w:rsid w:val="00D726C2"/>
    <w:rsid w:val="00D73D8D"/>
    <w:rsid w:val="00D93E8D"/>
    <w:rsid w:val="00D976C4"/>
    <w:rsid w:val="00DA20EF"/>
    <w:rsid w:val="00DA5187"/>
    <w:rsid w:val="00DA75A9"/>
    <w:rsid w:val="00DC4F6C"/>
    <w:rsid w:val="00E51D11"/>
    <w:rsid w:val="00E52C0C"/>
    <w:rsid w:val="00E66046"/>
    <w:rsid w:val="00E92058"/>
    <w:rsid w:val="00EB1D93"/>
    <w:rsid w:val="00EB46A0"/>
    <w:rsid w:val="00EC35FF"/>
    <w:rsid w:val="00ED390D"/>
    <w:rsid w:val="00ED3CA9"/>
    <w:rsid w:val="00ED3F6F"/>
    <w:rsid w:val="00EF4893"/>
    <w:rsid w:val="00F36F62"/>
    <w:rsid w:val="00F42159"/>
    <w:rsid w:val="00F440AE"/>
    <w:rsid w:val="00F669E1"/>
    <w:rsid w:val="00F773D1"/>
    <w:rsid w:val="00F82009"/>
    <w:rsid w:val="00FB79E5"/>
    <w:rsid w:val="00FC769B"/>
    <w:rsid w:val="00FD55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#d8d8d8" stroke="f">
      <v:fill color="#d8d8d8" on="f"/>
      <v:stroke on="f"/>
    </o:shapedefaults>
    <o:shapelayout v:ext="edit">
      <o:idmap v:ext="edit" data="1"/>
    </o:shapelayout>
  </w:shapeDefaults>
  <w:decimalSymbol w:val="."/>
  <w:listSeparator w:val=","/>
  <w14:docId w14:val="4E5CFD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50D8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357F1E"/>
    <w:pPr>
      <w:widowControl w:val="0"/>
      <w:autoSpaceDE w:val="0"/>
      <w:autoSpaceDN w:val="0"/>
      <w:spacing w:before="240" w:after="120" w:line="240" w:lineRule="auto"/>
      <w:jc w:val="both"/>
      <w:outlineLvl w:val="2"/>
    </w:pPr>
    <w:rPr>
      <w:rFonts w:ascii="Arial Bold" w:eastAsia="MS Mincho" w:hAnsi="Arial Bold"/>
      <w:b/>
      <w:bCs/>
      <w:color w:val="687819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EC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42E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98B"/>
  </w:style>
  <w:style w:type="paragraph" w:styleId="Footer">
    <w:name w:val="footer"/>
    <w:basedOn w:val="Normal"/>
    <w:link w:val="FooterChar"/>
    <w:uiPriority w:val="99"/>
    <w:unhideWhenUsed/>
    <w:rsid w:val="0094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98B"/>
  </w:style>
  <w:style w:type="paragraph" w:styleId="NormalWeb">
    <w:name w:val="Normal (Web)"/>
    <w:basedOn w:val="Normal"/>
    <w:rsid w:val="001661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Heading3Char">
    <w:name w:val="Heading 3 Char"/>
    <w:link w:val="Heading3"/>
    <w:locked/>
    <w:rsid w:val="00357F1E"/>
    <w:rPr>
      <w:rFonts w:ascii="Arial Bold" w:eastAsia="MS Mincho" w:hAnsi="Arial Bold"/>
      <w:b/>
      <w:bCs/>
      <w:color w:val="687819"/>
      <w:lang w:val="en-GB" w:eastAsia="en-GB" w:bidi="ar-SA"/>
    </w:rPr>
  </w:style>
  <w:style w:type="paragraph" w:customStyle="1" w:styleId="ECDPMnormal">
    <w:name w:val="ECDPM normal"/>
    <w:basedOn w:val="Normal"/>
    <w:qFormat/>
    <w:rsid w:val="00357F1E"/>
    <w:pPr>
      <w:autoSpaceDE w:val="0"/>
      <w:autoSpaceDN w:val="0"/>
      <w:spacing w:after="0" w:line="280" w:lineRule="atLeast"/>
      <w:jc w:val="both"/>
    </w:pPr>
    <w:rPr>
      <w:rFonts w:ascii="Arial" w:eastAsia="MS Mincho" w:hAnsi="Arial" w:cs="Arial Black"/>
      <w:sz w:val="24"/>
      <w:szCs w:val="24"/>
      <w:lang w:val="en-GB" w:eastAsia="ja-JP"/>
    </w:rPr>
  </w:style>
  <w:style w:type="character" w:styleId="Hyperlink">
    <w:name w:val="Hyperlink"/>
    <w:rsid w:val="00357F1E"/>
    <w:rPr>
      <w:color w:val="0000FF"/>
      <w:u w:val="single"/>
    </w:rPr>
  </w:style>
  <w:style w:type="paragraph" w:customStyle="1" w:styleId="ECDPMreportsubtitl">
    <w:name w:val="ECDPM report subtitl"/>
    <w:basedOn w:val="Normal"/>
    <w:next w:val="ECDPMnormal"/>
    <w:qFormat/>
    <w:rsid w:val="00357F1E"/>
    <w:pPr>
      <w:spacing w:after="480" w:line="240" w:lineRule="auto"/>
    </w:pPr>
    <w:rPr>
      <w:rFonts w:ascii="Verdana" w:eastAsia="MS Mincho" w:hAnsi="Verdana"/>
      <w:color w:val="009DDC"/>
      <w:sz w:val="36"/>
      <w:szCs w:val="24"/>
      <w:lang w:val="en-GB" w:eastAsia="ja-JP"/>
    </w:rPr>
  </w:style>
  <w:style w:type="character" w:styleId="FollowedHyperlink">
    <w:name w:val="FollowedHyperlink"/>
    <w:rsid w:val="00357F1E"/>
    <w:rPr>
      <w:color w:val="800080"/>
      <w:u w:val="single"/>
    </w:rPr>
  </w:style>
  <w:style w:type="character" w:styleId="PageNumber">
    <w:name w:val="page number"/>
    <w:basedOn w:val="DefaultParagraphFont"/>
    <w:rsid w:val="00896932"/>
  </w:style>
  <w:style w:type="paragraph" w:styleId="DocumentMap">
    <w:name w:val="Document Map"/>
    <w:basedOn w:val="Normal"/>
    <w:semiHidden/>
    <w:rsid w:val="00D4459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3C147E"/>
    <w:pPr>
      <w:spacing w:after="0" w:line="240" w:lineRule="auto"/>
    </w:pPr>
    <w:rPr>
      <w:rFonts w:ascii="Arial" w:hAnsi="Arial"/>
      <w:sz w:val="20"/>
      <w:szCs w:val="20"/>
      <w:lang w:val="en-GB"/>
    </w:rPr>
  </w:style>
  <w:style w:type="character" w:customStyle="1" w:styleId="FootnoteTextChar">
    <w:name w:val="Footnote Text Char"/>
    <w:link w:val="FootnoteText"/>
    <w:rsid w:val="003C147E"/>
    <w:rPr>
      <w:rFonts w:ascii="Arial" w:hAnsi="Arial"/>
      <w:lang w:val="en-GB"/>
    </w:rPr>
  </w:style>
  <w:style w:type="paragraph" w:styleId="CommentText">
    <w:name w:val="annotation text"/>
    <w:basedOn w:val="Normal"/>
    <w:link w:val="CommentTextChar"/>
    <w:unhideWhenUsed/>
    <w:rsid w:val="003C147E"/>
    <w:pPr>
      <w:spacing w:after="0" w:line="240" w:lineRule="auto"/>
    </w:pPr>
    <w:rPr>
      <w:rFonts w:ascii="Arial" w:hAnsi="Arial"/>
      <w:sz w:val="20"/>
      <w:szCs w:val="20"/>
      <w:lang w:val="en-GB"/>
    </w:rPr>
  </w:style>
  <w:style w:type="character" w:customStyle="1" w:styleId="CommentTextChar">
    <w:name w:val="Comment Text Char"/>
    <w:link w:val="CommentText"/>
    <w:rsid w:val="003C147E"/>
    <w:rPr>
      <w:rFonts w:ascii="Arial" w:hAnsi="Arial"/>
      <w:lang w:val="en-GB"/>
    </w:rPr>
  </w:style>
  <w:style w:type="character" w:customStyle="1" w:styleId="Listecouleur-Accent1Car">
    <w:name w:val="Liste couleur - Accent 1 Car"/>
    <w:link w:val="ColorfulList-Accent11"/>
    <w:uiPriority w:val="34"/>
    <w:locked/>
    <w:rsid w:val="003C147E"/>
    <w:rPr>
      <w:sz w:val="24"/>
      <w:szCs w:val="24"/>
      <w:lang w:eastAsia="en-GB"/>
    </w:rPr>
  </w:style>
  <w:style w:type="paragraph" w:customStyle="1" w:styleId="ColorfulList-Accent11">
    <w:name w:val="Colorful List - Accent 11"/>
    <w:basedOn w:val="Normal"/>
    <w:link w:val="Listecouleur-Accent1Car"/>
    <w:uiPriority w:val="34"/>
    <w:qFormat/>
    <w:rsid w:val="003C147E"/>
    <w:pPr>
      <w:spacing w:after="0" w:line="240" w:lineRule="auto"/>
      <w:ind w:left="720"/>
      <w:contextualSpacing/>
    </w:pPr>
    <w:rPr>
      <w:sz w:val="24"/>
      <w:szCs w:val="24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3C147E"/>
    <w:pPr>
      <w:ind w:left="720"/>
      <w:contextualSpacing/>
    </w:pPr>
    <w:rPr>
      <w:rFonts w:eastAsia="Calibri"/>
      <w:lang w:bidi="en-US"/>
    </w:rPr>
  </w:style>
  <w:style w:type="table" w:styleId="TableGrid">
    <w:name w:val="Table Grid"/>
    <w:basedOn w:val="TableNormal"/>
    <w:rsid w:val="00054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896EDF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896EDF"/>
    <w:pPr>
      <w:spacing w:after="200" w:line="276" w:lineRule="auto"/>
    </w:pPr>
    <w:rPr>
      <w:rFonts w:ascii="Calibri" w:hAnsi="Calibri"/>
      <w:b/>
      <w:bCs/>
      <w:lang w:val="en-US"/>
    </w:rPr>
  </w:style>
  <w:style w:type="character" w:customStyle="1" w:styleId="CommentSubjectChar">
    <w:name w:val="Comment Subject Char"/>
    <w:link w:val="CommentSubject"/>
    <w:rsid w:val="00896EDF"/>
    <w:rPr>
      <w:rFonts w:ascii="Arial" w:hAnsi="Arial"/>
      <w:b/>
      <w:bCs/>
      <w:lang w:val="en-GB"/>
    </w:rPr>
  </w:style>
  <w:style w:type="paragraph" w:customStyle="1" w:styleId="ECDPMbibliography">
    <w:name w:val="ECDPM bibliography"/>
    <w:basedOn w:val="ECDPMnormal"/>
    <w:autoRedefine/>
    <w:qFormat/>
    <w:rsid w:val="00B43666"/>
    <w:pPr>
      <w:spacing w:after="60"/>
      <w:ind w:left="284" w:hanging="284"/>
    </w:pPr>
    <w:rPr>
      <w:rFonts w:eastAsia="Cambria" w:cs="Times New Roman"/>
      <w:sz w:val="20"/>
    </w:rPr>
  </w:style>
  <w:style w:type="paragraph" w:customStyle="1" w:styleId="ECDPMboxheading">
    <w:name w:val="ECDPM box heading"/>
    <w:basedOn w:val="ECDPMnormal"/>
    <w:next w:val="ECDPMnormal"/>
    <w:autoRedefine/>
    <w:qFormat/>
    <w:rsid w:val="00B43666"/>
    <w:pPr>
      <w:spacing w:line="240" w:lineRule="auto"/>
    </w:pPr>
    <w:rPr>
      <w:rFonts w:ascii="Arial Bold" w:eastAsia="Times New Roman" w:hAnsi="Arial Bold"/>
      <w:sz w:val="18"/>
    </w:rPr>
  </w:style>
  <w:style w:type="paragraph" w:customStyle="1" w:styleId="ECDPMboxtext">
    <w:name w:val="ECDPM box text"/>
    <w:basedOn w:val="ECDPMnormal"/>
    <w:autoRedefine/>
    <w:qFormat/>
    <w:rsid w:val="00B436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6"/>
    </w:pPr>
    <w:rPr>
      <w:rFonts w:eastAsia="Times New Roman"/>
      <w:sz w:val="18"/>
    </w:rPr>
  </w:style>
  <w:style w:type="paragraph" w:customStyle="1" w:styleId="ECDPMfootnotetext">
    <w:name w:val="ECDPM footnote text"/>
    <w:basedOn w:val="ECDPMnormal"/>
    <w:next w:val="ECDPMnormal"/>
    <w:qFormat/>
    <w:rsid w:val="00B43666"/>
    <w:pPr>
      <w:tabs>
        <w:tab w:val="left" w:pos="284"/>
      </w:tabs>
      <w:spacing w:line="240" w:lineRule="auto"/>
      <w:ind w:left="284" w:hanging="284"/>
    </w:pPr>
    <w:rPr>
      <w:rFonts w:eastAsia="Times New Roman"/>
      <w:sz w:val="18"/>
    </w:rPr>
  </w:style>
  <w:style w:type="paragraph" w:customStyle="1" w:styleId="ECDPMHeading1">
    <w:name w:val="ECDPM Heading 1"/>
    <w:basedOn w:val="ECDPMnormal"/>
    <w:next w:val="ECDPMnormal"/>
    <w:qFormat/>
    <w:rsid w:val="00B43666"/>
    <w:pPr>
      <w:spacing w:after="240" w:line="240" w:lineRule="auto"/>
    </w:pPr>
    <w:rPr>
      <w:rFonts w:ascii="Verdana" w:eastAsia="Times New Roman" w:hAnsi="Verdana"/>
      <w:color w:val="009DDC"/>
      <w:sz w:val="32"/>
    </w:rPr>
  </w:style>
  <w:style w:type="paragraph" w:customStyle="1" w:styleId="ECDPMHeading1numbered">
    <w:name w:val="ECDPM Heading 1 numbered"/>
    <w:basedOn w:val="ECDPMHeading1"/>
    <w:next w:val="ECDPMnormal"/>
    <w:qFormat/>
    <w:rsid w:val="00B43666"/>
    <w:pPr>
      <w:numPr>
        <w:numId w:val="12"/>
      </w:numPr>
    </w:pPr>
  </w:style>
  <w:style w:type="paragraph" w:customStyle="1" w:styleId="ECDPMHeading2">
    <w:name w:val="ECDPM Heading 2"/>
    <w:basedOn w:val="ECDPMnormal"/>
    <w:next w:val="ECDPMnormal"/>
    <w:qFormat/>
    <w:rsid w:val="00B43666"/>
    <w:pPr>
      <w:spacing w:before="360" w:after="240" w:line="240" w:lineRule="auto"/>
    </w:pPr>
    <w:rPr>
      <w:rFonts w:ascii="Verdana" w:eastAsia="Times New Roman" w:hAnsi="Verdana"/>
      <w:color w:val="009DDC"/>
    </w:rPr>
  </w:style>
  <w:style w:type="paragraph" w:customStyle="1" w:styleId="ECDPMHeading2numbered">
    <w:name w:val="ECDPM Heading 2 numbered"/>
    <w:basedOn w:val="ECDPMHeading2"/>
    <w:next w:val="ECDPMnormal"/>
    <w:qFormat/>
    <w:rsid w:val="00B43666"/>
    <w:pPr>
      <w:widowControl w:val="0"/>
      <w:numPr>
        <w:ilvl w:val="1"/>
        <w:numId w:val="12"/>
      </w:numPr>
      <w:tabs>
        <w:tab w:val="left" w:pos="794"/>
      </w:tabs>
      <w:autoSpaceDE/>
      <w:autoSpaceDN/>
      <w:outlineLvl w:val="1"/>
    </w:pPr>
  </w:style>
  <w:style w:type="paragraph" w:customStyle="1" w:styleId="ECDPMHeading3">
    <w:name w:val="ECDPM Heading 3"/>
    <w:basedOn w:val="ECDPMnormal"/>
    <w:next w:val="ECDPMnormal"/>
    <w:autoRedefine/>
    <w:qFormat/>
    <w:rsid w:val="00B43666"/>
    <w:pPr>
      <w:spacing w:before="240" w:after="120" w:line="240" w:lineRule="auto"/>
    </w:pPr>
    <w:rPr>
      <w:rFonts w:ascii="Verdana" w:eastAsia="Times New Roman" w:hAnsi="Verdana"/>
      <w:b/>
      <w:color w:val="687819"/>
      <w:sz w:val="20"/>
    </w:rPr>
  </w:style>
  <w:style w:type="paragraph" w:customStyle="1" w:styleId="ECDPMHeading3numbered">
    <w:name w:val="ECDPM Heading 3 numbered"/>
    <w:basedOn w:val="ECDPMHeading3"/>
    <w:next w:val="ECDPMnormal"/>
    <w:qFormat/>
    <w:rsid w:val="00B43666"/>
    <w:pPr>
      <w:numPr>
        <w:ilvl w:val="2"/>
        <w:numId w:val="12"/>
      </w:numPr>
    </w:pPr>
  </w:style>
  <w:style w:type="paragraph" w:customStyle="1" w:styleId="ECDPMListbullets">
    <w:name w:val="ECDPM List bullets"/>
    <w:basedOn w:val="MediumGrid1-Accent21"/>
    <w:autoRedefine/>
    <w:qFormat/>
    <w:rsid w:val="00B43666"/>
    <w:pPr>
      <w:numPr>
        <w:numId w:val="13"/>
      </w:numPr>
      <w:spacing w:after="0" w:line="280" w:lineRule="atLeast"/>
      <w:jc w:val="both"/>
    </w:pPr>
    <w:rPr>
      <w:rFonts w:ascii="Arial" w:eastAsia="MS Mincho" w:hAnsi="Arial"/>
      <w:sz w:val="20"/>
      <w:szCs w:val="24"/>
      <w:lang w:val="en-GB" w:eastAsia="ja-JP" w:bidi="ar-SA"/>
    </w:rPr>
  </w:style>
  <w:style w:type="paragraph" w:customStyle="1" w:styleId="ECDPMListsubbullets">
    <w:name w:val="ECDPM List sub bullets"/>
    <w:basedOn w:val="ECDPMListbullets"/>
    <w:qFormat/>
    <w:rsid w:val="00B43666"/>
    <w:pPr>
      <w:numPr>
        <w:numId w:val="14"/>
      </w:numPr>
      <w:tabs>
        <w:tab w:val="left" w:pos="851"/>
      </w:tabs>
    </w:pPr>
  </w:style>
  <w:style w:type="paragraph" w:customStyle="1" w:styleId="ECDPMnumbering">
    <w:name w:val="ECDPM numbering"/>
    <w:basedOn w:val="MediumGrid1-Accent21"/>
    <w:qFormat/>
    <w:rsid w:val="00B43666"/>
    <w:pPr>
      <w:numPr>
        <w:numId w:val="16"/>
      </w:numPr>
      <w:spacing w:after="0" w:line="280" w:lineRule="atLeast"/>
      <w:jc w:val="both"/>
    </w:pPr>
    <w:rPr>
      <w:rFonts w:ascii="Arial" w:eastAsia="MS Mincho" w:hAnsi="Arial"/>
      <w:sz w:val="20"/>
      <w:szCs w:val="24"/>
      <w:lang w:val="en-GB" w:eastAsia="ja-JP" w:bidi="ar-SA"/>
    </w:rPr>
  </w:style>
  <w:style w:type="paragraph" w:customStyle="1" w:styleId="ECDPMreporttitle">
    <w:name w:val="ECDPM report title"/>
    <w:basedOn w:val="Normal"/>
    <w:next w:val="ECDPMnormal"/>
    <w:qFormat/>
    <w:rsid w:val="00B43666"/>
    <w:pPr>
      <w:spacing w:after="600" w:line="240" w:lineRule="auto"/>
    </w:pPr>
    <w:rPr>
      <w:rFonts w:ascii="Verdana" w:eastAsia="MS Mincho" w:hAnsi="Verdana"/>
      <w:color w:val="009DDC"/>
      <w:sz w:val="48"/>
      <w:szCs w:val="24"/>
      <w:lang w:val="en-GB" w:eastAsia="ja-JP"/>
    </w:rPr>
  </w:style>
  <w:style w:type="paragraph" w:customStyle="1" w:styleId="ECDPMsubnumbering">
    <w:name w:val="ECDPM sub numbering"/>
    <w:basedOn w:val="ECDPMnumbering"/>
    <w:autoRedefine/>
    <w:qFormat/>
    <w:rsid w:val="00B43666"/>
    <w:pPr>
      <w:numPr>
        <w:numId w:val="0"/>
      </w:numPr>
    </w:pPr>
  </w:style>
  <w:style w:type="paragraph" w:styleId="ListParagraph">
    <w:name w:val="List Paragraph"/>
    <w:basedOn w:val="Normal"/>
    <w:uiPriority w:val="34"/>
    <w:qFormat/>
    <w:rsid w:val="00404D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semiHidden="1" w:uiPriority="7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50D8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357F1E"/>
    <w:pPr>
      <w:widowControl w:val="0"/>
      <w:autoSpaceDE w:val="0"/>
      <w:autoSpaceDN w:val="0"/>
      <w:spacing w:before="240" w:after="120" w:line="240" w:lineRule="auto"/>
      <w:jc w:val="both"/>
      <w:outlineLvl w:val="2"/>
    </w:pPr>
    <w:rPr>
      <w:rFonts w:ascii="Arial Bold" w:eastAsia="MS Mincho" w:hAnsi="Arial Bold"/>
      <w:b/>
      <w:bCs/>
      <w:color w:val="687819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EC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42E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98B"/>
  </w:style>
  <w:style w:type="paragraph" w:styleId="Footer">
    <w:name w:val="footer"/>
    <w:basedOn w:val="Normal"/>
    <w:link w:val="FooterChar"/>
    <w:uiPriority w:val="99"/>
    <w:unhideWhenUsed/>
    <w:rsid w:val="0094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98B"/>
  </w:style>
  <w:style w:type="paragraph" w:styleId="NormalWeb">
    <w:name w:val="Normal (Web)"/>
    <w:basedOn w:val="Normal"/>
    <w:rsid w:val="001661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Heading3Char">
    <w:name w:val="Heading 3 Char"/>
    <w:link w:val="Heading3"/>
    <w:locked/>
    <w:rsid w:val="00357F1E"/>
    <w:rPr>
      <w:rFonts w:ascii="Arial Bold" w:eastAsia="MS Mincho" w:hAnsi="Arial Bold"/>
      <w:b/>
      <w:bCs/>
      <w:color w:val="687819"/>
      <w:lang w:val="en-GB" w:eastAsia="en-GB" w:bidi="ar-SA"/>
    </w:rPr>
  </w:style>
  <w:style w:type="paragraph" w:customStyle="1" w:styleId="ECDPMnormal">
    <w:name w:val="ECDPM normal"/>
    <w:basedOn w:val="Normal"/>
    <w:qFormat/>
    <w:rsid w:val="00357F1E"/>
    <w:pPr>
      <w:autoSpaceDE w:val="0"/>
      <w:autoSpaceDN w:val="0"/>
      <w:spacing w:after="0" w:line="280" w:lineRule="atLeast"/>
      <w:jc w:val="both"/>
    </w:pPr>
    <w:rPr>
      <w:rFonts w:ascii="Arial" w:eastAsia="MS Mincho" w:hAnsi="Arial" w:cs="Arial Black"/>
      <w:sz w:val="24"/>
      <w:szCs w:val="24"/>
      <w:lang w:val="en-GB" w:eastAsia="ja-JP"/>
    </w:rPr>
  </w:style>
  <w:style w:type="character" w:styleId="Hyperlink">
    <w:name w:val="Hyperlink"/>
    <w:rsid w:val="00357F1E"/>
    <w:rPr>
      <w:color w:val="0000FF"/>
      <w:u w:val="single"/>
    </w:rPr>
  </w:style>
  <w:style w:type="paragraph" w:customStyle="1" w:styleId="ECDPMreportsubtitl">
    <w:name w:val="ECDPM report subtitl"/>
    <w:basedOn w:val="Normal"/>
    <w:next w:val="ECDPMnormal"/>
    <w:qFormat/>
    <w:rsid w:val="00357F1E"/>
    <w:pPr>
      <w:spacing w:after="480" w:line="240" w:lineRule="auto"/>
    </w:pPr>
    <w:rPr>
      <w:rFonts w:ascii="Verdana" w:eastAsia="MS Mincho" w:hAnsi="Verdana"/>
      <w:color w:val="009DDC"/>
      <w:sz w:val="36"/>
      <w:szCs w:val="24"/>
      <w:lang w:val="en-GB" w:eastAsia="ja-JP"/>
    </w:rPr>
  </w:style>
  <w:style w:type="character" w:styleId="FollowedHyperlink">
    <w:name w:val="FollowedHyperlink"/>
    <w:rsid w:val="00357F1E"/>
    <w:rPr>
      <w:color w:val="800080"/>
      <w:u w:val="single"/>
    </w:rPr>
  </w:style>
  <w:style w:type="character" w:styleId="PageNumber">
    <w:name w:val="page number"/>
    <w:basedOn w:val="DefaultParagraphFont"/>
    <w:rsid w:val="00896932"/>
  </w:style>
  <w:style w:type="paragraph" w:styleId="DocumentMap">
    <w:name w:val="Document Map"/>
    <w:basedOn w:val="Normal"/>
    <w:semiHidden/>
    <w:rsid w:val="00D4459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3C147E"/>
    <w:pPr>
      <w:spacing w:after="0" w:line="240" w:lineRule="auto"/>
    </w:pPr>
    <w:rPr>
      <w:rFonts w:ascii="Arial" w:hAnsi="Arial"/>
      <w:sz w:val="20"/>
      <w:szCs w:val="20"/>
      <w:lang w:val="en-GB"/>
    </w:rPr>
  </w:style>
  <w:style w:type="character" w:customStyle="1" w:styleId="FootnoteTextChar">
    <w:name w:val="Footnote Text Char"/>
    <w:link w:val="FootnoteText"/>
    <w:rsid w:val="003C147E"/>
    <w:rPr>
      <w:rFonts w:ascii="Arial" w:hAnsi="Arial"/>
      <w:lang w:val="en-GB"/>
    </w:rPr>
  </w:style>
  <w:style w:type="paragraph" w:styleId="CommentText">
    <w:name w:val="annotation text"/>
    <w:basedOn w:val="Normal"/>
    <w:link w:val="CommentTextChar"/>
    <w:unhideWhenUsed/>
    <w:rsid w:val="003C147E"/>
    <w:pPr>
      <w:spacing w:after="0" w:line="240" w:lineRule="auto"/>
    </w:pPr>
    <w:rPr>
      <w:rFonts w:ascii="Arial" w:hAnsi="Arial"/>
      <w:sz w:val="20"/>
      <w:szCs w:val="20"/>
      <w:lang w:val="en-GB"/>
    </w:rPr>
  </w:style>
  <w:style w:type="character" w:customStyle="1" w:styleId="CommentTextChar">
    <w:name w:val="Comment Text Char"/>
    <w:link w:val="CommentText"/>
    <w:rsid w:val="003C147E"/>
    <w:rPr>
      <w:rFonts w:ascii="Arial" w:hAnsi="Arial"/>
      <w:lang w:val="en-GB"/>
    </w:rPr>
  </w:style>
  <w:style w:type="character" w:customStyle="1" w:styleId="Listecouleur-Accent1Car">
    <w:name w:val="Liste couleur - Accent 1 Car"/>
    <w:link w:val="ColorfulList-Accent11"/>
    <w:uiPriority w:val="34"/>
    <w:locked/>
    <w:rsid w:val="003C147E"/>
    <w:rPr>
      <w:sz w:val="24"/>
      <w:szCs w:val="24"/>
      <w:lang w:eastAsia="en-GB"/>
    </w:rPr>
  </w:style>
  <w:style w:type="paragraph" w:customStyle="1" w:styleId="ColorfulList-Accent11">
    <w:name w:val="Colorful List - Accent 11"/>
    <w:basedOn w:val="Normal"/>
    <w:link w:val="Listecouleur-Accent1Car"/>
    <w:uiPriority w:val="34"/>
    <w:qFormat/>
    <w:rsid w:val="003C147E"/>
    <w:pPr>
      <w:spacing w:after="0" w:line="240" w:lineRule="auto"/>
      <w:ind w:left="720"/>
      <w:contextualSpacing/>
    </w:pPr>
    <w:rPr>
      <w:sz w:val="24"/>
      <w:szCs w:val="24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3C147E"/>
    <w:pPr>
      <w:ind w:left="720"/>
      <w:contextualSpacing/>
    </w:pPr>
    <w:rPr>
      <w:rFonts w:eastAsia="Calibri"/>
      <w:lang w:bidi="en-US"/>
    </w:rPr>
  </w:style>
  <w:style w:type="table" w:styleId="TableGrid">
    <w:name w:val="Table Grid"/>
    <w:basedOn w:val="TableNormal"/>
    <w:rsid w:val="00054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896EDF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896EDF"/>
    <w:pPr>
      <w:spacing w:after="200" w:line="276" w:lineRule="auto"/>
    </w:pPr>
    <w:rPr>
      <w:rFonts w:ascii="Calibri" w:hAnsi="Calibri"/>
      <w:b/>
      <w:bCs/>
      <w:lang w:val="en-US"/>
    </w:rPr>
  </w:style>
  <w:style w:type="character" w:customStyle="1" w:styleId="CommentSubjectChar">
    <w:name w:val="Comment Subject Char"/>
    <w:link w:val="CommentSubject"/>
    <w:rsid w:val="00896EDF"/>
    <w:rPr>
      <w:rFonts w:ascii="Arial" w:hAnsi="Arial"/>
      <w:b/>
      <w:bCs/>
      <w:lang w:val="en-GB"/>
    </w:rPr>
  </w:style>
  <w:style w:type="paragraph" w:customStyle="1" w:styleId="ECDPMbibliography">
    <w:name w:val="ECDPM bibliography"/>
    <w:basedOn w:val="ECDPMnormal"/>
    <w:autoRedefine/>
    <w:qFormat/>
    <w:rsid w:val="00B43666"/>
    <w:pPr>
      <w:spacing w:after="60"/>
      <w:ind w:left="284" w:hanging="284"/>
    </w:pPr>
    <w:rPr>
      <w:rFonts w:eastAsia="Cambria" w:cs="Times New Roman"/>
      <w:sz w:val="20"/>
    </w:rPr>
  </w:style>
  <w:style w:type="paragraph" w:customStyle="1" w:styleId="ECDPMboxheading">
    <w:name w:val="ECDPM box heading"/>
    <w:basedOn w:val="ECDPMnormal"/>
    <w:next w:val="ECDPMnormal"/>
    <w:autoRedefine/>
    <w:qFormat/>
    <w:rsid w:val="00B43666"/>
    <w:pPr>
      <w:spacing w:line="240" w:lineRule="auto"/>
    </w:pPr>
    <w:rPr>
      <w:rFonts w:ascii="Arial Bold" w:eastAsia="Times New Roman" w:hAnsi="Arial Bold"/>
      <w:sz w:val="18"/>
    </w:rPr>
  </w:style>
  <w:style w:type="paragraph" w:customStyle="1" w:styleId="ECDPMboxtext">
    <w:name w:val="ECDPM box text"/>
    <w:basedOn w:val="ECDPMnormal"/>
    <w:autoRedefine/>
    <w:qFormat/>
    <w:rsid w:val="00B436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6"/>
    </w:pPr>
    <w:rPr>
      <w:rFonts w:eastAsia="Times New Roman"/>
      <w:sz w:val="18"/>
    </w:rPr>
  </w:style>
  <w:style w:type="paragraph" w:customStyle="1" w:styleId="ECDPMfootnotetext">
    <w:name w:val="ECDPM footnote text"/>
    <w:basedOn w:val="ECDPMnormal"/>
    <w:next w:val="ECDPMnormal"/>
    <w:qFormat/>
    <w:rsid w:val="00B43666"/>
    <w:pPr>
      <w:tabs>
        <w:tab w:val="left" w:pos="284"/>
      </w:tabs>
      <w:spacing w:line="240" w:lineRule="auto"/>
      <w:ind w:left="284" w:hanging="284"/>
    </w:pPr>
    <w:rPr>
      <w:rFonts w:eastAsia="Times New Roman"/>
      <w:sz w:val="18"/>
    </w:rPr>
  </w:style>
  <w:style w:type="paragraph" w:customStyle="1" w:styleId="ECDPMHeading1">
    <w:name w:val="ECDPM Heading 1"/>
    <w:basedOn w:val="ECDPMnormal"/>
    <w:next w:val="ECDPMnormal"/>
    <w:qFormat/>
    <w:rsid w:val="00B43666"/>
    <w:pPr>
      <w:spacing w:after="240" w:line="240" w:lineRule="auto"/>
    </w:pPr>
    <w:rPr>
      <w:rFonts w:ascii="Verdana" w:eastAsia="Times New Roman" w:hAnsi="Verdana"/>
      <w:color w:val="009DDC"/>
      <w:sz w:val="32"/>
    </w:rPr>
  </w:style>
  <w:style w:type="paragraph" w:customStyle="1" w:styleId="ECDPMHeading1numbered">
    <w:name w:val="ECDPM Heading 1 numbered"/>
    <w:basedOn w:val="ECDPMHeading1"/>
    <w:next w:val="ECDPMnormal"/>
    <w:qFormat/>
    <w:rsid w:val="00B43666"/>
    <w:pPr>
      <w:numPr>
        <w:numId w:val="12"/>
      </w:numPr>
    </w:pPr>
  </w:style>
  <w:style w:type="paragraph" w:customStyle="1" w:styleId="ECDPMHeading2">
    <w:name w:val="ECDPM Heading 2"/>
    <w:basedOn w:val="ECDPMnormal"/>
    <w:next w:val="ECDPMnormal"/>
    <w:qFormat/>
    <w:rsid w:val="00B43666"/>
    <w:pPr>
      <w:spacing w:before="360" w:after="240" w:line="240" w:lineRule="auto"/>
    </w:pPr>
    <w:rPr>
      <w:rFonts w:ascii="Verdana" w:eastAsia="Times New Roman" w:hAnsi="Verdana"/>
      <w:color w:val="009DDC"/>
    </w:rPr>
  </w:style>
  <w:style w:type="paragraph" w:customStyle="1" w:styleId="ECDPMHeading2numbered">
    <w:name w:val="ECDPM Heading 2 numbered"/>
    <w:basedOn w:val="ECDPMHeading2"/>
    <w:next w:val="ECDPMnormal"/>
    <w:qFormat/>
    <w:rsid w:val="00B43666"/>
    <w:pPr>
      <w:widowControl w:val="0"/>
      <w:numPr>
        <w:ilvl w:val="1"/>
        <w:numId w:val="12"/>
      </w:numPr>
      <w:tabs>
        <w:tab w:val="left" w:pos="794"/>
      </w:tabs>
      <w:autoSpaceDE/>
      <w:autoSpaceDN/>
      <w:outlineLvl w:val="1"/>
    </w:pPr>
  </w:style>
  <w:style w:type="paragraph" w:customStyle="1" w:styleId="ECDPMHeading3">
    <w:name w:val="ECDPM Heading 3"/>
    <w:basedOn w:val="ECDPMnormal"/>
    <w:next w:val="ECDPMnormal"/>
    <w:autoRedefine/>
    <w:qFormat/>
    <w:rsid w:val="00B43666"/>
    <w:pPr>
      <w:spacing w:before="240" w:after="120" w:line="240" w:lineRule="auto"/>
    </w:pPr>
    <w:rPr>
      <w:rFonts w:ascii="Verdana" w:eastAsia="Times New Roman" w:hAnsi="Verdana"/>
      <w:b/>
      <w:color w:val="687819"/>
      <w:sz w:val="20"/>
    </w:rPr>
  </w:style>
  <w:style w:type="paragraph" w:customStyle="1" w:styleId="ECDPMHeading3numbered">
    <w:name w:val="ECDPM Heading 3 numbered"/>
    <w:basedOn w:val="ECDPMHeading3"/>
    <w:next w:val="ECDPMnormal"/>
    <w:qFormat/>
    <w:rsid w:val="00B43666"/>
    <w:pPr>
      <w:numPr>
        <w:ilvl w:val="2"/>
        <w:numId w:val="12"/>
      </w:numPr>
    </w:pPr>
  </w:style>
  <w:style w:type="paragraph" w:customStyle="1" w:styleId="ECDPMListbullets">
    <w:name w:val="ECDPM List bullets"/>
    <w:basedOn w:val="MediumGrid1-Accent21"/>
    <w:autoRedefine/>
    <w:qFormat/>
    <w:rsid w:val="00B43666"/>
    <w:pPr>
      <w:numPr>
        <w:numId w:val="13"/>
      </w:numPr>
      <w:spacing w:after="0" w:line="280" w:lineRule="atLeast"/>
      <w:jc w:val="both"/>
    </w:pPr>
    <w:rPr>
      <w:rFonts w:ascii="Arial" w:eastAsia="MS Mincho" w:hAnsi="Arial"/>
      <w:sz w:val="20"/>
      <w:szCs w:val="24"/>
      <w:lang w:val="en-GB" w:eastAsia="ja-JP" w:bidi="ar-SA"/>
    </w:rPr>
  </w:style>
  <w:style w:type="paragraph" w:customStyle="1" w:styleId="ECDPMListsubbullets">
    <w:name w:val="ECDPM List sub bullets"/>
    <w:basedOn w:val="ECDPMListbullets"/>
    <w:qFormat/>
    <w:rsid w:val="00B43666"/>
    <w:pPr>
      <w:numPr>
        <w:numId w:val="14"/>
      </w:numPr>
      <w:tabs>
        <w:tab w:val="left" w:pos="851"/>
      </w:tabs>
    </w:pPr>
  </w:style>
  <w:style w:type="paragraph" w:customStyle="1" w:styleId="ECDPMnumbering">
    <w:name w:val="ECDPM numbering"/>
    <w:basedOn w:val="MediumGrid1-Accent21"/>
    <w:qFormat/>
    <w:rsid w:val="00B43666"/>
    <w:pPr>
      <w:numPr>
        <w:numId w:val="16"/>
      </w:numPr>
      <w:spacing w:after="0" w:line="280" w:lineRule="atLeast"/>
      <w:jc w:val="both"/>
    </w:pPr>
    <w:rPr>
      <w:rFonts w:ascii="Arial" w:eastAsia="MS Mincho" w:hAnsi="Arial"/>
      <w:sz w:val="20"/>
      <w:szCs w:val="24"/>
      <w:lang w:val="en-GB" w:eastAsia="ja-JP" w:bidi="ar-SA"/>
    </w:rPr>
  </w:style>
  <w:style w:type="paragraph" w:customStyle="1" w:styleId="ECDPMreporttitle">
    <w:name w:val="ECDPM report title"/>
    <w:basedOn w:val="Normal"/>
    <w:next w:val="ECDPMnormal"/>
    <w:qFormat/>
    <w:rsid w:val="00B43666"/>
    <w:pPr>
      <w:spacing w:after="600" w:line="240" w:lineRule="auto"/>
    </w:pPr>
    <w:rPr>
      <w:rFonts w:ascii="Verdana" w:eastAsia="MS Mincho" w:hAnsi="Verdana"/>
      <w:color w:val="009DDC"/>
      <w:sz w:val="48"/>
      <w:szCs w:val="24"/>
      <w:lang w:val="en-GB" w:eastAsia="ja-JP"/>
    </w:rPr>
  </w:style>
  <w:style w:type="paragraph" w:customStyle="1" w:styleId="ECDPMsubnumbering">
    <w:name w:val="ECDPM sub numbering"/>
    <w:basedOn w:val="ECDPMnumbering"/>
    <w:autoRedefine/>
    <w:qFormat/>
    <w:rsid w:val="00B43666"/>
    <w:pPr>
      <w:numPr>
        <w:numId w:val="0"/>
      </w:numPr>
    </w:pPr>
  </w:style>
  <w:style w:type="paragraph" w:styleId="ListParagraph">
    <w:name w:val="List Paragraph"/>
    <w:basedOn w:val="Normal"/>
    <w:uiPriority w:val="34"/>
    <w:qFormat/>
    <w:rsid w:val="00404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darve\Desktop\Template_SPP%20News%20Ahead%20Negative%20blank_V3.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3BCC47-0EBE-2B46-8CF0-48062FB4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Settings\bodarve\Desktop\Template_SPP News Ahead Negative blank_V3.0.dot</Template>
  <TotalTime>17</TotalTime>
  <Pages>5</Pages>
  <Words>821</Words>
  <Characters>4684</Characters>
  <Application>Microsoft Macintosh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Name, Surname</vt:lpstr>
    </vt:vector>
  </TitlesOfParts>
  <Company>Tipik S.A.</Company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Surname</dc:title>
  <dc:creator>bodarve</dc:creator>
  <cp:lastModifiedBy>Jean Bossuyt</cp:lastModifiedBy>
  <cp:revision>5</cp:revision>
  <cp:lastPrinted>2015-05-07T08:39:00Z</cp:lastPrinted>
  <dcterms:created xsi:type="dcterms:W3CDTF">2015-05-25T21:39:00Z</dcterms:created>
  <dcterms:modified xsi:type="dcterms:W3CDTF">2015-05-28T13:07:00Z</dcterms:modified>
</cp:coreProperties>
</file>