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Default="00893B29" w:rsidP="00700CEE">
      <w:pPr>
        <w:spacing w:after="60"/>
        <w:jc w:val="center"/>
        <w:rPr>
          <w:b/>
        </w:rPr>
      </w:pPr>
      <w:r>
        <w:rPr>
          <w:b/>
        </w:rPr>
        <w:t>MAY</w:t>
      </w:r>
      <w:r w:rsidR="003A241A">
        <w:rPr>
          <w:b/>
        </w:rPr>
        <w:t xml:space="preserve"> - JUNE</w:t>
      </w:r>
      <w:r w:rsidR="00273BAA" w:rsidRPr="00273BAA">
        <w:rPr>
          <w:b/>
        </w:rPr>
        <w:t xml:space="preserve"> </w:t>
      </w:r>
      <w:r w:rsidR="00AE009E">
        <w:rPr>
          <w:b/>
        </w:rPr>
        <w:t>2015</w:t>
      </w:r>
    </w:p>
    <w:p w:rsidR="003E716B" w:rsidRPr="003E716B" w:rsidRDefault="003E716B" w:rsidP="003E716B">
      <w:pPr>
        <w:pStyle w:val="ListParagraph"/>
        <w:numPr>
          <w:ilvl w:val="0"/>
          <w:numId w:val="11"/>
        </w:numPr>
        <w:spacing w:after="60"/>
        <w:jc w:val="both"/>
        <w:rPr>
          <w:sz w:val="21"/>
          <w:szCs w:val="21"/>
        </w:rPr>
      </w:pPr>
      <w:r w:rsidRPr="003E716B">
        <w:rPr>
          <w:sz w:val="21"/>
          <w:szCs w:val="21"/>
        </w:rPr>
        <w:t xml:space="preserve">ALICE EVANS - </w:t>
      </w:r>
      <w:hyperlink r:id="rId9" w:history="1">
        <w:r w:rsidRPr="003E716B">
          <w:rPr>
            <w:rStyle w:val="Hyperlink"/>
            <w:b/>
            <w:sz w:val="21"/>
            <w:szCs w:val="21"/>
          </w:rPr>
          <w:t>WHY IS SUPPORT FOR GENDER EQUALITY MAINLY GROWING IN URBAN AREAS?</w:t>
        </w:r>
      </w:hyperlink>
      <w:bookmarkStart w:id="0" w:name="_GoBack"/>
      <w:bookmarkEnd w:id="0"/>
      <w:r>
        <w:rPr>
          <w:rStyle w:val="Hyperlink"/>
          <w:b/>
          <w:sz w:val="21"/>
          <w:szCs w:val="21"/>
        </w:rPr>
        <w:t xml:space="preserve"> </w:t>
      </w:r>
      <w:r>
        <w:t>–</w:t>
      </w:r>
      <w:r w:rsidRPr="003E716B">
        <w:t xml:space="preserve"> 2015</w:t>
      </w:r>
    </w:p>
    <w:p w:rsidR="003E716B" w:rsidRPr="003E716B" w:rsidRDefault="003E716B" w:rsidP="001221DB">
      <w:pPr>
        <w:spacing w:after="120"/>
        <w:ind w:left="360"/>
        <w:jc w:val="both"/>
        <w:rPr>
          <w:sz w:val="18"/>
          <w:szCs w:val="18"/>
        </w:rPr>
      </w:pPr>
      <w:r w:rsidRPr="003E716B">
        <w:rPr>
          <w:sz w:val="18"/>
          <w:szCs w:val="18"/>
        </w:rPr>
        <w:t>Across the world, support for gender equality is rising. More girls are going to school. Women are increasingly being recognized and supported in historically male-dominated domains, such as employment and politics. Growing numbers of men are sharing unpaid care work. In short, young women are ‘beginning to envision a future similar to young men: education, independence, greater financial autonomy, and shared responsibility for their family’ – comments </w:t>
      </w:r>
      <w:proofErr w:type="spellStart"/>
      <w:r w:rsidRPr="003E716B">
        <w:rPr>
          <w:sz w:val="18"/>
          <w:szCs w:val="18"/>
        </w:rPr>
        <w:fldChar w:fldCharType="begin"/>
      </w:r>
      <w:r w:rsidRPr="003E716B">
        <w:rPr>
          <w:sz w:val="18"/>
          <w:szCs w:val="18"/>
        </w:rPr>
        <w:instrText xml:space="preserve"> HYPERLINK "http://elibrary.worldbank.org/doi/book/10.1596/978-0-8213-9862-3" </w:instrText>
      </w:r>
      <w:r w:rsidRPr="003E716B">
        <w:rPr>
          <w:sz w:val="18"/>
          <w:szCs w:val="18"/>
        </w:rPr>
        <w:fldChar w:fldCharType="separate"/>
      </w:r>
      <w:r w:rsidRPr="003E716B">
        <w:rPr>
          <w:sz w:val="18"/>
          <w:szCs w:val="18"/>
        </w:rPr>
        <w:t>Boudet</w:t>
      </w:r>
      <w:proofErr w:type="spellEnd"/>
      <w:r w:rsidRPr="003E716B">
        <w:rPr>
          <w:sz w:val="18"/>
          <w:szCs w:val="18"/>
        </w:rPr>
        <w:t xml:space="preserve"> et al</w:t>
      </w:r>
      <w:r w:rsidRPr="003E716B">
        <w:rPr>
          <w:sz w:val="18"/>
          <w:szCs w:val="18"/>
        </w:rPr>
        <w:fldChar w:fldCharType="end"/>
      </w:r>
      <w:r w:rsidRPr="003E716B">
        <w:rPr>
          <w:sz w:val="18"/>
          <w:szCs w:val="18"/>
        </w:rPr>
        <w:t> (2013: 37), drawing on a comparative study of twenty countries commissioned by the World Bank.</w:t>
      </w:r>
      <w:r>
        <w:rPr>
          <w:sz w:val="18"/>
          <w:szCs w:val="18"/>
        </w:rPr>
        <w:t xml:space="preserve"> </w:t>
      </w:r>
      <w:r w:rsidRPr="003E716B">
        <w:rPr>
          <w:sz w:val="18"/>
          <w:szCs w:val="18"/>
        </w:rPr>
        <w:t>However, such egalitarian social change is largely restricted to urban areas.</w:t>
      </w:r>
    </w:p>
    <w:p w:rsidR="003E716B" w:rsidRPr="001B6063" w:rsidRDefault="00294D13" w:rsidP="00294D13">
      <w:pPr>
        <w:pStyle w:val="ListParagraph"/>
        <w:numPr>
          <w:ilvl w:val="0"/>
          <w:numId w:val="11"/>
        </w:numPr>
        <w:spacing w:after="60"/>
        <w:jc w:val="both"/>
        <w:rPr>
          <w:sz w:val="21"/>
          <w:szCs w:val="21"/>
        </w:rPr>
      </w:pPr>
      <w:r w:rsidRPr="00294D13">
        <w:rPr>
          <w:sz w:val="21"/>
          <w:szCs w:val="21"/>
        </w:rPr>
        <w:t>AMNESTY INTERNATIONAL</w:t>
      </w:r>
      <w:r>
        <w:rPr>
          <w:sz w:val="21"/>
          <w:szCs w:val="21"/>
        </w:rPr>
        <w:t xml:space="preserve"> - </w:t>
      </w:r>
      <w:hyperlink r:id="rId10" w:history="1">
        <w:r w:rsidRPr="001B6063">
          <w:rPr>
            <w:rStyle w:val="Hyperlink"/>
            <w:b/>
            <w:sz w:val="21"/>
            <w:szCs w:val="21"/>
          </w:rPr>
          <w:t>'LIBYA IS FULL OF CRUELTY': STORIES OF ABDUCTION, SEXUAL VIOLENCE AND ABUSE FROM MIGRANTS AND REFUGEES</w:t>
        </w:r>
      </w:hyperlink>
      <w:r w:rsidR="001B6063">
        <w:rPr>
          <w:b/>
          <w:sz w:val="21"/>
          <w:szCs w:val="21"/>
        </w:rPr>
        <w:t xml:space="preserve"> </w:t>
      </w:r>
      <w:r w:rsidR="001B6063">
        <w:t>–</w:t>
      </w:r>
      <w:r w:rsidR="001B6063" w:rsidRPr="003E716B">
        <w:t xml:space="preserve"> 2015</w:t>
      </w:r>
    </w:p>
    <w:p w:rsidR="001B6063" w:rsidRPr="001B6063" w:rsidRDefault="001B6063" w:rsidP="001221DB">
      <w:pPr>
        <w:spacing w:after="120"/>
        <w:ind w:left="360"/>
        <w:jc w:val="both"/>
        <w:rPr>
          <w:sz w:val="18"/>
          <w:szCs w:val="18"/>
        </w:rPr>
      </w:pPr>
      <w:r w:rsidRPr="001B6063">
        <w:rPr>
          <w:sz w:val="18"/>
          <w:szCs w:val="18"/>
        </w:rPr>
        <w:t>Inside war-torn Libya, thousands of foreign nationals, including refugees and asylum-seekers, face abductions for ransom, torture and sexual violence by traffickers, smugglers and organized criminal groups. Many are systematically subjected to discrimination and exploitation by their employers or face indefinite detention in appalling conditions on account of their immigration status. Religious minorities, in particular Christian migrants and refugees, are persecuted and are at highest risk of abuse from armed groups that seek to enforce their own interpretation of Islamic law.</w:t>
      </w:r>
    </w:p>
    <w:p w:rsidR="003E716B" w:rsidRPr="001221DB" w:rsidRDefault="001221DB" w:rsidP="001221DB">
      <w:pPr>
        <w:pStyle w:val="ListParagraph"/>
        <w:numPr>
          <w:ilvl w:val="0"/>
          <w:numId w:val="11"/>
        </w:numPr>
        <w:tabs>
          <w:tab w:val="left" w:pos="1800"/>
        </w:tabs>
        <w:spacing w:after="0"/>
        <w:rPr>
          <w:b/>
          <w:i/>
          <w:sz w:val="20"/>
        </w:rPr>
      </w:pPr>
      <w:r w:rsidRPr="001221DB">
        <w:rPr>
          <w:sz w:val="21"/>
          <w:szCs w:val="21"/>
        </w:rPr>
        <w:t>AMNESTY INTERNATIONAL -</w:t>
      </w:r>
      <w:hyperlink r:id="rId11" w:history="1">
        <w:r w:rsidRPr="002232C5">
          <w:rPr>
            <w:rStyle w:val="Hyperlink"/>
            <w:sz w:val="21"/>
            <w:szCs w:val="21"/>
          </w:rPr>
          <w:t xml:space="preserve"> </w:t>
        </w:r>
        <w:r w:rsidRPr="002232C5">
          <w:rPr>
            <w:rStyle w:val="Hyperlink"/>
            <w:b/>
            <w:sz w:val="21"/>
            <w:szCs w:val="21"/>
          </w:rPr>
          <w:t>STARS ON THEIR SHOU</w:t>
        </w:r>
        <w:r w:rsidRPr="002232C5">
          <w:rPr>
            <w:rStyle w:val="Hyperlink"/>
            <w:b/>
            <w:sz w:val="21"/>
            <w:szCs w:val="21"/>
          </w:rPr>
          <w:t>L</w:t>
        </w:r>
        <w:r w:rsidRPr="002232C5">
          <w:rPr>
            <w:rStyle w:val="Hyperlink"/>
            <w:b/>
            <w:sz w:val="21"/>
            <w:szCs w:val="21"/>
          </w:rPr>
          <w:t>DERS. BLOOD ON THEIR HANDS. WAR CRIMES COMMITTED BY THE NIGERIAN MILITARY</w:t>
        </w:r>
      </w:hyperlink>
      <w:r w:rsidRPr="001221DB">
        <w:rPr>
          <w:rStyle w:val="Hyperlink"/>
          <w:b/>
        </w:rPr>
        <w:t xml:space="preserve"> </w:t>
      </w:r>
      <w:r>
        <w:rPr>
          <w:sz w:val="21"/>
          <w:szCs w:val="21"/>
        </w:rPr>
        <w:t>– 2015 (video)</w:t>
      </w:r>
    </w:p>
    <w:p w:rsidR="001221DB" w:rsidRPr="001221DB" w:rsidRDefault="001221DB" w:rsidP="001221DB">
      <w:pPr>
        <w:tabs>
          <w:tab w:val="left" w:pos="1800"/>
        </w:tabs>
        <w:ind w:left="360"/>
        <w:jc w:val="both"/>
        <w:rPr>
          <w:sz w:val="18"/>
          <w:szCs w:val="18"/>
        </w:rPr>
      </w:pPr>
      <w:r w:rsidRPr="001221DB">
        <w:rPr>
          <w:sz w:val="18"/>
          <w:szCs w:val="18"/>
        </w:rPr>
        <w:t xml:space="preserve">In the course of security operations against </w:t>
      </w:r>
      <w:proofErr w:type="spellStart"/>
      <w:r w:rsidRPr="001221DB">
        <w:rPr>
          <w:sz w:val="18"/>
          <w:szCs w:val="18"/>
        </w:rPr>
        <w:t>Boko</w:t>
      </w:r>
      <w:proofErr w:type="spellEnd"/>
      <w:r w:rsidRPr="001221DB">
        <w:rPr>
          <w:sz w:val="18"/>
          <w:szCs w:val="18"/>
        </w:rPr>
        <w:t xml:space="preserve"> Haram in north-east Nigeria, Nigerian military forces have </w:t>
      </w:r>
      <w:proofErr w:type="spellStart"/>
      <w:r w:rsidRPr="001221DB">
        <w:rPr>
          <w:sz w:val="18"/>
          <w:szCs w:val="18"/>
        </w:rPr>
        <w:t>extrajudicially</w:t>
      </w:r>
      <w:proofErr w:type="spellEnd"/>
      <w:r w:rsidRPr="001221DB">
        <w:rPr>
          <w:sz w:val="18"/>
          <w:szCs w:val="18"/>
        </w:rPr>
        <w:t xml:space="preserve"> executed more than 1,200 people; they have arbitrarily arrested at least 20,0001 people, </w:t>
      </w:r>
      <w:r w:rsidRPr="001221DB">
        <w:rPr>
          <w:sz w:val="18"/>
          <w:szCs w:val="18"/>
          <w:u w:val="single"/>
        </w:rPr>
        <w:t>mostly young men and boys</w:t>
      </w:r>
      <w:r w:rsidRPr="001221DB">
        <w:rPr>
          <w:sz w:val="18"/>
          <w:szCs w:val="18"/>
        </w:rPr>
        <w:t>; and have committed countless acts of torture. Hundreds, if not thousands, of Nigerians have become victims of enforced disappearance; and at least 7,000 people have died in military detention as a result of starvation, extreme overcrowding and denial of medical assistance.</w:t>
      </w:r>
    </w:p>
    <w:p w:rsidR="003E716B" w:rsidRDefault="00990F5B" w:rsidP="00990F5B">
      <w:pPr>
        <w:pStyle w:val="ListParagraph"/>
        <w:numPr>
          <w:ilvl w:val="0"/>
          <w:numId w:val="11"/>
        </w:numPr>
        <w:tabs>
          <w:tab w:val="left" w:pos="1800"/>
        </w:tabs>
        <w:spacing w:after="0"/>
        <w:rPr>
          <w:sz w:val="21"/>
          <w:szCs w:val="21"/>
        </w:rPr>
      </w:pPr>
      <w:r w:rsidRPr="00990F5B">
        <w:rPr>
          <w:sz w:val="21"/>
          <w:szCs w:val="21"/>
        </w:rPr>
        <w:t>HUMAN RIGHTS WATCH</w:t>
      </w:r>
      <w:r>
        <w:rPr>
          <w:sz w:val="21"/>
          <w:szCs w:val="21"/>
        </w:rPr>
        <w:t xml:space="preserve"> - </w:t>
      </w:r>
      <w:hyperlink r:id="rId12" w:history="1">
        <w:r w:rsidRPr="00990F5B">
          <w:rPr>
            <w:rStyle w:val="Hyperlink"/>
            <w:b/>
            <w:sz w:val="21"/>
            <w:szCs w:val="21"/>
          </w:rPr>
          <w:t>BANGLADESH: GIRLS DAMAGED BY CHILD MARR</w:t>
        </w:r>
        <w:r w:rsidRPr="00990F5B">
          <w:rPr>
            <w:rStyle w:val="Hyperlink"/>
            <w:b/>
            <w:sz w:val="21"/>
            <w:szCs w:val="21"/>
          </w:rPr>
          <w:t>I</w:t>
        </w:r>
        <w:r w:rsidRPr="00990F5B">
          <w:rPr>
            <w:rStyle w:val="Hyperlink"/>
            <w:b/>
            <w:sz w:val="21"/>
            <w:szCs w:val="21"/>
          </w:rPr>
          <w:t>AGE</w:t>
        </w:r>
      </w:hyperlink>
      <w:r>
        <w:rPr>
          <w:sz w:val="21"/>
          <w:szCs w:val="21"/>
        </w:rPr>
        <w:t xml:space="preserve"> – 2015</w:t>
      </w:r>
    </w:p>
    <w:p w:rsidR="00990F5B" w:rsidRDefault="00990F5B" w:rsidP="00990F5B">
      <w:pPr>
        <w:tabs>
          <w:tab w:val="left" w:pos="1800"/>
        </w:tabs>
        <w:ind w:left="360"/>
        <w:jc w:val="both"/>
        <w:rPr>
          <w:sz w:val="18"/>
          <w:szCs w:val="18"/>
        </w:rPr>
      </w:pPr>
      <w:r w:rsidRPr="00990F5B">
        <w:rPr>
          <w:sz w:val="18"/>
          <w:szCs w:val="18"/>
        </w:rPr>
        <w:t>Bangladesh has the highest rate of child marriage of girls under the age of 15 in the world, with 29 percent of girls in Bangladesh married before age 15, according to a UNICEF study. Two percent of girls in Bangladesh are married before age 11. Successive inaction by the central government and complicity by local officials allows child marriage, including of very young girls, to continue unchecked, while Bangladesh’s high vulnerability to natural disasters puts more girls at risk as their families are pushed into the poverty that helps drive decisions to have girls married.</w:t>
      </w:r>
      <w:r>
        <w:rPr>
          <w:sz w:val="18"/>
          <w:szCs w:val="18"/>
        </w:rPr>
        <w:t xml:space="preserve"> </w:t>
      </w:r>
      <w:r w:rsidRPr="00990F5B">
        <w:rPr>
          <w:sz w:val="18"/>
          <w:szCs w:val="18"/>
        </w:rPr>
        <w:t xml:space="preserve">Human Rights </w:t>
      </w:r>
      <w:proofErr w:type="gramStart"/>
      <w:r w:rsidRPr="00990F5B">
        <w:rPr>
          <w:sz w:val="18"/>
          <w:szCs w:val="18"/>
        </w:rPr>
        <w:t>Watch</w:t>
      </w:r>
      <w:proofErr w:type="gramEnd"/>
      <w:r w:rsidRPr="00990F5B">
        <w:rPr>
          <w:sz w:val="18"/>
          <w:szCs w:val="18"/>
        </w:rPr>
        <w:t xml:space="preserve"> details the damage that child marriage does to the lives of girls and their families in Bangladesh, including the discontinuation of secondary education, serious health consequences including death as a result of early pregnancy, abandonment, and domestic violence from spouses and in-laws.</w:t>
      </w:r>
    </w:p>
    <w:p w:rsidR="001A5A6B" w:rsidRPr="001A5A6B" w:rsidRDefault="001A5A6B" w:rsidP="001A5A6B">
      <w:pPr>
        <w:pStyle w:val="ListParagraph"/>
        <w:numPr>
          <w:ilvl w:val="0"/>
          <w:numId w:val="11"/>
        </w:numPr>
        <w:tabs>
          <w:tab w:val="left" w:pos="1800"/>
        </w:tabs>
        <w:spacing w:after="0"/>
        <w:jc w:val="both"/>
        <w:rPr>
          <w:sz w:val="18"/>
          <w:szCs w:val="18"/>
        </w:rPr>
      </w:pPr>
      <w:r>
        <w:rPr>
          <w:sz w:val="21"/>
          <w:szCs w:val="21"/>
        </w:rPr>
        <w:t>RIFT VALLEY INSTITUTE &amp; LOGICA</w:t>
      </w:r>
      <w:r>
        <w:rPr>
          <w:sz w:val="18"/>
          <w:szCs w:val="18"/>
        </w:rPr>
        <w:t xml:space="preserve"> - </w:t>
      </w:r>
      <w:hyperlink r:id="rId13" w:history="1">
        <w:r w:rsidRPr="001A5A6B">
          <w:rPr>
            <w:rStyle w:val="Hyperlink"/>
            <w:b/>
            <w:sz w:val="21"/>
            <w:szCs w:val="21"/>
          </w:rPr>
          <w:t>THE IMPACT OF WA</w:t>
        </w:r>
        <w:r w:rsidRPr="001A5A6B">
          <w:rPr>
            <w:rStyle w:val="Hyperlink"/>
            <w:b/>
            <w:sz w:val="21"/>
            <w:szCs w:val="21"/>
          </w:rPr>
          <w:t>R</w:t>
        </w:r>
        <w:r w:rsidRPr="001A5A6B">
          <w:rPr>
            <w:rStyle w:val="Hyperlink"/>
            <w:b/>
            <w:sz w:val="21"/>
            <w:szCs w:val="21"/>
          </w:rPr>
          <w:t xml:space="preserve"> ON SOMALI MEN: AN INCEPTION STUDY</w:t>
        </w:r>
      </w:hyperlink>
      <w:r>
        <w:t xml:space="preserve"> – 2015</w:t>
      </w:r>
    </w:p>
    <w:p w:rsidR="001A5A6B" w:rsidRDefault="001A5A6B" w:rsidP="001A5A6B">
      <w:pPr>
        <w:tabs>
          <w:tab w:val="left" w:pos="1800"/>
        </w:tabs>
        <w:ind w:left="360"/>
        <w:jc w:val="both"/>
        <w:rPr>
          <w:sz w:val="18"/>
          <w:szCs w:val="18"/>
        </w:rPr>
      </w:pPr>
      <w:r w:rsidRPr="001A5A6B">
        <w:rPr>
          <w:sz w:val="18"/>
          <w:szCs w:val="18"/>
        </w:rPr>
        <w:t xml:space="preserve">This is the first extensive study of Somali male experiences of the war and its consequences. It builds on an earlier study on Somali women’s experiences of the war, documented in the publication Somalia The Untold Story – The War Through the Eyes of Somali Women </w:t>
      </w:r>
      <w:proofErr w:type="gramStart"/>
      <w:r w:rsidRPr="001A5A6B">
        <w:rPr>
          <w:sz w:val="18"/>
          <w:szCs w:val="18"/>
        </w:rPr>
        <w:t>( Judith</w:t>
      </w:r>
      <w:proofErr w:type="gramEnd"/>
      <w:r w:rsidRPr="001A5A6B">
        <w:rPr>
          <w:sz w:val="18"/>
          <w:szCs w:val="18"/>
        </w:rPr>
        <w:t xml:space="preserve"> Gardner &amp; Judy El-</w:t>
      </w:r>
      <w:proofErr w:type="spellStart"/>
      <w:r w:rsidRPr="001A5A6B">
        <w:rPr>
          <w:sz w:val="18"/>
          <w:szCs w:val="18"/>
        </w:rPr>
        <w:t>Bushra</w:t>
      </w:r>
      <w:proofErr w:type="spellEnd"/>
      <w:r w:rsidRPr="001A5A6B">
        <w:rPr>
          <w:sz w:val="18"/>
          <w:szCs w:val="18"/>
        </w:rPr>
        <w:t xml:space="preserve"> [</w:t>
      </w:r>
      <w:proofErr w:type="spellStart"/>
      <w:r w:rsidRPr="001A5A6B">
        <w:rPr>
          <w:sz w:val="18"/>
          <w:szCs w:val="18"/>
        </w:rPr>
        <w:t>eds</w:t>
      </w:r>
      <w:proofErr w:type="spellEnd"/>
      <w:r w:rsidRPr="001A5A6B">
        <w:rPr>
          <w:sz w:val="18"/>
          <w:szCs w:val="18"/>
        </w:rPr>
        <w:t>], 2004)</w:t>
      </w:r>
    </w:p>
    <w:p w:rsidR="003F3C2E" w:rsidRPr="003F3C2E" w:rsidRDefault="003F3C2E" w:rsidP="003F3C2E">
      <w:pPr>
        <w:pStyle w:val="ListParagraph"/>
        <w:numPr>
          <w:ilvl w:val="0"/>
          <w:numId w:val="11"/>
        </w:numPr>
        <w:tabs>
          <w:tab w:val="left" w:pos="1800"/>
        </w:tabs>
        <w:spacing w:after="0"/>
        <w:jc w:val="both"/>
        <w:rPr>
          <w:rStyle w:val="Hyperlink"/>
          <w:color w:val="auto"/>
          <w:sz w:val="18"/>
          <w:szCs w:val="18"/>
          <w:u w:val="none"/>
        </w:rPr>
      </w:pPr>
      <w:r w:rsidRPr="003F3C2E">
        <w:rPr>
          <w:sz w:val="21"/>
          <w:szCs w:val="21"/>
        </w:rPr>
        <w:t>WOMEN UNDE SIEGE</w:t>
      </w:r>
      <w:r>
        <w:rPr>
          <w:sz w:val="18"/>
          <w:szCs w:val="18"/>
        </w:rPr>
        <w:t xml:space="preserve"> - </w:t>
      </w:r>
      <w:hyperlink r:id="rId14" w:history="1">
        <w:r w:rsidRPr="003F3C2E">
          <w:rPr>
            <w:rStyle w:val="Hyperlink"/>
            <w:b/>
            <w:sz w:val="21"/>
            <w:szCs w:val="21"/>
          </w:rPr>
          <w:t xml:space="preserve">INFOGRAPHIC: RAPE IN </w:t>
        </w:r>
        <w:r w:rsidRPr="003F3C2E">
          <w:rPr>
            <w:rStyle w:val="Hyperlink"/>
            <w:b/>
            <w:sz w:val="21"/>
            <w:szCs w:val="21"/>
          </w:rPr>
          <w:t>W</w:t>
        </w:r>
        <w:r w:rsidRPr="003F3C2E">
          <w:rPr>
            <w:rStyle w:val="Hyperlink"/>
            <w:b/>
            <w:sz w:val="21"/>
            <w:szCs w:val="21"/>
          </w:rPr>
          <w:t>AR, BY THE NUMBERS</w:t>
        </w:r>
      </w:hyperlink>
      <w:r w:rsidRPr="003F3C2E">
        <w:t xml:space="preserve"> – 2015</w:t>
      </w:r>
      <w:r>
        <w:rPr>
          <w:rStyle w:val="Hyperlink"/>
          <w:b/>
          <w:sz w:val="21"/>
          <w:szCs w:val="21"/>
        </w:rPr>
        <w:t xml:space="preserve"> </w:t>
      </w:r>
    </w:p>
    <w:p w:rsidR="003F3C2E" w:rsidRPr="003F3C2E" w:rsidRDefault="003F3C2E" w:rsidP="003F3C2E">
      <w:pPr>
        <w:tabs>
          <w:tab w:val="left" w:pos="1800"/>
        </w:tabs>
        <w:ind w:left="360"/>
        <w:jc w:val="both"/>
        <w:rPr>
          <w:sz w:val="18"/>
          <w:szCs w:val="18"/>
        </w:rPr>
      </w:pPr>
      <w:r w:rsidRPr="003F3C2E">
        <w:rPr>
          <w:sz w:val="18"/>
          <w:szCs w:val="18"/>
        </w:rPr>
        <w:t xml:space="preserve">The problem is that it is nearly impossible to know exact—or often even ballpark—numbers of women raped in conflict. There’s too much in the way: the murder of victims after rape (aka the destruction of evidence), deep stigma that prevents reporting, fear of retribution by either the perpetrators or the survivor’s family. Women </w:t>
      </w:r>
      <w:r>
        <w:rPr>
          <w:sz w:val="18"/>
          <w:szCs w:val="18"/>
        </w:rPr>
        <w:t xml:space="preserve">have no reason to come forward. </w:t>
      </w:r>
      <w:r w:rsidRPr="003F3C2E">
        <w:rPr>
          <w:sz w:val="18"/>
          <w:szCs w:val="18"/>
        </w:rPr>
        <w:t>But over time, some have. Much of the work to count them has been done forensically, however, through costly research efforts. Here then are some of the numbers painstakingly gathered by researchers. Beneath the numbers, I’ve written just a few specific reasons why we shouldn’t trust them—why all numbers counting a problem based in trauma and fear are certainly higher than estimated</w:t>
      </w:r>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5"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6"/>
      <w:headerReference w:type="default" r:id="rId17"/>
      <w:head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92" w:rsidRDefault="008D4C92" w:rsidP="00796ADA">
      <w:pPr>
        <w:spacing w:after="0" w:line="240" w:lineRule="auto"/>
      </w:pPr>
      <w:r>
        <w:separator/>
      </w:r>
    </w:p>
  </w:endnote>
  <w:endnote w:type="continuationSeparator" w:id="0">
    <w:p w:rsidR="008D4C92" w:rsidRDefault="008D4C92"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92" w:rsidRDefault="008D4C92" w:rsidP="00796ADA">
      <w:pPr>
        <w:spacing w:after="0" w:line="240" w:lineRule="auto"/>
      </w:pPr>
      <w:r>
        <w:separator/>
      </w:r>
    </w:p>
  </w:footnote>
  <w:footnote w:type="continuationSeparator" w:id="0">
    <w:p w:rsidR="008D4C92" w:rsidRDefault="008D4C92" w:rsidP="00796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8D4C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8D4C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8D4C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1238"/>
    <w:multiLevelType w:val="hybridMultilevel"/>
    <w:tmpl w:val="F6CE0670"/>
    <w:lvl w:ilvl="0" w:tplc="6E44C44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A6015"/>
    <w:multiLevelType w:val="hybridMultilevel"/>
    <w:tmpl w:val="19704AAE"/>
    <w:lvl w:ilvl="0" w:tplc="685CFC8E">
      <w:start w:val="1"/>
      <w:numFmt w:val="decimal"/>
      <w:lvlText w:val="%1)"/>
      <w:lvlJc w:val="left"/>
      <w:pPr>
        <w:ind w:left="720" w:hanging="360"/>
      </w:pPr>
      <w:rPr>
        <w:rFonts w:hint="default"/>
        <w:b w:val="0"/>
        <w:i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34C34"/>
    <w:multiLevelType w:val="hybridMultilevel"/>
    <w:tmpl w:val="8B90BF72"/>
    <w:lvl w:ilvl="0" w:tplc="0D1E7950">
      <w:start w:val="1"/>
      <w:numFmt w:val="decimal"/>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9"/>
  </w:num>
  <w:num w:numId="6">
    <w:abstractNumId w:val="3"/>
  </w:num>
  <w:num w:numId="7">
    <w:abstractNumId w:val="4"/>
  </w:num>
  <w:num w:numId="8">
    <w:abstractNumId w:val="1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085A31"/>
    <w:rsid w:val="000E0896"/>
    <w:rsid w:val="001221DB"/>
    <w:rsid w:val="0014651D"/>
    <w:rsid w:val="001A5A6B"/>
    <w:rsid w:val="001B0614"/>
    <w:rsid w:val="001B6063"/>
    <w:rsid w:val="001C3EE1"/>
    <w:rsid w:val="001E3499"/>
    <w:rsid w:val="00211FB7"/>
    <w:rsid w:val="002232C5"/>
    <w:rsid w:val="00225157"/>
    <w:rsid w:val="002575D6"/>
    <w:rsid w:val="00273BAA"/>
    <w:rsid w:val="00282845"/>
    <w:rsid w:val="00287C22"/>
    <w:rsid w:val="00294D13"/>
    <w:rsid w:val="002B7F90"/>
    <w:rsid w:val="002D3A20"/>
    <w:rsid w:val="002E4B14"/>
    <w:rsid w:val="003105FB"/>
    <w:rsid w:val="003A241A"/>
    <w:rsid w:val="003A251B"/>
    <w:rsid w:val="003B6040"/>
    <w:rsid w:val="003E716B"/>
    <w:rsid w:val="003F3C2E"/>
    <w:rsid w:val="00471E3E"/>
    <w:rsid w:val="00484258"/>
    <w:rsid w:val="004851D8"/>
    <w:rsid w:val="004C62B7"/>
    <w:rsid w:val="004D3E4C"/>
    <w:rsid w:val="004D760B"/>
    <w:rsid w:val="00540C9B"/>
    <w:rsid w:val="0054647B"/>
    <w:rsid w:val="00587ADF"/>
    <w:rsid w:val="005E0045"/>
    <w:rsid w:val="005E277C"/>
    <w:rsid w:val="00625D11"/>
    <w:rsid w:val="00635024"/>
    <w:rsid w:val="00652395"/>
    <w:rsid w:val="006745EE"/>
    <w:rsid w:val="0068536C"/>
    <w:rsid w:val="006B38FF"/>
    <w:rsid w:val="006C5ECB"/>
    <w:rsid w:val="006C61B5"/>
    <w:rsid w:val="00700CEE"/>
    <w:rsid w:val="00707F97"/>
    <w:rsid w:val="00711D00"/>
    <w:rsid w:val="00796ADA"/>
    <w:rsid w:val="008043BD"/>
    <w:rsid w:val="008161C1"/>
    <w:rsid w:val="00843A3A"/>
    <w:rsid w:val="00893B29"/>
    <w:rsid w:val="008D4C92"/>
    <w:rsid w:val="008F4B93"/>
    <w:rsid w:val="008F7213"/>
    <w:rsid w:val="009310A8"/>
    <w:rsid w:val="00934558"/>
    <w:rsid w:val="0097306C"/>
    <w:rsid w:val="0098320D"/>
    <w:rsid w:val="00990F5B"/>
    <w:rsid w:val="009E0B74"/>
    <w:rsid w:val="00A17AF7"/>
    <w:rsid w:val="00AD4CEB"/>
    <w:rsid w:val="00AE009E"/>
    <w:rsid w:val="00B15167"/>
    <w:rsid w:val="00BA7EA6"/>
    <w:rsid w:val="00BE47EB"/>
    <w:rsid w:val="00C34995"/>
    <w:rsid w:val="00C73184"/>
    <w:rsid w:val="00CE7EE0"/>
    <w:rsid w:val="00D20E45"/>
    <w:rsid w:val="00D607AC"/>
    <w:rsid w:val="00D65C9E"/>
    <w:rsid w:val="00D861AA"/>
    <w:rsid w:val="00D9620E"/>
    <w:rsid w:val="00DF1B7F"/>
    <w:rsid w:val="00E330CA"/>
    <w:rsid w:val="00F00D9E"/>
    <w:rsid w:val="00F250AA"/>
    <w:rsid w:val="00F44BF7"/>
    <w:rsid w:val="00F72CC8"/>
    <w:rsid w:val="00F86354"/>
    <w:rsid w:val="00FA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716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71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9E0B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 w:type="character" w:customStyle="1" w:styleId="author">
    <w:name w:val="author"/>
    <w:basedOn w:val="DefaultParagraphFont"/>
    <w:rsid w:val="00BE47EB"/>
  </w:style>
  <w:style w:type="character" w:customStyle="1" w:styleId="A7">
    <w:name w:val="A7"/>
    <w:uiPriority w:val="99"/>
    <w:rsid w:val="001B0614"/>
    <w:rPr>
      <w:rFonts w:cs="Helvetica 45 Light"/>
      <w:color w:val="000000"/>
      <w:sz w:val="22"/>
      <w:szCs w:val="22"/>
    </w:rPr>
  </w:style>
  <w:style w:type="character" w:styleId="CommentReference">
    <w:name w:val="annotation reference"/>
    <w:basedOn w:val="DefaultParagraphFont"/>
    <w:uiPriority w:val="99"/>
    <w:semiHidden/>
    <w:unhideWhenUsed/>
    <w:rsid w:val="003A251B"/>
    <w:rPr>
      <w:sz w:val="16"/>
      <w:szCs w:val="16"/>
    </w:rPr>
  </w:style>
  <w:style w:type="paragraph" w:styleId="CommentText">
    <w:name w:val="annotation text"/>
    <w:basedOn w:val="Normal"/>
    <w:link w:val="CommentTextChar"/>
    <w:uiPriority w:val="99"/>
    <w:semiHidden/>
    <w:unhideWhenUsed/>
    <w:rsid w:val="003A251B"/>
    <w:pPr>
      <w:spacing w:line="240" w:lineRule="auto"/>
    </w:pPr>
    <w:rPr>
      <w:sz w:val="20"/>
      <w:szCs w:val="20"/>
    </w:rPr>
  </w:style>
  <w:style w:type="character" w:customStyle="1" w:styleId="CommentTextChar">
    <w:name w:val="Comment Text Char"/>
    <w:basedOn w:val="DefaultParagraphFont"/>
    <w:link w:val="CommentText"/>
    <w:uiPriority w:val="99"/>
    <w:semiHidden/>
    <w:rsid w:val="003A251B"/>
    <w:rPr>
      <w:sz w:val="20"/>
      <w:szCs w:val="20"/>
    </w:rPr>
  </w:style>
  <w:style w:type="paragraph" w:styleId="CommentSubject">
    <w:name w:val="annotation subject"/>
    <w:basedOn w:val="CommentText"/>
    <w:next w:val="CommentText"/>
    <w:link w:val="CommentSubjectChar"/>
    <w:uiPriority w:val="99"/>
    <w:semiHidden/>
    <w:unhideWhenUsed/>
    <w:rsid w:val="003A251B"/>
    <w:rPr>
      <w:b/>
      <w:bCs/>
    </w:rPr>
  </w:style>
  <w:style w:type="character" w:customStyle="1" w:styleId="CommentSubjectChar">
    <w:name w:val="Comment Subject Char"/>
    <w:basedOn w:val="CommentTextChar"/>
    <w:link w:val="CommentSubject"/>
    <w:uiPriority w:val="99"/>
    <w:semiHidden/>
    <w:rsid w:val="003A251B"/>
    <w:rPr>
      <w:b/>
      <w:bCs/>
      <w:sz w:val="20"/>
      <w:szCs w:val="20"/>
    </w:rPr>
  </w:style>
  <w:style w:type="paragraph" w:customStyle="1" w:styleId="Default">
    <w:name w:val="Default"/>
    <w:rsid w:val="001C3EE1"/>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rsid w:val="009E0B7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E716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748">
      <w:bodyDiv w:val="1"/>
      <w:marLeft w:val="0"/>
      <w:marRight w:val="0"/>
      <w:marTop w:val="0"/>
      <w:marBottom w:val="0"/>
      <w:divBdr>
        <w:top w:val="none" w:sz="0" w:space="0" w:color="auto"/>
        <w:left w:val="none" w:sz="0" w:space="0" w:color="auto"/>
        <w:bottom w:val="none" w:sz="0" w:space="0" w:color="auto"/>
        <w:right w:val="none" w:sz="0" w:space="0" w:color="auto"/>
      </w:divBdr>
    </w:div>
    <w:div w:id="23019415">
      <w:bodyDiv w:val="1"/>
      <w:marLeft w:val="0"/>
      <w:marRight w:val="0"/>
      <w:marTop w:val="0"/>
      <w:marBottom w:val="0"/>
      <w:divBdr>
        <w:top w:val="none" w:sz="0" w:space="0" w:color="auto"/>
        <w:left w:val="none" w:sz="0" w:space="0" w:color="auto"/>
        <w:bottom w:val="none" w:sz="0" w:space="0" w:color="auto"/>
        <w:right w:val="none" w:sz="0" w:space="0" w:color="auto"/>
      </w:divBdr>
    </w:div>
    <w:div w:id="270086048">
      <w:bodyDiv w:val="1"/>
      <w:marLeft w:val="0"/>
      <w:marRight w:val="0"/>
      <w:marTop w:val="0"/>
      <w:marBottom w:val="0"/>
      <w:divBdr>
        <w:top w:val="none" w:sz="0" w:space="0" w:color="auto"/>
        <w:left w:val="none" w:sz="0" w:space="0" w:color="auto"/>
        <w:bottom w:val="none" w:sz="0" w:space="0" w:color="auto"/>
        <w:right w:val="none" w:sz="0" w:space="0" w:color="auto"/>
      </w:divBdr>
    </w:div>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416051961">
      <w:bodyDiv w:val="1"/>
      <w:marLeft w:val="0"/>
      <w:marRight w:val="0"/>
      <w:marTop w:val="0"/>
      <w:marBottom w:val="0"/>
      <w:divBdr>
        <w:top w:val="none" w:sz="0" w:space="0" w:color="auto"/>
        <w:left w:val="none" w:sz="0" w:space="0" w:color="auto"/>
        <w:bottom w:val="none" w:sz="0" w:space="0" w:color="auto"/>
        <w:right w:val="none" w:sz="0" w:space="0" w:color="auto"/>
      </w:divBdr>
    </w:div>
    <w:div w:id="432632952">
      <w:bodyDiv w:val="1"/>
      <w:marLeft w:val="0"/>
      <w:marRight w:val="0"/>
      <w:marTop w:val="0"/>
      <w:marBottom w:val="0"/>
      <w:divBdr>
        <w:top w:val="none" w:sz="0" w:space="0" w:color="auto"/>
        <w:left w:val="none" w:sz="0" w:space="0" w:color="auto"/>
        <w:bottom w:val="none" w:sz="0" w:space="0" w:color="auto"/>
        <w:right w:val="none" w:sz="0" w:space="0" w:color="auto"/>
      </w:divBdr>
    </w:div>
    <w:div w:id="526412155">
      <w:bodyDiv w:val="1"/>
      <w:marLeft w:val="0"/>
      <w:marRight w:val="0"/>
      <w:marTop w:val="0"/>
      <w:marBottom w:val="0"/>
      <w:divBdr>
        <w:top w:val="none" w:sz="0" w:space="0" w:color="auto"/>
        <w:left w:val="none" w:sz="0" w:space="0" w:color="auto"/>
        <w:bottom w:val="none" w:sz="0" w:space="0" w:color="auto"/>
        <w:right w:val="none" w:sz="0" w:space="0" w:color="auto"/>
      </w:divBdr>
    </w:div>
    <w:div w:id="701588571">
      <w:bodyDiv w:val="1"/>
      <w:marLeft w:val="0"/>
      <w:marRight w:val="0"/>
      <w:marTop w:val="0"/>
      <w:marBottom w:val="0"/>
      <w:divBdr>
        <w:top w:val="none" w:sz="0" w:space="0" w:color="auto"/>
        <w:left w:val="none" w:sz="0" w:space="0" w:color="auto"/>
        <w:bottom w:val="none" w:sz="0" w:space="0" w:color="auto"/>
        <w:right w:val="none" w:sz="0" w:space="0" w:color="auto"/>
      </w:divBdr>
    </w:div>
    <w:div w:id="840510445">
      <w:bodyDiv w:val="1"/>
      <w:marLeft w:val="0"/>
      <w:marRight w:val="0"/>
      <w:marTop w:val="0"/>
      <w:marBottom w:val="0"/>
      <w:divBdr>
        <w:top w:val="none" w:sz="0" w:space="0" w:color="auto"/>
        <w:left w:val="none" w:sz="0" w:space="0" w:color="auto"/>
        <w:bottom w:val="none" w:sz="0" w:space="0" w:color="auto"/>
        <w:right w:val="none" w:sz="0" w:space="0" w:color="auto"/>
      </w:divBdr>
    </w:div>
    <w:div w:id="1228372622">
      <w:bodyDiv w:val="1"/>
      <w:marLeft w:val="0"/>
      <w:marRight w:val="0"/>
      <w:marTop w:val="0"/>
      <w:marBottom w:val="0"/>
      <w:divBdr>
        <w:top w:val="none" w:sz="0" w:space="0" w:color="auto"/>
        <w:left w:val="none" w:sz="0" w:space="0" w:color="auto"/>
        <w:bottom w:val="none" w:sz="0" w:space="0" w:color="auto"/>
        <w:right w:val="none" w:sz="0" w:space="0" w:color="auto"/>
      </w:divBdr>
    </w:div>
    <w:div w:id="1271666208">
      <w:bodyDiv w:val="1"/>
      <w:marLeft w:val="0"/>
      <w:marRight w:val="0"/>
      <w:marTop w:val="0"/>
      <w:marBottom w:val="0"/>
      <w:divBdr>
        <w:top w:val="none" w:sz="0" w:space="0" w:color="auto"/>
        <w:left w:val="none" w:sz="0" w:space="0" w:color="auto"/>
        <w:bottom w:val="none" w:sz="0" w:space="0" w:color="auto"/>
        <w:right w:val="none" w:sz="0" w:space="0" w:color="auto"/>
      </w:divBdr>
      <w:divsChild>
        <w:div w:id="1338456710">
          <w:marLeft w:val="0"/>
          <w:marRight w:val="0"/>
          <w:marTop w:val="0"/>
          <w:marBottom w:val="150"/>
          <w:divBdr>
            <w:top w:val="none" w:sz="0" w:space="0" w:color="auto"/>
            <w:left w:val="none" w:sz="0" w:space="0" w:color="auto"/>
            <w:bottom w:val="none" w:sz="0" w:space="0" w:color="auto"/>
            <w:right w:val="none" w:sz="0" w:space="0" w:color="auto"/>
          </w:divBdr>
          <w:divsChild>
            <w:div w:id="58136696">
              <w:marLeft w:val="0"/>
              <w:marRight w:val="0"/>
              <w:marTop w:val="0"/>
              <w:marBottom w:val="0"/>
              <w:divBdr>
                <w:top w:val="none" w:sz="0" w:space="0" w:color="auto"/>
                <w:left w:val="none" w:sz="0" w:space="0" w:color="auto"/>
                <w:bottom w:val="none" w:sz="0" w:space="0" w:color="auto"/>
                <w:right w:val="none" w:sz="0" w:space="0" w:color="auto"/>
              </w:divBdr>
              <w:divsChild>
                <w:div w:id="1208778">
                  <w:marLeft w:val="0"/>
                  <w:marRight w:val="0"/>
                  <w:marTop w:val="0"/>
                  <w:marBottom w:val="150"/>
                  <w:divBdr>
                    <w:top w:val="none" w:sz="0" w:space="0" w:color="auto"/>
                    <w:left w:val="none" w:sz="0" w:space="0" w:color="auto"/>
                    <w:bottom w:val="single" w:sz="6" w:space="0" w:color="D3D3D3"/>
                    <w:right w:val="none" w:sz="0" w:space="0" w:color="auto"/>
                  </w:divBdr>
                  <w:divsChild>
                    <w:div w:id="17232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26631">
          <w:marLeft w:val="150"/>
          <w:marRight w:val="0"/>
          <w:marTop w:val="0"/>
          <w:marBottom w:val="0"/>
          <w:divBdr>
            <w:top w:val="none" w:sz="0" w:space="0" w:color="auto"/>
            <w:left w:val="none" w:sz="0" w:space="0" w:color="auto"/>
            <w:bottom w:val="none" w:sz="0" w:space="0" w:color="auto"/>
            <w:right w:val="none" w:sz="0" w:space="0" w:color="auto"/>
          </w:divBdr>
          <w:divsChild>
            <w:div w:id="1501458378">
              <w:marLeft w:val="0"/>
              <w:marRight w:val="0"/>
              <w:marTop w:val="0"/>
              <w:marBottom w:val="300"/>
              <w:divBdr>
                <w:top w:val="none" w:sz="0" w:space="0" w:color="auto"/>
                <w:left w:val="none" w:sz="0" w:space="0" w:color="auto"/>
                <w:bottom w:val="none" w:sz="0" w:space="0" w:color="auto"/>
                <w:right w:val="none" w:sz="0" w:space="0" w:color="auto"/>
              </w:divBdr>
              <w:divsChild>
                <w:div w:id="391778311">
                  <w:marLeft w:val="0"/>
                  <w:marRight w:val="150"/>
                  <w:marTop w:val="0"/>
                  <w:marBottom w:val="0"/>
                  <w:divBdr>
                    <w:top w:val="none" w:sz="0" w:space="0" w:color="auto"/>
                    <w:left w:val="none" w:sz="0" w:space="0" w:color="auto"/>
                    <w:bottom w:val="none" w:sz="0" w:space="0" w:color="auto"/>
                    <w:right w:val="none" w:sz="0" w:space="0" w:color="auto"/>
                  </w:divBdr>
                  <w:divsChild>
                    <w:div w:id="1824085742">
                      <w:marLeft w:val="0"/>
                      <w:marRight w:val="150"/>
                      <w:marTop w:val="0"/>
                      <w:marBottom w:val="0"/>
                      <w:divBdr>
                        <w:top w:val="none" w:sz="0" w:space="0" w:color="auto"/>
                        <w:left w:val="none" w:sz="0" w:space="0" w:color="auto"/>
                        <w:bottom w:val="none" w:sz="0" w:space="0" w:color="auto"/>
                        <w:right w:val="none" w:sz="0" w:space="0" w:color="auto"/>
                      </w:divBdr>
                      <w:divsChild>
                        <w:div w:id="1116487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5718337">
      <w:bodyDiv w:val="1"/>
      <w:marLeft w:val="0"/>
      <w:marRight w:val="0"/>
      <w:marTop w:val="0"/>
      <w:marBottom w:val="0"/>
      <w:divBdr>
        <w:top w:val="none" w:sz="0" w:space="0" w:color="auto"/>
        <w:left w:val="none" w:sz="0" w:space="0" w:color="auto"/>
        <w:bottom w:val="none" w:sz="0" w:space="0" w:color="auto"/>
        <w:right w:val="none" w:sz="0" w:space="0" w:color="auto"/>
      </w:divBdr>
    </w:div>
    <w:div w:id="1388534326">
      <w:bodyDiv w:val="1"/>
      <w:marLeft w:val="0"/>
      <w:marRight w:val="0"/>
      <w:marTop w:val="0"/>
      <w:marBottom w:val="0"/>
      <w:divBdr>
        <w:top w:val="none" w:sz="0" w:space="0" w:color="auto"/>
        <w:left w:val="none" w:sz="0" w:space="0" w:color="auto"/>
        <w:bottom w:val="none" w:sz="0" w:space="0" w:color="auto"/>
        <w:right w:val="none" w:sz="0" w:space="0" w:color="auto"/>
      </w:divBdr>
    </w:div>
    <w:div w:id="1463958773">
      <w:bodyDiv w:val="1"/>
      <w:marLeft w:val="0"/>
      <w:marRight w:val="0"/>
      <w:marTop w:val="0"/>
      <w:marBottom w:val="0"/>
      <w:divBdr>
        <w:top w:val="none" w:sz="0" w:space="0" w:color="auto"/>
        <w:left w:val="none" w:sz="0" w:space="0" w:color="auto"/>
        <w:bottom w:val="none" w:sz="0" w:space="0" w:color="auto"/>
        <w:right w:val="none" w:sz="0" w:space="0" w:color="auto"/>
      </w:divBdr>
    </w:div>
    <w:div w:id="1578440133">
      <w:bodyDiv w:val="1"/>
      <w:marLeft w:val="0"/>
      <w:marRight w:val="0"/>
      <w:marTop w:val="0"/>
      <w:marBottom w:val="0"/>
      <w:divBdr>
        <w:top w:val="none" w:sz="0" w:space="0" w:color="auto"/>
        <w:left w:val="none" w:sz="0" w:space="0" w:color="auto"/>
        <w:bottom w:val="none" w:sz="0" w:space="0" w:color="auto"/>
        <w:right w:val="none" w:sz="0" w:space="0" w:color="auto"/>
      </w:divBdr>
    </w:div>
    <w:div w:id="1747721850">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63067094">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 w:id="1838380292">
      <w:bodyDiv w:val="1"/>
      <w:marLeft w:val="0"/>
      <w:marRight w:val="0"/>
      <w:marTop w:val="0"/>
      <w:marBottom w:val="0"/>
      <w:divBdr>
        <w:top w:val="none" w:sz="0" w:space="0" w:color="auto"/>
        <w:left w:val="none" w:sz="0" w:space="0" w:color="auto"/>
        <w:bottom w:val="none" w:sz="0" w:space="0" w:color="auto"/>
        <w:right w:val="none" w:sz="0" w:space="0" w:color="auto"/>
      </w:divBdr>
    </w:div>
    <w:div w:id="1898009291">
      <w:bodyDiv w:val="1"/>
      <w:marLeft w:val="0"/>
      <w:marRight w:val="0"/>
      <w:marTop w:val="0"/>
      <w:marBottom w:val="0"/>
      <w:divBdr>
        <w:top w:val="none" w:sz="0" w:space="0" w:color="auto"/>
        <w:left w:val="none" w:sz="0" w:space="0" w:color="auto"/>
        <w:bottom w:val="none" w:sz="0" w:space="0" w:color="auto"/>
        <w:right w:val="none" w:sz="0" w:space="0" w:color="auto"/>
      </w:divBdr>
    </w:div>
    <w:div w:id="20270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gica-wb.org/PDFs/LOGICA_The_Impact_of_War_on_Somali_Men.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rw.org/news/2015/06/09/bangladesh-girls-damaged-child-marri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nesty.org/latest/news/2015/06/nigeria-military-report-video/" TargetMode="External"/><Relationship Id="rId5" Type="http://schemas.openxmlformats.org/officeDocument/2006/relationships/settings" Target="settings.xml"/><Relationship Id="rId15" Type="http://schemas.openxmlformats.org/officeDocument/2006/relationships/hyperlink" Target="mailto:Eliana.irato@echofield.eu" TargetMode="External"/><Relationship Id="rId10" Type="http://schemas.openxmlformats.org/officeDocument/2006/relationships/hyperlink" Target="https://www.amnesty.org/en/documents/mde19/1578/2015/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xfamblogs.org/fp2p/support-for-gender-equality-is-growing-but-why-is-this-mostly-in-urban-areas/" TargetMode="External"/><Relationship Id="rId14" Type="http://schemas.openxmlformats.org/officeDocument/2006/relationships/hyperlink" Target="http://www.womenundersiegeproject.org/blog/entry/infographic-rape-in-war-by-the-nu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255D-9033-4015-83DF-A90E1A87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10</cp:revision>
  <dcterms:created xsi:type="dcterms:W3CDTF">2015-04-29T07:48:00Z</dcterms:created>
  <dcterms:modified xsi:type="dcterms:W3CDTF">2015-07-01T13:28:00Z</dcterms:modified>
</cp:coreProperties>
</file>