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D2318" w14:textId="77777777" w:rsidR="00BE3847" w:rsidRDefault="00BE3847"/>
    <w:p w14:paraId="40397616" w14:textId="0FAAD9C2" w:rsidR="00B709BE" w:rsidRDefault="00B709BE" w:rsidP="00B709BE">
      <w:pPr>
        <w:jc w:val="both"/>
        <w:rPr>
          <w:b/>
          <w:sz w:val="28"/>
          <w:szCs w:val="28"/>
        </w:rPr>
      </w:pPr>
      <w:r w:rsidRPr="00B709BE">
        <w:rPr>
          <w:b/>
          <w:sz w:val="28"/>
          <w:szCs w:val="28"/>
        </w:rPr>
        <w:t>Young Africa Zimbabwe: Comments on baseline tools by Jacques Charmes</w:t>
      </w:r>
    </w:p>
    <w:p w14:paraId="2870AECF" w14:textId="77777777" w:rsidR="00B709BE" w:rsidRPr="00B709BE" w:rsidRDefault="00B709BE" w:rsidP="00B709BE">
      <w:pPr>
        <w:jc w:val="both"/>
        <w:rPr>
          <w:b/>
          <w:sz w:val="28"/>
          <w:szCs w:val="28"/>
        </w:rPr>
      </w:pPr>
      <w:bookmarkStart w:id="0" w:name="_GoBack"/>
      <w:bookmarkEnd w:id="0"/>
    </w:p>
    <w:p w14:paraId="7774051A" w14:textId="77777777" w:rsidR="00B709BE" w:rsidRDefault="00B709BE"/>
    <w:p w14:paraId="745819AC" w14:textId="77777777" w:rsidR="00320E56" w:rsidRPr="00533FBE" w:rsidRDefault="00320E56">
      <w:pPr>
        <w:rPr>
          <w:b/>
        </w:rPr>
      </w:pPr>
      <w:r w:rsidRPr="00533FBE">
        <w:rPr>
          <w:b/>
        </w:rPr>
        <w:t>Master Crafts Person baseline Tool</w:t>
      </w:r>
    </w:p>
    <w:p w14:paraId="72DDC009" w14:textId="77777777" w:rsidR="009208E0" w:rsidRDefault="009208E0"/>
    <w:p w14:paraId="4983157E" w14:textId="2001C9C4" w:rsidR="006D714C" w:rsidRDefault="006D714C" w:rsidP="006D714C">
      <w:pPr>
        <w:jc w:val="both"/>
        <w:rPr>
          <w:rFonts w:cs="Arial"/>
        </w:rPr>
      </w:pPr>
      <w:r>
        <w:t xml:space="preserve">For this survey, the selection process is not an issue </w:t>
      </w:r>
      <w:r w:rsidRPr="006D714C">
        <w:t xml:space="preserve">because </w:t>
      </w:r>
      <w:r w:rsidRPr="006D714C">
        <w:rPr>
          <w:rFonts w:cs="Arial"/>
        </w:rPr>
        <w:t>MCs will be recruited into the program through their umbrella SMEs associations</w:t>
      </w:r>
      <w:r>
        <w:rPr>
          <w:rFonts w:cs="Arial"/>
        </w:rPr>
        <w:t xml:space="preserve"> and the baseline survey will cover all the selected MCs</w:t>
      </w:r>
      <w:r w:rsidRPr="006D714C">
        <w:rPr>
          <w:rFonts w:cs="Arial"/>
        </w:rPr>
        <w:t>.</w:t>
      </w:r>
    </w:p>
    <w:p w14:paraId="5B4CE50B" w14:textId="77777777" w:rsidR="006D714C" w:rsidRPr="006D714C" w:rsidRDefault="006D714C" w:rsidP="006D714C">
      <w:pPr>
        <w:jc w:val="both"/>
      </w:pPr>
    </w:p>
    <w:p w14:paraId="401D107B" w14:textId="6D1C96DE" w:rsidR="00320E56" w:rsidRDefault="009208E0" w:rsidP="009208E0">
      <w:pPr>
        <w:jc w:val="both"/>
        <w:rPr>
          <w:rFonts w:cs="Arial"/>
        </w:rPr>
      </w:pPr>
      <w:r w:rsidRPr="00710491">
        <w:t>A</w:t>
      </w:r>
      <w:r w:rsidR="00320E56" w:rsidRPr="00710491">
        <w:t>mong the indicators of success</w:t>
      </w:r>
      <w:r w:rsidR="00710491" w:rsidRPr="00710491">
        <w:t xml:space="preserve"> for t</w:t>
      </w:r>
      <w:r w:rsidR="00710491" w:rsidRPr="00710491">
        <w:rPr>
          <w:rFonts w:cs="Arial"/>
        </w:rPr>
        <w:t>he MCs taking part in the intervention</w:t>
      </w:r>
      <w:r w:rsidR="00320E56" w:rsidRPr="00710491">
        <w:t xml:space="preserve">, the project has identified </w:t>
      </w:r>
      <w:r w:rsidRPr="00710491">
        <w:rPr>
          <w:rFonts w:cs="Arial"/>
          <w:b/>
          <w:i/>
        </w:rPr>
        <w:t>20% growth of their business in terms of turn over and job creation</w:t>
      </w:r>
      <w:r w:rsidRPr="00710491">
        <w:rPr>
          <w:rFonts w:cs="Arial"/>
        </w:rPr>
        <w:t>.</w:t>
      </w:r>
      <w:r w:rsidR="00710491">
        <w:rPr>
          <w:rFonts w:cs="Arial"/>
        </w:rPr>
        <w:t xml:space="preserve">  Therefore the base</w:t>
      </w:r>
      <w:r>
        <w:rPr>
          <w:rFonts w:cs="Arial"/>
        </w:rPr>
        <w:t>line survey must design appropriate questions in order to inform those criteria.</w:t>
      </w:r>
    </w:p>
    <w:p w14:paraId="360E1839" w14:textId="77777777" w:rsidR="009208E0" w:rsidRDefault="009208E0" w:rsidP="009208E0">
      <w:pPr>
        <w:jc w:val="both"/>
        <w:rPr>
          <w:rFonts w:cs="Arial"/>
        </w:rPr>
      </w:pPr>
    </w:p>
    <w:p w14:paraId="55C41EDE" w14:textId="09525639" w:rsidR="009208E0" w:rsidRDefault="009208E0" w:rsidP="009208E0">
      <w:pPr>
        <w:jc w:val="both"/>
      </w:pPr>
      <w:r w:rsidRPr="007A3AAF">
        <w:rPr>
          <w:rFonts w:cs="Arial"/>
          <w:b/>
        </w:rPr>
        <w:t>Turnover</w:t>
      </w:r>
      <w:r>
        <w:rPr>
          <w:rFonts w:cs="Arial"/>
        </w:rPr>
        <w:t xml:space="preserve"> cannot be measured by a simple direct question, for several reasons: generally entrepreneurs are reluctant to respond to such a question. Even if they are willing to respond, they may not know what to respond because the questions are too general</w:t>
      </w:r>
      <w:r w:rsidR="00710491">
        <w:rPr>
          <w:rFonts w:cs="Arial"/>
        </w:rPr>
        <w:t>:</w:t>
      </w:r>
      <w:r>
        <w:rPr>
          <w:rFonts w:cs="Arial"/>
        </w:rPr>
        <w:t xml:space="preserve"> </w:t>
      </w:r>
      <w:r w:rsidRPr="009208E0">
        <w:rPr>
          <w:rFonts w:cs="Arial"/>
        </w:rPr>
        <w:t>“</w:t>
      </w:r>
      <w:r w:rsidRPr="009208E0">
        <w:t>What is your estimated average monthly sales/turnover? What is your estimated monthly profit?”</w:t>
      </w:r>
      <w:r w:rsidR="006013B8">
        <w:t xml:space="preserve"> Statistical questionnaire generally prefer to ask more concrete questions. What was your monthly sales/turnover for past month? Was it a normal month? If not</w:t>
      </w:r>
      <w:r w:rsidR="00710491">
        <w:t>,</w:t>
      </w:r>
      <w:r w:rsidR="006013B8">
        <w:t xml:space="preserve"> what is the average sales/turnover for a normal month?</w:t>
      </w:r>
    </w:p>
    <w:p w14:paraId="4281BAFF" w14:textId="77777777" w:rsidR="00C0300E" w:rsidRDefault="00C0300E" w:rsidP="009208E0">
      <w:pPr>
        <w:jc w:val="both"/>
      </w:pPr>
    </w:p>
    <w:p w14:paraId="174CC35E" w14:textId="19E19E29" w:rsidR="006013B8" w:rsidRDefault="006013B8" w:rsidP="009208E0">
      <w:pPr>
        <w:jc w:val="both"/>
      </w:pPr>
      <w:r>
        <w:t>Depending on the industrial activity, the reference period may not be the month, but rather the week or even the day.</w:t>
      </w:r>
    </w:p>
    <w:p w14:paraId="05EFAC12" w14:textId="77777777" w:rsidR="00C0300E" w:rsidRDefault="00C0300E" w:rsidP="009208E0">
      <w:pPr>
        <w:jc w:val="both"/>
      </w:pPr>
    </w:p>
    <w:p w14:paraId="21E64494" w14:textId="13371087" w:rsidR="006013B8" w:rsidRDefault="006013B8" w:rsidP="009208E0">
      <w:pPr>
        <w:jc w:val="both"/>
      </w:pPr>
      <w:r>
        <w:t>For a small informal entrepreneur, the profit is equivalent to the turnover less the purchases of raw materials necessary for the manufacturing of the product</w:t>
      </w:r>
      <w:r w:rsidR="00C0300E">
        <w:t xml:space="preserve">, </w:t>
      </w:r>
      <w:r>
        <w:t>or other intermediate consumption (such as the cost of energy</w:t>
      </w:r>
      <w:r w:rsidR="00C0300E">
        <w:t>). The profit is not well known from the entrepreneur, this is why it is usually necessary to complement the question on turnover by a similar question on the overall costs of production for the same reference period. Then can be asked the question on the estimated profit or income of the entrepreneur (without taking into account the part of the income that may be used for re-investment in the enterprise, for instance for purchasing new equipment).</w:t>
      </w:r>
    </w:p>
    <w:p w14:paraId="36C28D91" w14:textId="77777777" w:rsidR="00710491" w:rsidRDefault="00710491" w:rsidP="009208E0">
      <w:pPr>
        <w:jc w:val="both"/>
      </w:pPr>
    </w:p>
    <w:p w14:paraId="60BDCABE" w14:textId="68A9C714" w:rsidR="00710491" w:rsidRDefault="00710491" w:rsidP="009208E0">
      <w:pPr>
        <w:jc w:val="both"/>
      </w:pPr>
      <w:r>
        <w:t>Therefore I suggest that the questions on income be threefold: 1) estimated monthly sales for past month and for ordinary month, 2) estimated cost of production (raw materials and other costs) for past month and for ordinary month, 3) estimated monthly profit for past month and for ordinary month, with some flexibility for the choice of the reference period (month, week, day or quarter, year).</w:t>
      </w:r>
    </w:p>
    <w:p w14:paraId="36F0E09F" w14:textId="77777777" w:rsidR="007A3AAF" w:rsidRPr="007A3AAF" w:rsidRDefault="007A3AAF" w:rsidP="009208E0">
      <w:pPr>
        <w:jc w:val="both"/>
        <w:rPr>
          <w:b/>
        </w:rPr>
      </w:pPr>
    </w:p>
    <w:p w14:paraId="5A4220F9" w14:textId="2E295BF6" w:rsidR="00C0300E" w:rsidRDefault="00C0300E" w:rsidP="00C0300E">
      <w:pPr>
        <w:jc w:val="both"/>
      </w:pPr>
      <w:r>
        <w:t>Given the difficulties of obtaining reliable information on income and profit, i</w:t>
      </w:r>
      <w:r w:rsidR="00320E56">
        <w:t xml:space="preserve">t is important to develop the questions on type and quality of </w:t>
      </w:r>
      <w:r>
        <w:t xml:space="preserve">the </w:t>
      </w:r>
      <w:r w:rsidR="00320E56">
        <w:t>premises: area in square meters, type of premises (room in house, dedicated workshop, extension on pavement or street), access to water, electricity, sanitation. Have the premises been recently renovated (painting, signboard)</w:t>
      </w:r>
      <w:r>
        <w:t xml:space="preserve">? Changes in the premises will be a reliable indicator of improvement in the activity between the baseline survey and the survey at end of </w:t>
      </w:r>
      <w:r w:rsidRPr="00710491">
        <w:t>project</w:t>
      </w:r>
      <w:r w:rsidR="00710491" w:rsidRPr="00710491">
        <w:t xml:space="preserve">, as well as changes in equipment. </w:t>
      </w:r>
    </w:p>
    <w:p w14:paraId="03B9CA1B" w14:textId="77777777" w:rsidR="00710491" w:rsidRDefault="00710491" w:rsidP="00C0300E">
      <w:pPr>
        <w:jc w:val="both"/>
      </w:pPr>
    </w:p>
    <w:p w14:paraId="0F301D48" w14:textId="67BB0AA8" w:rsidR="00710491" w:rsidRDefault="00710491" w:rsidP="00710491">
      <w:pPr>
        <w:jc w:val="both"/>
      </w:pPr>
      <w:r w:rsidRPr="00533FBE">
        <w:rPr>
          <w:b/>
        </w:rPr>
        <w:t>List of equipment</w:t>
      </w:r>
      <w:r>
        <w:rPr>
          <w:b/>
        </w:rPr>
        <w:t xml:space="preserve">: </w:t>
      </w:r>
      <w:r>
        <w:t>the questionnaire details the list of protective/safety equipment. It would be good to detail the lists of equipment for the several activities</w:t>
      </w:r>
      <w:r w:rsidR="00DF0282">
        <w:t xml:space="preserve"> that seem to have been selected for the project</w:t>
      </w:r>
      <w:r>
        <w:t>: Welding, machine shop, panel beating, motor vehicle maintenance, carpentry, plumbing, solar technology, dressmaking, hairdressing, beauty therapy. With a special mention for computers.</w:t>
      </w:r>
    </w:p>
    <w:p w14:paraId="098B2A34" w14:textId="77777777" w:rsidR="00710491" w:rsidRPr="00710491" w:rsidRDefault="00710491" w:rsidP="00C0300E">
      <w:pPr>
        <w:jc w:val="both"/>
      </w:pPr>
    </w:p>
    <w:p w14:paraId="7F9F85B0" w14:textId="77777777" w:rsidR="00C0300E" w:rsidRDefault="00C0300E" w:rsidP="00C0300E">
      <w:pPr>
        <w:jc w:val="both"/>
        <w:rPr>
          <w:b/>
        </w:rPr>
      </w:pPr>
    </w:p>
    <w:p w14:paraId="4F05D937" w14:textId="1B55F93B" w:rsidR="00C0300E" w:rsidRDefault="00C0300E" w:rsidP="00C0300E">
      <w:pPr>
        <w:jc w:val="both"/>
      </w:pPr>
      <w:r w:rsidRPr="00C0300E">
        <w:t>The measurement of</w:t>
      </w:r>
      <w:r>
        <w:rPr>
          <w:b/>
        </w:rPr>
        <w:t xml:space="preserve"> j</w:t>
      </w:r>
      <w:r w:rsidRPr="007A3AAF">
        <w:rPr>
          <w:b/>
        </w:rPr>
        <w:t>ob creation</w:t>
      </w:r>
      <w:r>
        <w:rPr>
          <w:b/>
        </w:rPr>
        <w:t xml:space="preserve"> </w:t>
      </w:r>
      <w:r>
        <w:t xml:space="preserve">requires </w:t>
      </w:r>
      <w:r w:rsidR="00DF0282">
        <w:t>a</w:t>
      </w:r>
      <w:r>
        <w:t xml:space="preserve"> good knowledge of the number of persons</w:t>
      </w:r>
      <w:r w:rsidR="00C6196F">
        <w:t xml:space="preserve"> working in the enterprise, including the owner. So the question should be: how many persons work in the enterprise (including you)? How many permanent paid employees? (women/men). How many unpaid family workers? (w</w:t>
      </w:r>
      <w:r w:rsidR="00533FBE">
        <w:t>omen/men). How many apprentices</w:t>
      </w:r>
      <w:r w:rsidR="00C6196F">
        <w:t>?</w:t>
      </w:r>
      <w:r w:rsidR="00533FBE">
        <w:t xml:space="preserve"> </w:t>
      </w:r>
      <w:r w:rsidR="00C6196F">
        <w:t xml:space="preserve">(women/men). </w:t>
      </w:r>
      <w:r w:rsidR="00533FBE">
        <w:t>These questions can be summarised in the following table:</w:t>
      </w:r>
    </w:p>
    <w:p w14:paraId="6CA87078" w14:textId="4F25B941" w:rsidR="00C6196F" w:rsidRDefault="00C6196F" w:rsidP="00C0300E">
      <w:pPr>
        <w:jc w:val="both"/>
      </w:pPr>
    </w:p>
    <w:tbl>
      <w:tblPr>
        <w:tblStyle w:val="Grille"/>
        <w:tblW w:w="0" w:type="auto"/>
        <w:tblLook w:val="04A0" w:firstRow="1" w:lastRow="0" w:firstColumn="1" w:lastColumn="0" w:noHBand="0" w:noVBand="1"/>
      </w:tblPr>
      <w:tblGrid>
        <w:gridCol w:w="2660"/>
        <w:gridCol w:w="2173"/>
        <w:gridCol w:w="2173"/>
        <w:gridCol w:w="2174"/>
      </w:tblGrid>
      <w:tr w:rsidR="00533FBE" w14:paraId="5A0A3F62" w14:textId="77777777" w:rsidTr="00533FBE">
        <w:tc>
          <w:tcPr>
            <w:tcW w:w="2660" w:type="dxa"/>
          </w:tcPr>
          <w:p w14:paraId="7301831A" w14:textId="77777777" w:rsidR="00533FBE" w:rsidRDefault="00533FBE" w:rsidP="00C0300E">
            <w:pPr>
              <w:jc w:val="both"/>
            </w:pPr>
          </w:p>
        </w:tc>
        <w:tc>
          <w:tcPr>
            <w:tcW w:w="2173" w:type="dxa"/>
            <w:vAlign w:val="center"/>
          </w:tcPr>
          <w:p w14:paraId="1C0F75AF" w14:textId="0F015ECF" w:rsidR="00533FBE" w:rsidRDefault="00533FBE" w:rsidP="00533FBE">
            <w:pPr>
              <w:jc w:val="center"/>
            </w:pPr>
            <w:r>
              <w:t>Men</w:t>
            </w:r>
          </w:p>
        </w:tc>
        <w:tc>
          <w:tcPr>
            <w:tcW w:w="2173" w:type="dxa"/>
            <w:vAlign w:val="center"/>
          </w:tcPr>
          <w:p w14:paraId="18226A28" w14:textId="429EE4BF" w:rsidR="00533FBE" w:rsidRDefault="00533FBE" w:rsidP="00533FBE">
            <w:pPr>
              <w:jc w:val="center"/>
            </w:pPr>
            <w:r>
              <w:t>Women</w:t>
            </w:r>
          </w:p>
        </w:tc>
        <w:tc>
          <w:tcPr>
            <w:tcW w:w="2174" w:type="dxa"/>
            <w:vAlign w:val="center"/>
          </w:tcPr>
          <w:p w14:paraId="7B4F411E" w14:textId="64BA3A0B" w:rsidR="00533FBE" w:rsidRDefault="00533FBE" w:rsidP="00533FBE">
            <w:pPr>
              <w:jc w:val="center"/>
            </w:pPr>
            <w:r>
              <w:t>Total</w:t>
            </w:r>
          </w:p>
        </w:tc>
      </w:tr>
      <w:tr w:rsidR="00533FBE" w14:paraId="44040075" w14:textId="77777777" w:rsidTr="00533FBE">
        <w:tc>
          <w:tcPr>
            <w:tcW w:w="2660" w:type="dxa"/>
          </w:tcPr>
          <w:p w14:paraId="562E82FE" w14:textId="2AA9EAB0" w:rsidR="00533FBE" w:rsidRDefault="00533FBE" w:rsidP="00C0300E">
            <w:pPr>
              <w:jc w:val="both"/>
            </w:pPr>
            <w:r>
              <w:t>Owner</w:t>
            </w:r>
          </w:p>
        </w:tc>
        <w:tc>
          <w:tcPr>
            <w:tcW w:w="2173" w:type="dxa"/>
            <w:vAlign w:val="center"/>
          </w:tcPr>
          <w:p w14:paraId="516435CB" w14:textId="77777777" w:rsidR="00533FBE" w:rsidRDefault="00533FBE" w:rsidP="00533FBE">
            <w:pPr>
              <w:jc w:val="center"/>
            </w:pPr>
          </w:p>
        </w:tc>
        <w:tc>
          <w:tcPr>
            <w:tcW w:w="2173" w:type="dxa"/>
            <w:vAlign w:val="center"/>
          </w:tcPr>
          <w:p w14:paraId="0C709FB1" w14:textId="77777777" w:rsidR="00533FBE" w:rsidRDefault="00533FBE" w:rsidP="00533FBE">
            <w:pPr>
              <w:jc w:val="center"/>
            </w:pPr>
          </w:p>
        </w:tc>
        <w:tc>
          <w:tcPr>
            <w:tcW w:w="2174" w:type="dxa"/>
            <w:vAlign w:val="center"/>
          </w:tcPr>
          <w:p w14:paraId="57AAEED7" w14:textId="77777777" w:rsidR="00533FBE" w:rsidRDefault="00533FBE" w:rsidP="00533FBE">
            <w:pPr>
              <w:jc w:val="center"/>
            </w:pPr>
          </w:p>
        </w:tc>
      </w:tr>
      <w:tr w:rsidR="00533FBE" w14:paraId="1C8BAF2F" w14:textId="77777777" w:rsidTr="00533FBE">
        <w:tc>
          <w:tcPr>
            <w:tcW w:w="2660" w:type="dxa"/>
          </w:tcPr>
          <w:p w14:paraId="68925DC5" w14:textId="539D2D8A" w:rsidR="00533FBE" w:rsidRDefault="00533FBE" w:rsidP="00C0300E">
            <w:pPr>
              <w:jc w:val="both"/>
            </w:pPr>
            <w:r>
              <w:t>Paid employees</w:t>
            </w:r>
          </w:p>
        </w:tc>
        <w:tc>
          <w:tcPr>
            <w:tcW w:w="2173" w:type="dxa"/>
            <w:vAlign w:val="center"/>
          </w:tcPr>
          <w:p w14:paraId="52244387" w14:textId="77777777" w:rsidR="00533FBE" w:rsidRDefault="00533FBE" w:rsidP="00533FBE">
            <w:pPr>
              <w:jc w:val="center"/>
            </w:pPr>
          </w:p>
        </w:tc>
        <w:tc>
          <w:tcPr>
            <w:tcW w:w="2173" w:type="dxa"/>
            <w:vAlign w:val="center"/>
          </w:tcPr>
          <w:p w14:paraId="543F80A3" w14:textId="77777777" w:rsidR="00533FBE" w:rsidRDefault="00533FBE" w:rsidP="00533FBE">
            <w:pPr>
              <w:jc w:val="center"/>
            </w:pPr>
          </w:p>
        </w:tc>
        <w:tc>
          <w:tcPr>
            <w:tcW w:w="2174" w:type="dxa"/>
            <w:vAlign w:val="center"/>
          </w:tcPr>
          <w:p w14:paraId="2336CAF4" w14:textId="77777777" w:rsidR="00533FBE" w:rsidRDefault="00533FBE" w:rsidP="00533FBE">
            <w:pPr>
              <w:jc w:val="center"/>
            </w:pPr>
          </w:p>
        </w:tc>
      </w:tr>
      <w:tr w:rsidR="00533FBE" w14:paraId="00BB4580" w14:textId="77777777" w:rsidTr="00533FBE">
        <w:tc>
          <w:tcPr>
            <w:tcW w:w="2660" w:type="dxa"/>
          </w:tcPr>
          <w:p w14:paraId="35CC596B" w14:textId="4FE8EB89" w:rsidR="00533FBE" w:rsidRDefault="00533FBE" w:rsidP="00C0300E">
            <w:pPr>
              <w:jc w:val="both"/>
            </w:pPr>
            <w:r>
              <w:t>Unpaid family workers</w:t>
            </w:r>
          </w:p>
        </w:tc>
        <w:tc>
          <w:tcPr>
            <w:tcW w:w="2173" w:type="dxa"/>
            <w:vAlign w:val="center"/>
          </w:tcPr>
          <w:p w14:paraId="7B8F3250" w14:textId="77777777" w:rsidR="00533FBE" w:rsidRDefault="00533FBE" w:rsidP="00533FBE">
            <w:pPr>
              <w:jc w:val="center"/>
            </w:pPr>
          </w:p>
        </w:tc>
        <w:tc>
          <w:tcPr>
            <w:tcW w:w="2173" w:type="dxa"/>
            <w:vAlign w:val="center"/>
          </w:tcPr>
          <w:p w14:paraId="3F8A1C1A" w14:textId="77777777" w:rsidR="00533FBE" w:rsidRDefault="00533FBE" w:rsidP="00533FBE">
            <w:pPr>
              <w:jc w:val="center"/>
            </w:pPr>
          </w:p>
        </w:tc>
        <w:tc>
          <w:tcPr>
            <w:tcW w:w="2174" w:type="dxa"/>
            <w:vAlign w:val="center"/>
          </w:tcPr>
          <w:p w14:paraId="3064E0CC" w14:textId="77777777" w:rsidR="00533FBE" w:rsidRDefault="00533FBE" w:rsidP="00533FBE">
            <w:pPr>
              <w:jc w:val="center"/>
            </w:pPr>
          </w:p>
        </w:tc>
      </w:tr>
      <w:tr w:rsidR="00533FBE" w14:paraId="12503911" w14:textId="77777777" w:rsidTr="00533FBE">
        <w:tc>
          <w:tcPr>
            <w:tcW w:w="2660" w:type="dxa"/>
          </w:tcPr>
          <w:p w14:paraId="2B65FFA4" w14:textId="35A0CFE5" w:rsidR="00533FBE" w:rsidRDefault="00533FBE" w:rsidP="00C0300E">
            <w:pPr>
              <w:jc w:val="both"/>
            </w:pPr>
            <w:r>
              <w:t>Apprentices</w:t>
            </w:r>
          </w:p>
        </w:tc>
        <w:tc>
          <w:tcPr>
            <w:tcW w:w="2173" w:type="dxa"/>
            <w:vAlign w:val="center"/>
          </w:tcPr>
          <w:p w14:paraId="030CFCA4" w14:textId="77777777" w:rsidR="00533FBE" w:rsidRDefault="00533FBE" w:rsidP="00533FBE">
            <w:pPr>
              <w:jc w:val="center"/>
            </w:pPr>
          </w:p>
        </w:tc>
        <w:tc>
          <w:tcPr>
            <w:tcW w:w="2173" w:type="dxa"/>
            <w:vAlign w:val="center"/>
          </w:tcPr>
          <w:p w14:paraId="2444D830" w14:textId="77777777" w:rsidR="00533FBE" w:rsidRDefault="00533FBE" w:rsidP="00533FBE">
            <w:pPr>
              <w:jc w:val="center"/>
            </w:pPr>
          </w:p>
        </w:tc>
        <w:tc>
          <w:tcPr>
            <w:tcW w:w="2174" w:type="dxa"/>
            <w:vAlign w:val="center"/>
          </w:tcPr>
          <w:p w14:paraId="002678E8" w14:textId="77777777" w:rsidR="00533FBE" w:rsidRDefault="00533FBE" w:rsidP="00533FBE">
            <w:pPr>
              <w:jc w:val="center"/>
            </w:pPr>
          </w:p>
        </w:tc>
      </w:tr>
      <w:tr w:rsidR="00533FBE" w14:paraId="7A105958" w14:textId="77777777" w:rsidTr="00533FBE">
        <w:tc>
          <w:tcPr>
            <w:tcW w:w="2660" w:type="dxa"/>
          </w:tcPr>
          <w:p w14:paraId="5750E845" w14:textId="60408E89" w:rsidR="00533FBE" w:rsidRDefault="00533FBE" w:rsidP="00C0300E">
            <w:pPr>
              <w:jc w:val="both"/>
            </w:pPr>
            <w:r>
              <w:t>Total</w:t>
            </w:r>
          </w:p>
        </w:tc>
        <w:tc>
          <w:tcPr>
            <w:tcW w:w="2173" w:type="dxa"/>
            <w:vAlign w:val="center"/>
          </w:tcPr>
          <w:p w14:paraId="55EB91EE" w14:textId="77777777" w:rsidR="00533FBE" w:rsidRDefault="00533FBE" w:rsidP="00533FBE">
            <w:pPr>
              <w:jc w:val="center"/>
            </w:pPr>
          </w:p>
        </w:tc>
        <w:tc>
          <w:tcPr>
            <w:tcW w:w="2173" w:type="dxa"/>
            <w:vAlign w:val="center"/>
          </w:tcPr>
          <w:p w14:paraId="494A42C2" w14:textId="77777777" w:rsidR="00533FBE" w:rsidRDefault="00533FBE" w:rsidP="00533FBE">
            <w:pPr>
              <w:jc w:val="center"/>
            </w:pPr>
          </w:p>
        </w:tc>
        <w:tc>
          <w:tcPr>
            <w:tcW w:w="2174" w:type="dxa"/>
            <w:vAlign w:val="center"/>
          </w:tcPr>
          <w:p w14:paraId="40EFEA83" w14:textId="77777777" w:rsidR="00533FBE" w:rsidRDefault="00533FBE" w:rsidP="00533FBE">
            <w:pPr>
              <w:jc w:val="center"/>
            </w:pPr>
          </w:p>
        </w:tc>
      </w:tr>
    </w:tbl>
    <w:p w14:paraId="68F8AB35" w14:textId="77777777" w:rsidR="00C6196F" w:rsidRDefault="00C6196F" w:rsidP="00C0300E">
      <w:pPr>
        <w:jc w:val="both"/>
      </w:pPr>
    </w:p>
    <w:p w14:paraId="6282D3A2" w14:textId="28594FC0" w:rsidR="00533FBE" w:rsidRDefault="00533FBE" w:rsidP="00533FBE">
      <w:pPr>
        <w:jc w:val="both"/>
      </w:pPr>
      <w:r>
        <w:t xml:space="preserve">An additional question is: How many non-permanent workers do you employ? For how many days per month (or per year) in average? </w:t>
      </w:r>
    </w:p>
    <w:p w14:paraId="6764FD61" w14:textId="77777777" w:rsidR="00533FBE" w:rsidRDefault="00533FBE" w:rsidP="00533FBE">
      <w:pPr>
        <w:jc w:val="both"/>
      </w:pPr>
    </w:p>
    <w:p w14:paraId="3FE29596" w14:textId="00044F11" w:rsidR="00C711E1" w:rsidRDefault="00C711E1">
      <w:r>
        <w:br w:type="page"/>
      </w:r>
    </w:p>
    <w:p w14:paraId="4059F6FF" w14:textId="77777777" w:rsidR="003E2735" w:rsidRDefault="003E2735" w:rsidP="003E2735">
      <w:pPr>
        <w:jc w:val="both"/>
      </w:pPr>
    </w:p>
    <w:p w14:paraId="0555469B" w14:textId="4ED8E06A" w:rsidR="003E2735" w:rsidRDefault="003E2735" w:rsidP="003E2735">
      <w:pPr>
        <w:jc w:val="both"/>
        <w:rPr>
          <w:b/>
        </w:rPr>
      </w:pPr>
      <w:r w:rsidRPr="003E2735">
        <w:rPr>
          <w:b/>
        </w:rPr>
        <w:t xml:space="preserve">Student baseline questionnaire </w:t>
      </w:r>
    </w:p>
    <w:p w14:paraId="71262350" w14:textId="77777777" w:rsidR="003E2735" w:rsidRDefault="003E2735" w:rsidP="003E2735">
      <w:pPr>
        <w:jc w:val="both"/>
        <w:rPr>
          <w:b/>
        </w:rPr>
      </w:pPr>
    </w:p>
    <w:p w14:paraId="7FA62FA7" w14:textId="02CC97F7" w:rsidR="006D714C" w:rsidRDefault="006D714C" w:rsidP="003E2735">
      <w:pPr>
        <w:jc w:val="both"/>
      </w:pPr>
      <w:r w:rsidRPr="006D714C">
        <w:t>Here again</w:t>
      </w:r>
      <w:r>
        <w:t xml:space="preserve"> the interns/students who are the beneficiaries of the action have been selected through</w:t>
      </w:r>
      <w:r w:rsidR="00F301A7">
        <w:t xml:space="preserve"> a preliminary process and the baseline survey will cover 40% of the beneficiaries. These 40% will be randomly selected from each course/department. It has been specified that where enro</w:t>
      </w:r>
      <w:r w:rsidR="00F301A7" w:rsidRPr="00670378">
        <w:t xml:space="preserve">lment for a </w:t>
      </w:r>
      <w:r w:rsidR="00F301A7">
        <w:t>particular course is less than 5</w:t>
      </w:r>
      <w:r w:rsidR="00F301A7" w:rsidRPr="00670378">
        <w:t>, all the students will constitute a sample</w:t>
      </w:r>
      <w:r w:rsidR="00F301A7">
        <w:t>. This means that these beneficiaries – if any – will not have the same probability to be selected than the others: in fact the probability to be selected is equal to one</w:t>
      </w:r>
      <w:r w:rsidR="00CA15A9">
        <w:t xml:space="preserve"> while the probability for the others will be 0.4. When analysing the aggregated results, this specificity should be kept in mind in order to impute the related weights to each individual and to each course. That being said, the random selection of the other beneficiaries should follow some rules. </w:t>
      </w:r>
      <w:r w:rsidR="00C137B9">
        <w:t xml:space="preserve">If we want the laws of probability apply, it is not sufficient to select 4 out of ten. </w:t>
      </w:r>
      <w:r w:rsidR="00F301A7">
        <w:t>For this random selection, it would be appropriate to prepare a</w:t>
      </w:r>
      <w:r w:rsidR="00CA15A9">
        <w:t xml:space="preserve"> complete</w:t>
      </w:r>
      <w:r w:rsidR="00F301A7">
        <w:t xml:space="preserve"> list </w:t>
      </w:r>
      <w:r w:rsidR="00CA15A9">
        <w:t xml:space="preserve">of the 10,080 beneficiaries </w:t>
      </w:r>
      <w:r w:rsidR="00F301A7">
        <w:t>by course/department</w:t>
      </w:r>
      <w:r w:rsidR="00CA15A9">
        <w:t xml:space="preserve"> (excluding the courses with 5 or less students)</w:t>
      </w:r>
      <w:r w:rsidR="00F301A7">
        <w:t>.</w:t>
      </w:r>
      <w:r w:rsidR="00C137B9">
        <w:t xml:space="preserve"> Let us assume that they are 10,</w:t>
      </w:r>
      <w:r w:rsidR="00CA15A9">
        <w:t>000. Out of this number, 4,000 are to be selected.</w:t>
      </w:r>
      <w:r w:rsidR="00F301A7">
        <w:t xml:space="preserve"> </w:t>
      </w:r>
      <w:r w:rsidR="00C137B9">
        <w:t>Using a random number generator, a number between 1 and 10,000 is selected: for instance 425. This number defines the first beneficiary to be selected. Then the sampling fraction (40%, or 4 out of 10, or 2 out of 5, or 1 out of 2.5) is to be applied: as it does not fall just, the second beneficiary to be selected will be the 427</w:t>
      </w:r>
      <w:r w:rsidR="00C137B9" w:rsidRPr="00C137B9">
        <w:rPr>
          <w:vertAlign w:val="superscript"/>
        </w:rPr>
        <w:t>th</w:t>
      </w:r>
      <w:r w:rsidR="00C137B9">
        <w:t xml:space="preserve"> </w:t>
      </w:r>
      <w:r w:rsidR="00EC0876">
        <w:t>(425+2) and the third the 430</w:t>
      </w:r>
      <w:r w:rsidR="00EC0876" w:rsidRPr="00EC0876">
        <w:rPr>
          <w:vertAlign w:val="superscript"/>
        </w:rPr>
        <w:t>th</w:t>
      </w:r>
      <w:r w:rsidR="00EC0876">
        <w:t xml:space="preserve"> (427+3), then the 432</w:t>
      </w:r>
      <w:r w:rsidR="00EC0876" w:rsidRPr="00EC0876">
        <w:rPr>
          <w:vertAlign w:val="superscript"/>
        </w:rPr>
        <w:t>nd</w:t>
      </w:r>
      <w:r w:rsidR="00EC0876">
        <w:t xml:space="preserve"> and the 435</w:t>
      </w:r>
      <w:r w:rsidR="00EC0876" w:rsidRPr="00EC0876">
        <w:rPr>
          <w:vertAlign w:val="superscript"/>
        </w:rPr>
        <w:t>th</w:t>
      </w:r>
      <w:r w:rsidR="00EC0876">
        <w:t xml:space="preserve"> and so on until the end of the list. Once the end of the list is reached, the selection goes on from the beginning of the list, until the 4,000 beneficiaries have been selected. </w:t>
      </w:r>
    </w:p>
    <w:p w14:paraId="0BB7D526" w14:textId="77777777" w:rsidR="00EC0876" w:rsidRDefault="00EC0876" w:rsidP="003E2735">
      <w:pPr>
        <w:jc w:val="both"/>
      </w:pPr>
    </w:p>
    <w:p w14:paraId="238A1176" w14:textId="4861B322" w:rsidR="00EC0876" w:rsidRDefault="00EC0876" w:rsidP="003E2735">
      <w:pPr>
        <w:jc w:val="both"/>
      </w:pPr>
      <w:r>
        <w:t>Remark: 40% seems a very high sampling fraction. I would suggest 1 out of 3.</w:t>
      </w:r>
      <w:r w:rsidR="00B14103">
        <w:t xml:space="preserve"> If representativeness is sought for each course (19), then a random number can be drawn for each course and the selection operated from each list.</w:t>
      </w:r>
    </w:p>
    <w:p w14:paraId="197E407D" w14:textId="67220BB2" w:rsidR="00533FBE" w:rsidRPr="006D714C" w:rsidRDefault="00533FBE" w:rsidP="00B14103">
      <w:pPr>
        <w:ind w:right="-6"/>
        <w:jc w:val="both"/>
      </w:pPr>
      <w:r w:rsidRPr="006D714C">
        <w:tab/>
      </w:r>
      <w:r w:rsidRPr="006D714C">
        <w:tab/>
      </w:r>
      <w:r w:rsidRPr="006D714C">
        <w:tab/>
      </w:r>
      <w:r w:rsidRPr="006D714C">
        <w:tab/>
      </w:r>
    </w:p>
    <w:p w14:paraId="7E06B60C" w14:textId="09F29EE4" w:rsidR="00533FBE" w:rsidRDefault="00EC0876" w:rsidP="00C0300E">
      <w:pPr>
        <w:jc w:val="both"/>
        <w:rPr>
          <w:rFonts w:cs="Arial"/>
        </w:rPr>
      </w:pPr>
      <w:r w:rsidRPr="00EC0876">
        <w:rPr>
          <w:rFonts w:cs="Arial"/>
        </w:rPr>
        <w:t>The project indicates that “the i</w:t>
      </w:r>
      <w:r w:rsidR="00DF0282" w:rsidRPr="00EC0876">
        <w:rPr>
          <w:rFonts w:cs="Arial"/>
        </w:rPr>
        <w:t xml:space="preserve">mpact will be measured by: 1) changes in young women and men’s income and/or asset ownership </w:t>
      </w:r>
      <w:r w:rsidR="00DF0282" w:rsidRPr="00EC0876">
        <w:rPr>
          <w:rFonts w:cs="Arial"/>
          <w:i/>
        </w:rPr>
        <w:t>(power over)</w:t>
      </w:r>
      <w:r w:rsidR="00DF0282" w:rsidRPr="00EC0876">
        <w:rPr>
          <w:rFonts w:cs="Arial"/>
        </w:rPr>
        <w:t xml:space="preserve">; 2) household decision-making </w:t>
      </w:r>
      <w:r w:rsidR="00DF0282" w:rsidRPr="00EC0876">
        <w:rPr>
          <w:rFonts w:cs="Arial"/>
          <w:i/>
        </w:rPr>
        <w:t>(power to)</w:t>
      </w:r>
      <w:r w:rsidR="00DF0282" w:rsidRPr="00EC0876">
        <w:rPr>
          <w:rFonts w:cs="Arial"/>
        </w:rPr>
        <w:t>; 3) demonstrable improvements in work readiness, business development support and financial services for young women and men</w:t>
      </w:r>
      <w:r w:rsidR="00DF0282" w:rsidRPr="00EC0876" w:rsidDel="006A08C9">
        <w:rPr>
          <w:rFonts w:cs="Arial"/>
        </w:rPr>
        <w:t xml:space="preserve"> </w:t>
      </w:r>
      <w:r w:rsidR="00DF0282" w:rsidRPr="00EC0876">
        <w:rPr>
          <w:rFonts w:cs="Arial"/>
          <w:i/>
        </w:rPr>
        <w:t xml:space="preserve">(power with); </w:t>
      </w:r>
      <w:r w:rsidR="00DF0282" w:rsidRPr="00EC0876">
        <w:rPr>
          <w:rFonts w:cs="Arial"/>
        </w:rPr>
        <w:t xml:space="preserve">and personal resiliency to adversity </w:t>
      </w:r>
      <w:r w:rsidR="00DF0282" w:rsidRPr="00EC0876">
        <w:rPr>
          <w:rFonts w:cs="Arial"/>
          <w:i/>
        </w:rPr>
        <w:t>(power within)</w:t>
      </w:r>
      <w:r w:rsidRPr="00EC0876">
        <w:rPr>
          <w:rFonts w:cs="Arial"/>
        </w:rPr>
        <w:t>”</w:t>
      </w:r>
      <w:r w:rsidR="00DF0282" w:rsidRPr="00EC0876">
        <w:rPr>
          <w:rFonts w:cs="Arial"/>
          <w:i/>
        </w:rPr>
        <w:t>.</w:t>
      </w:r>
      <w:r w:rsidRPr="00EC0876">
        <w:rPr>
          <w:rFonts w:cs="Arial"/>
        </w:rPr>
        <w:t xml:space="preserve"> More specifically, “</w:t>
      </w:r>
      <w:r w:rsidRPr="00EC0876">
        <w:t>i</w:t>
      </w:r>
      <w:r w:rsidR="00DF0282" w:rsidRPr="00EC0876">
        <w:rPr>
          <w:rFonts w:cs="Arial"/>
        </w:rPr>
        <w:t xml:space="preserve">t is anticipated that </w:t>
      </w:r>
      <w:r w:rsidR="00DF0282" w:rsidRPr="00EC0876">
        <w:rPr>
          <w:rFonts w:cs="Arial"/>
          <w:b/>
        </w:rPr>
        <w:t>60% of the young women and men will get full-time employment six months post-internship, and improve their own livelihoods, and income-earning capacity</w:t>
      </w:r>
      <w:r w:rsidR="00C711E1" w:rsidRPr="00EC0876">
        <w:rPr>
          <w:rFonts w:cs="Arial"/>
        </w:rPr>
        <w:t xml:space="preserve"> and that </w:t>
      </w:r>
      <w:r w:rsidR="00C711E1" w:rsidRPr="00EC0876">
        <w:rPr>
          <w:rFonts w:cs="Arial"/>
          <w:b/>
          <w:i/>
        </w:rPr>
        <w:t>at least 10% of the young women and men will initiate and start and / or grow their business</w:t>
      </w:r>
      <w:r w:rsidR="00C711E1" w:rsidRPr="00EC0876">
        <w:rPr>
          <w:rFonts w:cs="Arial"/>
        </w:rPr>
        <w:t xml:space="preserve"> thereby improve their socio-economic wellbeing and that of their families and communities.</w:t>
      </w:r>
      <w:r w:rsidRPr="00EC0876">
        <w:rPr>
          <w:rFonts w:cs="Arial"/>
        </w:rPr>
        <w:t>”</w:t>
      </w:r>
      <w:r>
        <w:rPr>
          <w:rFonts w:cs="Arial"/>
        </w:rPr>
        <w:t xml:space="preserve"> Moreover, </w:t>
      </w:r>
      <w:r w:rsidRPr="00EC0876">
        <w:rPr>
          <w:rFonts w:cs="Arial"/>
        </w:rPr>
        <w:t>“a</w:t>
      </w:r>
      <w:r w:rsidR="00DF0282" w:rsidRPr="00EC0876">
        <w:rPr>
          <w:rFonts w:cs="Arial"/>
        </w:rPr>
        <w:t xml:space="preserve">s a result of the intervention, the project beneficiaries will have </w:t>
      </w:r>
      <w:r w:rsidR="00DF0282" w:rsidRPr="00EC0876">
        <w:rPr>
          <w:rFonts w:cs="Arial"/>
          <w:b/>
        </w:rPr>
        <w:t>improved</w:t>
      </w:r>
      <w:r w:rsidR="00DF0282" w:rsidRPr="00EC0876">
        <w:rPr>
          <w:rFonts w:cs="Arial"/>
        </w:rPr>
        <w:t xml:space="preserve"> </w:t>
      </w:r>
      <w:r w:rsidR="00DF0282" w:rsidRPr="00EC0876">
        <w:rPr>
          <w:rFonts w:cs="Arial"/>
          <w:b/>
        </w:rPr>
        <w:t>access to</w:t>
      </w:r>
      <w:r w:rsidR="00DF0282" w:rsidRPr="00EC0876">
        <w:rPr>
          <w:rFonts w:cs="Arial"/>
        </w:rPr>
        <w:t xml:space="preserve"> 1) social services such as health and education; 2) basic necessities such as food &amp; clothing; 3)</w:t>
      </w:r>
      <w:r w:rsidR="00DF0282" w:rsidRPr="00EC0876">
        <w:rPr>
          <w:rFonts w:cs="Arial"/>
          <w:b/>
        </w:rPr>
        <w:t xml:space="preserve"> </w:t>
      </w:r>
      <w:r w:rsidR="00DF0282" w:rsidRPr="00EC0876">
        <w:rPr>
          <w:rFonts w:cs="Arial"/>
        </w:rPr>
        <w:t>decent shelter, particularly for</w:t>
      </w:r>
      <w:r>
        <w:rPr>
          <w:rFonts w:cs="Arial"/>
        </w:rPr>
        <w:t xml:space="preserve"> the PWD; and 4) social capital</w:t>
      </w:r>
      <w:r w:rsidR="00DF0282" w:rsidRPr="00EC0876">
        <w:rPr>
          <w:rFonts w:cs="Arial"/>
        </w:rPr>
        <w:t xml:space="preserve"> within their communities.</w:t>
      </w:r>
      <w:r w:rsidRPr="00EC0876">
        <w:rPr>
          <w:rFonts w:cs="Arial"/>
        </w:rPr>
        <w:t>”</w:t>
      </w:r>
      <w:r>
        <w:rPr>
          <w:rFonts w:cs="Arial"/>
        </w:rPr>
        <w:t xml:space="preserve"> The related indicators should be found in the questionnaire.</w:t>
      </w:r>
    </w:p>
    <w:p w14:paraId="71A2B47A" w14:textId="77777777" w:rsidR="00EC0876" w:rsidRPr="00EC0876" w:rsidRDefault="00EC0876" w:rsidP="00C0300E">
      <w:pPr>
        <w:jc w:val="both"/>
        <w:rPr>
          <w:rFonts w:cs="Arial"/>
        </w:rPr>
      </w:pPr>
    </w:p>
    <w:p w14:paraId="47458424" w14:textId="62C9ACF1" w:rsidR="00DF0282" w:rsidRDefault="000D15A4" w:rsidP="00C0300E">
      <w:pPr>
        <w:jc w:val="both"/>
        <w:rPr>
          <w:rFonts w:cs="Arial"/>
        </w:rPr>
      </w:pPr>
      <w:r>
        <w:rPr>
          <w:rFonts w:cs="Arial"/>
        </w:rPr>
        <w:t xml:space="preserve">Regarding the questionnaire, several preliminary remarks can be made: </w:t>
      </w:r>
    </w:p>
    <w:p w14:paraId="63843A9E" w14:textId="77777777" w:rsidR="000D15A4" w:rsidRDefault="000D15A4" w:rsidP="00C0300E">
      <w:pPr>
        <w:jc w:val="both"/>
        <w:rPr>
          <w:rFonts w:cs="Arial"/>
        </w:rPr>
      </w:pPr>
    </w:p>
    <w:p w14:paraId="640C5ADF" w14:textId="1C7F24C1" w:rsidR="000D15A4" w:rsidRPr="00732D61" w:rsidRDefault="000D15A4" w:rsidP="00732D61">
      <w:pPr>
        <w:pStyle w:val="Paragraphedeliste"/>
        <w:numPr>
          <w:ilvl w:val="0"/>
          <w:numId w:val="1"/>
        </w:numPr>
        <w:jc w:val="both"/>
        <w:rPr>
          <w:rFonts w:cs="Arial"/>
        </w:rPr>
      </w:pPr>
      <w:r w:rsidRPr="00732D61">
        <w:rPr>
          <w:rFonts w:cs="Arial"/>
        </w:rPr>
        <w:t>As often as possible, the classifications to be used should be those in usage in the country at ZIMSTAT</w:t>
      </w:r>
      <w:r w:rsidR="00B81BAB">
        <w:rPr>
          <w:rFonts w:cs="Arial"/>
        </w:rPr>
        <w:t>.</w:t>
      </w:r>
    </w:p>
    <w:p w14:paraId="6DFC88D1" w14:textId="7A41EF7B" w:rsidR="000D15A4" w:rsidRPr="00732D61" w:rsidRDefault="000D15A4" w:rsidP="00C0300E">
      <w:pPr>
        <w:pStyle w:val="Paragraphedeliste"/>
        <w:numPr>
          <w:ilvl w:val="0"/>
          <w:numId w:val="1"/>
        </w:numPr>
        <w:jc w:val="both"/>
        <w:rPr>
          <w:rFonts w:cs="Arial"/>
        </w:rPr>
      </w:pPr>
      <w:r w:rsidRPr="00732D61">
        <w:rPr>
          <w:rFonts w:cs="Arial"/>
        </w:rPr>
        <w:t>Given the sample size, open questions should be avoided and replaced by tentative pre-classifications of responses.</w:t>
      </w:r>
    </w:p>
    <w:p w14:paraId="1DCF4B1E" w14:textId="77777777" w:rsidR="00DF0282" w:rsidRDefault="00DF0282" w:rsidP="00DF0282">
      <w:pPr>
        <w:jc w:val="both"/>
      </w:pPr>
    </w:p>
    <w:p w14:paraId="20279E88" w14:textId="212EBA59" w:rsidR="00B14103" w:rsidRDefault="00B14103" w:rsidP="00DF0282">
      <w:pPr>
        <w:jc w:val="both"/>
      </w:pPr>
      <w:r>
        <w:t>For instance, in the section on “employment and entrepreneurship history”, question 3.3 “What is your occupation?” should refer to the International Standard Classification of Occupations (ISCO) and question 3.7.1 to the International Standard Industrial Classification of all economic activities (ISIC)</w:t>
      </w:r>
      <w:r w:rsidR="006648D4">
        <w:t>.</w:t>
      </w:r>
    </w:p>
    <w:p w14:paraId="27C08EB0" w14:textId="77777777" w:rsidR="006648D4" w:rsidRDefault="006648D4" w:rsidP="00DF0282">
      <w:pPr>
        <w:jc w:val="both"/>
      </w:pPr>
    </w:p>
    <w:p w14:paraId="18AFBBF4" w14:textId="3495B906" w:rsidR="006648D4" w:rsidRDefault="006648D4" w:rsidP="00DF0282">
      <w:pPr>
        <w:jc w:val="both"/>
      </w:pPr>
      <w:r>
        <w:t xml:space="preserve">Generally speaking, all questions referring to business activities of the beneficiaries prior training, should be take into consideration what has already been indicated for master craft baseline survey (as to turnover, income and profit, as well as for employment and job creation). The question on the last month wage bill could be included in the master craft baseline survey as well and adapted to a more appropriate reference period (last week?) where necessary. </w:t>
      </w:r>
    </w:p>
    <w:p w14:paraId="6EE7F52B" w14:textId="77777777" w:rsidR="006648D4" w:rsidRDefault="006648D4" w:rsidP="00DF0282">
      <w:pPr>
        <w:jc w:val="both"/>
      </w:pPr>
    </w:p>
    <w:p w14:paraId="53B5523B" w14:textId="35456C9E" w:rsidR="006648D4" w:rsidRDefault="006648D4" w:rsidP="00DF0282">
      <w:pPr>
        <w:jc w:val="both"/>
      </w:pPr>
      <w:r>
        <w:t>For those who are paid employees, the net wage should be asked straightforward net wage meaning what was actually received in cash and kind for a given period (that may be the week or the month). There is no need for range</w:t>
      </w:r>
      <w:r w:rsidR="004B3F54">
        <w:t xml:space="preserve"> in this question.</w:t>
      </w:r>
      <w:r>
        <w:t xml:space="preserve"> </w:t>
      </w:r>
    </w:p>
    <w:p w14:paraId="6C7DEEAC" w14:textId="77777777" w:rsidR="006648D4" w:rsidRDefault="006648D4" w:rsidP="00DF0282">
      <w:pPr>
        <w:jc w:val="both"/>
      </w:pPr>
    </w:p>
    <w:p w14:paraId="4364B90C" w14:textId="66691837" w:rsidR="004B3F54" w:rsidRDefault="004B3F54" w:rsidP="00DF0282">
      <w:pPr>
        <w:jc w:val="both"/>
      </w:pPr>
      <w:r>
        <w:t>Question 3.1 could be labelled as follows:</w:t>
      </w:r>
    </w:p>
    <w:p w14:paraId="6A309FA3" w14:textId="77777777" w:rsidR="004B3F54" w:rsidRDefault="004B3F54" w:rsidP="00DF0282">
      <w:pPr>
        <w:jc w:val="both"/>
      </w:pPr>
    </w:p>
    <w:p w14:paraId="7FC75A3A" w14:textId="77777777" w:rsidR="004B3F54" w:rsidRDefault="004B3F54" w:rsidP="00DF0282">
      <w:pPr>
        <w:jc w:val="both"/>
      </w:pPr>
      <w:r>
        <w:t xml:space="preserve">Are you currently employed? </w:t>
      </w:r>
    </w:p>
    <w:p w14:paraId="6CC4E1B7" w14:textId="567F1A27" w:rsidR="004B3F54" w:rsidRDefault="004B3F54" w:rsidP="004B3F54">
      <w:pPr>
        <w:pStyle w:val="Paragraphedeliste"/>
        <w:numPr>
          <w:ilvl w:val="0"/>
          <w:numId w:val="2"/>
        </w:numPr>
        <w:jc w:val="both"/>
      </w:pPr>
      <w:r>
        <w:t xml:space="preserve">Yes as a paid employee in the formal sector (1.1. administration, 1.2 public enterprise, 1.3 foreign and/or private company), </w:t>
      </w:r>
      <w:r>
        <w:sym w:font="Wingdings" w:char="F0E0"/>
      </w:r>
      <w:r>
        <w:t xml:space="preserve"> Go to 3.</w:t>
      </w:r>
      <w:r w:rsidR="00D56AFE">
        <w:t>2</w:t>
      </w:r>
    </w:p>
    <w:p w14:paraId="68D2D450" w14:textId="651B323E" w:rsidR="004B3F54" w:rsidRDefault="004B3F54" w:rsidP="004B3F54">
      <w:pPr>
        <w:pStyle w:val="Paragraphedeliste"/>
        <w:numPr>
          <w:ilvl w:val="0"/>
          <w:numId w:val="2"/>
        </w:numPr>
        <w:jc w:val="both"/>
      </w:pPr>
      <w:r>
        <w:t>Yes as a paid employee in the informal sector (1.4 informal micro enterprise, 1.5 farm, 1.6 other (specify…..).</w:t>
      </w:r>
      <w:r>
        <w:sym w:font="Wingdings" w:char="F0E0"/>
      </w:r>
      <w:r>
        <w:t xml:space="preserve"> Go to </w:t>
      </w:r>
      <w:r w:rsidR="00D56AFE">
        <w:t>3.2</w:t>
      </w:r>
    </w:p>
    <w:p w14:paraId="517B4312" w14:textId="5F6359D3" w:rsidR="004B3F54" w:rsidRDefault="004B3F54" w:rsidP="004B3F54">
      <w:pPr>
        <w:pStyle w:val="Paragraphedeliste"/>
        <w:numPr>
          <w:ilvl w:val="0"/>
          <w:numId w:val="2"/>
        </w:numPr>
        <w:jc w:val="both"/>
      </w:pPr>
      <w:r>
        <w:t xml:space="preserve">Yes as an unpaid family worker or an apprentice. </w:t>
      </w:r>
      <w:r>
        <w:sym w:font="Wingdings" w:char="F0E0"/>
      </w:r>
      <w:r>
        <w:t xml:space="preserve"> Go to</w:t>
      </w:r>
      <w:r w:rsidR="00D56AFE">
        <w:t xml:space="preserve"> 3.2</w:t>
      </w:r>
    </w:p>
    <w:p w14:paraId="65035A25" w14:textId="6622A9BB" w:rsidR="004B3F54" w:rsidRDefault="004B3F54" w:rsidP="004B3F54">
      <w:pPr>
        <w:pStyle w:val="Paragraphedeliste"/>
        <w:numPr>
          <w:ilvl w:val="0"/>
          <w:numId w:val="2"/>
        </w:numPr>
        <w:jc w:val="both"/>
      </w:pPr>
      <w:r>
        <w:t xml:space="preserve">Yes I am running a small business. </w:t>
      </w:r>
      <w:r>
        <w:sym w:font="Wingdings" w:char="F0E0"/>
      </w:r>
      <w:r>
        <w:t xml:space="preserve"> Go to 3.7</w:t>
      </w:r>
    </w:p>
    <w:p w14:paraId="0A1BDE6D" w14:textId="77777777" w:rsidR="004B3F54" w:rsidRDefault="004B3F54" w:rsidP="00DF0282">
      <w:pPr>
        <w:jc w:val="both"/>
      </w:pPr>
    </w:p>
    <w:p w14:paraId="51E6056F" w14:textId="40E39600" w:rsidR="00320E56" w:rsidRDefault="00D56AFE">
      <w:pPr>
        <w:rPr>
          <w:b/>
        </w:rPr>
      </w:pPr>
      <w:r w:rsidRPr="00D56AFE">
        <w:rPr>
          <w:b/>
        </w:rPr>
        <w:t>Section 4.0 Income and livelihoods sources</w:t>
      </w:r>
    </w:p>
    <w:p w14:paraId="36110C48" w14:textId="77777777" w:rsidR="00D56AFE" w:rsidRDefault="00D56AFE">
      <w:pPr>
        <w:rPr>
          <w:b/>
        </w:rPr>
      </w:pPr>
    </w:p>
    <w:p w14:paraId="4710E83E" w14:textId="636E207A" w:rsidR="00D56AFE" w:rsidRDefault="00D56AFE" w:rsidP="00D56AFE">
      <w:pPr>
        <w:jc w:val="both"/>
      </w:pPr>
      <w:r>
        <w:t>Questions related to this section should not be the same depending on the status of the respondent. As designed presently, the questions are adequate if the respondent is the household head.</w:t>
      </w:r>
    </w:p>
    <w:p w14:paraId="00510165" w14:textId="77777777" w:rsidR="00C02552" w:rsidRDefault="00C02552" w:rsidP="00D56AFE">
      <w:pPr>
        <w:jc w:val="both"/>
      </w:pPr>
    </w:p>
    <w:p w14:paraId="3EAF2169" w14:textId="0F6A3D3D" w:rsidR="00C02552" w:rsidRDefault="00C02552" w:rsidP="00D56AFE">
      <w:pPr>
        <w:jc w:val="both"/>
      </w:pPr>
      <w:r w:rsidRPr="00C02552">
        <w:rPr>
          <w:b/>
        </w:rPr>
        <w:t>Question 4.1: primary source of livelihood.</w:t>
      </w:r>
      <w:r>
        <w:rPr>
          <w:b/>
        </w:rPr>
        <w:t xml:space="preserve"> </w:t>
      </w:r>
      <w:r>
        <w:t>I think the questionnaire should accept multiple responses with a special code for the main source. It would be a pity to miss this information.</w:t>
      </w:r>
    </w:p>
    <w:p w14:paraId="79BC0B46" w14:textId="77777777" w:rsidR="00C02552" w:rsidRDefault="00C02552" w:rsidP="00D56AFE">
      <w:pPr>
        <w:jc w:val="both"/>
      </w:pPr>
    </w:p>
    <w:p w14:paraId="1A75A287" w14:textId="72267BFC" w:rsidR="00C02552" w:rsidRDefault="00C02552" w:rsidP="00C02552">
      <w:pPr>
        <w:jc w:val="both"/>
      </w:pPr>
      <w:r w:rsidRPr="00C465CB">
        <w:rPr>
          <w:b/>
        </w:rPr>
        <w:t>Question 4.3: Monthly returns/income.</w:t>
      </w:r>
      <w:r>
        <w:t xml:space="preserve"> If the respondent is not the household head, it is unlikely that a reliable response is obtained for this question.</w:t>
      </w:r>
      <w:r w:rsidR="00801930">
        <w:t xml:space="preserve"> So you can ask for the average monthly (or yearly: adapt the period of reference) and add a category “don’t know”. Moreover as in the case of several pre-responses, you have to decide whether the question will be left open (just ask the question and wait for the response) or whether you suggest the list </w:t>
      </w:r>
      <w:r w:rsidR="00C465CB">
        <w:t>in the question.</w:t>
      </w:r>
    </w:p>
    <w:p w14:paraId="496F5BE5" w14:textId="77777777" w:rsidR="00C465CB" w:rsidRDefault="00C465CB" w:rsidP="00C02552">
      <w:pPr>
        <w:jc w:val="both"/>
      </w:pPr>
    </w:p>
    <w:p w14:paraId="7DAB2F2E" w14:textId="39A0B88F" w:rsidR="00C465CB" w:rsidRDefault="00C465CB" w:rsidP="00C02552">
      <w:pPr>
        <w:jc w:val="both"/>
      </w:pPr>
      <w:r w:rsidRPr="00C465CB">
        <w:rPr>
          <w:b/>
        </w:rPr>
        <w:t>Question 4.4: list of assets/livestock.</w:t>
      </w:r>
      <w:r>
        <w:rPr>
          <w:b/>
        </w:rPr>
        <w:t xml:space="preserve"> </w:t>
      </w:r>
      <w:r w:rsidR="008C0E30">
        <w:t xml:space="preserve">The question must be clarified: is it a personal question to the beneficiary, or does it concern the whole household to which he belongs? </w:t>
      </w:r>
      <w:r w:rsidRPr="00C465CB">
        <w:t xml:space="preserve">Various </w:t>
      </w:r>
      <w:r>
        <w:t xml:space="preserve">categories should be distinguished: </w:t>
      </w:r>
    </w:p>
    <w:p w14:paraId="471D894C" w14:textId="5328F363" w:rsidR="00C465CB" w:rsidRDefault="00C465CB" w:rsidP="00C465CB">
      <w:pPr>
        <w:pStyle w:val="Paragraphedeliste"/>
        <w:numPr>
          <w:ilvl w:val="0"/>
          <w:numId w:val="3"/>
        </w:numPr>
        <w:jc w:val="both"/>
      </w:pPr>
      <w:r>
        <w:t>house</w:t>
      </w:r>
    </w:p>
    <w:p w14:paraId="15325618" w14:textId="6D35FE12" w:rsidR="00C465CB" w:rsidRDefault="00C465CB" w:rsidP="008C0E30">
      <w:pPr>
        <w:pStyle w:val="Paragraphedeliste"/>
        <w:numPr>
          <w:ilvl w:val="0"/>
          <w:numId w:val="3"/>
        </w:numPr>
        <w:jc w:val="both"/>
      </w:pPr>
      <w:r>
        <w:t>furniture (chair, armchair, table, sofas, wardrobe, other (specify…))</w:t>
      </w:r>
    </w:p>
    <w:p w14:paraId="3448E66F" w14:textId="094773CE" w:rsidR="00C465CB" w:rsidRDefault="00C465CB" w:rsidP="00C465CB">
      <w:pPr>
        <w:pStyle w:val="Paragraphedeliste"/>
        <w:numPr>
          <w:ilvl w:val="0"/>
          <w:numId w:val="3"/>
        </w:numPr>
        <w:jc w:val="both"/>
      </w:pPr>
      <w:r>
        <w:t>agricultural equipment: hoe, plough, tractor, other (specify…))</w:t>
      </w:r>
    </w:p>
    <w:p w14:paraId="650E0171" w14:textId="2DA18C34" w:rsidR="00C465CB" w:rsidRDefault="006F5C38" w:rsidP="00C465CB">
      <w:pPr>
        <w:pStyle w:val="Paragraphedeliste"/>
        <w:numPr>
          <w:ilvl w:val="0"/>
          <w:numId w:val="3"/>
        </w:numPr>
        <w:jc w:val="both"/>
      </w:pPr>
      <w:r>
        <w:t>household equipment</w:t>
      </w:r>
      <w:r w:rsidR="00C465CB">
        <w:t xml:space="preserve">: fridge, </w:t>
      </w:r>
      <w:r>
        <w:t xml:space="preserve">cooker, </w:t>
      </w:r>
      <w:r w:rsidR="00C465CB">
        <w:t>stove, radio, television, labtop/computer</w:t>
      </w:r>
      <w:r>
        <w:t>, cellphone, other (specify…))</w:t>
      </w:r>
    </w:p>
    <w:p w14:paraId="1FFB36BA" w14:textId="036F2EE1" w:rsidR="006F5C38" w:rsidRDefault="006F5C38" w:rsidP="00C465CB">
      <w:pPr>
        <w:pStyle w:val="Paragraphedeliste"/>
        <w:numPr>
          <w:ilvl w:val="0"/>
          <w:numId w:val="3"/>
        </w:numPr>
        <w:jc w:val="both"/>
      </w:pPr>
      <w:r>
        <w:t>other equipment: toolbox, sewing machine, grinder,</w:t>
      </w:r>
    </w:p>
    <w:p w14:paraId="1E72F53A" w14:textId="61B137D4" w:rsidR="006F5C38" w:rsidRDefault="006F5C38" w:rsidP="00C465CB">
      <w:pPr>
        <w:pStyle w:val="Paragraphedeliste"/>
        <w:numPr>
          <w:ilvl w:val="0"/>
          <w:numId w:val="3"/>
        </w:numPr>
        <w:jc w:val="both"/>
      </w:pPr>
      <w:r>
        <w:t xml:space="preserve">transport equipment: bicycle, motor cycle, motor vehicle, scotch cart, wheel barrow, other (specify…)) </w:t>
      </w:r>
    </w:p>
    <w:p w14:paraId="79516473" w14:textId="3C091BDE" w:rsidR="00C465CB" w:rsidRDefault="00C465CB" w:rsidP="00C465CB">
      <w:pPr>
        <w:pStyle w:val="Paragraphedeliste"/>
        <w:numPr>
          <w:ilvl w:val="0"/>
          <w:numId w:val="3"/>
        </w:numPr>
        <w:jc w:val="both"/>
      </w:pPr>
      <w:r>
        <w:t>livestock: cattle, pigs, goats, poultry, other (specify…))</w:t>
      </w:r>
      <w:r w:rsidR="008C0E30">
        <w:t>.</w:t>
      </w:r>
    </w:p>
    <w:p w14:paraId="65D51EBD" w14:textId="77777777" w:rsidR="008C0E30" w:rsidRDefault="008C0E30" w:rsidP="008C0E30">
      <w:pPr>
        <w:jc w:val="both"/>
      </w:pPr>
    </w:p>
    <w:p w14:paraId="7A0BA14A" w14:textId="13CD46F1" w:rsidR="008C0E30" w:rsidRDefault="008C0E30" w:rsidP="008C0E30">
      <w:pPr>
        <w:jc w:val="both"/>
      </w:pPr>
      <w:r>
        <w:t xml:space="preserve">Moreover, a question should be added on access to services (use the </w:t>
      </w:r>
      <w:r w:rsidR="00E53EE6">
        <w:t>classifications of ZIMSTAT, or refer to the living standards surveys)</w:t>
      </w:r>
      <w:r>
        <w:t xml:space="preserve">: </w:t>
      </w:r>
    </w:p>
    <w:p w14:paraId="2B379BA8" w14:textId="7B7D82B8" w:rsidR="008C0E30" w:rsidRDefault="008C0E30" w:rsidP="008C0E30">
      <w:pPr>
        <w:pStyle w:val="Paragraphedeliste"/>
        <w:numPr>
          <w:ilvl w:val="0"/>
          <w:numId w:val="3"/>
        </w:numPr>
        <w:jc w:val="both"/>
      </w:pPr>
      <w:r>
        <w:t>source of safe water</w:t>
      </w:r>
    </w:p>
    <w:p w14:paraId="38FDD71B" w14:textId="58D51CF2" w:rsidR="008C0E30" w:rsidRDefault="008C0E30" w:rsidP="008C0E30">
      <w:pPr>
        <w:pStyle w:val="Paragraphedeliste"/>
        <w:numPr>
          <w:ilvl w:val="0"/>
          <w:numId w:val="3"/>
        </w:numPr>
        <w:jc w:val="both"/>
      </w:pPr>
      <w:r>
        <w:t>electricity</w:t>
      </w:r>
    </w:p>
    <w:p w14:paraId="46B996A5" w14:textId="02C44410" w:rsidR="008C0E30" w:rsidRDefault="008C0E30" w:rsidP="008C0E30">
      <w:pPr>
        <w:pStyle w:val="Paragraphedeliste"/>
        <w:numPr>
          <w:ilvl w:val="0"/>
          <w:numId w:val="3"/>
        </w:numPr>
        <w:jc w:val="both"/>
      </w:pPr>
      <w:r>
        <w:t>sanitation</w:t>
      </w:r>
    </w:p>
    <w:p w14:paraId="341A5800" w14:textId="3D676C03" w:rsidR="008C0E30" w:rsidRDefault="008C0E30" w:rsidP="008C0E30">
      <w:pPr>
        <w:jc w:val="both"/>
      </w:pPr>
      <w:r>
        <w:t>and on types of materials for the house</w:t>
      </w:r>
      <w:r w:rsidR="00E53EE6">
        <w:t xml:space="preserve"> (use the classifications of ZIMSTAT, or refer to the living standards surveys)</w:t>
      </w:r>
      <w:r>
        <w:t>:</w:t>
      </w:r>
    </w:p>
    <w:p w14:paraId="5839B35B" w14:textId="4A479D91" w:rsidR="008C0E30" w:rsidRDefault="008C0E30" w:rsidP="008C0E30">
      <w:pPr>
        <w:pStyle w:val="Paragraphedeliste"/>
        <w:numPr>
          <w:ilvl w:val="0"/>
          <w:numId w:val="3"/>
        </w:numPr>
        <w:jc w:val="both"/>
      </w:pPr>
      <w:r>
        <w:t>walls,</w:t>
      </w:r>
    </w:p>
    <w:p w14:paraId="38A29FEC" w14:textId="3E01F688" w:rsidR="008C0E30" w:rsidRDefault="008C0E30" w:rsidP="008C0E30">
      <w:pPr>
        <w:pStyle w:val="Paragraphedeliste"/>
        <w:numPr>
          <w:ilvl w:val="0"/>
          <w:numId w:val="3"/>
        </w:numPr>
        <w:jc w:val="both"/>
      </w:pPr>
      <w:r>
        <w:t>roof</w:t>
      </w:r>
    </w:p>
    <w:p w14:paraId="6DEAE852" w14:textId="0F9DEAB7" w:rsidR="008C0E30" w:rsidRDefault="008C0E30" w:rsidP="008C0E30">
      <w:pPr>
        <w:pStyle w:val="Paragraphedeliste"/>
        <w:numPr>
          <w:ilvl w:val="0"/>
          <w:numId w:val="3"/>
        </w:numPr>
        <w:jc w:val="both"/>
      </w:pPr>
      <w:r>
        <w:t>floor</w:t>
      </w:r>
      <w:r w:rsidR="00E53EE6">
        <w:t>.</w:t>
      </w:r>
    </w:p>
    <w:p w14:paraId="49C30A9A" w14:textId="77777777" w:rsidR="00E53EE6" w:rsidRDefault="00E53EE6" w:rsidP="00E53EE6">
      <w:pPr>
        <w:jc w:val="both"/>
      </w:pPr>
    </w:p>
    <w:p w14:paraId="5A7A80A6" w14:textId="77777777" w:rsidR="00E53EE6" w:rsidRDefault="00E53EE6" w:rsidP="00E53EE6">
      <w:pPr>
        <w:jc w:val="both"/>
      </w:pPr>
    </w:p>
    <w:p w14:paraId="47BF92D8" w14:textId="77777777" w:rsidR="00C465CB" w:rsidRPr="00C465CB" w:rsidRDefault="00C465CB" w:rsidP="00C465CB">
      <w:pPr>
        <w:jc w:val="both"/>
      </w:pPr>
    </w:p>
    <w:p w14:paraId="4474464F" w14:textId="77777777" w:rsidR="00C465CB" w:rsidRPr="00C465CB" w:rsidRDefault="00C465CB" w:rsidP="00C02552">
      <w:pPr>
        <w:jc w:val="both"/>
        <w:rPr>
          <w:b/>
        </w:rPr>
      </w:pPr>
    </w:p>
    <w:p w14:paraId="3E096C86" w14:textId="69C089DC" w:rsidR="00C02552" w:rsidRPr="00C02552" w:rsidRDefault="00C02552" w:rsidP="00D56AFE">
      <w:pPr>
        <w:jc w:val="both"/>
      </w:pPr>
    </w:p>
    <w:sectPr w:rsidR="00C02552" w:rsidRPr="00C02552" w:rsidSect="00BD237A">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638E4" w14:textId="77777777" w:rsidR="00E53EE6" w:rsidRDefault="00E53EE6" w:rsidP="00DF0282">
      <w:r>
        <w:separator/>
      </w:r>
    </w:p>
  </w:endnote>
  <w:endnote w:type="continuationSeparator" w:id="0">
    <w:p w14:paraId="0CFE441B" w14:textId="77777777" w:rsidR="00E53EE6" w:rsidRDefault="00E53EE6" w:rsidP="00DF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08332" w14:textId="77777777" w:rsidR="00E53EE6" w:rsidRDefault="00E53EE6" w:rsidP="00DF028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8EDA144" w14:textId="77777777" w:rsidR="00E53EE6" w:rsidRDefault="00E53EE6">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B4D8F" w14:textId="77777777" w:rsidR="00E53EE6" w:rsidRDefault="00E53EE6" w:rsidP="00DF028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709BE">
      <w:rPr>
        <w:rStyle w:val="Numrodepage"/>
        <w:noProof/>
      </w:rPr>
      <w:t>1</w:t>
    </w:r>
    <w:r>
      <w:rPr>
        <w:rStyle w:val="Numrodepage"/>
      </w:rPr>
      <w:fldChar w:fldCharType="end"/>
    </w:r>
  </w:p>
  <w:p w14:paraId="7BE19A59" w14:textId="77777777" w:rsidR="00E53EE6" w:rsidRDefault="00E53EE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CA254" w14:textId="77777777" w:rsidR="00E53EE6" w:rsidRDefault="00E53EE6" w:rsidP="00DF0282">
      <w:r>
        <w:separator/>
      </w:r>
    </w:p>
  </w:footnote>
  <w:footnote w:type="continuationSeparator" w:id="0">
    <w:p w14:paraId="76DF2637" w14:textId="77777777" w:rsidR="00E53EE6" w:rsidRDefault="00E53EE6" w:rsidP="00DF028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E5323"/>
    <w:multiLevelType w:val="hybridMultilevel"/>
    <w:tmpl w:val="C8BA17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F8E398C"/>
    <w:multiLevelType w:val="hybridMultilevel"/>
    <w:tmpl w:val="BA2EF6FE"/>
    <w:lvl w:ilvl="0" w:tplc="C10689E0">
      <w:start w:val="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1DA5934"/>
    <w:multiLevelType w:val="hybridMultilevel"/>
    <w:tmpl w:val="201C3C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56"/>
    <w:rsid w:val="000D15A4"/>
    <w:rsid w:val="00320E56"/>
    <w:rsid w:val="003E2735"/>
    <w:rsid w:val="004B3F54"/>
    <w:rsid w:val="00533FBE"/>
    <w:rsid w:val="006013B8"/>
    <w:rsid w:val="006648D4"/>
    <w:rsid w:val="006A3031"/>
    <w:rsid w:val="006D714C"/>
    <w:rsid w:val="006F5C38"/>
    <w:rsid w:val="00710491"/>
    <w:rsid w:val="00732D61"/>
    <w:rsid w:val="007A3AAF"/>
    <w:rsid w:val="00801930"/>
    <w:rsid w:val="008C0E30"/>
    <w:rsid w:val="009208E0"/>
    <w:rsid w:val="00AE34F8"/>
    <w:rsid w:val="00B14103"/>
    <w:rsid w:val="00B709BE"/>
    <w:rsid w:val="00B81BAB"/>
    <w:rsid w:val="00BD237A"/>
    <w:rsid w:val="00BE3847"/>
    <w:rsid w:val="00C02552"/>
    <w:rsid w:val="00C0300E"/>
    <w:rsid w:val="00C137B9"/>
    <w:rsid w:val="00C465CB"/>
    <w:rsid w:val="00C6196F"/>
    <w:rsid w:val="00C711E1"/>
    <w:rsid w:val="00CA15A9"/>
    <w:rsid w:val="00CB045F"/>
    <w:rsid w:val="00CF7693"/>
    <w:rsid w:val="00D56AFE"/>
    <w:rsid w:val="00DF0282"/>
    <w:rsid w:val="00E53EE6"/>
    <w:rsid w:val="00EC0876"/>
    <w:rsid w:val="00F301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BBA9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uiPriority w:val="99"/>
    <w:semiHidden/>
    <w:unhideWhenUsed/>
    <w:rsid w:val="009208E0"/>
    <w:rPr>
      <w:sz w:val="18"/>
      <w:szCs w:val="18"/>
    </w:rPr>
  </w:style>
  <w:style w:type="paragraph" w:styleId="Commentaire">
    <w:name w:val="annotation text"/>
    <w:basedOn w:val="Normal"/>
    <w:link w:val="CommentaireCar"/>
    <w:uiPriority w:val="99"/>
    <w:semiHidden/>
    <w:unhideWhenUsed/>
    <w:rsid w:val="009208E0"/>
    <w:pPr>
      <w:spacing w:after="200" w:line="276" w:lineRule="auto"/>
    </w:pPr>
    <w:rPr>
      <w:rFonts w:ascii="Calibri" w:eastAsia="Calibri" w:hAnsi="Calibri" w:cs="Times New Roman"/>
      <w:lang w:val="en-ZW" w:eastAsia="en-US"/>
    </w:rPr>
  </w:style>
  <w:style w:type="character" w:customStyle="1" w:styleId="CommentaireCar">
    <w:name w:val="Commentaire Car"/>
    <w:basedOn w:val="Policepardfaut"/>
    <w:link w:val="Commentaire"/>
    <w:uiPriority w:val="99"/>
    <w:semiHidden/>
    <w:rsid w:val="009208E0"/>
    <w:rPr>
      <w:rFonts w:ascii="Calibri" w:eastAsia="Calibri" w:hAnsi="Calibri" w:cs="Times New Roman"/>
      <w:lang w:val="en-ZW" w:eastAsia="en-US"/>
    </w:rPr>
  </w:style>
  <w:style w:type="paragraph" w:styleId="Textedebulles">
    <w:name w:val="Balloon Text"/>
    <w:basedOn w:val="Normal"/>
    <w:link w:val="TextedebullesCar"/>
    <w:uiPriority w:val="99"/>
    <w:semiHidden/>
    <w:unhideWhenUsed/>
    <w:rsid w:val="009208E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208E0"/>
    <w:rPr>
      <w:rFonts w:ascii="Lucida Grande" w:hAnsi="Lucida Grande" w:cs="Lucida Grande"/>
      <w:sz w:val="18"/>
      <w:szCs w:val="18"/>
      <w:lang w:val="en-GB"/>
    </w:rPr>
  </w:style>
  <w:style w:type="table" w:styleId="Grille">
    <w:name w:val="Table Grid"/>
    <w:basedOn w:val="TableauNormal"/>
    <w:uiPriority w:val="59"/>
    <w:rsid w:val="00C61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DF0282"/>
    <w:pPr>
      <w:tabs>
        <w:tab w:val="center" w:pos="4536"/>
        <w:tab w:val="right" w:pos="9072"/>
      </w:tabs>
    </w:pPr>
  </w:style>
  <w:style w:type="character" w:customStyle="1" w:styleId="PieddepageCar">
    <w:name w:val="Pied de page Car"/>
    <w:basedOn w:val="Policepardfaut"/>
    <w:link w:val="Pieddepage"/>
    <w:uiPriority w:val="99"/>
    <w:rsid w:val="00DF0282"/>
    <w:rPr>
      <w:lang w:val="en-GB"/>
    </w:rPr>
  </w:style>
  <w:style w:type="character" w:styleId="Numrodepage">
    <w:name w:val="page number"/>
    <w:basedOn w:val="Policepardfaut"/>
    <w:uiPriority w:val="99"/>
    <w:semiHidden/>
    <w:unhideWhenUsed/>
    <w:rsid w:val="00DF0282"/>
  </w:style>
  <w:style w:type="paragraph" w:styleId="Paragraphedeliste">
    <w:name w:val="List Paragraph"/>
    <w:basedOn w:val="Normal"/>
    <w:uiPriority w:val="34"/>
    <w:qFormat/>
    <w:rsid w:val="00732D6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uiPriority w:val="99"/>
    <w:semiHidden/>
    <w:unhideWhenUsed/>
    <w:rsid w:val="009208E0"/>
    <w:rPr>
      <w:sz w:val="18"/>
      <w:szCs w:val="18"/>
    </w:rPr>
  </w:style>
  <w:style w:type="paragraph" w:styleId="Commentaire">
    <w:name w:val="annotation text"/>
    <w:basedOn w:val="Normal"/>
    <w:link w:val="CommentaireCar"/>
    <w:uiPriority w:val="99"/>
    <w:semiHidden/>
    <w:unhideWhenUsed/>
    <w:rsid w:val="009208E0"/>
    <w:pPr>
      <w:spacing w:after="200" w:line="276" w:lineRule="auto"/>
    </w:pPr>
    <w:rPr>
      <w:rFonts w:ascii="Calibri" w:eastAsia="Calibri" w:hAnsi="Calibri" w:cs="Times New Roman"/>
      <w:lang w:val="en-ZW" w:eastAsia="en-US"/>
    </w:rPr>
  </w:style>
  <w:style w:type="character" w:customStyle="1" w:styleId="CommentaireCar">
    <w:name w:val="Commentaire Car"/>
    <w:basedOn w:val="Policepardfaut"/>
    <w:link w:val="Commentaire"/>
    <w:uiPriority w:val="99"/>
    <w:semiHidden/>
    <w:rsid w:val="009208E0"/>
    <w:rPr>
      <w:rFonts w:ascii="Calibri" w:eastAsia="Calibri" w:hAnsi="Calibri" w:cs="Times New Roman"/>
      <w:lang w:val="en-ZW" w:eastAsia="en-US"/>
    </w:rPr>
  </w:style>
  <w:style w:type="paragraph" w:styleId="Textedebulles">
    <w:name w:val="Balloon Text"/>
    <w:basedOn w:val="Normal"/>
    <w:link w:val="TextedebullesCar"/>
    <w:uiPriority w:val="99"/>
    <w:semiHidden/>
    <w:unhideWhenUsed/>
    <w:rsid w:val="009208E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208E0"/>
    <w:rPr>
      <w:rFonts w:ascii="Lucida Grande" w:hAnsi="Lucida Grande" w:cs="Lucida Grande"/>
      <w:sz w:val="18"/>
      <w:szCs w:val="18"/>
      <w:lang w:val="en-GB"/>
    </w:rPr>
  </w:style>
  <w:style w:type="table" w:styleId="Grille">
    <w:name w:val="Table Grid"/>
    <w:basedOn w:val="TableauNormal"/>
    <w:uiPriority w:val="59"/>
    <w:rsid w:val="00C61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DF0282"/>
    <w:pPr>
      <w:tabs>
        <w:tab w:val="center" w:pos="4536"/>
        <w:tab w:val="right" w:pos="9072"/>
      </w:tabs>
    </w:pPr>
  </w:style>
  <w:style w:type="character" w:customStyle="1" w:styleId="PieddepageCar">
    <w:name w:val="Pied de page Car"/>
    <w:basedOn w:val="Policepardfaut"/>
    <w:link w:val="Pieddepage"/>
    <w:uiPriority w:val="99"/>
    <w:rsid w:val="00DF0282"/>
    <w:rPr>
      <w:lang w:val="en-GB"/>
    </w:rPr>
  </w:style>
  <w:style w:type="character" w:styleId="Numrodepage">
    <w:name w:val="page number"/>
    <w:basedOn w:val="Policepardfaut"/>
    <w:uiPriority w:val="99"/>
    <w:semiHidden/>
    <w:unhideWhenUsed/>
    <w:rsid w:val="00DF0282"/>
  </w:style>
  <w:style w:type="paragraph" w:styleId="Paragraphedeliste">
    <w:name w:val="List Paragraph"/>
    <w:basedOn w:val="Normal"/>
    <w:uiPriority w:val="34"/>
    <w:qFormat/>
    <w:rsid w:val="00732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5</Pages>
  <Words>1653</Words>
  <Characters>9095</Characters>
  <Application>Microsoft Macintosh Word</Application>
  <DocSecurity>0</DocSecurity>
  <Lines>75</Lines>
  <Paragraphs>21</Paragraphs>
  <ScaleCrop>false</ScaleCrop>
  <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CHARMES</dc:creator>
  <cp:keywords/>
  <dc:description/>
  <cp:lastModifiedBy>jacques CHARMES</cp:lastModifiedBy>
  <cp:revision>8</cp:revision>
  <dcterms:created xsi:type="dcterms:W3CDTF">2015-08-09T17:19:00Z</dcterms:created>
  <dcterms:modified xsi:type="dcterms:W3CDTF">2015-08-12T11:35:00Z</dcterms:modified>
</cp:coreProperties>
</file>