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584390" w14:textId="77777777" w:rsidR="002B46A2" w:rsidRPr="0099557F" w:rsidRDefault="002B46A2" w:rsidP="001139BA">
      <w:pPr>
        <w:spacing w:after="120" w:line="240" w:lineRule="auto"/>
        <w:jc w:val="center"/>
        <w:rPr>
          <w:rFonts w:cs="Times New Roman"/>
          <w:b/>
          <w:color w:val="808080" w:themeColor="background1" w:themeShade="80"/>
          <w:sz w:val="24"/>
          <w:szCs w:val="24"/>
          <w:lang w:val="en-US"/>
        </w:rPr>
      </w:pPr>
    </w:p>
    <w:p w14:paraId="7D8F696B" w14:textId="4656C8DB" w:rsidR="0097508B" w:rsidRPr="006342C3" w:rsidRDefault="00074755" w:rsidP="00B067B3">
      <w:pPr>
        <w:spacing w:after="120" w:line="240" w:lineRule="auto"/>
        <w:jc w:val="center"/>
        <w:rPr>
          <w:rFonts w:cs="Times New Roman"/>
          <w:sz w:val="28"/>
          <w:szCs w:val="28"/>
        </w:rPr>
      </w:pPr>
      <w:r w:rsidRPr="006342C3">
        <w:rPr>
          <w:rFonts w:cs="Times New Roman"/>
          <w:b/>
          <w:sz w:val="28"/>
          <w:szCs w:val="28"/>
        </w:rPr>
        <w:t xml:space="preserve">Termes de </w:t>
      </w:r>
      <w:r w:rsidR="0099557F" w:rsidRPr="006342C3">
        <w:rPr>
          <w:rFonts w:cs="Times New Roman"/>
          <w:b/>
          <w:sz w:val="28"/>
          <w:szCs w:val="28"/>
        </w:rPr>
        <w:t>R</w:t>
      </w:r>
      <w:r w:rsidR="00CF3AAF" w:rsidRPr="006342C3">
        <w:rPr>
          <w:rFonts w:cs="Times New Roman"/>
          <w:b/>
          <w:sz w:val="28"/>
          <w:szCs w:val="28"/>
        </w:rPr>
        <w:t>éférence</w:t>
      </w:r>
      <w:r w:rsidRPr="006342C3">
        <w:rPr>
          <w:rFonts w:cs="Times New Roman"/>
          <w:b/>
          <w:sz w:val="28"/>
          <w:szCs w:val="28"/>
        </w:rPr>
        <w:t xml:space="preserve"> </w:t>
      </w:r>
      <w:r w:rsidR="0099557F" w:rsidRPr="006342C3">
        <w:rPr>
          <w:rFonts w:cs="Times New Roman"/>
          <w:b/>
          <w:sz w:val="28"/>
          <w:szCs w:val="28"/>
        </w:rPr>
        <w:t>(</w:t>
      </w:r>
      <w:proofErr w:type="spellStart"/>
      <w:r w:rsidR="0099557F" w:rsidRPr="006342C3">
        <w:rPr>
          <w:rFonts w:cs="Times New Roman"/>
          <w:b/>
          <w:sz w:val="28"/>
          <w:szCs w:val="28"/>
        </w:rPr>
        <w:t>TdR</w:t>
      </w:r>
      <w:proofErr w:type="spellEnd"/>
      <w:r w:rsidR="0099557F" w:rsidRPr="006342C3">
        <w:rPr>
          <w:rFonts w:cs="Times New Roman"/>
          <w:b/>
          <w:sz w:val="28"/>
          <w:szCs w:val="28"/>
        </w:rPr>
        <w:t xml:space="preserve">) </w:t>
      </w:r>
      <w:r w:rsidRPr="006342C3">
        <w:rPr>
          <w:rFonts w:cs="Times New Roman"/>
          <w:b/>
          <w:sz w:val="28"/>
          <w:szCs w:val="28"/>
        </w:rPr>
        <w:t xml:space="preserve">pour </w:t>
      </w:r>
      <w:r w:rsidR="00CF3AAF" w:rsidRPr="006342C3">
        <w:rPr>
          <w:rFonts w:cs="Times New Roman"/>
          <w:b/>
          <w:sz w:val="28"/>
          <w:szCs w:val="28"/>
        </w:rPr>
        <w:t xml:space="preserve">une analyse </w:t>
      </w:r>
      <w:r w:rsidR="004519AF" w:rsidRPr="006342C3">
        <w:rPr>
          <w:rFonts w:cs="Times New Roman"/>
          <w:b/>
          <w:sz w:val="28"/>
          <w:szCs w:val="28"/>
        </w:rPr>
        <w:t xml:space="preserve">de </w:t>
      </w:r>
      <w:r w:rsidR="00382CD4" w:rsidRPr="006342C3">
        <w:rPr>
          <w:rFonts w:cs="Times New Roman"/>
          <w:b/>
          <w:sz w:val="28"/>
          <w:szCs w:val="28"/>
        </w:rPr>
        <w:t xml:space="preserve">la </w:t>
      </w:r>
      <w:r w:rsidR="004519AF" w:rsidRPr="006342C3">
        <w:rPr>
          <w:rFonts w:cs="Times New Roman"/>
          <w:b/>
          <w:sz w:val="28"/>
          <w:szCs w:val="28"/>
        </w:rPr>
        <w:t xml:space="preserve">chaine de valeur </w:t>
      </w:r>
      <w:r w:rsidR="003A3C75">
        <w:rPr>
          <w:rFonts w:cs="Times New Roman"/>
          <w:b/>
          <w:sz w:val="28"/>
          <w:szCs w:val="28"/>
        </w:rPr>
        <w:t>d</w:t>
      </w:r>
      <w:r w:rsidR="005D127C">
        <w:rPr>
          <w:rFonts w:cs="Times New Roman"/>
          <w:b/>
          <w:sz w:val="28"/>
          <w:szCs w:val="28"/>
        </w:rPr>
        <w:t>u cacao au Gabon</w:t>
      </w:r>
    </w:p>
    <w:p w14:paraId="01CC2217" w14:textId="77777777" w:rsidR="0097508B" w:rsidRPr="006342C3" w:rsidRDefault="0097508B" w:rsidP="001139BA">
      <w:pPr>
        <w:spacing w:after="120" w:line="240" w:lineRule="auto"/>
        <w:jc w:val="both"/>
        <w:rPr>
          <w:rFonts w:cs="Times New Roman"/>
          <w:sz w:val="24"/>
          <w:szCs w:val="24"/>
        </w:rPr>
      </w:pPr>
    </w:p>
    <w:p w14:paraId="0F447558" w14:textId="77777777" w:rsidR="0097508B" w:rsidRPr="006342C3" w:rsidRDefault="00074755" w:rsidP="001139BA">
      <w:pPr>
        <w:pStyle w:val="ListParagraph"/>
        <w:numPr>
          <w:ilvl w:val="0"/>
          <w:numId w:val="1"/>
        </w:numPr>
        <w:autoSpaceDE w:val="0"/>
        <w:autoSpaceDN w:val="0"/>
        <w:adjustRightInd w:val="0"/>
        <w:spacing w:after="120"/>
        <w:jc w:val="both"/>
        <w:rPr>
          <w:rFonts w:asciiTheme="minorHAnsi" w:hAnsiTheme="minorHAnsi"/>
          <w:b/>
          <w:lang w:val="en-GB"/>
        </w:rPr>
      </w:pPr>
      <w:r w:rsidRPr="006342C3">
        <w:rPr>
          <w:rFonts w:asciiTheme="minorHAnsi" w:hAnsiTheme="minorHAnsi"/>
          <w:b/>
          <w:lang w:val="en-GB"/>
        </w:rPr>
        <w:t>CONTEXTE</w:t>
      </w:r>
    </w:p>
    <w:p w14:paraId="1F665A6D" w14:textId="63BCE5B4" w:rsidR="0097508B" w:rsidRPr="006342C3" w:rsidRDefault="00074755" w:rsidP="001139BA">
      <w:pPr>
        <w:autoSpaceDE w:val="0"/>
        <w:autoSpaceDN w:val="0"/>
        <w:adjustRightInd w:val="0"/>
        <w:spacing w:after="120" w:line="240" w:lineRule="auto"/>
        <w:jc w:val="both"/>
        <w:rPr>
          <w:rFonts w:cs="Times New Roman"/>
          <w:b/>
          <w:sz w:val="24"/>
          <w:szCs w:val="24"/>
        </w:rPr>
      </w:pPr>
      <w:r w:rsidRPr="006342C3">
        <w:rPr>
          <w:rFonts w:cs="Times New Roman"/>
          <w:b/>
          <w:sz w:val="24"/>
          <w:szCs w:val="24"/>
        </w:rPr>
        <w:t>L’engagement de la Commissio</w:t>
      </w:r>
      <w:r w:rsidR="00726C90" w:rsidRPr="006342C3">
        <w:rPr>
          <w:rFonts w:cs="Times New Roman"/>
          <w:b/>
          <w:sz w:val="24"/>
          <w:szCs w:val="24"/>
        </w:rPr>
        <w:t>n</w:t>
      </w:r>
      <w:r w:rsidRPr="006342C3">
        <w:rPr>
          <w:rFonts w:cs="Times New Roman"/>
          <w:b/>
          <w:sz w:val="24"/>
          <w:szCs w:val="24"/>
        </w:rPr>
        <w:t xml:space="preserve"> Européenne (CE) dans les analyses </w:t>
      </w:r>
      <w:r w:rsidR="00A74777">
        <w:rPr>
          <w:rFonts w:cs="Times New Roman"/>
          <w:b/>
          <w:sz w:val="24"/>
          <w:szCs w:val="24"/>
        </w:rPr>
        <w:t xml:space="preserve">de </w:t>
      </w:r>
      <w:r w:rsidRPr="006342C3">
        <w:rPr>
          <w:rFonts w:cs="Times New Roman"/>
          <w:b/>
          <w:sz w:val="24"/>
          <w:szCs w:val="24"/>
        </w:rPr>
        <w:t>chaîne de valeur</w:t>
      </w:r>
    </w:p>
    <w:p w14:paraId="7744EFBE" w14:textId="77777777" w:rsidR="005579D2" w:rsidRPr="006342C3" w:rsidRDefault="005579D2" w:rsidP="005579D2">
      <w:pPr>
        <w:spacing w:after="120" w:line="240" w:lineRule="auto"/>
        <w:jc w:val="both"/>
        <w:rPr>
          <w:rFonts w:cstheme="minorHAnsi"/>
          <w:sz w:val="24"/>
          <w:szCs w:val="24"/>
        </w:rPr>
      </w:pPr>
      <w:bookmarkStart w:id="0" w:name="_Hlk536625833"/>
      <w:r w:rsidRPr="006342C3">
        <w:rPr>
          <w:rFonts w:cs="Times New Roman"/>
          <w:sz w:val="24"/>
          <w:szCs w:val="24"/>
        </w:rPr>
        <w:t xml:space="preserve">La Commission Européenne a lancé l’initiative </w:t>
      </w:r>
      <w:r w:rsidRPr="006342C3">
        <w:rPr>
          <w:rFonts w:cstheme="minorHAnsi"/>
          <w:sz w:val="24"/>
          <w:szCs w:val="24"/>
        </w:rPr>
        <w:t xml:space="preserve">“Support </w:t>
      </w:r>
      <w:proofErr w:type="spellStart"/>
      <w:r w:rsidRPr="006342C3">
        <w:rPr>
          <w:rFonts w:cstheme="minorHAnsi"/>
          <w:sz w:val="24"/>
          <w:szCs w:val="24"/>
        </w:rPr>
        <w:t>governance</w:t>
      </w:r>
      <w:proofErr w:type="spellEnd"/>
      <w:r w:rsidRPr="006342C3">
        <w:rPr>
          <w:rFonts w:cstheme="minorHAnsi"/>
          <w:sz w:val="24"/>
          <w:szCs w:val="24"/>
        </w:rPr>
        <w:t xml:space="preserve"> of global </w:t>
      </w:r>
      <w:proofErr w:type="spellStart"/>
      <w:r w:rsidRPr="006342C3">
        <w:rPr>
          <w:rFonts w:cstheme="minorHAnsi"/>
          <w:sz w:val="24"/>
          <w:szCs w:val="24"/>
        </w:rPr>
        <w:t>food</w:t>
      </w:r>
      <w:proofErr w:type="spellEnd"/>
      <w:r w:rsidRPr="006342C3">
        <w:rPr>
          <w:rFonts w:cstheme="minorHAnsi"/>
          <w:sz w:val="24"/>
          <w:szCs w:val="24"/>
        </w:rPr>
        <w:t xml:space="preserve"> &amp; nutrition </w:t>
      </w:r>
      <w:proofErr w:type="spellStart"/>
      <w:r w:rsidRPr="006342C3">
        <w:rPr>
          <w:rFonts w:cstheme="minorHAnsi"/>
          <w:sz w:val="24"/>
          <w:szCs w:val="24"/>
        </w:rPr>
        <w:t>security</w:t>
      </w:r>
      <w:proofErr w:type="spellEnd"/>
      <w:r w:rsidRPr="006342C3">
        <w:rPr>
          <w:rFonts w:cstheme="minorHAnsi"/>
          <w:sz w:val="24"/>
          <w:szCs w:val="24"/>
        </w:rPr>
        <w:t xml:space="preserve"> to </w:t>
      </w:r>
      <w:proofErr w:type="spellStart"/>
      <w:r w:rsidRPr="006342C3">
        <w:rPr>
          <w:rFonts w:cstheme="minorHAnsi"/>
          <w:sz w:val="24"/>
          <w:szCs w:val="24"/>
        </w:rPr>
        <w:t>build</w:t>
      </w:r>
      <w:proofErr w:type="spellEnd"/>
      <w:r w:rsidRPr="006342C3">
        <w:rPr>
          <w:rFonts w:cstheme="minorHAnsi"/>
          <w:sz w:val="24"/>
          <w:szCs w:val="24"/>
        </w:rPr>
        <w:t xml:space="preserve"> </w:t>
      </w:r>
      <w:proofErr w:type="spellStart"/>
      <w:r w:rsidRPr="006342C3">
        <w:rPr>
          <w:rFonts w:cstheme="minorHAnsi"/>
          <w:sz w:val="24"/>
          <w:szCs w:val="24"/>
        </w:rPr>
        <w:t>resilience</w:t>
      </w:r>
      <w:proofErr w:type="spellEnd"/>
      <w:r w:rsidRPr="006342C3">
        <w:rPr>
          <w:rFonts w:cstheme="minorHAnsi"/>
          <w:sz w:val="24"/>
          <w:szCs w:val="24"/>
        </w:rPr>
        <w:t xml:space="preserve">”, dans le cadre de laquelle des analyses des chaînes de valeur (CV) sont réalisées à travers la méthodologie Value Chain </w:t>
      </w:r>
      <w:proofErr w:type="spellStart"/>
      <w:r w:rsidRPr="006342C3">
        <w:rPr>
          <w:rFonts w:cstheme="minorHAnsi"/>
          <w:sz w:val="24"/>
          <w:szCs w:val="24"/>
        </w:rPr>
        <w:t>Analysis</w:t>
      </w:r>
      <w:proofErr w:type="spellEnd"/>
      <w:r w:rsidRPr="006342C3">
        <w:rPr>
          <w:rFonts w:cstheme="minorHAnsi"/>
          <w:sz w:val="24"/>
          <w:szCs w:val="24"/>
        </w:rPr>
        <w:t xml:space="preserve"> for </w:t>
      </w:r>
      <w:proofErr w:type="spellStart"/>
      <w:r w:rsidRPr="006342C3">
        <w:rPr>
          <w:rFonts w:cstheme="minorHAnsi"/>
          <w:sz w:val="24"/>
          <w:szCs w:val="24"/>
        </w:rPr>
        <w:t>Development</w:t>
      </w:r>
      <w:proofErr w:type="spellEnd"/>
      <w:r w:rsidRPr="006342C3">
        <w:rPr>
          <w:rFonts w:cstheme="minorHAnsi"/>
          <w:sz w:val="24"/>
          <w:szCs w:val="24"/>
        </w:rPr>
        <w:t xml:space="preserve"> (VCA4D). </w:t>
      </w:r>
    </w:p>
    <w:p w14:paraId="2AAE365A" w14:textId="45253ABC" w:rsidR="005579D2" w:rsidRPr="006342C3" w:rsidRDefault="005579D2" w:rsidP="005579D2">
      <w:pPr>
        <w:spacing w:after="120" w:line="240" w:lineRule="auto"/>
        <w:jc w:val="both"/>
        <w:rPr>
          <w:rFonts w:cs="Times New Roman"/>
          <w:sz w:val="24"/>
          <w:szCs w:val="24"/>
        </w:rPr>
      </w:pPr>
      <w:r w:rsidRPr="006342C3">
        <w:rPr>
          <w:rFonts w:cs="Times New Roman"/>
          <w:sz w:val="24"/>
          <w:szCs w:val="24"/>
        </w:rPr>
        <w:t xml:space="preserve">Le projet VCA4D se mobilise à la demande des Délégations de l'Union Européenne (DUE) dans les pays partenaires, pour les accompagner dans la compréhension des </w:t>
      </w:r>
      <w:proofErr w:type="spellStart"/>
      <w:r w:rsidRPr="006342C3">
        <w:rPr>
          <w:rFonts w:cs="Times New Roman"/>
          <w:sz w:val="24"/>
          <w:szCs w:val="24"/>
        </w:rPr>
        <w:t>CVs</w:t>
      </w:r>
      <w:proofErr w:type="spellEnd"/>
      <w:r w:rsidRPr="006342C3">
        <w:rPr>
          <w:rFonts w:cs="Times New Roman"/>
          <w:sz w:val="24"/>
          <w:szCs w:val="24"/>
        </w:rPr>
        <w:t xml:space="preserve"> et </w:t>
      </w:r>
      <w:r w:rsidRPr="006342C3">
        <w:rPr>
          <w:rFonts w:cs="Times New Roman"/>
          <w:i/>
          <w:iCs/>
          <w:sz w:val="24"/>
          <w:szCs w:val="24"/>
        </w:rPr>
        <w:t>in fine</w:t>
      </w:r>
      <w:r w:rsidRPr="006342C3">
        <w:rPr>
          <w:rFonts w:cs="Times New Roman"/>
          <w:sz w:val="24"/>
          <w:szCs w:val="24"/>
        </w:rPr>
        <w:t xml:space="preserve"> pour améliorer la qualité du dialogue politique et des projets. VCA4D répond à la nécessité d'obtenir des données quantitatives qui facilitent l’analyse qualitative et des indicateurs spécifiques ; l'objectif étant de fournir des éléments de choix robustes pour guider les parties prenantes dans la prise de décision ainsi que la reddition des comptes. Certaines études sur le sujet dans le passé et les décisions à prendre se heurtent souvent au manque</w:t>
      </w:r>
      <w:r w:rsidRPr="006342C3" w:rsidDel="004C5277">
        <w:rPr>
          <w:rFonts w:cs="Times New Roman"/>
          <w:sz w:val="24"/>
          <w:szCs w:val="24"/>
        </w:rPr>
        <w:t xml:space="preserve"> </w:t>
      </w:r>
      <w:r w:rsidRPr="006342C3">
        <w:rPr>
          <w:rFonts w:cs="Times New Roman"/>
          <w:sz w:val="24"/>
          <w:szCs w:val="24"/>
        </w:rPr>
        <w:t xml:space="preserve">de telles données. </w:t>
      </w:r>
    </w:p>
    <w:p w14:paraId="6FD9BD5A" w14:textId="0253471F" w:rsidR="00653748" w:rsidRPr="006342C3" w:rsidRDefault="005579D2" w:rsidP="005F7745">
      <w:pPr>
        <w:spacing w:after="120" w:line="240" w:lineRule="auto"/>
        <w:jc w:val="both"/>
        <w:rPr>
          <w:rFonts w:cs="Times New Roman"/>
          <w:sz w:val="24"/>
          <w:szCs w:val="24"/>
        </w:rPr>
      </w:pPr>
      <w:r w:rsidRPr="006342C3">
        <w:rPr>
          <w:rFonts w:cs="Times New Roman"/>
          <w:sz w:val="24"/>
          <w:szCs w:val="24"/>
        </w:rPr>
        <w:t xml:space="preserve">VCA4D fournit des analyses détaillées des </w:t>
      </w:r>
      <w:proofErr w:type="spellStart"/>
      <w:r w:rsidRPr="006342C3">
        <w:rPr>
          <w:rFonts w:cs="Times New Roman"/>
          <w:sz w:val="24"/>
          <w:szCs w:val="24"/>
        </w:rPr>
        <w:t>CVs</w:t>
      </w:r>
      <w:proofErr w:type="spellEnd"/>
      <w:r w:rsidRPr="006342C3">
        <w:rPr>
          <w:rFonts w:cs="Times New Roman"/>
          <w:sz w:val="24"/>
          <w:szCs w:val="24"/>
        </w:rPr>
        <w:t>, en tenant compte des dimensions sociale, économique et environnementale du développement inclusif et durable. Ces analyses favorisent l'innovation organisationnelle et technologique. Un élément clé de l'approche est de comprendre et de renforcer le rôle du secteur privé pour une croissance agricole inclusive et durable. Basée sur la preuve, l’analyse contribue à améliorer les connaissances pour favoriser des interventions à une échelle nationale et en toute transparence.</w:t>
      </w:r>
    </w:p>
    <w:p w14:paraId="51874BBB" w14:textId="77777777" w:rsidR="003A3C75" w:rsidRDefault="003A3C75" w:rsidP="00DC2225">
      <w:pPr>
        <w:pStyle w:val="Heading2"/>
        <w:rPr>
          <w:rFonts w:ascii="Arial" w:hAnsi="Arial" w:cs="Arial"/>
          <w:color w:val="404040"/>
          <w:lang w:val="fr-FR"/>
        </w:rPr>
      </w:pPr>
    </w:p>
    <w:bookmarkEnd w:id="0"/>
    <w:p w14:paraId="637F3520" w14:textId="79DABA21" w:rsidR="001A48F8" w:rsidRPr="00794D0A" w:rsidRDefault="001A48F8" w:rsidP="001A48F8">
      <w:pPr>
        <w:spacing w:after="120" w:line="240" w:lineRule="auto"/>
        <w:jc w:val="both"/>
        <w:rPr>
          <w:rFonts w:cs="Times New Roman"/>
          <w:b/>
          <w:sz w:val="24"/>
          <w:szCs w:val="24"/>
        </w:rPr>
      </w:pPr>
      <w:r w:rsidRPr="00794D0A">
        <w:rPr>
          <w:rFonts w:cs="Times New Roman"/>
          <w:b/>
          <w:sz w:val="24"/>
          <w:szCs w:val="24"/>
        </w:rPr>
        <w:t xml:space="preserve">La chaine de valeur du </w:t>
      </w:r>
      <w:r>
        <w:rPr>
          <w:rFonts w:cs="Times New Roman"/>
          <w:b/>
          <w:sz w:val="24"/>
          <w:szCs w:val="24"/>
        </w:rPr>
        <w:t xml:space="preserve">cacao au Gabon </w:t>
      </w:r>
      <w:r w:rsidRPr="00794D0A">
        <w:rPr>
          <w:rFonts w:cs="Times New Roman"/>
          <w:b/>
          <w:sz w:val="24"/>
          <w:szCs w:val="24"/>
        </w:rPr>
        <w:t xml:space="preserve">et le soutien de l’UE </w:t>
      </w:r>
    </w:p>
    <w:p w14:paraId="1BFCAD98" w14:textId="6490043C" w:rsidR="00246C4F" w:rsidRPr="001A48F8" w:rsidRDefault="00246C4F" w:rsidP="00246C4F">
      <w:pPr>
        <w:autoSpaceDE w:val="0"/>
        <w:autoSpaceDN w:val="0"/>
        <w:adjustRightInd w:val="0"/>
        <w:spacing w:after="0" w:line="240" w:lineRule="auto"/>
        <w:jc w:val="both"/>
        <w:rPr>
          <w:rFonts w:cs="Times New Roman"/>
          <w:sz w:val="24"/>
          <w:szCs w:val="24"/>
        </w:rPr>
      </w:pPr>
      <w:r w:rsidRPr="00246C4F">
        <w:rPr>
          <w:rFonts w:cs="Times New Roman"/>
          <w:sz w:val="24"/>
          <w:szCs w:val="24"/>
        </w:rPr>
        <w:t>Le Gabon, pays à revenus intermédiaires de la tranche supérieure, fait face à des défis sociaux</w:t>
      </w:r>
      <w:r w:rsidR="007055C7">
        <w:rPr>
          <w:rFonts w:cs="Times New Roman"/>
          <w:sz w:val="24"/>
          <w:szCs w:val="24"/>
        </w:rPr>
        <w:t xml:space="preserve"> </w:t>
      </w:r>
      <w:r w:rsidRPr="00246C4F">
        <w:rPr>
          <w:rFonts w:cs="Times New Roman"/>
          <w:sz w:val="24"/>
          <w:szCs w:val="24"/>
        </w:rPr>
        <w:t>majeurs et son modèle économique de dépendance aux hydrocarbures s’avère de moins en moins viable avec la diminution des ressources pétrolières et la volatilité des prix des matières premières.</w:t>
      </w:r>
    </w:p>
    <w:p w14:paraId="06DDA78C" w14:textId="4E5E8AB9" w:rsidR="00246C4F" w:rsidRPr="00246C4F" w:rsidRDefault="00246C4F" w:rsidP="00246C4F">
      <w:pPr>
        <w:autoSpaceDE w:val="0"/>
        <w:autoSpaceDN w:val="0"/>
        <w:adjustRightInd w:val="0"/>
        <w:spacing w:after="0" w:line="240" w:lineRule="auto"/>
        <w:jc w:val="both"/>
        <w:rPr>
          <w:rFonts w:cs="Times New Roman"/>
          <w:sz w:val="24"/>
          <w:szCs w:val="24"/>
        </w:rPr>
      </w:pPr>
      <w:r w:rsidRPr="00246C4F">
        <w:rPr>
          <w:rFonts w:cs="Times New Roman"/>
          <w:sz w:val="24"/>
          <w:szCs w:val="24"/>
        </w:rPr>
        <w:t xml:space="preserve"> </w:t>
      </w:r>
    </w:p>
    <w:p w14:paraId="5628E1A9" w14:textId="77777777" w:rsidR="00246C4F" w:rsidRPr="001A48F8" w:rsidRDefault="00246C4F" w:rsidP="00246C4F">
      <w:pPr>
        <w:autoSpaceDE w:val="0"/>
        <w:autoSpaceDN w:val="0"/>
        <w:adjustRightInd w:val="0"/>
        <w:spacing w:after="0" w:line="240" w:lineRule="auto"/>
        <w:jc w:val="both"/>
        <w:rPr>
          <w:rFonts w:cs="Times New Roman"/>
          <w:sz w:val="24"/>
          <w:szCs w:val="24"/>
        </w:rPr>
      </w:pPr>
      <w:r w:rsidRPr="00246C4F">
        <w:rPr>
          <w:rFonts w:cs="Times New Roman"/>
          <w:sz w:val="24"/>
          <w:szCs w:val="24"/>
        </w:rPr>
        <w:t>Le gouvernement de transition, issu de la prise de pouvoir par des membres des Forces de Défense et de Sécurité le 30 août 2023, a élaboré un Plan National de Développement pour la Transition (PNDT 2024-2026) qui se décline en 5 piliers : 1) réformes des institutions et transition politique, 2) développement des infrastructures stratégiques, 3) intensification de la stratégie de diversification de l'économie, 4) Développement social inclusif, 5) renforcement de la durabilité environnementale et de la résilience aux changements climatiques.</w:t>
      </w:r>
    </w:p>
    <w:p w14:paraId="54DDBCB8" w14:textId="77777777" w:rsidR="00246C4F" w:rsidRPr="001A48F8" w:rsidRDefault="00246C4F" w:rsidP="00246C4F">
      <w:pPr>
        <w:autoSpaceDE w:val="0"/>
        <w:autoSpaceDN w:val="0"/>
        <w:adjustRightInd w:val="0"/>
        <w:spacing w:after="0" w:line="240" w:lineRule="auto"/>
        <w:jc w:val="both"/>
        <w:rPr>
          <w:rFonts w:cs="Times New Roman"/>
          <w:sz w:val="24"/>
          <w:szCs w:val="24"/>
        </w:rPr>
      </w:pPr>
    </w:p>
    <w:p w14:paraId="059E75B6" w14:textId="2DFFA2A4" w:rsidR="005D127C" w:rsidRPr="001A48F8" w:rsidRDefault="00246C4F" w:rsidP="005D127C">
      <w:pPr>
        <w:autoSpaceDE w:val="0"/>
        <w:autoSpaceDN w:val="0"/>
        <w:adjustRightInd w:val="0"/>
        <w:spacing w:after="0" w:line="240" w:lineRule="auto"/>
        <w:jc w:val="both"/>
        <w:rPr>
          <w:rFonts w:cs="Times New Roman"/>
          <w:sz w:val="24"/>
          <w:szCs w:val="24"/>
        </w:rPr>
      </w:pPr>
      <w:r w:rsidRPr="001A48F8">
        <w:rPr>
          <w:rFonts w:cs="Times New Roman"/>
          <w:sz w:val="24"/>
          <w:szCs w:val="24"/>
        </w:rPr>
        <w:t xml:space="preserve">L’Union Européenne et le Gouvernement gabonais ont lancé pour 2025 l’action </w:t>
      </w:r>
      <w:r w:rsidR="005D127C" w:rsidRPr="005D127C">
        <w:rPr>
          <w:rFonts w:cs="Times New Roman"/>
          <w:sz w:val="24"/>
          <w:szCs w:val="24"/>
        </w:rPr>
        <w:t xml:space="preserve">" Appui aux Chaînes de Valeur Forêt pour une Transition Verte au Gabon " </w:t>
      </w:r>
      <w:r w:rsidRPr="001A48F8">
        <w:rPr>
          <w:rFonts w:cs="Times New Roman"/>
          <w:sz w:val="24"/>
          <w:szCs w:val="24"/>
        </w:rPr>
        <w:t xml:space="preserve">dont l’objectif </w:t>
      </w:r>
      <w:r w:rsidR="005D127C" w:rsidRPr="005D127C">
        <w:rPr>
          <w:rFonts w:cs="Times New Roman"/>
          <w:sz w:val="24"/>
          <w:szCs w:val="24"/>
        </w:rPr>
        <w:t xml:space="preserve">est la promotion </w:t>
      </w:r>
      <w:r w:rsidR="00A90150">
        <w:rPr>
          <w:rFonts w:cs="Times New Roman"/>
          <w:sz w:val="24"/>
          <w:szCs w:val="24"/>
        </w:rPr>
        <w:t xml:space="preserve">d'une </w:t>
      </w:r>
      <w:r w:rsidR="005D127C" w:rsidRPr="005D127C">
        <w:rPr>
          <w:rFonts w:cs="Times New Roman"/>
          <w:sz w:val="24"/>
          <w:szCs w:val="24"/>
        </w:rPr>
        <w:t xml:space="preserve">économie verte au Gabon. Dans ce document, les chaînes de valeur Forêt concernent en priorité le bois, 3ème pilier de l'économie nationale, le cacao, objet d'une relance par le </w:t>
      </w:r>
      <w:r w:rsidR="005D127C" w:rsidRPr="005D127C">
        <w:rPr>
          <w:rFonts w:cs="Times New Roman"/>
          <w:sz w:val="24"/>
          <w:szCs w:val="24"/>
        </w:rPr>
        <w:lastRenderedPageBreak/>
        <w:t xml:space="preserve">Gouvernement, et enfin, certains produits forestiers non ligneux (PFNL), majoritairement du secteur informel mais au potentiel de développement intéressant. </w:t>
      </w:r>
    </w:p>
    <w:p w14:paraId="159C74AC" w14:textId="77777777" w:rsidR="005D127C" w:rsidRPr="001A48F8" w:rsidRDefault="005D127C" w:rsidP="005D127C">
      <w:pPr>
        <w:autoSpaceDE w:val="0"/>
        <w:autoSpaceDN w:val="0"/>
        <w:adjustRightInd w:val="0"/>
        <w:spacing w:after="0" w:line="240" w:lineRule="auto"/>
        <w:jc w:val="both"/>
        <w:rPr>
          <w:rFonts w:cs="Times New Roman"/>
          <w:sz w:val="24"/>
          <w:szCs w:val="24"/>
        </w:rPr>
      </w:pPr>
    </w:p>
    <w:p w14:paraId="37D90868" w14:textId="77777777" w:rsidR="005D127C" w:rsidRPr="001A48F8" w:rsidRDefault="005D127C" w:rsidP="005D127C">
      <w:pPr>
        <w:autoSpaceDE w:val="0"/>
        <w:autoSpaceDN w:val="0"/>
        <w:adjustRightInd w:val="0"/>
        <w:spacing w:after="0" w:line="240" w:lineRule="auto"/>
        <w:jc w:val="both"/>
        <w:rPr>
          <w:rFonts w:cs="Times New Roman"/>
          <w:sz w:val="24"/>
          <w:szCs w:val="24"/>
        </w:rPr>
      </w:pPr>
      <w:r w:rsidRPr="005D127C">
        <w:rPr>
          <w:rFonts w:cs="Times New Roman"/>
          <w:sz w:val="24"/>
          <w:szCs w:val="24"/>
        </w:rPr>
        <w:t xml:space="preserve">L'action est une réponse aux défis du gouvernement gabonais en matière de diversification de son économie dépendante aux hydrocarbures tout en continuant à protéger son environnement. L’exploitation durable des ressources naturelles, notamment de sa forêt qui couvre 88 % du territoire et qui abrite une biodiversité exceptionnelle, est réaffirmée dans le Plan National de Développement pour la Transition (2024-2026). </w:t>
      </w:r>
    </w:p>
    <w:p w14:paraId="4A57DB34" w14:textId="77777777" w:rsidR="00246C4F" w:rsidRPr="001A48F8" w:rsidRDefault="00246C4F" w:rsidP="005D127C">
      <w:pPr>
        <w:autoSpaceDE w:val="0"/>
        <w:autoSpaceDN w:val="0"/>
        <w:adjustRightInd w:val="0"/>
        <w:spacing w:after="0" w:line="240" w:lineRule="auto"/>
        <w:jc w:val="both"/>
        <w:rPr>
          <w:rFonts w:cs="Times New Roman"/>
          <w:sz w:val="24"/>
          <w:szCs w:val="24"/>
        </w:rPr>
      </w:pPr>
    </w:p>
    <w:p w14:paraId="608CF09D" w14:textId="5265D120" w:rsidR="00246C4F" w:rsidRPr="001A48F8" w:rsidRDefault="00246C4F" w:rsidP="00246C4F">
      <w:pPr>
        <w:autoSpaceDE w:val="0"/>
        <w:autoSpaceDN w:val="0"/>
        <w:adjustRightInd w:val="0"/>
        <w:spacing w:after="0" w:line="240" w:lineRule="auto"/>
        <w:jc w:val="both"/>
        <w:rPr>
          <w:rFonts w:cs="Times New Roman"/>
          <w:sz w:val="24"/>
          <w:szCs w:val="24"/>
        </w:rPr>
      </w:pPr>
      <w:r w:rsidRPr="00246C4F">
        <w:rPr>
          <w:rFonts w:cs="Times New Roman"/>
          <w:sz w:val="24"/>
          <w:szCs w:val="24"/>
        </w:rPr>
        <w:t xml:space="preserve">La filière cacao </w:t>
      </w:r>
      <w:r w:rsidRPr="001A48F8">
        <w:rPr>
          <w:rFonts w:cs="Times New Roman"/>
          <w:sz w:val="24"/>
          <w:szCs w:val="24"/>
        </w:rPr>
        <w:t>(encore peu documentée</w:t>
      </w:r>
      <w:r w:rsidR="00A90150">
        <w:rPr>
          <w:rStyle w:val="FootnoteReference"/>
          <w:rFonts w:cs="Times New Roman"/>
          <w:sz w:val="24"/>
          <w:szCs w:val="24"/>
        </w:rPr>
        <w:footnoteReference w:id="1"/>
      </w:r>
      <w:r w:rsidRPr="001A48F8">
        <w:rPr>
          <w:rFonts w:cs="Times New Roman"/>
          <w:sz w:val="24"/>
          <w:szCs w:val="24"/>
        </w:rPr>
        <w:t xml:space="preserve">) </w:t>
      </w:r>
      <w:r w:rsidRPr="00246C4F">
        <w:rPr>
          <w:rFonts w:cs="Times New Roman"/>
          <w:sz w:val="24"/>
          <w:szCs w:val="24"/>
        </w:rPr>
        <w:t xml:space="preserve">peine à redémarrer, avec un manque d'intérêt des jeunes et des contraintes sur les aspects des techniques agroforestières, de la traçabilité des produits et de la transparence sur les prix d'achat. </w:t>
      </w:r>
      <w:r w:rsidRPr="001A48F8">
        <w:rPr>
          <w:rFonts w:cs="Times New Roman"/>
          <w:sz w:val="24"/>
          <w:szCs w:val="24"/>
        </w:rPr>
        <w:t xml:space="preserve"> </w:t>
      </w:r>
      <w:r w:rsidRPr="00246C4F">
        <w:rPr>
          <w:rFonts w:cs="Times New Roman"/>
          <w:sz w:val="24"/>
          <w:szCs w:val="24"/>
        </w:rPr>
        <w:t xml:space="preserve">Actuellement, la majeure partie de la production de cacao est gérée dans de petites exploitations agricoles villageoises et familiales. La filière cacao ferait vivre environ 2000 cacaoculteurs </w:t>
      </w:r>
      <w:r w:rsidR="001A48F8" w:rsidRPr="001A48F8">
        <w:rPr>
          <w:rFonts w:cs="Times New Roman"/>
          <w:sz w:val="24"/>
          <w:szCs w:val="24"/>
        </w:rPr>
        <w:t>gabonais</w:t>
      </w:r>
      <w:r w:rsidRPr="00246C4F">
        <w:rPr>
          <w:rFonts w:cs="Times New Roman"/>
          <w:sz w:val="24"/>
          <w:szCs w:val="24"/>
        </w:rPr>
        <w:t>. Pour la filière cacao, en moyenne un quart des producteurs est officiellement enregistré au sein de la CAISTAB ainsi qu’une production annuelle de cacao gravitant autour des 300 tonnes par an, ce qui positionne le Gabon loin derrière le</w:t>
      </w:r>
      <w:r w:rsidR="001A48F8" w:rsidRPr="001A48F8">
        <w:rPr>
          <w:rFonts w:cs="Times New Roman"/>
          <w:sz w:val="24"/>
          <w:szCs w:val="24"/>
        </w:rPr>
        <w:t>s grands producteurs</w:t>
      </w:r>
      <w:r w:rsidRPr="00246C4F">
        <w:rPr>
          <w:rFonts w:cs="Times New Roman"/>
          <w:sz w:val="24"/>
          <w:szCs w:val="24"/>
        </w:rPr>
        <w:t xml:space="preserve">. L’absence de structuration de la filière peut être expliquée par une variété de facteurs, à la fois démographiques, liées au manque d’infrastructures, à la difficulté d’accès aux technologies modernes et donc à la connaissance, aux prix modiques aux producteurs, ou encore à l’instabilité des organismes publiques en charge du secteur. </w:t>
      </w:r>
    </w:p>
    <w:p w14:paraId="6808235E" w14:textId="77777777" w:rsidR="001A48F8" w:rsidRPr="00246C4F" w:rsidRDefault="001A48F8" w:rsidP="00246C4F">
      <w:pPr>
        <w:autoSpaceDE w:val="0"/>
        <w:autoSpaceDN w:val="0"/>
        <w:adjustRightInd w:val="0"/>
        <w:spacing w:after="0" w:line="240" w:lineRule="auto"/>
        <w:jc w:val="both"/>
        <w:rPr>
          <w:rFonts w:cs="Times New Roman"/>
          <w:sz w:val="24"/>
          <w:szCs w:val="24"/>
        </w:rPr>
      </w:pPr>
    </w:p>
    <w:p w14:paraId="596C164C" w14:textId="02C13F61" w:rsidR="00246C4F" w:rsidRPr="001A48F8" w:rsidRDefault="00246C4F" w:rsidP="00246C4F">
      <w:pPr>
        <w:autoSpaceDE w:val="0"/>
        <w:autoSpaceDN w:val="0"/>
        <w:adjustRightInd w:val="0"/>
        <w:spacing w:after="0" w:line="240" w:lineRule="auto"/>
        <w:jc w:val="both"/>
        <w:rPr>
          <w:rFonts w:cs="Times New Roman"/>
          <w:sz w:val="24"/>
          <w:szCs w:val="24"/>
        </w:rPr>
      </w:pPr>
      <w:r w:rsidRPr="001A48F8">
        <w:rPr>
          <w:rFonts w:cs="Times New Roman"/>
          <w:sz w:val="24"/>
          <w:szCs w:val="24"/>
        </w:rPr>
        <w:t xml:space="preserve">Cependant, bien que négligée pendant de nombreuses années, la filière cacao fait aujourd’hui partie de la stratégie de diversification économique lancée par les autorités gabonaises. </w:t>
      </w:r>
      <w:r w:rsidR="00FD1FEA">
        <w:rPr>
          <w:rFonts w:cs="Times New Roman"/>
          <w:sz w:val="24"/>
          <w:szCs w:val="24"/>
        </w:rPr>
        <w:t xml:space="preserve">Le contexte de l’entrée en vigueur du Règlement Européen contre la déforestation sera pris en compte par l’équipe dans son analyse. </w:t>
      </w:r>
    </w:p>
    <w:p w14:paraId="69B57655" w14:textId="77777777" w:rsidR="001A48F8" w:rsidRPr="001A48F8" w:rsidRDefault="001A48F8" w:rsidP="00246C4F">
      <w:pPr>
        <w:autoSpaceDE w:val="0"/>
        <w:autoSpaceDN w:val="0"/>
        <w:adjustRightInd w:val="0"/>
        <w:spacing w:after="0" w:line="240" w:lineRule="auto"/>
        <w:jc w:val="both"/>
        <w:rPr>
          <w:rFonts w:cs="Times New Roman"/>
          <w:sz w:val="24"/>
          <w:szCs w:val="24"/>
        </w:rPr>
      </w:pPr>
    </w:p>
    <w:p w14:paraId="196AD18D" w14:textId="5D44C3BC" w:rsidR="00A90150" w:rsidRDefault="00246C4F" w:rsidP="00246C4F">
      <w:pPr>
        <w:autoSpaceDE w:val="0"/>
        <w:autoSpaceDN w:val="0"/>
        <w:adjustRightInd w:val="0"/>
        <w:spacing w:after="0" w:line="240" w:lineRule="auto"/>
        <w:jc w:val="both"/>
        <w:rPr>
          <w:rFonts w:cs="Times New Roman"/>
          <w:sz w:val="24"/>
          <w:szCs w:val="24"/>
        </w:rPr>
      </w:pPr>
      <w:r w:rsidRPr="00246C4F">
        <w:rPr>
          <w:rFonts w:cs="Times New Roman"/>
          <w:sz w:val="24"/>
          <w:szCs w:val="24"/>
        </w:rPr>
        <w:t>Les filières PFNL</w:t>
      </w:r>
      <w:r w:rsidR="001A48F8" w:rsidRPr="001A48F8">
        <w:rPr>
          <w:rFonts w:cs="Times New Roman"/>
          <w:sz w:val="24"/>
          <w:szCs w:val="24"/>
        </w:rPr>
        <w:t xml:space="preserve"> tels que le </w:t>
      </w:r>
      <w:proofErr w:type="spellStart"/>
      <w:r w:rsidR="001A48F8" w:rsidRPr="001A48F8">
        <w:rPr>
          <w:rFonts w:cs="Times New Roman"/>
          <w:sz w:val="24"/>
          <w:szCs w:val="24"/>
        </w:rPr>
        <w:t>Odika</w:t>
      </w:r>
      <w:proofErr w:type="spellEnd"/>
      <w:r w:rsidR="001A48F8" w:rsidRPr="001A48F8">
        <w:rPr>
          <w:rFonts w:cs="Times New Roman"/>
          <w:sz w:val="24"/>
          <w:szCs w:val="24"/>
        </w:rPr>
        <w:t>, le Moabi et l’Iboga</w:t>
      </w:r>
      <w:r w:rsidR="00A90150">
        <w:rPr>
          <w:rStyle w:val="FootnoteReference"/>
          <w:rFonts w:cs="Times New Roman"/>
          <w:sz w:val="24"/>
          <w:szCs w:val="24"/>
        </w:rPr>
        <w:footnoteReference w:id="2"/>
      </w:r>
      <w:r w:rsidRPr="00246C4F">
        <w:rPr>
          <w:rFonts w:cs="Times New Roman"/>
          <w:sz w:val="24"/>
          <w:szCs w:val="24"/>
        </w:rPr>
        <w:t xml:space="preserve"> sont peu structurées avec des contraintes au niveau de l'approvisionnement (collecte, transport) et des procédés de conditionnement et de transformation. </w:t>
      </w:r>
    </w:p>
    <w:p w14:paraId="422E40ED" w14:textId="77777777" w:rsidR="00A90150" w:rsidRDefault="00A90150" w:rsidP="00246C4F">
      <w:pPr>
        <w:autoSpaceDE w:val="0"/>
        <w:autoSpaceDN w:val="0"/>
        <w:adjustRightInd w:val="0"/>
        <w:spacing w:after="0" w:line="240" w:lineRule="auto"/>
        <w:jc w:val="both"/>
        <w:rPr>
          <w:rFonts w:cs="Times New Roman"/>
          <w:sz w:val="24"/>
          <w:szCs w:val="24"/>
        </w:rPr>
      </w:pPr>
    </w:p>
    <w:p w14:paraId="55B477D3" w14:textId="30F500D9" w:rsidR="00246C4F" w:rsidRPr="001A48F8" w:rsidRDefault="001A48F8" w:rsidP="00246C4F">
      <w:pPr>
        <w:autoSpaceDE w:val="0"/>
        <w:autoSpaceDN w:val="0"/>
        <w:adjustRightInd w:val="0"/>
        <w:spacing w:after="0" w:line="240" w:lineRule="auto"/>
        <w:jc w:val="both"/>
        <w:rPr>
          <w:rFonts w:cs="Times New Roman"/>
          <w:sz w:val="24"/>
          <w:szCs w:val="24"/>
        </w:rPr>
      </w:pPr>
      <w:r w:rsidRPr="001A48F8">
        <w:rPr>
          <w:rFonts w:cs="Times New Roman"/>
          <w:sz w:val="24"/>
          <w:szCs w:val="24"/>
        </w:rPr>
        <w:t xml:space="preserve">Le document d’action de l’UE </w:t>
      </w:r>
      <w:r w:rsidR="00246C4F" w:rsidRPr="00246C4F">
        <w:rPr>
          <w:rFonts w:cs="Times New Roman"/>
          <w:sz w:val="24"/>
          <w:szCs w:val="24"/>
        </w:rPr>
        <w:t xml:space="preserve">propose d’accompagner ces secteurs au niveau de la réglementation sectorielle et fiscale du Gabon, de l’application des réglementations européennes (RDUE, CITES), de la recherche de solutions énergétiques innovantes et de la promotion de la certification. </w:t>
      </w:r>
    </w:p>
    <w:p w14:paraId="2BDF0258" w14:textId="77777777" w:rsidR="001A48F8" w:rsidRPr="001A48F8" w:rsidRDefault="001A48F8" w:rsidP="00246C4F">
      <w:pPr>
        <w:autoSpaceDE w:val="0"/>
        <w:autoSpaceDN w:val="0"/>
        <w:adjustRightInd w:val="0"/>
        <w:spacing w:after="0" w:line="240" w:lineRule="auto"/>
        <w:jc w:val="both"/>
        <w:rPr>
          <w:rFonts w:cs="Times New Roman"/>
          <w:sz w:val="24"/>
          <w:szCs w:val="24"/>
        </w:rPr>
      </w:pPr>
    </w:p>
    <w:p w14:paraId="126B0CA9" w14:textId="65913E2D" w:rsidR="00B87A70" w:rsidRDefault="00B87A70" w:rsidP="00B87A70">
      <w:pPr>
        <w:spacing w:before="240" w:after="240" w:line="240" w:lineRule="auto"/>
        <w:contextualSpacing/>
        <w:jc w:val="both"/>
        <w:rPr>
          <w:rFonts w:ascii="Calibri" w:hAnsi="Calibri" w:cs="Calibri"/>
          <w:sz w:val="24"/>
          <w:szCs w:val="24"/>
        </w:rPr>
      </w:pPr>
      <w:r w:rsidRPr="00794D0A">
        <w:rPr>
          <w:rFonts w:ascii="Calibri" w:hAnsi="Calibri" w:cs="Calibri"/>
          <w:sz w:val="24"/>
          <w:szCs w:val="24"/>
        </w:rPr>
        <w:t xml:space="preserve">L’étude VCA4D fournira une ligne de base </w:t>
      </w:r>
      <w:r>
        <w:rPr>
          <w:rFonts w:ascii="Calibri" w:hAnsi="Calibri" w:cs="Calibri"/>
          <w:sz w:val="24"/>
          <w:szCs w:val="24"/>
        </w:rPr>
        <w:t>sur les aspects fonctionnels et économiques de la filière du cacao au Gabon ainsi que sur les PFNL sélectionnés.</w:t>
      </w:r>
    </w:p>
    <w:p w14:paraId="100B40CF" w14:textId="5B66BC54" w:rsidR="00535E55" w:rsidRDefault="00535E55" w:rsidP="00B87A70">
      <w:pPr>
        <w:spacing w:before="240" w:after="240" w:line="240" w:lineRule="auto"/>
        <w:contextualSpacing/>
        <w:jc w:val="both"/>
        <w:rPr>
          <w:rFonts w:ascii="Calibri" w:hAnsi="Calibri" w:cs="Calibri"/>
          <w:sz w:val="24"/>
          <w:szCs w:val="24"/>
        </w:rPr>
      </w:pPr>
    </w:p>
    <w:p w14:paraId="0F53D024" w14:textId="4ABBA4FD" w:rsidR="00535E55" w:rsidRDefault="00535E55" w:rsidP="00B87A70">
      <w:pPr>
        <w:spacing w:before="240" w:after="240" w:line="240" w:lineRule="auto"/>
        <w:contextualSpacing/>
        <w:jc w:val="both"/>
        <w:rPr>
          <w:rFonts w:ascii="Calibri" w:hAnsi="Calibri" w:cs="Calibri"/>
          <w:sz w:val="24"/>
          <w:szCs w:val="24"/>
        </w:rPr>
      </w:pPr>
      <w:r>
        <w:rPr>
          <w:rFonts w:ascii="Calibri" w:hAnsi="Calibri" w:cs="Calibri"/>
          <w:sz w:val="24"/>
          <w:szCs w:val="24"/>
        </w:rPr>
        <w:t xml:space="preserve">Cette étude viendra s'articuler et compléter un diagnostic rapide visant </w:t>
      </w:r>
      <w:r w:rsidRPr="00535E55">
        <w:rPr>
          <w:rFonts w:ascii="Calibri" w:hAnsi="Calibri" w:cs="Calibri"/>
          <w:sz w:val="24"/>
          <w:szCs w:val="24"/>
        </w:rPr>
        <w:t>une analyse de la traçabilité et de la conformité au cadre légal pour les chaines de valeur cacao, hévéa et huile de palme, et formuler des recommandations et un plan d'action pour la mise en conformité</w:t>
      </w:r>
      <w:r w:rsidRPr="00535E55">
        <w:t xml:space="preserve"> </w:t>
      </w:r>
      <w:r w:rsidRPr="00535E55">
        <w:rPr>
          <w:rFonts w:ascii="Calibri" w:hAnsi="Calibri" w:cs="Calibri"/>
          <w:sz w:val="24"/>
          <w:szCs w:val="24"/>
        </w:rPr>
        <w:lastRenderedPageBreak/>
        <w:t>dans le cadre de la préparation au RDUE</w:t>
      </w:r>
      <w:r>
        <w:rPr>
          <w:rFonts w:ascii="Calibri" w:hAnsi="Calibri" w:cs="Calibri"/>
          <w:sz w:val="24"/>
          <w:szCs w:val="24"/>
        </w:rPr>
        <w:t xml:space="preserve"> (étude rapide prévu dans le cadre de l'assistance technique en appui au secteur forêt bois, débutée en novembre 2024). </w:t>
      </w:r>
    </w:p>
    <w:p w14:paraId="1BB552CE" w14:textId="32D19D60" w:rsidR="00CE120B" w:rsidRDefault="00CE120B" w:rsidP="00B87A70">
      <w:pPr>
        <w:spacing w:before="240" w:after="240" w:line="240" w:lineRule="auto"/>
        <w:contextualSpacing/>
        <w:jc w:val="both"/>
        <w:rPr>
          <w:rFonts w:ascii="Calibri" w:hAnsi="Calibri" w:cs="Calibri"/>
          <w:sz w:val="24"/>
          <w:szCs w:val="24"/>
        </w:rPr>
      </w:pPr>
    </w:p>
    <w:p w14:paraId="2E8F43B1" w14:textId="50F24977" w:rsidR="00CE120B" w:rsidRDefault="00CE120B" w:rsidP="00B87A70">
      <w:pPr>
        <w:spacing w:before="240" w:after="240" w:line="240" w:lineRule="auto"/>
        <w:contextualSpacing/>
        <w:jc w:val="both"/>
        <w:rPr>
          <w:rFonts w:ascii="Calibri" w:hAnsi="Calibri" w:cs="Calibri"/>
          <w:sz w:val="24"/>
          <w:szCs w:val="24"/>
        </w:rPr>
      </w:pPr>
      <w:r>
        <w:rPr>
          <w:rFonts w:ascii="Calibri" w:hAnsi="Calibri" w:cs="Calibri"/>
          <w:sz w:val="24"/>
          <w:szCs w:val="24"/>
        </w:rPr>
        <w:t xml:space="preserve">A noter </w:t>
      </w:r>
      <w:r w:rsidR="00E91422">
        <w:rPr>
          <w:rFonts w:ascii="Calibri" w:hAnsi="Calibri" w:cs="Calibri"/>
          <w:sz w:val="24"/>
          <w:szCs w:val="24"/>
        </w:rPr>
        <w:t xml:space="preserve">aussi </w:t>
      </w:r>
      <w:r>
        <w:rPr>
          <w:rFonts w:ascii="Calibri" w:hAnsi="Calibri" w:cs="Calibri"/>
          <w:sz w:val="24"/>
          <w:szCs w:val="24"/>
        </w:rPr>
        <w:t xml:space="preserve">que cette étude a été sollicitée par le Gouvernement du Gabon (courrier de juillet 2024) et impliquera logiquement une collaboration </w:t>
      </w:r>
      <w:r w:rsidR="00283FA9">
        <w:rPr>
          <w:rFonts w:ascii="Calibri" w:hAnsi="Calibri" w:cs="Calibri"/>
          <w:sz w:val="24"/>
          <w:szCs w:val="24"/>
        </w:rPr>
        <w:t>étroite</w:t>
      </w:r>
      <w:r>
        <w:rPr>
          <w:rFonts w:ascii="Calibri" w:hAnsi="Calibri" w:cs="Calibri"/>
          <w:sz w:val="24"/>
          <w:szCs w:val="24"/>
        </w:rPr>
        <w:t xml:space="preserve"> avec le Point Focal NDICI du Ministère de l'Economie et des Participations, et des autres Ministères concernées (en particulier </w:t>
      </w:r>
      <w:proofErr w:type="gramStart"/>
      <w:r>
        <w:rPr>
          <w:rFonts w:ascii="Calibri" w:hAnsi="Calibri" w:cs="Calibri"/>
          <w:sz w:val="24"/>
          <w:szCs w:val="24"/>
        </w:rPr>
        <w:t>Ministère</w:t>
      </w:r>
      <w:proofErr w:type="gramEnd"/>
      <w:r>
        <w:rPr>
          <w:rFonts w:ascii="Calibri" w:hAnsi="Calibri" w:cs="Calibri"/>
          <w:sz w:val="24"/>
          <w:szCs w:val="24"/>
        </w:rPr>
        <w:t xml:space="preserve"> des Eaux et Forêts pour les PFNL ; Ministère en charge de l'Agriculture et CAISTAB pour le Cacao).  </w:t>
      </w:r>
    </w:p>
    <w:p w14:paraId="745754C5" w14:textId="32B0D38E" w:rsidR="00E91422" w:rsidRDefault="00E91422" w:rsidP="00B87A70">
      <w:pPr>
        <w:spacing w:before="240" w:after="240" w:line="240" w:lineRule="auto"/>
        <w:contextualSpacing/>
        <w:jc w:val="both"/>
        <w:rPr>
          <w:rFonts w:ascii="Calibri" w:hAnsi="Calibri" w:cs="Calibri"/>
          <w:sz w:val="24"/>
          <w:szCs w:val="24"/>
        </w:rPr>
      </w:pPr>
    </w:p>
    <w:p w14:paraId="44B0C906" w14:textId="5EB79C97" w:rsidR="00E91422" w:rsidRDefault="00E91422" w:rsidP="00B87A70">
      <w:pPr>
        <w:spacing w:before="240" w:after="240" w:line="240" w:lineRule="auto"/>
        <w:contextualSpacing/>
        <w:jc w:val="both"/>
        <w:rPr>
          <w:rFonts w:cstheme="minorHAnsi"/>
          <w:sz w:val="24"/>
          <w:szCs w:val="24"/>
        </w:rPr>
      </w:pPr>
      <w:r>
        <w:rPr>
          <w:rFonts w:ascii="Calibri" w:hAnsi="Calibri" w:cs="Calibri"/>
          <w:sz w:val="24"/>
          <w:szCs w:val="24"/>
        </w:rPr>
        <w:t xml:space="preserve">Cette étude viendra également en résonnance avec un nouveau projet en cours mené par l'ONG </w:t>
      </w:r>
      <w:proofErr w:type="spellStart"/>
      <w:r>
        <w:rPr>
          <w:rFonts w:ascii="Calibri" w:hAnsi="Calibri" w:cs="Calibri"/>
          <w:sz w:val="24"/>
          <w:szCs w:val="24"/>
        </w:rPr>
        <w:t>Natur</w:t>
      </w:r>
      <w:proofErr w:type="spellEnd"/>
      <w:r>
        <w:rPr>
          <w:rFonts w:ascii="Calibri" w:hAnsi="Calibri" w:cs="Calibri"/>
          <w:sz w:val="24"/>
          <w:szCs w:val="24"/>
        </w:rPr>
        <w:t xml:space="preserve">+ dans le cadre d </w:t>
      </w:r>
      <w:proofErr w:type="spellStart"/>
      <w:r>
        <w:rPr>
          <w:rFonts w:ascii="Calibri" w:hAnsi="Calibri" w:cs="Calibri"/>
          <w:sz w:val="24"/>
          <w:szCs w:val="24"/>
        </w:rPr>
        <w:t>NaturAfrica</w:t>
      </w:r>
      <w:proofErr w:type="spellEnd"/>
      <w:r>
        <w:rPr>
          <w:rFonts w:ascii="Calibri" w:hAnsi="Calibri" w:cs="Calibri"/>
          <w:sz w:val="24"/>
          <w:szCs w:val="24"/>
        </w:rPr>
        <w:t xml:space="preserve"> avec de possibles synergies, </w:t>
      </w:r>
      <w:r w:rsidR="00AD49C9">
        <w:rPr>
          <w:rFonts w:ascii="Calibri" w:hAnsi="Calibri" w:cs="Calibri"/>
          <w:sz w:val="24"/>
          <w:szCs w:val="24"/>
        </w:rPr>
        <w:t>pour</w:t>
      </w:r>
      <w:r>
        <w:rPr>
          <w:rFonts w:ascii="Calibri" w:hAnsi="Calibri" w:cs="Calibri"/>
          <w:sz w:val="24"/>
          <w:szCs w:val="24"/>
        </w:rPr>
        <w:t xml:space="preserve"> les aspects PFNL, en termes de choix d'experts et de zones d'enquêtes. </w:t>
      </w:r>
    </w:p>
    <w:p w14:paraId="1B584671" w14:textId="77777777" w:rsidR="007F53F4" w:rsidRPr="004F64FB" w:rsidRDefault="007F53F4" w:rsidP="00F20A11">
      <w:pPr>
        <w:spacing w:after="0" w:line="240" w:lineRule="auto"/>
        <w:jc w:val="both"/>
        <w:rPr>
          <w:rFonts w:cstheme="minorHAnsi"/>
          <w:sz w:val="24"/>
          <w:szCs w:val="24"/>
        </w:rPr>
      </w:pPr>
    </w:p>
    <w:p w14:paraId="3852425B" w14:textId="2FC7B42F" w:rsidR="00FB6660" w:rsidRPr="00F20A11" w:rsidRDefault="00FB6660" w:rsidP="00F20A11">
      <w:pPr>
        <w:spacing w:after="0" w:line="240" w:lineRule="auto"/>
        <w:jc w:val="both"/>
        <w:rPr>
          <w:b/>
        </w:rPr>
      </w:pPr>
      <w:r w:rsidRPr="00F20A11">
        <w:rPr>
          <w:b/>
        </w:rPr>
        <w:t xml:space="preserve">DESCRIPTION </w:t>
      </w:r>
      <w:r w:rsidR="00573BEA" w:rsidRPr="00F20A11">
        <w:rPr>
          <w:b/>
        </w:rPr>
        <w:t>DE L’ETUDE</w:t>
      </w:r>
    </w:p>
    <w:p w14:paraId="46C87F11" w14:textId="77777777" w:rsidR="00FB6660" w:rsidRPr="006342C3" w:rsidRDefault="00573BEA" w:rsidP="001139BA">
      <w:pPr>
        <w:spacing w:after="120" w:line="240" w:lineRule="auto"/>
        <w:jc w:val="both"/>
        <w:rPr>
          <w:rFonts w:cs="Times New Roman"/>
          <w:b/>
          <w:sz w:val="24"/>
          <w:szCs w:val="24"/>
          <w:lang w:val="fr-BE"/>
        </w:rPr>
      </w:pPr>
      <w:r w:rsidRPr="006342C3">
        <w:rPr>
          <w:rFonts w:cs="Times New Roman"/>
          <w:b/>
          <w:sz w:val="24"/>
          <w:szCs w:val="24"/>
          <w:lang w:val="fr-BE"/>
        </w:rPr>
        <w:t>Objectif de l’étude</w:t>
      </w:r>
    </w:p>
    <w:p w14:paraId="78E7B206" w14:textId="474E2C36" w:rsidR="00046149" w:rsidRPr="006342C3" w:rsidRDefault="000623BA" w:rsidP="00B87A70">
      <w:pPr>
        <w:spacing w:after="120" w:line="240" w:lineRule="auto"/>
        <w:jc w:val="both"/>
        <w:rPr>
          <w:rFonts w:cs="Times New Roman"/>
          <w:sz w:val="24"/>
          <w:szCs w:val="24"/>
        </w:rPr>
      </w:pPr>
      <w:r w:rsidRPr="006342C3">
        <w:rPr>
          <w:sz w:val="24"/>
          <w:szCs w:val="24"/>
        </w:rPr>
        <w:t>La méthod</w:t>
      </w:r>
      <w:r w:rsidR="00BE2F99" w:rsidRPr="006342C3">
        <w:rPr>
          <w:sz w:val="24"/>
          <w:szCs w:val="24"/>
        </w:rPr>
        <w:t>ologie</w:t>
      </w:r>
      <w:r w:rsidRPr="006342C3">
        <w:rPr>
          <w:sz w:val="24"/>
          <w:szCs w:val="24"/>
        </w:rPr>
        <w:t xml:space="preserve"> de référence pour </w:t>
      </w:r>
      <w:r w:rsidR="00BE2F99" w:rsidRPr="006342C3">
        <w:rPr>
          <w:sz w:val="24"/>
          <w:szCs w:val="24"/>
        </w:rPr>
        <w:t xml:space="preserve">la réalisation de </w:t>
      </w:r>
      <w:r w:rsidR="00046149" w:rsidRPr="006342C3">
        <w:rPr>
          <w:sz w:val="24"/>
          <w:szCs w:val="24"/>
        </w:rPr>
        <w:t xml:space="preserve">cette </w:t>
      </w:r>
      <w:r w:rsidR="00D8445B" w:rsidRPr="006342C3">
        <w:rPr>
          <w:sz w:val="24"/>
          <w:szCs w:val="24"/>
        </w:rPr>
        <w:t>analyse est</w:t>
      </w:r>
      <w:r w:rsidRPr="006342C3">
        <w:rPr>
          <w:sz w:val="24"/>
          <w:szCs w:val="24"/>
        </w:rPr>
        <w:t xml:space="preserve"> la méthodologie VCA4D </w:t>
      </w:r>
      <w:r w:rsidRPr="006342C3">
        <w:rPr>
          <w:rFonts w:cs="Times New Roman"/>
          <w:sz w:val="24"/>
          <w:szCs w:val="24"/>
        </w:rPr>
        <w:t>de la DG</w:t>
      </w:r>
      <w:r w:rsidR="00BE2F99" w:rsidRPr="006342C3">
        <w:rPr>
          <w:rFonts w:cs="Times New Roman"/>
          <w:sz w:val="24"/>
          <w:szCs w:val="24"/>
        </w:rPr>
        <w:t xml:space="preserve"> </w:t>
      </w:r>
      <w:r w:rsidRPr="006342C3">
        <w:rPr>
          <w:rFonts w:cs="Times New Roman"/>
          <w:sz w:val="24"/>
          <w:szCs w:val="24"/>
        </w:rPr>
        <w:t>INTPA</w:t>
      </w:r>
      <w:r w:rsidR="00BE2F99" w:rsidRPr="006342C3">
        <w:rPr>
          <w:rFonts w:cs="Times New Roman"/>
          <w:sz w:val="24"/>
          <w:szCs w:val="24"/>
        </w:rPr>
        <w:t>.</w:t>
      </w:r>
      <w:r w:rsidRPr="006342C3">
        <w:rPr>
          <w:rFonts w:cs="Times New Roman"/>
          <w:sz w:val="24"/>
          <w:szCs w:val="24"/>
        </w:rPr>
        <w:t>F3</w:t>
      </w:r>
      <w:r w:rsidRPr="006342C3">
        <w:rPr>
          <w:rStyle w:val="FootnoteReference"/>
          <w:rFonts w:cs="Times New Roman"/>
          <w:sz w:val="24"/>
          <w:szCs w:val="24"/>
        </w:rPr>
        <w:footnoteReference w:id="3"/>
      </w:r>
      <w:r w:rsidRPr="006342C3">
        <w:rPr>
          <w:rFonts w:cs="Times New Roman"/>
          <w:sz w:val="24"/>
          <w:szCs w:val="24"/>
        </w:rPr>
        <w:t xml:space="preserve"> "Note méthodologique pour l’analyse de chaines de valeurs agricoles – Cadre et outils. Eléments clés"</w:t>
      </w:r>
      <w:r w:rsidRPr="006342C3">
        <w:rPr>
          <w:rStyle w:val="FootnoteReference"/>
          <w:rFonts w:cs="Times New Roman"/>
          <w:sz w:val="24"/>
          <w:szCs w:val="24"/>
        </w:rPr>
        <w:footnoteReference w:id="4"/>
      </w:r>
      <w:r w:rsidRPr="006342C3">
        <w:rPr>
          <w:rFonts w:cs="Times New Roman"/>
          <w:sz w:val="24"/>
          <w:szCs w:val="24"/>
        </w:rPr>
        <w:t xml:space="preserve">. Cette méthodologie </w:t>
      </w:r>
      <w:r w:rsidR="00B87A70">
        <w:rPr>
          <w:rFonts w:cs="Times New Roman"/>
          <w:sz w:val="24"/>
          <w:szCs w:val="24"/>
        </w:rPr>
        <w:t>sera appliqu</w:t>
      </w:r>
      <w:r w:rsidR="00B87A70">
        <w:rPr>
          <w:rFonts w:cstheme="minorHAnsi"/>
          <w:sz w:val="24"/>
          <w:szCs w:val="24"/>
        </w:rPr>
        <w:t>ée</w:t>
      </w:r>
      <w:r w:rsidR="00B87A70">
        <w:rPr>
          <w:rFonts w:cs="Times New Roman"/>
          <w:sz w:val="24"/>
          <w:szCs w:val="24"/>
        </w:rPr>
        <w:t xml:space="preserve"> dans le cas de cette étude que dans les aspects relatifs </w:t>
      </w:r>
      <w:r w:rsidR="00B87A70">
        <w:rPr>
          <w:rFonts w:cstheme="minorHAnsi"/>
          <w:sz w:val="24"/>
          <w:szCs w:val="24"/>
        </w:rPr>
        <w:t>à</w:t>
      </w:r>
      <w:r w:rsidR="00B87A70">
        <w:rPr>
          <w:rFonts w:cs="Times New Roman"/>
          <w:sz w:val="24"/>
          <w:szCs w:val="24"/>
        </w:rPr>
        <w:t xml:space="preserve"> l’analyse fonctionnelle, économique et de l’inclusion (questions </w:t>
      </w:r>
      <w:proofErr w:type="spellStart"/>
      <w:r w:rsidR="00046149" w:rsidRPr="006342C3">
        <w:rPr>
          <w:rFonts w:cs="Times New Roman"/>
          <w:sz w:val="24"/>
          <w:szCs w:val="24"/>
        </w:rPr>
        <w:t>questions</w:t>
      </w:r>
      <w:proofErr w:type="spellEnd"/>
      <w:r w:rsidR="00046149" w:rsidRPr="006342C3">
        <w:rPr>
          <w:rFonts w:cs="Times New Roman"/>
          <w:sz w:val="24"/>
          <w:szCs w:val="24"/>
        </w:rPr>
        <w:t xml:space="preserve"> structurantes : 1) Quelle est la contribution de la CV à la croissance économique ? 2) Cette croissance économique est-elle inclusive ?</w:t>
      </w:r>
      <w:r w:rsidR="00B87A70">
        <w:rPr>
          <w:rFonts w:cs="Times New Roman"/>
          <w:sz w:val="24"/>
          <w:szCs w:val="24"/>
        </w:rPr>
        <w:t>).</w:t>
      </w:r>
    </w:p>
    <w:p w14:paraId="523F0FD1" w14:textId="031D8888" w:rsidR="00046149" w:rsidRPr="006342C3" w:rsidRDefault="00B87A70" w:rsidP="00B87A70">
      <w:pPr>
        <w:rPr>
          <w:rFonts w:cs="Times New Roman"/>
          <w:sz w:val="24"/>
          <w:szCs w:val="24"/>
        </w:rPr>
      </w:pPr>
      <w:r>
        <w:rPr>
          <w:rFonts w:cs="Times New Roman"/>
          <w:sz w:val="24"/>
          <w:szCs w:val="24"/>
        </w:rPr>
        <w:t>L</w:t>
      </w:r>
      <w:r w:rsidR="00046149" w:rsidRPr="006342C3">
        <w:rPr>
          <w:rFonts w:cs="Times New Roman"/>
          <w:sz w:val="24"/>
          <w:szCs w:val="24"/>
        </w:rPr>
        <w:t xml:space="preserve">es experts compileront une analyse fonctionnelle (description générale et cartographie de la CV ; éléments du diagnostic technique et de la gouvernance) et identifieront une typologie d’acteurs (en particulière le secteur privé) et des sous-filières qui seront utilisées pour comparer les différents sous-systèmes. </w:t>
      </w:r>
    </w:p>
    <w:p w14:paraId="2F5BBB24" w14:textId="16858279" w:rsidR="00235EE4" w:rsidRPr="006342C3" w:rsidRDefault="00235EE4" w:rsidP="00235EE4">
      <w:pPr>
        <w:spacing w:after="120" w:line="240" w:lineRule="auto"/>
        <w:jc w:val="both"/>
        <w:rPr>
          <w:rFonts w:cs="Times New Roman"/>
          <w:sz w:val="24"/>
          <w:szCs w:val="24"/>
        </w:rPr>
      </w:pPr>
      <w:r w:rsidRPr="006342C3">
        <w:rPr>
          <w:rFonts w:cs="Times New Roman"/>
          <w:sz w:val="24"/>
          <w:szCs w:val="24"/>
        </w:rPr>
        <w:t xml:space="preserve">Les résultats de l’analyse permettront de mesurer et analyser l’inclusion et la </w:t>
      </w:r>
      <w:r w:rsidR="00B87A70">
        <w:rPr>
          <w:rFonts w:cs="Times New Roman"/>
          <w:sz w:val="24"/>
          <w:szCs w:val="24"/>
        </w:rPr>
        <w:t xml:space="preserve">croissance économique </w:t>
      </w:r>
      <w:r w:rsidR="000A056A">
        <w:rPr>
          <w:rFonts w:cs="Times New Roman"/>
          <w:sz w:val="24"/>
          <w:szCs w:val="24"/>
        </w:rPr>
        <w:t>de la chaine de valeur d</w:t>
      </w:r>
      <w:r w:rsidR="00B87A70">
        <w:rPr>
          <w:rFonts w:cs="Times New Roman"/>
          <w:sz w:val="24"/>
          <w:szCs w:val="24"/>
        </w:rPr>
        <w:t>u cacao au Gabon</w:t>
      </w:r>
      <w:r w:rsidRPr="006342C3">
        <w:rPr>
          <w:rFonts w:cs="Times New Roman"/>
          <w:sz w:val="24"/>
          <w:szCs w:val="24"/>
        </w:rPr>
        <w:t xml:space="preserve">, en identifiant les enjeux stratégiques nécessitant une action politique, les principaux risques, goulots d'étranglement et opportunités pour le développement </w:t>
      </w:r>
      <w:r w:rsidR="00D8445B" w:rsidRPr="006342C3">
        <w:rPr>
          <w:rFonts w:cs="Times New Roman"/>
          <w:sz w:val="24"/>
          <w:szCs w:val="24"/>
        </w:rPr>
        <w:t>du secteur</w:t>
      </w:r>
      <w:r w:rsidRPr="006342C3">
        <w:rPr>
          <w:rFonts w:cs="Times New Roman"/>
          <w:sz w:val="24"/>
          <w:szCs w:val="24"/>
        </w:rPr>
        <w:t>, ainsi que les thèmes à analyser plus en profondeur et les domaines pour lesquels il est difficile de produire des informations. Les experts feront également plusieurs types de recommandations</w:t>
      </w:r>
      <w:r w:rsidR="00852F34" w:rsidRPr="006342C3">
        <w:rPr>
          <w:rFonts w:cs="Times New Roman"/>
          <w:sz w:val="24"/>
          <w:szCs w:val="24"/>
        </w:rPr>
        <w:t xml:space="preserve">, </w:t>
      </w:r>
      <w:r w:rsidR="00046149" w:rsidRPr="006342C3">
        <w:rPr>
          <w:rFonts w:cs="Times New Roman"/>
          <w:sz w:val="24"/>
          <w:szCs w:val="24"/>
        </w:rPr>
        <w:t>et</w:t>
      </w:r>
      <w:r w:rsidRPr="006342C3">
        <w:rPr>
          <w:rFonts w:cs="Times New Roman"/>
          <w:sz w:val="24"/>
          <w:szCs w:val="24"/>
        </w:rPr>
        <w:t xml:space="preserve"> ils suggèreront des repères (benchmarks) qui permettraient de comparer la situation avec d'autres pays </w:t>
      </w:r>
      <w:r w:rsidR="008A39A3" w:rsidRPr="006342C3">
        <w:rPr>
          <w:rFonts w:cs="Times New Roman"/>
          <w:sz w:val="24"/>
          <w:szCs w:val="24"/>
        </w:rPr>
        <w:t xml:space="preserve">voisins </w:t>
      </w:r>
      <w:r w:rsidRPr="006342C3">
        <w:rPr>
          <w:rFonts w:cs="Times New Roman"/>
          <w:sz w:val="24"/>
          <w:szCs w:val="24"/>
        </w:rPr>
        <w:t xml:space="preserve">(par exemple en termes de compétitivité). </w:t>
      </w:r>
    </w:p>
    <w:p w14:paraId="6D272B38" w14:textId="154E0F6A" w:rsidR="00235EE4" w:rsidRPr="006342C3" w:rsidRDefault="00235EE4" w:rsidP="00235EE4">
      <w:pPr>
        <w:spacing w:after="120" w:line="240" w:lineRule="auto"/>
        <w:jc w:val="both"/>
        <w:rPr>
          <w:rFonts w:cs="Times New Roman"/>
        </w:rPr>
      </w:pPr>
      <w:r w:rsidRPr="006342C3">
        <w:rPr>
          <w:rFonts w:cs="Times New Roman"/>
          <w:sz w:val="24"/>
          <w:szCs w:val="24"/>
        </w:rPr>
        <w:t>L'analyse de la CV aidera la DUE, les acteurs actifs dans l’accompagnement de la CV et le gouvernement à confirmer et affiner leurs approches et à poursuivre leur dialogue et leur coopération autour des aspects clefs pour un développement durable et inclusif d</w:t>
      </w:r>
      <w:r w:rsidR="000A056A">
        <w:rPr>
          <w:rFonts w:cs="Times New Roman"/>
          <w:sz w:val="24"/>
          <w:szCs w:val="24"/>
        </w:rPr>
        <w:t xml:space="preserve">e la filière </w:t>
      </w:r>
      <w:r w:rsidR="00B7188D">
        <w:rPr>
          <w:rFonts w:cs="Times New Roman"/>
          <w:sz w:val="24"/>
          <w:szCs w:val="24"/>
        </w:rPr>
        <w:t>cacao</w:t>
      </w:r>
      <w:r w:rsidRPr="007055C7">
        <w:rPr>
          <w:rFonts w:cs="Times New Roman"/>
          <w:sz w:val="24"/>
          <w:szCs w:val="24"/>
        </w:rPr>
        <w:t>. L'étude fournira une base de référence pour les indicateurs VCA4D qui pourront être ainsi surveillés au fil du temps.</w:t>
      </w:r>
    </w:p>
    <w:p w14:paraId="43BF88E4" w14:textId="3CE49D44" w:rsidR="007413FD" w:rsidRPr="006342C3" w:rsidRDefault="00AC280C" w:rsidP="001139BA">
      <w:pPr>
        <w:spacing w:after="120" w:line="240" w:lineRule="auto"/>
        <w:jc w:val="both"/>
        <w:rPr>
          <w:rFonts w:cs="Times New Roman"/>
          <w:b/>
        </w:rPr>
      </w:pPr>
      <w:r w:rsidRPr="006342C3">
        <w:rPr>
          <w:rFonts w:cs="Times New Roman"/>
          <w:b/>
        </w:rPr>
        <w:t xml:space="preserve">SERVICES DEMANDES </w:t>
      </w:r>
    </w:p>
    <w:p w14:paraId="5E11B6E2" w14:textId="6DF38AB5" w:rsidR="00D27AFF" w:rsidRPr="006342C3" w:rsidRDefault="007C2293" w:rsidP="001139BA">
      <w:pPr>
        <w:spacing w:after="120" w:line="240" w:lineRule="auto"/>
        <w:jc w:val="both"/>
        <w:rPr>
          <w:rFonts w:cs="Times New Roman"/>
          <w:sz w:val="24"/>
          <w:szCs w:val="24"/>
        </w:rPr>
      </w:pPr>
      <w:r w:rsidRPr="006342C3">
        <w:rPr>
          <w:rFonts w:cs="Times New Roman"/>
          <w:sz w:val="24"/>
          <w:szCs w:val="24"/>
        </w:rPr>
        <w:t xml:space="preserve">L’équipe </w:t>
      </w:r>
      <w:r w:rsidR="00B87A70">
        <w:rPr>
          <w:rFonts w:cs="Times New Roman"/>
          <w:sz w:val="24"/>
          <w:szCs w:val="24"/>
        </w:rPr>
        <w:t>sera form</w:t>
      </w:r>
      <w:r w:rsidR="00B87A70">
        <w:rPr>
          <w:rFonts w:cstheme="minorHAnsi"/>
          <w:sz w:val="24"/>
          <w:szCs w:val="24"/>
        </w:rPr>
        <w:t>é</w:t>
      </w:r>
      <w:r w:rsidR="007055C7">
        <w:rPr>
          <w:rFonts w:cstheme="minorHAnsi"/>
          <w:sz w:val="24"/>
          <w:szCs w:val="24"/>
        </w:rPr>
        <w:t>e</w:t>
      </w:r>
      <w:r w:rsidR="00B87A70">
        <w:rPr>
          <w:rFonts w:cs="Times New Roman"/>
          <w:sz w:val="24"/>
          <w:szCs w:val="24"/>
        </w:rPr>
        <w:t xml:space="preserve"> par trois experts économistes (un expert international, deux experts nationaux)</w:t>
      </w:r>
      <w:r w:rsidRPr="006342C3">
        <w:rPr>
          <w:rFonts w:cs="Times New Roman"/>
          <w:sz w:val="24"/>
          <w:szCs w:val="24"/>
        </w:rPr>
        <w:t>.</w:t>
      </w:r>
    </w:p>
    <w:p w14:paraId="0793E2AD" w14:textId="77777777" w:rsidR="007C2293" w:rsidRPr="006342C3" w:rsidRDefault="007C2293" w:rsidP="001139BA">
      <w:pPr>
        <w:spacing w:after="120" w:line="240" w:lineRule="auto"/>
        <w:jc w:val="both"/>
        <w:rPr>
          <w:rFonts w:cs="Times New Roman"/>
          <w:sz w:val="24"/>
          <w:szCs w:val="24"/>
        </w:rPr>
      </w:pPr>
      <w:r w:rsidRPr="006342C3">
        <w:rPr>
          <w:rFonts w:cs="Times New Roman"/>
          <w:sz w:val="24"/>
          <w:szCs w:val="24"/>
        </w:rPr>
        <w:lastRenderedPageBreak/>
        <w:t>Le travail sera organisé en trois phases :</w:t>
      </w:r>
    </w:p>
    <w:p w14:paraId="59EA929F" w14:textId="76ABCE00" w:rsidR="002C514C" w:rsidRPr="00B87A70" w:rsidRDefault="007C2293" w:rsidP="00B87A70">
      <w:pPr>
        <w:pStyle w:val="ListParagraph"/>
        <w:numPr>
          <w:ilvl w:val="0"/>
          <w:numId w:val="2"/>
        </w:numPr>
        <w:spacing w:after="120"/>
        <w:jc w:val="both"/>
        <w:rPr>
          <w:rFonts w:asciiTheme="minorHAnsi" w:hAnsiTheme="minorHAnsi"/>
        </w:rPr>
      </w:pPr>
      <w:r w:rsidRPr="006342C3">
        <w:rPr>
          <w:rFonts w:asciiTheme="minorHAnsi" w:hAnsiTheme="minorHAnsi"/>
          <w:u w:val="single"/>
        </w:rPr>
        <w:t>Une phase de démarrage</w:t>
      </w:r>
      <w:r w:rsidRPr="006342C3">
        <w:rPr>
          <w:rFonts w:asciiTheme="minorHAnsi" w:hAnsiTheme="minorHAnsi"/>
        </w:rPr>
        <w:t> : travail préalable au bureau d’analyse des données et documents disponibles</w:t>
      </w:r>
      <w:r w:rsidR="00060B2A" w:rsidRPr="006342C3">
        <w:rPr>
          <w:rFonts w:asciiTheme="minorHAnsi" w:hAnsiTheme="minorHAnsi"/>
        </w:rPr>
        <w:t xml:space="preserve"> ; </w:t>
      </w:r>
      <w:r w:rsidRPr="006342C3">
        <w:rPr>
          <w:rFonts w:asciiTheme="minorHAnsi" w:hAnsiTheme="minorHAnsi"/>
        </w:rPr>
        <w:t>construction d</w:t>
      </w:r>
      <w:r w:rsidR="00F53D3F" w:rsidRPr="006342C3">
        <w:rPr>
          <w:rFonts w:asciiTheme="minorHAnsi" w:hAnsiTheme="minorHAnsi"/>
        </w:rPr>
        <w:t>’un</w:t>
      </w:r>
      <w:r w:rsidRPr="006342C3">
        <w:rPr>
          <w:rFonts w:asciiTheme="minorHAnsi" w:hAnsiTheme="minorHAnsi"/>
        </w:rPr>
        <w:t xml:space="preserve"> plan de travail et d</w:t>
      </w:r>
      <w:r w:rsidR="00060B2A" w:rsidRPr="006342C3">
        <w:rPr>
          <w:rFonts w:asciiTheme="minorHAnsi" w:hAnsiTheme="minorHAnsi"/>
        </w:rPr>
        <w:t>’utilisation du</w:t>
      </w:r>
      <w:r w:rsidRPr="006342C3">
        <w:rPr>
          <w:rFonts w:asciiTheme="minorHAnsi" w:hAnsiTheme="minorHAnsi"/>
        </w:rPr>
        <w:t xml:space="preserve"> budget</w:t>
      </w:r>
      <w:r w:rsidR="00060B2A" w:rsidRPr="006342C3">
        <w:rPr>
          <w:rFonts w:asciiTheme="minorHAnsi" w:hAnsiTheme="minorHAnsi"/>
        </w:rPr>
        <w:t> ;</w:t>
      </w:r>
      <w:r w:rsidRPr="006342C3">
        <w:rPr>
          <w:rFonts w:asciiTheme="minorHAnsi" w:hAnsiTheme="minorHAnsi"/>
        </w:rPr>
        <w:t xml:space="preserve"> briefing à Bruxelles</w:t>
      </w:r>
      <w:r w:rsidR="00852F34" w:rsidRPr="006342C3">
        <w:rPr>
          <w:rFonts w:asciiTheme="minorHAnsi" w:hAnsiTheme="minorHAnsi"/>
        </w:rPr>
        <w:t>/virtuel</w:t>
      </w:r>
      <w:r w:rsidRPr="006342C3">
        <w:rPr>
          <w:rFonts w:asciiTheme="minorHAnsi" w:hAnsiTheme="minorHAnsi"/>
        </w:rPr>
        <w:t xml:space="preserve"> avec la</w:t>
      </w:r>
      <w:r w:rsidR="00060B2A" w:rsidRPr="006342C3">
        <w:rPr>
          <w:rFonts w:asciiTheme="minorHAnsi" w:hAnsiTheme="minorHAnsi"/>
        </w:rPr>
        <w:t xml:space="preserve"> </w:t>
      </w:r>
      <w:r w:rsidRPr="006342C3">
        <w:rPr>
          <w:rFonts w:asciiTheme="minorHAnsi" w:hAnsiTheme="minorHAnsi"/>
        </w:rPr>
        <w:t>Project Management Unit</w:t>
      </w:r>
      <w:r w:rsidR="00060B2A" w:rsidRPr="006342C3">
        <w:rPr>
          <w:rFonts w:asciiTheme="minorHAnsi" w:hAnsiTheme="minorHAnsi"/>
        </w:rPr>
        <w:t xml:space="preserve"> (PMU</w:t>
      </w:r>
      <w:r w:rsidRPr="006342C3">
        <w:rPr>
          <w:rFonts w:asciiTheme="minorHAnsi" w:hAnsiTheme="minorHAnsi"/>
        </w:rPr>
        <w:t>) et</w:t>
      </w:r>
      <w:r w:rsidR="00060B2A" w:rsidRPr="006342C3">
        <w:rPr>
          <w:rFonts w:asciiTheme="minorHAnsi" w:hAnsiTheme="minorHAnsi"/>
        </w:rPr>
        <w:t xml:space="preserve"> l’UE</w:t>
      </w:r>
      <w:r w:rsidR="001039EF" w:rsidRPr="006342C3">
        <w:rPr>
          <w:rFonts w:asciiTheme="minorHAnsi" w:hAnsiTheme="minorHAnsi"/>
        </w:rPr>
        <w:t> :</w:t>
      </w:r>
      <w:r w:rsidRPr="006342C3">
        <w:rPr>
          <w:rFonts w:asciiTheme="minorHAnsi" w:hAnsiTheme="minorHAnsi"/>
        </w:rPr>
        <w:t xml:space="preserve"> </w:t>
      </w:r>
      <w:r w:rsidR="002C514C" w:rsidRPr="006342C3">
        <w:rPr>
          <w:rFonts w:asciiTheme="minorHAnsi" w:hAnsiTheme="minorHAnsi"/>
        </w:rPr>
        <w:t>rencontre des experts, familiarisation avec le cadre méthodologique</w:t>
      </w:r>
      <w:r w:rsidR="00B87A70">
        <w:rPr>
          <w:rFonts w:asciiTheme="minorHAnsi" w:hAnsiTheme="minorHAnsi"/>
        </w:rPr>
        <w:t>,</w:t>
      </w:r>
      <w:r w:rsidR="002C514C" w:rsidRPr="00B87A70">
        <w:rPr>
          <w:rFonts w:asciiTheme="minorHAnsi" w:hAnsiTheme="minorHAnsi"/>
        </w:rPr>
        <w:t xml:space="preserve"> préparation des contacts avec les acteurs/institutions locales, échanges avec la DUE et </w:t>
      </w:r>
      <w:r w:rsidR="00982572" w:rsidRPr="00B87A70">
        <w:rPr>
          <w:rFonts w:asciiTheme="minorHAnsi" w:hAnsiTheme="minorHAnsi"/>
        </w:rPr>
        <w:t>INTPA-F3</w:t>
      </w:r>
      <w:r w:rsidR="002C514C" w:rsidRPr="00B87A70">
        <w:rPr>
          <w:rFonts w:asciiTheme="minorHAnsi" w:hAnsiTheme="minorHAnsi"/>
        </w:rPr>
        <w:t>.</w:t>
      </w:r>
    </w:p>
    <w:p w14:paraId="5D199D57" w14:textId="0532A6BB" w:rsidR="007C2293" w:rsidRPr="006342C3" w:rsidRDefault="007C2293" w:rsidP="00550CBF">
      <w:pPr>
        <w:pStyle w:val="ListParagraph"/>
        <w:numPr>
          <w:ilvl w:val="0"/>
          <w:numId w:val="2"/>
        </w:numPr>
        <w:spacing w:after="120"/>
        <w:jc w:val="both"/>
        <w:rPr>
          <w:rFonts w:asciiTheme="minorHAnsi" w:hAnsiTheme="minorHAnsi"/>
        </w:rPr>
      </w:pPr>
      <w:r w:rsidRPr="006342C3">
        <w:rPr>
          <w:rFonts w:asciiTheme="minorHAnsi" w:hAnsiTheme="minorHAnsi"/>
          <w:u w:val="single"/>
        </w:rPr>
        <w:t>Une phase de travail de terrain</w:t>
      </w:r>
      <w:r w:rsidRPr="006342C3">
        <w:rPr>
          <w:rFonts w:asciiTheme="minorHAnsi" w:hAnsiTheme="minorHAnsi"/>
        </w:rPr>
        <w:t xml:space="preserve"> </w:t>
      </w:r>
      <w:r w:rsidR="00B87A70">
        <w:rPr>
          <w:rFonts w:asciiTheme="minorHAnsi" w:hAnsiTheme="minorHAnsi"/>
        </w:rPr>
        <w:t xml:space="preserve">avec une mission dans </w:t>
      </w:r>
      <w:r w:rsidRPr="006342C3">
        <w:rPr>
          <w:rFonts w:asciiTheme="minorHAnsi" w:hAnsiTheme="minorHAnsi"/>
        </w:rPr>
        <w:t xml:space="preserve">le pays </w:t>
      </w:r>
      <w:r w:rsidR="00B87A70">
        <w:rPr>
          <w:rFonts w:asciiTheme="minorHAnsi" w:hAnsiTheme="minorHAnsi"/>
        </w:rPr>
        <w:t>avec</w:t>
      </w:r>
      <w:r w:rsidRPr="006342C3">
        <w:rPr>
          <w:rFonts w:asciiTheme="minorHAnsi" w:hAnsiTheme="minorHAnsi"/>
        </w:rPr>
        <w:t xml:space="preserve"> briefing </w:t>
      </w:r>
      <w:r w:rsidR="00F83725" w:rsidRPr="006342C3">
        <w:rPr>
          <w:rFonts w:asciiTheme="minorHAnsi" w:hAnsiTheme="minorHAnsi"/>
        </w:rPr>
        <w:t xml:space="preserve">avec </w:t>
      </w:r>
      <w:r w:rsidRPr="006342C3">
        <w:rPr>
          <w:rFonts w:asciiTheme="minorHAnsi" w:hAnsiTheme="minorHAnsi"/>
        </w:rPr>
        <w:t>la DUE</w:t>
      </w:r>
      <w:r w:rsidR="00D86713" w:rsidRPr="006342C3">
        <w:rPr>
          <w:rFonts w:asciiTheme="minorHAnsi" w:hAnsiTheme="minorHAnsi"/>
        </w:rPr>
        <w:t xml:space="preserve"> et les partenaires locaux impliqués</w:t>
      </w:r>
      <w:r w:rsidRPr="006342C3">
        <w:rPr>
          <w:rFonts w:asciiTheme="minorHAnsi" w:hAnsiTheme="minorHAnsi"/>
        </w:rPr>
        <w:t>, t</w:t>
      </w:r>
      <w:r w:rsidR="00E865BE" w:rsidRPr="006342C3">
        <w:rPr>
          <w:rFonts w:asciiTheme="minorHAnsi" w:hAnsiTheme="minorHAnsi"/>
        </w:rPr>
        <w:t>ravail de terrain</w:t>
      </w:r>
      <w:r w:rsidR="00D86713" w:rsidRPr="006342C3">
        <w:rPr>
          <w:rFonts w:asciiTheme="minorHAnsi" w:hAnsiTheme="minorHAnsi"/>
        </w:rPr>
        <w:t xml:space="preserve"> et collecte de données</w:t>
      </w:r>
      <w:r w:rsidR="00E865BE" w:rsidRPr="006342C3">
        <w:rPr>
          <w:rFonts w:asciiTheme="minorHAnsi" w:hAnsiTheme="minorHAnsi"/>
        </w:rPr>
        <w:t>, debriefing ou</w:t>
      </w:r>
      <w:r w:rsidRPr="006342C3">
        <w:rPr>
          <w:rFonts w:asciiTheme="minorHAnsi" w:hAnsiTheme="minorHAnsi"/>
        </w:rPr>
        <w:t xml:space="preserve"> workshop pour présenter les premiers résultats à la DUE et aux acteurs locaux</w:t>
      </w:r>
      <w:r w:rsidR="00D86713" w:rsidRPr="006342C3">
        <w:rPr>
          <w:rFonts w:asciiTheme="minorHAnsi" w:hAnsiTheme="minorHAnsi"/>
        </w:rPr>
        <w:t>.</w:t>
      </w:r>
      <w:r w:rsidR="00B87A70">
        <w:rPr>
          <w:rFonts w:asciiTheme="minorHAnsi" w:hAnsiTheme="minorHAnsi"/>
        </w:rPr>
        <w:t xml:space="preserve"> L’économiste international se focalisera sur l’analyse de la chaine de valeur du cacao et formera les deux experts nationaux qui s’occuperont de l’analyse des filières des PFNL.</w:t>
      </w:r>
    </w:p>
    <w:p w14:paraId="3AB60219" w14:textId="3D2D6B30" w:rsidR="007C2293" w:rsidRPr="006342C3" w:rsidRDefault="001039EF" w:rsidP="00550CBF">
      <w:pPr>
        <w:pStyle w:val="ListParagraph"/>
        <w:numPr>
          <w:ilvl w:val="0"/>
          <w:numId w:val="2"/>
        </w:numPr>
        <w:spacing w:after="120"/>
        <w:jc w:val="both"/>
        <w:rPr>
          <w:rFonts w:asciiTheme="minorHAnsi" w:hAnsiTheme="minorHAnsi"/>
        </w:rPr>
      </w:pPr>
      <w:r w:rsidRPr="006342C3">
        <w:rPr>
          <w:rFonts w:asciiTheme="minorHAnsi" w:hAnsiTheme="minorHAnsi"/>
          <w:u w:val="single"/>
        </w:rPr>
        <w:t>Une p</w:t>
      </w:r>
      <w:r w:rsidR="007C2293" w:rsidRPr="006342C3">
        <w:rPr>
          <w:rFonts w:asciiTheme="minorHAnsi" w:hAnsiTheme="minorHAnsi"/>
          <w:u w:val="single"/>
        </w:rPr>
        <w:t>hase finale</w:t>
      </w:r>
      <w:r w:rsidR="007C2293" w:rsidRPr="006342C3">
        <w:rPr>
          <w:rFonts w:asciiTheme="minorHAnsi" w:hAnsiTheme="minorHAnsi"/>
        </w:rPr>
        <w:t xml:space="preserve"> : rédaction </w:t>
      </w:r>
      <w:r w:rsidR="00C63DFB" w:rsidRPr="006342C3">
        <w:rPr>
          <w:rFonts w:asciiTheme="minorHAnsi" w:hAnsiTheme="minorHAnsi"/>
        </w:rPr>
        <w:t>et soumission du rapport provisoire à la PMU</w:t>
      </w:r>
      <w:r w:rsidR="007C2293" w:rsidRPr="006342C3">
        <w:rPr>
          <w:rFonts w:asciiTheme="minorHAnsi" w:hAnsiTheme="minorHAnsi"/>
        </w:rPr>
        <w:t>,</w:t>
      </w:r>
      <w:r w:rsidR="00C63DFB" w:rsidRPr="006342C3">
        <w:rPr>
          <w:rFonts w:asciiTheme="minorHAnsi" w:hAnsiTheme="minorHAnsi"/>
        </w:rPr>
        <w:t xml:space="preserve"> intégration d’éventuels commentaires de la PMU après de son control </w:t>
      </w:r>
      <w:r w:rsidR="006D63EC" w:rsidRPr="006342C3">
        <w:rPr>
          <w:rFonts w:asciiTheme="minorHAnsi" w:hAnsiTheme="minorHAnsi"/>
        </w:rPr>
        <w:t>qualité, présentation</w:t>
      </w:r>
      <w:r w:rsidR="00C63DFB" w:rsidRPr="006342C3">
        <w:rPr>
          <w:rFonts w:asciiTheme="minorHAnsi" w:hAnsiTheme="minorHAnsi"/>
        </w:rPr>
        <w:t xml:space="preserve"> des résultats dans un </w:t>
      </w:r>
      <w:r w:rsidR="007C2293" w:rsidRPr="006342C3">
        <w:rPr>
          <w:rFonts w:asciiTheme="minorHAnsi" w:hAnsiTheme="minorHAnsi"/>
        </w:rPr>
        <w:t xml:space="preserve">debriefing avec </w:t>
      </w:r>
      <w:r w:rsidR="00982572" w:rsidRPr="006342C3">
        <w:rPr>
          <w:rFonts w:asciiTheme="minorHAnsi" w:hAnsiTheme="minorHAnsi"/>
        </w:rPr>
        <w:t>INTPA</w:t>
      </w:r>
      <w:r w:rsidR="00C63DFB" w:rsidRPr="006342C3">
        <w:rPr>
          <w:rFonts w:asciiTheme="minorHAnsi" w:hAnsiTheme="minorHAnsi"/>
        </w:rPr>
        <w:t>/DUE/PMU</w:t>
      </w:r>
      <w:r w:rsidR="007C2293" w:rsidRPr="006342C3">
        <w:rPr>
          <w:rFonts w:asciiTheme="minorHAnsi" w:hAnsiTheme="minorHAnsi"/>
        </w:rPr>
        <w:t xml:space="preserve">, </w:t>
      </w:r>
      <w:r w:rsidR="00C63DFB" w:rsidRPr="006342C3">
        <w:rPr>
          <w:rFonts w:asciiTheme="minorHAnsi" w:hAnsiTheme="minorHAnsi"/>
        </w:rPr>
        <w:t>intégration des commentaires dans la version finale du rapport</w:t>
      </w:r>
      <w:r w:rsidR="007C2293" w:rsidRPr="006342C3">
        <w:rPr>
          <w:rFonts w:asciiTheme="minorHAnsi" w:hAnsiTheme="minorHAnsi"/>
        </w:rPr>
        <w:t>.</w:t>
      </w:r>
    </w:p>
    <w:p w14:paraId="737B5DB5" w14:textId="77777777" w:rsidR="007C2293" w:rsidRPr="006342C3" w:rsidRDefault="007C2293" w:rsidP="001139BA">
      <w:pPr>
        <w:pStyle w:val="ListParagraph"/>
        <w:spacing w:after="120"/>
        <w:rPr>
          <w:rFonts w:asciiTheme="minorHAnsi" w:hAnsiTheme="minorHAnsi"/>
        </w:rPr>
      </w:pPr>
    </w:p>
    <w:p w14:paraId="5EC6E6C8" w14:textId="36AA8D22" w:rsidR="007C2293" w:rsidRPr="006342C3" w:rsidRDefault="007C2293" w:rsidP="001139BA">
      <w:pPr>
        <w:spacing w:after="120" w:line="240" w:lineRule="auto"/>
        <w:jc w:val="both"/>
        <w:rPr>
          <w:rFonts w:cs="Times New Roman"/>
          <w:sz w:val="24"/>
          <w:szCs w:val="24"/>
        </w:rPr>
      </w:pPr>
      <w:r w:rsidRPr="006342C3">
        <w:rPr>
          <w:rFonts w:cs="Times New Roman"/>
          <w:sz w:val="24"/>
          <w:szCs w:val="24"/>
        </w:rPr>
        <w:t xml:space="preserve">Un ensemble d’outils </w:t>
      </w:r>
      <w:r w:rsidR="000A4609" w:rsidRPr="006342C3">
        <w:rPr>
          <w:rFonts w:cs="Times New Roman"/>
          <w:sz w:val="24"/>
          <w:szCs w:val="24"/>
        </w:rPr>
        <w:t>sera fourni</w:t>
      </w:r>
      <w:r w:rsidRPr="006342C3">
        <w:rPr>
          <w:rFonts w:cs="Times New Roman"/>
          <w:sz w:val="24"/>
          <w:szCs w:val="24"/>
        </w:rPr>
        <w:t xml:space="preserve"> à l’équipe </w:t>
      </w:r>
      <w:r w:rsidR="002C514C" w:rsidRPr="006342C3">
        <w:rPr>
          <w:rFonts w:cs="Times New Roman"/>
          <w:sz w:val="24"/>
          <w:szCs w:val="24"/>
        </w:rPr>
        <w:t>au démarrage ou en cours d’étude :</w:t>
      </w:r>
    </w:p>
    <w:p w14:paraId="0F907494" w14:textId="77777777" w:rsidR="007C2293" w:rsidRPr="006342C3" w:rsidRDefault="001039EF" w:rsidP="00550CBF">
      <w:pPr>
        <w:pStyle w:val="ListParagraph"/>
        <w:numPr>
          <w:ilvl w:val="0"/>
          <w:numId w:val="3"/>
        </w:numPr>
        <w:spacing w:after="120"/>
        <w:jc w:val="both"/>
        <w:rPr>
          <w:rFonts w:asciiTheme="minorHAnsi" w:hAnsiTheme="minorHAnsi"/>
        </w:rPr>
      </w:pPr>
      <w:r w:rsidRPr="006342C3">
        <w:rPr>
          <w:rFonts w:asciiTheme="minorHAnsi" w:hAnsiTheme="minorHAnsi"/>
        </w:rPr>
        <w:t>Documents de présentation du projet VCA</w:t>
      </w:r>
      <w:r w:rsidRPr="006342C3">
        <w:rPr>
          <w:rFonts w:asciiTheme="minorHAnsi" w:hAnsiTheme="minorHAnsi"/>
          <w:i/>
        </w:rPr>
        <w:t xml:space="preserve">4D </w:t>
      </w:r>
      <w:r w:rsidRPr="006342C3">
        <w:rPr>
          <w:rFonts w:asciiTheme="minorHAnsi" w:hAnsiTheme="minorHAnsi"/>
        </w:rPr>
        <w:t>et du cadre méthodologique</w:t>
      </w:r>
    </w:p>
    <w:p w14:paraId="33D51726" w14:textId="0A1B93E7" w:rsidR="001039EF" w:rsidRPr="006342C3" w:rsidRDefault="001039EF" w:rsidP="00550CBF">
      <w:pPr>
        <w:pStyle w:val="ListParagraph"/>
        <w:numPr>
          <w:ilvl w:val="0"/>
          <w:numId w:val="3"/>
        </w:numPr>
        <w:spacing w:after="120"/>
        <w:jc w:val="both"/>
        <w:rPr>
          <w:rFonts w:asciiTheme="minorHAnsi" w:hAnsiTheme="minorHAnsi"/>
        </w:rPr>
      </w:pPr>
      <w:r w:rsidRPr="006342C3">
        <w:rPr>
          <w:rFonts w:asciiTheme="minorHAnsi" w:hAnsiTheme="minorHAnsi"/>
        </w:rPr>
        <w:t>Logiciel AFA (</w:t>
      </w:r>
      <w:proofErr w:type="spellStart"/>
      <w:r w:rsidRPr="006342C3">
        <w:rPr>
          <w:rFonts w:asciiTheme="minorHAnsi" w:hAnsiTheme="minorHAnsi"/>
        </w:rPr>
        <w:t>AgriFood</w:t>
      </w:r>
      <w:proofErr w:type="spellEnd"/>
      <w:r w:rsidRPr="006342C3">
        <w:rPr>
          <w:rFonts w:asciiTheme="minorHAnsi" w:hAnsiTheme="minorHAnsi"/>
        </w:rPr>
        <w:t xml:space="preserve"> </w:t>
      </w:r>
      <w:proofErr w:type="spellStart"/>
      <w:r w:rsidRPr="006342C3">
        <w:rPr>
          <w:rFonts w:asciiTheme="minorHAnsi" w:hAnsiTheme="minorHAnsi"/>
        </w:rPr>
        <w:t>chain</w:t>
      </w:r>
      <w:proofErr w:type="spellEnd"/>
      <w:r w:rsidRPr="006342C3">
        <w:rPr>
          <w:rFonts w:asciiTheme="minorHAnsi" w:hAnsiTheme="minorHAnsi"/>
        </w:rPr>
        <w:t xml:space="preserve"> </w:t>
      </w:r>
      <w:proofErr w:type="spellStart"/>
      <w:r w:rsidRPr="006342C3">
        <w:rPr>
          <w:rFonts w:asciiTheme="minorHAnsi" w:hAnsiTheme="minorHAnsi"/>
        </w:rPr>
        <w:t>Analysis</w:t>
      </w:r>
      <w:proofErr w:type="spellEnd"/>
      <w:r w:rsidRPr="006342C3">
        <w:rPr>
          <w:rFonts w:asciiTheme="minorHAnsi" w:hAnsiTheme="minorHAnsi"/>
        </w:rPr>
        <w:t>) pour l’analyse économique</w:t>
      </w:r>
    </w:p>
    <w:p w14:paraId="33716651" w14:textId="77777777" w:rsidR="00D8445B" w:rsidRPr="006342C3" w:rsidRDefault="00D8445B" w:rsidP="00FC6291">
      <w:pPr>
        <w:spacing w:after="120"/>
        <w:jc w:val="both"/>
      </w:pPr>
    </w:p>
    <w:p w14:paraId="6D429981" w14:textId="77777777" w:rsidR="000A4609" w:rsidRPr="006342C3" w:rsidRDefault="000A4609" w:rsidP="001139BA">
      <w:pPr>
        <w:pStyle w:val="ListParagraph"/>
        <w:numPr>
          <w:ilvl w:val="0"/>
          <w:numId w:val="1"/>
        </w:numPr>
        <w:spacing w:after="120"/>
        <w:jc w:val="both"/>
        <w:rPr>
          <w:rFonts w:asciiTheme="minorHAnsi" w:hAnsiTheme="minorHAnsi"/>
          <w:b/>
          <w:lang w:val="en-GB"/>
        </w:rPr>
      </w:pPr>
      <w:r w:rsidRPr="006342C3">
        <w:rPr>
          <w:rFonts w:asciiTheme="minorHAnsi" w:hAnsiTheme="minorHAnsi"/>
          <w:b/>
          <w:lang w:val="en-GB"/>
        </w:rPr>
        <w:t>EXPERTISE REQUISE</w:t>
      </w:r>
    </w:p>
    <w:p w14:paraId="5978504A" w14:textId="5D23E81D" w:rsidR="000A4609" w:rsidRPr="006342C3" w:rsidRDefault="000A4609" w:rsidP="001139BA">
      <w:pPr>
        <w:spacing w:after="120" w:line="240" w:lineRule="auto"/>
        <w:jc w:val="both"/>
        <w:rPr>
          <w:rFonts w:cs="Times New Roman"/>
          <w:sz w:val="24"/>
          <w:szCs w:val="24"/>
        </w:rPr>
      </w:pPr>
      <w:r w:rsidRPr="006342C3">
        <w:rPr>
          <w:rFonts w:cs="Times New Roman"/>
          <w:sz w:val="24"/>
          <w:szCs w:val="24"/>
        </w:rPr>
        <w:t>L’</w:t>
      </w:r>
      <w:r w:rsidR="005B30CE" w:rsidRPr="006342C3">
        <w:rPr>
          <w:rFonts w:cs="Times New Roman"/>
          <w:sz w:val="24"/>
          <w:szCs w:val="24"/>
        </w:rPr>
        <w:t>é</w:t>
      </w:r>
      <w:r w:rsidRPr="006342C3">
        <w:rPr>
          <w:rFonts w:cs="Times New Roman"/>
          <w:sz w:val="24"/>
          <w:szCs w:val="24"/>
        </w:rPr>
        <w:t>quipe sera compo</w:t>
      </w:r>
      <w:r w:rsidR="00EE30CF" w:rsidRPr="006342C3">
        <w:rPr>
          <w:rFonts w:cs="Times New Roman"/>
          <w:sz w:val="24"/>
          <w:szCs w:val="24"/>
        </w:rPr>
        <w:t>sée de 3 experts</w:t>
      </w:r>
      <w:r w:rsidR="00B87A70">
        <w:rPr>
          <w:rFonts w:cs="Times New Roman"/>
          <w:sz w:val="24"/>
          <w:szCs w:val="24"/>
        </w:rPr>
        <w:t> : un expert international (et chef d’équipe) issu</w:t>
      </w:r>
      <w:r w:rsidR="00956602" w:rsidRPr="006342C3">
        <w:rPr>
          <w:rFonts w:cs="Times New Roman"/>
          <w:sz w:val="24"/>
          <w:szCs w:val="24"/>
        </w:rPr>
        <w:t xml:space="preserve"> du consortium Agri</w:t>
      </w:r>
      <w:r w:rsidR="00F60A3E" w:rsidRPr="006342C3">
        <w:rPr>
          <w:rFonts w:cs="Times New Roman"/>
          <w:sz w:val="24"/>
          <w:szCs w:val="24"/>
        </w:rPr>
        <w:t>n</w:t>
      </w:r>
      <w:r w:rsidRPr="006342C3">
        <w:rPr>
          <w:rFonts w:cs="Times New Roman"/>
          <w:sz w:val="24"/>
          <w:szCs w:val="24"/>
        </w:rPr>
        <w:t xml:space="preserve">atura ou associés, couvrant les sciences de l’économie ; et </w:t>
      </w:r>
      <w:r w:rsidR="00B87A70">
        <w:rPr>
          <w:rFonts w:cs="Times New Roman"/>
          <w:sz w:val="24"/>
          <w:szCs w:val="24"/>
        </w:rPr>
        <w:t>deux</w:t>
      </w:r>
      <w:r w:rsidRPr="006342C3">
        <w:rPr>
          <w:rFonts w:cs="Times New Roman"/>
          <w:sz w:val="24"/>
          <w:szCs w:val="24"/>
        </w:rPr>
        <w:t xml:space="preserve"> expert</w:t>
      </w:r>
      <w:r w:rsidR="00B87A70">
        <w:rPr>
          <w:rFonts w:cs="Times New Roman"/>
          <w:sz w:val="24"/>
          <w:szCs w:val="24"/>
        </w:rPr>
        <w:t>s</w:t>
      </w:r>
      <w:r w:rsidRPr="006342C3">
        <w:rPr>
          <w:rFonts w:cs="Times New Roman"/>
          <w:sz w:val="24"/>
          <w:szCs w:val="24"/>
        </w:rPr>
        <w:t xml:space="preserve"> </w:t>
      </w:r>
      <w:r w:rsidR="00B87A70">
        <w:rPr>
          <w:rFonts w:cs="Times New Roman"/>
          <w:sz w:val="24"/>
          <w:szCs w:val="24"/>
        </w:rPr>
        <w:t xml:space="preserve">économistes </w:t>
      </w:r>
      <w:r w:rsidRPr="006342C3">
        <w:rPr>
          <w:rFonts w:cs="Times New Roman"/>
          <w:sz w:val="24"/>
          <w:szCs w:val="24"/>
        </w:rPr>
        <w:t>nationa</w:t>
      </w:r>
      <w:r w:rsidR="00B87A70">
        <w:rPr>
          <w:rFonts w:cs="Times New Roman"/>
          <w:sz w:val="24"/>
          <w:szCs w:val="24"/>
        </w:rPr>
        <w:t>ux</w:t>
      </w:r>
      <w:r w:rsidRPr="006342C3">
        <w:rPr>
          <w:rFonts w:cs="Times New Roman"/>
          <w:sz w:val="24"/>
          <w:szCs w:val="24"/>
        </w:rPr>
        <w:t xml:space="preserve"> issu des institutions </w:t>
      </w:r>
      <w:r w:rsidR="005B30CE" w:rsidRPr="006342C3">
        <w:rPr>
          <w:rFonts w:cs="Times New Roman"/>
          <w:sz w:val="24"/>
          <w:szCs w:val="24"/>
        </w:rPr>
        <w:t xml:space="preserve">publiques </w:t>
      </w:r>
      <w:r w:rsidRPr="006342C3">
        <w:rPr>
          <w:rFonts w:cs="Times New Roman"/>
          <w:sz w:val="24"/>
          <w:szCs w:val="24"/>
        </w:rPr>
        <w:t>et/ou du système de recherche ayant une excellente connaissance de la CV dans le pays.</w:t>
      </w:r>
      <w:r w:rsidR="006F30B5" w:rsidRPr="006342C3">
        <w:rPr>
          <w:rFonts w:cs="Times New Roman"/>
          <w:sz w:val="24"/>
          <w:szCs w:val="24"/>
        </w:rPr>
        <w:t xml:space="preserve"> </w:t>
      </w:r>
    </w:p>
    <w:p w14:paraId="77AD0DFB" w14:textId="37402A0C" w:rsidR="000A4609" w:rsidRPr="006342C3" w:rsidRDefault="000A4609" w:rsidP="001139BA">
      <w:pPr>
        <w:spacing w:after="120" w:line="240" w:lineRule="auto"/>
        <w:jc w:val="both"/>
        <w:rPr>
          <w:rFonts w:cs="Times New Roman"/>
          <w:sz w:val="24"/>
          <w:szCs w:val="24"/>
        </w:rPr>
      </w:pPr>
      <w:r w:rsidRPr="006342C3">
        <w:rPr>
          <w:rFonts w:cs="Times New Roman"/>
          <w:sz w:val="24"/>
          <w:szCs w:val="24"/>
        </w:rPr>
        <w:t xml:space="preserve">Le chef d’équipe aura en </w:t>
      </w:r>
      <w:r w:rsidR="005B30CE" w:rsidRPr="006342C3">
        <w:rPr>
          <w:rFonts w:cs="Times New Roman"/>
          <w:sz w:val="24"/>
          <w:szCs w:val="24"/>
        </w:rPr>
        <w:t xml:space="preserve">charge la coordination et facilitera les relations entre les </w:t>
      </w:r>
      <w:r w:rsidRPr="006342C3">
        <w:rPr>
          <w:rFonts w:cs="Times New Roman"/>
          <w:sz w:val="24"/>
          <w:szCs w:val="24"/>
        </w:rPr>
        <w:t>membres de l’équipe et avec la PMU</w:t>
      </w:r>
      <w:r w:rsidR="00E946F2" w:rsidRPr="006342C3">
        <w:rPr>
          <w:rFonts w:cs="Times New Roman"/>
          <w:sz w:val="24"/>
          <w:szCs w:val="24"/>
        </w:rPr>
        <w:t xml:space="preserve">, préparera un plan de travail pour l’étude avec ses </w:t>
      </w:r>
      <w:r w:rsidR="005B30CE" w:rsidRPr="006342C3">
        <w:rPr>
          <w:rFonts w:cs="Times New Roman"/>
          <w:sz w:val="24"/>
          <w:szCs w:val="24"/>
        </w:rPr>
        <w:t>collègues</w:t>
      </w:r>
      <w:r w:rsidR="00E946F2" w:rsidRPr="006342C3">
        <w:rPr>
          <w:rFonts w:cs="Times New Roman"/>
          <w:sz w:val="24"/>
          <w:szCs w:val="24"/>
        </w:rPr>
        <w:t>, compilera le rapport final, sera responsable du respect des échéances et de</w:t>
      </w:r>
      <w:r w:rsidR="0089309A" w:rsidRPr="006342C3">
        <w:rPr>
          <w:rFonts w:cs="Times New Roman"/>
          <w:sz w:val="24"/>
          <w:szCs w:val="24"/>
        </w:rPr>
        <w:t xml:space="preserve"> l’organisation des séances de validation/</w:t>
      </w:r>
      <w:r w:rsidR="00E946F2" w:rsidRPr="006342C3">
        <w:rPr>
          <w:rFonts w:cs="Times New Roman"/>
          <w:sz w:val="24"/>
          <w:szCs w:val="24"/>
        </w:rPr>
        <w:t>restitution. Il/elle fera aussi le lien avec les administrations et les acteurs de la CV sur le terrain avec le soutien de</w:t>
      </w:r>
      <w:r w:rsidR="005C6A95">
        <w:rPr>
          <w:rFonts w:cs="Times New Roman"/>
          <w:sz w:val="24"/>
          <w:szCs w:val="24"/>
        </w:rPr>
        <w:t xml:space="preserve">s </w:t>
      </w:r>
      <w:r w:rsidR="00E946F2" w:rsidRPr="006342C3">
        <w:rPr>
          <w:rFonts w:cs="Times New Roman"/>
          <w:sz w:val="24"/>
          <w:szCs w:val="24"/>
        </w:rPr>
        <w:t>expert</w:t>
      </w:r>
      <w:r w:rsidR="005C6A95">
        <w:rPr>
          <w:rFonts w:cs="Times New Roman"/>
          <w:sz w:val="24"/>
          <w:szCs w:val="24"/>
        </w:rPr>
        <w:t>s</w:t>
      </w:r>
      <w:r w:rsidR="00E946F2" w:rsidRPr="006342C3">
        <w:rPr>
          <w:rFonts w:cs="Times New Roman"/>
          <w:sz w:val="24"/>
          <w:szCs w:val="24"/>
        </w:rPr>
        <w:t xml:space="preserve"> nationa</w:t>
      </w:r>
      <w:r w:rsidR="005C6A95">
        <w:rPr>
          <w:rFonts w:cs="Times New Roman"/>
          <w:sz w:val="24"/>
          <w:szCs w:val="24"/>
        </w:rPr>
        <w:t>ux</w:t>
      </w:r>
      <w:r w:rsidR="00E946F2" w:rsidRPr="006342C3">
        <w:rPr>
          <w:rFonts w:cs="Times New Roman"/>
          <w:sz w:val="24"/>
          <w:szCs w:val="24"/>
        </w:rPr>
        <w:t>.</w:t>
      </w:r>
    </w:p>
    <w:p w14:paraId="44FE53FD" w14:textId="0DEE6513" w:rsidR="00E946F2" w:rsidRPr="006342C3" w:rsidRDefault="00E946F2" w:rsidP="001139BA">
      <w:pPr>
        <w:spacing w:after="120" w:line="240" w:lineRule="auto"/>
        <w:jc w:val="both"/>
        <w:rPr>
          <w:rFonts w:cs="Times New Roman"/>
          <w:sz w:val="24"/>
          <w:szCs w:val="24"/>
        </w:rPr>
      </w:pPr>
      <w:r w:rsidRPr="006342C3">
        <w:rPr>
          <w:rFonts w:cs="Times New Roman"/>
          <w:sz w:val="24"/>
          <w:szCs w:val="24"/>
        </w:rPr>
        <w:t>Les experts travaill</w:t>
      </w:r>
      <w:r w:rsidR="005B30CE" w:rsidRPr="006342C3">
        <w:rPr>
          <w:rFonts w:cs="Times New Roman"/>
          <w:sz w:val="24"/>
          <w:szCs w:val="24"/>
        </w:rPr>
        <w:t>e</w:t>
      </w:r>
      <w:r w:rsidRPr="006342C3">
        <w:rPr>
          <w:rFonts w:cs="Times New Roman"/>
          <w:sz w:val="24"/>
          <w:szCs w:val="24"/>
        </w:rPr>
        <w:t xml:space="preserve">ront ensemble </w:t>
      </w:r>
      <w:r w:rsidR="00B07A7B" w:rsidRPr="006342C3">
        <w:rPr>
          <w:rFonts w:cs="Times New Roman"/>
          <w:sz w:val="24"/>
          <w:szCs w:val="24"/>
        </w:rPr>
        <w:t xml:space="preserve">de façon intégrée et dans un esprit participatif </w:t>
      </w:r>
      <w:r w:rsidR="005B30CE" w:rsidRPr="006342C3">
        <w:rPr>
          <w:rFonts w:cs="Times New Roman"/>
          <w:sz w:val="24"/>
          <w:szCs w:val="24"/>
        </w:rPr>
        <w:t>dès</w:t>
      </w:r>
      <w:r w:rsidRPr="006342C3">
        <w:rPr>
          <w:rFonts w:cs="Times New Roman"/>
          <w:sz w:val="24"/>
          <w:szCs w:val="24"/>
        </w:rPr>
        <w:t xml:space="preserve"> le démarrage de l’étude : identification des données utiles, développement d’une approche commune</w:t>
      </w:r>
      <w:r w:rsidR="00B07A7B" w:rsidRPr="006342C3">
        <w:rPr>
          <w:rFonts w:cs="Times New Roman"/>
          <w:sz w:val="24"/>
          <w:szCs w:val="24"/>
        </w:rPr>
        <w:t>/typologie</w:t>
      </w:r>
      <w:r w:rsidRPr="006342C3">
        <w:rPr>
          <w:rFonts w:cs="Times New Roman"/>
          <w:sz w:val="24"/>
          <w:szCs w:val="24"/>
        </w:rPr>
        <w:t xml:space="preserve"> pour la collecte </w:t>
      </w:r>
      <w:r w:rsidR="00F83725" w:rsidRPr="006342C3">
        <w:rPr>
          <w:rFonts w:cs="Times New Roman"/>
          <w:sz w:val="24"/>
          <w:szCs w:val="24"/>
        </w:rPr>
        <w:t xml:space="preserve">et analyse </w:t>
      </w:r>
      <w:r w:rsidR="005B30CE" w:rsidRPr="006342C3">
        <w:rPr>
          <w:rFonts w:cs="Times New Roman"/>
          <w:sz w:val="24"/>
          <w:szCs w:val="24"/>
        </w:rPr>
        <w:t>d</w:t>
      </w:r>
      <w:r w:rsidR="00F83725" w:rsidRPr="006342C3">
        <w:rPr>
          <w:rFonts w:cs="Times New Roman"/>
          <w:sz w:val="24"/>
          <w:szCs w:val="24"/>
        </w:rPr>
        <w:t>’</w:t>
      </w:r>
      <w:r w:rsidR="005B30CE" w:rsidRPr="006342C3">
        <w:rPr>
          <w:rFonts w:cs="Times New Roman"/>
          <w:sz w:val="24"/>
          <w:szCs w:val="24"/>
        </w:rPr>
        <w:t>information</w:t>
      </w:r>
      <w:r w:rsidR="00F83725" w:rsidRPr="006342C3">
        <w:rPr>
          <w:rFonts w:cs="Times New Roman"/>
          <w:sz w:val="24"/>
          <w:szCs w:val="24"/>
        </w:rPr>
        <w:t>s</w:t>
      </w:r>
      <w:r w:rsidRPr="006342C3">
        <w:rPr>
          <w:rFonts w:cs="Times New Roman"/>
          <w:sz w:val="24"/>
          <w:szCs w:val="24"/>
        </w:rPr>
        <w:t>,</w:t>
      </w:r>
      <w:r w:rsidR="005C6A95">
        <w:rPr>
          <w:rFonts w:cs="Times New Roman"/>
          <w:sz w:val="24"/>
          <w:szCs w:val="24"/>
        </w:rPr>
        <w:t xml:space="preserve"> </w:t>
      </w:r>
      <w:r w:rsidR="005B30CE" w:rsidRPr="006342C3">
        <w:rPr>
          <w:rFonts w:cs="Times New Roman"/>
          <w:sz w:val="24"/>
          <w:szCs w:val="24"/>
        </w:rPr>
        <w:t>et</w:t>
      </w:r>
      <w:r w:rsidRPr="006342C3">
        <w:rPr>
          <w:rFonts w:cs="Times New Roman"/>
          <w:sz w:val="24"/>
          <w:szCs w:val="24"/>
        </w:rPr>
        <w:t xml:space="preserve"> </w:t>
      </w:r>
      <w:r w:rsidR="00B07A7B" w:rsidRPr="006342C3">
        <w:rPr>
          <w:rFonts w:cs="Times New Roman"/>
          <w:sz w:val="24"/>
          <w:szCs w:val="24"/>
        </w:rPr>
        <w:t>formulation d</w:t>
      </w:r>
      <w:r w:rsidR="00BE2F97" w:rsidRPr="006342C3">
        <w:rPr>
          <w:rFonts w:cs="Times New Roman"/>
          <w:sz w:val="24"/>
          <w:szCs w:val="24"/>
        </w:rPr>
        <w:t>e</w:t>
      </w:r>
      <w:r w:rsidR="005B30CE" w:rsidRPr="006342C3">
        <w:rPr>
          <w:rFonts w:cs="Times New Roman"/>
          <w:sz w:val="24"/>
          <w:szCs w:val="24"/>
        </w:rPr>
        <w:t xml:space="preserve"> </w:t>
      </w:r>
      <w:r w:rsidRPr="006342C3">
        <w:rPr>
          <w:rFonts w:cs="Times New Roman"/>
          <w:sz w:val="24"/>
          <w:szCs w:val="24"/>
        </w:rPr>
        <w:t>recommandations.</w:t>
      </w:r>
    </w:p>
    <w:p w14:paraId="6BE8E9D9" w14:textId="212842CA" w:rsidR="00E946F2" w:rsidRPr="006342C3" w:rsidRDefault="005C6A95" w:rsidP="001139BA">
      <w:pPr>
        <w:spacing w:after="120" w:line="240" w:lineRule="auto"/>
        <w:jc w:val="both"/>
        <w:rPr>
          <w:rFonts w:cs="Times New Roman"/>
          <w:sz w:val="24"/>
          <w:szCs w:val="24"/>
        </w:rPr>
      </w:pPr>
      <w:r>
        <w:rPr>
          <w:rFonts w:cs="Times New Roman"/>
          <w:sz w:val="24"/>
          <w:szCs w:val="24"/>
        </w:rPr>
        <w:t>L’expert international devra s’investir pour un maximum de 3</w:t>
      </w:r>
      <w:r w:rsidR="00E946F2" w:rsidRPr="006342C3">
        <w:rPr>
          <w:rFonts w:cs="Times New Roman"/>
          <w:sz w:val="24"/>
          <w:szCs w:val="24"/>
        </w:rPr>
        <w:t xml:space="preserve">5 jours </w:t>
      </w:r>
      <w:r>
        <w:rPr>
          <w:rFonts w:cs="Times New Roman"/>
          <w:sz w:val="24"/>
          <w:szCs w:val="24"/>
        </w:rPr>
        <w:t xml:space="preserve">de travail </w:t>
      </w:r>
      <w:r w:rsidR="00E946F2" w:rsidRPr="006342C3">
        <w:rPr>
          <w:rFonts w:cs="Times New Roman"/>
          <w:sz w:val="24"/>
          <w:szCs w:val="24"/>
        </w:rPr>
        <w:t>dans l’étude</w:t>
      </w:r>
      <w:r>
        <w:rPr>
          <w:rFonts w:cs="Times New Roman"/>
          <w:sz w:val="24"/>
          <w:szCs w:val="24"/>
        </w:rPr>
        <w:t>, et caque expert national aura un maximum de 20 jours de travail</w:t>
      </w:r>
      <w:r w:rsidR="00E946F2" w:rsidRPr="006342C3">
        <w:rPr>
          <w:rFonts w:cs="Times New Roman"/>
          <w:sz w:val="24"/>
          <w:szCs w:val="24"/>
        </w:rPr>
        <w:t>.</w:t>
      </w:r>
    </w:p>
    <w:p w14:paraId="61601AF9" w14:textId="764B6D0A" w:rsidR="00E946F2" w:rsidRPr="006342C3" w:rsidRDefault="00E946F2" w:rsidP="001139BA">
      <w:pPr>
        <w:spacing w:after="120" w:line="240" w:lineRule="auto"/>
        <w:jc w:val="both"/>
        <w:rPr>
          <w:rFonts w:cs="Times New Roman"/>
          <w:sz w:val="24"/>
          <w:szCs w:val="24"/>
        </w:rPr>
      </w:pPr>
      <w:r w:rsidRPr="006342C3">
        <w:rPr>
          <w:rFonts w:cs="Times New Roman"/>
          <w:sz w:val="24"/>
          <w:szCs w:val="24"/>
        </w:rPr>
        <w:t>Les livrables seront rédigés en français</w:t>
      </w:r>
      <w:r w:rsidR="00B07A7B" w:rsidRPr="006342C3">
        <w:rPr>
          <w:rFonts w:cs="Times New Roman"/>
          <w:sz w:val="24"/>
          <w:szCs w:val="24"/>
        </w:rPr>
        <w:t xml:space="preserve">, dans un langage compréhensible, interprétable et utilisable par les </w:t>
      </w:r>
      <w:r w:rsidR="00367727" w:rsidRPr="006342C3">
        <w:rPr>
          <w:rFonts w:cs="Times New Roman"/>
          <w:sz w:val="24"/>
          <w:szCs w:val="24"/>
        </w:rPr>
        <w:t>décideurs</w:t>
      </w:r>
      <w:r w:rsidR="00B07A7B" w:rsidRPr="006342C3">
        <w:rPr>
          <w:rFonts w:cs="Times New Roman"/>
          <w:sz w:val="24"/>
          <w:szCs w:val="24"/>
        </w:rPr>
        <w:t xml:space="preserve"> politiques</w:t>
      </w:r>
      <w:r w:rsidRPr="006342C3">
        <w:rPr>
          <w:rFonts w:cs="Times New Roman"/>
          <w:sz w:val="24"/>
          <w:szCs w:val="24"/>
        </w:rPr>
        <w:t>.</w:t>
      </w:r>
    </w:p>
    <w:p w14:paraId="6DEB6C72" w14:textId="40460CC3" w:rsidR="00367727" w:rsidRPr="006342C3" w:rsidRDefault="00367727" w:rsidP="00367727">
      <w:pPr>
        <w:spacing w:after="120" w:line="240" w:lineRule="auto"/>
        <w:jc w:val="both"/>
        <w:rPr>
          <w:rFonts w:cs="Times New Roman"/>
          <w:sz w:val="24"/>
          <w:szCs w:val="24"/>
        </w:rPr>
      </w:pPr>
      <w:r w:rsidRPr="006342C3">
        <w:rPr>
          <w:rFonts w:cs="Times New Roman"/>
          <w:sz w:val="24"/>
          <w:szCs w:val="24"/>
        </w:rPr>
        <w:t xml:space="preserve">Les données collectées lors des missions et de l'étude contribueront à un système de connaissances et d'information (actuellement en développement). À cette fin, les experts devront agir conformément au Règlement Général sur la Protection des Données (RGPD) de </w:t>
      </w:r>
      <w:r w:rsidRPr="006342C3">
        <w:rPr>
          <w:rFonts w:cs="Times New Roman"/>
          <w:sz w:val="24"/>
          <w:szCs w:val="24"/>
        </w:rPr>
        <w:lastRenderedPageBreak/>
        <w:t>l'UE, sous la supervision et la responsabilité de leurs centres de recherche ou universités respectifs.</w:t>
      </w:r>
    </w:p>
    <w:p w14:paraId="18F1BFB0" w14:textId="6A5CF61A" w:rsidR="00BE2F97" w:rsidRPr="006342C3" w:rsidRDefault="00BE2F97" w:rsidP="00BE2F97">
      <w:pPr>
        <w:spacing w:after="120"/>
        <w:jc w:val="both"/>
        <w:rPr>
          <w:sz w:val="24"/>
          <w:szCs w:val="24"/>
        </w:rPr>
      </w:pPr>
      <w:r w:rsidRPr="006342C3">
        <w:rPr>
          <w:sz w:val="24"/>
          <w:szCs w:val="24"/>
        </w:rPr>
        <w:t xml:space="preserve">D'autres contributions telles que des documents ou du matériel de communication et de visibilité pourront être ultérieurement rédigées sur la base de l'étude en dehors de ce contrat. De même, des ateliers de haut niveau ou techniques pour la restitution des résultats peuvent être prévus mais sortent du cadre des présents </w:t>
      </w:r>
      <w:proofErr w:type="spellStart"/>
      <w:r w:rsidRPr="006342C3">
        <w:rPr>
          <w:sz w:val="24"/>
          <w:szCs w:val="24"/>
        </w:rPr>
        <w:t>TdR</w:t>
      </w:r>
      <w:proofErr w:type="spellEnd"/>
      <w:r w:rsidRPr="006342C3">
        <w:rPr>
          <w:sz w:val="24"/>
          <w:szCs w:val="24"/>
        </w:rPr>
        <w:t>.</w:t>
      </w:r>
    </w:p>
    <w:p w14:paraId="0B5A3BB5" w14:textId="5A5AD17D" w:rsidR="0056301D" w:rsidRPr="006342C3" w:rsidRDefault="0056301D" w:rsidP="00FC6291">
      <w:pPr>
        <w:spacing w:after="120" w:line="240" w:lineRule="auto"/>
        <w:jc w:val="both"/>
        <w:rPr>
          <w:rFonts w:cs="Times New Roman"/>
          <w:sz w:val="24"/>
          <w:szCs w:val="24"/>
        </w:rPr>
      </w:pPr>
      <w:r w:rsidRPr="006342C3">
        <w:rPr>
          <w:rFonts w:cs="Times New Roman"/>
          <w:bCs/>
          <w:sz w:val="24"/>
          <w:szCs w:val="24"/>
        </w:rPr>
        <w:t xml:space="preserve">L’ensemble des experts se conformeront à la méthodologie </w:t>
      </w:r>
      <w:r w:rsidRPr="006342C3">
        <w:rPr>
          <w:rFonts w:cs="Times New Roman"/>
          <w:sz w:val="24"/>
          <w:szCs w:val="24"/>
        </w:rPr>
        <w:t>spécifiée dans la boite à outils VCA4D (</w:t>
      </w:r>
      <w:hyperlink r:id="rId8" w:history="1">
        <w:r w:rsidR="008D5351" w:rsidRPr="006342C3">
          <w:rPr>
            <w:rStyle w:val="Hyperlink"/>
          </w:rPr>
          <w:t>https://europa.eu/capacity4dev/value-chain-analysis-for-development-vca4d-/wiki/1-vca4d-methodology</w:t>
        </w:r>
      </w:hyperlink>
      <w:r w:rsidRPr="006342C3">
        <w:t>)</w:t>
      </w:r>
      <w:r w:rsidRPr="006342C3">
        <w:rPr>
          <w:rFonts w:cs="Times New Roman"/>
          <w:sz w:val="24"/>
          <w:szCs w:val="24"/>
        </w:rPr>
        <w:t>.</w:t>
      </w:r>
    </w:p>
    <w:p w14:paraId="1B35690C" w14:textId="77777777" w:rsidR="005C6A95" w:rsidRPr="005C6A95" w:rsidRDefault="005C6A95" w:rsidP="005C6A95">
      <w:pPr>
        <w:pStyle w:val="ListParagraph"/>
        <w:keepNext/>
        <w:keepLines/>
        <w:numPr>
          <w:ilvl w:val="0"/>
          <w:numId w:val="8"/>
        </w:numPr>
        <w:tabs>
          <w:tab w:val="left" w:pos="284"/>
        </w:tabs>
        <w:spacing w:after="120"/>
        <w:jc w:val="both"/>
        <w:rPr>
          <w:rFonts w:asciiTheme="minorHAnsi" w:eastAsiaTheme="minorHAnsi" w:hAnsiTheme="minorHAnsi" w:cstheme="minorBidi"/>
          <w:b/>
          <w:bCs/>
          <w:lang w:val="fr-BE" w:eastAsia="en-US"/>
        </w:rPr>
      </w:pPr>
      <w:r w:rsidRPr="005C6A95">
        <w:rPr>
          <w:rFonts w:asciiTheme="minorHAnsi" w:eastAsiaTheme="minorHAnsi" w:hAnsiTheme="minorHAnsi" w:cstheme="minorBidi"/>
          <w:b/>
          <w:bCs/>
          <w:lang w:val="fr-BE" w:eastAsia="en-US"/>
        </w:rPr>
        <w:t>L’</w:t>
      </w:r>
      <w:proofErr w:type="spellStart"/>
      <w:r w:rsidRPr="005C6A95">
        <w:rPr>
          <w:rFonts w:asciiTheme="minorHAnsi" w:eastAsiaTheme="minorHAnsi" w:hAnsiTheme="minorHAnsi" w:cstheme="minorBidi"/>
          <w:b/>
          <w:bCs/>
          <w:lang w:val="fr-BE" w:eastAsia="en-US"/>
        </w:rPr>
        <w:t>agro-économiste</w:t>
      </w:r>
      <w:proofErr w:type="spellEnd"/>
      <w:r w:rsidRPr="005C6A95">
        <w:rPr>
          <w:rFonts w:asciiTheme="minorHAnsi" w:eastAsiaTheme="minorHAnsi" w:hAnsiTheme="minorHAnsi" w:cstheme="minorBidi"/>
          <w:b/>
          <w:bCs/>
          <w:lang w:val="fr-BE" w:eastAsia="en-US"/>
        </w:rPr>
        <w:t xml:space="preserve"> </w:t>
      </w:r>
    </w:p>
    <w:p w14:paraId="6B0BADF9" w14:textId="77777777" w:rsidR="005C6A95" w:rsidRPr="002A194A" w:rsidRDefault="005C6A95" w:rsidP="005C6A95">
      <w:pPr>
        <w:spacing w:after="120"/>
        <w:jc w:val="both"/>
        <w:rPr>
          <w:sz w:val="24"/>
          <w:szCs w:val="24"/>
          <w:lang w:val="fr-BE"/>
        </w:rPr>
      </w:pPr>
      <w:r w:rsidRPr="002A194A">
        <w:rPr>
          <w:sz w:val="24"/>
          <w:szCs w:val="24"/>
          <w:lang w:val="fr-BE"/>
        </w:rPr>
        <w:t xml:space="preserve">Il/elle sera un expert senior avec de solides connaissances et une très bonne expérience en analyse économique des chaînes de valeur. En particulier, il/elle saura élaborer les comptes financiers et économiques des acteurs de la CV et de la CV dans sa globalité.  Il/elle saura analyser la CV du point de vue des différents acteurs et de la contribution de la CV aux grands agrégats économiques (PIB, balance commerciale, comptes publics, etc.). Il/elle sera à l’aise avec les notions de distribution de revenus, de création d’emplois, d’effets d’entrainement dans l’économie nationale, de compétitivité dans l’économie internationale. </w:t>
      </w:r>
    </w:p>
    <w:p w14:paraId="3A1E27A3" w14:textId="77777777" w:rsidR="005C6A95" w:rsidRPr="002A194A" w:rsidRDefault="005C6A95" w:rsidP="005C6A95">
      <w:pPr>
        <w:spacing w:after="120" w:line="240" w:lineRule="auto"/>
        <w:jc w:val="both"/>
        <w:rPr>
          <w:rFonts w:cs="Times New Roman"/>
          <w:sz w:val="24"/>
          <w:szCs w:val="24"/>
          <w:lang w:val="fr-BE"/>
        </w:rPr>
      </w:pPr>
      <w:r w:rsidRPr="002A194A">
        <w:rPr>
          <w:rFonts w:cs="Times New Roman"/>
          <w:sz w:val="24"/>
          <w:szCs w:val="24"/>
          <w:lang w:val="fr-BE"/>
        </w:rPr>
        <w:t>Il/elle sera capable d’entreprendre une analyse fonctionnelle dans son intégralité.</w:t>
      </w:r>
    </w:p>
    <w:p w14:paraId="31E36D8F" w14:textId="77777777" w:rsidR="005C6A95" w:rsidRPr="002A194A" w:rsidRDefault="005C6A95" w:rsidP="005C6A95">
      <w:pPr>
        <w:spacing w:after="120" w:line="240" w:lineRule="auto"/>
        <w:jc w:val="both"/>
        <w:rPr>
          <w:rFonts w:cs="Times New Roman"/>
          <w:sz w:val="24"/>
          <w:szCs w:val="24"/>
          <w:lang w:val="fr-BE"/>
        </w:rPr>
      </w:pPr>
      <w:r w:rsidRPr="002A194A">
        <w:rPr>
          <w:rFonts w:cs="Times New Roman"/>
          <w:sz w:val="24"/>
          <w:szCs w:val="24"/>
          <w:lang w:val="fr-BE"/>
        </w:rPr>
        <w:t>Une expérience spécifique dans l’analyse des chaînes de valeur agricoles dans les pays en développement est demandée.</w:t>
      </w:r>
    </w:p>
    <w:p w14:paraId="7CEEDC84" w14:textId="77777777" w:rsidR="005C6A95" w:rsidRPr="002A194A" w:rsidRDefault="005C6A95" w:rsidP="005C6A95">
      <w:pPr>
        <w:spacing w:after="120" w:line="240" w:lineRule="auto"/>
        <w:jc w:val="both"/>
        <w:rPr>
          <w:rFonts w:cs="Times New Roman"/>
          <w:sz w:val="24"/>
          <w:szCs w:val="24"/>
          <w:lang w:val="fr-BE"/>
        </w:rPr>
      </w:pPr>
      <w:r w:rsidRPr="002A194A">
        <w:rPr>
          <w:rFonts w:cs="Times New Roman"/>
          <w:sz w:val="24"/>
          <w:szCs w:val="24"/>
          <w:lang w:val="fr-BE"/>
        </w:rPr>
        <w:t>Une</w:t>
      </w:r>
      <w:r>
        <w:rPr>
          <w:rFonts w:cs="Times New Roman"/>
          <w:sz w:val="24"/>
          <w:szCs w:val="24"/>
          <w:lang w:val="fr-BE"/>
        </w:rPr>
        <w:t xml:space="preserve"> solide </w:t>
      </w:r>
      <w:r w:rsidRPr="002A194A">
        <w:rPr>
          <w:rFonts w:cs="Times New Roman"/>
          <w:sz w:val="24"/>
          <w:szCs w:val="24"/>
          <w:lang w:val="fr-BE"/>
        </w:rPr>
        <w:t>expérience sur la chaîne de valeur d</w:t>
      </w:r>
      <w:r>
        <w:rPr>
          <w:rFonts w:cs="Times New Roman"/>
          <w:sz w:val="24"/>
          <w:szCs w:val="24"/>
          <w:lang w:val="fr-BE"/>
        </w:rPr>
        <w:t xml:space="preserve">u cacao (ainsi que des enjeux liés </w:t>
      </w:r>
      <w:r>
        <w:rPr>
          <w:rFonts w:cstheme="minorHAnsi"/>
          <w:sz w:val="24"/>
          <w:szCs w:val="24"/>
          <w:lang w:val="fr-BE"/>
        </w:rPr>
        <w:t>à</w:t>
      </w:r>
      <w:r>
        <w:rPr>
          <w:rFonts w:cs="Times New Roman"/>
          <w:sz w:val="24"/>
          <w:szCs w:val="24"/>
          <w:lang w:val="fr-BE"/>
        </w:rPr>
        <w:t xml:space="preserve"> l’application du Règlement Européen contre la Déforestation) </w:t>
      </w:r>
      <w:r w:rsidRPr="002A194A">
        <w:rPr>
          <w:rFonts w:cs="Times New Roman"/>
          <w:sz w:val="24"/>
          <w:szCs w:val="24"/>
          <w:lang w:val="fr-BE"/>
        </w:rPr>
        <w:t>sera un atout.</w:t>
      </w:r>
    </w:p>
    <w:p w14:paraId="728E9E6C" w14:textId="77777777" w:rsidR="005C6A95" w:rsidRDefault="005C6A95" w:rsidP="005C6A95">
      <w:pPr>
        <w:spacing w:after="120" w:line="240" w:lineRule="auto"/>
        <w:jc w:val="both"/>
        <w:rPr>
          <w:rFonts w:cs="Times New Roman"/>
          <w:sz w:val="24"/>
          <w:szCs w:val="24"/>
          <w:lang w:val="fr-BE"/>
        </w:rPr>
      </w:pPr>
      <w:r w:rsidRPr="002A194A">
        <w:rPr>
          <w:rFonts w:cs="Times New Roman"/>
          <w:sz w:val="24"/>
          <w:szCs w:val="24"/>
          <w:lang w:val="fr-BE"/>
        </w:rPr>
        <w:t xml:space="preserve">La connaissance et l’expérience professionnelle </w:t>
      </w:r>
      <w:r>
        <w:rPr>
          <w:rFonts w:cs="Times New Roman"/>
          <w:sz w:val="24"/>
          <w:szCs w:val="24"/>
          <w:lang w:val="fr-BE"/>
        </w:rPr>
        <w:t xml:space="preserve">au Gabon </w:t>
      </w:r>
      <w:r w:rsidRPr="002A194A">
        <w:rPr>
          <w:rFonts w:cs="Times New Roman"/>
          <w:sz w:val="24"/>
          <w:szCs w:val="24"/>
          <w:lang w:val="fr-BE"/>
        </w:rPr>
        <w:t>sera appréciée.</w:t>
      </w:r>
    </w:p>
    <w:p w14:paraId="646099C8" w14:textId="77777777" w:rsidR="005C6A95" w:rsidRPr="002A194A" w:rsidRDefault="005C6A95" w:rsidP="005C6A95">
      <w:pPr>
        <w:spacing w:after="120" w:line="240" w:lineRule="auto"/>
        <w:jc w:val="both"/>
        <w:rPr>
          <w:rFonts w:cs="Times New Roman"/>
          <w:sz w:val="24"/>
          <w:szCs w:val="24"/>
          <w:lang w:val="fr-BE"/>
        </w:rPr>
      </w:pPr>
      <w:r>
        <w:rPr>
          <w:rFonts w:cs="Times New Roman"/>
          <w:sz w:val="24"/>
          <w:szCs w:val="24"/>
          <w:lang w:val="fr-BE"/>
        </w:rPr>
        <w:t>L’expérience dans la formation professionnelle sera un atout.</w:t>
      </w:r>
    </w:p>
    <w:p w14:paraId="68F873EE" w14:textId="77777777" w:rsidR="005C6A95" w:rsidRPr="002A194A" w:rsidRDefault="005C6A95" w:rsidP="005C6A95">
      <w:pPr>
        <w:spacing w:after="120" w:line="240" w:lineRule="auto"/>
        <w:jc w:val="both"/>
        <w:rPr>
          <w:rFonts w:cs="Times New Roman"/>
          <w:sz w:val="24"/>
          <w:szCs w:val="24"/>
          <w:lang w:val="fr-BE"/>
        </w:rPr>
      </w:pPr>
      <w:r w:rsidRPr="002A194A">
        <w:rPr>
          <w:rFonts w:cs="Times New Roman"/>
          <w:sz w:val="24"/>
          <w:szCs w:val="24"/>
          <w:lang w:val="fr-BE"/>
        </w:rPr>
        <w:t xml:space="preserve">La connaissance du Français est exigée. </w:t>
      </w:r>
    </w:p>
    <w:p w14:paraId="1E846F58" w14:textId="77777777" w:rsidR="005C6A95" w:rsidRPr="002A194A" w:rsidRDefault="005C6A95" w:rsidP="005C6A95">
      <w:pPr>
        <w:spacing w:after="120" w:line="240" w:lineRule="auto"/>
        <w:jc w:val="both"/>
        <w:rPr>
          <w:rFonts w:cs="Times New Roman"/>
          <w:sz w:val="24"/>
          <w:szCs w:val="24"/>
          <w:lang w:val="fr-BE"/>
        </w:rPr>
      </w:pPr>
      <w:r w:rsidRPr="002A194A">
        <w:rPr>
          <w:rFonts w:cs="Times New Roman"/>
          <w:sz w:val="24"/>
          <w:szCs w:val="24"/>
          <w:lang w:val="fr-BE"/>
        </w:rPr>
        <w:t>Une expérience dans l’analyse des politiques publiques pouvant aller jusqu’à l’aide à la décision politique (incluant la capacité à gérer des relations à haut niveau avec des fonctionnaires publics ou des acteurs du secteur privé) est un plus.</w:t>
      </w:r>
    </w:p>
    <w:p w14:paraId="59B03C70" w14:textId="77777777" w:rsidR="005C6A95" w:rsidRPr="002A194A" w:rsidRDefault="005C6A95" w:rsidP="005C6A95">
      <w:pPr>
        <w:spacing w:after="120" w:line="240" w:lineRule="auto"/>
        <w:jc w:val="both"/>
        <w:rPr>
          <w:rFonts w:cs="Times New Roman"/>
          <w:sz w:val="24"/>
          <w:szCs w:val="24"/>
          <w:lang w:val="fr-BE"/>
        </w:rPr>
      </w:pPr>
      <w:r w:rsidRPr="002A194A">
        <w:rPr>
          <w:rFonts w:cs="Times New Roman"/>
          <w:sz w:val="24"/>
          <w:szCs w:val="24"/>
          <w:lang w:val="fr-BE"/>
        </w:rPr>
        <w:t>Une formation ou au moins une démonstration du logiciel spécifique AFA sera faite à l’économiste.</w:t>
      </w:r>
    </w:p>
    <w:p w14:paraId="590B7ABD" w14:textId="77777777" w:rsidR="005C6A95" w:rsidRPr="005C6A95" w:rsidRDefault="005C6A95" w:rsidP="005C6A95">
      <w:pPr>
        <w:pStyle w:val="ListParagraph"/>
        <w:keepNext/>
        <w:keepLines/>
        <w:tabs>
          <w:tab w:val="left" w:pos="284"/>
        </w:tabs>
        <w:spacing w:after="120"/>
        <w:jc w:val="both"/>
        <w:rPr>
          <w:rFonts w:asciiTheme="minorHAnsi" w:eastAsiaTheme="minorHAnsi" w:hAnsiTheme="minorHAnsi" w:cstheme="minorBidi"/>
          <w:b/>
          <w:bCs/>
          <w:lang w:val="fr-BE" w:eastAsia="en-US"/>
        </w:rPr>
      </w:pPr>
    </w:p>
    <w:p w14:paraId="28708DA3" w14:textId="77777777" w:rsidR="005C6A95" w:rsidRPr="005C6A95" w:rsidRDefault="005C6A95" w:rsidP="005C6A95">
      <w:pPr>
        <w:pStyle w:val="ListParagraph"/>
        <w:keepNext/>
        <w:keepLines/>
        <w:numPr>
          <w:ilvl w:val="0"/>
          <w:numId w:val="8"/>
        </w:numPr>
        <w:tabs>
          <w:tab w:val="left" w:pos="284"/>
        </w:tabs>
        <w:spacing w:after="120"/>
        <w:jc w:val="both"/>
        <w:rPr>
          <w:rFonts w:asciiTheme="minorHAnsi" w:eastAsiaTheme="minorHAnsi" w:hAnsiTheme="minorHAnsi" w:cstheme="minorBidi"/>
          <w:b/>
          <w:bCs/>
          <w:lang w:val="fr-BE" w:eastAsia="en-US"/>
        </w:rPr>
      </w:pPr>
      <w:r w:rsidRPr="005C6A95">
        <w:rPr>
          <w:rFonts w:asciiTheme="minorHAnsi" w:eastAsiaTheme="minorHAnsi" w:hAnsiTheme="minorHAnsi" w:cstheme="minorBidi"/>
          <w:b/>
          <w:bCs/>
          <w:lang w:val="fr-BE" w:eastAsia="en-US"/>
        </w:rPr>
        <w:t>Deux experts économistes nationaux</w:t>
      </w:r>
    </w:p>
    <w:p w14:paraId="00F66C0D" w14:textId="77777777" w:rsidR="005C6A95" w:rsidRPr="002A194A" w:rsidRDefault="005C6A95" w:rsidP="005C6A95">
      <w:pPr>
        <w:spacing w:after="120" w:line="240" w:lineRule="auto"/>
        <w:jc w:val="both"/>
        <w:rPr>
          <w:rFonts w:cs="Times New Roman"/>
          <w:sz w:val="24"/>
          <w:szCs w:val="24"/>
          <w:lang w:val="fr-BE"/>
        </w:rPr>
      </w:pPr>
      <w:r w:rsidRPr="002A194A">
        <w:rPr>
          <w:rFonts w:cs="Times New Roman"/>
          <w:sz w:val="24"/>
          <w:szCs w:val="24"/>
          <w:lang w:val="fr-BE"/>
        </w:rPr>
        <w:t>Il</w:t>
      </w:r>
      <w:r>
        <w:rPr>
          <w:rFonts w:cs="Times New Roman"/>
          <w:sz w:val="24"/>
          <w:szCs w:val="24"/>
          <w:lang w:val="fr-BE"/>
        </w:rPr>
        <w:t>s</w:t>
      </w:r>
      <w:r w:rsidRPr="002A194A">
        <w:rPr>
          <w:rFonts w:cs="Times New Roman"/>
          <w:sz w:val="24"/>
          <w:szCs w:val="24"/>
          <w:lang w:val="fr-BE"/>
        </w:rPr>
        <w:t>/elle</w:t>
      </w:r>
      <w:r>
        <w:rPr>
          <w:rFonts w:cs="Times New Roman"/>
          <w:sz w:val="24"/>
          <w:szCs w:val="24"/>
          <w:lang w:val="fr-BE"/>
        </w:rPr>
        <w:t>s</w:t>
      </w:r>
      <w:r w:rsidRPr="002A194A">
        <w:rPr>
          <w:rFonts w:cs="Times New Roman"/>
          <w:sz w:val="24"/>
          <w:szCs w:val="24"/>
          <w:lang w:val="fr-BE"/>
        </w:rPr>
        <w:t xml:space="preserve"> ser</w:t>
      </w:r>
      <w:r>
        <w:rPr>
          <w:rFonts w:cs="Times New Roman"/>
          <w:sz w:val="24"/>
          <w:szCs w:val="24"/>
          <w:lang w:val="fr-BE"/>
        </w:rPr>
        <w:t xml:space="preserve">ont des économistes gabonais, avec une bonne connaissance de la filière cacao au Gabon.  </w:t>
      </w:r>
      <w:r w:rsidRPr="002A194A">
        <w:rPr>
          <w:rFonts w:cs="Times New Roman"/>
          <w:sz w:val="24"/>
          <w:szCs w:val="24"/>
          <w:lang w:val="fr-BE"/>
        </w:rPr>
        <w:t xml:space="preserve"> </w:t>
      </w:r>
    </w:p>
    <w:p w14:paraId="089BED4B" w14:textId="3ECA8053" w:rsidR="005C6A95" w:rsidRPr="002A194A" w:rsidRDefault="005C6A95" w:rsidP="005C6A95">
      <w:pPr>
        <w:spacing w:after="120" w:line="240" w:lineRule="auto"/>
        <w:jc w:val="both"/>
        <w:rPr>
          <w:rFonts w:cs="Times New Roman"/>
          <w:sz w:val="24"/>
          <w:szCs w:val="24"/>
          <w:lang w:val="fr-BE"/>
        </w:rPr>
      </w:pPr>
      <w:r w:rsidRPr="002A194A">
        <w:rPr>
          <w:rFonts w:cs="Times New Roman"/>
          <w:sz w:val="24"/>
          <w:szCs w:val="24"/>
          <w:lang w:val="fr-BE"/>
        </w:rPr>
        <w:t>Une connaissance pertinente des institutions nationales (techniques, économiques et politiques) et des acteurs (publics et privés) impliqué</w:t>
      </w:r>
      <w:r>
        <w:rPr>
          <w:rFonts w:cs="Times New Roman"/>
          <w:sz w:val="24"/>
          <w:szCs w:val="24"/>
          <w:lang w:val="fr-BE"/>
        </w:rPr>
        <w:t>e</w:t>
      </w:r>
      <w:r w:rsidRPr="002A194A">
        <w:rPr>
          <w:rFonts w:cs="Times New Roman"/>
          <w:sz w:val="24"/>
          <w:szCs w:val="24"/>
          <w:lang w:val="fr-BE"/>
        </w:rPr>
        <w:t xml:space="preserve">s dans la CV </w:t>
      </w:r>
      <w:r w:rsidR="00B7188D">
        <w:rPr>
          <w:rFonts w:cs="Times New Roman"/>
          <w:sz w:val="24"/>
          <w:szCs w:val="24"/>
          <w:lang w:val="fr-BE"/>
        </w:rPr>
        <w:t xml:space="preserve">du cacao </w:t>
      </w:r>
      <w:r w:rsidRPr="002A194A">
        <w:rPr>
          <w:rFonts w:cs="Times New Roman"/>
          <w:sz w:val="24"/>
          <w:szCs w:val="24"/>
          <w:lang w:val="fr-BE"/>
        </w:rPr>
        <w:t>est exigée.</w:t>
      </w:r>
    </w:p>
    <w:p w14:paraId="60EAFD0F" w14:textId="77777777" w:rsidR="005C6A95" w:rsidRPr="002A194A" w:rsidRDefault="005C6A95" w:rsidP="005C6A95">
      <w:pPr>
        <w:spacing w:after="120" w:line="240" w:lineRule="auto"/>
        <w:jc w:val="both"/>
        <w:rPr>
          <w:rFonts w:cs="Times New Roman"/>
          <w:sz w:val="24"/>
          <w:szCs w:val="24"/>
          <w:lang w:val="fr-BE"/>
        </w:rPr>
      </w:pPr>
      <w:r>
        <w:rPr>
          <w:rFonts w:cs="Times New Roman"/>
          <w:sz w:val="24"/>
          <w:szCs w:val="24"/>
          <w:lang w:val="fr-BE"/>
        </w:rPr>
        <w:t>Ils/</w:t>
      </w:r>
      <w:r w:rsidRPr="002A194A">
        <w:rPr>
          <w:rFonts w:cs="Times New Roman"/>
          <w:sz w:val="24"/>
          <w:szCs w:val="24"/>
          <w:lang w:val="fr-BE"/>
        </w:rPr>
        <w:t>elle</w:t>
      </w:r>
      <w:r>
        <w:rPr>
          <w:rFonts w:cs="Times New Roman"/>
          <w:sz w:val="24"/>
          <w:szCs w:val="24"/>
          <w:lang w:val="fr-BE"/>
        </w:rPr>
        <w:t>s</w:t>
      </w:r>
      <w:r w:rsidRPr="002A194A">
        <w:rPr>
          <w:rFonts w:cs="Times New Roman"/>
          <w:sz w:val="24"/>
          <w:szCs w:val="24"/>
          <w:lang w:val="fr-BE"/>
        </w:rPr>
        <w:t xml:space="preserve"> fournir</w:t>
      </w:r>
      <w:r>
        <w:rPr>
          <w:rFonts w:cs="Times New Roman"/>
          <w:sz w:val="24"/>
          <w:szCs w:val="24"/>
          <w:lang w:val="fr-BE"/>
        </w:rPr>
        <w:t>ons</w:t>
      </w:r>
      <w:r w:rsidRPr="002A194A">
        <w:rPr>
          <w:rFonts w:cs="Times New Roman"/>
          <w:sz w:val="24"/>
          <w:szCs w:val="24"/>
          <w:lang w:val="fr-BE"/>
        </w:rPr>
        <w:t xml:space="preserve"> des informations sur la chaîne de valeur au</w:t>
      </w:r>
      <w:r>
        <w:rPr>
          <w:rFonts w:cs="Times New Roman"/>
          <w:sz w:val="24"/>
          <w:szCs w:val="24"/>
          <w:lang w:val="fr-BE"/>
        </w:rPr>
        <w:t xml:space="preserve"> chef d’</w:t>
      </w:r>
      <w:r w:rsidRPr="002A194A">
        <w:rPr>
          <w:rFonts w:cs="Times New Roman"/>
          <w:sz w:val="24"/>
          <w:szCs w:val="24"/>
          <w:lang w:val="fr-BE"/>
        </w:rPr>
        <w:t>équipe, identifier</w:t>
      </w:r>
      <w:r>
        <w:rPr>
          <w:rFonts w:cs="Times New Roman"/>
          <w:sz w:val="24"/>
          <w:szCs w:val="24"/>
          <w:lang w:val="fr-BE"/>
        </w:rPr>
        <w:t>ons</w:t>
      </w:r>
      <w:r w:rsidRPr="002A194A">
        <w:rPr>
          <w:rFonts w:cs="Times New Roman"/>
          <w:sz w:val="24"/>
          <w:szCs w:val="24"/>
          <w:lang w:val="fr-BE"/>
        </w:rPr>
        <w:t xml:space="preserve"> les principaux acteurs et l’information existante pertinente qui sera utilisée plus tard dans l’analyse.</w:t>
      </w:r>
    </w:p>
    <w:p w14:paraId="31FB113D" w14:textId="77777777" w:rsidR="005C6A95" w:rsidRPr="002A194A" w:rsidRDefault="005C6A95" w:rsidP="005C6A95">
      <w:pPr>
        <w:spacing w:after="120" w:line="240" w:lineRule="auto"/>
        <w:jc w:val="both"/>
        <w:rPr>
          <w:rFonts w:cs="Times New Roman"/>
          <w:sz w:val="24"/>
          <w:szCs w:val="24"/>
          <w:lang w:val="fr-BE"/>
        </w:rPr>
      </w:pPr>
      <w:r w:rsidRPr="002A194A">
        <w:rPr>
          <w:rFonts w:cs="Times New Roman"/>
          <w:sz w:val="24"/>
          <w:szCs w:val="24"/>
          <w:lang w:val="fr-BE"/>
        </w:rPr>
        <w:lastRenderedPageBreak/>
        <w:t>L</w:t>
      </w:r>
      <w:r>
        <w:rPr>
          <w:rFonts w:cs="Times New Roman"/>
          <w:sz w:val="24"/>
          <w:szCs w:val="24"/>
          <w:lang w:val="fr-BE"/>
        </w:rPr>
        <w:t xml:space="preserve">es </w:t>
      </w:r>
      <w:r w:rsidRPr="002A194A">
        <w:rPr>
          <w:rFonts w:cs="Times New Roman"/>
          <w:sz w:val="24"/>
          <w:szCs w:val="24"/>
          <w:lang w:val="fr-BE"/>
        </w:rPr>
        <w:t>expert</w:t>
      </w:r>
      <w:r>
        <w:rPr>
          <w:rFonts w:cs="Times New Roman"/>
          <w:sz w:val="24"/>
          <w:szCs w:val="24"/>
          <w:lang w:val="fr-BE"/>
        </w:rPr>
        <w:t>s</w:t>
      </w:r>
      <w:r w:rsidRPr="002A194A">
        <w:rPr>
          <w:rFonts w:cs="Times New Roman"/>
          <w:sz w:val="24"/>
          <w:szCs w:val="24"/>
          <w:lang w:val="fr-BE"/>
        </w:rPr>
        <w:t xml:space="preserve"> nationa</w:t>
      </w:r>
      <w:r>
        <w:rPr>
          <w:rFonts w:cs="Times New Roman"/>
          <w:sz w:val="24"/>
          <w:szCs w:val="24"/>
          <w:lang w:val="fr-BE"/>
        </w:rPr>
        <w:t>ux</w:t>
      </w:r>
      <w:r w:rsidRPr="002A194A">
        <w:rPr>
          <w:rFonts w:cs="Times New Roman"/>
          <w:sz w:val="24"/>
          <w:szCs w:val="24"/>
          <w:lang w:val="fr-BE"/>
        </w:rPr>
        <w:t xml:space="preserve"> faciliter</w:t>
      </w:r>
      <w:r>
        <w:rPr>
          <w:rFonts w:cs="Times New Roman"/>
          <w:sz w:val="24"/>
          <w:szCs w:val="24"/>
          <w:lang w:val="fr-BE"/>
        </w:rPr>
        <w:t>ont</w:t>
      </w:r>
      <w:r w:rsidRPr="002A194A">
        <w:rPr>
          <w:rFonts w:cs="Times New Roman"/>
          <w:sz w:val="24"/>
          <w:szCs w:val="24"/>
          <w:lang w:val="fr-BE"/>
        </w:rPr>
        <w:t xml:space="preserve"> l’accès à l’information, aider</w:t>
      </w:r>
      <w:r>
        <w:rPr>
          <w:rFonts w:cs="Times New Roman"/>
          <w:sz w:val="24"/>
          <w:szCs w:val="24"/>
          <w:lang w:val="fr-BE"/>
        </w:rPr>
        <w:t>ons</w:t>
      </w:r>
      <w:r w:rsidRPr="002A194A">
        <w:rPr>
          <w:rFonts w:cs="Times New Roman"/>
          <w:sz w:val="24"/>
          <w:szCs w:val="24"/>
          <w:lang w:val="fr-BE"/>
        </w:rPr>
        <w:t xml:space="preserve"> à sélectionner les données les plus pertinentes issues de sources disponibles, aider</w:t>
      </w:r>
      <w:r>
        <w:rPr>
          <w:rFonts w:cs="Times New Roman"/>
          <w:sz w:val="24"/>
          <w:szCs w:val="24"/>
          <w:lang w:val="fr-BE"/>
        </w:rPr>
        <w:t>ons</w:t>
      </w:r>
      <w:r w:rsidRPr="002A194A">
        <w:rPr>
          <w:rFonts w:cs="Times New Roman"/>
          <w:sz w:val="24"/>
          <w:szCs w:val="24"/>
          <w:lang w:val="fr-BE"/>
        </w:rPr>
        <w:t xml:space="preserve"> à clarifier les incohérences et sélectionner</w:t>
      </w:r>
      <w:r>
        <w:rPr>
          <w:rFonts w:cs="Times New Roman"/>
          <w:sz w:val="24"/>
          <w:szCs w:val="24"/>
          <w:lang w:val="fr-BE"/>
        </w:rPr>
        <w:t>ons</w:t>
      </w:r>
      <w:r w:rsidRPr="002A194A">
        <w:rPr>
          <w:rFonts w:cs="Times New Roman"/>
          <w:sz w:val="24"/>
          <w:szCs w:val="24"/>
          <w:lang w:val="fr-BE"/>
        </w:rPr>
        <w:t xml:space="preserve"> les données pertinentes qui amélioreront la cohérence de l’analyse.</w:t>
      </w:r>
    </w:p>
    <w:p w14:paraId="07D118CC" w14:textId="79A9B981" w:rsidR="005C6A95" w:rsidRDefault="005C6A95" w:rsidP="005C6A95">
      <w:pPr>
        <w:spacing w:after="120" w:line="240" w:lineRule="auto"/>
        <w:jc w:val="both"/>
        <w:rPr>
          <w:rFonts w:cs="Times New Roman"/>
          <w:sz w:val="24"/>
          <w:szCs w:val="24"/>
          <w:lang w:val="fr-BE"/>
        </w:rPr>
      </w:pPr>
      <w:r w:rsidRPr="002A194A">
        <w:rPr>
          <w:rFonts w:cs="Times New Roman"/>
          <w:sz w:val="24"/>
          <w:szCs w:val="24"/>
          <w:lang w:val="fr-BE"/>
        </w:rPr>
        <w:t>Il</w:t>
      </w:r>
      <w:r>
        <w:rPr>
          <w:rFonts w:cs="Times New Roman"/>
          <w:sz w:val="24"/>
          <w:szCs w:val="24"/>
          <w:lang w:val="fr-BE"/>
        </w:rPr>
        <w:t>s</w:t>
      </w:r>
      <w:r w:rsidRPr="002A194A">
        <w:rPr>
          <w:rFonts w:cs="Times New Roman"/>
          <w:sz w:val="24"/>
          <w:szCs w:val="24"/>
          <w:lang w:val="fr-BE"/>
        </w:rPr>
        <w:t>/elle</w:t>
      </w:r>
      <w:r>
        <w:rPr>
          <w:rFonts w:cs="Times New Roman"/>
          <w:sz w:val="24"/>
          <w:szCs w:val="24"/>
          <w:lang w:val="fr-BE"/>
        </w:rPr>
        <w:t>s seront form</w:t>
      </w:r>
      <w:r>
        <w:rPr>
          <w:rFonts w:cstheme="minorHAnsi"/>
          <w:sz w:val="24"/>
          <w:szCs w:val="24"/>
          <w:lang w:val="fr-BE"/>
        </w:rPr>
        <w:t>é</w:t>
      </w:r>
      <w:r>
        <w:rPr>
          <w:rFonts w:cs="Times New Roman"/>
          <w:sz w:val="24"/>
          <w:szCs w:val="24"/>
          <w:lang w:val="fr-BE"/>
        </w:rPr>
        <w:t xml:space="preserve">s </w:t>
      </w:r>
      <w:r>
        <w:rPr>
          <w:rFonts w:cstheme="minorHAnsi"/>
          <w:sz w:val="24"/>
          <w:szCs w:val="24"/>
          <w:lang w:val="fr-BE"/>
        </w:rPr>
        <w:t>à</w:t>
      </w:r>
      <w:r>
        <w:rPr>
          <w:rFonts w:cs="Times New Roman"/>
          <w:sz w:val="24"/>
          <w:szCs w:val="24"/>
          <w:lang w:val="fr-BE"/>
        </w:rPr>
        <w:t xml:space="preserve"> l’analyse fonctionnelle et économique de VCA4D, qu’ils </w:t>
      </w:r>
      <w:r w:rsidR="00B7188D">
        <w:rPr>
          <w:rFonts w:cs="Times New Roman"/>
          <w:sz w:val="24"/>
          <w:szCs w:val="24"/>
          <w:lang w:val="fr-BE"/>
        </w:rPr>
        <w:t>appliqueront</w:t>
      </w:r>
      <w:r>
        <w:rPr>
          <w:rFonts w:cs="Times New Roman"/>
          <w:sz w:val="24"/>
          <w:szCs w:val="24"/>
          <w:lang w:val="fr-BE"/>
        </w:rPr>
        <w:t xml:space="preserve"> </w:t>
      </w:r>
      <w:r>
        <w:rPr>
          <w:rFonts w:cstheme="minorHAnsi"/>
          <w:sz w:val="24"/>
          <w:szCs w:val="24"/>
          <w:lang w:val="fr-BE"/>
        </w:rPr>
        <w:t>à</w:t>
      </w:r>
      <w:r>
        <w:rPr>
          <w:rFonts w:cs="Times New Roman"/>
          <w:sz w:val="24"/>
          <w:szCs w:val="24"/>
          <w:lang w:val="fr-BE"/>
        </w:rPr>
        <w:t xml:space="preserve"> des chaines de valeur des produit forestiers non ligneux sélectionnés avec la Délégation de l’Union Européenne. </w:t>
      </w:r>
    </w:p>
    <w:p w14:paraId="13013492" w14:textId="77777777" w:rsidR="0041086D" w:rsidRPr="005C6A95" w:rsidRDefault="0041086D" w:rsidP="00FC6291">
      <w:pPr>
        <w:spacing w:after="120" w:line="240" w:lineRule="auto"/>
        <w:jc w:val="both"/>
        <w:rPr>
          <w:sz w:val="24"/>
          <w:szCs w:val="24"/>
          <w:lang w:val="fr-BE"/>
        </w:rPr>
      </w:pPr>
    </w:p>
    <w:p w14:paraId="67C17D75" w14:textId="77777777" w:rsidR="000312A8" w:rsidRPr="006342C3" w:rsidRDefault="000312A8" w:rsidP="001139BA">
      <w:pPr>
        <w:spacing w:after="120" w:line="240" w:lineRule="auto"/>
        <w:jc w:val="both"/>
        <w:rPr>
          <w:rFonts w:cs="Times New Roman"/>
          <w:sz w:val="24"/>
          <w:szCs w:val="24"/>
        </w:rPr>
      </w:pPr>
      <w:r w:rsidRPr="006342C3">
        <w:rPr>
          <w:rFonts w:cs="Times New Roman"/>
          <w:sz w:val="24"/>
          <w:szCs w:val="24"/>
        </w:rPr>
        <w:t>Les tâches seront allouées comme proposé dans le tableau suivant :</w:t>
      </w:r>
    </w:p>
    <w:tbl>
      <w:tblPr>
        <w:tblStyle w:val="TableGrid"/>
        <w:tblW w:w="9209" w:type="dxa"/>
        <w:tblLayout w:type="fixed"/>
        <w:tblLook w:val="04A0" w:firstRow="1" w:lastRow="0" w:firstColumn="1" w:lastColumn="0" w:noHBand="0" w:noVBand="1"/>
      </w:tblPr>
      <w:tblGrid>
        <w:gridCol w:w="4106"/>
        <w:gridCol w:w="2977"/>
        <w:gridCol w:w="2126"/>
      </w:tblGrid>
      <w:tr w:rsidR="005C6A95" w:rsidRPr="006342C3" w14:paraId="2517AE99" w14:textId="77777777" w:rsidTr="005C6A95">
        <w:tc>
          <w:tcPr>
            <w:tcW w:w="4106" w:type="dxa"/>
          </w:tcPr>
          <w:p w14:paraId="04F6EF9D" w14:textId="77777777" w:rsidR="005C6A95" w:rsidRPr="006342C3" w:rsidRDefault="005C6A95" w:rsidP="001139BA">
            <w:pPr>
              <w:autoSpaceDE w:val="0"/>
              <w:autoSpaceDN w:val="0"/>
              <w:adjustRightInd w:val="0"/>
              <w:spacing w:after="120"/>
              <w:rPr>
                <w:rFonts w:cs="Times New Roman"/>
                <w:sz w:val="24"/>
                <w:szCs w:val="24"/>
                <w:lang w:val="fr-BE"/>
              </w:rPr>
            </w:pPr>
          </w:p>
        </w:tc>
        <w:tc>
          <w:tcPr>
            <w:tcW w:w="2977" w:type="dxa"/>
          </w:tcPr>
          <w:p w14:paraId="1053020D" w14:textId="0F06E09A" w:rsidR="005C6A95" w:rsidRPr="006342C3" w:rsidRDefault="005C6A95" w:rsidP="001139BA">
            <w:pPr>
              <w:autoSpaceDE w:val="0"/>
              <w:autoSpaceDN w:val="0"/>
              <w:adjustRightInd w:val="0"/>
              <w:spacing w:after="120"/>
              <w:jc w:val="center"/>
              <w:rPr>
                <w:rFonts w:cs="Times New Roman"/>
                <w:sz w:val="24"/>
                <w:szCs w:val="24"/>
                <w:lang w:val="en-GB"/>
              </w:rPr>
            </w:pPr>
            <w:proofErr w:type="spellStart"/>
            <w:r w:rsidRPr="006342C3">
              <w:rPr>
                <w:rFonts w:cs="Times New Roman"/>
                <w:sz w:val="24"/>
                <w:szCs w:val="24"/>
                <w:lang w:val="en-GB"/>
              </w:rPr>
              <w:t>Agro-Economiste</w:t>
            </w:r>
            <w:proofErr w:type="spellEnd"/>
          </w:p>
        </w:tc>
        <w:tc>
          <w:tcPr>
            <w:tcW w:w="2126" w:type="dxa"/>
          </w:tcPr>
          <w:p w14:paraId="58B7E822" w14:textId="7FAE468D" w:rsidR="005C6A95" w:rsidRPr="006342C3" w:rsidRDefault="005C6A95" w:rsidP="001139BA">
            <w:pPr>
              <w:autoSpaceDE w:val="0"/>
              <w:autoSpaceDN w:val="0"/>
              <w:adjustRightInd w:val="0"/>
              <w:spacing w:after="120"/>
              <w:jc w:val="center"/>
              <w:rPr>
                <w:rFonts w:cs="Times New Roman"/>
                <w:sz w:val="24"/>
                <w:szCs w:val="24"/>
                <w:lang w:val="en-GB"/>
              </w:rPr>
            </w:pPr>
            <w:r w:rsidRPr="006342C3">
              <w:rPr>
                <w:rFonts w:cs="Times New Roman"/>
                <w:sz w:val="24"/>
                <w:szCs w:val="24"/>
                <w:lang w:val="en-GB"/>
              </w:rPr>
              <w:t>Expert</w:t>
            </w:r>
            <w:r>
              <w:rPr>
                <w:rFonts w:cs="Times New Roman"/>
                <w:sz w:val="24"/>
                <w:szCs w:val="24"/>
                <w:lang w:val="en-GB"/>
              </w:rPr>
              <w:t>s</w:t>
            </w:r>
            <w:r w:rsidRPr="006342C3">
              <w:rPr>
                <w:rFonts w:cs="Times New Roman"/>
                <w:sz w:val="24"/>
                <w:szCs w:val="24"/>
                <w:lang w:val="en-GB"/>
              </w:rPr>
              <w:t xml:space="preserve"> </w:t>
            </w:r>
            <w:proofErr w:type="spellStart"/>
            <w:r w:rsidRPr="006342C3">
              <w:rPr>
                <w:rFonts w:cs="Times New Roman"/>
                <w:sz w:val="24"/>
                <w:szCs w:val="24"/>
                <w:lang w:val="en-GB"/>
              </w:rPr>
              <w:t>nationa</w:t>
            </w:r>
            <w:r>
              <w:rPr>
                <w:rFonts w:cs="Times New Roman"/>
                <w:sz w:val="24"/>
                <w:szCs w:val="24"/>
                <w:lang w:val="en-GB"/>
              </w:rPr>
              <w:t>ux</w:t>
            </w:r>
            <w:proofErr w:type="spellEnd"/>
          </w:p>
        </w:tc>
      </w:tr>
      <w:tr w:rsidR="005C6A95" w:rsidRPr="006342C3" w14:paraId="3C2E3116" w14:textId="77777777" w:rsidTr="005C6A95">
        <w:trPr>
          <w:trHeight w:val="599"/>
        </w:trPr>
        <w:tc>
          <w:tcPr>
            <w:tcW w:w="4106" w:type="dxa"/>
          </w:tcPr>
          <w:p w14:paraId="1891F269" w14:textId="0F325146" w:rsidR="005C6A95" w:rsidRPr="006342C3" w:rsidRDefault="005C6A95" w:rsidP="001139BA">
            <w:pPr>
              <w:autoSpaceDE w:val="0"/>
              <w:autoSpaceDN w:val="0"/>
              <w:adjustRightInd w:val="0"/>
              <w:spacing w:after="120"/>
              <w:rPr>
                <w:rFonts w:cs="Times New Roman"/>
                <w:sz w:val="24"/>
                <w:szCs w:val="24"/>
                <w:lang w:val="en-GB"/>
              </w:rPr>
            </w:pPr>
            <w:r w:rsidRPr="006342C3">
              <w:rPr>
                <w:rFonts w:cs="Times New Roman"/>
                <w:sz w:val="24"/>
                <w:szCs w:val="24"/>
                <w:lang w:val="en-GB"/>
              </w:rPr>
              <w:t xml:space="preserve">Analyse </w:t>
            </w:r>
            <w:proofErr w:type="spellStart"/>
            <w:r w:rsidRPr="006342C3">
              <w:rPr>
                <w:rFonts w:cs="Times New Roman"/>
                <w:sz w:val="24"/>
                <w:szCs w:val="24"/>
                <w:lang w:val="en-GB"/>
              </w:rPr>
              <w:t>fonctionnelle</w:t>
            </w:r>
            <w:proofErr w:type="spellEnd"/>
            <w:r>
              <w:rPr>
                <w:rFonts w:cs="Times New Roman"/>
                <w:sz w:val="24"/>
                <w:szCs w:val="24"/>
                <w:lang w:val="en-GB"/>
              </w:rPr>
              <w:t xml:space="preserve"> du cacao</w:t>
            </w:r>
          </w:p>
        </w:tc>
        <w:tc>
          <w:tcPr>
            <w:tcW w:w="2977" w:type="dxa"/>
          </w:tcPr>
          <w:p w14:paraId="320D5CEB" w14:textId="77777777" w:rsidR="005C6A95" w:rsidRPr="006342C3" w:rsidRDefault="005C6A95" w:rsidP="001139BA">
            <w:pPr>
              <w:autoSpaceDE w:val="0"/>
              <w:autoSpaceDN w:val="0"/>
              <w:adjustRightInd w:val="0"/>
              <w:spacing w:after="120"/>
              <w:jc w:val="center"/>
              <w:rPr>
                <w:rFonts w:cs="Times New Roman"/>
                <w:sz w:val="24"/>
                <w:szCs w:val="24"/>
                <w:lang w:val="en-GB"/>
              </w:rPr>
            </w:pPr>
            <w:r w:rsidRPr="006342C3">
              <w:rPr>
                <w:rFonts w:cs="Times New Roman"/>
                <w:sz w:val="24"/>
                <w:szCs w:val="24"/>
                <w:lang w:val="en-GB"/>
              </w:rPr>
              <w:t>XX</w:t>
            </w:r>
          </w:p>
        </w:tc>
        <w:tc>
          <w:tcPr>
            <w:tcW w:w="2126" w:type="dxa"/>
          </w:tcPr>
          <w:p w14:paraId="219EFCA1" w14:textId="77777777" w:rsidR="005C6A95" w:rsidRPr="006342C3" w:rsidRDefault="005C6A95" w:rsidP="001139BA">
            <w:pPr>
              <w:autoSpaceDE w:val="0"/>
              <w:autoSpaceDN w:val="0"/>
              <w:adjustRightInd w:val="0"/>
              <w:spacing w:after="120"/>
              <w:jc w:val="center"/>
              <w:rPr>
                <w:rFonts w:cs="Times New Roman"/>
                <w:sz w:val="24"/>
                <w:szCs w:val="24"/>
                <w:lang w:val="en-GB"/>
              </w:rPr>
            </w:pPr>
            <w:r w:rsidRPr="006342C3">
              <w:rPr>
                <w:rFonts w:cs="Times New Roman"/>
                <w:sz w:val="24"/>
                <w:szCs w:val="24"/>
                <w:lang w:val="en-GB"/>
              </w:rPr>
              <w:t>X</w:t>
            </w:r>
          </w:p>
        </w:tc>
      </w:tr>
      <w:tr w:rsidR="005C6A95" w:rsidRPr="006342C3" w14:paraId="553EA83A" w14:textId="77777777" w:rsidTr="005C6A95">
        <w:trPr>
          <w:trHeight w:val="101"/>
        </w:trPr>
        <w:tc>
          <w:tcPr>
            <w:tcW w:w="4106" w:type="dxa"/>
          </w:tcPr>
          <w:p w14:paraId="76C7D61B" w14:textId="0CD2EC88" w:rsidR="005C6A95" w:rsidRPr="006342C3" w:rsidRDefault="005C6A95" w:rsidP="005C6A95">
            <w:pPr>
              <w:autoSpaceDE w:val="0"/>
              <w:autoSpaceDN w:val="0"/>
              <w:adjustRightInd w:val="0"/>
              <w:spacing w:after="120"/>
              <w:rPr>
                <w:rFonts w:cs="Times New Roman"/>
                <w:sz w:val="24"/>
                <w:szCs w:val="24"/>
                <w:lang w:val="fr-BE"/>
              </w:rPr>
            </w:pPr>
            <w:r w:rsidRPr="006342C3">
              <w:rPr>
                <w:rFonts w:cs="Times New Roman"/>
                <w:sz w:val="24"/>
                <w:szCs w:val="24"/>
              </w:rPr>
              <w:t>Quelle est la contribution de la CV</w:t>
            </w:r>
            <w:r>
              <w:rPr>
                <w:rFonts w:cs="Times New Roman"/>
                <w:sz w:val="24"/>
                <w:szCs w:val="24"/>
              </w:rPr>
              <w:t xml:space="preserve"> du cacao </w:t>
            </w:r>
            <w:r w:rsidRPr="006342C3">
              <w:rPr>
                <w:rFonts w:cs="Times New Roman"/>
                <w:sz w:val="24"/>
                <w:szCs w:val="24"/>
              </w:rPr>
              <w:t>à la croissance économique ?</w:t>
            </w:r>
          </w:p>
        </w:tc>
        <w:tc>
          <w:tcPr>
            <w:tcW w:w="2977" w:type="dxa"/>
          </w:tcPr>
          <w:p w14:paraId="6B6DC2D1" w14:textId="12C8CE1D" w:rsidR="005C6A95" w:rsidRPr="006342C3" w:rsidRDefault="005C6A95" w:rsidP="005C6A95">
            <w:pPr>
              <w:autoSpaceDE w:val="0"/>
              <w:autoSpaceDN w:val="0"/>
              <w:adjustRightInd w:val="0"/>
              <w:spacing w:after="120"/>
              <w:jc w:val="center"/>
              <w:rPr>
                <w:rFonts w:cs="Times New Roman"/>
                <w:sz w:val="24"/>
                <w:szCs w:val="24"/>
                <w:lang w:val="fr-BE"/>
              </w:rPr>
            </w:pPr>
            <w:r w:rsidRPr="006342C3">
              <w:rPr>
                <w:rFonts w:cs="Times New Roman"/>
                <w:sz w:val="24"/>
                <w:szCs w:val="24"/>
                <w:lang w:val="fr-BE"/>
              </w:rPr>
              <w:t>X</w:t>
            </w:r>
            <w:r>
              <w:rPr>
                <w:rFonts w:cs="Times New Roman"/>
                <w:sz w:val="24"/>
                <w:szCs w:val="24"/>
                <w:lang w:val="fr-BE"/>
              </w:rPr>
              <w:t>X</w:t>
            </w:r>
          </w:p>
        </w:tc>
        <w:tc>
          <w:tcPr>
            <w:tcW w:w="2126" w:type="dxa"/>
          </w:tcPr>
          <w:p w14:paraId="0B48BC08" w14:textId="4C3CE783" w:rsidR="005C6A95" w:rsidRPr="006342C3" w:rsidRDefault="005C6A95" w:rsidP="005C6A95">
            <w:pPr>
              <w:autoSpaceDE w:val="0"/>
              <w:autoSpaceDN w:val="0"/>
              <w:adjustRightInd w:val="0"/>
              <w:spacing w:after="120"/>
              <w:jc w:val="center"/>
              <w:rPr>
                <w:rFonts w:cs="Times New Roman"/>
                <w:sz w:val="24"/>
                <w:szCs w:val="24"/>
                <w:lang w:val="fr-BE"/>
              </w:rPr>
            </w:pPr>
            <w:r w:rsidRPr="006342C3">
              <w:rPr>
                <w:rFonts w:cs="Times New Roman"/>
                <w:sz w:val="24"/>
                <w:szCs w:val="24"/>
                <w:lang w:val="fr-BE"/>
              </w:rPr>
              <w:t>X</w:t>
            </w:r>
          </w:p>
        </w:tc>
      </w:tr>
      <w:tr w:rsidR="005C6A95" w:rsidRPr="006342C3" w14:paraId="35A6E99D" w14:textId="77777777" w:rsidTr="005C6A95">
        <w:tc>
          <w:tcPr>
            <w:tcW w:w="4106" w:type="dxa"/>
          </w:tcPr>
          <w:p w14:paraId="531DFFB8" w14:textId="5D666BEA" w:rsidR="005C6A95" w:rsidRPr="006342C3" w:rsidRDefault="005C6A95" w:rsidP="005C6A95">
            <w:pPr>
              <w:autoSpaceDE w:val="0"/>
              <w:autoSpaceDN w:val="0"/>
              <w:adjustRightInd w:val="0"/>
              <w:spacing w:after="120"/>
              <w:rPr>
                <w:rFonts w:cs="Times New Roman"/>
                <w:sz w:val="24"/>
                <w:szCs w:val="24"/>
              </w:rPr>
            </w:pPr>
            <w:r w:rsidRPr="006342C3">
              <w:rPr>
                <w:rFonts w:cs="Times New Roman"/>
                <w:sz w:val="24"/>
                <w:szCs w:val="24"/>
              </w:rPr>
              <w:t>Cette croissance économique</w:t>
            </w:r>
            <w:r>
              <w:rPr>
                <w:rFonts w:cs="Times New Roman"/>
                <w:sz w:val="24"/>
                <w:szCs w:val="24"/>
              </w:rPr>
              <w:t xml:space="preserve"> du cacao</w:t>
            </w:r>
            <w:r w:rsidRPr="006342C3">
              <w:rPr>
                <w:rFonts w:cs="Times New Roman"/>
                <w:sz w:val="24"/>
                <w:szCs w:val="24"/>
              </w:rPr>
              <w:t xml:space="preserve"> est-elle inclusive ?</w:t>
            </w:r>
          </w:p>
        </w:tc>
        <w:tc>
          <w:tcPr>
            <w:tcW w:w="2977" w:type="dxa"/>
          </w:tcPr>
          <w:p w14:paraId="40E810CF" w14:textId="77777777" w:rsidR="005C6A95" w:rsidRPr="006342C3" w:rsidRDefault="005C6A95" w:rsidP="005C6A95">
            <w:pPr>
              <w:autoSpaceDE w:val="0"/>
              <w:autoSpaceDN w:val="0"/>
              <w:adjustRightInd w:val="0"/>
              <w:spacing w:after="120"/>
              <w:jc w:val="center"/>
              <w:rPr>
                <w:rFonts w:cs="Times New Roman"/>
                <w:sz w:val="24"/>
                <w:szCs w:val="24"/>
                <w:lang w:val="en-GB"/>
              </w:rPr>
            </w:pPr>
            <w:r w:rsidRPr="006342C3">
              <w:rPr>
                <w:rFonts w:cs="Times New Roman"/>
                <w:sz w:val="24"/>
                <w:szCs w:val="24"/>
                <w:lang w:val="en-GB"/>
              </w:rPr>
              <w:t>XX</w:t>
            </w:r>
          </w:p>
        </w:tc>
        <w:tc>
          <w:tcPr>
            <w:tcW w:w="2126" w:type="dxa"/>
          </w:tcPr>
          <w:p w14:paraId="39ABF50F" w14:textId="77777777" w:rsidR="005C6A95" w:rsidRPr="006342C3" w:rsidRDefault="005C6A95" w:rsidP="005C6A95">
            <w:pPr>
              <w:autoSpaceDE w:val="0"/>
              <w:autoSpaceDN w:val="0"/>
              <w:adjustRightInd w:val="0"/>
              <w:spacing w:after="120"/>
              <w:jc w:val="center"/>
              <w:rPr>
                <w:rFonts w:cs="Times New Roman"/>
                <w:sz w:val="24"/>
                <w:szCs w:val="24"/>
                <w:lang w:val="en-GB"/>
              </w:rPr>
            </w:pPr>
            <w:r w:rsidRPr="006342C3">
              <w:rPr>
                <w:rFonts w:cs="Times New Roman"/>
                <w:sz w:val="24"/>
                <w:szCs w:val="24"/>
                <w:lang w:val="en-GB"/>
              </w:rPr>
              <w:t>X</w:t>
            </w:r>
          </w:p>
        </w:tc>
      </w:tr>
      <w:tr w:rsidR="005C6A95" w:rsidRPr="006342C3" w14:paraId="7192548D" w14:textId="77777777" w:rsidTr="005C6A95">
        <w:tc>
          <w:tcPr>
            <w:tcW w:w="4106" w:type="dxa"/>
          </w:tcPr>
          <w:p w14:paraId="5F5D02A7" w14:textId="6A3A6506" w:rsidR="005C6A95" w:rsidRPr="006342C3" w:rsidRDefault="005C6A95" w:rsidP="005C6A95">
            <w:pPr>
              <w:autoSpaceDE w:val="0"/>
              <w:autoSpaceDN w:val="0"/>
              <w:adjustRightInd w:val="0"/>
              <w:spacing w:after="120"/>
              <w:rPr>
                <w:rFonts w:cs="Times New Roman"/>
                <w:sz w:val="24"/>
                <w:szCs w:val="24"/>
              </w:rPr>
            </w:pPr>
            <w:r>
              <w:rPr>
                <w:rFonts w:cs="Times New Roman"/>
                <w:sz w:val="24"/>
                <w:szCs w:val="24"/>
              </w:rPr>
              <w:t>Analyse fonctionnelle des PFNL</w:t>
            </w:r>
          </w:p>
        </w:tc>
        <w:tc>
          <w:tcPr>
            <w:tcW w:w="2977" w:type="dxa"/>
          </w:tcPr>
          <w:p w14:paraId="0E3B999C" w14:textId="5D4297D5" w:rsidR="005C6A95" w:rsidRPr="006342C3" w:rsidRDefault="005C6A95" w:rsidP="005C6A95">
            <w:pPr>
              <w:autoSpaceDE w:val="0"/>
              <w:autoSpaceDN w:val="0"/>
              <w:adjustRightInd w:val="0"/>
              <w:spacing w:after="120"/>
              <w:jc w:val="center"/>
              <w:rPr>
                <w:rFonts w:cs="Times New Roman"/>
                <w:sz w:val="24"/>
                <w:szCs w:val="24"/>
              </w:rPr>
            </w:pPr>
            <w:r w:rsidRPr="006342C3">
              <w:rPr>
                <w:rFonts w:cs="Times New Roman"/>
                <w:sz w:val="24"/>
                <w:szCs w:val="24"/>
              </w:rPr>
              <w:t>X</w:t>
            </w:r>
          </w:p>
        </w:tc>
        <w:tc>
          <w:tcPr>
            <w:tcW w:w="2126" w:type="dxa"/>
          </w:tcPr>
          <w:p w14:paraId="779F0DB4" w14:textId="5EC79B7F" w:rsidR="005C6A95" w:rsidRPr="006342C3" w:rsidRDefault="005C6A95" w:rsidP="005C6A95">
            <w:pPr>
              <w:autoSpaceDE w:val="0"/>
              <w:autoSpaceDN w:val="0"/>
              <w:adjustRightInd w:val="0"/>
              <w:spacing w:after="120"/>
              <w:jc w:val="center"/>
              <w:rPr>
                <w:rFonts w:cs="Times New Roman"/>
                <w:sz w:val="24"/>
                <w:szCs w:val="24"/>
                <w:lang w:val="en-GB"/>
              </w:rPr>
            </w:pPr>
            <w:r>
              <w:rPr>
                <w:rFonts w:cs="Times New Roman"/>
                <w:sz w:val="24"/>
                <w:szCs w:val="24"/>
                <w:lang w:val="en-GB"/>
              </w:rPr>
              <w:t>X</w:t>
            </w:r>
            <w:r w:rsidRPr="006342C3">
              <w:rPr>
                <w:rFonts w:cs="Times New Roman"/>
                <w:sz w:val="24"/>
                <w:szCs w:val="24"/>
                <w:lang w:val="en-GB"/>
              </w:rPr>
              <w:t>X</w:t>
            </w:r>
          </w:p>
        </w:tc>
      </w:tr>
      <w:tr w:rsidR="005C6A95" w:rsidRPr="006342C3" w14:paraId="7E8D9CB5" w14:textId="77777777" w:rsidTr="005C6A95">
        <w:tc>
          <w:tcPr>
            <w:tcW w:w="4106" w:type="dxa"/>
          </w:tcPr>
          <w:p w14:paraId="15C29CF6" w14:textId="7DBE7F09" w:rsidR="005C6A95" w:rsidRPr="006342C3" w:rsidRDefault="005C6A95" w:rsidP="005C6A95">
            <w:pPr>
              <w:autoSpaceDE w:val="0"/>
              <w:autoSpaceDN w:val="0"/>
              <w:adjustRightInd w:val="0"/>
              <w:spacing w:after="120"/>
              <w:rPr>
                <w:rFonts w:cs="Times New Roman"/>
                <w:sz w:val="24"/>
                <w:szCs w:val="24"/>
              </w:rPr>
            </w:pPr>
            <w:r w:rsidRPr="006342C3">
              <w:rPr>
                <w:rFonts w:cs="Times New Roman"/>
                <w:sz w:val="24"/>
                <w:szCs w:val="24"/>
              </w:rPr>
              <w:t>Quelle est la contribution de la CV</w:t>
            </w:r>
            <w:r>
              <w:rPr>
                <w:rFonts w:cs="Times New Roman"/>
                <w:sz w:val="24"/>
                <w:szCs w:val="24"/>
              </w:rPr>
              <w:t xml:space="preserve"> des PFNL </w:t>
            </w:r>
            <w:r w:rsidRPr="006342C3">
              <w:rPr>
                <w:rFonts w:cs="Times New Roman"/>
                <w:sz w:val="24"/>
                <w:szCs w:val="24"/>
              </w:rPr>
              <w:t>à la croissance économique ?</w:t>
            </w:r>
          </w:p>
        </w:tc>
        <w:tc>
          <w:tcPr>
            <w:tcW w:w="2977" w:type="dxa"/>
          </w:tcPr>
          <w:p w14:paraId="660C4708" w14:textId="099B4149" w:rsidR="005C6A95" w:rsidRPr="006342C3" w:rsidRDefault="005C6A95" w:rsidP="005C6A95">
            <w:pPr>
              <w:autoSpaceDE w:val="0"/>
              <w:autoSpaceDN w:val="0"/>
              <w:adjustRightInd w:val="0"/>
              <w:spacing w:after="120"/>
              <w:jc w:val="center"/>
              <w:rPr>
                <w:rFonts w:cs="Times New Roman"/>
                <w:sz w:val="24"/>
                <w:szCs w:val="24"/>
              </w:rPr>
            </w:pPr>
            <w:r>
              <w:rPr>
                <w:rFonts w:cs="Times New Roman"/>
                <w:sz w:val="24"/>
                <w:szCs w:val="24"/>
              </w:rPr>
              <w:t>X</w:t>
            </w:r>
          </w:p>
        </w:tc>
        <w:tc>
          <w:tcPr>
            <w:tcW w:w="2126" w:type="dxa"/>
          </w:tcPr>
          <w:p w14:paraId="6A85C765" w14:textId="24243BFA" w:rsidR="005C6A95" w:rsidRPr="006342C3" w:rsidRDefault="005C6A95" w:rsidP="005C6A95">
            <w:pPr>
              <w:autoSpaceDE w:val="0"/>
              <w:autoSpaceDN w:val="0"/>
              <w:adjustRightInd w:val="0"/>
              <w:spacing w:after="120"/>
              <w:jc w:val="center"/>
              <w:rPr>
                <w:rFonts w:cs="Times New Roman"/>
                <w:sz w:val="24"/>
                <w:szCs w:val="24"/>
                <w:lang w:val="en-GB"/>
              </w:rPr>
            </w:pPr>
            <w:r w:rsidRPr="006342C3">
              <w:rPr>
                <w:rFonts w:cs="Times New Roman"/>
                <w:sz w:val="24"/>
                <w:szCs w:val="24"/>
                <w:lang w:val="en-GB"/>
              </w:rPr>
              <w:t>X</w:t>
            </w:r>
            <w:r>
              <w:rPr>
                <w:rFonts w:cs="Times New Roman"/>
                <w:sz w:val="24"/>
                <w:szCs w:val="24"/>
                <w:lang w:val="en-GB"/>
              </w:rPr>
              <w:t>X</w:t>
            </w:r>
          </w:p>
        </w:tc>
      </w:tr>
      <w:tr w:rsidR="005C6A95" w:rsidRPr="006342C3" w14:paraId="1B7E5155" w14:textId="77777777" w:rsidTr="005C6A95">
        <w:tc>
          <w:tcPr>
            <w:tcW w:w="4106" w:type="dxa"/>
          </w:tcPr>
          <w:p w14:paraId="097A93DA" w14:textId="2858751F" w:rsidR="005C6A95" w:rsidRPr="006342C3" w:rsidRDefault="005C6A95" w:rsidP="005C6A95">
            <w:pPr>
              <w:autoSpaceDE w:val="0"/>
              <w:autoSpaceDN w:val="0"/>
              <w:adjustRightInd w:val="0"/>
              <w:spacing w:after="120"/>
              <w:rPr>
                <w:rFonts w:cs="Times New Roman"/>
                <w:sz w:val="24"/>
                <w:szCs w:val="24"/>
              </w:rPr>
            </w:pPr>
            <w:r w:rsidRPr="006342C3">
              <w:rPr>
                <w:rFonts w:cs="Times New Roman"/>
                <w:sz w:val="24"/>
                <w:szCs w:val="24"/>
              </w:rPr>
              <w:t>Cette croissance économique</w:t>
            </w:r>
            <w:r>
              <w:rPr>
                <w:rFonts w:cs="Times New Roman"/>
                <w:sz w:val="24"/>
                <w:szCs w:val="24"/>
              </w:rPr>
              <w:t xml:space="preserve"> des PFNL</w:t>
            </w:r>
            <w:r w:rsidRPr="006342C3">
              <w:rPr>
                <w:rFonts w:cs="Times New Roman"/>
                <w:sz w:val="24"/>
                <w:szCs w:val="24"/>
              </w:rPr>
              <w:t xml:space="preserve"> est-elle inclusive ?</w:t>
            </w:r>
          </w:p>
        </w:tc>
        <w:tc>
          <w:tcPr>
            <w:tcW w:w="2977" w:type="dxa"/>
          </w:tcPr>
          <w:p w14:paraId="3E86B8C9" w14:textId="101C865E" w:rsidR="005C6A95" w:rsidRPr="006342C3" w:rsidRDefault="005C6A95" w:rsidP="005C6A95">
            <w:pPr>
              <w:autoSpaceDE w:val="0"/>
              <w:autoSpaceDN w:val="0"/>
              <w:adjustRightInd w:val="0"/>
              <w:spacing w:after="120"/>
              <w:jc w:val="center"/>
              <w:rPr>
                <w:rFonts w:cs="Times New Roman"/>
                <w:sz w:val="24"/>
                <w:szCs w:val="24"/>
              </w:rPr>
            </w:pPr>
            <w:r>
              <w:rPr>
                <w:rFonts w:cs="Times New Roman"/>
                <w:sz w:val="24"/>
                <w:szCs w:val="24"/>
              </w:rPr>
              <w:t>X</w:t>
            </w:r>
          </w:p>
        </w:tc>
        <w:tc>
          <w:tcPr>
            <w:tcW w:w="2126" w:type="dxa"/>
          </w:tcPr>
          <w:p w14:paraId="1EBB9516" w14:textId="315B6EA2" w:rsidR="005C6A95" w:rsidRPr="006342C3" w:rsidRDefault="005C6A95" w:rsidP="005C6A95">
            <w:pPr>
              <w:autoSpaceDE w:val="0"/>
              <w:autoSpaceDN w:val="0"/>
              <w:adjustRightInd w:val="0"/>
              <w:spacing w:after="120"/>
              <w:jc w:val="center"/>
              <w:rPr>
                <w:rFonts w:cs="Times New Roman"/>
                <w:sz w:val="24"/>
                <w:szCs w:val="24"/>
              </w:rPr>
            </w:pPr>
            <w:r w:rsidRPr="006342C3">
              <w:rPr>
                <w:rFonts w:cs="Times New Roman"/>
                <w:sz w:val="24"/>
                <w:szCs w:val="24"/>
              </w:rPr>
              <w:t>X</w:t>
            </w:r>
            <w:r>
              <w:rPr>
                <w:rFonts w:cs="Times New Roman"/>
                <w:sz w:val="24"/>
                <w:szCs w:val="24"/>
              </w:rPr>
              <w:t>X</w:t>
            </w:r>
          </w:p>
        </w:tc>
      </w:tr>
      <w:tr w:rsidR="005C6A95" w:rsidRPr="006342C3" w14:paraId="6F7F5BB3" w14:textId="77777777" w:rsidTr="005C6A95">
        <w:tc>
          <w:tcPr>
            <w:tcW w:w="4106" w:type="dxa"/>
          </w:tcPr>
          <w:p w14:paraId="19C1D673" w14:textId="66DC14E1" w:rsidR="005C6A95" w:rsidRPr="006342C3" w:rsidRDefault="005C6A95" w:rsidP="005C6A95">
            <w:pPr>
              <w:autoSpaceDE w:val="0"/>
              <w:autoSpaceDN w:val="0"/>
              <w:adjustRightInd w:val="0"/>
              <w:spacing w:after="120"/>
              <w:rPr>
                <w:rFonts w:cs="Times New Roman"/>
                <w:sz w:val="24"/>
                <w:szCs w:val="24"/>
              </w:rPr>
            </w:pPr>
            <w:r w:rsidRPr="006342C3">
              <w:rPr>
                <w:rFonts w:cs="Times New Roman"/>
                <w:sz w:val="24"/>
                <w:szCs w:val="24"/>
              </w:rPr>
              <w:t>Résumé exécutif, commentaires généraux, conclusions et recommandations</w:t>
            </w:r>
          </w:p>
        </w:tc>
        <w:tc>
          <w:tcPr>
            <w:tcW w:w="2977" w:type="dxa"/>
          </w:tcPr>
          <w:p w14:paraId="3C4CB5A5" w14:textId="77777777" w:rsidR="005C6A95" w:rsidRPr="006342C3" w:rsidRDefault="005C6A95" w:rsidP="005C6A95">
            <w:pPr>
              <w:autoSpaceDE w:val="0"/>
              <w:autoSpaceDN w:val="0"/>
              <w:adjustRightInd w:val="0"/>
              <w:spacing w:after="120"/>
              <w:jc w:val="center"/>
              <w:rPr>
                <w:rFonts w:cs="Times New Roman"/>
                <w:sz w:val="24"/>
                <w:szCs w:val="24"/>
                <w:lang w:val="en-GB"/>
              </w:rPr>
            </w:pPr>
            <w:r w:rsidRPr="006342C3">
              <w:rPr>
                <w:rFonts w:cs="Times New Roman"/>
                <w:sz w:val="24"/>
                <w:szCs w:val="24"/>
                <w:lang w:val="en-GB"/>
              </w:rPr>
              <w:t>XX</w:t>
            </w:r>
          </w:p>
        </w:tc>
        <w:tc>
          <w:tcPr>
            <w:tcW w:w="2126" w:type="dxa"/>
          </w:tcPr>
          <w:p w14:paraId="34FD7C95" w14:textId="77777777" w:rsidR="005C6A95" w:rsidRPr="006342C3" w:rsidRDefault="005C6A95" w:rsidP="005C6A95">
            <w:pPr>
              <w:autoSpaceDE w:val="0"/>
              <w:autoSpaceDN w:val="0"/>
              <w:adjustRightInd w:val="0"/>
              <w:spacing w:after="120"/>
              <w:jc w:val="center"/>
              <w:rPr>
                <w:rFonts w:cs="Times New Roman"/>
                <w:sz w:val="24"/>
                <w:szCs w:val="24"/>
                <w:lang w:val="en-GB"/>
              </w:rPr>
            </w:pPr>
            <w:r w:rsidRPr="006342C3">
              <w:rPr>
                <w:rFonts w:cs="Times New Roman"/>
                <w:sz w:val="24"/>
                <w:szCs w:val="24"/>
                <w:lang w:val="en-GB"/>
              </w:rPr>
              <w:t>X</w:t>
            </w:r>
          </w:p>
        </w:tc>
      </w:tr>
    </w:tbl>
    <w:p w14:paraId="03EDD50C" w14:textId="77777777" w:rsidR="00567310" w:rsidRPr="006342C3" w:rsidRDefault="00567310" w:rsidP="001139BA">
      <w:pPr>
        <w:tabs>
          <w:tab w:val="left" w:pos="284"/>
        </w:tabs>
        <w:spacing w:after="120" w:line="240" w:lineRule="auto"/>
        <w:jc w:val="both"/>
        <w:rPr>
          <w:rFonts w:cs="Times New Roman"/>
          <w:sz w:val="24"/>
          <w:szCs w:val="24"/>
        </w:rPr>
      </w:pPr>
      <w:r w:rsidRPr="006342C3">
        <w:rPr>
          <w:rFonts w:cs="Times New Roman"/>
          <w:b/>
          <w:sz w:val="24"/>
          <w:szCs w:val="24"/>
        </w:rPr>
        <w:t>X</w:t>
      </w:r>
      <w:r w:rsidRPr="006342C3">
        <w:rPr>
          <w:rFonts w:cs="Times New Roman"/>
          <w:sz w:val="24"/>
          <w:szCs w:val="24"/>
        </w:rPr>
        <w:t xml:space="preserve"> = participation</w:t>
      </w:r>
    </w:p>
    <w:p w14:paraId="5612D9F1" w14:textId="28AD526B" w:rsidR="00567310" w:rsidRPr="006342C3" w:rsidRDefault="00567310" w:rsidP="001139BA">
      <w:pPr>
        <w:autoSpaceDE w:val="0"/>
        <w:autoSpaceDN w:val="0"/>
        <w:adjustRightInd w:val="0"/>
        <w:spacing w:after="120" w:line="240" w:lineRule="auto"/>
        <w:jc w:val="both"/>
        <w:rPr>
          <w:rFonts w:cs="Times New Roman"/>
          <w:sz w:val="24"/>
          <w:szCs w:val="24"/>
        </w:rPr>
      </w:pPr>
      <w:r w:rsidRPr="006342C3">
        <w:rPr>
          <w:rFonts w:cs="Times New Roman"/>
          <w:b/>
          <w:sz w:val="24"/>
          <w:szCs w:val="24"/>
        </w:rPr>
        <w:t>XX</w:t>
      </w:r>
      <w:r w:rsidRPr="006342C3">
        <w:rPr>
          <w:rFonts w:cs="Times New Roman"/>
          <w:sz w:val="24"/>
          <w:szCs w:val="24"/>
        </w:rPr>
        <w:t xml:space="preserve"> = </w:t>
      </w:r>
      <w:r w:rsidR="00417C54" w:rsidRPr="006342C3">
        <w:rPr>
          <w:rFonts w:cs="Times New Roman"/>
          <w:sz w:val="24"/>
          <w:szCs w:val="24"/>
        </w:rPr>
        <w:t xml:space="preserve">en charge de </w:t>
      </w:r>
      <w:r w:rsidR="00545F15" w:rsidRPr="006342C3">
        <w:rPr>
          <w:rFonts w:cs="Times New Roman"/>
          <w:sz w:val="24"/>
          <w:szCs w:val="24"/>
        </w:rPr>
        <w:t>la rédaction</w:t>
      </w:r>
    </w:p>
    <w:p w14:paraId="73D7F2CA" w14:textId="3E8A2EFC" w:rsidR="00EE5DD3" w:rsidRPr="006342C3" w:rsidRDefault="00EE5DD3" w:rsidP="001139BA">
      <w:pPr>
        <w:autoSpaceDE w:val="0"/>
        <w:autoSpaceDN w:val="0"/>
        <w:adjustRightInd w:val="0"/>
        <w:spacing w:after="120" w:line="240" w:lineRule="auto"/>
        <w:jc w:val="both"/>
        <w:rPr>
          <w:rFonts w:cs="Times New Roman"/>
          <w:sz w:val="24"/>
          <w:szCs w:val="24"/>
        </w:rPr>
      </w:pPr>
    </w:p>
    <w:p w14:paraId="270104F5" w14:textId="5B073793" w:rsidR="00E85FCC" w:rsidRPr="006342C3" w:rsidRDefault="00E85FCC" w:rsidP="00BC1C57">
      <w:pPr>
        <w:pStyle w:val="ListParagraph"/>
        <w:numPr>
          <w:ilvl w:val="0"/>
          <w:numId w:val="1"/>
        </w:numPr>
        <w:autoSpaceDE w:val="0"/>
        <w:autoSpaceDN w:val="0"/>
        <w:adjustRightInd w:val="0"/>
        <w:spacing w:after="120"/>
        <w:jc w:val="both"/>
        <w:rPr>
          <w:rFonts w:asciiTheme="minorHAnsi" w:hAnsiTheme="minorHAnsi"/>
          <w:b/>
          <w:color w:val="2C2C2C"/>
          <w:lang w:val="en-GB"/>
        </w:rPr>
      </w:pPr>
      <w:r w:rsidRPr="006342C3">
        <w:rPr>
          <w:rFonts w:asciiTheme="minorHAnsi" w:hAnsiTheme="minorHAnsi"/>
          <w:b/>
          <w:lang w:val="en-GB"/>
        </w:rPr>
        <w:t>LOCA</w:t>
      </w:r>
      <w:r w:rsidR="00BF5590" w:rsidRPr="006342C3">
        <w:rPr>
          <w:rFonts w:asciiTheme="minorHAnsi" w:hAnsiTheme="minorHAnsi"/>
          <w:b/>
          <w:lang w:val="en-GB"/>
        </w:rPr>
        <w:t>LISA</w:t>
      </w:r>
      <w:r w:rsidRPr="006342C3">
        <w:rPr>
          <w:rFonts w:asciiTheme="minorHAnsi" w:hAnsiTheme="minorHAnsi"/>
          <w:b/>
          <w:lang w:val="en-GB"/>
        </w:rPr>
        <w:t>TION</w:t>
      </w:r>
      <w:r w:rsidR="00EE5DD3" w:rsidRPr="006342C3">
        <w:rPr>
          <w:rFonts w:asciiTheme="minorHAnsi" w:hAnsiTheme="minorHAnsi"/>
          <w:b/>
          <w:lang w:val="en-GB"/>
        </w:rPr>
        <w:t>,</w:t>
      </w:r>
      <w:r w:rsidRPr="006342C3">
        <w:rPr>
          <w:rFonts w:asciiTheme="minorHAnsi" w:hAnsiTheme="minorHAnsi"/>
          <w:b/>
          <w:lang w:val="en-GB"/>
        </w:rPr>
        <w:t xml:space="preserve"> DUREE</w:t>
      </w:r>
      <w:r w:rsidR="00EE5DD3" w:rsidRPr="006342C3">
        <w:rPr>
          <w:rFonts w:asciiTheme="minorHAnsi" w:hAnsiTheme="minorHAnsi"/>
          <w:b/>
          <w:lang w:val="en-GB"/>
        </w:rPr>
        <w:t xml:space="preserve"> ET PROCESSUS</w:t>
      </w:r>
    </w:p>
    <w:p w14:paraId="6D27FD1F" w14:textId="3ED6500C" w:rsidR="00EA4888" w:rsidRPr="006342C3" w:rsidRDefault="00417C54" w:rsidP="001139BA">
      <w:pPr>
        <w:spacing w:after="120" w:line="240" w:lineRule="auto"/>
        <w:jc w:val="both"/>
        <w:rPr>
          <w:rFonts w:cs="Times New Roman"/>
          <w:sz w:val="24"/>
          <w:szCs w:val="24"/>
        </w:rPr>
      </w:pPr>
      <w:r w:rsidRPr="006342C3">
        <w:rPr>
          <w:rFonts w:cs="Times New Roman"/>
          <w:sz w:val="24"/>
          <w:szCs w:val="24"/>
        </w:rPr>
        <w:t xml:space="preserve">L’étude démarrera </w:t>
      </w:r>
      <w:r w:rsidR="00EE5DD3" w:rsidRPr="006342C3">
        <w:rPr>
          <w:rFonts w:cs="Times New Roman"/>
          <w:sz w:val="24"/>
          <w:szCs w:val="24"/>
        </w:rPr>
        <w:t>en</w:t>
      </w:r>
      <w:r w:rsidR="006342C3" w:rsidRPr="006342C3">
        <w:rPr>
          <w:rFonts w:cs="Times New Roman"/>
          <w:sz w:val="24"/>
          <w:szCs w:val="24"/>
        </w:rPr>
        <w:t xml:space="preserve"> </w:t>
      </w:r>
      <w:r w:rsidR="005C6A95">
        <w:rPr>
          <w:rFonts w:cs="Times New Roman"/>
          <w:sz w:val="24"/>
          <w:szCs w:val="24"/>
        </w:rPr>
        <w:t>janvier 2025</w:t>
      </w:r>
      <w:r w:rsidR="008D7649" w:rsidRPr="006342C3">
        <w:rPr>
          <w:rFonts w:cs="Times New Roman"/>
          <w:sz w:val="24"/>
          <w:szCs w:val="24"/>
        </w:rPr>
        <w:t xml:space="preserve"> </w:t>
      </w:r>
      <w:r w:rsidRPr="006342C3">
        <w:rPr>
          <w:rFonts w:cs="Times New Roman"/>
          <w:sz w:val="24"/>
          <w:szCs w:val="24"/>
        </w:rPr>
        <w:t xml:space="preserve">par un briefing </w:t>
      </w:r>
      <w:r w:rsidR="00A536D8" w:rsidRPr="006342C3">
        <w:rPr>
          <w:rFonts w:cs="Times New Roman"/>
          <w:sz w:val="24"/>
          <w:szCs w:val="24"/>
        </w:rPr>
        <w:t>(</w:t>
      </w:r>
      <w:r w:rsidRPr="006342C3">
        <w:rPr>
          <w:rFonts w:cs="Times New Roman"/>
          <w:sz w:val="24"/>
          <w:szCs w:val="24"/>
        </w:rPr>
        <w:t>à Bruxelles</w:t>
      </w:r>
      <w:r w:rsidR="00982572" w:rsidRPr="006342C3">
        <w:rPr>
          <w:rFonts w:cs="Times New Roman"/>
          <w:sz w:val="24"/>
          <w:szCs w:val="24"/>
        </w:rPr>
        <w:t xml:space="preserve"> </w:t>
      </w:r>
      <w:r w:rsidR="0041086D" w:rsidRPr="006342C3">
        <w:rPr>
          <w:rFonts w:cs="Times New Roman"/>
          <w:sz w:val="24"/>
          <w:szCs w:val="24"/>
        </w:rPr>
        <w:t>et/</w:t>
      </w:r>
      <w:r w:rsidR="00982572" w:rsidRPr="006342C3">
        <w:rPr>
          <w:rFonts w:cs="Times New Roman"/>
          <w:sz w:val="24"/>
          <w:szCs w:val="24"/>
        </w:rPr>
        <w:t>ou virtuel)</w:t>
      </w:r>
      <w:r w:rsidRPr="006342C3">
        <w:rPr>
          <w:rFonts w:cs="Times New Roman"/>
          <w:sz w:val="24"/>
          <w:szCs w:val="24"/>
        </w:rPr>
        <w:t xml:space="preserve"> et finira </w:t>
      </w:r>
      <w:r w:rsidR="005C6A95">
        <w:rPr>
          <w:rFonts w:cs="Times New Roman"/>
          <w:sz w:val="24"/>
          <w:szCs w:val="24"/>
        </w:rPr>
        <w:t xml:space="preserve">en mars 2025 </w:t>
      </w:r>
      <w:r w:rsidRPr="006342C3">
        <w:rPr>
          <w:rFonts w:cs="Times New Roman"/>
          <w:sz w:val="24"/>
          <w:szCs w:val="24"/>
        </w:rPr>
        <w:t>ave</w:t>
      </w:r>
      <w:r w:rsidR="00095F88" w:rsidRPr="006342C3">
        <w:rPr>
          <w:rFonts w:cs="Times New Roman"/>
          <w:sz w:val="24"/>
          <w:szCs w:val="24"/>
        </w:rPr>
        <w:t>c</w:t>
      </w:r>
      <w:r w:rsidRPr="006342C3">
        <w:rPr>
          <w:rFonts w:cs="Times New Roman"/>
          <w:sz w:val="24"/>
          <w:szCs w:val="24"/>
        </w:rPr>
        <w:t xml:space="preserve"> l’approbation du rapport fi</w:t>
      </w:r>
      <w:r w:rsidR="00095F88" w:rsidRPr="006342C3">
        <w:rPr>
          <w:rFonts w:cs="Times New Roman"/>
          <w:sz w:val="24"/>
          <w:szCs w:val="24"/>
        </w:rPr>
        <w:t>n</w:t>
      </w:r>
      <w:r w:rsidRPr="006342C3">
        <w:rPr>
          <w:rFonts w:cs="Times New Roman"/>
          <w:sz w:val="24"/>
          <w:szCs w:val="24"/>
        </w:rPr>
        <w:t>al</w:t>
      </w:r>
      <w:r w:rsidR="00B26397" w:rsidRPr="006342C3">
        <w:rPr>
          <w:rFonts w:cs="Times New Roman"/>
          <w:sz w:val="24"/>
          <w:szCs w:val="24"/>
        </w:rPr>
        <w:t>.</w:t>
      </w:r>
      <w:r w:rsidR="00EE5DD3" w:rsidRPr="006342C3">
        <w:t xml:space="preserve"> </w:t>
      </w:r>
    </w:p>
    <w:p w14:paraId="32269176" w14:textId="77777777" w:rsidR="00417C54" w:rsidRPr="006342C3" w:rsidRDefault="00417C54" w:rsidP="001139BA">
      <w:pPr>
        <w:spacing w:after="120" w:line="240" w:lineRule="auto"/>
        <w:jc w:val="both"/>
        <w:rPr>
          <w:rFonts w:cs="Times New Roman"/>
          <w:sz w:val="24"/>
          <w:szCs w:val="24"/>
        </w:rPr>
      </w:pPr>
      <w:r w:rsidRPr="006342C3">
        <w:rPr>
          <w:rFonts w:cs="Times New Roman"/>
          <w:sz w:val="24"/>
          <w:szCs w:val="24"/>
        </w:rPr>
        <w:t>L’équipe respectera les conditions suivantes :</w:t>
      </w:r>
    </w:p>
    <w:p w14:paraId="0CA737CF" w14:textId="48CCF409" w:rsidR="00417C54" w:rsidRPr="006342C3" w:rsidRDefault="005853BA" w:rsidP="00550CBF">
      <w:pPr>
        <w:pStyle w:val="ListParagraph"/>
        <w:numPr>
          <w:ilvl w:val="0"/>
          <w:numId w:val="3"/>
        </w:numPr>
        <w:spacing w:after="120"/>
        <w:jc w:val="both"/>
        <w:rPr>
          <w:rFonts w:asciiTheme="minorHAnsi" w:hAnsiTheme="minorHAnsi"/>
        </w:rPr>
      </w:pPr>
      <w:r w:rsidRPr="006342C3">
        <w:rPr>
          <w:rFonts w:asciiTheme="minorHAnsi" w:hAnsiTheme="minorHAnsi"/>
        </w:rPr>
        <w:t>Les experts participeront</w:t>
      </w:r>
      <w:r w:rsidR="00417C54" w:rsidRPr="006342C3">
        <w:rPr>
          <w:rFonts w:asciiTheme="minorHAnsi" w:hAnsiTheme="minorHAnsi"/>
        </w:rPr>
        <w:t xml:space="preserve"> à un briefing </w:t>
      </w:r>
      <w:r w:rsidR="00892C86" w:rsidRPr="006342C3">
        <w:rPr>
          <w:rFonts w:asciiTheme="minorHAnsi" w:hAnsiTheme="minorHAnsi"/>
        </w:rPr>
        <w:t>par visioconférence</w:t>
      </w:r>
      <w:r w:rsidR="00200433" w:rsidRPr="006342C3">
        <w:rPr>
          <w:rFonts w:asciiTheme="minorHAnsi" w:hAnsiTheme="minorHAnsi"/>
        </w:rPr>
        <w:t xml:space="preserve"> </w:t>
      </w:r>
    </w:p>
    <w:p w14:paraId="6282EDED" w14:textId="67949A26" w:rsidR="00417C54" w:rsidRPr="006342C3" w:rsidRDefault="005C6A95" w:rsidP="005C6A95">
      <w:pPr>
        <w:pStyle w:val="ListParagraph"/>
        <w:numPr>
          <w:ilvl w:val="0"/>
          <w:numId w:val="3"/>
        </w:numPr>
        <w:spacing w:after="120"/>
        <w:jc w:val="both"/>
        <w:rPr>
          <w:rFonts w:asciiTheme="minorHAnsi" w:hAnsiTheme="minorHAnsi"/>
        </w:rPr>
      </w:pPr>
      <w:r>
        <w:rPr>
          <w:rFonts w:asciiTheme="minorHAnsi" w:hAnsiTheme="minorHAnsi"/>
        </w:rPr>
        <w:t>Une mission de terrain au Gabon par l’équipe</w:t>
      </w:r>
      <w:r w:rsidR="00EE30CF" w:rsidRPr="006342C3">
        <w:rPr>
          <w:rFonts w:asciiTheme="minorHAnsi" w:hAnsiTheme="minorHAnsi"/>
        </w:rPr>
        <w:t xml:space="preserve"> </w:t>
      </w:r>
    </w:p>
    <w:p w14:paraId="046900EA" w14:textId="22A36071" w:rsidR="00F36DC1" w:rsidRPr="006342C3" w:rsidRDefault="00417C54" w:rsidP="005C6A95">
      <w:pPr>
        <w:pStyle w:val="ListParagraph"/>
        <w:numPr>
          <w:ilvl w:val="0"/>
          <w:numId w:val="3"/>
        </w:numPr>
        <w:spacing w:after="120"/>
        <w:jc w:val="both"/>
        <w:rPr>
          <w:rFonts w:asciiTheme="minorHAnsi" w:hAnsiTheme="minorHAnsi"/>
        </w:rPr>
      </w:pPr>
      <w:r w:rsidRPr="006342C3">
        <w:rPr>
          <w:rFonts w:asciiTheme="minorHAnsi" w:hAnsiTheme="minorHAnsi"/>
        </w:rPr>
        <w:t>L’</w:t>
      </w:r>
      <w:r w:rsidR="00095F88" w:rsidRPr="006342C3">
        <w:rPr>
          <w:rFonts w:asciiTheme="minorHAnsi" w:hAnsiTheme="minorHAnsi"/>
        </w:rPr>
        <w:t xml:space="preserve">équipe aura </w:t>
      </w:r>
      <w:r w:rsidRPr="006342C3">
        <w:rPr>
          <w:rFonts w:asciiTheme="minorHAnsi" w:hAnsiTheme="minorHAnsi"/>
        </w:rPr>
        <w:t xml:space="preserve">un briefing </w:t>
      </w:r>
      <w:r w:rsidR="00E84877" w:rsidRPr="006342C3">
        <w:rPr>
          <w:rFonts w:asciiTheme="minorHAnsi" w:hAnsiTheme="minorHAnsi"/>
        </w:rPr>
        <w:t xml:space="preserve">en début de mission(s) </w:t>
      </w:r>
      <w:r w:rsidRPr="006342C3">
        <w:rPr>
          <w:rFonts w:asciiTheme="minorHAnsi" w:hAnsiTheme="minorHAnsi"/>
        </w:rPr>
        <w:t xml:space="preserve">et un debriefing </w:t>
      </w:r>
      <w:r w:rsidR="00E84877" w:rsidRPr="006342C3">
        <w:rPr>
          <w:rFonts w:asciiTheme="minorHAnsi" w:hAnsiTheme="minorHAnsi"/>
        </w:rPr>
        <w:t xml:space="preserve">en fin de mission(s) </w:t>
      </w:r>
      <w:r w:rsidRPr="006342C3">
        <w:rPr>
          <w:rFonts w:asciiTheme="minorHAnsi" w:hAnsiTheme="minorHAnsi"/>
        </w:rPr>
        <w:t>avec la DUE.</w:t>
      </w:r>
      <w:r w:rsidR="0049080C" w:rsidRPr="006342C3">
        <w:rPr>
          <w:rFonts w:asciiTheme="minorHAnsi" w:hAnsiTheme="minorHAnsi"/>
        </w:rPr>
        <w:t xml:space="preserve"> </w:t>
      </w:r>
    </w:p>
    <w:p w14:paraId="40CEEAF4" w14:textId="4CB86BE8" w:rsidR="00417C54" w:rsidRPr="006342C3" w:rsidRDefault="005853BA" w:rsidP="00550CBF">
      <w:pPr>
        <w:pStyle w:val="ListParagraph"/>
        <w:numPr>
          <w:ilvl w:val="0"/>
          <w:numId w:val="3"/>
        </w:numPr>
        <w:spacing w:after="120"/>
        <w:jc w:val="both"/>
        <w:rPr>
          <w:rFonts w:asciiTheme="minorHAnsi" w:hAnsiTheme="minorHAnsi"/>
        </w:rPr>
      </w:pPr>
      <w:r w:rsidRPr="006342C3">
        <w:rPr>
          <w:rFonts w:asciiTheme="minorHAnsi" w:hAnsiTheme="minorHAnsi"/>
        </w:rPr>
        <w:t>L’équipe</w:t>
      </w:r>
      <w:r w:rsidR="00095F88" w:rsidRPr="006342C3">
        <w:rPr>
          <w:rFonts w:asciiTheme="minorHAnsi" w:hAnsiTheme="minorHAnsi"/>
        </w:rPr>
        <w:t xml:space="preserve"> soumettra un rapport final provisoi</w:t>
      </w:r>
      <w:r w:rsidR="00F463DA" w:rsidRPr="006342C3">
        <w:rPr>
          <w:rFonts w:asciiTheme="minorHAnsi" w:hAnsiTheme="minorHAnsi"/>
        </w:rPr>
        <w:t xml:space="preserve">re à la PMU </w:t>
      </w:r>
      <w:r w:rsidR="005C6A95">
        <w:rPr>
          <w:rFonts w:asciiTheme="minorHAnsi" w:hAnsiTheme="minorHAnsi"/>
        </w:rPr>
        <w:t xml:space="preserve">vers mi-mars 2025 </w:t>
      </w:r>
      <w:r w:rsidR="00C91ED7" w:rsidRPr="006342C3">
        <w:rPr>
          <w:rFonts w:asciiTheme="minorHAnsi" w:hAnsiTheme="minorHAnsi"/>
        </w:rPr>
        <w:t>et</w:t>
      </w:r>
      <w:r w:rsidR="00F36DC1" w:rsidRPr="006342C3">
        <w:rPr>
          <w:rFonts w:asciiTheme="minorHAnsi" w:hAnsiTheme="minorHAnsi"/>
        </w:rPr>
        <w:t xml:space="preserve"> intégrera les commentaires de la PMU issus du contrôle qualité</w:t>
      </w:r>
      <w:r w:rsidR="00842F53" w:rsidRPr="006342C3">
        <w:rPr>
          <w:rFonts w:asciiTheme="minorHAnsi" w:hAnsiTheme="minorHAnsi"/>
        </w:rPr>
        <w:t xml:space="preserve">. </w:t>
      </w:r>
    </w:p>
    <w:p w14:paraId="5D185B65" w14:textId="183EAE0C" w:rsidR="00095F88" w:rsidRPr="006342C3" w:rsidRDefault="00F36DC1" w:rsidP="00550CBF">
      <w:pPr>
        <w:pStyle w:val="ListParagraph"/>
        <w:numPr>
          <w:ilvl w:val="0"/>
          <w:numId w:val="3"/>
        </w:numPr>
        <w:spacing w:after="120"/>
        <w:jc w:val="both"/>
        <w:rPr>
          <w:rFonts w:asciiTheme="minorHAnsi" w:hAnsiTheme="minorHAnsi"/>
        </w:rPr>
      </w:pPr>
      <w:r w:rsidRPr="006342C3">
        <w:rPr>
          <w:rFonts w:asciiTheme="minorHAnsi" w:hAnsiTheme="minorHAnsi"/>
        </w:rPr>
        <w:t xml:space="preserve">L’équipe </w:t>
      </w:r>
      <w:r w:rsidR="00095F88" w:rsidRPr="006342C3">
        <w:rPr>
          <w:rFonts w:asciiTheme="minorHAnsi" w:hAnsiTheme="minorHAnsi"/>
        </w:rPr>
        <w:t xml:space="preserve">participera à un debriefing </w:t>
      </w:r>
      <w:r w:rsidR="000939E0" w:rsidRPr="006342C3">
        <w:rPr>
          <w:rFonts w:asciiTheme="minorHAnsi" w:hAnsiTheme="minorHAnsi"/>
        </w:rPr>
        <w:t>à Bruxelles</w:t>
      </w:r>
      <w:r w:rsidR="00982572" w:rsidRPr="006342C3">
        <w:rPr>
          <w:rFonts w:asciiTheme="minorHAnsi" w:hAnsiTheme="minorHAnsi"/>
        </w:rPr>
        <w:t xml:space="preserve"> ou visioconférence</w:t>
      </w:r>
      <w:r w:rsidR="006B4AB6" w:rsidRPr="006342C3">
        <w:rPr>
          <w:rFonts w:asciiTheme="minorHAnsi" w:hAnsiTheme="minorHAnsi"/>
        </w:rPr>
        <w:t xml:space="preserve"> </w:t>
      </w:r>
      <w:r w:rsidR="005C6A95">
        <w:rPr>
          <w:rFonts w:asciiTheme="minorHAnsi" w:hAnsiTheme="minorHAnsi"/>
        </w:rPr>
        <w:t xml:space="preserve">pour fin mars </w:t>
      </w:r>
      <w:r w:rsidRPr="006342C3">
        <w:rPr>
          <w:rFonts w:asciiTheme="minorHAnsi" w:hAnsiTheme="minorHAnsi"/>
        </w:rPr>
        <w:t xml:space="preserve">pour présenter le rapport final </w:t>
      </w:r>
      <w:r w:rsidR="00095F88" w:rsidRPr="006342C3">
        <w:rPr>
          <w:rFonts w:asciiTheme="minorHAnsi" w:hAnsiTheme="minorHAnsi"/>
        </w:rPr>
        <w:t xml:space="preserve">avec la </w:t>
      </w:r>
      <w:r w:rsidR="000939E0" w:rsidRPr="006342C3">
        <w:rPr>
          <w:rFonts w:asciiTheme="minorHAnsi" w:hAnsiTheme="minorHAnsi"/>
        </w:rPr>
        <w:t xml:space="preserve">DG </w:t>
      </w:r>
      <w:r w:rsidR="00982572" w:rsidRPr="006342C3">
        <w:rPr>
          <w:rFonts w:asciiTheme="minorHAnsi" w:hAnsiTheme="minorHAnsi"/>
        </w:rPr>
        <w:t>INTPA</w:t>
      </w:r>
      <w:r w:rsidRPr="006342C3">
        <w:rPr>
          <w:rFonts w:asciiTheme="minorHAnsi" w:hAnsiTheme="minorHAnsi"/>
        </w:rPr>
        <w:t xml:space="preserve">, la PMU et </w:t>
      </w:r>
      <w:r w:rsidR="000939E0" w:rsidRPr="006342C3">
        <w:rPr>
          <w:rFonts w:asciiTheme="minorHAnsi" w:hAnsiTheme="minorHAnsi"/>
        </w:rPr>
        <w:t>la DUE</w:t>
      </w:r>
      <w:r w:rsidR="00B76A8E" w:rsidRPr="006342C3">
        <w:rPr>
          <w:rFonts w:asciiTheme="minorHAnsi" w:hAnsiTheme="minorHAnsi"/>
        </w:rPr>
        <w:t>.</w:t>
      </w:r>
    </w:p>
    <w:p w14:paraId="0A7719D8" w14:textId="185B7AE5" w:rsidR="00095F88" w:rsidRPr="006342C3" w:rsidRDefault="00095F88" w:rsidP="00550CBF">
      <w:pPr>
        <w:pStyle w:val="ListParagraph"/>
        <w:numPr>
          <w:ilvl w:val="0"/>
          <w:numId w:val="3"/>
        </w:numPr>
        <w:spacing w:after="120"/>
        <w:jc w:val="both"/>
        <w:rPr>
          <w:rFonts w:asciiTheme="minorHAnsi" w:hAnsiTheme="minorHAnsi"/>
        </w:rPr>
      </w:pPr>
      <w:r w:rsidRPr="006342C3">
        <w:rPr>
          <w:rFonts w:asciiTheme="minorHAnsi" w:hAnsiTheme="minorHAnsi"/>
        </w:rPr>
        <w:t xml:space="preserve">Elle intégrera les commentaires </w:t>
      </w:r>
      <w:r w:rsidR="000939E0" w:rsidRPr="006342C3">
        <w:rPr>
          <w:rFonts w:asciiTheme="minorHAnsi" w:hAnsiTheme="minorHAnsi"/>
        </w:rPr>
        <w:t xml:space="preserve">oraux et écrits de la </w:t>
      </w:r>
      <w:r w:rsidR="00F36DC1" w:rsidRPr="006342C3">
        <w:rPr>
          <w:rFonts w:asciiTheme="minorHAnsi" w:hAnsiTheme="minorHAnsi"/>
        </w:rPr>
        <w:t>U</w:t>
      </w:r>
      <w:r w:rsidR="000939E0" w:rsidRPr="006342C3">
        <w:rPr>
          <w:rFonts w:asciiTheme="minorHAnsi" w:hAnsiTheme="minorHAnsi"/>
        </w:rPr>
        <w:t>E</w:t>
      </w:r>
      <w:r w:rsidR="00F36DC1" w:rsidRPr="006342C3">
        <w:rPr>
          <w:rFonts w:asciiTheme="minorHAnsi" w:hAnsiTheme="minorHAnsi"/>
        </w:rPr>
        <w:t>/PMU</w:t>
      </w:r>
      <w:r w:rsidR="005C6A95">
        <w:rPr>
          <w:rFonts w:asciiTheme="minorHAnsi" w:hAnsiTheme="minorHAnsi"/>
        </w:rPr>
        <w:t>.</w:t>
      </w:r>
    </w:p>
    <w:p w14:paraId="16273961" w14:textId="3AD0D64C" w:rsidR="00095F88" w:rsidRPr="006342C3" w:rsidRDefault="00FD1FEA" w:rsidP="001139BA">
      <w:pPr>
        <w:spacing w:after="120" w:line="240" w:lineRule="auto"/>
        <w:jc w:val="both"/>
        <w:rPr>
          <w:rFonts w:cs="Times New Roman"/>
          <w:sz w:val="24"/>
          <w:szCs w:val="24"/>
        </w:rPr>
      </w:pPr>
      <w:r>
        <w:rPr>
          <w:rFonts w:cs="Times New Roman"/>
          <w:sz w:val="24"/>
          <w:szCs w:val="24"/>
        </w:rPr>
        <w:lastRenderedPageBreak/>
        <w:t xml:space="preserve">L’expert international se chargera aussi de la formation et du suivi de deux experts nationaux, afin d’assurer la qualité de leurs rendus sur les PFNL. </w:t>
      </w:r>
    </w:p>
    <w:p w14:paraId="79D103C5" w14:textId="77777777" w:rsidR="00C7058A" w:rsidRPr="006342C3" w:rsidRDefault="00C7058A" w:rsidP="001139BA">
      <w:pPr>
        <w:spacing w:after="120" w:line="240" w:lineRule="auto"/>
        <w:jc w:val="both"/>
        <w:rPr>
          <w:rFonts w:cs="Times New Roman"/>
          <w:sz w:val="24"/>
          <w:szCs w:val="24"/>
        </w:rPr>
      </w:pPr>
      <w:r w:rsidRPr="006342C3">
        <w:rPr>
          <w:rFonts w:cs="Times New Roman"/>
          <w:sz w:val="24"/>
          <w:szCs w:val="24"/>
        </w:rPr>
        <w:t>L’équipe disposera d’un budget pour les déplacements et le travail de terrain.</w:t>
      </w:r>
    </w:p>
    <w:p w14:paraId="0E8C2382" w14:textId="77777777" w:rsidR="00FD1FEA" w:rsidRDefault="00FD1FEA" w:rsidP="001139BA">
      <w:pPr>
        <w:spacing w:after="120" w:line="240" w:lineRule="auto"/>
        <w:jc w:val="both"/>
        <w:rPr>
          <w:rFonts w:cs="Times New Roman"/>
          <w:sz w:val="24"/>
          <w:szCs w:val="24"/>
        </w:rPr>
      </w:pPr>
    </w:p>
    <w:p w14:paraId="0B3B7012" w14:textId="78B9E4D1" w:rsidR="00D8181C" w:rsidRPr="006342C3" w:rsidRDefault="00095F88" w:rsidP="001139BA">
      <w:pPr>
        <w:spacing w:after="120" w:line="240" w:lineRule="auto"/>
        <w:jc w:val="both"/>
        <w:rPr>
          <w:rFonts w:cs="Times New Roman"/>
          <w:sz w:val="24"/>
          <w:szCs w:val="24"/>
        </w:rPr>
      </w:pPr>
      <w:r w:rsidRPr="006342C3">
        <w:rPr>
          <w:rFonts w:cs="Times New Roman"/>
          <w:sz w:val="24"/>
          <w:szCs w:val="24"/>
        </w:rPr>
        <w:t>L’équipe sera aidée par l’Unité de Gestion du Projet (</w:t>
      </w:r>
      <w:r w:rsidR="00950D46" w:rsidRPr="006342C3">
        <w:rPr>
          <w:rFonts w:cs="Times New Roman"/>
          <w:sz w:val="24"/>
          <w:szCs w:val="24"/>
        </w:rPr>
        <w:t xml:space="preserve">ou Project Management Unit - </w:t>
      </w:r>
      <w:r w:rsidRPr="006342C3">
        <w:rPr>
          <w:rFonts w:cs="Times New Roman"/>
          <w:sz w:val="24"/>
          <w:szCs w:val="24"/>
        </w:rPr>
        <w:t>PMU) :</w:t>
      </w:r>
    </w:p>
    <w:p w14:paraId="02472BD3" w14:textId="77777777" w:rsidR="00095F88" w:rsidRPr="006342C3" w:rsidRDefault="00095F88" w:rsidP="00550CBF">
      <w:pPr>
        <w:pStyle w:val="ListParagraph"/>
        <w:numPr>
          <w:ilvl w:val="0"/>
          <w:numId w:val="3"/>
        </w:numPr>
        <w:spacing w:after="120"/>
        <w:jc w:val="both"/>
        <w:rPr>
          <w:rFonts w:asciiTheme="minorHAnsi" w:hAnsiTheme="minorHAnsi"/>
        </w:rPr>
      </w:pPr>
      <w:r w:rsidRPr="006342C3">
        <w:rPr>
          <w:rFonts w:asciiTheme="minorHAnsi" w:hAnsiTheme="minorHAnsi"/>
        </w:rPr>
        <w:t>Les membr</w:t>
      </w:r>
      <w:r w:rsidR="001139BA" w:rsidRPr="006342C3">
        <w:rPr>
          <w:rFonts w:asciiTheme="minorHAnsi" w:hAnsiTheme="minorHAnsi"/>
        </w:rPr>
        <w:t>e</w:t>
      </w:r>
      <w:r w:rsidRPr="006342C3">
        <w:rPr>
          <w:rFonts w:asciiTheme="minorHAnsi" w:hAnsiTheme="minorHAnsi"/>
        </w:rPr>
        <w:t>s de l’équipe participeront à un briefing à Bruxelles organisé par la PMU.</w:t>
      </w:r>
    </w:p>
    <w:p w14:paraId="7F68E37D" w14:textId="77777777" w:rsidR="00095F88" w:rsidRPr="006342C3" w:rsidRDefault="00095F88" w:rsidP="00550CBF">
      <w:pPr>
        <w:pStyle w:val="ListParagraph"/>
        <w:numPr>
          <w:ilvl w:val="0"/>
          <w:numId w:val="3"/>
        </w:numPr>
        <w:spacing w:after="120"/>
        <w:jc w:val="both"/>
        <w:rPr>
          <w:rFonts w:asciiTheme="minorHAnsi" w:hAnsiTheme="minorHAnsi"/>
        </w:rPr>
      </w:pPr>
      <w:r w:rsidRPr="006342C3">
        <w:rPr>
          <w:rFonts w:asciiTheme="minorHAnsi" w:hAnsiTheme="minorHAnsi"/>
        </w:rPr>
        <w:t>L’équipe préparera un plan de travail (</w:t>
      </w:r>
      <w:r w:rsidR="001139BA" w:rsidRPr="006342C3">
        <w:rPr>
          <w:rFonts w:asciiTheme="minorHAnsi" w:hAnsiTheme="minorHAnsi"/>
        </w:rPr>
        <w:t>organisation</w:t>
      </w:r>
      <w:r w:rsidRPr="006342C3">
        <w:rPr>
          <w:rFonts w:asciiTheme="minorHAnsi" w:hAnsiTheme="minorHAnsi"/>
        </w:rPr>
        <w:t xml:space="preserve"> du travail, calendrier de</w:t>
      </w:r>
      <w:r w:rsidR="001139BA" w:rsidRPr="006342C3">
        <w:rPr>
          <w:rFonts w:asciiTheme="minorHAnsi" w:hAnsiTheme="minorHAnsi"/>
        </w:rPr>
        <w:t>s</w:t>
      </w:r>
      <w:r w:rsidRPr="006342C3">
        <w:rPr>
          <w:rFonts w:asciiTheme="minorHAnsi" w:hAnsiTheme="minorHAnsi"/>
        </w:rPr>
        <w:t xml:space="preserve"> missions, enquêtes et collecte de données, etc.) et un budget pour le travail de terrain avec l’aide de la PMU</w:t>
      </w:r>
      <w:r w:rsidR="001139BA" w:rsidRPr="006342C3">
        <w:rPr>
          <w:rFonts w:asciiTheme="minorHAnsi" w:hAnsiTheme="minorHAnsi"/>
        </w:rPr>
        <w:t xml:space="preserve"> si nécessaire</w:t>
      </w:r>
      <w:r w:rsidRPr="006342C3">
        <w:rPr>
          <w:rFonts w:asciiTheme="minorHAnsi" w:hAnsiTheme="minorHAnsi"/>
        </w:rPr>
        <w:t>.</w:t>
      </w:r>
    </w:p>
    <w:p w14:paraId="7FCF0BC2" w14:textId="559EAC4F" w:rsidR="00095F88" w:rsidRPr="006342C3" w:rsidRDefault="001139BA" w:rsidP="00550CBF">
      <w:pPr>
        <w:pStyle w:val="ListParagraph"/>
        <w:numPr>
          <w:ilvl w:val="0"/>
          <w:numId w:val="3"/>
        </w:numPr>
        <w:spacing w:after="120"/>
        <w:jc w:val="both"/>
        <w:rPr>
          <w:rFonts w:asciiTheme="minorHAnsi" w:hAnsiTheme="minorHAnsi"/>
        </w:rPr>
      </w:pPr>
      <w:r w:rsidRPr="006342C3">
        <w:rPr>
          <w:rFonts w:asciiTheme="minorHAnsi" w:hAnsiTheme="minorHAnsi"/>
        </w:rPr>
        <w:t>L</w:t>
      </w:r>
      <w:r w:rsidR="00095F88" w:rsidRPr="006342C3">
        <w:rPr>
          <w:rFonts w:asciiTheme="minorHAnsi" w:hAnsiTheme="minorHAnsi"/>
        </w:rPr>
        <w:t>a PMU soutie</w:t>
      </w:r>
      <w:r w:rsidRPr="006342C3">
        <w:rPr>
          <w:rFonts w:asciiTheme="minorHAnsi" w:hAnsiTheme="minorHAnsi"/>
        </w:rPr>
        <w:t>n</w:t>
      </w:r>
      <w:r w:rsidR="00095F88" w:rsidRPr="006342C3">
        <w:rPr>
          <w:rFonts w:asciiTheme="minorHAnsi" w:hAnsiTheme="minorHAnsi"/>
        </w:rPr>
        <w:t xml:space="preserve">dra l’équipe </w:t>
      </w:r>
      <w:r w:rsidRPr="006342C3">
        <w:rPr>
          <w:rFonts w:asciiTheme="minorHAnsi" w:hAnsiTheme="minorHAnsi"/>
        </w:rPr>
        <w:t xml:space="preserve">si nécessaire </w:t>
      </w:r>
      <w:r w:rsidR="00095F88" w:rsidRPr="006342C3">
        <w:rPr>
          <w:rFonts w:asciiTheme="minorHAnsi" w:hAnsiTheme="minorHAnsi"/>
        </w:rPr>
        <w:t xml:space="preserve">sur toute question </w:t>
      </w:r>
      <w:r w:rsidRPr="006342C3">
        <w:rPr>
          <w:rFonts w:asciiTheme="minorHAnsi" w:hAnsiTheme="minorHAnsi"/>
        </w:rPr>
        <w:t>de nature scientifique ou organ</w:t>
      </w:r>
      <w:r w:rsidR="00095F88" w:rsidRPr="006342C3">
        <w:rPr>
          <w:rFonts w:asciiTheme="minorHAnsi" w:hAnsiTheme="minorHAnsi"/>
        </w:rPr>
        <w:t xml:space="preserve">isationnelle qui se poserait pendant les missions, en particulier si elle suppose une consultation de </w:t>
      </w:r>
      <w:r w:rsidR="00982572" w:rsidRPr="006342C3">
        <w:rPr>
          <w:rFonts w:asciiTheme="minorHAnsi" w:hAnsiTheme="minorHAnsi"/>
        </w:rPr>
        <w:t>DG INTPA-F3</w:t>
      </w:r>
      <w:r w:rsidR="000B4ACA" w:rsidRPr="006342C3">
        <w:rPr>
          <w:rFonts w:asciiTheme="minorHAnsi" w:hAnsiTheme="minorHAnsi"/>
        </w:rPr>
        <w:t xml:space="preserve"> et de la DUE</w:t>
      </w:r>
      <w:r w:rsidR="00095F88" w:rsidRPr="006342C3">
        <w:rPr>
          <w:rFonts w:asciiTheme="minorHAnsi" w:hAnsiTheme="minorHAnsi"/>
        </w:rPr>
        <w:t>.</w:t>
      </w:r>
    </w:p>
    <w:p w14:paraId="652B5B86" w14:textId="537E2433" w:rsidR="000B4ACA" w:rsidRPr="006342C3" w:rsidRDefault="000B4ACA" w:rsidP="00550CBF">
      <w:pPr>
        <w:pStyle w:val="ListParagraph"/>
        <w:numPr>
          <w:ilvl w:val="0"/>
          <w:numId w:val="3"/>
        </w:numPr>
        <w:spacing w:after="120"/>
        <w:jc w:val="both"/>
        <w:rPr>
          <w:rFonts w:asciiTheme="minorHAnsi" w:hAnsiTheme="minorHAnsi"/>
        </w:rPr>
      </w:pPr>
      <w:r w:rsidRPr="006342C3">
        <w:rPr>
          <w:rFonts w:asciiTheme="minorHAnsi" w:hAnsiTheme="minorHAnsi"/>
        </w:rPr>
        <w:t>L</w:t>
      </w:r>
      <w:r w:rsidR="00095F88" w:rsidRPr="006342C3">
        <w:rPr>
          <w:rFonts w:asciiTheme="minorHAnsi" w:hAnsiTheme="minorHAnsi"/>
        </w:rPr>
        <w:t>e rapport final ser</w:t>
      </w:r>
      <w:r w:rsidRPr="006342C3">
        <w:rPr>
          <w:rFonts w:asciiTheme="minorHAnsi" w:hAnsiTheme="minorHAnsi"/>
        </w:rPr>
        <w:t xml:space="preserve">a </w:t>
      </w:r>
      <w:r w:rsidR="00095F88" w:rsidRPr="006342C3">
        <w:rPr>
          <w:rFonts w:asciiTheme="minorHAnsi" w:hAnsiTheme="minorHAnsi"/>
        </w:rPr>
        <w:t>soumis à la PMU</w:t>
      </w:r>
      <w:r w:rsidRPr="006342C3">
        <w:rPr>
          <w:rFonts w:asciiTheme="minorHAnsi" w:hAnsiTheme="minorHAnsi"/>
        </w:rPr>
        <w:t>, que le transmettra pour a</w:t>
      </w:r>
      <w:r w:rsidR="00095F88" w:rsidRPr="006342C3">
        <w:rPr>
          <w:rFonts w:asciiTheme="minorHAnsi" w:hAnsiTheme="minorHAnsi"/>
        </w:rPr>
        <w:t>pprobation</w:t>
      </w:r>
      <w:r w:rsidRPr="006342C3">
        <w:rPr>
          <w:rFonts w:asciiTheme="minorHAnsi" w:hAnsiTheme="minorHAnsi"/>
        </w:rPr>
        <w:t xml:space="preserve"> à</w:t>
      </w:r>
      <w:r w:rsidR="00095F88" w:rsidRPr="006342C3">
        <w:rPr>
          <w:rFonts w:asciiTheme="minorHAnsi" w:hAnsiTheme="minorHAnsi"/>
        </w:rPr>
        <w:t xml:space="preserve"> </w:t>
      </w:r>
      <w:r w:rsidR="00982572" w:rsidRPr="006342C3">
        <w:rPr>
          <w:rFonts w:asciiTheme="minorHAnsi" w:hAnsiTheme="minorHAnsi"/>
        </w:rPr>
        <w:t xml:space="preserve">DG INTPA-F3 </w:t>
      </w:r>
      <w:r w:rsidRPr="006342C3">
        <w:rPr>
          <w:rFonts w:asciiTheme="minorHAnsi" w:hAnsiTheme="minorHAnsi"/>
        </w:rPr>
        <w:t>qu</w:t>
      </w:r>
      <w:r w:rsidR="00E44858" w:rsidRPr="006342C3">
        <w:rPr>
          <w:rFonts w:asciiTheme="minorHAnsi" w:hAnsiTheme="minorHAnsi"/>
        </w:rPr>
        <w:t>’</w:t>
      </w:r>
      <w:r w:rsidRPr="006342C3">
        <w:rPr>
          <w:rFonts w:asciiTheme="minorHAnsi" w:hAnsiTheme="minorHAnsi"/>
        </w:rPr>
        <w:t xml:space="preserve">un fois </w:t>
      </w:r>
      <w:r w:rsidR="00B76A8E" w:rsidRPr="006342C3">
        <w:rPr>
          <w:rFonts w:asciiTheme="minorHAnsi" w:hAnsiTheme="minorHAnsi"/>
        </w:rPr>
        <w:t xml:space="preserve">qu’elle l’ait </w:t>
      </w:r>
      <w:r w:rsidRPr="006342C3">
        <w:rPr>
          <w:rFonts w:asciiTheme="minorHAnsi" w:hAnsiTheme="minorHAnsi"/>
        </w:rPr>
        <w:t>approuvé</w:t>
      </w:r>
      <w:r w:rsidR="00B76A8E" w:rsidRPr="006342C3">
        <w:rPr>
          <w:rFonts w:asciiTheme="minorHAnsi" w:hAnsiTheme="minorHAnsi"/>
        </w:rPr>
        <w:t>.</w:t>
      </w:r>
    </w:p>
    <w:p w14:paraId="021C10E4" w14:textId="2DF99DCB" w:rsidR="000B4ACA" w:rsidRPr="006342C3" w:rsidRDefault="000B4ACA" w:rsidP="00550CBF">
      <w:pPr>
        <w:pStyle w:val="ListParagraph"/>
        <w:numPr>
          <w:ilvl w:val="0"/>
          <w:numId w:val="3"/>
        </w:numPr>
        <w:spacing w:after="120"/>
        <w:jc w:val="both"/>
        <w:rPr>
          <w:rFonts w:asciiTheme="minorHAnsi" w:hAnsiTheme="minorHAnsi"/>
        </w:rPr>
      </w:pPr>
      <w:r w:rsidRPr="006342C3">
        <w:rPr>
          <w:rFonts w:asciiTheme="minorHAnsi" w:hAnsiTheme="minorHAnsi"/>
        </w:rPr>
        <w:t>La PMU organisera le debriefing à Bruxelles</w:t>
      </w:r>
      <w:r w:rsidR="00982572" w:rsidRPr="006342C3">
        <w:rPr>
          <w:rFonts w:asciiTheme="minorHAnsi" w:hAnsiTheme="minorHAnsi"/>
        </w:rPr>
        <w:t xml:space="preserve"> ou en visioconférence</w:t>
      </w:r>
      <w:r w:rsidRPr="006342C3">
        <w:rPr>
          <w:rFonts w:asciiTheme="minorHAnsi" w:hAnsiTheme="minorHAnsi"/>
        </w:rPr>
        <w:t xml:space="preserve">. </w:t>
      </w:r>
      <w:r w:rsidR="00B76A8E" w:rsidRPr="006342C3">
        <w:rPr>
          <w:rFonts w:asciiTheme="minorHAnsi" w:hAnsiTheme="minorHAnsi"/>
        </w:rPr>
        <w:t>A</w:t>
      </w:r>
      <w:r w:rsidRPr="006342C3">
        <w:rPr>
          <w:rFonts w:asciiTheme="minorHAnsi" w:hAnsiTheme="minorHAnsi"/>
        </w:rPr>
        <w:t xml:space="preserve"> cette occasion, les experts seront également invités à donner un retour sur les aspects méthodologiques qui pourraient encore</w:t>
      </w:r>
      <w:r w:rsidR="00B76A8E" w:rsidRPr="006342C3">
        <w:rPr>
          <w:rFonts w:asciiTheme="minorHAnsi" w:hAnsiTheme="minorHAnsi"/>
        </w:rPr>
        <w:t xml:space="preserve"> être </w:t>
      </w:r>
      <w:r w:rsidRPr="006342C3">
        <w:rPr>
          <w:rFonts w:asciiTheme="minorHAnsi" w:hAnsiTheme="minorHAnsi"/>
        </w:rPr>
        <w:t>renforc</w:t>
      </w:r>
      <w:r w:rsidR="00B76A8E" w:rsidRPr="006342C3">
        <w:rPr>
          <w:rFonts w:asciiTheme="minorHAnsi" w:hAnsiTheme="minorHAnsi"/>
        </w:rPr>
        <w:t xml:space="preserve">és dans </w:t>
      </w:r>
      <w:r w:rsidRPr="006342C3">
        <w:rPr>
          <w:rFonts w:asciiTheme="minorHAnsi" w:hAnsiTheme="minorHAnsi"/>
        </w:rPr>
        <w:t>la note méthodologique actuelle.</w:t>
      </w:r>
    </w:p>
    <w:p w14:paraId="156BA3CD" w14:textId="77777777" w:rsidR="001139BA" w:rsidRPr="006342C3" w:rsidRDefault="001139BA" w:rsidP="000633AB">
      <w:pPr>
        <w:pStyle w:val="ListParagraph"/>
        <w:spacing w:after="120"/>
        <w:jc w:val="both"/>
        <w:rPr>
          <w:rFonts w:asciiTheme="minorHAnsi" w:hAnsiTheme="minorHAnsi"/>
        </w:rPr>
      </w:pPr>
    </w:p>
    <w:p w14:paraId="5D77A01A" w14:textId="7E512903" w:rsidR="001139BA" w:rsidRPr="006342C3" w:rsidRDefault="001139BA" w:rsidP="00550CBF">
      <w:pPr>
        <w:pStyle w:val="ListParagraph"/>
        <w:numPr>
          <w:ilvl w:val="0"/>
          <w:numId w:val="5"/>
        </w:numPr>
        <w:autoSpaceDE w:val="0"/>
        <w:autoSpaceDN w:val="0"/>
        <w:adjustRightInd w:val="0"/>
        <w:spacing w:after="120"/>
        <w:jc w:val="both"/>
        <w:rPr>
          <w:rFonts w:asciiTheme="minorHAnsi" w:hAnsiTheme="minorHAnsi"/>
          <w:b/>
          <w:lang w:val="en-GB"/>
        </w:rPr>
      </w:pPr>
      <w:r w:rsidRPr="006342C3">
        <w:rPr>
          <w:rFonts w:asciiTheme="minorHAnsi" w:hAnsiTheme="minorHAnsi"/>
          <w:b/>
          <w:lang w:val="en-GB"/>
        </w:rPr>
        <w:t>RAPPORT</w:t>
      </w:r>
      <w:r w:rsidR="000B4ACA" w:rsidRPr="006342C3">
        <w:rPr>
          <w:rFonts w:asciiTheme="minorHAnsi" w:hAnsiTheme="minorHAnsi"/>
          <w:b/>
          <w:lang w:val="en-GB"/>
        </w:rPr>
        <w:t xml:space="preserve"> FINAL</w:t>
      </w:r>
    </w:p>
    <w:p w14:paraId="5145DADD" w14:textId="618ED8CD" w:rsidR="001139BA" w:rsidRPr="006342C3" w:rsidRDefault="001139BA" w:rsidP="001139BA">
      <w:pPr>
        <w:spacing w:after="120" w:line="240" w:lineRule="auto"/>
        <w:jc w:val="both"/>
        <w:rPr>
          <w:rFonts w:cs="Times New Roman"/>
          <w:sz w:val="24"/>
          <w:szCs w:val="24"/>
        </w:rPr>
      </w:pPr>
      <w:r w:rsidRPr="006342C3">
        <w:rPr>
          <w:rFonts w:cs="Times New Roman"/>
          <w:sz w:val="24"/>
          <w:szCs w:val="24"/>
        </w:rPr>
        <w:t xml:space="preserve">Le rapport final </w:t>
      </w:r>
      <w:r w:rsidR="000B4ACA" w:rsidRPr="006342C3">
        <w:rPr>
          <w:rFonts w:cs="Times New Roman"/>
          <w:sz w:val="24"/>
          <w:szCs w:val="24"/>
        </w:rPr>
        <w:t xml:space="preserve">ne </w:t>
      </w:r>
      <w:r w:rsidR="009F7F49" w:rsidRPr="006342C3">
        <w:rPr>
          <w:rFonts w:cs="Times New Roman"/>
          <w:sz w:val="24"/>
          <w:szCs w:val="24"/>
        </w:rPr>
        <w:t>dépassera</w:t>
      </w:r>
      <w:r w:rsidR="000B4ACA" w:rsidRPr="006342C3">
        <w:rPr>
          <w:rFonts w:cs="Times New Roman"/>
          <w:sz w:val="24"/>
          <w:szCs w:val="24"/>
        </w:rPr>
        <w:t xml:space="preserve"> pas les </w:t>
      </w:r>
      <w:r w:rsidR="00FD1FEA">
        <w:rPr>
          <w:rFonts w:cs="Times New Roman"/>
          <w:sz w:val="24"/>
          <w:szCs w:val="24"/>
        </w:rPr>
        <w:t xml:space="preserve">50 </w:t>
      </w:r>
      <w:r w:rsidR="000B4ACA" w:rsidRPr="006342C3">
        <w:rPr>
          <w:rFonts w:cs="Times New Roman"/>
          <w:sz w:val="24"/>
          <w:szCs w:val="24"/>
        </w:rPr>
        <w:t xml:space="preserve">pages (+ annexes) et suivra </w:t>
      </w:r>
      <w:r w:rsidRPr="006342C3">
        <w:rPr>
          <w:rFonts w:cs="Times New Roman"/>
          <w:sz w:val="24"/>
          <w:szCs w:val="24"/>
        </w:rPr>
        <w:t>la structure suivante :</w:t>
      </w:r>
    </w:p>
    <w:p w14:paraId="7FEA2CD1" w14:textId="44F2C29F" w:rsidR="001139BA" w:rsidRPr="006342C3" w:rsidRDefault="001139BA" w:rsidP="00550CBF">
      <w:pPr>
        <w:pStyle w:val="ListParagraph"/>
        <w:numPr>
          <w:ilvl w:val="0"/>
          <w:numId w:val="6"/>
        </w:numPr>
        <w:spacing w:after="120"/>
        <w:jc w:val="both"/>
        <w:rPr>
          <w:rFonts w:asciiTheme="minorHAnsi" w:hAnsiTheme="minorHAnsi"/>
        </w:rPr>
      </w:pPr>
      <w:r w:rsidRPr="006342C3">
        <w:rPr>
          <w:rFonts w:asciiTheme="minorHAnsi" w:hAnsiTheme="minorHAnsi"/>
        </w:rPr>
        <w:t>Résumé</w:t>
      </w:r>
      <w:r w:rsidR="000B4ACA" w:rsidRPr="006342C3">
        <w:rPr>
          <w:rFonts w:asciiTheme="minorHAnsi" w:hAnsiTheme="minorHAnsi"/>
        </w:rPr>
        <w:t xml:space="preserve"> exécutif</w:t>
      </w:r>
      <w:r w:rsidRPr="006342C3">
        <w:rPr>
          <w:rFonts w:asciiTheme="minorHAnsi" w:hAnsiTheme="minorHAnsi"/>
        </w:rPr>
        <w:t xml:space="preserve"> (</w:t>
      </w:r>
      <w:r w:rsidR="000B4ACA" w:rsidRPr="006342C3">
        <w:rPr>
          <w:rFonts w:asciiTheme="minorHAnsi" w:hAnsiTheme="minorHAnsi"/>
        </w:rPr>
        <w:t>qui sera la base d’un</w:t>
      </w:r>
      <w:r w:rsidR="00B76A8E" w:rsidRPr="006342C3">
        <w:rPr>
          <w:rFonts w:asciiTheme="minorHAnsi" w:hAnsiTheme="minorHAnsi"/>
        </w:rPr>
        <w:t xml:space="preserve">e brochure </w:t>
      </w:r>
      <w:r w:rsidR="000633AB" w:rsidRPr="006342C3">
        <w:rPr>
          <w:rFonts w:asciiTheme="minorHAnsi" w:hAnsiTheme="minorHAnsi"/>
        </w:rPr>
        <w:t>de communication fait</w:t>
      </w:r>
      <w:r w:rsidR="00B76A8E" w:rsidRPr="006342C3">
        <w:rPr>
          <w:rFonts w:asciiTheme="minorHAnsi" w:hAnsiTheme="minorHAnsi"/>
        </w:rPr>
        <w:t>e</w:t>
      </w:r>
      <w:r w:rsidR="000633AB" w:rsidRPr="006342C3">
        <w:rPr>
          <w:rFonts w:asciiTheme="minorHAnsi" w:hAnsiTheme="minorHAnsi"/>
        </w:rPr>
        <w:t xml:space="preserve"> pour chaque étude. Il inclura : un résumé de l’analyse fonctionnelle, le résumé des réponses </w:t>
      </w:r>
      <w:proofErr w:type="gramStart"/>
      <w:r w:rsidR="000633AB" w:rsidRPr="006342C3">
        <w:rPr>
          <w:rFonts w:asciiTheme="minorHAnsi" w:hAnsiTheme="minorHAnsi"/>
        </w:rPr>
        <w:t>aux  questions</w:t>
      </w:r>
      <w:proofErr w:type="gramEnd"/>
      <w:r w:rsidR="000633AB" w:rsidRPr="006342C3">
        <w:rPr>
          <w:rFonts w:asciiTheme="minorHAnsi" w:hAnsiTheme="minorHAnsi"/>
        </w:rPr>
        <w:t xml:space="preserve"> structurantes</w:t>
      </w:r>
      <w:r w:rsidR="00FD1FEA">
        <w:rPr>
          <w:rFonts w:asciiTheme="minorHAnsi" w:hAnsiTheme="minorHAnsi"/>
        </w:rPr>
        <w:t xml:space="preserve"> analys</w:t>
      </w:r>
      <w:r w:rsidR="00FD1FEA">
        <w:rPr>
          <w:rFonts w:asciiTheme="minorHAnsi" w:hAnsiTheme="minorHAnsi" w:cstheme="minorHAnsi"/>
        </w:rPr>
        <w:t>é</w:t>
      </w:r>
      <w:r w:rsidR="00FD1FEA">
        <w:rPr>
          <w:rFonts w:asciiTheme="minorHAnsi" w:hAnsiTheme="minorHAnsi"/>
        </w:rPr>
        <w:t>s</w:t>
      </w:r>
      <w:r w:rsidR="000633AB" w:rsidRPr="006342C3">
        <w:rPr>
          <w:rFonts w:asciiTheme="minorHAnsi" w:hAnsiTheme="minorHAnsi"/>
        </w:rPr>
        <w:t>, les principaux points d’intérêt</w:t>
      </w:r>
      <w:r w:rsidR="00FD1FEA">
        <w:rPr>
          <w:rFonts w:asciiTheme="minorHAnsi" w:hAnsiTheme="minorHAnsi"/>
        </w:rPr>
        <w:t xml:space="preserve">, </w:t>
      </w:r>
      <w:r w:rsidR="000633AB" w:rsidRPr="006342C3">
        <w:rPr>
          <w:rFonts w:asciiTheme="minorHAnsi" w:hAnsiTheme="minorHAnsi"/>
        </w:rPr>
        <w:t>opportunités et risques pour la CV ; des éventuelles recommandations</w:t>
      </w:r>
      <w:r w:rsidRPr="006342C3">
        <w:rPr>
          <w:rFonts w:asciiTheme="minorHAnsi" w:hAnsiTheme="minorHAnsi"/>
        </w:rPr>
        <w:t xml:space="preserve">) – </w:t>
      </w:r>
      <w:r w:rsidR="000633AB" w:rsidRPr="006342C3">
        <w:rPr>
          <w:rFonts w:asciiTheme="minorHAnsi" w:hAnsiTheme="minorHAnsi"/>
        </w:rPr>
        <w:t xml:space="preserve">6 </w:t>
      </w:r>
      <w:r w:rsidRPr="006342C3">
        <w:rPr>
          <w:rFonts w:asciiTheme="minorHAnsi" w:hAnsiTheme="minorHAnsi"/>
        </w:rPr>
        <w:t>pages maximum</w:t>
      </w:r>
    </w:p>
    <w:p w14:paraId="55C65AA4" w14:textId="77777777" w:rsidR="001139BA" w:rsidRPr="006342C3" w:rsidRDefault="001139BA" w:rsidP="00550CBF">
      <w:pPr>
        <w:pStyle w:val="ListParagraph"/>
        <w:numPr>
          <w:ilvl w:val="0"/>
          <w:numId w:val="6"/>
        </w:numPr>
        <w:spacing w:after="120"/>
        <w:jc w:val="both"/>
        <w:rPr>
          <w:rFonts w:asciiTheme="minorHAnsi" w:hAnsiTheme="minorHAnsi"/>
        </w:rPr>
      </w:pPr>
      <w:r w:rsidRPr="006342C3">
        <w:rPr>
          <w:rFonts w:asciiTheme="minorHAnsi" w:hAnsiTheme="minorHAnsi"/>
        </w:rPr>
        <w:t>Introduction et contexte</w:t>
      </w:r>
    </w:p>
    <w:p w14:paraId="35902437" w14:textId="77777777" w:rsidR="001139BA" w:rsidRPr="006342C3" w:rsidRDefault="001139BA" w:rsidP="00550CBF">
      <w:pPr>
        <w:pStyle w:val="ListParagraph"/>
        <w:numPr>
          <w:ilvl w:val="0"/>
          <w:numId w:val="6"/>
        </w:numPr>
        <w:spacing w:after="120"/>
        <w:jc w:val="both"/>
        <w:rPr>
          <w:rFonts w:asciiTheme="minorHAnsi" w:hAnsiTheme="minorHAnsi"/>
        </w:rPr>
      </w:pPr>
      <w:r w:rsidRPr="006342C3">
        <w:rPr>
          <w:rFonts w:asciiTheme="minorHAnsi" w:hAnsiTheme="minorHAnsi"/>
        </w:rPr>
        <w:t>Analyse fonctionnelle</w:t>
      </w:r>
    </w:p>
    <w:p w14:paraId="6CAC99FC" w14:textId="0D95CFBB" w:rsidR="000633AB" w:rsidRPr="006342C3" w:rsidRDefault="000633AB" w:rsidP="00550CBF">
      <w:pPr>
        <w:pStyle w:val="ListParagraph"/>
        <w:numPr>
          <w:ilvl w:val="0"/>
          <w:numId w:val="6"/>
        </w:numPr>
        <w:spacing w:after="120"/>
        <w:jc w:val="both"/>
        <w:rPr>
          <w:rFonts w:asciiTheme="minorHAnsi" w:hAnsiTheme="minorHAnsi"/>
        </w:rPr>
      </w:pPr>
      <w:r w:rsidRPr="006342C3">
        <w:rPr>
          <w:rFonts w:asciiTheme="minorHAnsi" w:hAnsiTheme="minorHAnsi"/>
        </w:rPr>
        <w:t>Quelle est la contribution de la CV à la croissance économique ?  (</w:t>
      </w:r>
      <w:proofErr w:type="gramStart"/>
      <w:r w:rsidRPr="006342C3">
        <w:rPr>
          <w:rFonts w:asciiTheme="minorHAnsi" w:hAnsiTheme="minorHAnsi"/>
        </w:rPr>
        <w:t>analyse</w:t>
      </w:r>
      <w:proofErr w:type="gramEnd"/>
      <w:r w:rsidRPr="006342C3">
        <w:rPr>
          <w:rFonts w:asciiTheme="minorHAnsi" w:hAnsiTheme="minorHAnsi"/>
        </w:rPr>
        <w:t xml:space="preserve"> économique)</w:t>
      </w:r>
    </w:p>
    <w:p w14:paraId="71815AC5" w14:textId="16742C83" w:rsidR="000633AB" w:rsidRPr="006342C3" w:rsidRDefault="000633AB" w:rsidP="00550CBF">
      <w:pPr>
        <w:pStyle w:val="ListParagraph"/>
        <w:numPr>
          <w:ilvl w:val="0"/>
          <w:numId w:val="6"/>
        </w:numPr>
        <w:spacing w:after="120"/>
        <w:jc w:val="both"/>
        <w:rPr>
          <w:rFonts w:asciiTheme="minorHAnsi" w:hAnsiTheme="minorHAnsi"/>
        </w:rPr>
      </w:pPr>
      <w:r w:rsidRPr="006342C3">
        <w:rPr>
          <w:rFonts w:asciiTheme="minorHAnsi" w:hAnsiTheme="minorHAnsi"/>
        </w:rPr>
        <w:t>Cette croissance économique est-elle inclusive ?  (</w:t>
      </w:r>
      <w:proofErr w:type="gramStart"/>
      <w:r w:rsidRPr="006342C3">
        <w:rPr>
          <w:rFonts w:asciiTheme="minorHAnsi" w:hAnsiTheme="minorHAnsi"/>
        </w:rPr>
        <w:t>analyse</w:t>
      </w:r>
      <w:proofErr w:type="gramEnd"/>
      <w:r w:rsidRPr="006342C3">
        <w:rPr>
          <w:rFonts w:asciiTheme="minorHAnsi" w:hAnsiTheme="minorHAnsi"/>
        </w:rPr>
        <w:t xml:space="preserve"> économique )</w:t>
      </w:r>
    </w:p>
    <w:p w14:paraId="47572A10" w14:textId="12252DD5" w:rsidR="00653748" w:rsidRPr="006342C3" w:rsidRDefault="001139BA" w:rsidP="00550CBF">
      <w:pPr>
        <w:pStyle w:val="ListParagraph"/>
        <w:numPr>
          <w:ilvl w:val="0"/>
          <w:numId w:val="6"/>
        </w:numPr>
        <w:shd w:val="clear" w:color="auto" w:fill="FFFFFF" w:themeFill="background1"/>
        <w:spacing w:after="120"/>
        <w:jc w:val="both"/>
        <w:rPr>
          <w:rFonts w:asciiTheme="minorHAnsi" w:hAnsiTheme="minorHAnsi"/>
        </w:rPr>
      </w:pPr>
      <w:r w:rsidRPr="006342C3">
        <w:rPr>
          <w:rFonts w:asciiTheme="minorHAnsi" w:hAnsiTheme="minorHAnsi"/>
        </w:rPr>
        <w:t>Conclusions et recommandations</w:t>
      </w:r>
      <w:r w:rsidR="00F23148" w:rsidRPr="006342C3">
        <w:rPr>
          <w:rFonts w:asciiTheme="minorHAnsi" w:hAnsiTheme="minorHAnsi"/>
        </w:rPr>
        <w:t xml:space="preserve"> </w:t>
      </w:r>
    </w:p>
    <w:p w14:paraId="07A7C31C" w14:textId="77777777" w:rsidR="00653748" w:rsidRPr="006342C3" w:rsidRDefault="00653748" w:rsidP="00715BC6">
      <w:pPr>
        <w:pStyle w:val="ListParagraph"/>
        <w:shd w:val="clear" w:color="auto" w:fill="FFFFFF" w:themeFill="background1"/>
        <w:spacing w:after="120"/>
        <w:jc w:val="both"/>
        <w:rPr>
          <w:rFonts w:asciiTheme="minorHAnsi" w:hAnsiTheme="minorHAnsi"/>
        </w:rPr>
      </w:pPr>
    </w:p>
    <w:p w14:paraId="5F8063C8" w14:textId="49FE8F1B" w:rsidR="001139BA" w:rsidRDefault="001139BA" w:rsidP="001139BA">
      <w:pPr>
        <w:spacing w:after="120" w:line="240" w:lineRule="auto"/>
        <w:jc w:val="both"/>
        <w:rPr>
          <w:sz w:val="24"/>
          <w:szCs w:val="24"/>
        </w:rPr>
      </w:pPr>
      <w:r w:rsidRPr="006342C3">
        <w:rPr>
          <w:rFonts w:eastAsia="Times New Roman" w:cs="Times New Roman"/>
          <w:sz w:val="24"/>
          <w:szCs w:val="24"/>
          <w:lang w:eastAsia="fr-FR"/>
        </w:rPr>
        <w:t>Le rapport sera rédigé en français.</w:t>
      </w:r>
      <w:r w:rsidR="009F7F49" w:rsidRPr="006342C3">
        <w:rPr>
          <w:rFonts w:eastAsia="Times New Roman" w:cs="Times New Roman"/>
          <w:sz w:val="24"/>
          <w:szCs w:val="24"/>
          <w:lang w:eastAsia="fr-FR"/>
        </w:rPr>
        <w:t xml:space="preserve"> Il sera conforme aux Règlement </w:t>
      </w:r>
      <w:r w:rsidR="009F7F49" w:rsidRPr="006342C3">
        <w:rPr>
          <w:rFonts w:cs="Times New Roman"/>
          <w:sz w:val="24"/>
          <w:szCs w:val="24"/>
        </w:rPr>
        <w:t>RGPD pour pouvoir être publié en ligne sur la page</w:t>
      </w:r>
      <w:r w:rsidR="006970B0" w:rsidRPr="006342C3">
        <w:rPr>
          <w:rFonts w:cs="Times New Roman"/>
          <w:sz w:val="24"/>
          <w:szCs w:val="24"/>
        </w:rPr>
        <w:t xml:space="preserve"> </w:t>
      </w:r>
      <w:hyperlink r:id="rId9" w:history="1">
        <w:r w:rsidR="006970B0" w:rsidRPr="006342C3">
          <w:rPr>
            <w:rStyle w:val="Hyperlink"/>
          </w:rPr>
          <w:t>https://europa.eu/capacity4dev/value-chain-analysis-for-development-vca4d-</w:t>
        </w:r>
      </w:hyperlink>
      <w:r w:rsidR="006970B0" w:rsidRPr="006342C3">
        <w:t xml:space="preserve"> </w:t>
      </w:r>
      <w:r w:rsidR="006970B0" w:rsidRPr="006342C3">
        <w:rPr>
          <w:sz w:val="24"/>
          <w:szCs w:val="24"/>
        </w:rPr>
        <w:t>(sauf si, pour des raisons de confidentialité, cela ne soit pas possible)</w:t>
      </w:r>
      <w:r w:rsidR="008D5351" w:rsidRPr="006342C3">
        <w:rPr>
          <w:sz w:val="24"/>
          <w:szCs w:val="24"/>
        </w:rPr>
        <w:t>.</w:t>
      </w:r>
      <w:r w:rsidR="006970B0" w:rsidRPr="006342C3">
        <w:rPr>
          <w:sz w:val="24"/>
          <w:szCs w:val="24"/>
        </w:rPr>
        <w:t xml:space="preserve"> </w:t>
      </w:r>
    </w:p>
    <w:p w14:paraId="282DCA9E" w14:textId="77777777" w:rsidR="009A23B2" w:rsidRPr="009A23B2" w:rsidRDefault="009A23B2" w:rsidP="009A23B2">
      <w:pPr>
        <w:spacing w:after="120" w:line="240" w:lineRule="auto"/>
        <w:jc w:val="both"/>
        <w:rPr>
          <w:rFonts w:cstheme="minorHAnsi"/>
          <w:sz w:val="24"/>
          <w:szCs w:val="24"/>
        </w:rPr>
      </w:pPr>
    </w:p>
    <w:p w14:paraId="1CCFFD8F" w14:textId="7C79EAFE" w:rsidR="009A23B2" w:rsidRPr="009A23B2" w:rsidRDefault="009A23B2" w:rsidP="009A23B2">
      <w:pPr>
        <w:pStyle w:val="ListParagraph"/>
        <w:numPr>
          <w:ilvl w:val="0"/>
          <w:numId w:val="5"/>
        </w:numPr>
        <w:spacing w:after="120"/>
        <w:jc w:val="both"/>
        <w:rPr>
          <w:rFonts w:asciiTheme="minorHAnsi" w:hAnsiTheme="minorHAnsi" w:cstheme="minorHAnsi"/>
          <w:b/>
          <w:bCs/>
        </w:rPr>
      </w:pPr>
      <w:r w:rsidRPr="009A23B2">
        <w:rPr>
          <w:rFonts w:asciiTheme="minorHAnsi" w:hAnsiTheme="minorHAnsi" w:cstheme="minorHAnsi"/>
          <w:b/>
          <w:bCs/>
        </w:rPr>
        <w:t>BUDGET</w:t>
      </w:r>
    </w:p>
    <w:p w14:paraId="2C94D21D" w14:textId="36CA0789" w:rsidR="009A23B2" w:rsidRPr="009A23B2" w:rsidRDefault="009A23B2" w:rsidP="009A23B2">
      <w:pPr>
        <w:jc w:val="both"/>
        <w:rPr>
          <w:rFonts w:cs="Times New Roman"/>
          <w:sz w:val="24"/>
          <w:szCs w:val="24"/>
        </w:rPr>
      </w:pPr>
      <w:r w:rsidRPr="009A23B2">
        <w:rPr>
          <w:rFonts w:cs="Times New Roman"/>
          <w:sz w:val="24"/>
          <w:szCs w:val="24"/>
        </w:rPr>
        <w:t>L</w:t>
      </w:r>
      <w:r>
        <w:rPr>
          <w:rFonts w:cs="Times New Roman"/>
          <w:sz w:val="24"/>
          <w:szCs w:val="24"/>
        </w:rPr>
        <w:t xml:space="preserve">’activité dans le présent Termes de </w:t>
      </w:r>
      <w:r w:rsidR="00C654DF">
        <w:rPr>
          <w:rFonts w:cs="Times New Roman"/>
          <w:sz w:val="24"/>
          <w:szCs w:val="24"/>
        </w:rPr>
        <w:t xml:space="preserve">Reference </w:t>
      </w:r>
      <w:r w:rsidR="00C654DF" w:rsidRPr="009A23B2">
        <w:rPr>
          <w:rFonts w:cs="Times New Roman"/>
          <w:sz w:val="24"/>
          <w:szCs w:val="24"/>
        </w:rPr>
        <w:t>sera</w:t>
      </w:r>
      <w:r w:rsidRPr="009A23B2">
        <w:rPr>
          <w:rFonts w:cs="Times New Roman"/>
          <w:sz w:val="24"/>
          <w:szCs w:val="24"/>
        </w:rPr>
        <w:t xml:space="preserve"> assurée par la composante « </w:t>
      </w:r>
      <w:proofErr w:type="spellStart"/>
      <w:r w:rsidRPr="009A23B2">
        <w:rPr>
          <w:rFonts w:cs="Times New Roman"/>
          <w:sz w:val="24"/>
          <w:szCs w:val="24"/>
        </w:rPr>
        <w:t>fee-based</w:t>
      </w:r>
      <w:proofErr w:type="spellEnd"/>
      <w:r w:rsidRPr="009A23B2">
        <w:rPr>
          <w:rFonts w:cs="Times New Roman"/>
          <w:sz w:val="24"/>
          <w:szCs w:val="24"/>
        </w:rPr>
        <w:t xml:space="preserve"> » du contrat VCA4D. </w:t>
      </w:r>
    </w:p>
    <w:p w14:paraId="036470AD" w14:textId="218EA23A" w:rsidR="009A23B2" w:rsidRPr="00AC1A9C" w:rsidRDefault="009A23B2" w:rsidP="009A23B2">
      <w:pPr>
        <w:jc w:val="both"/>
        <w:rPr>
          <w:rFonts w:ascii="Calibri" w:eastAsia="Calibri" w:hAnsi="Calibri" w:cs="Times New Roman"/>
          <w:sz w:val="24"/>
          <w:szCs w:val="24"/>
        </w:rPr>
      </w:pPr>
      <w:r w:rsidRPr="009A23B2">
        <w:rPr>
          <w:rFonts w:cs="Times New Roman"/>
          <w:sz w:val="24"/>
          <w:szCs w:val="24"/>
        </w:rPr>
        <w:t xml:space="preserve">Le montant proposé se réfère à un budget maximal qui pourra être mobilisé, le remboursement ayant lieu selon les dépenses réelles encourues.  </w:t>
      </w:r>
    </w:p>
    <w:tbl>
      <w:tblPr>
        <w:tblStyle w:val="TableGrid"/>
        <w:tblW w:w="9634" w:type="dxa"/>
        <w:tblLook w:val="04A0" w:firstRow="1" w:lastRow="0" w:firstColumn="1" w:lastColumn="0" w:noHBand="0" w:noVBand="1"/>
      </w:tblPr>
      <w:tblGrid>
        <w:gridCol w:w="4106"/>
        <w:gridCol w:w="1843"/>
        <w:gridCol w:w="3685"/>
      </w:tblGrid>
      <w:tr w:rsidR="009A23B2" w:rsidRPr="00FA5CFF" w14:paraId="019208E5" w14:textId="77777777" w:rsidTr="00F61DBA">
        <w:trPr>
          <w:trHeight w:val="644"/>
        </w:trPr>
        <w:tc>
          <w:tcPr>
            <w:tcW w:w="4106" w:type="dxa"/>
          </w:tcPr>
          <w:p w14:paraId="3F435798" w14:textId="77777777" w:rsidR="009A23B2" w:rsidRPr="00FA5CFF" w:rsidRDefault="009A23B2" w:rsidP="00F61DBA">
            <w:pPr>
              <w:rPr>
                <w:rFonts w:ascii="Times New Roman" w:hAnsi="Times New Roman" w:cs="Times New Roman"/>
                <w:b/>
              </w:rPr>
            </w:pPr>
            <w:r w:rsidRPr="00FA5CFF">
              <w:rPr>
                <w:rFonts w:ascii="Times New Roman" w:hAnsi="Times New Roman" w:cs="Times New Roman"/>
                <w:b/>
              </w:rPr>
              <w:lastRenderedPageBreak/>
              <w:t>Item</w:t>
            </w:r>
          </w:p>
        </w:tc>
        <w:tc>
          <w:tcPr>
            <w:tcW w:w="1843" w:type="dxa"/>
          </w:tcPr>
          <w:p w14:paraId="15842548" w14:textId="77777777" w:rsidR="009A23B2" w:rsidRPr="00FA5CFF" w:rsidRDefault="009A23B2" w:rsidP="00F61DBA">
            <w:pPr>
              <w:jc w:val="center"/>
              <w:rPr>
                <w:rFonts w:ascii="Times New Roman" w:hAnsi="Times New Roman" w:cs="Times New Roman"/>
                <w:b/>
              </w:rPr>
            </w:pPr>
            <w:r>
              <w:rPr>
                <w:rFonts w:ascii="Times New Roman" w:hAnsi="Times New Roman" w:cs="Times New Roman"/>
                <w:b/>
              </w:rPr>
              <w:t>Maximum Indicative budget (EUR)</w:t>
            </w:r>
          </w:p>
        </w:tc>
        <w:tc>
          <w:tcPr>
            <w:tcW w:w="3685" w:type="dxa"/>
          </w:tcPr>
          <w:p w14:paraId="09970471" w14:textId="77777777" w:rsidR="009A23B2" w:rsidRPr="00FA5CFF" w:rsidRDefault="009A23B2" w:rsidP="00F61DBA">
            <w:pPr>
              <w:jc w:val="center"/>
              <w:rPr>
                <w:rFonts w:ascii="Times New Roman" w:hAnsi="Times New Roman" w:cs="Times New Roman"/>
                <w:b/>
              </w:rPr>
            </w:pPr>
            <w:r w:rsidRPr="00FA5CFF">
              <w:rPr>
                <w:rFonts w:ascii="Times New Roman" w:hAnsi="Times New Roman" w:cs="Times New Roman"/>
                <w:b/>
              </w:rPr>
              <w:t>Budget line</w:t>
            </w:r>
          </w:p>
        </w:tc>
      </w:tr>
      <w:tr w:rsidR="009A23B2" w:rsidRPr="006A79AC" w14:paraId="3767B30B" w14:textId="77777777" w:rsidTr="00F61DBA">
        <w:tc>
          <w:tcPr>
            <w:tcW w:w="4106" w:type="dxa"/>
          </w:tcPr>
          <w:p w14:paraId="5A6BE240" w14:textId="6F4BCAC0" w:rsidR="009A23B2" w:rsidRPr="009A23B2" w:rsidRDefault="009A23B2" w:rsidP="00F61DBA">
            <w:pPr>
              <w:rPr>
                <w:rFonts w:ascii="Calibri" w:eastAsia="Calibri" w:hAnsi="Calibri" w:cs="Times New Roman"/>
                <w:sz w:val="24"/>
                <w:szCs w:val="24"/>
                <w:lang w:val="en-GB"/>
              </w:rPr>
            </w:pPr>
            <w:r w:rsidRPr="009A23B2">
              <w:rPr>
                <w:rFonts w:ascii="Calibri" w:eastAsia="Calibri" w:hAnsi="Calibri" w:cs="Times New Roman"/>
                <w:sz w:val="24"/>
                <w:szCs w:val="24"/>
                <w:lang w:val="en-GB"/>
              </w:rPr>
              <w:t xml:space="preserve">Team Leader/ </w:t>
            </w:r>
            <w:proofErr w:type="spellStart"/>
            <w:r w:rsidRPr="009A23B2">
              <w:rPr>
                <w:rFonts w:ascii="Calibri" w:eastAsia="Calibri" w:hAnsi="Calibri" w:cs="Times New Roman"/>
                <w:sz w:val="24"/>
                <w:szCs w:val="24"/>
                <w:lang w:val="en-GB"/>
              </w:rPr>
              <w:t>economiste</w:t>
            </w:r>
            <w:proofErr w:type="spellEnd"/>
            <w:r w:rsidRPr="009A23B2">
              <w:rPr>
                <w:rFonts w:ascii="Calibri" w:eastAsia="Calibri" w:hAnsi="Calibri" w:cs="Times New Roman"/>
                <w:sz w:val="24"/>
                <w:szCs w:val="24"/>
                <w:lang w:val="en-GB"/>
              </w:rPr>
              <w:t xml:space="preserve"> international (35 days)</w:t>
            </w:r>
          </w:p>
        </w:tc>
        <w:tc>
          <w:tcPr>
            <w:tcW w:w="1843" w:type="dxa"/>
          </w:tcPr>
          <w:p w14:paraId="77D39FC4" w14:textId="49AE287A" w:rsidR="009A23B2" w:rsidRPr="00AC1A9C" w:rsidRDefault="009A23B2" w:rsidP="00F61DBA">
            <w:pPr>
              <w:jc w:val="right"/>
              <w:rPr>
                <w:rFonts w:ascii="Calibri" w:eastAsia="Calibri" w:hAnsi="Calibri" w:cs="Times New Roman"/>
                <w:sz w:val="24"/>
                <w:szCs w:val="24"/>
              </w:rPr>
            </w:pPr>
          </w:p>
        </w:tc>
        <w:tc>
          <w:tcPr>
            <w:tcW w:w="3685" w:type="dxa"/>
          </w:tcPr>
          <w:p w14:paraId="0CA52ACD" w14:textId="77777777" w:rsidR="009A23B2" w:rsidRPr="009A23B2" w:rsidRDefault="009A23B2" w:rsidP="00F61DBA">
            <w:pPr>
              <w:rPr>
                <w:rFonts w:ascii="Calibri" w:eastAsia="Calibri" w:hAnsi="Calibri" w:cs="Times New Roman"/>
                <w:sz w:val="24"/>
                <w:szCs w:val="24"/>
                <w:lang w:val="en-GB"/>
              </w:rPr>
            </w:pPr>
            <w:r w:rsidRPr="009A23B2">
              <w:rPr>
                <w:rFonts w:ascii="Calibri" w:eastAsia="Calibri" w:hAnsi="Calibri" w:cs="Times New Roman"/>
                <w:sz w:val="24"/>
                <w:szCs w:val="24"/>
                <w:lang w:val="en-GB"/>
              </w:rPr>
              <w:t>Fees - Non key experts/ Expert 1</w:t>
            </w:r>
          </w:p>
        </w:tc>
      </w:tr>
      <w:tr w:rsidR="009A23B2" w:rsidRPr="006A79AC" w14:paraId="1EC462B7" w14:textId="77777777" w:rsidTr="00F61DBA">
        <w:tc>
          <w:tcPr>
            <w:tcW w:w="4106" w:type="dxa"/>
          </w:tcPr>
          <w:p w14:paraId="4A60468C" w14:textId="54A94470" w:rsidR="009A23B2" w:rsidRPr="00AC1A9C" w:rsidRDefault="009A23B2" w:rsidP="00F61DBA">
            <w:pPr>
              <w:rPr>
                <w:rFonts w:ascii="Calibri" w:eastAsia="Calibri" w:hAnsi="Calibri" w:cs="Times New Roman"/>
                <w:sz w:val="24"/>
                <w:szCs w:val="24"/>
              </w:rPr>
            </w:pPr>
            <w:r>
              <w:rPr>
                <w:rFonts w:ascii="Calibri" w:eastAsia="Calibri" w:hAnsi="Calibri" w:cs="Times New Roman"/>
                <w:sz w:val="24"/>
                <w:szCs w:val="24"/>
              </w:rPr>
              <w:t xml:space="preserve">Experts </w:t>
            </w:r>
            <w:proofErr w:type="spellStart"/>
            <w:r>
              <w:rPr>
                <w:rFonts w:ascii="Calibri" w:eastAsia="Calibri" w:hAnsi="Calibri" w:cs="Times New Roman"/>
                <w:sz w:val="24"/>
                <w:szCs w:val="24"/>
              </w:rPr>
              <w:t>economistes</w:t>
            </w:r>
            <w:proofErr w:type="spellEnd"/>
            <w:r>
              <w:rPr>
                <w:rFonts w:ascii="Calibri" w:eastAsia="Calibri" w:hAnsi="Calibri" w:cs="Times New Roman"/>
                <w:sz w:val="24"/>
                <w:szCs w:val="24"/>
              </w:rPr>
              <w:t xml:space="preserve"> </w:t>
            </w:r>
            <w:proofErr w:type="gramStart"/>
            <w:r>
              <w:rPr>
                <w:rFonts w:ascii="Calibri" w:eastAsia="Calibri" w:hAnsi="Calibri" w:cs="Times New Roman"/>
                <w:sz w:val="24"/>
                <w:szCs w:val="24"/>
              </w:rPr>
              <w:t>nationaux  (</w:t>
            </w:r>
            <w:proofErr w:type="gramEnd"/>
            <w:r>
              <w:rPr>
                <w:rFonts w:ascii="Calibri" w:eastAsia="Calibri" w:hAnsi="Calibri" w:cs="Times New Roman"/>
                <w:sz w:val="24"/>
                <w:szCs w:val="24"/>
              </w:rPr>
              <w:t>20*2</w:t>
            </w:r>
            <w:r w:rsidR="006A79AC">
              <w:rPr>
                <w:rFonts w:ascii="Calibri" w:eastAsia="Calibri" w:hAnsi="Calibri" w:cs="Times New Roman"/>
                <w:sz w:val="24"/>
                <w:szCs w:val="24"/>
              </w:rPr>
              <w:t>)</w:t>
            </w:r>
          </w:p>
        </w:tc>
        <w:tc>
          <w:tcPr>
            <w:tcW w:w="1843" w:type="dxa"/>
          </w:tcPr>
          <w:p w14:paraId="6A7F411F" w14:textId="3953B7F2" w:rsidR="009A23B2" w:rsidRPr="00AC1A9C" w:rsidRDefault="009A23B2" w:rsidP="00F61DBA">
            <w:pPr>
              <w:jc w:val="right"/>
              <w:rPr>
                <w:rFonts w:ascii="Calibri" w:eastAsia="Calibri" w:hAnsi="Calibri" w:cs="Times New Roman"/>
                <w:sz w:val="24"/>
                <w:szCs w:val="24"/>
              </w:rPr>
            </w:pPr>
          </w:p>
        </w:tc>
        <w:tc>
          <w:tcPr>
            <w:tcW w:w="3685" w:type="dxa"/>
          </w:tcPr>
          <w:p w14:paraId="2EF2416B" w14:textId="77777777" w:rsidR="009A23B2" w:rsidRPr="009A23B2" w:rsidRDefault="009A23B2" w:rsidP="00F61DBA">
            <w:pPr>
              <w:rPr>
                <w:rFonts w:ascii="Calibri" w:eastAsia="Calibri" w:hAnsi="Calibri" w:cs="Times New Roman"/>
                <w:sz w:val="24"/>
                <w:szCs w:val="24"/>
                <w:lang w:val="en-GB"/>
              </w:rPr>
            </w:pPr>
            <w:r w:rsidRPr="009A23B2">
              <w:rPr>
                <w:rFonts w:ascii="Calibri" w:eastAsia="Calibri" w:hAnsi="Calibri" w:cs="Times New Roman"/>
                <w:sz w:val="24"/>
                <w:szCs w:val="24"/>
                <w:lang w:val="en-GB"/>
              </w:rPr>
              <w:t>Fees – Non Key experts/ National expert</w:t>
            </w:r>
          </w:p>
        </w:tc>
      </w:tr>
      <w:tr w:rsidR="009A23B2" w:rsidRPr="007E76B8" w14:paraId="2AC2F83A" w14:textId="77777777" w:rsidTr="00F61DBA">
        <w:tc>
          <w:tcPr>
            <w:tcW w:w="4106" w:type="dxa"/>
          </w:tcPr>
          <w:p w14:paraId="6F0BCCD6" w14:textId="21898AE1" w:rsidR="009A23B2" w:rsidRPr="00AC1A9C" w:rsidRDefault="00C654DF" w:rsidP="00F61DBA">
            <w:pPr>
              <w:rPr>
                <w:rFonts w:ascii="Calibri" w:eastAsia="Calibri" w:hAnsi="Calibri" w:cs="Times New Roman"/>
                <w:sz w:val="24"/>
                <w:szCs w:val="24"/>
              </w:rPr>
            </w:pPr>
            <w:r>
              <w:rPr>
                <w:rFonts w:ascii="Calibri" w:eastAsia="Calibri" w:hAnsi="Calibri" w:cs="Times New Roman"/>
                <w:sz w:val="24"/>
                <w:szCs w:val="24"/>
              </w:rPr>
              <w:t>Voyages internationaux</w:t>
            </w:r>
          </w:p>
        </w:tc>
        <w:tc>
          <w:tcPr>
            <w:tcW w:w="1843" w:type="dxa"/>
          </w:tcPr>
          <w:p w14:paraId="32BE1D16" w14:textId="5BC4A0C5" w:rsidR="009A23B2" w:rsidRPr="00AC1A9C" w:rsidRDefault="009A23B2" w:rsidP="00F61DBA">
            <w:pPr>
              <w:jc w:val="right"/>
              <w:rPr>
                <w:rFonts w:ascii="Calibri" w:eastAsia="Calibri" w:hAnsi="Calibri" w:cs="Times New Roman"/>
                <w:sz w:val="24"/>
                <w:szCs w:val="24"/>
              </w:rPr>
            </w:pPr>
          </w:p>
        </w:tc>
        <w:tc>
          <w:tcPr>
            <w:tcW w:w="3685" w:type="dxa"/>
          </w:tcPr>
          <w:p w14:paraId="426EABD6" w14:textId="77777777" w:rsidR="009A23B2" w:rsidRPr="00AC1A9C" w:rsidRDefault="009A23B2" w:rsidP="00F61DBA">
            <w:pPr>
              <w:rPr>
                <w:rFonts w:ascii="Calibri" w:eastAsia="Calibri" w:hAnsi="Calibri" w:cs="Times New Roman"/>
                <w:sz w:val="24"/>
                <w:szCs w:val="24"/>
              </w:rPr>
            </w:pPr>
            <w:proofErr w:type="spellStart"/>
            <w:r>
              <w:rPr>
                <w:rFonts w:ascii="Calibri" w:eastAsia="Calibri" w:hAnsi="Calibri" w:cs="Times New Roman"/>
                <w:sz w:val="24"/>
                <w:szCs w:val="24"/>
              </w:rPr>
              <w:t>Travel</w:t>
            </w:r>
            <w:proofErr w:type="spellEnd"/>
            <w:r>
              <w:rPr>
                <w:rFonts w:ascii="Calibri" w:eastAsia="Calibri" w:hAnsi="Calibri" w:cs="Times New Roman"/>
                <w:sz w:val="24"/>
                <w:szCs w:val="24"/>
              </w:rPr>
              <w:t xml:space="preserve"> to </w:t>
            </w:r>
            <w:proofErr w:type="spellStart"/>
            <w:r>
              <w:rPr>
                <w:rFonts w:ascii="Calibri" w:eastAsia="Calibri" w:hAnsi="Calibri" w:cs="Times New Roman"/>
                <w:sz w:val="24"/>
                <w:szCs w:val="24"/>
              </w:rPr>
              <w:t>partner</w:t>
            </w:r>
            <w:proofErr w:type="spellEnd"/>
            <w:r>
              <w:rPr>
                <w:rFonts w:ascii="Calibri" w:eastAsia="Calibri" w:hAnsi="Calibri" w:cs="Times New Roman"/>
                <w:sz w:val="24"/>
                <w:szCs w:val="24"/>
              </w:rPr>
              <w:t xml:space="preserve"> countries</w:t>
            </w:r>
          </w:p>
        </w:tc>
      </w:tr>
      <w:tr w:rsidR="009A23B2" w:rsidRPr="00FF7DD4" w14:paraId="4003C7F0" w14:textId="77777777" w:rsidTr="00F61DBA">
        <w:trPr>
          <w:trHeight w:val="641"/>
        </w:trPr>
        <w:tc>
          <w:tcPr>
            <w:tcW w:w="4106" w:type="dxa"/>
          </w:tcPr>
          <w:p w14:paraId="14B9877D" w14:textId="093CA9C0" w:rsidR="009A23B2" w:rsidRPr="00C654DF" w:rsidRDefault="009A23B2" w:rsidP="00F61DBA">
            <w:pPr>
              <w:rPr>
                <w:rFonts w:ascii="Calibri" w:eastAsia="Calibri" w:hAnsi="Calibri" w:cs="Times New Roman"/>
                <w:sz w:val="24"/>
                <w:szCs w:val="24"/>
              </w:rPr>
            </w:pPr>
            <w:r w:rsidRPr="00C654DF">
              <w:rPr>
                <w:rFonts w:ascii="Calibri" w:eastAsia="Calibri" w:hAnsi="Calibri" w:cs="Times New Roman"/>
                <w:sz w:val="24"/>
                <w:szCs w:val="24"/>
              </w:rPr>
              <w:t xml:space="preserve">Per diem (15 </w:t>
            </w:r>
            <w:r w:rsidR="00C654DF" w:rsidRPr="00C654DF">
              <w:rPr>
                <w:rFonts w:ascii="Calibri" w:eastAsia="Calibri" w:hAnsi="Calibri" w:cs="Times New Roman"/>
                <w:sz w:val="24"/>
                <w:szCs w:val="24"/>
              </w:rPr>
              <w:t xml:space="preserve">pour l’expert international </w:t>
            </w:r>
            <w:r w:rsidRPr="00C654DF">
              <w:rPr>
                <w:rFonts w:ascii="Calibri" w:eastAsia="Calibri" w:hAnsi="Calibri" w:cs="Times New Roman"/>
                <w:sz w:val="24"/>
                <w:szCs w:val="24"/>
              </w:rPr>
              <w:t xml:space="preserve">+ 8*2 </w:t>
            </w:r>
            <w:r w:rsidR="00C654DF" w:rsidRPr="00C654DF">
              <w:rPr>
                <w:rFonts w:ascii="Calibri" w:eastAsia="Calibri" w:hAnsi="Calibri" w:cs="Times New Roman"/>
                <w:sz w:val="24"/>
                <w:szCs w:val="24"/>
              </w:rPr>
              <w:t>p</w:t>
            </w:r>
            <w:r w:rsidR="00C654DF">
              <w:rPr>
                <w:rFonts w:ascii="Calibri" w:eastAsia="Calibri" w:hAnsi="Calibri" w:cs="Times New Roman"/>
                <w:sz w:val="24"/>
                <w:szCs w:val="24"/>
              </w:rPr>
              <w:t>our les experts nationaux</w:t>
            </w:r>
            <w:r w:rsidRPr="00C654DF">
              <w:rPr>
                <w:rFonts w:ascii="Calibri" w:eastAsia="Calibri" w:hAnsi="Calibri" w:cs="Times New Roman"/>
                <w:sz w:val="24"/>
                <w:szCs w:val="24"/>
              </w:rPr>
              <w:t>)</w:t>
            </w:r>
          </w:p>
        </w:tc>
        <w:tc>
          <w:tcPr>
            <w:tcW w:w="1843" w:type="dxa"/>
          </w:tcPr>
          <w:p w14:paraId="2C8F85A7" w14:textId="215887F3" w:rsidR="009A23B2" w:rsidRPr="00AC1A9C" w:rsidRDefault="009A23B2" w:rsidP="00F61DBA">
            <w:pPr>
              <w:jc w:val="right"/>
              <w:rPr>
                <w:rFonts w:ascii="Calibri" w:eastAsia="Calibri" w:hAnsi="Calibri" w:cs="Times New Roman"/>
                <w:sz w:val="24"/>
                <w:szCs w:val="24"/>
              </w:rPr>
            </w:pPr>
          </w:p>
        </w:tc>
        <w:tc>
          <w:tcPr>
            <w:tcW w:w="3685" w:type="dxa"/>
          </w:tcPr>
          <w:p w14:paraId="190716D6" w14:textId="77777777" w:rsidR="009A23B2" w:rsidRPr="00AC1A9C" w:rsidRDefault="009A23B2" w:rsidP="00F61DBA">
            <w:pPr>
              <w:rPr>
                <w:rFonts w:ascii="Calibri" w:eastAsia="Calibri" w:hAnsi="Calibri" w:cs="Times New Roman"/>
                <w:sz w:val="24"/>
                <w:szCs w:val="24"/>
              </w:rPr>
            </w:pPr>
            <w:r>
              <w:rPr>
                <w:rFonts w:ascii="Calibri" w:eastAsia="Calibri" w:hAnsi="Calibri" w:cs="Times New Roman"/>
                <w:sz w:val="24"/>
                <w:szCs w:val="24"/>
              </w:rPr>
              <w:t>Per diem</w:t>
            </w:r>
          </w:p>
        </w:tc>
      </w:tr>
      <w:tr w:rsidR="009A23B2" w:rsidRPr="00FF7DD4" w14:paraId="4B8737AA" w14:textId="77777777" w:rsidTr="00F61DBA">
        <w:trPr>
          <w:trHeight w:val="641"/>
        </w:trPr>
        <w:tc>
          <w:tcPr>
            <w:tcW w:w="4106" w:type="dxa"/>
          </w:tcPr>
          <w:p w14:paraId="6C1A24DE" w14:textId="7C767257" w:rsidR="009A23B2" w:rsidRPr="009A23B2" w:rsidRDefault="00C654DF" w:rsidP="00F61DBA">
            <w:pPr>
              <w:rPr>
                <w:rFonts w:ascii="Calibri" w:eastAsia="Calibri" w:hAnsi="Calibri" w:cs="Times New Roman"/>
                <w:sz w:val="24"/>
                <w:szCs w:val="24"/>
                <w:lang w:val="en-GB"/>
              </w:rPr>
            </w:pPr>
            <w:r>
              <w:rPr>
                <w:rFonts w:ascii="Calibri" w:eastAsia="Calibri" w:hAnsi="Calibri" w:cs="Times New Roman"/>
                <w:sz w:val="24"/>
                <w:szCs w:val="24"/>
                <w:lang w:val="en-GB"/>
              </w:rPr>
              <w:t xml:space="preserve">Couts </w:t>
            </w:r>
            <w:proofErr w:type="spellStart"/>
            <w:r>
              <w:rPr>
                <w:rFonts w:ascii="Calibri" w:eastAsia="Calibri" w:hAnsi="Calibri" w:cs="Times New Roman"/>
                <w:sz w:val="24"/>
                <w:szCs w:val="24"/>
                <w:lang w:val="en-GB"/>
              </w:rPr>
              <w:t>locaux</w:t>
            </w:r>
            <w:proofErr w:type="spellEnd"/>
            <w:r>
              <w:rPr>
                <w:rFonts w:ascii="Calibri" w:eastAsia="Calibri" w:hAnsi="Calibri" w:cs="Times New Roman"/>
                <w:sz w:val="24"/>
                <w:szCs w:val="24"/>
                <w:lang w:val="en-GB"/>
              </w:rPr>
              <w:t xml:space="preserve"> de mission</w:t>
            </w:r>
          </w:p>
        </w:tc>
        <w:tc>
          <w:tcPr>
            <w:tcW w:w="1843" w:type="dxa"/>
          </w:tcPr>
          <w:p w14:paraId="42053AF4" w14:textId="5C643BB5" w:rsidR="009A23B2" w:rsidRPr="00AC1A9C" w:rsidRDefault="009A23B2" w:rsidP="00F61DBA">
            <w:pPr>
              <w:jc w:val="right"/>
              <w:rPr>
                <w:rFonts w:ascii="Calibri" w:eastAsia="Calibri" w:hAnsi="Calibri" w:cs="Times New Roman"/>
                <w:sz w:val="24"/>
                <w:szCs w:val="24"/>
              </w:rPr>
            </w:pPr>
          </w:p>
        </w:tc>
        <w:tc>
          <w:tcPr>
            <w:tcW w:w="3685" w:type="dxa"/>
          </w:tcPr>
          <w:p w14:paraId="5DB38877" w14:textId="77777777" w:rsidR="009A23B2" w:rsidRPr="00AC1A9C" w:rsidRDefault="009A23B2" w:rsidP="00F61DBA">
            <w:pPr>
              <w:rPr>
                <w:rFonts w:ascii="Calibri" w:eastAsia="Calibri" w:hAnsi="Calibri" w:cs="Times New Roman"/>
                <w:sz w:val="24"/>
                <w:szCs w:val="24"/>
              </w:rPr>
            </w:pPr>
            <w:r>
              <w:rPr>
                <w:rFonts w:ascii="Calibri" w:eastAsia="Calibri" w:hAnsi="Calibri" w:cs="Times New Roman"/>
                <w:sz w:val="24"/>
                <w:szCs w:val="24"/>
              </w:rPr>
              <w:t>Field mission</w:t>
            </w:r>
          </w:p>
        </w:tc>
      </w:tr>
      <w:tr w:rsidR="009A23B2" w:rsidRPr="00FF7DD4" w14:paraId="027457E9" w14:textId="77777777" w:rsidTr="00F61DBA">
        <w:trPr>
          <w:trHeight w:val="641"/>
        </w:trPr>
        <w:tc>
          <w:tcPr>
            <w:tcW w:w="4106" w:type="dxa"/>
          </w:tcPr>
          <w:p w14:paraId="1D6F46F5" w14:textId="04283E2F" w:rsidR="009A23B2" w:rsidRPr="00C654DF" w:rsidRDefault="00C654DF" w:rsidP="00F61DBA">
            <w:pPr>
              <w:rPr>
                <w:rFonts w:ascii="Calibri" w:eastAsia="Calibri" w:hAnsi="Calibri" w:cs="Times New Roman"/>
                <w:sz w:val="24"/>
                <w:szCs w:val="24"/>
              </w:rPr>
            </w:pPr>
            <w:r w:rsidRPr="00C654DF">
              <w:rPr>
                <w:rFonts w:ascii="Calibri" w:eastAsia="Calibri" w:hAnsi="Calibri" w:cs="Times New Roman"/>
                <w:sz w:val="24"/>
                <w:szCs w:val="24"/>
              </w:rPr>
              <w:t>Couts li</w:t>
            </w:r>
            <w:r w:rsidRPr="00C654DF">
              <w:rPr>
                <w:rFonts w:ascii="Calibri" w:eastAsia="Calibri" w:hAnsi="Calibri" w:cs="Calibri"/>
                <w:sz w:val="24"/>
                <w:szCs w:val="24"/>
              </w:rPr>
              <w:t>é</w:t>
            </w:r>
            <w:r w:rsidRPr="00C654DF">
              <w:rPr>
                <w:rFonts w:ascii="Calibri" w:eastAsia="Calibri" w:hAnsi="Calibri" w:cs="Times New Roman"/>
                <w:sz w:val="24"/>
                <w:szCs w:val="24"/>
              </w:rPr>
              <w:t>s à la r</w:t>
            </w:r>
            <w:r>
              <w:rPr>
                <w:rFonts w:ascii="Calibri" w:eastAsia="Calibri" w:hAnsi="Calibri" w:cs="Times New Roman"/>
                <w:sz w:val="24"/>
                <w:szCs w:val="24"/>
              </w:rPr>
              <w:t>écolte des donn</w:t>
            </w:r>
            <w:r>
              <w:rPr>
                <w:rFonts w:ascii="Calibri" w:eastAsia="Calibri" w:hAnsi="Calibri" w:cs="Calibri"/>
                <w:sz w:val="24"/>
                <w:szCs w:val="24"/>
              </w:rPr>
              <w:t>é</w:t>
            </w:r>
            <w:r>
              <w:rPr>
                <w:rFonts w:ascii="Calibri" w:eastAsia="Calibri" w:hAnsi="Calibri" w:cs="Times New Roman"/>
                <w:sz w:val="24"/>
                <w:szCs w:val="24"/>
              </w:rPr>
              <w:t>s</w:t>
            </w:r>
          </w:p>
        </w:tc>
        <w:tc>
          <w:tcPr>
            <w:tcW w:w="1843" w:type="dxa"/>
          </w:tcPr>
          <w:p w14:paraId="5101E272" w14:textId="0C538512" w:rsidR="009A23B2" w:rsidRDefault="009A23B2" w:rsidP="00F61DBA">
            <w:pPr>
              <w:jc w:val="right"/>
              <w:rPr>
                <w:rFonts w:ascii="Calibri" w:eastAsia="Calibri" w:hAnsi="Calibri" w:cs="Times New Roman"/>
                <w:sz w:val="24"/>
                <w:szCs w:val="24"/>
              </w:rPr>
            </w:pPr>
          </w:p>
        </w:tc>
        <w:tc>
          <w:tcPr>
            <w:tcW w:w="3685" w:type="dxa"/>
          </w:tcPr>
          <w:p w14:paraId="50590728" w14:textId="77777777" w:rsidR="009A23B2" w:rsidRDefault="009A23B2" w:rsidP="00F61DBA">
            <w:pPr>
              <w:rPr>
                <w:rFonts w:ascii="Calibri" w:eastAsia="Calibri" w:hAnsi="Calibri" w:cs="Times New Roman"/>
                <w:sz w:val="24"/>
                <w:szCs w:val="24"/>
              </w:rPr>
            </w:pPr>
            <w:r>
              <w:rPr>
                <w:rFonts w:ascii="Calibri" w:eastAsia="Calibri" w:hAnsi="Calibri" w:cs="Times New Roman"/>
                <w:sz w:val="24"/>
                <w:szCs w:val="24"/>
              </w:rPr>
              <w:t>Data collection</w:t>
            </w:r>
          </w:p>
        </w:tc>
      </w:tr>
      <w:tr w:rsidR="009A23B2" w:rsidRPr="00FF7DD4" w14:paraId="211BD946" w14:textId="77777777" w:rsidTr="00F61DBA">
        <w:trPr>
          <w:trHeight w:val="641"/>
        </w:trPr>
        <w:tc>
          <w:tcPr>
            <w:tcW w:w="4106" w:type="dxa"/>
          </w:tcPr>
          <w:p w14:paraId="19F1280D" w14:textId="26271214" w:rsidR="009A23B2" w:rsidRDefault="009A23B2" w:rsidP="00F61DBA">
            <w:pPr>
              <w:rPr>
                <w:rFonts w:ascii="Calibri" w:eastAsia="Calibri" w:hAnsi="Calibri" w:cs="Times New Roman"/>
                <w:sz w:val="24"/>
                <w:szCs w:val="24"/>
                <w:lang w:val="en-GB"/>
              </w:rPr>
            </w:pPr>
          </w:p>
        </w:tc>
        <w:tc>
          <w:tcPr>
            <w:tcW w:w="1843" w:type="dxa"/>
          </w:tcPr>
          <w:p w14:paraId="539A41D4" w14:textId="22D37B1F" w:rsidR="009A23B2" w:rsidRDefault="009A23B2" w:rsidP="00F61DBA">
            <w:pPr>
              <w:jc w:val="right"/>
              <w:rPr>
                <w:rFonts w:ascii="Calibri" w:eastAsia="Calibri" w:hAnsi="Calibri" w:cs="Times New Roman"/>
                <w:sz w:val="24"/>
                <w:szCs w:val="24"/>
              </w:rPr>
            </w:pPr>
          </w:p>
        </w:tc>
        <w:tc>
          <w:tcPr>
            <w:tcW w:w="3685" w:type="dxa"/>
          </w:tcPr>
          <w:p w14:paraId="5FDC4A50" w14:textId="77777777" w:rsidR="009A23B2" w:rsidRDefault="009A23B2" w:rsidP="00F61DBA">
            <w:pPr>
              <w:rPr>
                <w:rFonts w:ascii="Calibri" w:eastAsia="Calibri" w:hAnsi="Calibri" w:cs="Times New Roman"/>
                <w:sz w:val="24"/>
                <w:szCs w:val="24"/>
              </w:rPr>
            </w:pPr>
          </w:p>
        </w:tc>
      </w:tr>
      <w:tr w:rsidR="009A23B2" w:rsidRPr="00FF7DD4" w14:paraId="0606691A" w14:textId="77777777" w:rsidTr="00F61DBA">
        <w:trPr>
          <w:trHeight w:val="641"/>
        </w:trPr>
        <w:tc>
          <w:tcPr>
            <w:tcW w:w="4106" w:type="dxa"/>
          </w:tcPr>
          <w:p w14:paraId="445D38F8" w14:textId="77777777" w:rsidR="009A23B2" w:rsidRPr="00CF09CD" w:rsidRDefault="009A23B2" w:rsidP="00F61DBA">
            <w:pPr>
              <w:rPr>
                <w:rFonts w:ascii="Calibri" w:hAnsi="Calibri" w:cs="Calibri"/>
                <w:b/>
                <w:bCs/>
                <w:sz w:val="24"/>
                <w:szCs w:val="24"/>
              </w:rPr>
            </w:pPr>
            <w:r w:rsidRPr="00CF09CD">
              <w:rPr>
                <w:rFonts w:ascii="Calibri" w:hAnsi="Calibri" w:cs="Calibri"/>
                <w:b/>
                <w:bCs/>
                <w:sz w:val="24"/>
                <w:szCs w:val="24"/>
              </w:rPr>
              <w:t>TOTAL</w:t>
            </w:r>
          </w:p>
        </w:tc>
        <w:tc>
          <w:tcPr>
            <w:tcW w:w="1843" w:type="dxa"/>
          </w:tcPr>
          <w:p w14:paraId="475F6C32" w14:textId="62660CDA" w:rsidR="009A23B2" w:rsidRPr="00CF09CD" w:rsidRDefault="009A23B2" w:rsidP="006A79AC">
            <w:pPr>
              <w:jc w:val="right"/>
              <w:rPr>
                <w:rFonts w:ascii="Calibri" w:hAnsi="Calibri" w:cs="Calibri"/>
                <w:b/>
                <w:bCs/>
                <w:sz w:val="24"/>
                <w:szCs w:val="24"/>
              </w:rPr>
            </w:pPr>
          </w:p>
        </w:tc>
        <w:tc>
          <w:tcPr>
            <w:tcW w:w="3685" w:type="dxa"/>
          </w:tcPr>
          <w:p w14:paraId="32C68C70" w14:textId="77777777" w:rsidR="009A23B2" w:rsidRPr="00CF09CD" w:rsidRDefault="009A23B2" w:rsidP="00F61DBA">
            <w:pPr>
              <w:rPr>
                <w:rFonts w:ascii="Calibri" w:hAnsi="Calibri" w:cs="Calibri"/>
                <w:sz w:val="24"/>
                <w:szCs w:val="24"/>
              </w:rPr>
            </w:pPr>
          </w:p>
        </w:tc>
      </w:tr>
    </w:tbl>
    <w:p w14:paraId="64FE1B26" w14:textId="77777777" w:rsidR="009A23B2" w:rsidRPr="006342C3" w:rsidRDefault="009A23B2" w:rsidP="001139BA">
      <w:pPr>
        <w:spacing w:after="120" w:line="240" w:lineRule="auto"/>
        <w:jc w:val="both"/>
        <w:rPr>
          <w:rFonts w:eastAsia="Times New Roman" w:cs="Times New Roman"/>
          <w:sz w:val="24"/>
          <w:szCs w:val="24"/>
          <w:lang w:eastAsia="fr-FR"/>
        </w:rPr>
      </w:pPr>
    </w:p>
    <w:p w14:paraId="5B80D8A1" w14:textId="60CA0725" w:rsidR="001139BA" w:rsidRPr="006342C3" w:rsidRDefault="001139BA" w:rsidP="00550CBF">
      <w:pPr>
        <w:pStyle w:val="ListParagraph"/>
        <w:numPr>
          <w:ilvl w:val="0"/>
          <w:numId w:val="5"/>
        </w:numPr>
        <w:spacing w:after="120"/>
        <w:jc w:val="both"/>
        <w:rPr>
          <w:rFonts w:asciiTheme="minorHAnsi" w:hAnsiTheme="minorHAnsi"/>
          <w:b/>
          <w:lang w:val="en-GB"/>
        </w:rPr>
      </w:pPr>
      <w:r w:rsidRPr="006342C3">
        <w:rPr>
          <w:rFonts w:asciiTheme="minorHAnsi" w:hAnsiTheme="minorHAnsi"/>
          <w:b/>
          <w:lang w:val="en-GB"/>
        </w:rPr>
        <w:t>POINT FOCAL</w:t>
      </w:r>
    </w:p>
    <w:p w14:paraId="43C4D50D" w14:textId="62E198DD" w:rsidR="00510454" w:rsidRPr="0099557F" w:rsidRDefault="004376FC" w:rsidP="00842F53">
      <w:pPr>
        <w:spacing w:after="120" w:line="240" w:lineRule="auto"/>
        <w:jc w:val="both"/>
        <w:rPr>
          <w:rFonts w:cs="Times New Roman"/>
          <w:sz w:val="24"/>
          <w:szCs w:val="24"/>
          <w:lang w:val="fr-BE"/>
        </w:rPr>
      </w:pPr>
      <w:r w:rsidRPr="006342C3">
        <w:rPr>
          <w:rFonts w:cs="Times New Roman"/>
          <w:sz w:val="24"/>
          <w:szCs w:val="24"/>
          <w:lang w:val="fr-BE"/>
        </w:rPr>
        <w:t>Frederic Lan</w:t>
      </w:r>
      <w:r w:rsidR="006342C3" w:rsidRPr="006342C3">
        <w:rPr>
          <w:rFonts w:cstheme="minorHAnsi"/>
          <w:sz w:val="24"/>
          <w:szCs w:val="24"/>
          <w:lang w:val="fr-BE"/>
        </w:rPr>
        <w:t>ç</w:t>
      </w:r>
      <w:r w:rsidRPr="006342C3">
        <w:rPr>
          <w:rFonts w:cs="Times New Roman"/>
          <w:sz w:val="24"/>
          <w:szCs w:val="24"/>
          <w:lang w:val="fr-BE"/>
        </w:rPr>
        <w:t>on</w:t>
      </w:r>
      <w:r w:rsidR="001139BA" w:rsidRPr="006342C3">
        <w:rPr>
          <w:rFonts w:cs="Times New Roman"/>
          <w:sz w:val="24"/>
          <w:szCs w:val="24"/>
          <w:lang w:val="fr-BE"/>
        </w:rPr>
        <w:t>, Directeur Scientifique, PMU</w:t>
      </w:r>
      <w:r w:rsidR="0041086D" w:rsidRPr="006342C3">
        <w:rPr>
          <w:rFonts w:cs="Times New Roman"/>
          <w:sz w:val="24"/>
          <w:szCs w:val="24"/>
          <w:lang w:val="fr-BE"/>
        </w:rPr>
        <w:t>.</w:t>
      </w:r>
    </w:p>
    <w:sectPr w:rsidR="00510454" w:rsidRPr="0099557F">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E97553" w14:textId="77777777" w:rsidR="00A214F4" w:rsidRDefault="00A214F4" w:rsidP="00F42324">
      <w:pPr>
        <w:spacing w:after="0" w:line="240" w:lineRule="auto"/>
      </w:pPr>
      <w:r>
        <w:separator/>
      </w:r>
    </w:p>
  </w:endnote>
  <w:endnote w:type="continuationSeparator" w:id="0">
    <w:p w14:paraId="643E07A7" w14:textId="77777777" w:rsidR="00A214F4" w:rsidRDefault="00A214F4" w:rsidP="00F42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9475093"/>
      <w:docPartObj>
        <w:docPartGallery w:val="Page Numbers (Bottom of Page)"/>
        <w:docPartUnique/>
      </w:docPartObj>
    </w:sdtPr>
    <w:sdtEndPr>
      <w:rPr>
        <w:noProof/>
      </w:rPr>
    </w:sdtEndPr>
    <w:sdtContent>
      <w:p w14:paraId="26F62B4B" w14:textId="54A1B097" w:rsidR="00A72F93" w:rsidRDefault="00A72F93">
        <w:pPr>
          <w:pStyle w:val="Footer"/>
          <w:jc w:val="right"/>
        </w:pPr>
        <w:r>
          <w:fldChar w:fldCharType="begin"/>
        </w:r>
        <w:r>
          <w:instrText xml:space="preserve"> PAGE   \* MERGEFORMAT </w:instrText>
        </w:r>
        <w:r>
          <w:fldChar w:fldCharType="separate"/>
        </w:r>
        <w:r w:rsidR="00E91422">
          <w:rPr>
            <w:noProof/>
          </w:rPr>
          <w:t>8</w:t>
        </w:r>
        <w:r>
          <w:rPr>
            <w:noProof/>
          </w:rPr>
          <w:fldChar w:fldCharType="end"/>
        </w:r>
      </w:p>
    </w:sdtContent>
  </w:sdt>
  <w:p w14:paraId="5644CF86" w14:textId="77777777" w:rsidR="00A72F93" w:rsidRDefault="00A72F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7C38B2" w14:textId="77777777" w:rsidR="00A214F4" w:rsidRDefault="00A214F4" w:rsidP="00F42324">
      <w:pPr>
        <w:spacing w:after="0" w:line="240" w:lineRule="auto"/>
      </w:pPr>
      <w:r>
        <w:separator/>
      </w:r>
    </w:p>
  </w:footnote>
  <w:footnote w:type="continuationSeparator" w:id="0">
    <w:p w14:paraId="5F4D7DD9" w14:textId="77777777" w:rsidR="00A214F4" w:rsidRDefault="00A214F4" w:rsidP="00F42324">
      <w:pPr>
        <w:spacing w:after="0" w:line="240" w:lineRule="auto"/>
      </w:pPr>
      <w:r>
        <w:continuationSeparator/>
      </w:r>
    </w:p>
  </w:footnote>
  <w:footnote w:id="1">
    <w:p w14:paraId="2714A0ED" w14:textId="623436E5" w:rsidR="00A90150" w:rsidRPr="00283FA9" w:rsidRDefault="00A90150">
      <w:pPr>
        <w:pStyle w:val="FootnoteText"/>
        <w:rPr>
          <w:lang w:val="fr-BE"/>
        </w:rPr>
      </w:pPr>
      <w:r>
        <w:rPr>
          <w:rStyle w:val="FootnoteReference"/>
        </w:rPr>
        <w:footnoteRef/>
      </w:r>
      <w:r w:rsidRPr="00283FA9">
        <w:rPr>
          <w:lang w:val="fr-BE"/>
        </w:rPr>
        <w:t xml:space="preserve"> </w:t>
      </w:r>
      <w:r>
        <w:rPr>
          <w:lang w:val="fr-BE"/>
        </w:rPr>
        <w:t xml:space="preserve">Voir </w:t>
      </w:r>
      <w:r w:rsidRPr="00283FA9">
        <w:rPr>
          <w:lang w:val="fr-BE"/>
        </w:rPr>
        <w:t>Etude "Diagnostic rapide de la filière cacao au Gabon, 2023". Assistance technique régionale ECOFAC6</w:t>
      </w:r>
      <w:r w:rsidRPr="00CE120B">
        <w:rPr>
          <w:lang w:val="fr-BE"/>
        </w:rPr>
        <w:t xml:space="preserve"> UE</w:t>
      </w:r>
    </w:p>
  </w:footnote>
  <w:footnote w:id="2">
    <w:p w14:paraId="3215FE8E" w14:textId="0E1F6195" w:rsidR="00A90150" w:rsidRPr="00A90150" w:rsidRDefault="00A90150">
      <w:pPr>
        <w:pStyle w:val="FootnoteText"/>
      </w:pPr>
      <w:r>
        <w:rPr>
          <w:rStyle w:val="FootnoteReference"/>
        </w:rPr>
        <w:footnoteRef/>
      </w:r>
      <w:r w:rsidRPr="00283FA9">
        <w:rPr>
          <w:lang w:val="fr-BE"/>
        </w:rPr>
        <w:t xml:space="preserve"> </w:t>
      </w:r>
      <w:r>
        <w:rPr>
          <w:lang w:val="fr-BE"/>
        </w:rPr>
        <w:t xml:space="preserve">Voir </w:t>
      </w:r>
      <w:r>
        <w:t xml:space="preserve">Etude </w:t>
      </w:r>
      <w:r w:rsidRPr="004E0AE6">
        <w:t>"Appui à la valorisation et promotion des Produits Forestiers Non Ligneux</w:t>
      </w:r>
      <w:r>
        <w:t xml:space="preserve"> </w:t>
      </w:r>
      <w:r w:rsidRPr="004E0AE6">
        <w:t xml:space="preserve">au Gabon, 2023". </w:t>
      </w:r>
      <w:r>
        <w:t>A</w:t>
      </w:r>
      <w:r w:rsidRPr="004E0AE6">
        <w:t>ssistance technique régionale ECOFAC6</w:t>
      </w:r>
      <w:r>
        <w:t xml:space="preserve"> UE concernant </w:t>
      </w:r>
      <w:r w:rsidRPr="004E0AE6">
        <w:rPr>
          <w:color w:val="0D0D0D" w:themeColor="text1" w:themeTint="F2"/>
          <w:lang w:val="fr-BE"/>
        </w:rPr>
        <w:t>Odika (Irvingia gabonensis), Miel, Moabi (Baillonella toxisperma), C</w:t>
      </w:r>
      <w:r w:rsidRPr="004E0AE6">
        <w:rPr>
          <w:color w:val="0D0D0D" w:themeColor="text1" w:themeTint="F2"/>
        </w:rPr>
        <w:t>hampignons, Noisette africaine (Coula edulis), Iboga (Tabernanthe iboga) et Nkumu (Gnetum africanum)</w:t>
      </w:r>
    </w:p>
  </w:footnote>
  <w:footnote w:id="3">
    <w:p w14:paraId="7B9AB917" w14:textId="77777777" w:rsidR="00A72F93" w:rsidRPr="00DE5C93" w:rsidRDefault="00A72F93" w:rsidP="000623BA">
      <w:pPr>
        <w:pStyle w:val="FootnoteText"/>
        <w:jc w:val="both"/>
        <w:rPr>
          <w:lang w:val="en-GB"/>
        </w:rPr>
      </w:pPr>
      <w:r>
        <w:rPr>
          <w:rStyle w:val="FootnoteReference"/>
        </w:rPr>
        <w:footnoteRef/>
      </w:r>
      <w:r w:rsidRPr="00DE5C93">
        <w:rPr>
          <w:lang w:val="en-GB"/>
        </w:rPr>
        <w:t xml:space="preserve"> </w:t>
      </w:r>
      <w:r w:rsidRPr="005F746C">
        <w:rPr>
          <w:rStyle w:val="Emphasis"/>
          <w:rFonts w:ascii="Times New Roman" w:hAnsi="Times New Roman" w:cs="Times New Roman"/>
          <w:bCs/>
          <w:i w:val="0"/>
          <w:iCs w:val="0"/>
          <w:color w:val="6A6A6A"/>
          <w:sz w:val="18"/>
          <w:szCs w:val="18"/>
          <w:lang w:val="en-GB"/>
        </w:rPr>
        <w:t>Directorate</w:t>
      </w:r>
      <w:r w:rsidRPr="005F746C">
        <w:rPr>
          <w:rFonts w:ascii="Times New Roman" w:hAnsi="Times New Roman" w:cs="Times New Roman"/>
          <w:color w:val="545454"/>
          <w:sz w:val="18"/>
          <w:szCs w:val="18"/>
          <w:lang w:val="en-GB"/>
        </w:rPr>
        <w:t xml:space="preserve"> General for </w:t>
      </w:r>
      <w:r w:rsidRPr="005F746C">
        <w:rPr>
          <w:rStyle w:val="Emphasis"/>
          <w:rFonts w:ascii="Times New Roman" w:hAnsi="Times New Roman" w:cs="Times New Roman"/>
          <w:bCs/>
          <w:i w:val="0"/>
          <w:iCs w:val="0"/>
          <w:color w:val="6A6A6A"/>
          <w:sz w:val="18"/>
          <w:szCs w:val="18"/>
          <w:lang w:val="en-GB"/>
        </w:rPr>
        <w:t xml:space="preserve">International </w:t>
      </w:r>
      <w:r>
        <w:rPr>
          <w:rStyle w:val="Emphasis"/>
          <w:rFonts w:ascii="Times New Roman" w:hAnsi="Times New Roman" w:cs="Times New Roman"/>
          <w:bCs/>
          <w:i w:val="0"/>
          <w:iCs w:val="0"/>
          <w:color w:val="6A6A6A"/>
          <w:sz w:val="18"/>
          <w:szCs w:val="18"/>
          <w:lang w:val="en-GB"/>
        </w:rPr>
        <w:t>Partnership</w:t>
      </w:r>
      <w:r w:rsidRPr="005F746C">
        <w:rPr>
          <w:rFonts w:ascii="Times New Roman" w:hAnsi="Times New Roman" w:cs="Times New Roman"/>
          <w:color w:val="545454"/>
          <w:sz w:val="18"/>
          <w:szCs w:val="18"/>
          <w:lang w:val="en-GB"/>
        </w:rPr>
        <w:t xml:space="preserve">, Unit </w:t>
      </w:r>
      <w:r>
        <w:rPr>
          <w:rFonts w:ascii="Times New Roman" w:hAnsi="Times New Roman" w:cs="Times New Roman"/>
          <w:color w:val="545454"/>
          <w:sz w:val="18"/>
          <w:szCs w:val="18"/>
          <w:lang w:val="en-GB"/>
        </w:rPr>
        <w:t>F3 (Sustainable Agri-Food Systems and Fisheries)</w:t>
      </w:r>
    </w:p>
  </w:footnote>
  <w:footnote w:id="4">
    <w:p w14:paraId="79BB9619" w14:textId="77777777" w:rsidR="00A72F93" w:rsidRPr="008D5351" w:rsidRDefault="00A72F93" w:rsidP="000623BA">
      <w:pPr>
        <w:pStyle w:val="FootnoteText"/>
        <w:rPr>
          <w:lang w:val="en-GB"/>
        </w:rPr>
      </w:pPr>
      <w:r>
        <w:rPr>
          <w:rStyle w:val="FootnoteReference"/>
        </w:rPr>
        <w:footnoteRef/>
      </w:r>
      <w:r>
        <w:rPr>
          <w:lang w:val="en-GB"/>
        </w:rPr>
        <w:t xml:space="preserve"> </w:t>
      </w:r>
      <w:r>
        <w:fldChar w:fldCharType="begin"/>
      </w:r>
      <w:r w:rsidRPr="006A79AC">
        <w:rPr>
          <w:lang w:val="en-GB"/>
        </w:rPr>
        <w:instrText>HYPERLINK "https://europa.eu/capacity4dev/value-chain-analysis-for-development-vca4d-/wiki/1-vca4d-methodology"</w:instrText>
      </w:r>
      <w:r>
        <w:fldChar w:fldCharType="separate"/>
      </w:r>
      <w:r w:rsidRPr="0056716D">
        <w:rPr>
          <w:rFonts w:ascii="Times New Roman" w:hAnsi="Times New Roman" w:cs="Times New Roman"/>
          <w:color w:val="545454"/>
          <w:sz w:val="18"/>
          <w:szCs w:val="18"/>
          <w:lang w:val="en-GB"/>
        </w:rPr>
        <w:t>https://europa.eu/capacity4dev/value-chain-analysis-for-development-vca4d-/wiki/1-vca4d-methodology</w:t>
      </w:r>
      <w:r>
        <w:rPr>
          <w:rFonts w:ascii="Times New Roman" w:hAnsi="Times New Roman" w:cs="Times New Roman"/>
          <w:color w:val="545454"/>
          <w:sz w:val="18"/>
          <w:szCs w:val="18"/>
          <w:lang w:val="en-GB"/>
        </w:rPr>
        <w:fldChar w:fldCharType="end"/>
      </w:r>
      <w:r>
        <w:rPr>
          <w:lang w:val="en-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6AFFBA" w14:textId="77777777" w:rsidR="00A72F93" w:rsidRPr="0099557F" w:rsidRDefault="00A72F93" w:rsidP="000633AB">
    <w:pPr>
      <w:spacing w:after="120" w:line="240" w:lineRule="auto"/>
      <w:jc w:val="center"/>
      <w:rPr>
        <w:rFonts w:cs="Times New Roman"/>
        <w:b/>
        <w:color w:val="808080" w:themeColor="background1" w:themeShade="80"/>
        <w:sz w:val="24"/>
        <w:szCs w:val="24"/>
        <w:lang w:val="en-US"/>
      </w:rPr>
    </w:pPr>
    <w:r>
      <w:tab/>
    </w:r>
    <w:r w:rsidRPr="0099557F">
      <w:rPr>
        <w:rFonts w:cs="Times New Roman"/>
        <w:b/>
        <w:color w:val="808080" w:themeColor="background1" w:themeShade="80"/>
        <w:sz w:val="24"/>
        <w:szCs w:val="24"/>
        <w:lang w:val="en-US"/>
      </w:rPr>
      <w:t xml:space="preserve">Value Chain Analysis </w:t>
    </w:r>
    <w:r w:rsidRPr="0099557F">
      <w:rPr>
        <w:rFonts w:cs="Times New Roman"/>
        <w:b/>
        <w:i/>
        <w:color w:val="808080" w:themeColor="background1" w:themeShade="80"/>
        <w:sz w:val="24"/>
        <w:szCs w:val="24"/>
        <w:lang w:val="en-US"/>
      </w:rPr>
      <w:t>for Development</w:t>
    </w:r>
    <w:r w:rsidRPr="0099557F">
      <w:rPr>
        <w:rFonts w:cs="Times New Roman"/>
        <w:b/>
        <w:color w:val="808080" w:themeColor="background1" w:themeShade="80"/>
        <w:sz w:val="24"/>
        <w:szCs w:val="24"/>
        <w:lang w:val="en-US"/>
      </w:rPr>
      <w:t xml:space="preserve"> </w:t>
    </w:r>
    <w:r>
      <w:rPr>
        <w:rFonts w:cs="Times New Roman"/>
        <w:b/>
        <w:color w:val="808080" w:themeColor="background1" w:themeShade="80"/>
        <w:sz w:val="24"/>
        <w:szCs w:val="24"/>
        <w:lang w:val="en-US"/>
      </w:rPr>
      <w:t xml:space="preserve">II </w:t>
    </w:r>
    <w:r w:rsidRPr="0099557F">
      <w:rPr>
        <w:rFonts w:cs="Times New Roman"/>
        <w:b/>
        <w:color w:val="808080" w:themeColor="background1" w:themeShade="80"/>
        <w:sz w:val="24"/>
        <w:szCs w:val="24"/>
        <w:lang w:val="en-US"/>
      </w:rPr>
      <w:t>Project (VCA</w:t>
    </w:r>
    <w:r w:rsidRPr="0099557F">
      <w:rPr>
        <w:rFonts w:cs="Times New Roman"/>
        <w:b/>
        <w:i/>
        <w:color w:val="808080" w:themeColor="background1" w:themeShade="80"/>
        <w:sz w:val="24"/>
        <w:szCs w:val="24"/>
        <w:lang w:val="en-US"/>
      </w:rPr>
      <w:t>4D</w:t>
    </w:r>
    <w:r w:rsidRPr="0099557F">
      <w:rPr>
        <w:rFonts w:cs="Times New Roman"/>
        <w:b/>
        <w:color w:val="808080" w:themeColor="background1" w:themeShade="80"/>
        <w:sz w:val="24"/>
        <w:szCs w:val="24"/>
        <w:lang w:val="en-US"/>
      </w:rPr>
      <w:t>, 201</w:t>
    </w:r>
    <w:r>
      <w:rPr>
        <w:rFonts w:cs="Times New Roman"/>
        <w:b/>
        <w:color w:val="808080" w:themeColor="background1" w:themeShade="80"/>
        <w:sz w:val="24"/>
        <w:szCs w:val="24"/>
        <w:lang w:val="en-US"/>
      </w:rPr>
      <w:t>7</w:t>
    </w:r>
    <w:r w:rsidRPr="0099557F">
      <w:rPr>
        <w:rFonts w:cs="Times New Roman"/>
        <w:b/>
        <w:color w:val="808080" w:themeColor="background1" w:themeShade="80"/>
        <w:sz w:val="24"/>
        <w:szCs w:val="24"/>
        <w:lang w:val="en-US"/>
      </w:rPr>
      <w:t>/3</w:t>
    </w:r>
    <w:r>
      <w:rPr>
        <w:rFonts w:cs="Times New Roman"/>
        <w:b/>
        <w:color w:val="808080" w:themeColor="background1" w:themeShade="80"/>
        <w:sz w:val="24"/>
        <w:szCs w:val="24"/>
        <w:lang w:val="en-US"/>
      </w:rPr>
      <w:t>92-416</w:t>
    </w:r>
    <w:r w:rsidRPr="0099557F">
      <w:rPr>
        <w:rFonts w:cs="Times New Roman"/>
        <w:b/>
        <w:color w:val="808080" w:themeColor="background1" w:themeShade="80"/>
        <w:sz w:val="24"/>
        <w:szCs w:val="24"/>
        <w:lang w:val="en-US"/>
      </w:rPr>
      <w:t>)</w:t>
    </w:r>
  </w:p>
  <w:p w14:paraId="4187A54F" w14:textId="356F06F7" w:rsidR="00A72F93" w:rsidRPr="000633AB" w:rsidRDefault="00A72F93" w:rsidP="000633AB">
    <w:pPr>
      <w:pStyle w:val="Header"/>
      <w:tabs>
        <w:tab w:val="clear" w:pos="4513"/>
        <w:tab w:val="clear" w:pos="9026"/>
        <w:tab w:val="left" w:pos="2616"/>
      </w:tab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26E83"/>
    <w:multiLevelType w:val="hybridMultilevel"/>
    <w:tmpl w:val="ADE6C3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0EF1BFE"/>
    <w:multiLevelType w:val="hybridMultilevel"/>
    <w:tmpl w:val="724C41B2"/>
    <w:lvl w:ilvl="0" w:tplc="06EA807C">
      <w:start w:val="1"/>
      <w:numFmt w:val="upperRoman"/>
      <w:lvlText w:val="%1."/>
      <w:lvlJc w:val="left"/>
      <w:pPr>
        <w:ind w:left="1440" w:hanging="720"/>
      </w:pPr>
      <w:rPr>
        <w:rFonts w:hint="default"/>
        <w:sz w:val="24"/>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 w15:restartNumberingAfterBreak="0">
    <w:nsid w:val="227A4DD4"/>
    <w:multiLevelType w:val="hybridMultilevel"/>
    <w:tmpl w:val="B6CAF84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7C43F13"/>
    <w:multiLevelType w:val="hybridMultilevel"/>
    <w:tmpl w:val="DD661FE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5B06A8"/>
    <w:multiLevelType w:val="hybridMultilevel"/>
    <w:tmpl w:val="C1FA4B72"/>
    <w:lvl w:ilvl="0" w:tplc="1A0CB69A">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B381DF4"/>
    <w:multiLevelType w:val="hybridMultilevel"/>
    <w:tmpl w:val="4746BEB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01C3B37"/>
    <w:multiLevelType w:val="hybridMultilevel"/>
    <w:tmpl w:val="6D6EB392"/>
    <w:lvl w:ilvl="0" w:tplc="7786CEFE">
      <w:numFmt w:val="bullet"/>
      <w:pStyle w:val="ListNumber"/>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BE14B9"/>
    <w:multiLevelType w:val="hybridMultilevel"/>
    <w:tmpl w:val="49EE8BBA"/>
    <w:lvl w:ilvl="0" w:tplc="5E22CBC2">
      <w:start w:val="5"/>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16cid:durableId="946889591">
    <w:abstractNumId w:val="1"/>
  </w:num>
  <w:num w:numId="2" w16cid:durableId="121194788">
    <w:abstractNumId w:val="2"/>
  </w:num>
  <w:num w:numId="3" w16cid:durableId="1449275364">
    <w:abstractNumId w:val="4"/>
  </w:num>
  <w:num w:numId="4" w16cid:durableId="1800033052">
    <w:abstractNumId w:val="5"/>
  </w:num>
  <w:num w:numId="5" w16cid:durableId="1692297927">
    <w:abstractNumId w:val="7"/>
  </w:num>
  <w:num w:numId="6" w16cid:durableId="942420506">
    <w:abstractNumId w:val="0"/>
  </w:num>
  <w:num w:numId="7" w16cid:durableId="1852450364">
    <w:abstractNumId w:val="6"/>
  </w:num>
  <w:num w:numId="8" w16cid:durableId="148400954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97508B"/>
    <w:rsid w:val="00001902"/>
    <w:rsid w:val="0000365B"/>
    <w:rsid w:val="00004047"/>
    <w:rsid w:val="00006B62"/>
    <w:rsid w:val="00011C9A"/>
    <w:rsid w:val="0001429D"/>
    <w:rsid w:val="000156E7"/>
    <w:rsid w:val="00015C4D"/>
    <w:rsid w:val="00017907"/>
    <w:rsid w:val="00021728"/>
    <w:rsid w:val="00022714"/>
    <w:rsid w:val="000233E1"/>
    <w:rsid w:val="00024133"/>
    <w:rsid w:val="000247FE"/>
    <w:rsid w:val="00025171"/>
    <w:rsid w:val="000304E8"/>
    <w:rsid w:val="000312A8"/>
    <w:rsid w:val="00031E19"/>
    <w:rsid w:val="00036A09"/>
    <w:rsid w:val="000379C0"/>
    <w:rsid w:val="00043CBF"/>
    <w:rsid w:val="00043F35"/>
    <w:rsid w:val="00043FC6"/>
    <w:rsid w:val="000453B9"/>
    <w:rsid w:val="00046149"/>
    <w:rsid w:val="00060B2A"/>
    <w:rsid w:val="0006109D"/>
    <w:rsid w:val="0006157E"/>
    <w:rsid w:val="000623BA"/>
    <w:rsid w:val="000633AB"/>
    <w:rsid w:val="00064E04"/>
    <w:rsid w:val="00066822"/>
    <w:rsid w:val="00067395"/>
    <w:rsid w:val="00073376"/>
    <w:rsid w:val="00074755"/>
    <w:rsid w:val="00076857"/>
    <w:rsid w:val="000873FC"/>
    <w:rsid w:val="000939E0"/>
    <w:rsid w:val="00094FE1"/>
    <w:rsid w:val="00095377"/>
    <w:rsid w:val="00095F88"/>
    <w:rsid w:val="000965C6"/>
    <w:rsid w:val="00096D3C"/>
    <w:rsid w:val="000A056A"/>
    <w:rsid w:val="000A24E8"/>
    <w:rsid w:val="000A4609"/>
    <w:rsid w:val="000A4BD5"/>
    <w:rsid w:val="000A516D"/>
    <w:rsid w:val="000A51D7"/>
    <w:rsid w:val="000B2352"/>
    <w:rsid w:val="000B4287"/>
    <w:rsid w:val="000B4ACA"/>
    <w:rsid w:val="000B517C"/>
    <w:rsid w:val="000C1BF9"/>
    <w:rsid w:val="000D2A95"/>
    <w:rsid w:val="000D3C05"/>
    <w:rsid w:val="000D4550"/>
    <w:rsid w:val="000E043E"/>
    <w:rsid w:val="000E37BB"/>
    <w:rsid w:val="000E64B8"/>
    <w:rsid w:val="000E7394"/>
    <w:rsid w:val="000F12E5"/>
    <w:rsid w:val="000F4F2E"/>
    <w:rsid w:val="00101E28"/>
    <w:rsid w:val="001039EF"/>
    <w:rsid w:val="001139BA"/>
    <w:rsid w:val="00116A65"/>
    <w:rsid w:val="0012527B"/>
    <w:rsid w:val="00126677"/>
    <w:rsid w:val="001267D4"/>
    <w:rsid w:val="001315B7"/>
    <w:rsid w:val="00140C28"/>
    <w:rsid w:val="00143472"/>
    <w:rsid w:val="0014771C"/>
    <w:rsid w:val="001520E8"/>
    <w:rsid w:val="00162FF1"/>
    <w:rsid w:val="00165DDB"/>
    <w:rsid w:val="001679E2"/>
    <w:rsid w:val="00170FB5"/>
    <w:rsid w:val="00174831"/>
    <w:rsid w:val="00177645"/>
    <w:rsid w:val="001801E4"/>
    <w:rsid w:val="001848E8"/>
    <w:rsid w:val="00191B30"/>
    <w:rsid w:val="00192656"/>
    <w:rsid w:val="001973BD"/>
    <w:rsid w:val="001A48F8"/>
    <w:rsid w:val="001B1F34"/>
    <w:rsid w:val="001B381D"/>
    <w:rsid w:val="001B5508"/>
    <w:rsid w:val="001B779E"/>
    <w:rsid w:val="001C0169"/>
    <w:rsid w:val="001C29CD"/>
    <w:rsid w:val="001D2B22"/>
    <w:rsid w:val="001E33EB"/>
    <w:rsid w:val="001E6CE3"/>
    <w:rsid w:val="001F0393"/>
    <w:rsid w:val="001F2D0C"/>
    <w:rsid w:val="00200433"/>
    <w:rsid w:val="002006E8"/>
    <w:rsid w:val="0020077E"/>
    <w:rsid w:val="00200C05"/>
    <w:rsid w:val="0020221A"/>
    <w:rsid w:val="002123B5"/>
    <w:rsid w:val="00213B7A"/>
    <w:rsid w:val="00214076"/>
    <w:rsid w:val="002179E9"/>
    <w:rsid w:val="002257C2"/>
    <w:rsid w:val="00227EF6"/>
    <w:rsid w:val="0023064B"/>
    <w:rsid w:val="0023230E"/>
    <w:rsid w:val="00232ABB"/>
    <w:rsid w:val="00235EE4"/>
    <w:rsid w:val="00235FA5"/>
    <w:rsid w:val="00241398"/>
    <w:rsid w:val="00243BF2"/>
    <w:rsid w:val="00246C4F"/>
    <w:rsid w:val="00253345"/>
    <w:rsid w:val="0025506E"/>
    <w:rsid w:val="002558AC"/>
    <w:rsid w:val="00256FFE"/>
    <w:rsid w:val="0026178C"/>
    <w:rsid w:val="00262C0B"/>
    <w:rsid w:val="00266857"/>
    <w:rsid w:val="002677BC"/>
    <w:rsid w:val="00276B18"/>
    <w:rsid w:val="00277F3C"/>
    <w:rsid w:val="0028102A"/>
    <w:rsid w:val="002816E0"/>
    <w:rsid w:val="00283FA9"/>
    <w:rsid w:val="002860A5"/>
    <w:rsid w:val="002904EE"/>
    <w:rsid w:val="00292B54"/>
    <w:rsid w:val="002947D8"/>
    <w:rsid w:val="002952DD"/>
    <w:rsid w:val="0029694F"/>
    <w:rsid w:val="00297C31"/>
    <w:rsid w:val="002A0E56"/>
    <w:rsid w:val="002A2F59"/>
    <w:rsid w:val="002A34A2"/>
    <w:rsid w:val="002A607D"/>
    <w:rsid w:val="002A69CA"/>
    <w:rsid w:val="002A7B03"/>
    <w:rsid w:val="002B2ABC"/>
    <w:rsid w:val="002B46A2"/>
    <w:rsid w:val="002C514C"/>
    <w:rsid w:val="002C7155"/>
    <w:rsid w:val="002D1498"/>
    <w:rsid w:val="002D2C96"/>
    <w:rsid w:val="002D408D"/>
    <w:rsid w:val="002D6825"/>
    <w:rsid w:val="002D6D9E"/>
    <w:rsid w:val="002E2FF6"/>
    <w:rsid w:val="002E36E1"/>
    <w:rsid w:val="002E6596"/>
    <w:rsid w:val="002E7627"/>
    <w:rsid w:val="002E76CC"/>
    <w:rsid w:val="002E7C23"/>
    <w:rsid w:val="002F0007"/>
    <w:rsid w:val="002F281C"/>
    <w:rsid w:val="002F57B6"/>
    <w:rsid w:val="002F598A"/>
    <w:rsid w:val="003033F1"/>
    <w:rsid w:val="003049CA"/>
    <w:rsid w:val="00307689"/>
    <w:rsid w:val="0030790A"/>
    <w:rsid w:val="0031107B"/>
    <w:rsid w:val="003153D3"/>
    <w:rsid w:val="00322969"/>
    <w:rsid w:val="00322AEB"/>
    <w:rsid w:val="00322F9C"/>
    <w:rsid w:val="00323FDA"/>
    <w:rsid w:val="003259F3"/>
    <w:rsid w:val="003325CB"/>
    <w:rsid w:val="00332A69"/>
    <w:rsid w:val="00335722"/>
    <w:rsid w:val="00336655"/>
    <w:rsid w:val="003450E0"/>
    <w:rsid w:val="00345193"/>
    <w:rsid w:val="0035430F"/>
    <w:rsid w:val="00355AA1"/>
    <w:rsid w:val="00356088"/>
    <w:rsid w:val="00357CCB"/>
    <w:rsid w:val="00357EF9"/>
    <w:rsid w:val="003614D1"/>
    <w:rsid w:val="00367727"/>
    <w:rsid w:val="00370105"/>
    <w:rsid w:val="00370455"/>
    <w:rsid w:val="00375213"/>
    <w:rsid w:val="00376D48"/>
    <w:rsid w:val="00380066"/>
    <w:rsid w:val="003808C5"/>
    <w:rsid w:val="00382CD4"/>
    <w:rsid w:val="00383EE4"/>
    <w:rsid w:val="003928C5"/>
    <w:rsid w:val="00394FAE"/>
    <w:rsid w:val="003A16A1"/>
    <w:rsid w:val="003A32BD"/>
    <w:rsid w:val="003A3C75"/>
    <w:rsid w:val="003B633E"/>
    <w:rsid w:val="003C0D1A"/>
    <w:rsid w:val="003C35DB"/>
    <w:rsid w:val="003C6751"/>
    <w:rsid w:val="003D368C"/>
    <w:rsid w:val="003D388F"/>
    <w:rsid w:val="003D52F3"/>
    <w:rsid w:val="003E5A36"/>
    <w:rsid w:val="003F03AB"/>
    <w:rsid w:val="003F0400"/>
    <w:rsid w:val="003F124A"/>
    <w:rsid w:val="003F21E9"/>
    <w:rsid w:val="003F25F5"/>
    <w:rsid w:val="003F51F6"/>
    <w:rsid w:val="003F5F6F"/>
    <w:rsid w:val="003F64B5"/>
    <w:rsid w:val="0040072A"/>
    <w:rsid w:val="00400864"/>
    <w:rsid w:val="00400B2F"/>
    <w:rsid w:val="0040100A"/>
    <w:rsid w:val="00403A55"/>
    <w:rsid w:val="0041086D"/>
    <w:rsid w:val="00411176"/>
    <w:rsid w:val="00411BF8"/>
    <w:rsid w:val="00415C32"/>
    <w:rsid w:val="00416DAC"/>
    <w:rsid w:val="00417C54"/>
    <w:rsid w:val="0042076D"/>
    <w:rsid w:val="00420D1D"/>
    <w:rsid w:val="00421061"/>
    <w:rsid w:val="0042234F"/>
    <w:rsid w:val="00422D16"/>
    <w:rsid w:val="0043176F"/>
    <w:rsid w:val="0043336E"/>
    <w:rsid w:val="004376FC"/>
    <w:rsid w:val="004437EF"/>
    <w:rsid w:val="00443F7E"/>
    <w:rsid w:val="00446D8D"/>
    <w:rsid w:val="004519AF"/>
    <w:rsid w:val="004541F4"/>
    <w:rsid w:val="00464633"/>
    <w:rsid w:val="004665C5"/>
    <w:rsid w:val="0047118C"/>
    <w:rsid w:val="00471A7D"/>
    <w:rsid w:val="00473BB4"/>
    <w:rsid w:val="00476C64"/>
    <w:rsid w:val="00482FDD"/>
    <w:rsid w:val="004830CF"/>
    <w:rsid w:val="0048750A"/>
    <w:rsid w:val="0049080C"/>
    <w:rsid w:val="00493746"/>
    <w:rsid w:val="00493A5F"/>
    <w:rsid w:val="00496E0B"/>
    <w:rsid w:val="004A0C64"/>
    <w:rsid w:val="004A5EE9"/>
    <w:rsid w:val="004A7026"/>
    <w:rsid w:val="004B2D50"/>
    <w:rsid w:val="004C31E0"/>
    <w:rsid w:val="004C5A42"/>
    <w:rsid w:val="004C5A78"/>
    <w:rsid w:val="004D0757"/>
    <w:rsid w:val="004D1A91"/>
    <w:rsid w:val="004D3979"/>
    <w:rsid w:val="004D541C"/>
    <w:rsid w:val="004D7DA7"/>
    <w:rsid w:val="004E1E0E"/>
    <w:rsid w:val="004E7B52"/>
    <w:rsid w:val="004E7C3E"/>
    <w:rsid w:val="004F19C7"/>
    <w:rsid w:val="004F5D0A"/>
    <w:rsid w:val="004F64FB"/>
    <w:rsid w:val="004F6DB4"/>
    <w:rsid w:val="004F7D02"/>
    <w:rsid w:val="004F7E94"/>
    <w:rsid w:val="00510454"/>
    <w:rsid w:val="00510A97"/>
    <w:rsid w:val="00511023"/>
    <w:rsid w:val="005115F2"/>
    <w:rsid w:val="0051205C"/>
    <w:rsid w:val="00513A78"/>
    <w:rsid w:val="00513C30"/>
    <w:rsid w:val="005222AA"/>
    <w:rsid w:val="005226BF"/>
    <w:rsid w:val="00523513"/>
    <w:rsid w:val="00526ADA"/>
    <w:rsid w:val="005334AA"/>
    <w:rsid w:val="00535E55"/>
    <w:rsid w:val="00542638"/>
    <w:rsid w:val="0054357E"/>
    <w:rsid w:val="00543BE5"/>
    <w:rsid w:val="00545F15"/>
    <w:rsid w:val="00546BEC"/>
    <w:rsid w:val="00546D53"/>
    <w:rsid w:val="0054723B"/>
    <w:rsid w:val="005475A3"/>
    <w:rsid w:val="00550CBF"/>
    <w:rsid w:val="005579D2"/>
    <w:rsid w:val="0056065E"/>
    <w:rsid w:val="00560CDB"/>
    <w:rsid w:val="0056163B"/>
    <w:rsid w:val="0056301D"/>
    <w:rsid w:val="005635A2"/>
    <w:rsid w:val="0056666E"/>
    <w:rsid w:val="00567310"/>
    <w:rsid w:val="005726F6"/>
    <w:rsid w:val="00573287"/>
    <w:rsid w:val="00573BEA"/>
    <w:rsid w:val="005764A9"/>
    <w:rsid w:val="005765B0"/>
    <w:rsid w:val="005806F5"/>
    <w:rsid w:val="0058343F"/>
    <w:rsid w:val="005853BA"/>
    <w:rsid w:val="0058798A"/>
    <w:rsid w:val="00592A26"/>
    <w:rsid w:val="00593D8D"/>
    <w:rsid w:val="00594F60"/>
    <w:rsid w:val="005969E9"/>
    <w:rsid w:val="00597F22"/>
    <w:rsid w:val="005A362A"/>
    <w:rsid w:val="005A7D02"/>
    <w:rsid w:val="005B30CE"/>
    <w:rsid w:val="005C2C58"/>
    <w:rsid w:val="005C2E67"/>
    <w:rsid w:val="005C4E8B"/>
    <w:rsid w:val="005C5135"/>
    <w:rsid w:val="005C6A95"/>
    <w:rsid w:val="005D001A"/>
    <w:rsid w:val="005D0FB0"/>
    <w:rsid w:val="005D127C"/>
    <w:rsid w:val="005D4096"/>
    <w:rsid w:val="005D6F39"/>
    <w:rsid w:val="005E5C42"/>
    <w:rsid w:val="005E6D3B"/>
    <w:rsid w:val="005F0C56"/>
    <w:rsid w:val="005F2B1B"/>
    <w:rsid w:val="005F382C"/>
    <w:rsid w:val="005F7745"/>
    <w:rsid w:val="005F7C59"/>
    <w:rsid w:val="00610A41"/>
    <w:rsid w:val="0061180A"/>
    <w:rsid w:val="00612AB0"/>
    <w:rsid w:val="0061366B"/>
    <w:rsid w:val="00615B29"/>
    <w:rsid w:val="006215B8"/>
    <w:rsid w:val="006220D1"/>
    <w:rsid w:val="00622192"/>
    <w:rsid w:val="0062767B"/>
    <w:rsid w:val="006342C3"/>
    <w:rsid w:val="00636F62"/>
    <w:rsid w:val="006370B5"/>
    <w:rsid w:val="006373AF"/>
    <w:rsid w:val="00644D24"/>
    <w:rsid w:val="00650779"/>
    <w:rsid w:val="006512A5"/>
    <w:rsid w:val="00651B6A"/>
    <w:rsid w:val="00653748"/>
    <w:rsid w:val="00655699"/>
    <w:rsid w:val="00661BEF"/>
    <w:rsid w:val="00665B30"/>
    <w:rsid w:val="00666C68"/>
    <w:rsid w:val="00671058"/>
    <w:rsid w:val="00672588"/>
    <w:rsid w:val="0067433A"/>
    <w:rsid w:val="00683655"/>
    <w:rsid w:val="00685690"/>
    <w:rsid w:val="006930B5"/>
    <w:rsid w:val="006961AD"/>
    <w:rsid w:val="006969B8"/>
    <w:rsid w:val="006970B0"/>
    <w:rsid w:val="006A18FB"/>
    <w:rsid w:val="006A3278"/>
    <w:rsid w:val="006A3F94"/>
    <w:rsid w:val="006A4531"/>
    <w:rsid w:val="006A4598"/>
    <w:rsid w:val="006A68FC"/>
    <w:rsid w:val="006A79AC"/>
    <w:rsid w:val="006B26E8"/>
    <w:rsid w:val="006B4AB6"/>
    <w:rsid w:val="006B50F9"/>
    <w:rsid w:val="006C1BBC"/>
    <w:rsid w:val="006C2E57"/>
    <w:rsid w:val="006C64C2"/>
    <w:rsid w:val="006D4328"/>
    <w:rsid w:val="006D63EC"/>
    <w:rsid w:val="006F2A38"/>
    <w:rsid w:val="006F30B5"/>
    <w:rsid w:val="00701EDF"/>
    <w:rsid w:val="0070427E"/>
    <w:rsid w:val="007055C7"/>
    <w:rsid w:val="007119F8"/>
    <w:rsid w:val="00714B86"/>
    <w:rsid w:val="00715BC6"/>
    <w:rsid w:val="00716104"/>
    <w:rsid w:val="007220D8"/>
    <w:rsid w:val="00726C90"/>
    <w:rsid w:val="00731581"/>
    <w:rsid w:val="007317CE"/>
    <w:rsid w:val="00731FF8"/>
    <w:rsid w:val="0073616D"/>
    <w:rsid w:val="00740A2F"/>
    <w:rsid w:val="007413FD"/>
    <w:rsid w:val="00747C66"/>
    <w:rsid w:val="00762D35"/>
    <w:rsid w:val="00763B9B"/>
    <w:rsid w:val="007672C9"/>
    <w:rsid w:val="00776C71"/>
    <w:rsid w:val="00776CA0"/>
    <w:rsid w:val="00780E2A"/>
    <w:rsid w:val="00784D12"/>
    <w:rsid w:val="00785A21"/>
    <w:rsid w:val="00787EFF"/>
    <w:rsid w:val="00794D0A"/>
    <w:rsid w:val="00794D1B"/>
    <w:rsid w:val="00796854"/>
    <w:rsid w:val="007A5162"/>
    <w:rsid w:val="007B0E0A"/>
    <w:rsid w:val="007B1987"/>
    <w:rsid w:val="007B29BF"/>
    <w:rsid w:val="007B4114"/>
    <w:rsid w:val="007C2293"/>
    <w:rsid w:val="007C545F"/>
    <w:rsid w:val="007D1DE7"/>
    <w:rsid w:val="007D36CB"/>
    <w:rsid w:val="007D6363"/>
    <w:rsid w:val="007D7159"/>
    <w:rsid w:val="007D7C98"/>
    <w:rsid w:val="007D7E75"/>
    <w:rsid w:val="007E1E11"/>
    <w:rsid w:val="007E5DA4"/>
    <w:rsid w:val="007F2CB1"/>
    <w:rsid w:val="007F53F4"/>
    <w:rsid w:val="007F5CEE"/>
    <w:rsid w:val="00801B0F"/>
    <w:rsid w:val="008114B5"/>
    <w:rsid w:val="00811833"/>
    <w:rsid w:val="0081534C"/>
    <w:rsid w:val="00823E07"/>
    <w:rsid w:val="00835695"/>
    <w:rsid w:val="00842F53"/>
    <w:rsid w:val="00847F2E"/>
    <w:rsid w:val="008522CA"/>
    <w:rsid w:val="00852F34"/>
    <w:rsid w:val="0085501F"/>
    <w:rsid w:val="00855076"/>
    <w:rsid w:val="00856FB2"/>
    <w:rsid w:val="00857A59"/>
    <w:rsid w:val="008648B2"/>
    <w:rsid w:val="008662C9"/>
    <w:rsid w:val="0086778B"/>
    <w:rsid w:val="00867C86"/>
    <w:rsid w:val="00870F1C"/>
    <w:rsid w:val="00877D94"/>
    <w:rsid w:val="00881F91"/>
    <w:rsid w:val="00882B16"/>
    <w:rsid w:val="00884357"/>
    <w:rsid w:val="008846A0"/>
    <w:rsid w:val="00887D4F"/>
    <w:rsid w:val="0089191B"/>
    <w:rsid w:val="0089249C"/>
    <w:rsid w:val="00892C86"/>
    <w:rsid w:val="00893062"/>
    <w:rsid w:val="0089309A"/>
    <w:rsid w:val="008A3843"/>
    <w:rsid w:val="008A39A3"/>
    <w:rsid w:val="008A49A9"/>
    <w:rsid w:val="008A6823"/>
    <w:rsid w:val="008B3C43"/>
    <w:rsid w:val="008C0AB8"/>
    <w:rsid w:val="008C1DAE"/>
    <w:rsid w:val="008C296D"/>
    <w:rsid w:val="008C35FA"/>
    <w:rsid w:val="008C4D6F"/>
    <w:rsid w:val="008C57A6"/>
    <w:rsid w:val="008C62E3"/>
    <w:rsid w:val="008C7144"/>
    <w:rsid w:val="008D3513"/>
    <w:rsid w:val="008D35EF"/>
    <w:rsid w:val="008D3AE3"/>
    <w:rsid w:val="008D4E51"/>
    <w:rsid w:val="008D50A4"/>
    <w:rsid w:val="008D5351"/>
    <w:rsid w:val="008D63CD"/>
    <w:rsid w:val="008D6A76"/>
    <w:rsid w:val="008D7649"/>
    <w:rsid w:val="008E13F6"/>
    <w:rsid w:val="008E1936"/>
    <w:rsid w:val="008E4C19"/>
    <w:rsid w:val="008E62E2"/>
    <w:rsid w:val="008F115B"/>
    <w:rsid w:val="0090193E"/>
    <w:rsid w:val="00901B59"/>
    <w:rsid w:val="00904EC5"/>
    <w:rsid w:val="00913549"/>
    <w:rsid w:val="00914744"/>
    <w:rsid w:val="009153EB"/>
    <w:rsid w:val="00917E22"/>
    <w:rsid w:val="009209F8"/>
    <w:rsid w:val="00923F90"/>
    <w:rsid w:val="00927F4F"/>
    <w:rsid w:val="009304E6"/>
    <w:rsid w:val="00930CF7"/>
    <w:rsid w:val="00933516"/>
    <w:rsid w:val="00934DB0"/>
    <w:rsid w:val="00936C97"/>
    <w:rsid w:val="00936E73"/>
    <w:rsid w:val="00937555"/>
    <w:rsid w:val="00945F45"/>
    <w:rsid w:val="009472AC"/>
    <w:rsid w:val="00947992"/>
    <w:rsid w:val="00950D46"/>
    <w:rsid w:val="00955ABF"/>
    <w:rsid w:val="00956602"/>
    <w:rsid w:val="00957FB2"/>
    <w:rsid w:val="00962163"/>
    <w:rsid w:val="00962670"/>
    <w:rsid w:val="00965E14"/>
    <w:rsid w:val="0097508B"/>
    <w:rsid w:val="00976FE0"/>
    <w:rsid w:val="00982572"/>
    <w:rsid w:val="009830DF"/>
    <w:rsid w:val="009900CC"/>
    <w:rsid w:val="009939A6"/>
    <w:rsid w:val="0099557F"/>
    <w:rsid w:val="0099615A"/>
    <w:rsid w:val="00996FA7"/>
    <w:rsid w:val="009A089E"/>
    <w:rsid w:val="009A23B2"/>
    <w:rsid w:val="009A5B16"/>
    <w:rsid w:val="009B0AA7"/>
    <w:rsid w:val="009B1B12"/>
    <w:rsid w:val="009B2995"/>
    <w:rsid w:val="009C2387"/>
    <w:rsid w:val="009C31AC"/>
    <w:rsid w:val="009C465B"/>
    <w:rsid w:val="009C63C8"/>
    <w:rsid w:val="009C79A5"/>
    <w:rsid w:val="009C7FE5"/>
    <w:rsid w:val="009D575F"/>
    <w:rsid w:val="009E19D4"/>
    <w:rsid w:val="009E4C37"/>
    <w:rsid w:val="009E51CE"/>
    <w:rsid w:val="009E642E"/>
    <w:rsid w:val="009E69CE"/>
    <w:rsid w:val="009F5C4A"/>
    <w:rsid w:val="009F7F49"/>
    <w:rsid w:val="00A04839"/>
    <w:rsid w:val="00A0793D"/>
    <w:rsid w:val="00A214F4"/>
    <w:rsid w:val="00A270FD"/>
    <w:rsid w:val="00A3413E"/>
    <w:rsid w:val="00A415C3"/>
    <w:rsid w:val="00A42D96"/>
    <w:rsid w:val="00A4312B"/>
    <w:rsid w:val="00A43D08"/>
    <w:rsid w:val="00A442B5"/>
    <w:rsid w:val="00A4483C"/>
    <w:rsid w:val="00A46142"/>
    <w:rsid w:val="00A52C6A"/>
    <w:rsid w:val="00A536D8"/>
    <w:rsid w:val="00A543D7"/>
    <w:rsid w:val="00A5683F"/>
    <w:rsid w:val="00A622C2"/>
    <w:rsid w:val="00A71B7A"/>
    <w:rsid w:val="00A72F93"/>
    <w:rsid w:val="00A74777"/>
    <w:rsid w:val="00A7557D"/>
    <w:rsid w:val="00A75682"/>
    <w:rsid w:val="00A90150"/>
    <w:rsid w:val="00A903E4"/>
    <w:rsid w:val="00A924CB"/>
    <w:rsid w:val="00A9258A"/>
    <w:rsid w:val="00A952E9"/>
    <w:rsid w:val="00AA3651"/>
    <w:rsid w:val="00AA4891"/>
    <w:rsid w:val="00AA6217"/>
    <w:rsid w:val="00AB1154"/>
    <w:rsid w:val="00AB5195"/>
    <w:rsid w:val="00AB5402"/>
    <w:rsid w:val="00AC280C"/>
    <w:rsid w:val="00AC4027"/>
    <w:rsid w:val="00AC6DCF"/>
    <w:rsid w:val="00AD26CE"/>
    <w:rsid w:val="00AD49C9"/>
    <w:rsid w:val="00AD72DA"/>
    <w:rsid w:val="00AE45F4"/>
    <w:rsid w:val="00AE4ACF"/>
    <w:rsid w:val="00AE73B8"/>
    <w:rsid w:val="00AF0AAE"/>
    <w:rsid w:val="00AF4E71"/>
    <w:rsid w:val="00AF7E76"/>
    <w:rsid w:val="00B02D2B"/>
    <w:rsid w:val="00B067B3"/>
    <w:rsid w:val="00B07A7B"/>
    <w:rsid w:val="00B11BC6"/>
    <w:rsid w:val="00B13B38"/>
    <w:rsid w:val="00B14AE6"/>
    <w:rsid w:val="00B173C1"/>
    <w:rsid w:val="00B17518"/>
    <w:rsid w:val="00B24452"/>
    <w:rsid w:val="00B26397"/>
    <w:rsid w:val="00B32905"/>
    <w:rsid w:val="00B36267"/>
    <w:rsid w:val="00B365B7"/>
    <w:rsid w:val="00B40C38"/>
    <w:rsid w:val="00B45BD9"/>
    <w:rsid w:val="00B46B19"/>
    <w:rsid w:val="00B47A34"/>
    <w:rsid w:val="00B5003B"/>
    <w:rsid w:val="00B533E6"/>
    <w:rsid w:val="00B610A8"/>
    <w:rsid w:val="00B65B3F"/>
    <w:rsid w:val="00B670A2"/>
    <w:rsid w:val="00B7188D"/>
    <w:rsid w:val="00B76A8E"/>
    <w:rsid w:val="00B80238"/>
    <w:rsid w:val="00B810BB"/>
    <w:rsid w:val="00B81A63"/>
    <w:rsid w:val="00B831B7"/>
    <w:rsid w:val="00B84DFA"/>
    <w:rsid w:val="00B8686D"/>
    <w:rsid w:val="00B8731B"/>
    <w:rsid w:val="00B87A70"/>
    <w:rsid w:val="00B906ED"/>
    <w:rsid w:val="00B929B0"/>
    <w:rsid w:val="00B930E1"/>
    <w:rsid w:val="00BA687D"/>
    <w:rsid w:val="00BB3C91"/>
    <w:rsid w:val="00BB4EBA"/>
    <w:rsid w:val="00BC1319"/>
    <w:rsid w:val="00BC1C57"/>
    <w:rsid w:val="00BC4F17"/>
    <w:rsid w:val="00BD2B4D"/>
    <w:rsid w:val="00BD34CC"/>
    <w:rsid w:val="00BD48BE"/>
    <w:rsid w:val="00BD6210"/>
    <w:rsid w:val="00BD6AE7"/>
    <w:rsid w:val="00BE2F97"/>
    <w:rsid w:val="00BE2F99"/>
    <w:rsid w:val="00BE4B1C"/>
    <w:rsid w:val="00BF14E7"/>
    <w:rsid w:val="00BF1A52"/>
    <w:rsid w:val="00BF47A2"/>
    <w:rsid w:val="00BF5590"/>
    <w:rsid w:val="00BF751B"/>
    <w:rsid w:val="00C00966"/>
    <w:rsid w:val="00C01555"/>
    <w:rsid w:val="00C06490"/>
    <w:rsid w:val="00C13AE9"/>
    <w:rsid w:val="00C14CC4"/>
    <w:rsid w:val="00C17DF8"/>
    <w:rsid w:val="00C2158E"/>
    <w:rsid w:val="00C34E04"/>
    <w:rsid w:val="00C45866"/>
    <w:rsid w:val="00C50A82"/>
    <w:rsid w:val="00C5109A"/>
    <w:rsid w:val="00C57EE8"/>
    <w:rsid w:val="00C619D4"/>
    <w:rsid w:val="00C63DFB"/>
    <w:rsid w:val="00C654DF"/>
    <w:rsid w:val="00C671A2"/>
    <w:rsid w:val="00C67274"/>
    <w:rsid w:val="00C67BA2"/>
    <w:rsid w:val="00C7058A"/>
    <w:rsid w:val="00C708BA"/>
    <w:rsid w:val="00C74371"/>
    <w:rsid w:val="00C76608"/>
    <w:rsid w:val="00C76972"/>
    <w:rsid w:val="00C835E3"/>
    <w:rsid w:val="00C84F19"/>
    <w:rsid w:val="00C85DA4"/>
    <w:rsid w:val="00C91BD1"/>
    <w:rsid w:val="00C91ED7"/>
    <w:rsid w:val="00CA1D14"/>
    <w:rsid w:val="00CA33B1"/>
    <w:rsid w:val="00CA5699"/>
    <w:rsid w:val="00CB588A"/>
    <w:rsid w:val="00CC1FE2"/>
    <w:rsid w:val="00CC2C97"/>
    <w:rsid w:val="00CC5F68"/>
    <w:rsid w:val="00CC79C9"/>
    <w:rsid w:val="00CD5938"/>
    <w:rsid w:val="00CD7760"/>
    <w:rsid w:val="00CE07EF"/>
    <w:rsid w:val="00CE120B"/>
    <w:rsid w:val="00CE20FA"/>
    <w:rsid w:val="00CE5DFB"/>
    <w:rsid w:val="00CE5E01"/>
    <w:rsid w:val="00CE68EC"/>
    <w:rsid w:val="00CF3AAF"/>
    <w:rsid w:val="00CF59F7"/>
    <w:rsid w:val="00D02051"/>
    <w:rsid w:val="00D07879"/>
    <w:rsid w:val="00D13CDE"/>
    <w:rsid w:val="00D2413E"/>
    <w:rsid w:val="00D242FA"/>
    <w:rsid w:val="00D24619"/>
    <w:rsid w:val="00D252C0"/>
    <w:rsid w:val="00D27AFF"/>
    <w:rsid w:val="00D27CE5"/>
    <w:rsid w:val="00D32D1E"/>
    <w:rsid w:val="00D36C39"/>
    <w:rsid w:val="00D436D4"/>
    <w:rsid w:val="00D4517F"/>
    <w:rsid w:val="00D46029"/>
    <w:rsid w:val="00D507F8"/>
    <w:rsid w:val="00D608AE"/>
    <w:rsid w:val="00D6178B"/>
    <w:rsid w:val="00D70E21"/>
    <w:rsid w:val="00D7226F"/>
    <w:rsid w:val="00D73EE4"/>
    <w:rsid w:val="00D765EE"/>
    <w:rsid w:val="00D771ED"/>
    <w:rsid w:val="00D806AC"/>
    <w:rsid w:val="00D8181C"/>
    <w:rsid w:val="00D8445B"/>
    <w:rsid w:val="00D850B8"/>
    <w:rsid w:val="00D86713"/>
    <w:rsid w:val="00D9604D"/>
    <w:rsid w:val="00D97EE8"/>
    <w:rsid w:val="00DA2F4F"/>
    <w:rsid w:val="00DA7D42"/>
    <w:rsid w:val="00DB3B9C"/>
    <w:rsid w:val="00DB6020"/>
    <w:rsid w:val="00DC0511"/>
    <w:rsid w:val="00DC2225"/>
    <w:rsid w:val="00DD1422"/>
    <w:rsid w:val="00DD4626"/>
    <w:rsid w:val="00DD4A58"/>
    <w:rsid w:val="00DD4F89"/>
    <w:rsid w:val="00DE13B4"/>
    <w:rsid w:val="00DE2FB1"/>
    <w:rsid w:val="00DE49FC"/>
    <w:rsid w:val="00DE4C5E"/>
    <w:rsid w:val="00DE5C93"/>
    <w:rsid w:val="00DF10B2"/>
    <w:rsid w:val="00DF1E19"/>
    <w:rsid w:val="00DF3E62"/>
    <w:rsid w:val="00DF4DF5"/>
    <w:rsid w:val="00DF5D65"/>
    <w:rsid w:val="00DF75A5"/>
    <w:rsid w:val="00E02118"/>
    <w:rsid w:val="00E031BF"/>
    <w:rsid w:val="00E13A01"/>
    <w:rsid w:val="00E16E2B"/>
    <w:rsid w:val="00E1774F"/>
    <w:rsid w:val="00E21A3A"/>
    <w:rsid w:val="00E31443"/>
    <w:rsid w:val="00E4236B"/>
    <w:rsid w:val="00E42375"/>
    <w:rsid w:val="00E43DB1"/>
    <w:rsid w:val="00E44858"/>
    <w:rsid w:val="00E458A8"/>
    <w:rsid w:val="00E46471"/>
    <w:rsid w:val="00E50B60"/>
    <w:rsid w:val="00E53C46"/>
    <w:rsid w:val="00E56361"/>
    <w:rsid w:val="00E56C92"/>
    <w:rsid w:val="00E60A8C"/>
    <w:rsid w:val="00E61F2B"/>
    <w:rsid w:val="00E65DB0"/>
    <w:rsid w:val="00E66EBB"/>
    <w:rsid w:val="00E66FF4"/>
    <w:rsid w:val="00E761E3"/>
    <w:rsid w:val="00E80D25"/>
    <w:rsid w:val="00E83813"/>
    <w:rsid w:val="00E84877"/>
    <w:rsid w:val="00E85187"/>
    <w:rsid w:val="00E85E42"/>
    <w:rsid w:val="00E85FCC"/>
    <w:rsid w:val="00E865BE"/>
    <w:rsid w:val="00E91422"/>
    <w:rsid w:val="00E946F2"/>
    <w:rsid w:val="00E94CE8"/>
    <w:rsid w:val="00E972D7"/>
    <w:rsid w:val="00E9778A"/>
    <w:rsid w:val="00EA0EA2"/>
    <w:rsid w:val="00EA10BF"/>
    <w:rsid w:val="00EA4888"/>
    <w:rsid w:val="00EA50F3"/>
    <w:rsid w:val="00EA6F2B"/>
    <w:rsid w:val="00EB3E24"/>
    <w:rsid w:val="00EB40AA"/>
    <w:rsid w:val="00EB5CBB"/>
    <w:rsid w:val="00EB68E8"/>
    <w:rsid w:val="00EC2E5A"/>
    <w:rsid w:val="00EC54EA"/>
    <w:rsid w:val="00EC7607"/>
    <w:rsid w:val="00EC784D"/>
    <w:rsid w:val="00ED3616"/>
    <w:rsid w:val="00ED3B59"/>
    <w:rsid w:val="00ED58F2"/>
    <w:rsid w:val="00ED5917"/>
    <w:rsid w:val="00ED644C"/>
    <w:rsid w:val="00ED646E"/>
    <w:rsid w:val="00ED7B63"/>
    <w:rsid w:val="00EE30CF"/>
    <w:rsid w:val="00EE59FE"/>
    <w:rsid w:val="00EE5DD3"/>
    <w:rsid w:val="00EE5E69"/>
    <w:rsid w:val="00EE6997"/>
    <w:rsid w:val="00EE6AC8"/>
    <w:rsid w:val="00EE752B"/>
    <w:rsid w:val="00EF76C4"/>
    <w:rsid w:val="00EF775E"/>
    <w:rsid w:val="00EF7DEF"/>
    <w:rsid w:val="00F04420"/>
    <w:rsid w:val="00F07950"/>
    <w:rsid w:val="00F11E73"/>
    <w:rsid w:val="00F1642F"/>
    <w:rsid w:val="00F1651D"/>
    <w:rsid w:val="00F177DF"/>
    <w:rsid w:val="00F204E5"/>
    <w:rsid w:val="00F20A11"/>
    <w:rsid w:val="00F220DD"/>
    <w:rsid w:val="00F22367"/>
    <w:rsid w:val="00F23148"/>
    <w:rsid w:val="00F262CF"/>
    <w:rsid w:val="00F26B7B"/>
    <w:rsid w:val="00F36DC1"/>
    <w:rsid w:val="00F42324"/>
    <w:rsid w:val="00F45BB8"/>
    <w:rsid w:val="00F463DA"/>
    <w:rsid w:val="00F520D3"/>
    <w:rsid w:val="00F53D3F"/>
    <w:rsid w:val="00F55AF7"/>
    <w:rsid w:val="00F57C7F"/>
    <w:rsid w:val="00F60A3E"/>
    <w:rsid w:val="00F65F2B"/>
    <w:rsid w:val="00F71782"/>
    <w:rsid w:val="00F718F3"/>
    <w:rsid w:val="00F804CD"/>
    <w:rsid w:val="00F82369"/>
    <w:rsid w:val="00F82CBC"/>
    <w:rsid w:val="00F83725"/>
    <w:rsid w:val="00F87844"/>
    <w:rsid w:val="00F906C6"/>
    <w:rsid w:val="00F94FEF"/>
    <w:rsid w:val="00F964B8"/>
    <w:rsid w:val="00F9688D"/>
    <w:rsid w:val="00F976A8"/>
    <w:rsid w:val="00FA2E9E"/>
    <w:rsid w:val="00FA490C"/>
    <w:rsid w:val="00FB202D"/>
    <w:rsid w:val="00FB58FA"/>
    <w:rsid w:val="00FB6660"/>
    <w:rsid w:val="00FC1923"/>
    <w:rsid w:val="00FC285E"/>
    <w:rsid w:val="00FC3A0E"/>
    <w:rsid w:val="00FC3AED"/>
    <w:rsid w:val="00FC41A4"/>
    <w:rsid w:val="00FC6291"/>
    <w:rsid w:val="00FD1FEA"/>
    <w:rsid w:val="00FD4B90"/>
    <w:rsid w:val="00FE0612"/>
    <w:rsid w:val="00FE10F8"/>
    <w:rsid w:val="00FE5983"/>
    <w:rsid w:val="00FE7287"/>
    <w:rsid w:val="00FE759E"/>
    <w:rsid w:val="00FF33A8"/>
    <w:rsid w:val="00FF3799"/>
    <w:rsid w:val="00FF6C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09824"/>
  <w15:docId w15:val="{46A8165A-1EAE-40FC-966A-0AE318277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08B"/>
  </w:style>
  <w:style w:type="paragraph" w:styleId="Heading1">
    <w:name w:val="heading 1"/>
    <w:basedOn w:val="ListNumber"/>
    <w:next w:val="Normal"/>
    <w:link w:val="Heading1Char"/>
    <w:qFormat/>
    <w:rsid w:val="00F42324"/>
    <w:pPr>
      <w:keepNext/>
      <w:numPr>
        <w:numId w:val="0"/>
      </w:numPr>
      <w:spacing w:before="360" w:after="120" w:line="240" w:lineRule="auto"/>
      <w:ind w:left="432" w:hanging="432"/>
      <w:jc w:val="both"/>
      <w:outlineLvl w:val="0"/>
    </w:pPr>
    <w:rPr>
      <w:rFonts w:ascii="Times New Roman" w:eastAsia="Times New Roman" w:hAnsi="Times New Roman" w:cs="Times New Roman"/>
      <w:b/>
      <w:bCs/>
      <w:smallCaps/>
      <w:sz w:val="24"/>
      <w:szCs w:val="32"/>
      <w:lang w:val="en-GB"/>
    </w:rPr>
  </w:style>
  <w:style w:type="paragraph" w:styleId="Heading2">
    <w:name w:val="heading 2"/>
    <w:basedOn w:val="ListNumber"/>
    <w:next w:val="Normal"/>
    <w:link w:val="Heading2Char"/>
    <w:qFormat/>
    <w:rsid w:val="00F42324"/>
    <w:pPr>
      <w:keepNext/>
      <w:numPr>
        <w:ilvl w:val="1"/>
        <w:numId w:val="0"/>
      </w:numPr>
      <w:tabs>
        <w:tab w:val="left" w:pos="840"/>
      </w:tabs>
      <w:spacing w:before="120" w:after="120" w:line="240" w:lineRule="auto"/>
      <w:ind w:left="432" w:hanging="432"/>
      <w:jc w:val="both"/>
      <w:outlineLvl w:val="1"/>
    </w:pPr>
    <w:rPr>
      <w:rFonts w:ascii="Times New Roman" w:eastAsia="Times New Roman" w:hAnsi="Times New Roman" w:cs="Times New Roman"/>
      <w:b/>
      <w:bCs/>
      <w:iCs/>
      <w:sz w:val="24"/>
      <w:szCs w:val="28"/>
      <w:lang w:val="en-GB"/>
    </w:rPr>
  </w:style>
  <w:style w:type="paragraph" w:styleId="Heading4">
    <w:name w:val="heading 4"/>
    <w:basedOn w:val="Normal"/>
    <w:next w:val="Normal"/>
    <w:link w:val="Heading4Char"/>
    <w:uiPriority w:val="9"/>
    <w:semiHidden/>
    <w:unhideWhenUsed/>
    <w:qFormat/>
    <w:rsid w:val="00E60A8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Paragraphe de liste (sdt),Paragraphe de liste du rapport,List ParagraphCxSpLast,List ParagraphCxSpLastCxSpLast,List ParagraphCxSpLastCxSpLastCxSpLast,References,inspringtekst,Bullet Points,Farbige Liste - Akzent 11,séga"/>
    <w:basedOn w:val="Normal"/>
    <w:link w:val="ListParagraphChar"/>
    <w:uiPriority w:val="34"/>
    <w:qFormat/>
    <w:rsid w:val="0097508B"/>
    <w:pPr>
      <w:spacing w:after="0" w:line="240" w:lineRule="auto"/>
      <w:ind w:left="720"/>
      <w:contextualSpacing/>
    </w:pPr>
    <w:rPr>
      <w:rFonts w:ascii="Times New Roman" w:eastAsia="Times New Roman" w:hAnsi="Times New Roman" w:cs="Times New Roman"/>
      <w:sz w:val="24"/>
      <w:szCs w:val="24"/>
      <w:lang w:eastAsia="fr-FR"/>
    </w:rPr>
  </w:style>
  <w:style w:type="table" w:styleId="TableGrid">
    <w:name w:val="Table Grid"/>
    <w:basedOn w:val="TableNormal"/>
    <w:uiPriority w:val="59"/>
    <w:rsid w:val="00031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F42324"/>
    <w:rPr>
      <w:rFonts w:ascii="Times New Roman" w:eastAsia="Times New Roman" w:hAnsi="Times New Roman" w:cs="Times New Roman"/>
      <w:b/>
      <w:bCs/>
      <w:smallCaps/>
      <w:sz w:val="24"/>
      <w:szCs w:val="32"/>
      <w:lang w:val="en-GB"/>
    </w:rPr>
  </w:style>
  <w:style w:type="character" w:customStyle="1" w:styleId="Heading2Char">
    <w:name w:val="Heading 2 Char"/>
    <w:basedOn w:val="DefaultParagraphFont"/>
    <w:link w:val="Heading2"/>
    <w:rsid w:val="00F42324"/>
    <w:rPr>
      <w:rFonts w:ascii="Times New Roman" w:eastAsia="Times New Roman" w:hAnsi="Times New Roman" w:cs="Times New Roman"/>
      <w:b/>
      <w:bCs/>
      <w:iCs/>
      <w:sz w:val="24"/>
      <w:szCs w:val="28"/>
      <w:lang w:val="en-GB"/>
    </w:rPr>
  </w:style>
  <w:style w:type="paragraph" w:styleId="FootnoteText">
    <w:name w:val="footnote text"/>
    <w:aliases w:val="Footnote,Footnote Text Char1 Char,Footnote Text Char Char Char,Footnote Text Char1 Char Char Char,Footnote Text Char Char Char Char Char,Footnote Text Char1 Char1 Char,Footnote Text Char Char Char1 Char,single space,fn,ft,FOOTNOTES,1"/>
    <w:basedOn w:val="Normal"/>
    <w:link w:val="FootnoteTextChar"/>
    <w:unhideWhenUsed/>
    <w:qFormat/>
    <w:rsid w:val="00F42324"/>
    <w:pPr>
      <w:spacing w:after="0" w:line="240" w:lineRule="auto"/>
    </w:pPr>
    <w:rPr>
      <w:sz w:val="20"/>
      <w:szCs w:val="20"/>
    </w:rPr>
  </w:style>
  <w:style w:type="character" w:customStyle="1" w:styleId="FootnoteTextChar">
    <w:name w:val="Footnote Text Char"/>
    <w:aliases w:val="Footnote Char,Footnote Text Char1 Char Char,Footnote Text Char Char Char Char,Footnote Text Char1 Char Char Char Char,Footnote Text Char Char Char Char Char Char,Footnote Text Char1 Char1 Char Char,single space Char,fn Char,ft Char"/>
    <w:basedOn w:val="DefaultParagraphFont"/>
    <w:link w:val="FootnoteText"/>
    <w:rsid w:val="00F42324"/>
    <w:rPr>
      <w:sz w:val="20"/>
      <w:szCs w:val="20"/>
    </w:rPr>
  </w:style>
  <w:style w:type="character" w:styleId="FootnoteReference">
    <w:name w:val="footnote reference"/>
    <w:aliases w:val="ftref,ftref Char,BVI fnr Char,BVI fnr Car Char,Char Char Car Char,Char Char Char Char Char Char Char Char Char Char Char Char Char Char Char Char Char Char Char Char Car Char,16 Point Char,stylish,fr,BVI fnr,note bp,f"/>
    <w:basedOn w:val="DefaultParagraphFont"/>
    <w:link w:val="CharCharCharChar"/>
    <w:unhideWhenUsed/>
    <w:qFormat/>
    <w:rsid w:val="00F42324"/>
    <w:rPr>
      <w:vertAlign w:val="superscript"/>
    </w:rPr>
  </w:style>
  <w:style w:type="paragraph" w:customStyle="1" w:styleId="CharCharCharChar">
    <w:name w:val="Char Char Char Char"/>
    <w:basedOn w:val="Normal"/>
    <w:next w:val="Normal"/>
    <w:link w:val="FootnoteReference"/>
    <w:uiPriority w:val="99"/>
    <w:rsid w:val="00F42324"/>
    <w:pPr>
      <w:spacing w:line="240" w:lineRule="exact"/>
    </w:pPr>
    <w:rPr>
      <w:vertAlign w:val="superscript"/>
    </w:rPr>
  </w:style>
  <w:style w:type="paragraph" w:styleId="ListNumber">
    <w:name w:val="List Number"/>
    <w:basedOn w:val="Normal"/>
    <w:uiPriority w:val="99"/>
    <w:semiHidden/>
    <w:unhideWhenUsed/>
    <w:rsid w:val="00F42324"/>
    <w:pPr>
      <w:numPr>
        <w:numId w:val="7"/>
      </w:numPr>
      <w:contextualSpacing/>
    </w:pPr>
  </w:style>
  <w:style w:type="paragraph" w:styleId="BalloonText">
    <w:name w:val="Balloon Text"/>
    <w:basedOn w:val="Normal"/>
    <w:link w:val="BalloonTextChar"/>
    <w:uiPriority w:val="99"/>
    <w:semiHidden/>
    <w:unhideWhenUsed/>
    <w:rsid w:val="00BC1C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1C57"/>
    <w:rPr>
      <w:rFonts w:ascii="Tahoma" w:hAnsi="Tahoma" w:cs="Tahoma"/>
      <w:sz w:val="16"/>
      <w:szCs w:val="16"/>
    </w:rPr>
  </w:style>
  <w:style w:type="paragraph" w:styleId="BlockText">
    <w:name w:val="Block Text"/>
    <w:basedOn w:val="Normal"/>
    <w:rsid w:val="00655699"/>
    <w:pPr>
      <w:tabs>
        <w:tab w:val="left" w:pos="10800"/>
      </w:tabs>
      <w:spacing w:after="0" w:line="288" w:lineRule="auto"/>
      <w:ind w:left="1440" w:right="-180"/>
      <w:jc w:val="both"/>
    </w:pPr>
    <w:rPr>
      <w:rFonts w:ascii="Arial" w:eastAsia="Times New Roman" w:hAnsi="Arial" w:cs="Times New Roman"/>
      <w:color w:val="000080"/>
      <w:sz w:val="28"/>
      <w:szCs w:val="20"/>
      <w:lang w:val="en-GB" w:eastAsia="en-GB"/>
    </w:rPr>
  </w:style>
  <w:style w:type="paragraph" w:customStyle="1" w:styleId="Style7">
    <w:name w:val="Style7"/>
    <w:basedOn w:val="Normal"/>
    <w:uiPriority w:val="99"/>
    <w:rsid w:val="000E7394"/>
    <w:pPr>
      <w:widowControl w:val="0"/>
      <w:autoSpaceDE w:val="0"/>
      <w:autoSpaceDN w:val="0"/>
      <w:adjustRightInd w:val="0"/>
      <w:spacing w:after="0" w:line="254" w:lineRule="exact"/>
      <w:jc w:val="both"/>
    </w:pPr>
    <w:rPr>
      <w:rFonts w:ascii="Arial" w:eastAsia="Times New Roman" w:hAnsi="Arial" w:cs="Arial"/>
      <w:sz w:val="24"/>
      <w:szCs w:val="24"/>
      <w:lang w:val="de-DE" w:eastAsia="de-DE"/>
    </w:rPr>
  </w:style>
  <w:style w:type="character" w:styleId="CommentReference">
    <w:name w:val="annotation reference"/>
    <w:basedOn w:val="DefaultParagraphFont"/>
    <w:uiPriority w:val="99"/>
    <w:semiHidden/>
    <w:unhideWhenUsed/>
    <w:rsid w:val="000E7394"/>
    <w:rPr>
      <w:sz w:val="16"/>
      <w:szCs w:val="16"/>
    </w:rPr>
  </w:style>
  <w:style w:type="paragraph" w:styleId="CommentText">
    <w:name w:val="annotation text"/>
    <w:basedOn w:val="Normal"/>
    <w:link w:val="CommentTextChar"/>
    <w:uiPriority w:val="99"/>
    <w:unhideWhenUsed/>
    <w:rsid w:val="000E7394"/>
    <w:pPr>
      <w:spacing w:line="240" w:lineRule="auto"/>
    </w:pPr>
    <w:rPr>
      <w:sz w:val="20"/>
      <w:szCs w:val="20"/>
    </w:rPr>
  </w:style>
  <w:style w:type="character" w:customStyle="1" w:styleId="CommentTextChar">
    <w:name w:val="Comment Text Char"/>
    <w:basedOn w:val="DefaultParagraphFont"/>
    <w:link w:val="CommentText"/>
    <w:uiPriority w:val="99"/>
    <w:rsid w:val="000E7394"/>
    <w:rPr>
      <w:sz w:val="20"/>
      <w:szCs w:val="20"/>
    </w:rPr>
  </w:style>
  <w:style w:type="paragraph" w:styleId="CommentSubject">
    <w:name w:val="annotation subject"/>
    <w:basedOn w:val="CommentText"/>
    <w:next w:val="CommentText"/>
    <w:link w:val="CommentSubjectChar"/>
    <w:uiPriority w:val="99"/>
    <w:semiHidden/>
    <w:unhideWhenUsed/>
    <w:rsid w:val="000E7394"/>
    <w:rPr>
      <w:b/>
      <w:bCs/>
    </w:rPr>
  </w:style>
  <w:style w:type="character" w:customStyle="1" w:styleId="CommentSubjectChar">
    <w:name w:val="Comment Subject Char"/>
    <w:basedOn w:val="CommentTextChar"/>
    <w:link w:val="CommentSubject"/>
    <w:uiPriority w:val="99"/>
    <w:semiHidden/>
    <w:rsid w:val="000E7394"/>
    <w:rPr>
      <w:b/>
      <w:bCs/>
      <w:sz w:val="20"/>
      <w:szCs w:val="20"/>
    </w:rPr>
  </w:style>
  <w:style w:type="paragraph" w:customStyle="1" w:styleId="Default">
    <w:name w:val="Default"/>
    <w:link w:val="DefaultCar"/>
    <w:rsid w:val="00510454"/>
    <w:pPr>
      <w:autoSpaceDE w:val="0"/>
      <w:autoSpaceDN w:val="0"/>
      <w:adjustRightInd w:val="0"/>
      <w:spacing w:after="0" w:line="240" w:lineRule="auto"/>
    </w:pPr>
    <w:rPr>
      <w:rFonts w:ascii="Arial" w:hAnsi="Arial" w:cs="Arial"/>
      <w:color w:val="000000"/>
      <w:sz w:val="24"/>
      <w:szCs w:val="24"/>
    </w:rPr>
  </w:style>
  <w:style w:type="paragraph" w:customStyle="1" w:styleId="Char2">
    <w:name w:val="Char2"/>
    <w:basedOn w:val="Normal"/>
    <w:rsid w:val="00471A7D"/>
    <w:pPr>
      <w:spacing w:line="240" w:lineRule="exact"/>
    </w:pPr>
    <w:rPr>
      <w:vertAlign w:val="superscript"/>
      <w:lang w:val="en-GB"/>
    </w:rPr>
  </w:style>
  <w:style w:type="character" w:customStyle="1" w:styleId="DefaultCar">
    <w:name w:val="Default Car"/>
    <w:link w:val="Default"/>
    <w:locked/>
    <w:rsid w:val="00471A7D"/>
    <w:rPr>
      <w:rFonts w:ascii="Arial" w:hAnsi="Arial" w:cs="Arial"/>
      <w:color w:val="000000"/>
      <w:sz w:val="24"/>
      <w:szCs w:val="24"/>
    </w:rPr>
  </w:style>
  <w:style w:type="character" w:customStyle="1" w:styleId="ListParagraphChar">
    <w:name w:val="List Paragraph Char"/>
    <w:aliases w:val="Numbered list Char,Paragraphe de liste (sdt) Char,Paragraphe de liste du rapport Char,List ParagraphCxSpLast Char,List ParagraphCxSpLastCxSpLast Char,List ParagraphCxSpLastCxSpLastCxSpLast Char,References Char,inspringtekst Char"/>
    <w:link w:val="ListParagraph"/>
    <w:uiPriority w:val="34"/>
    <w:qFormat/>
    <w:rsid w:val="0029694F"/>
    <w:rPr>
      <w:rFonts w:ascii="Times New Roman" w:eastAsia="Times New Roman" w:hAnsi="Times New Roman" w:cs="Times New Roman"/>
      <w:sz w:val="24"/>
      <w:szCs w:val="24"/>
      <w:lang w:eastAsia="fr-FR"/>
    </w:rPr>
  </w:style>
  <w:style w:type="character" w:styleId="Hyperlink">
    <w:name w:val="Hyperlink"/>
    <w:basedOn w:val="DefaultParagraphFont"/>
    <w:uiPriority w:val="99"/>
    <w:unhideWhenUsed/>
    <w:rsid w:val="00A622C2"/>
    <w:rPr>
      <w:color w:val="0563C1" w:themeColor="hyperlink"/>
      <w:u w:val="single"/>
    </w:rPr>
  </w:style>
  <w:style w:type="character" w:customStyle="1" w:styleId="UnresolvedMention1">
    <w:name w:val="Unresolved Mention1"/>
    <w:basedOn w:val="DefaultParagraphFont"/>
    <w:uiPriority w:val="99"/>
    <w:semiHidden/>
    <w:unhideWhenUsed/>
    <w:rsid w:val="00A622C2"/>
    <w:rPr>
      <w:color w:val="605E5C"/>
      <w:shd w:val="clear" w:color="auto" w:fill="E1DFDD"/>
    </w:rPr>
  </w:style>
  <w:style w:type="character" w:customStyle="1" w:styleId="UnresolvedMention2">
    <w:name w:val="Unresolved Mention2"/>
    <w:basedOn w:val="DefaultParagraphFont"/>
    <w:uiPriority w:val="99"/>
    <w:semiHidden/>
    <w:unhideWhenUsed/>
    <w:rsid w:val="0020221A"/>
    <w:rPr>
      <w:color w:val="605E5C"/>
      <w:shd w:val="clear" w:color="auto" w:fill="E1DFDD"/>
    </w:rPr>
  </w:style>
  <w:style w:type="character" w:styleId="Emphasis">
    <w:name w:val="Emphasis"/>
    <w:uiPriority w:val="20"/>
    <w:qFormat/>
    <w:rsid w:val="00DE5C93"/>
    <w:rPr>
      <w:i/>
      <w:iCs/>
    </w:rPr>
  </w:style>
  <w:style w:type="character" w:styleId="FollowedHyperlink">
    <w:name w:val="FollowedHyperlink"/>
    <w:basedOn w:val="DefaultParagraphFont"/>
    <w:uiPriority w:val="99"/>
    <w:semiHidden/>
    <w:unhideWhenUsed/>
    <w:rsid w:val="006D63EC"/>
    <w:rPr>
      <w:color w:val="954F72" w:themeColor="followedHyperlink"/>
      <w:u w:val="single"/>
    </w:rPr>
  </w:style>
  <w:style w:type="character" w:customStyle="1" w:styleId="UnresolvedMention3">
    <w:name w:val="Unresolved Mention3"/>
    <w:basedOn w:val="DefaultParagraphFont"/>
    <w:uiPriority w:val="99"/>
    <w:semiHidden/>
    <w:unhideWhenUsed/>
    <w:rsid w:val="006D63EC"/>
    <w:rPr>
      <w:color w:val="605E5C"/>
      <w:shd w:val="clear" w:color="auto" w:fill="E1DFDD"/>
    </w:rPr>
  </w:style>
  <w:style w:type="paragraph" w:styleId="Header">
    <w:name w:val="header"/>
    <w:basedOn w:val="Normal"/>
    <w:link w:val="HeaderChar"/>
    <w:uiPriority w:val="99"/>
    <w:unhideWhenUsed/>
    <w:rsid w:val="000633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3AB"/>
  </w:style>
  <w:style w:type="paragraph" w:styleId="Footer">
    <w:name w:val="footer"/>
    <w:basedOn w:val="Normal"/>
    <w:link w:val="FooterChar"/>
    <w:uiPriority w:val="99"/>
    <w:unhideWhenUsed/>
    <w:rsid w:val="000633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3AB"/>
  </w:style>
  <w:style w:type="paragraph" w:styleId="Revision">
    <w:name w:val="Revision"/>
    <w:hidden/>
    <w:uiPriority w:val="99"/>
    <w:semiHidden/>
    <w:rsid w:val="004541F4"/>
    <w:pPr>
      <w:spacing w:after="0" w:line="240" w:lineRule="auto"/>
    </w:pPr>
  </w:style>
  <w:style w:type="paragraph" w:styleId="NormalWeb">
    <w:name w:val="Normal (Web)"/>
    <w:basedOn w:val="Normal"/>
    <w:uiPriority w:val="99"/>
    <w:unhideWhenUsed/>
    <w:rsid w:val="00C4586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f01">
    <w:name w:val="cf01"/>
    <w:basedOn w:val="DefaultParagraphFont"/>
    <w:rsid w:val="00881F91"/>
    <w:rPr>
      <w:rFonts w:ascii="Segoe UI" w:hAnsi="Segoe UI" w:cs="Segoe UI" w:hint="default"/>
      <w:sz w:val="18"/>
      <w:szCs w:val="18"/>
      <w:u w:val="single"/>
    </w:rPr>
  </w:style>
  <w:style w:type="paragraph" w:customStyle="1" w:styleId="pf0">
    <w:name w:val="pf0"/>
    <w:basedOn w:val="Normal"/>
    <w:rsid w:val="008C0AB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4">
    <w:name w:val="Unresolved Mention4"/>
    <w:basedOn w:val="DefaultParagraphFont"/>
    <w:uiPriority w:val="99"/>
    <w:semiHidden/>
    <w:unhideWhenUsed/>
    <w:rsid w:val="003F0400"/>
    <w:rPr>
      <w:color w:val="605E5C"/>
      <w:shd w:val="clear" w:color="auto" w:fill="E1DFDD"/>
    </w:rPr>
  </w:style>
  <w:style w:type="character" w:customStyle="1" w:styleId="ecl-linklabel">
    <w:name w:val="ecl-link__label"/>
    <w:basedOn w:val="DefaultParagraphFont"/>
    <w:rsid w:val="00DC2225"/>
  </w:style>
  <w:style w:type="character" w:customStyle="1" w:styleId="Heading4Char">
    <w:name w:val="Heading 4 Char"/>
    <w:basedOn w:val="DefaultParagraphFont"/>
    <w:link w:val="Heading4"/>
    <w:uiPriority w:val="9"/>
    <w:semiHidden/>
    <w:rsid w:val="00E60A8C"/>
    <w:rPr>
      <w:rFonts w:asciiTheme="majorHAnsi" w:eastAsiaTheme="majorEastAsia" w:hAnsiTheme="majorHAnsi" w:cstheme="majorBidi"/>
      <w:i/>
      <w:iCs/>
      <w:color w:val="2E74B5" w:themeColor="accent1" w:themeShade="BF"/>
    </w:rPr>
  </w:style>
  <w:style w:type="character" w:styleId="Strong">
    <w:name w:val="Strong"/>
    <w:basedOn w:val="DefaultParagraphFont"/>
    <w:uiPriority w:val="22"/>
    <w:qFormat/>
    <w:rsid w:val="00E60A8C"/>
    <w:rPr>
      <w:b/>
      <w:bCs/>
    </w:rPr>
  </w:style>
  <w:style w:type="character" w:customStyle="1" w:styleId="UnresolvedMention5">
    <w:name w:val="Unresolved Mention5"/>
    <w:basedOn w:val="DefaultParagraphFont"/>
    <w:uiPriority w:val="99"/>
    <w:semiHidden/>
    <w:unhideWhenUsed/>
    <w:rsid w:val="002007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39589">
      <w:bodyDiv w:val="1"/>
      <w:marLeft w:val="0"/>
      <w:marRight w:val="0"/>
      <w:marTop w:val="0"/>
      <w:marBottom w:val="0"/>
      <w:divBdr>
        <w:top w:val="none" w:sz="0" w:space="0" w:color="auto"/>
        <w:left w:val="none" w:sz="0" w:space="0" w:color="auto"/>
        <w:bottom w:val="none" w:sz="0" w:space="0" w:color="auto"/>
        <w:right w:val="none" w:sz="0" w:space="0" w:color="auto"/>
      </w:divBdr>
    </w:div>
    <w:div w:id="87044216">
      <w:bodyDiv w:val="1"/>
      <w:marLeft w:val="0"/>
      <w:marRight w:val="0"/>
      <w:marTop w:val="0"/>
      <w:marBottom w:val="0"/>
      <w:divBdr>
        <w:top w:val="none" w:sz="0" w:space="0" w:color="auto"/>
        <w:left w:val="none" w:sz="0" w:space="0" w:color="auto"/>
        <w:bottom w:val="none" w:sz="0" w:space="0" w:color="auto"/>
        <w:right w:val="none" w:sz="0" w:space="0" w:color="auto"/>
      </w:divBdr>
    </w:div>
    <w:div w:id="265357758">
      <w:bodyDiv w:val="1"/>
      <w:marLeft w:val="0"/>
      <w:marRight w:val="0"/>
      <w:marTop w:val="0"/>
      <w:marBottom w:val="0"/>
      <w:divBdr>
        <w:top w:val="none" w:sz="0" w:space="0" w:color="auto"/>
        <w:left w:val="none" w:sz="0" w:space="0" w:color="auto"/>
        <w:bottom w:val="none" w:sz="0" w:space="0" w:color="auto"/>
        <w:right w:val="none" w:sz="0" w:space="0" w:color="auto"/>
      </w:divBdr>
    </w:div>
    <w:div w:id="431633691">
      <w:bodyDiv w:val="1"/>
      <w:marLeft w:val="0"/>
      <w:marRight w:val="0"/>
      <w:marTop w:val="0"/>
      <w:marBottom w:val="0"/>
      <w:divBdr>
        <w:top w:val="none" w:sz="0" w:space="0" w:color="auto"/>
        <w:left w:val="none" w:sz="0" w:space="0" w:color="auto"/>
        <w:bottom w:val="none" w:sz="0" w:space="0" w:color="auto"/>
        <w:right w:val="none" w:sz="0" w:space="0" w:color="auto"/>
      </w:divBdr>
    </w:div>
    <w:div w:id="557978632">
      <w:bodyDiv w:val="1"/>
      <w:marLeft w:val="0"/>
      <w:marRight w:val="0"/>
      <w:marTop w:val="0"/>
      <w:marBottom w:val="0"/>
      <w:divBdr>
        <w:top w:val="none" w:sz="0" w:space="0" w:color="auto"/>
        <w:left w:val="none" w:sz="0" w:space="0" w:color="auto"/>
        <w:bottom w:val="none" w:sz="0" w:space="0" w:color="auto"/>
        <w:right w:val="none" w:sz="0" w:space="0" w:color="auto"/>
      </w:divBdr>
    </w:div>
    <w:div w:id="893809681">
      <w:bodyDiv w:val="1"/>
      <w:marLeft w:val="0"/>
      <w:marRight w:val="0"/>
      <w:marTop w:val="0"/>
      <w:marBottom w:val="0"/>
      <w:divBdr>
        <w:top w:val="none" w:sz="0" w:space="0" w:color="auto"/>
        <w:left w:val="none" w:sz="0" w:space="0" w:color="auto"/>
        <w:bottom w:val="none" w:sz="0" w:space="0" w:color="auto"/>
        <w:right w:val="none" w:sz="0" w:space="0" w:color="auto"/>
      </w:divBdr>
    </w:div>
    <w:div w:id="949505780">
      <w:bodyDiv w:val="1"/>
      <w:marLeft w:val="0"/>
      <w:marRight w:val="0"/>
      <w:marTop w:val="0"/>
      <w:marBottom w:val="0"/>
      <w:divBdr>
        <w:top w:val="none" w:sz="0" w:space="0" w:color="auto"/>
        <w:left w:val="none" w:sz="0" w:space="0" w:color="auto"/>
        <w:bottom w:val="none" w:sz="0" w:space="0" w:color="auto"/>
        <w:right w:val="none" w:sz="0" w:space="0" w:color="auto"/>
      </w:divBdr>
    </w:div>
    <w:div w:id="976109491">
      <w:bodyDiv w:val="1"/>
      <w:marLeft w:val="0"/>
      <w:marRight w:val="0"/>
      <w:marTop w:val="0"/>
      <w:marBottom w:val="0"/>
      <w:divBdr>
        <w:top w:val="none" w:sz="0" w:space="0" w:color="auto"/>
        <w:left w:val="none" w:sz="0" w:space="0" w:color="auto"/>
        <w:bottom w:val="none" w:sz="0" w:space="0" w:color="auto"/>
        <w:right w:val="none" w:sz="0" w:space="0" w:color="auto"/>
      </w:divBdr>
      <w:divsChild>
        <w:div w:id="662128831">
          <w:marLeft w:val="0"/>
          <w:marRight w:val="0"/>
          <w:marTop w:val="0"/>
          <w:marBottom w:val="0"/>
          <w:divBdr>
            <w:top w:val="none" w:sz="0" w:space="0" w:color="auto"/>
            <w:left w:val="none" w:sz="0" w:space="0" w:color="auto"/>
            <w:bottom w:val="none" w:sz="0" w:space="0" w:color="auto"/>
            <w:right w:val="none" w:sz="0" w:space="0" w:color="auto"/>
          </w:divBdr>
          <w:divsChild>
            <w:div w:id="1215654750">
              <w:marLeft w:val="0"/>
              <w:marRight w:val="0"/>
              <w:marTop w:val="0"/>
              <w:marBottom w:val="0"/>
              <w:divBdr>
                <w:top w:val="none" w:sz="0" w:space="0" w:color="auto"/>
                <w:left w:val="none" w:sz="0" w:space="0" w:color="auto"/>
                <w:bottom w:val="none" w:sz="0" w:space="0" w:color="auto"/>
                <w:right w:val="none" w:sz="0" w:space="0" w:color="auto"/>
              </w:divBdr>
            </w:div>
          </w:divsChild>
        </w:div>
        <w:div w:id="1159225028">
          <w:marLeft w:val="0"/>
          <w:marRight w:val="0"/>
          <w:marTop w:val="0"/>
          <w:marBottom w:val="0"/>
          <w:divBdr>
            <w:top w:val="none" w:sz="0" w:space="0" w:color="auto"/>
            <w:left w:val="none" w:sz="0" w:space="0" w:color="auto"/>
            <w:bottom w:val="none" w:sz="0" w:space="0" w:color="auto"/>
            <w:right w:val="none" w:sz="0" w:space="0" w:color="auto"/>
          </w:divBdr>
          <w:divsChild>
            <w:div w:id="1516068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87325">
      <w:bodyDiv w:val="1"/>
      <w:marLeft w:val="0"/>
      <w:marRight w:val="0"/>
      <w:marTop w:val="0"/>
      <w:marBottom w:val="0"/>
      <w:divBdr>
        <w:top w:val="none" w:sz="0" w:space="0" w:color="auto"/>
        <w:left w:val="none" w:sz="0" w:space="0" w:color="auto"/>
        <w:bottom w:val="none" w:sz="0" w:space="0" w:color="auto"/>
        <w:right w:val="none" w:sz="0" w:space="0" w:color="auto"/>
      </w:divBdr>
      <w:divsChild>
        <w:div w:id="4923330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522079">
      <w:bodyDiv w:val="1"/>
      <w:marLeft w:val="0"/>
      <w:marRight w:val="0"/>
      <w:marTop w:val="0"/>
      <w:marBottom w:val="0"/>
      <w:divBdr>
        <w:top w:val="none" w:sz="0" w:space="0" w:color="auto"/>
        <w:left w:val="none" w:sz="0" w:space="0" w:color="auto"/>
        <w:bottom w:val="none" w:sz="0" w:space="0" w:color="auto"/>
        <w:right w:val="none" w:sz="0" w:space="0" w:color="auto"/>
      </w:divBdr>
    </w:div>
    <w:div w:id="1450123032">
      <w:bodyDiv w:val="1"/>
      <w:marLeft w:val="0"/>
      <w:marRight w:val="0"/>
      <w:marTop w:val="0"/>
      <w:marBottom w:val="0"/>
      <w:divBdr>
        <w:top w:val="none" w:sz="0" w:space="0" w:color="auto"/>
        <w:left w:val="none" w:sz="0" w:space="0" w:color="auto"/>
        <w:bottom w:val="none" w:sz="0" w:space="0" w:color="auto"/>
        <w:right w:val="none" w:sz="0" w:space="0" w:color="auto"/>
      </w:divBdr>
      <w:divsChild>
        <w:div w:id="1448810279">
          <w:marLeft w:val="-480"/>
          <w:marRight w:val="-480"/>
          <w:marTop w:val="0"/>
          <w:marBottom w:val="240"/>
          <w:divBdr>
            <w:top w:val="none" w:sz="0" w:space="0" w:color="auto"/>
            <w:left w:val="none" w:sz="0" w:space="0" w:color="auto"/>
            <w:bottom w:val="none" w:sz="0" w:space="0" w:color="auto"/>
            <w:right w:val="none" w:sz="0" w:space="0" w:color="auto"/>
          </w:divBdr>
          <w:divsChild>
            <w:div w:id="775254566">
              <w:marLeft w:val="0"/>
              <w:marRight w:val="0"/>
              <w:marTop w:val="0"/>
              <w:marBottom w:val="0"/>
              <w:divBdr>
                <w:top w:val="none" w:sz="0" w:space="0" w:color="auto"/>
                <w:left w:val="none" w:sz="0" w:space="0" w:color="auto"/>
                <w:bottom w:val="none" w:sz="0" w:space="0" w:color="auto"/>
                <w:right w:val="none" w:sz="0" w:space="0" w:color="auto"/>
              </w:divBdr>
            </w:div>
          </w:divsChild>
        </w:div>
        <w:div w:id="1669794899">
          <w:marLeft w:val="0"/>
          <w:marRight w:val="0"/>
          <w:marTop w:val="0"/>
          <w:marBottom w:val="0"/>
          <w:divBdr>
            <w:top w:val="none" w:sz="0" w:space="0" w:color="auto"/>
            <w:left w:val="none" w:sz="0" w:space="0" w:color="auto"/>
            <w:bottom w:val="none" w:sz="0" w:space="0" w:color="auto"/>
            <w:right w:val="none" w:sz="0" w:space="0" w:color="auto"/>
          </w:divBdr>
          <w:divsChild>
            <w:div w:id="1373730002">
              <w:marLeft w:val="-15"/>
              <w:marRight w:val="-15"/>
              <w:marTop w:val="0"/>
              <w:marBottom w:val="0"/>
              <w:divBdr>
                <w:top w:val="none" w:sz="0" w:space="0" w:color="auto"/>
                <w:left w:val="none" w:sz="0" w:space="0" w:color="auto"/>
                <w:bottom w:val="none" w:sz="0" w:space="0" w:color="auto"/>
                <w:right w:val="none" w:sz="0" w:space="0" w:color="auto"/>
              </w:divBdr>
            </w:div>
            <w:div w:id="131086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24424">
      <w:bodyDiv w:val="1"/>
      <w:marLeft w:val="0"/>
      <w:marRight w:val="0"/>
      <w:marTop w:val="0"/>
      <w:marBottom w:val="0"/>
      <w:divBdr>
        <w:top w:val="none" w:sz="0" w:space="0" w:color="auto"/>
        <w:left w:val="none" w:sz="0" w:space="0" w:color="auto"/>
        <w:bottom w:val="none" w:sz="0" w:space="0" w:color="auto"/>
        <w:right w:val="none" w:sz="0" w:space="0" w:color="auto"/>
      </w:divBdr>
    </w:div>
    <w:div w:id="1491562650">
      <w:bodyDiv w:val="1"/>
      <w:marLeft w:val="0"/>
      <w:marRight w:val="0"/>
      <w:marTop w:val="0"/>
      <w:marBottom w:val="0"/>
      <w:divBdr>
        <w:top w:val="none" w:sz="0" w:space="0" w:color="auto"/>
        <w:left w:val="none" w:sz="0" w:space="0" w:color="auto"/>
        <w:bottom w:val="none" w:sz="0" w:space="0" w:color="auto"/>
        <w:right w:val="none" w:sz="0" w:space="0" w:color="auto"/>
      </w:divBdr>
    </w:div>
    <w:div w:id="1500081259">
      <w:bodyDiv w:val="1"/>
      <w:marLeft w:val="0"/>
      <w:marRight w:val="0"/>
      <w:marTop w:val="0"/>
      <w:marBottom w:val="0"/>
      <w:divBdr>
        <w:top w:val="none" w:sz="0" w:space="0" w:color="auto"/>
        <w:left w:val="none" w:sz="0" w:space="0" w:color="auto"/>
        <w:bottom w:val="none" w:sz="0" w:space="0" w:color="auto"/>
        <w:right w:val="none" w:sz="0" w:space="0" w:color="auto"/>
      </w:divBdr>
      <w:divsChild>
        <w:div w:id="1824422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2124694">
      <w:bodyDiv w:val="1"/>
      <w:marLeft w:val="0"/>
      <w:marRight w:val="0"/>
      <w:marTop w:val="0"/>
      <w:marBottom w:val="0"/>
      <w:divBdr>
        <w:top w:val="none" w:sz="0" w:space="0" w:color="auto"/>
        <w:left w:val="none" w:sz="0" w:space="0" w:color="auto"/>
        <w:bottom w:val="none" w:sz="0" w:space="0" w:color="auto"/>
        <w:right w:val="none" w:sz="0" w:space="0" w:color="auto"/>
      </w:divBdr>
    </w:div>
    <w:div w:id="1628199377">
      <w:bodyDiv w:val="1"/>
      <w:marLeft w:val="0"/>
      <w:marRight w:val="0"/>
      <w:marTop w:val="0"/>
      <w:marBottom w:val="0"/>
      <w:divBdr>
        <w:top w:val="none" w:sz="0" w:space="0" w:color="auto"/>
        <w:left w:val="none" w:sz="0" w:space="0" w:color="auto"/>
        <w:bottom w:val="none" w:sz="0" w:space="0" w:color="auto"/>
        <w:right w:val="none" w:sz="0" w:space="0" w:color="auto"/>
      </w:divBdr>
    </w:div>
    <w:div w:id="1787461454">
      <w:bodyDiv w:val="1"/>
      <w:marLeft w:val="0"/>
      <w:marRight w:val="0"/>
      <w:marTop w:val="0"/>
      <w:marBottom w:val="0"/>
      <w:divBdr>
        <w:top w:val="none" w:sz="0" w:space="0" w:color="auto"/>
        <w:left w:val="none" w:sz="0" w:space="0" w:color="auto"/>
        <w:bottom w:val="none" w:sz="0" w:space="0" w:color="auto"/>
        <w:right w:val="none" w:sz="0" w:space="0" w:color="auto"/>
      </w:divBdr>
    </w:div>
    <w:div w:id="1869640844">
      <w:bodyDiv w:val="1"/>
      <w:marLeft w:val="0"/>
      <w:marRight w:val="0"/>
      <w:marTop w:val="0"/>
      <w:marBottom w:val="0"/>
      <w:divBdr>
        <w:top w:val="none" w:sz="0" w:space="0" w:color="auto"/>
        <w:left w:val="none" w:sz="0" w:space="0" w:color="auto"/>
        <w:bottom w:val="none" w:sz="0" w:space="0" w:color="auto"/>
        <w:right w:val="none" w:sz="0" w:space="0" w:color="auto"/>
      </w:divBdr>
      <w:divsChild>
        <w:div w:id="609242270">
          <w:marLeft w:val="446"/>
          <w:marRight w:val="0"/>
          <w:marTop w:val="96"/>
          <w:marBottom w:val="120"/>
          <w:divBdr>
            <w:top w:val="none" w:sz="0" w:space="0" w:color="auto"/>
            <w:left w:val="none" w:sz="0" w:space="0" w:color="auto"/>
            <w:bottom w:val="none" w:sz="0" w:space="0" w:color="auto"/>
            <w:right w:val="none" w:sz="0" w:space="0" w:color="auto"/>
          </w:divBdr>
        </w:div>
      </w:divsChild>
    </w:div>
    <w:div w:id="1893731281">
      <w:bodyDiv w:val="1"/>
      <w:marLeft w:val="0"/>
      <w:marRight w:val="0"/>
      <w:marTop w:val="0"/>
      <w:marBottom w:val="0"/>
      <w:divBdr>
        <w:top w:val="none" w:sz="0" w:space="0" w:color="auto"/>
        <w:left w:val="none" w:sz="0" w:space="0" w:color="auto"/>
        <w:bottom w:val="none" w:sz="0" w:space="0" w:color="auto"/>
        <w:right w:val="none" w:sz="0" w:space="0" w:color="auto"/>
      </w:divBdr>
    </w:div>
    <w:div w:id="204683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opa.eu/capacity4dev/value-chain-analysis-for-development-vca4d-/wiki/1-vca4d-methodology"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ropa.eu/capacity4dev/value-chain-analysis-for-development-vca4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213AF-3913-4E29-8475-C23D3604D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2877</Words>
  <Characters>16400</Characters>
  <Application>Microsoft Office Word</Application>
  <DocSecurity>0</DocSecurity>
  <Lines>136</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Cirad</Company>
  <LinksUpToDate>false</LinksUpToDate>
  <CharactersWithSpaces>19239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dabat</dc:creator>
  <cp:lastModifiedBy>Olimpia Orlandoni</cp:lastModifiedBy>
  <cp:revision>2</cp:revision>
  <cp:lastPrinted>2024-04-29T11:02:00Z</cp:lastPrinted>
  <dcterms:created xsi:type="dcterms:W3CDTF">2024-12-13T11:16:00Z</dcterms:created>
  <dcterms:modified xsi:type="dcterms:W3CDTF">2024-12-13T11:16:00Z</dcterms:modified>
</cp:coreProperties>
</file>