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A234" w14:textId="77777777" w:rsidR="00A002E5" w:rsidRDefault="00A002E5" w:rsidP="00836E87">
      <w:pPr>
        <w:pStyle w:val="Standard"/>
        <w:jc w:val="center"/>
        <w:rPr>
          <w:rFonts w:ascii="Arial Rounded MT Bold" w:hAnsi="Arial Rounded MT Bold" w:cs="Arial"/>
          <w:iCs/>
          <w:color w:val="0070C0"/>
          <w:sz w:val="32"/>
          <w:szCs w:val="32"/>
          <w:lang w:val="en-IE"/>
        </w:rPr>
      </w:pPr>
    </w:p>
    <w:p w14:paraId="28494A0F" w14:textId="20FB5ADB" w:rsidR="00132687" w:rsidRPr="009C5419" w:rsidRDefault="00AB57AA" w:rsidP="00836E87">
      <w:pPr>
        <w:pStyle w:val="Standard"/>
        <w:jc w:val="center"/>
        <w:rPr>
          <w:rFonts w:ascii="Arial Rounded MT Bold" w:hAnsi="Arial Rounded MT Bold" w:cs="Arial"/>
          <w:iCs/>
          <w:color w:val="0070C0"/>
          <w:sz w:val="32"/>
          <w:szCs w:val="32"/>
          <w:lang w:val="en-IE"/>
        </w:rPr>
      </w:pPr>
      <w:r w:rsidRPr="009C5419">
        <w:rPr>
          <w:rFonts w:ascii="Arial Rounded MT Bold" w:hAnsi="Arial Rounded MT Bold" w:cs="Arial"/>
          <w:iCs/>
          <w:color w:val="0070C0"/>
          <w:sz w:val="32"/>
          <w:szCs w:val="32"/>
          <w:lang w:val="en-IE"/>
        </w:rPr>
        <w:t>Security Capacity Building Workshop</w:t>
      </w:r>
      <w:r w:rsidR="00BE16A8">
        <w:rPr>
          <w:rFonts w:ascii="Arial Rounded MT Bold" w:hAnsi="Arial Rounded MT Bold" w:cs="Arial"/>
          <w:iCs/>
          <w:color w:val="0070C0"/>
          <w:sz w:val="32"/>
          <w:szCs w:val="32"/>
          <w:lang w:val="en-IE"/>
        </w:rPr>
        <w:t>s</w:t>
      </w:r>
      <w:r w:rsidR="00286CAD">
        <w:rPr>
          <w:rFonts w:ascii="Arial Rounded MT Bold" w:hAnsi="Arial Rounded MT Bold" w:cs="Arial"/>
          <w:iCs/>
          <w:color w:val="0070C0"/>
          <w:sz w:val="32"/>
          <w:szCs w:val="32"/>
          <w:lang w:val="en-IE"/>
        </w:rPr>
        <w:t xml:space="preserve"> </w:t>
      </w:r>
      <w:r w:rsidR="00B85F5C">
        <w:rPr>
          <w:rFonts w:ascii="Arial Rounded MT Bold" w:hAnsi="Arial Rounded MT Bold" w:cs="Arial"/>
          <w:iCs/>
          <w:color w:val="0070C0"/>
          <w:sz w:val="32"/>
          <w:szCs w:val="32"/>
          <w:lang w:val="en-IE"/>
        </w:rPr>
        <w:t xml:space="preserve">–Concept Note and Agenda </w:t>
      </w:r>
    </w:p>
    <w:p w14:paraId="508205F1" w14:textId="77777777" w:rsidR="009C5419" w:rsidRDefault="009C5419" w:rsidP="00836E87">
      <w:pPr>
        <w:pStyle w:val="Standard"/>
        <w:jc w:val="center"/>
        <w:rPr>
          <w:rFonts w:ascii="Arial Rounded MT Bold" w:hAnsi="Arial Rounded MT Bold" w:cs="Arial"/>
          <w:iCs/>
          <w:sz w:val="32"/>
          <w:szCs w:val="32"/>
          <w:lang w:val="en-IE"/>
        </w:rPr>
      </w:pPr>
    </w:p>
    <w:p w14:paraId="78089F80" w14:textId="77777777" w:rsidR="00A002E5" w:rsidRDefault="00A002E5" w:rsidP="00B85F5C"/>
    <w:p w14:paraId="62DC27BE" w14:textId="2AAAF8AB" w:rsidR="00BA4B74" w:rsidRPr="00A002E5" w:rsidRDefault="00BA4B74" w:rsidP="00A002E5">
      <w:pPr>
        <w:pStyle w:val="ListParagraph"/>
        <w:numPr>
          <w:ilvl w:val="0"/>
          <w:numId w:val="20"/>
        </w:numPr>
        <w:spacing w:before="240" w:after="240" w:line="240" w:lineRule="auto"/>
        <w:ind w:left="714" w:hanging="357"/>
        <w:rPr>
          <w:rFonts w:ascii="Arial" w:hAnsi="Arial" w:cs="Arial"/>
          <w:b/>
          <w:bCs/>
          <w:color w:val="0070C0"/>
          <w:sz w:val="26"/>
          <w:szCs w:val="26"/>
        </w:rPr>
      </w:pPr>
      <w:r w:rsidRPr="00A002E5">
        <w:rPr>
          <w:rFonts w:ascii="Arial" w:hAnsi="Arial" w:cs="Arial"/>
          <w:b/>
          <w:bCs/>
          <w:color w:val="0070C0"/>
          <w:sz w:val="26"/>
          <w:szCs w:val="26"/>
        </w:rPr>
        <w:t>Workshop background</w:t>
      </w:r>
    </w:p>
    <w:p w14:paraId="5C997BD4" w14:textId="0B1086A6" w:rsidR="006E16C6" w:rsidRPr="00A002E5" w:rsidRDefault="006E16C6" w:rsidP="00A002E5">
      <w:pPr>
        <w:jc w:val="both"/>
        <w:rPr>
          <w:rFonts w:ascii="Arial" w:hAnsi="Arial" w:cs="Arial"/>
          <w:sz w:val="22"/>
          <w:szCs w:val="22"/>
          <w:lang w:val="en-US"/>
        </w:rPr>
      </w:pPr>
      <w:r w:rsidRPr="00A002E5">
        <w:rPr>
          <w:rFonts w:ascii="Arial" w:hAnsi="Arial" w:cs="Arial"/>
          <w:sz w:val="22"/>
          <w:szCs w:val="22"/>
          <w:lang w:val="en-US"/>
        </w:rPr>
        <w:t xml:space="preserve">The 2017 European Consensus on Development establishes that peacebuilding and state-building are essential for sustainable development and should take place at all levels, from </w:t>
      </w:r>
      <w:r w:rsidR="00607958" w:rsidRPr="00A002E5">
        <w:rPr>
          <w:rFonts w:ascii="Arial" w:hAnsi="Arial" w:cs="Arial"/>
          <w:sz w:val="22"/>
          <w:szCs w:val="22"/>
          <w:lang w:val="en-US"/>
        </w:rPr>
        <w:t xml:space="preserve">the </w:t>
      </w:r>
      <w:r w:rsidRPr="00A002E5">
        <w:rPr>
          <w:rFonts w:ascii="Arial" w:hAnsi="Arial" w:cs="Arial"/>
          <w:sz w:val="22"/>
          <w:szCs w:val="22"/>
          <w:lang w:val="en-US"/>
        </w:rPr>
        <w:t>global to</w:t>
      </w:r>
      <w:r w:rsidR="00607958" w:rsidRPr="00A002E5">
        <w:rPr>
          <w:rFonts w:ascii="Arial" w:hAnsi="Arial" w:cs="Arial"/>
          <w:sz w:val="22"/>
          <w:szCs w:val="22"/>
          <w:lang w:val="en-US"/>
        </w:rPr>
        <w:t xml:space="preserve"> the</w:t>
      </w:r>
      <w:r w:rsidRPr="00A002E5">
        <w:rPr>
          <w:rFonts w:ascii="Arial" w:hAnsi="Arial" w:cs="Arial"/>
          <w:sz w:val="22"/>
          <w:szCs w:val="22"/>
          <w:lang w:val="en-US"/>
        </w:rPr>
        <w:t xml:space="preserve"> local</w:t>
      </w:r>
      <w:r w:rsidR="00607958" w:rsidRPr="00A002E5">
        <w:rPr>
          <w:rFonts w:ascii="Arial" w:hAnsi="Arial" w:cs="Arial"/>
          <w:sz w:val="22"/>
          <w:szCs w:val="22"/>
          <w:lang w:val="en-US"/>
        </w:rPr>
        <w:t xml:space="preserve"> level</w:t>
      </w:r>
      <w:r w:rsidRPr="00A002E5">
        <w:rPr>
          <w:rFonts w:ascii="Arial" w:hAnsi="Arial" w:cs="Arial"/>
          <w:sz w:val="22"/>
          <w:szCs w:val="22"/>
          <w:lang w:val="en-US"/>
        </w:rPr>
        <w:t>, and at all stages of the conflict cycle, from early warning to prevention, to crisis response and stabilisation.</w:t>
      </w:r>
    </w:p>
    <w:p w14:paraId="07305188" w14:textId="62F0FCFF" w:rsidR="006E16C6" w:rsidRPr="00A002E5" w:rsidRDefault="006E16C6" w:rsidP="00A002E5">
      <w:pPr>
        <w:jc w:val="both"/>
        <w:rPr>
          <w:rFonts w:ascii="Arial" w:hAnsi="Arial" w:cs="Arial"/>
          <w:sz w:val="22"/>
          <w:szCs w:val="22"/>
          <w:lang w:val="en-US"/>
        </w:rPr>
      </w:pPr>
      <w:r w:rsidRPr="00A002E5">
        <w:rPr>
          <w:rFonts w:ascii="Arial" w:hAnsi="Arial" w:cs="Arial"/>
          <w:sz w:val="22"/>
          <w:szCs w:val="22"/>
          <w:lang w:val="en-US"/>
        </w:rPr>
        <w:t xml:space="preserve">The Neighbourhood, Development and International Cooperation instrument, Global Europe (NDICI-GE) instrument </w:t>
      </w:r>
      <w:r w:rsidR="00680E3D" w:rsidRPr="00A002E5">
        <w:rPr>
          <w:rFonts w:ascii="Arial" w:hAnsi="Arial" w:cs="Arial"/>
          <w:sz w:val="22"/>
          <w:szCs w:val="22"/>
          <w:lang w:val="en-US"/>
        </w:rPr>
        <w:t>considers the importance of</w:t>
      </w:r>
      <w:r w:rsidRPr="00A002E5">
        <w:rPr>
          <w:rFonts w:ascii="Arial" w:hAnsi="Arial" w:cs="Arial"/>
          <w:sz w:val="22"/>
          <w:szCs w:val="22"/>
          <w:lang w:val="en-US"/>
        </w:rPr>
        <w:t xml:space="preserve"> capacity building actions in the security domain</w:t>
      </w:r>
      <w:r w:rsidR="00680E3D" w:rsidRPr="00A002E5">
        <w:rPr>
          <w:rFonts w:ascii="Arial" w:hAnsi="Arial" w:cs="Arial"/>
          <w:sz w:val="22"/>
          <w:szCs w:val="22"/>
          <w:lang w:val="en-US"/>
        </w:rPr>
        <w:t>,</w:t>
      </w:r>
      <w:r w:rsidRPr="00A002E5">
        <w:rPr>
          <w:rFonts w:ascii="Arial" w:hAnsi="Arial" w:cs="Arial"/>
          <w:sz w:val="22"/>
          <w:szCs w:val="22"/>
          <w:lang w:val="en-US"/>
        </w:rPr>
        <w:t xml:space="preserve"> both for </w:t>
      </w:r>
      <w:r w:rsidR="00680E3D" w:rsidRPr="00A002E5">
        <w:rPr>
          <w:rFonts w:ascii="Arial" w:hAnsi="Arial" w:cs="Arial"/>
          <w:sz w:val="22"/>
          <w:szCs w:val="22"/>
          <w:lang w:val="en-US"/>
        </w:rPr>
        <w:t xml:space="preserve">the European Union’s </w:t>
      </w:r>
      <w:r w:rsidR="00986C5D">
        <w:rPr>
          <w:rFonts w:ascii="Arial" w:hAnsi="Arial" w:cs="Arial"/>
          <w:sz w:val="22"/>
          <w:szCs w:val="22"/>
          <w:lang w:val="en-US"/>
        </w:rPr>
        <w:t>(</w:t>
      </w:r>
      <w:r w:rsidR="00680E3D" w:rsidRPr="00A002E5">
        <w:rPr>
          <w:rFonts w:ascii="Arial" w:hAnsi="Arial" w:cs="Arial"/>
          <w:sz w:val="22"/>
          <w:szCs w:val="22"/>
          <w:lang w:val="en-US"/>
        </w:rPr>
        <w:t xml:space="preserve">EU) </w:t>
      </w:r>
      <w:r w:rsidRPr="00A002E5">
        <w:rPr>
          <w:rFonts w:ascii="Arial" w:hAnsi="Arial" w:cs="Arial"/>
          <w:sz w:val="22"/>
          <w:szCs w:val="22"/>
          <w:lang w:val="en-US"/>
        </w:rPr>
        <w:t xml:space="preserve">geographic and thematic programmes. For the geographic programmes managed </w:t>
      </w:r>
      <w:r w:rsidR="00680E3D" w:rsidRPr="00A002E5">
        <w:rPr>
          <w:rFonts w:ascii="Arial" w:hAnsi="Arial" w:cs="Arial"/>
          <w:sz w:val="22"/>
          <w:szCs w:val="22"/>
          <w:lang w:val="en-US"/>
        </w:rPr>
        <w:t>by the Directorate-General for International Partnerships (</w:t>
      </w:r>
      <w:r w:rsidRPr="00A002E5">
        <w:rPr>
          <w:rFonts w:ascii="Arial" w:hAnsi="Arial" w:cs="Arial"/>
          <w:sz w:val="22"/>
          <w:szCs w:val="22"/>
          <w:lang w:val="en-US"/>
        </w:rPr>
        <w:t>DG INTPA</w:t>
      </w:r>
      <w:r w:rsidR="00680E3D" w:rsidRPr="00A002E5">
        <w:rPr>
          <w:rFonts w:ascii="Arial" w:hAnsi="Arial" w:cs="Arial"/>
          <w:sz w:val="22"/>
          <w:szCs w:val="22"/>
          <w:lang w:val="en-US"/>
        </w:rPr>
        <w:t>)</w:t>
      </w:r>
      <w:r w:rsidRPr="00A002E5">
        <w:rPr>
          <w:rFonts w:ascii="Arial" w:hAnsi="Arial" w:cs="Arial"/>
          <w:sz w:val="22"/>
          <w:szCs w:val="22"/>
          <w:lang w:val="en-US"/>
        </w:rPr>
        <w:t>, NDICI-GE establishes “Peace, Stability and Conflict Prevention” as an area of cooperation, and within it, contemplates supporting security sector reform that guarantees the respect, promotion and fulfilment of EU values and gradually provid</w:t>
      </w:r>
      <w:r w:rsidR="00621BFF" w:rsidRPr="00A002E5">
        <w:rPr>
          <w:rFonts w:ascii="Arial" w:hAnsi="Arial" w:cs="Arial"/>
          <w:sz w:val="22"/>
          <w:szCs w:val="22"/>
          <w:lang w:val="en-US"/>
        </w:rPr>
        <w:t>ing</w:t>
      </w:r>
      <w:r w:rsidRPr="00A002E5">
        <w:rPr>
          <w:rFonts w:ascii="Arial" w:hAnsi="Arial" w:cs="Arial"/>
          <w:sz w:val="22"/>
          <w:szCs w:val="22"/>
          <w:lang w:val="en-US"/>
        </w:rPr>
        <w:t xml:space="preserve"> more security capacities and instruments for development and peace, as well as supporting capacity-building of military actors in support of development and security for development</w:t>
      </w:r>
      <w:r w:rsidR="00621BFF" w:rsidRPr="00A002E5">
        <w:rPr>
          <w:rFonts w:ascii="Arial" w:hAnsi="Arial" w:cs="Arial"/>
          <w:sz w:val="22"/>
          <w:szCs w:val="22"/>
          <w:lang w:val="en-US"/>
        </w:rPr>
        <w:t xml:space="preserve"> in partner countries</w:t>
      </w:r>
      <w:r w:rsidRPr="00A002E5">
        <w:rPr>
          <w:rFonts w:ascii="Arial" w:hAnsi="Arial" w:cs="Arial"/>
          <w:sz w:val="22"/>
          <w:szCs w:val="22"/>
          <w:lang w:val="en-US"/>
        </w:rPr>
        <w:t xml:space="preserve">. </w:t>
      </w:r>
    </w:p>
    <w:p w14:paraId="63B475E4" w14:textId="4846F88E" w:rsidR="006E16C6" w:rsidRPr="00A002E5" w:rsidRDefault="006E16C6" w:rsidP="00A002E5">
      <w:pPr>
        <w:jc w:val="both"/>
        <w:rPr>
          <w:rFonts w:ascii="Arial" w:hAnsi="Arial" w:cs="Arial"/>
          <w:sz w:val="22"/>
          <w:szCs w:val="22"/>
          <w:lang w:val="en-US"/>
        </w:rPr>
      </w:pPr>
      <w:r w:rsidRPr="00A002E5">
        <w:rPr>
          <w:rFonts w:ascii="Arial" w:hAnsi="Arial" w:cs="Arial"/>
          <w:sz w:val="22"/>
          <w:szCs w:val="22"/>
          <w:lang w:val="en-US"/>
        </w:rPr>
        <w:t>In 2022, the approval by the Council of the EU of the Strategic Compass provide</w:t>
      </w:r>
      <w:r w:rsidR="00B43740" w:rsidRPr="00A002E5">
        <w:rPr>
          <w:rFonts w:ascii="Arial" w:hAnsi="Arial" w:cs="Arial"/>
          <w:sz w:val="22"/>
          <w:szCs w:val="22"/>
          <w:lang w:val="en-US"/>
        </w:rPr>
        <w:t xml:space="preserve">d an </w:t>
      </w:r>
      <w:r w:rsidRPr="00A002E5">
        <w:rPr>
          <w:rFonts w:ascii="Arial" w:hAnsi="Arial" w:cs="Arial"/>
          <w:sz w:val="22"/>
          <w:szCs w:val="22"/>
          <w:lang w:val="en-US"/>
        </w:rPr>
        <w:t xml:space="preserve">impulse for a paradigm shift and sets the direction to make the EU a stronger and </w:t>
      </w:r>
      <w:r w:rsidR="00B43740" w:rsidRPr="00A002E5">
        <w:rPr>
          <w:rFonts w:ascii="Arial" w:hAnsi="Arial" w:cs="Arial"/>
          <w:sz w:val="22"/>
          <w:szCs w:val="22"/>
          <w:lang w:val="en-US"/>
        </w:rPr>
        <w:t xml:space="preserve">more </w:t>
      </w:r>
      <w:r w:rsidRPr="00A002E5">
        <w:rPr>
          <w:rFonts w:ascii="Arial" w:hAnsi="Arial" w:cs="Arial"/>
          <w:sz w:val="22"/>
          <w:szCs w:val="22"/>
          <w:lang w:val="en-US"/>
        </w:rPr>
        <w:t xml:space="preserve">capable global security actor and provider through four work strands: </w:t>
      </w:r>
      <w:r w:rsidR="00B43740" w:rsidRPr="00A002E5">
        <w:rPr>
          <w:rFonts w:ascii="Arial" w:hAnsi="Arial" w:cs="Arial"/>
          <w:sz w:val="22"/>
          <w:szCs w:val="22"/>
          <w:lang w:val="en-US"/>
        </w:rPr>
        <w:t>A</w:t>
      </w:r>
      <w:r w:rsidRPr="00A002E5">
        <w:rPr>
          <w:rFonts w:ascii="Arial" w:hAnsi="Arial" w:cs="Arial"/>
          <w:sz w:val="22"/>
          <w:szCs w:val="22"/>
          <w:lang w:val="en-US"/>
        </w:rPr>
        <w:t xml:space="preserve">ct; </w:t>
      </w:r>
      <w:r w:rsidR="00B43740" w:rsidRPr="00A002E5">
        <w:rPr>
          <w:rFonts w:ascii="Arial" w:hAnsi="Arial" w:cs="Arial"/>
          <w:sz w:val="22"/>
          <w:szCs w:val="22"/>
          <w:lang w:val="en-US"/>
        </w:rPr>
        <w:t>S</w:t>
      </w:r>
      <w:r w:rsidRPr="00A002E5">
        <w:rPr>
          <w:rFonts w:ascii="Arial" w:hAnsi="Arial" w:cs="Arial"/>
          <w:sz w:val="22"/>
          <w:szCs w:val="22"/>
          <w:lang w:val="en-US"/>
        </w:rPr>
        <w:t xml:space="preserve">ecure; </w:t>
      </w:r>
      <w:r w:rsidR="00B43740" w:rsidRPr="00A002E5">
        <w:rPr>
          <w:rFonts w:ascii="Arial" w:hAnsi="Arial" w:cs="Arial"/>
          <w:sz w:val="22"/>
          <w:szCs w:val="22"/>
          <w:lang w:val="en-US"/>
        </w:rPr>
        <w:t>I</w:t>
      </w:r>
      <w:r w:rsidRPr="00A002E5">
        <w:rPr>
          <w:rFonts w:ascii="Arial" w:hAnsi="Arial" w:cs="Arial"/>
          <w:sz w:val="22"/>
          <w:szCs w:val="22"/>
          <w:lang w:val="en-US"/>
        </w:rPr>
        <w:t xml:space="preserve">nvest; and </w:t>
      </w:r>
      <w:r w:rsidR="00B43740" w:rsidRPr="00A002E5">
        <w:rPr>
          <w:rFonts w:ascii="Arial" w:hAnsi="Arial" w:cs="Arial"/>
          <w:sz w:val="22"/>
          <w:szCs w:val="22"/>
          <w:lang w:val="en-US"/>
        </w:rPr>
        <w:t>P</w:t>
      </w:r>
      <w:r w:rsidRPr="00A002E5">
        <w:rPr>
          <w:rFonts w:ascii="Arial" w:hAnsi="Arial" w:cs="Arial"/>
          <w:sz w:val="22"/>
          <w:szCs w:val="22"/>
          <w:lang w:val="en-US"/>
        </w:rPr>
        <w:t>artner.</w:t>
      </w:r>
    </w:p>
    <w:p w14:paraId="51D617AF" w14:textId="77777777" w:rsidR="00A002E5" w:rsidRDefault="00146808" w:rsidP="00A002E5">
      <w:pPr>
        <w:jc w:val="both"/>
        <w:rPr>
          <w:rFonts w:ascii="Arial" w:hAnsi="Arial" w:cs="Arial"/>
          <w:sz w:val="22"/>
          <w:szCs w:val="22"/>
          <w:lang w:val="en-US"/>
        </w:rPr>
      </w:pPr>
      <w:r w:rsidRPr="00146808">
        <w:rPr>
          <w:rFonts w:ascii="Arial" w:hAnsi="Arial" w:cs="Arial"/>
          <w:sz w:val="22"/>
          <w:szCs w:val="22"/>
          <w:lang w:val="en-US"/>
        </w:rPr>
        <w:t>In June and September 2023</w:t>
      </w:r>
      <w:r>
        <w:rPr>
          <w:rFonts w:ascii="Arial" w:hAnsi="Arial" w:cs="Arial"/>
          <w:sz w:val="22"/>
          <w:szCs w:val="22"/>
          <w:lang w:val="en-US"/>
        </w:rPr>
        <w:t xml:space="preserve">, DG </w:t>
      </w:r>
      <w:r w:rsidR="00B85F5C" w:rsidRPr="00146808">
        <w:rPr>
          <w:rFonts w:ascii="Arial" w:hAnsi="Arial" w:cs="Arial"/>
          <w:sz w:val="22"/>
          <w:szCs w:val="22"/>
          <w:lang w:val="en-US"/>
        </w:rPr>
        <w:t>INTPA</w:t>
      </w:r>
      <w:r>
        <w:rPr>
          <w:rFonts w:ascii="Arial" w:hAnsi="Arial" w:cs="Arial"/>
          <w:sz w:val="22"/>
          <w:szCs w:val="22"/>
          <w:lang w:val="en-US"/>
        </w:rPr>
        <w:t xml:space="preserve"> unit</w:t>
      </w:r>
      <w:r w:rsidR="00B85F5C" w:rsidRPr="00146808">
        <w:rPr>
          <w:rFonts w:ascii="Arial" w:hAnsi="Arial" w:cs="Arial"/>
          <w:sz w:val="22"/>
          <w:szCs w:val="22"/>
          <w:lang w:val="en-US"/>
        </w:rPr>
        <w:t xml:space="preserve"> G5 organised a series of four online workshops to enhance the capacity of European Union Delegations (EUDELs) and Headquarter (HQ) staff working on security-related topics.</w:t>
      </w:r>
    </w:p>
    <w:p w14:paraId="59DECDC5" w14:textId="72167770" w:rsidR="00106B91" w:rsidRPr="00793870" w:rsidRDefault="00B85F5C" w:rsidP="00A002E5">
      <w:pPr>
        <w:jc w:val="both"/>
        <w:rPr>
          <w:rFonts w:ascii="Arial" w:hAnsi="Arial" w:cs="Arial"/>
          <w:sz w:val="22"/>
          <w:szCs w:val="22"/>
          <w:lang w:val="en-US"/>
        </w:rPr>
      </w:pPr>
      <w:r w:rsidRPr="00146808">
        <w:rPr>
          <w:rFonts w:ascii="Arial" w:hAnsi="Arial" w:cs="Arial"/>
          <w:sz w:val="22"/>
          <w:szCs w:val="22"/>
          <w:lang w:val="en-US"/>
        </w:rPr>
        <w:t>Following the success</w:t>
      </w:r>
      <w:r w:rsidR="00491BE5">
        <w:rPr>
          <w:rFonts w:ascii="Arial" w:hAnsi="Arial" w:cs="Arial"/>
          <w:sz w:val="22"/>
          <w:szCs w:val="22"/>
          <w:lang w:val="en-US"/>
        </w:rPr>
        <w:t xml:space="preserve"> and lessons learned</w:t>
      </w:r>
      <w:r w:rsidRPr="00146808">
        <w:rPr>
          <w:rFonts w:ascii="Arial" w:hAnsi="Arial" w:cs="Arial"/>
          <w:sz w:val="22"/>
          <w:szCs w:val="22"/>
          <w:lang w:val="en-US"/>
        </w:rPr>
        <w:t xml:space="preserve"> of these trainings, and </w:t>
      </w:r>
      <w:r w:rsidR="00A55678">
        <w:rPr>
          <w:rFonts w:ascii="Arial" w:hAnsi="Arial" w:cs="Arial"/>
          <w:sz w:val="22"/>
          <w:szCs w:val="22"/>
          <w:lang w:val="en-US"/>
        </w:rPr>
        <w:t xml:space="preserve">participant </w:t>
      </w:r>
      <w:r w:rsidRPr="00146808">
        <w:rPr>
          <w:rFonts w:ascii="Arial" w:hAnsi="Arial" w:cs="Arial"/>
          <w:sz w:val="22"/>
          <w:szCs w:val="22"/>
          <w:lang w:val="en-US"/>
        </w:rPr>
        <w:t>feedback on the need to have more opportunities for discussion</w:t>
      </w:r>
      <w:r w:rsidR="00A55678">
        <w:rPr>
          <w:rFonts w:ascii="Arial" w:hAnsi="Arial" w:cs="Arial"/>
          <w:sz w:val="22"/>
          <w:szCs w:val="22"/>
          <w:lang w:val="en-US"/>
        </w:rPr>
        <w:t xml:space="preserve"> </w:t>
      </w:r>
      <w:r w:rsidR="00BF7B2F">
        <w:rPr>
          <w:rFonts w:ascii="Arial" w:hAnsi="Arial" w:cs="Arial"/>
          <w:sz w:val="22"/>
          <w:szCs w:val="22"/>
          <w:lang w:val="en-US"/>
        </w:rPr>
        <w:t xml:space="preserve">and cooperation facilitation </w:t>
      </w:r>
      <w:r w:rsidR="00A55678">
        <w:rPr>
          <w:rFonts w:ascii="Arial" w:hAnsi="Arial" w:cs="Arial"/>
          <w:sz w:val="22"/>
          <w:szCs w:val="22"/>
          <w:lang w:val="en-US"/>
        </w:rPr>
        <w:t xml:space="preserve">on these themes, </w:t>
      </w:r>
      <w:r w:rsidRPr="00146808">
        <w:rPr>
          <w:rFonts w:ascii="Arial" w:hAnsi="Arial" w:cs="Arial"/>
          <w:sz w:val="22"/>
          <w:szCs w:val="22"/>
          <w:lang w:val="en-US"/>
        </w:rPr>
        <w:t xml:space="preserve">INTPA G5 will organise two </w:t>
      </w:r>
      <w:r w:rsidR="00491BE5">
        <w:rPr>
          <w:rFonts w:ascii="Arial" w:hAnsi="Arial" w:cs="Arial"/>
          <w:sz w:val="22"/>
          <w:szCs w:val="22"/>
          <w:lang w:val="en-US"/>
        </w:rPr>
        <w:t xml:space="preserve">similar </w:t>
      </w:r>
      <w:r w:rsidRPr="00146808">
        <w:rPr>
          <w:rFonts w:ascii="Arial" w:hAnsi="Arial" w:cs="Arial"/>
          <w:sz w:val="22"/>
          <w:szCs w:val="22"/>
          <w:lang w:val="en-US"/>
        </w:rPr>
        <w:t xml:space="preserve">in-person </w:t>
      </w:r>
      <w:r w:rsidRPr="00A002E5">
        <w:rPr>
          <w:rFonts w:ascii="Arial" w:hAnsi="Arial" w:cs="Arial"/>
          <w:sz w:val="22"/>
          <w:szCs w:val="22"/>
          <w:lang w:val="en-US"/>
        </w:rPr>
        <w:t>events</w:t>
      </w:r>
      <w:r w:rsidR="00A002E5">
        <w:rPr>
          <w:rFonts w:ascii="Arial" w:hAnsi="Arial" w:cs="Arial"/>
          <w:sz w:val="22"/>
          <w:szCs w:val="22"/>
          <w:lang w:val="en-US"/>
        </w:rPr>
        <w:t xml:space="preserve"> to </w:t>
      </w:r>
      <w:r w:rsidR="003546BC" w:rsidRPr="00A002E5">
        <w:rPr>
          <w:rFonts w:ascii="Arial" w:hAnsi="Arial" w:cs="Arial"/>
          <w:sz w:val="22"/>
          <w:szCs w:val="22"/>
          <w:lang w:val="en-US"/>
        </w:rPr>
        <w:t xml:space="preserve">encourage </w:t>
      </w:r>
      <w:r w:rsidR="00106B91" w:rsidRPr="00A002E5">
        <w:rPr>
          <w:rFonts w:ascii="Arial" w:hAnsi="Arial" w:cs="Arial"/>
          <w:sz w:val="22"/>
          <w:szCs w:val="22"/>
          <w:lang w:val="en-US"/>
        </w:rPr>
        <w:t xml:space="preserve">knowledge exchange, discussion and cooperation between Delegations and Services, focusing on </w:t>
      </w:r>
      <w:r w:rsidRPr="00A002E5">
        <w:rPr>
          <w:rFonts w:ascii="Arial" w:hAnsi="Arial" w:cs="Arial"/>
          <w:sz w:val="22"/>
          <w:szCs w:val="22"/>
          <w:lang w:val="en-US"/>
        </w:rPr>
        <w:t>how to increase the impact of the EU</w:t>
      </w:r>
      <w:r w:rsidR="00986C5D">
        <w:rPr>
          <w:rFonts w:ascii="Arial" w:hAnsi="Arial" w:cs="Arial"/>
          <w:sz w:val="22"/>
          <w:szCs w:val="22"/>
          <w:lang w:val="en-US"/>
        </w:rPr>
        <w:t>’</w:t>
      </w:r>
      <w:r w:rsidR="00106B91" w:rsidRPr="00A002E5">
        <w:rPr>
          <w:rFonts w:ascii="Arial" w:hAnsi="Arial" w:cs="Arial"/>
          <w:sz w:val="22"/>
          <w:szCs w:val="22"/>
          <w:lang w:val="en-US"/>
        </w:rPr>
        <w:t>s</w:t>
      </w:r>
      <w:r w:rsidRPr="00A002E5">
        <w:rPr>
          <w:rFonts w:ascii="Arial" w:hAnsi="Arial" w:cs="Arial"/>
          <w:sz w:val="22"/>
          <w:szCs w:val="22"/>
          <w:lang w:val="en-US"/>
        </w:rPr>
        <w:t xml:space="preserve"> approach</w:t>
      </w:r>
      <w:r w:rsidR="00106B91" w:rsidRPr="00106B91">
        <w:rPr>
          <w:rFonts w:ascii="Arial" w:hAnsi="Arial" w:cs="Arial"/>
          <w:sz w:val="22"/>
          <w:szCs w:val="22"/>
          <w:lang w:val="en-US"/>
        </w:rPr>
        <w:t xml:space="preserve"> to security capacity building. O</w:t>
      </w:r>
      <w:r w:rsidRPr="00106B91">
        <w:rPr>
          <w:rFonts w:ascii="Arial" w:hAnsi="Arial" w:cs="Arial"/>
          <w:sz w:val="22"/>
          <w:szCs w:val="22"/>
          <w:lang w:val="en-US"/>
        </w:rPr>
        <w:t xml:space="preserve">ne </w:t>
      </w:r>
      <w:r w:rsidR="00106B91" w:rsidRPr="00106B91">
        <w:rPr>
          <w:rFonts w:ascii="Arial" w:hAnsi="Arial" w:cs="Arial"/>
          <w:sz w:val="22"/>
          <w:szCs w:val="22"/>
          <w:lang w:val="en-US"/>
        </w:rPr>
        <w:t xml:space="preserve">workshop will </w:t>
      </w:r>
      <w:r w:rsidRPr="00106B91">
        <w:rPr>
          <w:rFonts w:ascii="Arial" w:hAnsi="Arial" w:cs="Arial"/>
          <w:sz w:val="22"/>
          <w:szCs w:val="22"/>
          <w:lang w:val="en-US"/>
        </w:rPr>
        <w:t>cover West Africa</w:t>
      </w:r>
      <w:r w:rsidR="00106B91">
        <w:rPr>
          <w:rFonts w:ascii="Arial" w:hAnsi="Arial" w:cs="Arial"/>
          <w:sz w:val="22"/>
          <w:szCs w:val="22"/>
          <w:lang w:val="en-US"/>
        </w:rPr>
        <w:t xml:space="preserve"> (taking place in February 2025)</w:t>
      </w:r>
      <w:r w:rsidRPr="00106B91">
        <w:rPr>
          <w:rFonts w:ascii="Arial" w:hAnsi="Arial" w:cs="Arial"/>
          <w:sz w:val="22"/>
          <w:szCs w:val="22"/>
          <w:lang w:val="en-US"/>
        </w:rPr>
        <w:t xml:space="preserve">, the other </w:t>
      </w:r>
      <w:r w:rsidRPr="00793870">
        <w:rPr>
          <w:rFonts w:ascii="Arial" w:hAnsi="Arial" w:cs="Arial"/>
          <w:sz w:val="22"/>
          <w:szCs w:val="22"/>
          <w:lang w:val="en-US"/>
        </w:rPr>
        <w:t>covering Eastern and Central Africa</w:t>
      </w:r>
      <w:r w:rsidR="00106B91" w:rsidRPr="00793870">
        <w:rPr>
          <w:rFonts w:ascii="Arial" w:hAnsi="Arial" w:cs="Arial"/>
          <w:sz w:val="22"/>
          <w:szCs w:val="22"/>
          <w:lang w:val="en-US"/>
        </w:rPr>
        <w:t xml:space="preserve"> (taking place in March 2025)</w:t>
      </w:r>
      <w:r w:rsidRPr="00793870">
        <w:rPr>
          <w:rFonts w:ascii="Arial" w:hAnsi="Arial" w:cs="Arial"/>
          <w:sz w:val="22"/>
          <w:szCs w:val="22"/>
          <w:lang w:val="en-US"/>
        </w:rPr>
        <w:t>.</w:t>
      </w:r>
      <w:r w:rsidR="00491BE5" w:rsidRPr="00793870">
        <w:rPr>
          <w:rFonts w:ascii="Arial" w:hAnsi="Arial" w:cs="Arial"/>
          <w:sz w:val="22"/>
          <w:szCs w:val="22"/>
          <w:lang w:val="en-US"/>
        </w:rPr>
        <w:t xml:space="preserve"> </w:t>
      </w:r>
    </w:p>
    <w:p w14:paraId="41A89F7C" w14:textId="1EA251CB" w:rsidR="00B85F5C" w:rsidRDefault="00106B91" w:rsidP="00A002E5">
      <w:pPr>
        <w:jc w:val="both"/>
        <w:rPr>
          <w:rFonts w:ascii="Arial" w:hAnsi="Arial" w:cs="Arial"/>
          <w:sz w:val="22"/>
          <w:szCs w:val="22"/>
          <w:lang w:val="en-US"/>
        </w:rPr>
      </w:pPr>
      <w:r w:rsidRPr="00A002E5">
        <w:rPr>
          <w:rFonts w:ascii="Arial" w:hAnsi="Arial" w:cs="Arial"/>
          <w:sz w:val="22"/>
          <w:szCs w:val="22"/>
          <w:lang w:val="en-US"/>
        </w:rPr>
        <w:t>T</w:t>
      </w:r>
      <w:r w:rsidR="00B85F5C" w:rsidRPr="00A002E5">
        <w:rPr>
          <w:rFonts w:ascii="Arial" w:hAnsi="Arial" w:cs="Arial"/>
          <w:sz w:val="22"/>
          <w:szCs w:val="22"/>
          <w:lang w:val="en-US"/>
        </w:rPr>
        <w:t xml:space="preserve">hese workshops </w:t>
      </w:r>
      <w:r w:rsidRPr="00A002E5">
        <w:rPr>
          <w:rFonts w:ascii="Arial" w:hAnsi="Arial" w:cs="Arial"/>
          <w:sz w:val="22"/>
          <w:szCs w:val="22"/>
          <w:lang w:val="en-US"/>
        </w:rPr>
        <w:t xml:space="preserve">take </w:t>
      </w:r>
      <w:r w:rsidR="00B85F5C" w:rsidRPr="00A002E5">
        <w:rPr>
          <w:rFonts w:ascii="Arial" w:hAnsi="Arial" w:cs="Arial"/>
          <w:sz w:val="22"/>
          <w:szCs w:val="22"/>
          <w:lang w:val="en-US"/>
        </w:rPr>
        <w:t>place</w:t>
      </w:r>
      <w:r w:rsidR="00D3589F" w:rsidRPr="00A002E5">
        <w:rPr>
          <w:rFonts w:ascii="Arial" w:hAnsi="Arial" w:cs="Arial"/>
          <w:sz w:val="22"/>
          <w:szCs w:val="22"/>
          <w:lang w:val="en-US"/>
        </w:rPr>
        <w:t xml:space="preserve"> within the </w:t>
      </w:r>
      <w:r w:rsidR="00B85F5C" w:rsidRPr="00A002E5">
        <w:rPr>
          <w:rFonts w:ascii="Arial" w:hAnsi="Arial" w:cs="Arial"/>
          <w:sz w:val="22"/>
          <w:szCs w:val="22"/>
          <w:lang w:val="en-US"/>
        </w:rPr>
        <w:t xml:space="preserve">framework </w:t>
      </w:r>
      <w:r w:rsidR="00D3589F" w:rsidRPr="00A002E5">
        <w:rPr>
          <w:rFonts w:ascii="Arial" w:hAnsi="Arial" w:cs="Arial"/>
          <w:sz w:val="22"/>
          <w:szCs w:val="22"/>
          <w:lang w:val="en-US"/>
        </w:rPr>
        <w:t xml:space="preserve">and support </w:t>
      </w:r>
      <w:r w:rsidR="008307BC">
        <w:rPr>
          <w:rFonts w:ascii="Arial" w:hAnsi="Arial" w:cs="Arial"/>
          <w:sz w:val="22"/>
          <w:szCs w:val="22"/>
          <w:lang w:val="en-US"/>
        </w:rPr>
        <w:t xml:space="preserve">of </w:t>
      </w:r>
      <w:r w:rsidR="00B85F5C" w:rsidRPr="00A002E5">
        <w:rPr>
          <w:rFonts w:ascii="Arial" w:hAnsi="Arial" w:cs="Arial"/>
          <w:sz w:val="22"/>
          <w:szCs w:val="22"/>
          <w:lang w:val="en-US"/>
        </w:rPr>
        <w:t>a stronger</w:t>
      </w:r>
      <w:r w:rsidR="00D3589F" w:rsidRPr="00A002E5">
        <w:rPr>
          <w:rFonts w:ascii="Arial" w:hAnsi="Arial" w:cs="Arial"/>
          <w:sz w:val="22"/>
          <w:szCs w:val="22"/>
          <w:lang w:val="en-US"/>
        </w:rPr>
        <w:t xml:space="preserve"> more coordinated </w:t>
      </w:r>
      <w:r w:rsidR="00B85F5C" w:rsidRPr="00A002E5">
        <w:rPr>
          <w:rFonts w:ascii="Arial" w:hAnsi="Arial" w:cs="Arial"/>
          <w:sz w:val="22"/>
          <w:szCs w:val="22"/>
          <w:lang w:val="en-US"/>
        </w:rPr>
        <w:t>EU</w:t>
      </w:r>
      <w:r w:rsidR="00D3589F" w:rsidRPr="00A002E5">
        <w:rPr>
          <w:rFonts w:ascii="Arial" w:hAnsi="Arial" w:cs="Arial"/>
          <w:sz w:val="22"/>
          <w:szCs w:val="22"/>
          <w:lang w:val="en-US"/>
        </w:rPr>
        <w:t xml:space="preserve"> approach to security programming and capacity building in partner countries. </w:t>
      </w:r>
      <w:r w:rsidR="00F530EF" w:rsidRPr="00A002E5">
        <w:rPr>
          <w:rFonts w:ascii="Arial" w:hAnsi="Arial" w:cs="Arial"/>
          <w:sz w:val="22"/>
          <w:szCs w:val="22"/>
          <w:lang w:val="en-US"/>
        </w:rPr>
        <w:t xml:space="preserve">The workshops will </w:t>
      </w:r>
      <w:r w:rsidR="00B85F5C" w:rsidRPr="00A002E5">
        <w:rPr>
          <w:rFonts w:ascii="Arial" w:hAnsi="Arial" w:cs="Arial"/>
          <w:sz w:val="22"/>
          <w:szCs w:val="22"/>
          <w:lang w:val="en-US"/>
        </w:rPr>
        <w:t xml:space="preserve">allow </w:t>
      </w:r>
      <w:r w:rsidR="00294B86" w:rsidRPr="00A002E5">
        <w:rPr>
          <w:rFonts w:ascii="Arial" w:hAnsi="Arial" w:cs="Arial"/>
          <w:sz w:val="22"/>
          <w:szCs w:val="22"/>
          <w:lang w:val="en-US"/>
        </w:rPr>
        <w:t xml:space="preserve">the </w:t>
      </w:r>
      <w:r w:rsidR="00B85F5C" w:rsidRPr="00A002E5">
        <w:rPr>
          <w:rFonts w:ascii="Arial" w:hAnsi="Arial" w:cs="Arial"/>
          <w:sz w:val="22"/>
          <w:szCs w:val="22"/>
          <w:lang w:val="en-US"/>
        </w:rPr>
        <w:t>identif</w:t>
      </w:r>
      <w:r w:rsidR="00294B86" w:rsidRPr="00A002E5">
        <w:rPr>
          <w:rFonts w:ascii="Arial" w:hAnsi="Arial" w:cs="Arial"/>
          <w:sz w:val="22"/>
          <w:szCs w:val="22"/>
          <w:lang w:val="en-US"/>
        </w:rPr>
        <w:t xml:space="preserve">ication of </w:t>
      </w:r>
      <w:r w:rsidR="00B85F5C" w:rsidRPr="00A002E5">
        <w:rPr>
          <w:rFonts w:ascii="Arial" w:hAnsi="Arial" w:cs="Arial"/>
          <w:sz w:val="22"/>
          <w:szCs w:val="22"/>
          <w:lang w:val="en-US"/>
        </w:rPr>
        <w:t>lessons</w:t>
      </w:r>
      <w:r w:rsidR="00294B86" w:rsidRPr="00A002E5">
        <w:rPr>
          <w:rFonts w:ascii="Arial" w:hAnsi="Arial" w:cs="Arial"/>
          <w:sz w:val="22"/>
          <w:szCs w:val="22"/>
          <w:lang w:val="en-US"/>
        </w:rPr>
        <w:t xml:space="preserve"> learned and best practices</w:t>
      </w:r>
      <w:r w:rsidR="00B85F5C" w:rsidRPr="00A002E5">
        <w:rPr>
          <w:rFonts w:ascii="Arial" w:hAnsi="Arial" w:cs="Arial"/>
          <w:sz w:val="22"/>
          <w:szCs w:val="22"/>
          <w:lang w:val="en-US"/>
        </w:rPr>
        <w:t xml:space="preserve"> from past and current approaches on this topic</w:t>
      </w:r>
      <w:r w:rsidR="00793870" w:rsidRPr="00A002E5">
        <w:rPr>
          <w:rFonts w:ascii="Arial" w:hAnsi="Arial" w:cs="Arial"/>
          <w:sz w:val="22"/>
          <w:szCs w:val="22"/>
          <w:lang w:val="en-US"/>
        </w:rPr>
        <w:t xml:space="preserve"> and foster information </w:t>
      </w:r>
      <w:r w:rsidR="00B85F5C" w:rsidRPr="00A002E5">
        <w:rPr>
          <w:rFonts w:ascii="Arial" w:hAnsi="Arial" w:cs="Arial"/>
          <w:sz w:val="22"/>
          <w:szCs w:val="22"/>
          <w:lang w:val="en-US"/>
        </w:rPr>
        <w:t>sharing among EU actors.</w:t>
      </w:r>
    </w:p>
    <w:p w14:paraId="6C330857" w14:textId="77777777" w:rsidR="00A002E5" w:rsidRPr="00146808" w:rsidRDefault="00A002E5" w:rsidP="00A002E5">
      <w:pPr>
        <w:jc w:val="both"/>
        <w:rPr>
          <w:rFonts w:ascii="Arial" w:hAnsi="Arial" w:cs="Arial"/>
          <w:sz w:val="22"/>
          <w:szCs w:val="22"/>
          <w:lang w:val="en-US"/>
        </w:rPr>
      </w:pPr>
    </w:p>
    <w:p w14:paraId="389C04E7" w14:textId="66FDC28E" w:rsidR="00A002E5" w:rsidRPr="00A002E5" w:rsidRDefault="007C272A" w:rsidP="00A002E5">
      <w:pPr>
        <w:pStyle w:val="ListParagraph"/>
        <w:numPr>
          <w:ilvl w:val="0"/>
          <w:numId w:val="20"/>
        </w:numPr>
        <w:spacing w:before="240" w:after="240" w:line="240" w:lineRule="auto"/>
        <w:ind w:left="714" w:hanging="357"/>
        <w:rPr>
          <w:rFonts w:ascii="Arial" w:hAnsi="Arial" w:cs="Arial"/>
          <w:b/>
          <w:bCs/>
          <w:color w:val="0070C0"/>
          <w:sz w:val="26"/>
          <w:szCs w:val="26"/>
        </w:rPr>
      </w:pPr>
      <w:r w:rsidRPr="00A002E5">
        <w:rPr>
          <w:rFonts w:ascii="Arial" w:hAnsi="Arial" w:cs="Arial"/>
          <w:b/>
          <w:bCs/>
          <w:color w:val="0070C0"/>
          <w:sz w:val="26"/>
          <w:szCs w:val="26"/>
        </w:rPr>
        <w:lastRenderedPageBreak/>
        <w:t>Workshop learning objectives</w:t>
      </w:r>
    </w:p>
    <w:p w14:paraId="0A776C61" w14:textId="27259CF1" w:rsidR="007C272A" w:rsidRPr="008307BC" w:rsidRDefault="007C272A" w:rsidP="008307BC">
      <w:pPr>
        <w:spacing w:after="120"/>
        <w:jc w:val="both"/>
        <w:rPr>
          <w:rFonts w:ascii="Arial" w:hAnsi="Arial" w:cs="Arial"/>
          <w:sz w:val="22"/>
          <w:szCs w:val="22"/>
        </w:rPr>
      </w:pPr>
      <w:r w:rsidRPr="0087702C">
        <w:rPr>
          <w:rFonts w:ascii="Arial" w:hAnsi="Arial" w:cs="Arial"/>
          <w:sz w:val="22"/>
          <w:szCs w:val="22"/>
        </w:rPr>
        <w:t xml:space="preserve">The </w:t>
      </w:r>
      <w:r w:rsidR="00C10345">
        <w:rPr>
          <w:rFonts w:ascii="Arial" w:hAnsi="Arial" w:cs="Arial"/>
          <w:sz w:val="22"/>
          <w:szCs w:val="22"/>
        </w:rPr>
        <w:t xml:space="preserve">two </w:t>
      </w:r>
      <w:r w:rsidRPr="0087702C">
        <w:rPr>
          <w:rFonts w:ascii="Arial" w:hAnsi="Arial" w:cs="Arial"/>
          <w:sz w:val="22"/>
          <w:szCs w:val="22"/>
        </w:rPr>
        <w:t xml:space="preserve">main objectives of the workshop are: </w:t>
      </w:r>
      <w:r w:rsidR="008307BC">
        <w:rPr>
          <w:rFonts w:ascii="Arial" w:hAnsi="Arial" w:cs="Arial"/>
          <w:sz w:val="22"/>
          <w:szCs w:val="22"/>
        </w:rPr>
        <w:t>(1) t</w:t>
      </w:r>
      <w:r w:rsidRPr="008307BC">
        <w:rPr>
          <w:rFonts w:ascii="Arial" w:hAnsi="Arial" w:cs="Arial"/>
          <w:sz w:val="22"/>
          <w:szCs w:val="22"/>
        </w:rPr>
        <w:t>o deepen participants’ regional knowledge and understanding as well as awareness of ongoing implementation of EU security capacity building programming in sub-Saharan Africa</w:t>
      </w:r>
      <w:r w:rsidR="008307BC">
        <w:rPr>
          <w:rFonts w:ascii="Arial" w:hAnsi="Arial" w:cs="Arial"/>
          <w:sz w:val="22"/>
          <w:szCs w:val="22"/>
        </w:rPr>
        <w:t>; and (2) t</w:t>
      </w:r>
      <w:r w:rsidRPr="008307BC">
        <w:rPr>
          <w:rFonts w:ascii="Arial" w:hAnsi="Arial" w:cs="Arial"/>
          <w:sz w:val="22"/>
          <w:szCs w:val="22"/>
        </w:rPr>
        <w:t>o provide opportunity for discussion and exchange between EU Delegations, Services and Institutions to discuss and learn about specific region/country perspectives as well as challenges, opportunities, and lessons identified in security programming.</w:t>
      </w:r>
    </w:p>
    <w:p w14:paraId="22856AA1" w14:textId="77777777" w:rsidR="007C272A" w:rsidRPr="0087702C" w:rsidRDefault="007C272A" w:rsidP="007C272A">
      <w:pPr>
        <w:spacing w:after="120"/>
        <w:jc w:val="both"/>
        <w:rPr>
          <w:rFonts w:ascii="Arial" w:hAnsi="Arial" w:cs="Arial"/>
          <w:sz w:val="22"/>
          <w:szCs w:val="22"/>
        </w:rPr>
      </w:pPr>
      <w:r w:rsidRPr="0087702C">
        <w:rPr>
          <w:rFonts w:ascii="Arial" w:hAnsi="Arial" w:cs="Arial"/>
          <w:sz w:val="22"/>
          <w:szCs w:val="22"/>
        </w:rPr>
        <w:t xml:space="preserve">Thereby, the workshop will: </w:t>
      </w:r>
    </w:p>
    <w:p w14:paraId="73586E76" w14:textId="77777777" w:rsidR="007C272A" w:rsidRPr="0087702C" w:rsidRDefault="007C272A" w:rsidP="007C272A">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 xml:space="preserve">Increase the knowledge of participants on the existing policies, tools and processes around EU work on security and development security-related dynamics in their </w:t>
      </w:r>
      <w:proofErr w:type="gramStart"/>
      <w:r w:rsidRPr="0087702C">
        <w:rPr>
          <w:rFonts w:ascii="Arial" w:hAnsi="Arial" w:cs="Arial"/>
          <w:sz w:val="22"/>
          <w:szCs w:val="22"/>
        </w:rPr>
        <w:t>region;</w:t>
      </w:r>
      <w:proofErr w:type="gramEnd"/>
    </w:p>
    <w:p w14:paraId="2292AC1D" w14:textId="77777777" w:rsidR="007C272A" w:rsidRPr="0087702C" w:rsidRDefault="007C272A" w:rsidP="007C272A">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 xml:space="preserve">Contribute to strengthening the design, implementation and monitoring of cooperation actions in support to the security sector at national and regional </w:t>
      </w:r>
      <w:proofErr w:type="gramStart"/>
      <w:r w:rsidRPr="0087702C">
        <w:rPr>
          <w:rFonts w:ascii="Arial" w:hAnsi="Arial" w:cs="Arial"/>
          <w:sz w:val="22"/>
          <w:szCs w:val="22"/>
        </w:rPr>
        <w:t>level;</w:t>
      </w:r>
      <w:proofErr w:type="gramEnd"/>
    </w:p>
    <w:p w14:paraId="6FE1A920" w14:textId="77777777" w:rsidR="007C272A" w:rsidRPr="0087702C" w:rsidRDefault="007C272A" w:rsidP="007C272A">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 xml:space="preserve">Identify opportunities, challenges and concrete follow-up actions at Headquarters (HQ) and country level to strengthen the coordination and coherence of actions in the security domain across EU </w:t>
      </w:r>
      <w:proofErr w:type="gramStart"/>
      <w:r w:rsidRPr="0087702C">
        <w:rPr>
          <w:rFonts w:ascii="Arial" w:hAnsi="Arial" w:cs="Arial"/>
          <w:sz w:val="22"/>
          <w:szCs w:val="22"/>
        </w:rPr>
        <w:t>services;</w:t>
      </w:r>
      <w:proofErr w:type="gramEnd"/>
    </w:p>
    <w:p w14:paraId="3F22339A" w14:textId="77777777" w:rsidR="007C272A" w:rsidRPr="0087702C" w:rsidRDefault="007C272A" w:rsidP="007C272A">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 xml:space="preserve">Contribute to information-sharing between EU services and a common vision on security capacity </w:t>
      </w:r>
      <w:proofErr w:type="gramStart"/>
      <w:r w:rsidRPr="0087702C">
        <w:rPr>
          <w:rFonts w:ascii="Arial" w:hAnsi="Arial" w:cs="Arial"/>
          <w:sz w:val="22"/>
          <w:szCs w:val="22"/>
        </w:rPr>
        <w:t>building;</w:t>
      </w:r>
      <w:proofErr w:type="gramEnd"/>
    </w:p>
    <w:p w14:paraId="1E2261E8" w14:textId="77777777" w:rsidR="007C272A" w:rsidRDefault="007C272A" w:rsidP="007C272A">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Advance familiarity with interventions (analysing, planning, programming and monitoring</w:t>
      </w:r>
      <w:r>
        <w:rPr>
          <w:rFonts w:ascii="Arial" w:hAnsi="Arial" w:cs="Arial"/>
          <w:sz w:val="22"/>
          <w:szCs w:val="22"/>
        </w:rPr>
        <w:t>)</w:t>
      </w:r>
      <w:r w:rsidRPr="0087702C">
        <w:rPr>
          <w:rFonts w:ascii="Arial" w:hAnsi="Arial" w:cs="Arial"/>
          <w:sz w:val="22"/>
          <w:szCs w:val="22"/>
        </w:rPr>
        <w:t xml:space="preserve"> through review of key concepts, sharing of experiences, and showcasing of good practices in different settings and </w:t>
      </w:r>
      <w:r>
        <w:rPr>
          <w:rFonts w:ascii="Arial" w:hAnsi="Arial" w:cs="Arial"/>
          <w:sz w:val="22"/>
          <w:szCs w:val="22"/>
        </w:rPr>
        <w:t>security-related</w:t>
      </w:r>
      <w:r w:rsidRPr="0087702C">
        <w:rPr>
          <w:rFonts w:ascii="Arial" w:hAnsi="Arial" w:cs="Arial"/>
          <w:sz w:val="22"/>
          <w:szCs w:val="22"/>
        </w:rPr>
        <w:t xml:space="preserve"> thematic areas.</w:t>
      </w:r>
    </w:p>
    <w:p w14:paraId="34907859" w14:textId="77777777" w:rsidR="007C272A" w:rsidRPr="0087702C" w:rsidRDefault="007C272A" w:rsidP="007C272A">
      <w:pPr>
        <w:pStyle w:val="ListParagraph"/>
        <w:spacing w:before="0" w:after="120" w:line="240" w:lineRule="auto"/>
        <w:contextualSpacing w:val="0"/>
        <w:jc w:val="both"/>
        <w:rPr>
          <w:rFonts w:ascii="Arial" w:hAnsi="Arial" w:cs="Arial"/>
          <w:sz w:val="22"/>
          <w:szCs w:val="22"/>
        </w:rPr>
      </w:pPr>
    </w:p>
    <w:p w14:paraId="70C1673E" w14:textId="39EB6FED" w:rsidR="007C272A" w:rsidRPr="00A002E5" w:rsidRDefault="007C272A" w:rsidP="00A002E5">
      <w:pPr>
        <w:pStyle w:val="ListParagraph"/>
        <w:numPr>
          <w:ilvl w:val="0"/>
          <w:numId w:val="20"/>
        </w:numPr>
        <w:spacing w:before="240" w:after="240" w:line="240" w:lineRule="auto"/>
        <w:ind w:left="714" w:hanging="357"/>
        <w:rPr>
          <w:rFonts w:ascii="Arial" w:hAnsi="Arial" w:cs="Arial"/>
          <w:b/>
          <w:bCs/>
          <w:color w:val="0070C0"/>
          <w:sz w:val="26"/>
          <w:szCs w:val="26"/>
        </w:rPr>
      </w:pPr>
      <w:r w:rsidRPr="00A002E5">
        <w:rPr>
          <w:rFonts w:ascii="Arial" w:hAnsi="Arial" w:cs="Arial"/>
          <w:b/>
          <w:bCs/>
          <w:color w:val="0070C0"/>
          <w:sz w:val="26"/>
          <w:szCs w:val="26"/>
        </w:rPr>
        <w:t xml:space="preserve">Workshops </w:t>
      </w:r>
      <w:r w:rsidR="008307BC">
        <w:rPr>
          <w:rFonts w:ascii="Arial" w:hAnsi="Arial" w:cs="Arial"/>
          <w:b/>
          <w:bCs/>
          <w:color w:val="0070C0"/>
          <w:sz w:val="26"/>
          <w:szCs w:val="26"/>
        </w:rPr>
        <w:t>structure</w:t>
      </w:r>
    </w:p>
    <w:p w14:paraId="4A5C2162" w14:textId="456BD85D" w:rsidR="008307BC" w:rsidRPr="008307BC" w:rsidRDefault="008307BC" w:rsidP="008307BC">
      <w:pPr>
        <w:spacing w:before="240" w:after="240" w:line="240" w:lineRule="auto"/>
        <w:ind w:left="357"/>
        <w:rPr>
          <w:rFonts w:ascii="Arial" w:hAnsi="Arial" w:cs="Arial"/>
          <w:color w:val="0070C0"/>
          <w:sz w:val="24"/>
          <w:szCs w:val="24"/>
          <w:u w:val="single"/>
        </w:rPr>
      </w:pPr>
      <w:r w:rsidRPr="008307BC">
        <w:rPr>
          <w:rFonts w:ascii="Arial" w:hAnsi="Arial" w:cs="Arial"/>
          <w:color w:val="0070C0"/>
          <w:sz w:val="24"/>
          <w:szCs w:val="24"/>
          <w:u w:val="single"/>
        </w:rPr>
        <w:t>3.1. General Considerations</w:t>
      </w:r>
    </w:p>
    <w:p w14:paraId="66BE84CE" w14:textId="30ABD020" w:rsidR="007C272A" w:rsidRPr="0087702C" w:rsidRDefault="007C272A" w:rsidP="007C272A">
      <w:pPr>
        <w:spacing w:after="120"/>
        <w:jc w:val="both"/>
        <w:rPr>
          <w:rFonts w:ascii="Arial" w:hAnsi="Arial" w:cs="Arial"/>
          <w:sz w:val="22"/>
          <w:szCs w:val="22"/>
        </w:rPr>
      </w:pPr>
      <w:r w:rsidRPr="0087702C">
        <w:rPr>
          <w:rFonts w:ascii="Arial" w:hAnsi="Arial" w:cs="Arial"/>
          <w:sz w:val="22"/>
          <w:szCs w:val="22"/>
        </w:rPr>
        <w:t>The following general considerations will be guidelines for each workshop:</w:t>
      </w:r>
    </w:p>
    <w:p w14:paraId="35F9D2AA" w14:textId="77777777" w:rsidR="007C272A" w:rsidRPr="0087702C" w:rsidRDefault="007C272A" w:rsidP="008307BC">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 xml:space="preserve">Be practical and operational with a strong attention on responses to </w:t>
      </w:r>
      <w:proofErr w:type="gramStart"/>
      <w:r w:rsidRPr="0087702C">
        <w:rPr>
          <w:rFonts w:ascii="Arial" w:hAnsi="Arial" w:cs="Arial"/>
          <w:sz w:val="22"/>
          <w:szCs w:val="22"/>
        </w:rPr>
        <w:t>challenges;</w:t>
      </w:r>
      <w:proofErr w:type="gramEnd"/>
    </w:p>
    <w:p w14:paraId="4C1398F3" w14:textId="77777777" w:rsidR="007C272A" w:rsidRPr="0087702C" w:rsidRDefault="007C272A" w:rsidP="008307BC">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 xml:space="preserve">Remain flexible to integrate </w:t>
      </w:r>
      <w:r>
        <w:rPr>
          <w:rFonts w:ascii="Arial" w:hAnsi="Arial" w:cs="Arial"/>
          <w:sz w:val="22"/>
          <w:szCs w:val="22"/>
        </w:rPr>
        <w:t>(new)</w:t>
      </w:r>
      <w:r w:rsidRPr="0087702C">
        <w:rPr>
          <w:rFonts w:ascii="Arial" w:hAnsi="Arial" w:cs="Arial"/>
          <w:sz w:val="22"/>
          <w:szCs w:val="22"/>
        </w:rPr>
        <w:t xml:space="preserve"> key topics raised during the </w:t>
      </w:r>
      <w:proofErr w:type="gramStart"/>
      <w:r w:rsidRPr="0087702C">
        <w:rPr>
          <w:rFonts w:ascii="Arial" w:hAnsi="Arial" w:cs="Arial"/>
          <w:sz w:val="22"/>
          <w:szCs w:val="22"/>
        </w:rPr>
        <w:t>workshops;</w:t>
      </w:r>
      <w:proofErr w:type="gramEnd"/>
    </w:p>
    <w:p w14:paraId="26DF9046" w14:textId="77777777" w:rsidR="007C272A" w:rsidRPr="0087702C" w:rsidRDefault="007C272A" w:rsidP="008307BC">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Keep</w:t>
      </w:r>
      <w:r>
        <w:rPr>
          <w:rFonts w:ascii="Arial" w:hAnsi="Arial" w:cs="Arial"/>
          <w:sz w:val="22"/>
          <w:szCs w:val="22"/>
        </w:rPr>
        <w:t>ing</w:t>
      </w:r>
      <w:r w:rsidRPr="0087702C">
        <w:rPr>
          <w:rFonts w:ascii="Arial" w:hAnsi="Arial" w:cs="Arial"/>
          <w:sz w:val="22"/>
          <w:szCs w:val="22"/>
        </w:rPr>
        <w:t xml:space="preserve"> a balance between presentations and discussions between participants, with a climate favourable for sharing</w:t>
      </w:r>
      <w:r>
        <w:rPr>
          <w:rFonts w:ascii="Arial" w:hAnsi="Arial" w:cs="Arial"/>
          <w:sz w:val="22"/>
          <w:szCs w:val="22"/>
        </w:rPr>
        <w:t xml:space="preserve"> and </w:t>
      </w:r>
      <w:proofErr w:type="gramStart"/>
      <w:r>
        <w:rPr>
          <w:rFonts w:ascii="Arial" w:hAnsi="Arial" w:cs="Arial"/>
          <w:sz w:val="22"/>
          <w:szCs w:val="22"/>
        </w:rPr>
        <w:t>exchange</w:t>
      </w:r>
      <w:r w:rsidRPr="0087702C">
        <w:rPr>
          <w:rFonts w:ascii="Arial" w:hAnsi="Arial" w:cs="Arial"/>
          <w:sz w:val="22"/>
          <w:szCs w:val="22"/>
        </w:rPr>
        <w:t>;</w:t>
      </w:r>
      <w:proofErr w:type="gramEnd"/>
    </w:p>
    <w:p w14:paraId="0CD52DA6" w14:textId="17190485" w:rsidR="008307BC" w:rsidRPr="008307BC" w:rsidRDefault="007C272A" w:rsidP="008307BC">
      <w:pPr>
        <w:pStyle w:val="ListParagraph"/>
        <w:numPr>
          <w:ilvl w:val="0"/>
          <w:numId w:val="24"/>
        </w:numPr>
        <w:spacing w:before="0" w:after="120" w:line="240" w:lineRule="auto"/>
        <w:contextualSpacing w:val="0"/>
        <w:jc w:val="both"/>
        <w:rPr>
          <w:rFonts w:ascii="Arial" w:hAnsi="Arial" w:cs="Arial"/>
          <w:sz w:val="22"/>
          <w:szCs w:val="22"/>
        </w:rPr>
      </w:pPr>
      <w:r w:rsidRPr="0087702C">
        <w:rPr>
          <w:rFonts w:ascii="Arial" w:hAnsi="Arial" w:cs="Arial"/>
          <w:sz w:val="22"/>
          <w:szCs w:val="22"/>
        </w:rPr>
        <w:t>Take into consideration subparts of regions covered</w:t>
      </w:r>
      <w:r w:rsidR="00422A05">
        <w:rPr>
          <w:rFonts w:ascii="Arial" w:hAnsi="Arial" w:cs="Arial"/>
          <w:sz w:val="22"/>
          <w:szCs w:val="22"/>
        </w:rPr>
        <w:t>.</w:t>
      </w:r>
    </w:p>
    <w:p w14:paraId="6944F120" w14:textId="21F6502D" w:rsidR="008307BC" w:rsidRPr="008307BC" w:rsidRDefault="008307BC" w:rsidP="008307BC">
      <w:pPr>
        <w:spacing w:before="240" w:after="240" w:line="240" w:lineRule="auto"/>
        <w:ind w:left="357"/>
        <w:rPr>
          <w:rFonts w:ascii="Arial" w:hAnsi="Arial" w:cs="Arial"/>
          <w:color w:val="0070C0"/>
          <w:sz w:val="24"/>
          <w:szCs w:val="24"/>
          <w:u w:val="single"/>
        </w:rPr>
      </w:pPr>
      <w:r w:rsidRPr="008307BC">
        <w:rPr>
          <w:rFonts w:ascii="Arial" w:hAnsi="Arial" w:cs="Arial"/>
          <w:color w:val="0070C0"/>
          <w:sz w:val="24"/>
          <w:szCs w:val="24"/>
          <w:u w:val="single"/>
        </w:rPr>
        <w:t>3.</w:t>
      </w:r>
      <w:r>
        <w:rPr>
          <w:rFonts w:ascii="Arial" w:hAnsi="Arial" w:cs="Arial"/>
          <w:color w:val="0070C0"/>
          <w:sz w:val="24"/>
          <w:szCs w:val="24"/>
          <w:u w:val="single"/>
        </w:rPr>
        <w:t>2</w:t>
      </w:r>
      <w:r w:rsidRPr="008307BC">
        <w:rPr>
          <w:rFonts w:ascii="Arial" w:hAnsi="Arial" w:cs="Arial"/>
          <w:color w:val="0070C0"/>
          <w:sz w:val="24"/>
          <w:szCs w:val="24"/>
          <w:u w:val="single"/>
        </w:rPr>
        <w:t xml:space="preserve">. </w:t>
      </w:r>
      <w:r>
        <w:rPr>
          <w:rFonts w:ascii="Arial" w:hAnsi="Arial" w:cs="Arial"/>
          <w:color w:val="0070C0"/>
          <w:sz w:val="24"/>
          <w:szCs w:val="24"/>
          <w:u w:val="single"/>
        </w:rPr>
        <w:t>Modules</w:t>
      </w:r>
    </w:p>
    <w:p w14:paraId="6A4E6B04" w14:textId="7BFCFFC0" w:rsidR="007C272A" w:rsidRPr="0087702C" w:rsidRDefault="007C272A" w:rsidP="007C272A">
      <w:pPr>
        <w:spacing w:after="120"/>
        <w:jc w:val="both"/>
        <w:rPr>
          <w:rFonts w:ascii="Arial" w:hAnsi="Arial" w:cs="Arial"/>
          <w:sz w:val="22"/>
          <w:szCs w:val="22"/>
        </w:rPr>
      </w:pPr>
      <w:r w:rsidRPr="0087702C">
        <w:rPr>
          <w:rFonts w:ascii="Arial" w:hAnsi="Arial" w:cs="Arial"/>
          <w:sz w:val="22"/>
          <w:szCs w:val="22"/>
        </w:rPr>
        <w:t xml:space="preserve">Each workshop will be structured through 4 modules. More details including guiding questions and </w:t>
      </w:r>
      <w:r w:rsidR="009525F5">
        <w:rPr>
          <w:rFonts w:ascii="Arial" w:hAnsi="Arial" w:cs="Arial"/>
          <w:sz w:val="22"/>
          <w:szCs w:val="22"/>
        </w:rPr>
        <w:t>an agenda</w:t>
      </w:r>
      <w:r w:rsidRPr="0087702C">
        <w:rPr>
          <w:rFonts w:ascii="Arial" w:hAnsi="Arial" w:cs="Arial"/>
          <w:sz w:val="22"/>
          <w:szCs w:val="22"/>
        </w:rPr>
        <w:t xml:space="preserve"> </w:t>
      </w:r>
      <w:r w:rsidR="009525F5">
        <w:rPr>
          <w:rFonts w:ascii="Arial" w:hAnsi="Arial" w:cs="Arial"/>
          <w:sz w:val="22"/>
          <w:szCs w:val="22"/>
        </w:rPr>
        <w:t xml:space="preserve">with indicative timelines </w:t>
      </w:r>
      <w:r w:rsidRPr="0087702C">
        <w:rPr>
          <w:rFonts w:ascii="Arial" w:hAnsi="Arial" w:cs="Arial"/>
          <w:sz w:val="22"/>
          <w:szCs w:val="22"/>
        </w:rPr>
        <w:t>are provided</w:t>
      </w:r>
      <w:r>
        <w:rPr>
          <w:rFonts w:ascii="Arial" w:hAnsi="Arial" w:cs="Arial"/>
          <w:sz w:val="22"/>
          <w:szCs w:val="22"/>
        </w:rPr>
        <w:t xml:space="preserve"> below</w:t>
      </w:r>
      <w:r w:rsidRPr="0087702C">
        <w:rPr>
          <w:rFonts w:ascii="Arial" w:hAnsi="Arial" w:cs="Arial"/>
          <w:sz w:val="22"/>
          <w:szCs w:val="22"/>
        </w:rPr>
        <w:t xml:space="preserve">. </w:t>
      </w:r>
    </w:p>
    <w:p w14:paraId="5D6C5EBB" w14:textId="52C2DF72" w:rsidR="007C272A" w:rsidRPr="00A30D29" w:rsidRDefault="007C272A" w:rsidP="00A002E5">
      <w:pPr>
        <w:pStyle w:val="ListParagraph"/>
        <w:numPr>
          <w:ilvl w:val="0"/>
          <w:numId w:val="21"/>
        </w:numPr>
        <w:spacing w:before="0" w:after="120" w:line="240" w:lineRule="auto"/>
        <w:contextualSpacing w:val="0"/>
        <w:jc w:val="both"/>
        <w:rPr>
          <w:rFonts w:ascii="Arial" w:hAnsi="Arial" w:cs="Arial"/>
          <w:sz w:val="22"/>
          <w:szCs w:val="22"/>
        </w:rPr>
      </w:pPr>
      <w:r w:rsidRPr="00A30D29">
        <w:rPr>
          <w:rFonts w:ascii="Arial" w:hAnsi="Arial" w:cs="Arial"/>
          <w:b/>
          <w:bCs/>
          <w:sz w:val="22"/>
          <w:szCs w:val="22"/>
        </w:rPr>
        <w:t>Module 1</w:t>
      </w:r>
      <w:r w:rsidRPr="00A30D29">
        <w:rPr>
          <w:rFonts w:ascii="Arial" w:hAnsi="Arial" w:cs="Arial"/>
          <w:sz w:val="22"/>
          <w:szCs w:val="22"/>
        </w:rPr>
        <w:t xml:space="preserve">: Current security threats and the EU’s approach </w:t>
      </w:r>
      <w:r w:rsidR="00A75CEF">
        <w:rPr>
          <w:rFonts w:ascii="Arial" w:hAnsi="Arial" w:cs="Arial"/>
          <w:sz w:val="22"/>
          <w:szCs w:val="22"/>
        </w:rPr>
        <w:t xml:space="preserve">and tools </w:t>
      </w:r>
      <w:r w:rsidRPr="00A30D29">
        <w:rPr>
          <w:rFonts w:ascii="Arial" w:hAnsi="Arial" w:cs="Arial"/>
          <w:sz w:val="22"/>
          <w:szCs w:val="22"/>
        </w:rPr>
        <w:t>to security capacity building through international cooperation</w:t>
      </w:r>
      <w:r w:rsidR="00422A05">
        <w:rPr>
          <w:rFonts w:ascii="Arial" w:hAnsi="Arial" w:cs="Arial"/>
          <w:sz w:val="22"/>
          <w:szCs w:val="22"/>
        </w:rPr>
        <w:t>.</w:t>
      </w:r>
    </w:p>
    <w:p w14:paraId="217B0374" w14:textId="058E5673" w:rsidR="007C272A" w:rsidRPr="00A30D29" w:rsidRDefault="007C272A" w:rsidP="00A002E5">
      <w:pPr>
        <w:pStyle w:val="ListParagraph"/>
        <w:numPr>
          <w:ilvl w:val="0"/>
          <w:numId w:val="21"/>
        </w:numPr>
        <w:spacing w:before="0" w:after="120" w:line="240" w:lineRule="auto"/>
        <w:contextualSpacing w:val="0"/>
        <w:jc w:val="both"/>
        <w:rPr>
          <w:rFonts w:ascii="Arial" w:hAnsi="Arial" w:cs="Arial"/>
          <w:sz w:val="22"/>
          <w:szCs w:val="22"/>
        </w:rPr>
      </w:pPr>
      <w:r w:rsidRPr="00A002E5">
        <w:rPr>
          <w:rFonts w:ascii="Arial" w:hAnsi="Arial" w:cs="Arial"/>
          <w:b/>
          <w:bCs/>
          <w:sz w:val="22"/>
          <w:szCs w:val="22"/>
        </w:rPr>
        <w:t>Module 2:</w:t>
      </w:r>
      <w:r w:rsidRPr="00A30D29">
        <w:rPr>
          <w:rFonts w:ascii="Arial" w:hAnsi="Arial" w:cs="Arial"/>
          <w:sz w:val="22"/>
          <w:szCs w:val="22"/>
        </w:rPr>
        <w:t xml:space="preserve"> Opportunities and challenges for international cooperation capacity building actions in security: </w:t>
      </w:r>
      <w:r w:rsidR="00986C5D">
        <w:rPr>
          <w:rFonts w:ascii="Arial" w:hAnsi="Arial" w:cs="Arial"/>
          <w:sz w:val="22"/>
          <w:szCs w:val="22"/>
        </w:rPr>
        <w:t>Strengths-Weaknesses-Opportunities-Threats (</w:t>
      </w:r>
      <w:r w:rsidRPr="00A30D29">
        <w:rPr>
          <w:rFonts w:ascii="Arial" w:hAnsi="Arial" w:cs="Arial"/>
          <w:sz w:val="22"/>
          <w:szCs w:val="22"/>
        </w:rPr>
        <w:t>SWOT</w:t>
      </w:r>
      <w:r w:rsidR="00986C5D">
        <w:rPr>
          <w:rFonts w:ascii="Arial" w:hAnsi="Arial" w:cs="Arial"/>
          <w:sz w:val="22"/>
          <w:szCs w:val="22"/>
        </w:rPr>
        <w:t>)</w:t>
      </w:r>
      <w:r w:rsidRPr="00A30D29">
        <w:rPr>
          <w:rFonts w:ascii="Arial" w:hAnsi="Arial" w:cs="Arial"/>
          <w:sz w:val="22"/>
          <w:szCs w:val="22"/>
        </w:rPr>
        <w:t xml:space="preserve"> exercise. </w:t>
      </w:r>
    </w:p>
    <w:p w14:paraId="3BC088C9" w14:textId="77777777" w:rsidR="00A002E5" w:rsidRDefault="007C272A" w:rsidP="00A002E5">
      <w:pPr>
        <w:pStyle w:val="ListParagraph"/>
        <w:numPr>
          <w:ilvl w:val="0"/>
          <w:numId w:val="21"/>
        </w:numPr>
        <w:spacing w:before="0" w:after="120" w:line="240" w:lineRule="auto"/>
        <w:contextualSpacing w:val="0"/>
        <w:jc w:val="both"/>
        <w:rPr>
          <w:rFonts w:ascii="Arial" w:hAnsi="Arial" w:cs="Arial"/>
          <w:sz w:val="22"/>
          <w:szCs w:val="22"/>
        </w:rPr>
      </w:pPr>
      <w:r w:rsidRPr="00A002E5">
        <w:rPr>
          <w:rFonts w:ascii="Arial" w:hAnsi="Arial" w:cs="Arial"/>
          <w:b/>
          <w:bCs/>
          <w:sz w:val="22"/>
          <w:szCs w:val="22"/>
        </w:rPr>
        <w:t>Module 3:</w:t>
      </w:r>
      <w:r w:rsidRPr="00A30D29">
        <w:rPr>
          <w:rFonts w:ascii="Arial" w:hAnsi="Arial" w:cs="Arial"/>
          <w:sz w:val="22"/>
          <w:szCs w:val="22"/>
        </w:rPr>
        <w:t xml:space="preserve"> Sharing of experiences and exchanges of good practices.</w:t>
      </w:r>
    </w:p>
    <w:p w14:paraId="088C0BDD" w14:textId="158AEC1E" w:rsidR="00A002E5" w:rsidRDefault="007C272A" w:rsidP="00A002E5">
      <w:pPr>
        <w:pStyle w:val="ListParagraph"/>
        <w:numPr>
          <w:ilvl w:val="0"/>
          <w:numId w:val="21"/>
        </w:numPr>
        <w:spacing w:before="0" w:after="120" w:line="240" w:lineRule="auto"/>
        <w:contextualSpacing w:val="0"/>
        <w:jc w:val="both"/>
        <w:rPr>
          <w:rFonts w:ascii="Arial" w:hAnsi="Arial" w:cs="Arial"/>
          <w:sz w:val="22"/>
          <w:szCs w:val="22"/>
        </w:rPr>
        <w:sectPr w:rsidR="00A002E5" w:rsidSect="00422A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291" w:gutter="0"/>
          <w:cols w:space="708"/>
          <w:docGrid w:linePitch="360"/>
        </w:sectPr>
      </w:pPr>
      <w:r w:rsidRPr="00A002E5">
        <w:rPr>
          <w:rFonts w:ascii="Arial" w:hAnsi="Arial" w:cs="Arial"/>
          <w:b/>
          <w:bCs/>
          <w:sz w:val="22"/>
          <w:szCs w:val="22"/>
        </w:rPr>
        <w:t>Module 4:</w:t>
      </w:r>
      <w:r w:rsidRPr="00A002E5">
        <w:rPr>
          <w:rFonts w:ascii="Arial" w:hAnsi="Arial" w:cs="Arial"/>
          <w:sz w:val="22"/>
          <w:szCs w:val="22"/>
        </w:rPr>
        <w:t xml:space="preserve"> Improving the EU’s approach and coordination on security-related topics. </w:t>
      </w:r>
    </w:p>
    <w:p w14:paraId="041FF2CA" w14:textId="48D9C24B" w:rsidR="00C5393F" w:rsidRPr="00C5393F" w:rsidRDefault="00C5393F" w:rsidP="00C5393F">
      <w:pPr>
        <w:pStyle w:val="Title"/>
        <w:ind w:left="720"/>
        <w:jc w:val="center"/>
        <w:rPr>
          <w:rFonts w:ascii="Arial Rounded MT Bold" w:hAnsi="Arial Rounded MT Bold"/>
          <w:color w:val="004A98" w:themeColor="text2"/>
          <w:sz w:val="28"/>
          <w:szCs w:val="28"/>
          <w:lang w:val="fr-FR"/>
        </w:rPr>
      </w:pPr>
      <w:r w:rsidRPr="00C5393F">
        <w:rPr>
          <w:rFonts w:ascii="Arial Rounded MT Bold" w:hAnsi="Arial Rounded MT Bold"/>
          <w:color w:val="004A98" w:themeColor="text2"/>
          <w:sz w:val="28"/>
          <w:szCs w:val="28"/>
          <w:u w:val="single"/>
          <w:lang w:val="fr-FR"/>
        </w:rPr>
        <w:lastRenderedPageBreak/>
        <w:t>Agenda</w:t>
      </w:r>
      <w:r w:rsidR="001E4503">
        <w:rPr>
          <w:rFonts w:ascii="Arial Rounded MT Bold" w:hAnsi="Arial Rounded MT Bold"/>
          <w:color w:val="004A98" w:themeColor="text2"/>
          <w:sz w:val="28"/>
          <w:szCs w:val="28"/>
          <w:u w:val="single"/>
          <w:lang w:val="fr-FR"/>
        </w:rPr>
        <w:t xml:space="preserve"> </w:t>
      </w:r>
      <w:r w:rsidR="001E4503" w:rsidRPr="00503847">
        <w:rPr>
          <w:rFonts w:ascii="Arial Rounded MT Bold" w:hAnsi="Arial Rounded MT Bold"/>
          <w:color w:val="004A98" w:themeColor="text2"/>
          <w:sz w:val="28"/>
          <w:szCs w:val="28"/>
          <w:u w:val="single"/>
          <w:lang w:val="fr-FR"/>
        </w:rPr>
        <w:t>PRÉLIMINAIRE</w:t>
      </w:r>
      <w:r w:rsidRPr="00503847">
        <w:rPr>
          <w:rFonts w:ascii="Arial Rounded MT Bold" w:hAnsi="Arial Rounded MT Bold"/>
          <w:color w:val="004A98" w:themeColor="text2"/>
          <w:sz w:val="28"/>
          <w:szCs w:val="28"/>
          <w:u w:val="single"/>
          <w:lang w:val="fr-FR"/>
        </w:rPr>
        <w:t xml:space="preserve"> – AFRIQUE</w:t>
      </w:r>
      <w:r w:rsidRPr="00C5393F">
        <w:rPr>
          <w:rFonts w:ascii="Arial Rounded MT Bold" w:hAnsi="Arial Rounded MT Bold"/>
          <w:color w:val="004A98" w:themeColor="text2"/>
          <w:sz w:val="28"/>
          <w:szCs w:val="28"/>
          <w:u w:val="single"/>
          <w:lang w:val="fr-FR"/>
        </w:rPr>
        <w:t xml:space="preserve"> DE L</w:t>
      </w:r>
      <w:r>
        <w:rPr>
          <w:rFonts w:ascii="Arial Rounded MT Bold" w:hAnsi="Arial Rounded MT Bold"/>
          <w:color w:val="004A98" w:themeColor="text2"/>
          <w:sz w:val="28"/>
          <w:szCs w:val="28"/>
          <w:u w:val="single"/>
          <w:lang w:val="fr-FR"/>
        </w:rPr>
        <w:t>’OUEST</w:t>
      </w:r>
    </w:p>
    <w:p w14:paraId="6A4E6346" w14:textId="3AAE9E54" w:rsidR="00A002E5" w:rsidRPr="00C5393F" w:rsidRDefault="00C5393F" w:rsidP="00C5393F">
      <w:pPr>
        <w:pStyle w:val="Title"/>
        <w:ind w:left="720"/>
        <w:jc w:val="center"/>
        <w:rPr>
          <w:sz w:val="20"/>
          <w:szCs w:val="20"/>
          <w:lang w:val="fr-FR"/>
        </w:rPr>
      </w:pPr>
      <w:r w:rsidRPr="00C5393F">
        <w:rPr>
          <w:sz w:val="20"/>
          <w:szCs w:val="20"/>
          <w:lang w:val="fr-FR"/>
        </w:rPr>
        <w:t>12-13 FÉVRIER 2025 – Dakar – Le Ndiambour Hotel</w:t>
      </w:r>
    </w:p>
    <w:p w14:paraId="1F3AF1E4" w14:textId="77777777" w:rsidR="00A002E5" w:rsidRPr="00C5393F" w:rsidRDefault="00A002E5" w:rsidP="00A002E5">
      <w:pPr>
        <w:rPr>
          <w:lang w:val="fr-FR"/>
        </w:rPr>
      </w:pPr>
    </w:p>
    <w:tbl>
      <w:tblPr>
        <w:tblStyle w:val="PlainTable1"/>
        <w:tblW w:w="5000" w:type="pct"/>
        <w:tblBorders>
          <w:top w:val="none" w:sz="0" w:space="0" w:color="auto"/>
          <w:left w:val="none" w:sz="0" w:space="0" w:color="auto"/>
          <w:bottom w:val="none" w:sz="0" w:space="0" w:color="auto"/>
          <w:right w:val="none" w:sz="0" w:space="0" w:color="auto"/>
          <w:insideH w:val="single" w:sz="4" w:space="0" w:color="004A98" w:themeColor="text2"/>
          <w:insideV w:val="single" w:sz="4" w:space="0" w:color="004A98" w:themeColor="text2"/>
        </w:tblBorders>
        <w:tblLook w:val="04A0" w:firstRow="1" w:lastRow="0" w:firstColumn="1" w:lastColumn="0" w:noHBand="0" w:noVBand="1"/>
      </w:tblPr>
      <w:tblGrid>
        <w:gridCol w:w="2474"/>
        <w:gridCol w:w="8302"/>
        <w:gridCol w:w="3182"/>
      </w:tblGrid>
      <w:tr w:rsidR="00422A05" w:rsidRPr="00422A05" w14:paraId="6AEDD0BC" w14:textId="5F9D8355" w:rsidTr="00422A05">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accent6" w:themeFillShade="D9"/>
            <w:vAlign w:val="center"/>
          </w:tcPr>
          <w:p w14:paraId="38C44878" w14:textId="22C16DB2" w:rsidR="00422A05" w:rsidRPr="00422A05" w:rsidRDefault="00C5393F" w:rsidP="00422A05">
            <w:pPr>
              <w:spacing w:before="0" w:line="276" w:lineRule="auto"/>
              <w:jc w:val="center"/>
              <w:rPr>
                <w:rFonts w:ascii="Arial" w:hAnsi="Arial" w:cs="Arial"/>
                <w:b w:val="0"/>
                <w:bCs w:val="0"/>
                <w:color w:val="000000" w:themeColor="text1"/>
                <w:sz w:val="18"/>
                <w:szCs w:val="18"/>
              </w:rPr>
            </w:pPr>
            <w:r>
              <w:rPr>
                <w:rFonts w:ascii="Arial" w:hAnsi="Arial" w:cs="Arial"/>
                <w:color w:val="000000" w:themeColor="text1"/>
                <w:sz w:val="18"/>
                <w:szCs w:val="18"/>
              </w:rPr>
              <w:t>JOUR</w:t>
            </w:r>
            <w:r w:rsidR="00422A05" w:rsidRPr="00422A05">
              <w:rPr>
                <w:rFonts w:ascii="Arial" w:hAnsi="Arial" w:cs="Arial"/>
                <w:color w:val="000000" w:themeColor="text1"/>
                <w:sz w:val="18"/>
                <w:szCs w:val="18"/>
              </w:rPr>
              <w:t xml:space="preserve"> 1</w:t>
            </w:r>
          </w:p>
        </w:tc>
      </w:tr>
      <w:tr w:rsidR="00422A05" w:rsidRPr="00422A05" w14:paraId="710501FC" w14:textId="77777777" w:rsidTr="000616C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886" w:type="pct"/>
            <w:shd w:val="clear" w:color="auto" w:fill="D9D9D9" w:themeFill="accent6" w:themeFillShade="D9"/>
            <w:vAlign w:val="center"/>
          </w:tcPr>
          <w:p w14:paraId="4C65DA7B" w14:textId="77777777" w:rsidR="00124903" w:rsidRPr="00422A05" w:rsidRDefault="00124903" w:rsidP="007C3F48">
            <w:pPr>
              <w:spacing w:before="0"/>
              <w:rPr>
                <w:rFonts w:ascii="Arial" w:hAnsi="Arial" w:cs="Arial"/>
                <w:color w:val="000000" w:themeColor="text1"/>
                <w:sz w:val="18"/>
                <w:szCs w:val="18"/>
              </w:rPr>
            </w:pPr>
          </w:p>
        </w:tc>
        <w:tc>
          <w:tcPr>
            <w:tcW w:w="2974" w:type="pct"/>
            <w:shd w:val="clear" w:color="auto" w:fill="D9D9D9" w:themeFill="accent6" w:themeFillShade="D9"/>
            <w:vAlign w:val="center"/>
          </w:tcPr>
          <w:p w14:paraId="7A7B82E9" w14:textId="5F98A0D8" w:rsidR="00124903" w:rsidRPr="00422A05" w:rsidRDefault="00124903" w:rsidP="007C3F48">
            <w:pPr>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sidRPr="00422A05">
              <w:rPr>
                <w:rFonts w:ascii="Arial" w:hAnsi="Arial" w:cs="Arial"/>
                <w:b/>
                <w:bCs/>
                <w:color w:val="000000" w:themeColor="text1"/>
                <w:sz w:val="18"/>
                <w:szCs w:val="18"/>
              </w:rPr>
              <w:t>Introduction</w:t>
            </w:r>
          </w:p>
        </w:tc>
        <w:tc>
          <w:tcPr>
            <w:tcW w:w="1140" w:type="pct"/>
            <w:shd w:val="clear" w:color="auto" w:fill="D9D9D9" w:themeFill="accent6" w:themeFillShade="D9"/>
            <w:vAlign w:val="center"/>
          </w:tcPr>
          <w:p w14:paraId="6F5A29DD" w14:textId="76C82641" w:rsidR="00124903" w:rsidRPr="00422A05" w:rsidRDefault="00C5393F" w:rsidP="00253011">
            <w:pPr>
              <w:spacing w:before="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rPr>
            </w:pPr>
            <w:r>
              <w:rPr>
                <w:rFonts w:ascii="Arial" w:hAnsi="Arial" w:cs="Arial"/>
                <w:b/>
                <w:bCs/>
                <w:color w:val="000000" w:themeColor="text1"/>
                <w:sz w:val="18"/>
                <w:szCs w:val="18"/>
              </w:rPr>
              <w:t>Rôles et responsabilités</w:t>
            </w:r>
          </w:p>
        </w:tc>
      </w:tr>
      <w:tr w:rsidR="00422A05" w:rsidRPr="007A1DA1" w14:paraId="70FE3B9E" w14:textId="1DCDB895" w:rsidTr="00C10345">
        <w:trPr>
          <w:trHeight w:val="2405"/>
        </w:trPr>
        <w:tc>
          <w:tcPr>
            <w:cnfStyle w:val="001000000000" w:firstRow="0" w:lastRow="0" w:firstColumn="1" w:lastColumn="0" w:oddVBand="0" w:evenVBand="0" w:oddHBand="0" w:evenHBand="0" w:firstRowFirstColumn="0" w:firstRowLastColumn="0" w:lastRowFirstColumn="0" w:lastRowLastColumn="0"/>
            <w:tcW w:w="886" w:type="pct"/>
            <w:shd w:val="clear" w:color="auto" w:fill="auto"/>
            <w:vAlign w:val="center"/>
          </w:tcPr>
          <w:p w14:paraId="6B88E721" w14:textId="4CA48320" w:rsidR="007C272A" w:rsidRPr="00422A05" w:rsidRDefault="007C272A" w:rsidP="00763C41">
            <w:pPr>
              <w:spacing w:before="60" w:after="60"/>
              <w:rPr>
                <w:rFonts w:ascii="Arial" w:hAnsi="Arial" w:cs="Arial"/>
                <w:b w:val="0"/>
                <w:bCs w:val="0"/>
                <w:color w:val="000000" w:themeColor="text1"/>
                <w:sz w:val="18"/>
                <w:szCs w:val="18"/>
              </w:rPr>
            </w:pPr>
            <w:r w:rsidRPr="00422A05">
              <w:rPr>
                <w:rFonts w:ascii="Arial" w:hAnsi="Arial" w:cs="Arial"/>
                <w:b w:val="0"/>
                <w:bCs w:val="0"/>
                <w:color w:val="000000" w:themeColor="text1"/>
                <w:sz w:val="18"/>
                <w:szCs w:val="18"/>
              </w:rPr>
              <w:t>09:00 – 09:</w:t>
            </w:r>
            <w:r w:rsidR="00170F42">
              <w:rPr>
                <w:rFonts w:ascii="Arial" w:hAnsi="Arial" w:cs="Arial"/>
                <w:b w:val="0"/>
                <w:bCs w:val="0"/>
                <w:color w:val="000000" w:themeColor="text1"/>
                <w:sz w:val="18"/>
                <w:szCs w:val="18"/>
              </w:rPr>
              <w:t>50</w:t>
            </w:r>
          </w:p>
        </w:tc>
        <w:tc>
          <w:tcPr>
            <w:tcW w:w="2974" w:type="pct"/>
            <w:shd w:val="clear" w:color="auto" w:fill="auto"/>
            <w:vAlign w:val="center"/>
          </w:tcPr>
          <w:p w14:paraId="1E34659D" w14:textId="3E141B44" w:rsidR="00244FD8" w:rsidRPr="001146FF" w:rsidRDefault="00C5393F" w:rsidP="00244FD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lang w:val="fr-FR"/>
              </w:rPr>
            </w:pPr>
            <w:r w:rsidRPr="00C5393F">
              <w:rPr>
                <w:rFonts w:ascii="Arial" w:hAnsi="Arial" w:cs="Arial"/>
                <w:b/>
                <w:bCs/>
                <w:color w:val="000000" w:themeColor="text1"/>
                <w:sz w:val="18"/>
                <w:szCs w:val="18"/>
                <w:lang w:val="fr-FR"/>
              </w:rPr>
              <w:t>Ouverture</w:t>
            </w:r>
            <w:r w:rsidR="000616C4">
              <w:rPr>
                <w:rFonts w:ascii="Arial" w:hAnsi="Arial" w:cs="Arial"/>
                <w:b/>
                <w:bCs/>
                <w:color w:val="000000" w:themeColor="text1"/>
                <w:sz w:val="18"/>
                <w:szCs w:val="18"/>
                <w:lang w:val="fr-FR"/>
              </w:rPr>
              <w:t xml:space="preserve">, présentation de l’atelier et </w:t>
            </w:r>
            <w:r w:rsidRPr="00C5393F">
              <w:rPr>
                <w:rFonts w:ascii="Arial" w:hAnsi="Arial" w:cs="Arial"/>
                <w:b/>
                <w:bCs/>
                <w:color w:val="000000" w:themeColor="text1"/>
                <w:sz w:val="18"/>
                <w:szCs w:val="18"/>
                <w:lang w:val="fr-FR"/>
              </w:rPr>
              <w:t>tour de table</w:t>
            </w:r>
          </w:p>
          <w:p w14:paraId="5B2AFCE5" w14:textId="77777777" w:rsidR="00244FD8" w:rsidRPr="001146FF" w:rsidRDefault="00244FD8" w:rsidP="00244FD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p>
          <w:p w14:paraId="3E858931" w14:textId="662BD8B0" w:rsidR="00BC3146" w:rsidRPr="001146FF" w:rsidRDefault="001146FF" w:rsidP="00FD29B8">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146FF">
              <w:rPr>
                <w:rFonts w:ascii="Arial" w:hAnsi="Arial" w:cs="Arial"/>
                <w:color w:val="000000" w:themeColor="text1"/>
                <w:sz w:val="18"/>
                <w:szCs w:val="18"/>
                <w:lang w:val="fr-FR"/>
              </w:rPr>
              <w:t xml:space="preserve">Discours d’ouverture par </w:t>
            </w:r>
            <w:r w:rsidR="00882ABA">
              <w:rPr>
                <w:rFonts w:ascii="Arial" w:hAnsi="Arial" w:cs="Arial"/>
                <w:color w:val="000000" w:themeColor="text1"/>
                <w:sz w:val="18"/>
                <w:szCs w:val="18"/>
                <w:lang w:val="fr-FR"/>
              </w:rPr>
              <w:t>S.E.</w:t>
            </w:r>
            <w:r>
              <w:rPr>
                <w:rFonts w:ascii="Arial" w:hAnsi="Arial" w:cs="Arial"/>
                <w:color w:val="000000" w:themeColor="text1"/>
                <w:sz w:val="18"/>
                <w:szCs w:val="18"/>
                <w:lang w:val="fr-FR"/>
              </w:rPr>
              <w:t xml:space="preserve"> </w:t>
            </w:r>
            <w:r w:rsidR="00882ABA">
              <w:rPr>
                <w:rFonts w:ascii="Arial" w:hAnsi="Arial" w:cs="Arial"/>
                <w:color w:val="000000" w:themeColor="text1"/>
                <w:sz w:val="18"/>
                <w:szCs w:val="18"/>
                <w:lang w:val="fr-FR"/>
              </w:rPr>
              <w:t>M.</w:t>
            </w:r>
            <w:r w:rsidRPr="001146FF">
              <w:rPr>
                <w:rFonts w:ascii="Arial" w:hAnsi="Arial" w:cs="Arial"/>
                <w:color w:val="000000" w:themeColor="text1"/>
                <w:sz w:val="18"/>
                <w:szCs w:val="18"/>
                <w:lang w:val="fr-FR"/>
              </w:rPr>
              <w:t xml:space="preserve"> l’Ambassadeur de l’</w:t>
            </w:r>
            <w:r>
              <w:rPr>
                <w:rFonts w:ascii="Arial" w:hAnsi="Arial" w:cs="Arial"/>
                <w:color w:val="000000" w:themeColor="text1"/>
                <w:sz w:val="18"/>
                <w:szCs w:val="18"/>
                <w:lang w:val="fr-FR"/>
              </w:rPr>
              <w:t>UE</w:t>
            </w:r>
            <w:r w:rsidR="00882ABA">
              <w:rPr>
                <w:rFonts w:ascii="Arial" w:hAnsi="Arial" w:cs="Arial"/>
                <w:color w:val="000000" w:themeColor="text1"/>
                <w:sz w:val="18"/>
                <w:szCs w:val="18"/>
                <w:lang w:val="fr-FR"/>
              </w:rPr>
              <w:t xml:space="preserve"> au Sénégal</w:t>
            </w:r>
            <w:r w:rsidR="00BC3146" w:rsidRPr="001146FF">
              <w:rPr>
                <w:rFonts w:ascii="Arial" w:hAnsi="Arial" w:cs="Arial"/>
                <w:color w:val="000000" w:themeColor="text1"/>
                <w:sz w:val="18"/>
                <w:szCs w:val="18"/>
                <w:lang w:val="fr-FR"/>
              </w:rPr>
              <w:t xml:space="preserve">, </w:t>
            </w:r>
            <w:r w:rsidR="00882ABA" w:rsidRPr="007A1DA1">
              <w:rPr>
                <w:rFonts w:ascii="Arial" w:hAnsi="Arial" w:cs="Arial"/>
                <w:sz w:val="18"/>
                <w:szCs w:val="18"/>
                <w:lang w:val="fr-FR"/>
              </w:rPr>
              <w:t xml:space="preserve">INTPA </w:t>
            </w:r>
            <w:r w:rsidR="00FA1651" w:rsidRPr="007A1DA1">
              <w:rPr>
                <w:rFonts w:ascii="Arial" w:hAnsi="Arial" w:cs="Arial"/>
                <w:sz w:val="18"/>
                <w:szCs w:val="18"/>
                <w:lang w:val="fr-FR"/>
              </w:rPr>
              <w:t xml:space="preserve">G5 </w:t>
            </w:r>
            <w:r w:rsidRPr="007A1DA1">
              <w:rPr>
                <w:rFonts w:ascii="Arial" w:hAnsi="Arial" w:cs="Arial"/>
                <w:sz w:val="18"/>
                <w:szCs w:val="18"/>
                <w:lang w:val="fr-FR"/>
              </w:rPr>
              <w:t>e</w:t>
            </w:r>
            <w:r>
              <w:rPr>
                <w:rFonts w:ascii="Arial" w:hAnsi="Arial" w:cs="Arial"/>
                <w:color w:val="000000" w:themeColor="text1"/>
                <w:sz w:val="18"/>
                <w:szCs w:val="18"/>
                <w:lang w:val="fr-FR"/>
              </w:rPr>
              <w:t>t le SEAE</w:t>
            </w:r>
            <w:r w:rsidR="00FA1651">
              <w:rPr>
                <w:rFonts w:ascii="Arial" w:hAnsi="Arial" w:cs="Arial"/>
                <w:color w:val="000000" w:themeColor="text1"/>
                <w:sz w:val="18"/>
                <w:szCs w:val="18"/>
                <w:lang w:val="fr-FR"/>
              </w:rPr>
              <w:t xml:space="preserve"> PCM1</w:t>
            </w:r>
          </w:p>
          <w:p w14:paraId="4FF4245D" w14:textId="5F5262BE" w:rsidR="00244FD8" w:rsidRPr="001146FF" w:rsidRDefault="001146FF" w:rsidP="00FD29B8">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146FF">
              <w:rPr>
                <w:rFonts w:ascii="Arial" w:hAnsi="Arial" w:cs="Arial"/>
                <w:color w:val="000000" w:themeColor="text1"/>
                <w:sz w:val="18"/>
                <w:szCs w:val="18"/>
                <w:lang w:val="fr-FR"/>
              </w:rPr>
              <w:t>Unité</w:t>
            </w:r>
            <w:r w:rsidR="00BC3146" w:rsidRPr="001146FF">
              <w:rPr>
                <w:rFonts w:ascii="Arial" w:hAnsi="Arial" w:cs="Arial"/>
                <w:color w:val="000000" w:themeColor="text1"/>
                <w:sz w:val="18"/>
                <w:szCs w:val="18"/>
                <w:lang w:val="fr-FR"/>
              </w:rPr>
              <w:t xml:space="preserve"> </w:t>
            </w:r>
            <w:r w:rsidR="00244FD8" w:rsidRPr="001146FF">
              <w:rPr>
                <w:rFonts w:ascii="Arial" w:hAnsi="Arial" w:cs="Arial"/>
                <w:color w:val="000000" w:themeColor="text1"/>
                <w:sz w:val="18"/>
                <w:szCs w:val="18"/>
                <w:lang w:val="fr-FR"/>
              </w:rPr>
              <w:t xml:space="preserve">G5 – </w:t>
            </w:r>
            <w:r w:rsidR="00CB2B60">
              <w:rPr>
                <w:rFonts w:ascii="Arial" w:hAnsi="Arial" w:cs="Arial"/>
                <w:color w:val="000000" w:themeColor="text1"/>
                <w:sz w:val="18"/>
                <w:szCs w:val="18"/>
                <w:lang w:val="fr-FR"/>
              </w:rPr>
              <w:t>rappel</w:t>
            </w:r>
            <w:r w:rsidRPr="001146FF">
              <w:rPr>
                <w:rFonts w:ascii="Arial" w:hAnsi="Arial" w:cs="Arial"/>
                <w:color w:val="000000" w:themeColor="text1"/>
                <w:sz w:val="18"/>
                <w:szCs w:val="18"/>
                <w:lang w:val="fr-FR"/>
              </w:rPr>
              <w:t xml:space="preserve"> de l</w:t>
            </w:r>
            <w:r w:rsidR="00CB2B60">
              <w:rPr>
                <w:rFonts w:ascii="Arial" w:hAnsi="Arial" w:cs="Arial"/>
                <w:color w:val="000000" w:themeColor="text1"/>
                <w:sz w:val="18"/>
                <w:szCs w:val="18"/>
                <w:lang w:val="fr-FR"/>
              </w:rPr>
              <w:t>’</w:t>
            </w:r>
            <w:r w:rsidRPr="001146FF">
              <w:rPr>
                <w:rFonts w:ascii="Arial" w:hAnsi="Arial" w:cs="Arial"/>
                <w:color w:val="000000" w:themeColor="text1"/>
                <w:sz w:val="18"/>
                <w:szCs w:val="18"/>
                <w:lang w:val="fr-FR"/>
              </w:rPr>
              <w:t>objectif général de l</w:t>
            </w:r>
            <w:r>
              <w:rPr>
                <w:rFonts w:ascii="Arial" w:hAnsi="Arial" w:cs="Arial"/>
                <w:color w:val="000000" w:themeColor="text1"/>
                <w:sz w:val="18"/>
                <w:szCs w:val="18"/>
                <w:lang w:val="fr-FR"/>
              </w:rPr>
              <w:t>’</w:t>
            </w:r>
            <w:r w:rsidRPr="001146FF">
              <w:rPr>
                <w:rFonts w:ascii="Arial" w:hAnsi="Arial" w:cs="Arial"/>
                <w:color w:val="000000" w:themeColor="text1"/>
                <w:sz w:val="18"/>
                <w:szCs w:val="18"/>
                <w:lang w:val="fr-FR"/>
              </w:rPr>
              <w:t>atelier et présentation des formateurs</w:t>
            </w:r>
          </w:p>
          <w:p w14:paraId="50CB3091" w14:textId="18EC8EAD" w:rsidR="000363E3" w:rsidRPr="001146FF" w:rsidRDefault="00244FD8" w:rsidP="00FD29B8">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146FF">
              <w:rPr>
                <w:rFonts w:ascii="Arial" w:hAnsi="Arial" w:cs="Arial"/>
                <w:color w:val="000000" w:themeColor="text1"/>
                <w:sz w:val="18"/>
                <w:szCs w:val="18"/>
                <w:lang w:val="fr-FR"/>
              </w:rPr>
              <w:t xml:space="preserve">Tour de table – </w:t>
            </w:r>
            <w:r w:rsidR="001146FF" w:rsidRPr="001146FF">
              <w:rPr>
                <w:rFonts w:ascii="Arial" w:hAnsi="Arial" w:cs="Arial"/>
                <w:color w:val="000000" w:themeColor="text1"/>
                <w:sz w:val="18"/>
                <w:szCs w:val="18"/>
                <w:lang w:val="fr-FR"/>
              </w:rPr>
              <w:t>les participants indiquent brièvement leur nom, leur unité/délégation d</w:t>
            </w:r>
            <w:r w:rsidR="001146FF">
              <w:rPr>
                <w:rFonts w:ascii="Arial" w:hAnsi="Arial" w:cs="Arial"/>
                <w:color w:val="000000" w:themeColor="text1"/>
                <w:sz w:val="18"/>
                <w:szCs w:val="18"/>
                <w:lang w:val="fr-FR"/>
              </w:rPr>
              <w:t>’</w:t>
            </w:r>
            <w:r w:rsidR="001146FF" w:rsidRPr="001146FF">
              <w:rPr>
                <w:rFonts w:ascii="Arial" w:hAnsi="Arial" w:cs="Arial"/>
                <w:color w:val="000000" w:themeColor="text1"/>
                <w:sz w:val="18"/>
                <w:szCs w:val="18"/>
                <w:lang w:val="fr-FR"/>
              </w:rPr>
              <w:t>appartenance et leur domaine d</w:t>
            </w:r>
            <w:r w:rsidR="001146FF">
              <w:rPr>
                <w:rFonts w:ascii="Arial" w:hAnsi="Arial" w:cs="Arial"/>
                <w:color w:val="000000" w:themeColor="text1"/>
                <w:sz w:val="18"/>
                <w:szCs w:val="18"/>
                <w:lang w:val="fr-FR"/>
              </w:rPr>
              <w:t>’</w:t>
            </w:r>
            <w:r w:rsidR="001146FF" w:rsidRPr="001146FF">
              <w:rPr>
                <w:rFonts w:ascii="Arial" w:hAnsi="Arial" w:cs="Arial"/>
                <w:color w:val="000000" w:themeColor="text1"/>
                <w:sz w:val="18"/>
                <w:szCs w:val="18"/>
                <w:lang w:val="fr-FR"/>
              </w:rPr>
              <w:t>activité actuel</w:t>
            </w:r>
          </w:p>
          <w:p w14:paraId="7E17C56F" w14:textId="032A6175" w:rsidR="000363E3" w:rsidRPr="001146FF" w:rsidRDefault="004C4463" w:rsidP="00FD29B8">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Pr>
                <w:rFonts w:ascii="Arial" w:hAnsi="Arial" w:cs="Arial"/>
                <w:color w:val="000000" w:themeColor="text1"/>
                <w:sz w:val="18"/>
                <w:szCs w:val="18"/>
                <w:lang w:val="fr-FR"/>
              </w:rPr>
              <w:t xml:space="preserve">Présentation </w:t>
            </w:r>
            <w:r w:rsidR="001E4503">
              <w:rPr>
                <w:rFonts w:ascii="Arial" w:hAnsi="Arial" w:cs="Arial"/>
                <w:color w:val="000000" w:themeColor="text1"/>
                <w:sz w:val="18"/>
                <w:szCs w:val="18"/>
                <w:lang w:val="fr-FR"/>
              </w:rPr>
              <w:t xml:space="preserve">par les experts </w:t>
            </w:r>
            <w:r>
              <w:rPr>
                <w:rFonts w:ascii="Arial" w:hAnsi="Arial" w:cs="Arial"/>
                <w:color w:val="000000" w:themeColor="text1"/>
                <w:sz w:val="18"/>
                <w:szCs w:val="18"/>
                <w:lang w:val="fr-FR"/>
              </w:rPr>
              <w:t>d</w:t>
            </w:r>
            <w:r w:rsidR="001146FF">
              <w:rPr>
                <w:rFonts w:ascii="Arial" w:hAnsi="Arial" w:cs="Arial"/>
                <w:color w:val="000000" w:themeColor="text1"/>
                <w:sz w:val="18"/>
                <w:szCs w:val="18"/>
                <w:lang w:val="fr-FR"/>
              </w:rPr>
              <w:t xml:space="preserve">es </w:t>
            </w:r>
            <w:r w:rsidR="001146FF" w:rsidRPr="001146FF">
              <w:rPr>
                <w:rFonts w:ascii="Arial" w:hAnsi="Arial" w:cs="Arial"/>
                <w:color w:val="000000" w:themeColor="text1"/>
                <w:sz w:val="18"/>
                <w:szCs w:val="18"/>
                <w:lang w:val="fr-FR"/>
              </w:rPr>
              <w:t>objectif</w:t>
            </w:r>
            <w:r w:rsidR="001146FF">
              <w:rPr>
                <w:rFonts w:ascii="Arial" w:hAnsi="Arial" w:cs="Arial"/>
                <w:color w:val="000000" w:themeColor="text1"/>
                <w:sz w:val="18"/>
                <w:szCs w:val="18"/>
                <w:lang w:val="fr-FR"/>
              </w:rPr>
              <w:t xml:space="preserve">s </w:t>
            </w:r>
            <w:r w:rsidR="000616C4">
              <w:rPr>
                <w:rFonts w:ascii="Arial" w:hAnsi="Arial" w:cs="Arial"/>
                <w:color w:val="000000" w:themeColor="text1"/>
                <w:sz w:val="18"/>
                <w:szCs w:val="18"/>
                <w:lang w:val="fr-FR"/>
              </w:rPr>
              <w:t xml:space="preserve">spécifiques </w:t>
            </w:r>
            <w:r w:rsidR="001146FF">
              <w:rPr>
                <w:rFonts w:ascii="Arial" w:hAnsi="Arial" w:cs="Arial"/>
                <w:color w:val="000000" w:themeColor="text1"/>
                <w:sz w:val="18"/>
                <w:szCs w:val="18"/>
                <w:lang w:val="fr-FR"/>
              </w:rPr>
              <w:t>de l’atelier</w:t>
            </w:r>
            <w:r>
              <w:rPr>
                <w:rFonts w:ascii="Arial" w:hAnsi="Arial" w:cs="Arial"/>
                <w:color w:val="000000" w:themeColor="text1"/>
                <w:sz w:val="18"/>
                <w:szCs w:val="18"/>
                <w:lang w:val="fr-FR"/>
              </w:rPr>
              <w:t xml:space="preserve"> et de</w:t>
            </w:r>
            <w:r w:rsidR="001146FF" w:rsidRPr="001146FF">
              <w:rPr>
                <w:rFonts w:ascii="Arial" w:hAnsi="Arial" w:cs="Arial"/>
                <w:color w:val="000000" w:themeColor="text1"/>
                <w:sz w:val="18"/>
                <w:szCs w:val="18"/>
                <w:lang w:val="fr-FR"/>
              </w:rPr>
              <w:t xml:space="preserve"> l</w:t>
            </w:r>
            <w:r w:rsidR="001146FF">
              <w:rPr>
                <w:rFonts w:ascii="Arial" w:hAnsi="Arial" w:cs="Arial"/>
                <w:color w:val="000000" w:themeColor="text1"/>
                <w:sz w:val="18"/>
                <w:szCs w:val="18"/>
                <w:lang w:val="fr-FR"/>
              </w:rPr>
              <w:t>’</w:t>
            </w:r>
            <w:r w:rsidR="001146FF" w:rsidRPr="001146FF">
              <w:rPr>
                <w:rFonts w:ascii="Arial" w:hAnsi="Arial" w:cs="Arial"/>
                <w:color w:val="000000" w:themeColor="text1"/>
                <w:sz w:val="18"/>
                <w:szCs w:val="18"/>
                <w:lang w:val="fr-FR"/>
              </w:rPr>
              <w:t xml:space="preserve">approche </w:t>
            </w:r>
            <w:r w:rsidR="001146FF">
              <w:rPr>
                <w:rFonts w:ascii="Arial" w:hAnsi="Arial" w:cs="Arial"/>
                <w:color w:val="000000" w:themeColor="text1"/>
                <w:sz w:val="18"/>
                <w:szCs w:val="18"/>
                <w:lang w:val="fr-FR"/>
              </w:rPr>
              <w:t>adoptée</w:t>
            </w:r>
            <w:r w:rsidR="001146FF" w:rsidRPr="001146FF">
              <w:rPr>
                <w:rFonts w:ascii="Arial" w:hAnsi="Arial" w:cs="Arial"/>
                <w:color w:val="000000" w:themeColor="text1"/>
                <w:sz w:val="18"/>
                <w:szCs w:val="18"/>
                <w:lang w:val="fr-FR"/>
              </w:rPr>
              <w:t xml:space="preserve">, </w:t>
            </w:r>
            <w:r>
              <w:rPr>
                <w:rFonts w:ascii="Arial" w:hAnsi="Arial" w:cs="Arial"/>
                <w:color w:val="000000" w:themeColor="text1"/>
                <w:sz w:val="18"/>
                <w:szCs w:val="18"/>
                <w:lang w:val="fr-FR"/>
              </w:rPr>
              <w:t>de</w:t>
            </w:r>
            <w:r w:rsidR="001146FF" w:rsidRPr="001146FF">
              <w:rPr>
                <w:rFonts w:ascii="Arial" w:hAnsi="Arial" w:cs="Arial"/>
                <w:color w:val="000000" w:themeColor="text1"/>
                <w:sz w:val="18"/>
                <w:szCs w:val="18"/>
                <w:lang w:val="fr-FR"/>
              </w:rPr>
              <w:t xml:space="preserve"> </w:t>
            </w:r>
            <w:r w:rsidR="001146FF">
              <w:rPr>
                <w:rFonts w:ascii="Arial" w:hAnsi="Arial" w:cs="Arial"/>
                <w:color w:val="000000" w:themeColor="text1"/>
                <w:sz w:val="18"/>
                <w:szCs w:val="18"/>
                <w:lang w:val="fr-FR"/>
              </w:rPr>
              <w:t>l’agenda</w:t>
            </w:r>
            <w:r w:rsidR="001146FF" w:rsidRPr="001146FF">
              <w:rPr>
                <w:rFonts w:ascii="Arial" w:hAnsi="Arial" w:cs="Arial"/>
                <w:color w:val="000000" w:themeColor="text1"/>
                <w:sz w:val="18"/>
                <w:szCs w:val="18"/>
                <w:lang w:val="fr-FR"/>
              </w:rPr>
              <w:t xml:space="preserve"> et </w:t>
            </w:r>
            <w:r>
              <w:rPr>
                <w:rFonts w:ascii="Arial" w:hAnsi="Arial" w:cs="Arial"/>
                <w:color w:val="000000" w:themeColor="text1"/>
                <w:sz w:val="18"/>
                <w:szCs w:val="18"/>
                <w:lang w:val="fr-FR"/>
              </w:rPr>
              <w:t>de quelques</w:t>
            </w:r>
            <w:r w:rsidR="001146FF">
              <w:rPr>
                <w:rFonts w:ascii="Arial" w:hAnsi="Arial" w:cs="Arial"/>
                <w:color w:val="000000" w:themeColor="text1"/>
                <w:sz w:val="18"/>
                <w:szCs w:val="18"/>
                <w:lang w:val="fr-FR"/>
              </w:rPr>
              <w:t xml:space="preserve"> règles importantes</w:t>
            </w:r>
            <w:r w:rsidR="001146FF" w:rsidRPr="001146FF">
              <w:rPr>
                <w:rFonts w:ascii="Arial" w:hAnsi="Arial" w:cs="Arial"/>
                <w:color w:val="000000" w:themeColor="text1"/>
                <w:sz w:val="18"/>
                <w:szCs w:val="18"/>
                <w:lang w:val="fr-FR"/>
              </w:rPr>
              <w:t xml:space="preserve"> (Chatham house, etc.).</w:t>
            </w:r>
          </w:p>
        </w:tc>
        <w:tc>
          <w:tcPr>
            <w:tcW w:w="1140" w:type="pct"/>
            <w:shd w:val="clear" w:color="auto" w:fill="auto"/>
          </w:tcPr>
          <w:p w14:paraId="31ADF33E" w14:textId="2D0FA95E" w:rsidR="002133E8" w:rsidRPr="00DA2CC5" w:rsidRDefault="00FA52CC" w:rsidP="002133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DA2CC5">
              <w:rPr>
                <w:rFonts w:ascii="Arial" w:hAnsi="Arial" w:cs="Arial"/>
                <w:color w:val="000000" w:themeColor="text1"/>
                <w:sz w:val="18"/>
                <w:szCs w:val="18"/>
                <w:lang w:val="fr-FR"/>
              </w:rPr>
              <w:t xml:space="preserve">DG </w:t>
            </w:r>
            <w:r w:rsidR="002133E8" w:rsidRPr="00DA2CC5">
              <w:rPr>
                <w:rFonts w:ascii="Arial" w:hAnsi="Arial" w:cs="Arial"/>
                <w:color w:val="000000" w:themeColor="text1"/>
                <w:sz w:val="18"/>
                <w:szCs w:val="18"/>
                <w:lang w:val="fr-FR"/>
              </w:rPr>
              <w:t>INTPA G5</w:t>
            </w:r>
          </w:p>
          <w:p w14:paraId="782F00A5" w14:textId="019D5691" w:rsidR="007C272A" w:rsidRPr="00DA2CC5" w:rsidRDefault="001E4503" w:rsidP="002133E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DA2CC5">
              <w:rPr>
                <w:rFonts w:ascii="Arial" w:hAnsi="Arial" w:cs="Arial"/>
                <w:color w:val="000000" w:themeColor="text1"/>
                <w:sz w:val="18"/>
                <w:szCs w:val="18"/>
                <w:lang w:val="fr-FR"/>
              </w:rPr>
              <w:t>Facilitateur</w:t>
            </w:r>
            <w:r w:rsidR="002133E8" w:rsidRPr="00DA2CC5">
              <w:rPr>
                <w:rFonts w:ascii="Arial" w:hAnsi="Arial" w:cs="Arial"/>
                <w:color w:val="000000" w:themeColor="text1"/>
                <w:sz w:val="18"/>
                <w:szCs w:val="18"/>
                <w:lang w:val="fr-FR"/>
              </w:rPr>
              <w:t xml:space="preserve"> (</w:t>
            </w:r>
            <w:r w:rsidR="001146FF" w:rsidRPr="00DA2CC5">
              <w:rPr>
                <w:rFonts w:ascii="Arial" w:hAnsi="Arial" w:cs="Arial"/>
                <w:color w:val="000000" w:themeColor="text1"/>
                <w:sz w:val="18"/>
                <w:szCs w:val="18"/>
                <w:lang w:val="fr-FR"/>
              </w:rPr>
              <w:t>appui</w:t>
            </w:r>
            <w:r w:rsidR="002133E8" w:rsidRPr="00DA2CC5">
              <w:rPr>
                <w:rFonts w:ascii="Arial" w:hAnsi="Arial" w:cs="Arial"/>
                <w:color w:val="000000" w:themeColor="text1"/>
                <w:sz w:val="18"/>
                <w:szCs w:val="18"/>
                <w:lang w:val="fr-FR"/>
              </w:rPr>
              <w:t>)</w:t>
            </w:r>
          </w:p>
        </w:tc>
      </w:tr>
      <w:tr w:rsidR="00422A05" w:rsidRPr="007A1DA1" w14:paraId="7B4682A0" w14:textId="0D02BAEC" w:rsidTr="00253011">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886" w:type="pct"/>
            <w:shd w:val="clear" w:color="auto" w:fill="D9D9D9" w:themeFill="accent6" w:themeFillShade="D9"/>
            <w:vAlign w:val="center"/>
          </w:tcPr>
          <w:p w14:paraId="5DCBB3F7" w14:textId="432130F4" w:rsidR="007177D3" w:rsidRPr="00422A05" w:rsidRDefault="007177D3" w:rsidP="00763C41">
            <w:pPr>
              <w:spacing w:before="60" w:after="60"/>
              <w:rPr>
                <w:rFonts w:ascii="Arial" w:hAnsi="Arial" w:cs="Arial"/>
                <w:color w:val="000000" w:themeColor="text1"/>
                <w:sz w:val="18"/>
                <w:szCs w:val="18"/>
              </w:rPr>
            </w:pPr>
            <w:r w:rsidRPr="00422A05">
              <w:rPr>
                <w:rFonts w:ascii="Arial" w:hAnsi="Arial" w:cs="Arial"/>
                <w:color w:val="000000" w:themeColor="text1"/>
                <w:sz w:val="18"/>
                <w:szCs w:val="18"/>
              </w:rPr>
              <w:t>Module 1</w:t>
            </w:r>
          </w:p>
        </w:tc>
        <w:tc>
          <w:tcPr>
            <w:tcW w:w="4114" w:type="pct"/>
            <w:gridSpan w:val="2"/>
            <w:shd w:val="clear" w:color="auto" w:fill="D9D9D9" w:themeFill="accent6" w:themeFillShade="D9"/>
            <w:vAlign w:val="center"/>
          </w:tcPr>
          <w:p w14:paraId="3CC9A4DC" w14:textId="23D73F97" w:rsidR="007177D3" w:rsidRPr="00C5393F" w:rsidRDefault="00C5393F" w:rsidP="00763C41">
            <w:pPr>
              <w:spacing w:before="60" w:after="60"/>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themeColor="text1"/>
                <w:sz w:val="18"/>
                <w:szCs w:val="18"/>
                <w:lang w:val="fr-FR"/>
              </w:rPr>
            </w:pPr>
            <w:r w:rsidRPr="00C5393F">
              <w:rPr>
                <w:rFonts w:ascii="Arial" w:hAnsi="Arial" w:cs="Arial"/>
                <w:b/>
                <w:bCs/>
                <w:color w:val="000000" w:themeColor="text1"/>
                <w:sz w:val="18"/>
                <w:szCs w:val="18"/>
                <w:lang w:val="fr-FR"/>
              </w:rPr>
              <w:t>Menaces actuelles</w:t>
            </w:r>
            <w:r w:rsidR="00FD29B8">
              <w:rPr>
                <w:rFonts w:ascii="Arial" w:hAnsi="Arial" w:cs="Arial"/>
                <w:b/>
                <w:bCs/>
                <w:color w:val="000000" w:themeColor="text1"/>
                <w:sz w:val="18"/>
                <w:szCs w:val="18"/>
                <w:lang w:val="fr-FR"/>
              </w:rPr>
              <w:t xml:space="preserve">, </w:t>
            </w:r>
            <w:r w:rsidRPr="00C5393F">
              <w:rPr>
                <w:rFonts w:ascii="Arial" w:hAnsi="Arial" w:cs="Arial"/>
                <w:b/>
                <w:bCs/>
                <w:color w:val="000000" w:themeColor="text1"/>
                <w:sz w:val="18"/>
                <w:szCs w:val="18"/>
                <w:lang w:val="fr-FR"/>
              </w:rPr>
              <w:t xml:space="preserve">approche et </w:t>
            </w:r>
            <w:r w:rsidR="00052521">
              <w:rPr>
                <w:rFonts w:ascii="Arial" w:hAnsi="Arial" w:cs="Arial"/>
                <w:b/>
                <w:bCs/>
                <w:color w:val="000000" w:themeColor="text1"/>
                <w:sz w:val="18"/>
                <w:szCs w:val="18"/>
                <w:lang w:val="fr-FR"/>
              </w:rPr>
              <w:t>instruments</w:t>
            </w:r>
            <w:r w:rsidRPr="00C5393F">
              <w:rPr>
                <w:rFonts w:ascii="Arial" w:hAnsi="Arial" w:cs="Arial"/>
                <w:b/>
                <w:bCs/>
                <w:color w:val="000000" w:themeColor="text1"/>
                <w:sz w:val="18"/>
                <w:szCs w:val="18"/>
                <w:lang w:val="fr-FR"/>
              </w:rPr>
              <w:t xml:space="preserve"> de l</w:t>
            </w:r>
            <w:r>
              <w:rPr>
                <w:rFonts w:ascii="Arial" w:hAnsi="Arial" w:cs="Arial"/>
                <w:b/>
                <w:bCs/>
                <w:color w:val="000000" w:themeColor="text1"/>
                <w:sz w:val="18"/>
                <w:szCs w:val="18"/>
                <w:lang w:val="fr-FR"/>
              </w:rPr>
              <w:t>’</w:t>
            </w:r>
            <w:r w:rsidRPr="00C5393F">
              <w:rPr>
                <w:rFonts w:ascii="Arial" w:hAnsi="Arial" w:cs="Arial"/>
                <w:b/>
                <w:bCs/>
                <w:color w:val="000000" w:themeColor="text1"/>
                <w:sz w:val="18"/>
                <w:szCs w:val="18"/>
                <w:lang w:val="fr-FR"/>
              </w:rPr>
              <w:t xml:space="preserve">UE pour </w:t>
            </w:r>
            <w:r>
              <w:rPr>
                <w:rFonts w:ascii="Arial" w:hAnsi="Arial" w:cs="Arial"/>
                <w:b/>
                <w:bCs/>
                <w:color w:val="000000" w:themeColor="text1"/>
                <w:sz w:val="18"/>
                <w:szCs w:val="18"/>
                <w:lang w:val="fr-FR"/>
              </w:rPr>
              <w:t xml:space="preserve">renforcer </w:t>
            </w:r>
            <w:r w:rsidR="00CB5441">
              <w:rPr>
                <w:rFonts w:ascii="Arial" w:hAnsi="Arial" w:cs="Arial"/>
                <w:b/>
                <w:bCs/>
                <w:color w:val="000000" w:themeColor="text1"/>
                <w:sz w:val="18"/>
                <w:szCs w:val="18"/>
                <w:lang w:val="fr-FR"/>
              </w:rPr>
              <w:t>le secteur de la</w:t>
            </w:r>
            <w:r w:rsidRPr="00C5393F">
              <w:rPr>
                <w:rFonts w:ascii="Arial" w:hAnsi="Arial" w:cs="Arial"/>
                <w:b/>
                <w:bCs/>
                <w:color w:val="000000" w:themeColor="text1"/>
                <w:sz w:val="18"/>
                <w:szCs w:val="18"/>
                <w:lang w:val="fr-FR"/>
              </w:rPr>
              <w:t xml:space="preserve"> sécurité</w:t>
            </w:r>
          </w:p>
        </w:tc>
      </w:tr>
      <w:tr w:rsidR="00422A05" w:rsidRPr="007A1DA1" w14:paraId="5D2CA6C6" w14:textId="63B0801D" w:rsidTr="00BE16A8">
        <w:trPr>
          <w:trHeight w:val="830"/>
        </w:trPr>
        <w:tc>
          <w:tcPr>
            <w:cnfStyle w:val="001000000000" w:firstRow="0" w:lastRow="0" w:firstColumn="1" w:lastColumn="0" w:oddVBand="0" w:evenVBand="0" w:oddHBand="0" w:evenHBand="0" w:firstRowFirstColumn="0" w:firstRowLastColumn="0" w:lastRowFirstColumn="0" w:lastRowLastColumn="0"/>
            <w:tcW w:w="886" w:type="pct"/>
            <w:vMerge w:val="restart"/>
            <w:shd w:val="clear" w:color="auto" w:fill="auto"/>
            <w:vAlign w:val="center"/>
          </w:tcPr>
          <w:p w14:paraId="70ED9192" w14:textId="0EAB9B43" w:rsidR="007C272A" w:rsidRPr="00422A05" w:rsidRDefault="007C272A" w:rsidP="005F0871">
            <w:pPr>
              <w:spacing w:before="60" w:after="60"/>
              <w:rPr>
                <w:rFonts w:ascii="Arial" w:hAnsi="Arial" w:cs="Arial"/>
                <w:b w:val="0"/>
                <w:bCs w:val="0"/>
                <w:color w:val="000000" w:themeColor="text1"/>
                <w:sz w:val="18"/>
                <w:szCs w:val="18"/>
              </w:rPr>
            </w:pPr>
            <w:r w:rsidRPr="00422A05">
              <w:rPr>
                <w:rFonts w:ascii="Arial" w:hAnsi="Arial" w:cs="Arial"/>
                <w:b w:val="0"/>
                <w:bCs w:val="0"/>
                <w:color w:val="000000" w:themeColor="text1"/>
                <w:sz w:val="18"/>
                <w:szCs w:val="18"/>
              </w:rPr>
              <w:t>09:</w:t>
            </w:r>
            <w:r w:rsidR="00170F42">
              <w:rPr>
                <w:rFonts w:ascii="Arial" w:hAnsi="Arial" w:cs="Arial"/>
                <w:b w:val="0"/>
                <w:bCs w:val="0"/>
                <w:color w:val="000000" w:themeColor="text1"/>
                <w:sz w:val="18"/>
                <w:szCs w:val="18"/>
              </w:rPr>
              <w:t>5</w:t>
            </w:r>
            <w:r w:rsidRPr="00422A05">
              <w:rPr>
                <w:rFonts w:ascii="Arial" w:hAnsi="Arial" w:cs="Arial"/>
                <w:b w:val="0"/>
                <w:bCs w:val="0"/>
                <w:color w:val="000000" w:themeColor="text1"/>
                <w:sz w:val="18"/>
                <w:szCs w:val="18"/>
              </w:rPr>
              <w:t>0 – 1</w:t>
            </w:r>
            <w:r w:rsidR="00170F42">
              <w:rPr>
                <w:rFonts w:ascii="Arial" w:hAnsi="Arial" w:cs="Arial"/>
                <w:b w:val="0"/>
                <w:bCs w:val="0"/>
                <w:color w:val="000000" w:themeColor="text1"/>
                <w:sz w:val="18"/>
                <w:szCs w:val="18"/>
              </w:rPr>
              <w:t>3</w:t>
            </w:r>
            <w:r w:rsidRPr="00422A05">
              <w:rPr>
                <w:rFonts w:ascii="Arial" w:hAnsi="Arial" w:cs="Arial"/>
                <w:b w:val="0"/>
                <w:bCs w:val="0"/>
                <w:color w:val="000000" w:themeColor="text1"/>
                <w:sz w:val="18"/>
                <w:szCs w:val="18"/>
              </w:rPr>
              <w:t>:</w:t>
            </w:r>
            <w:r w:rsidR="00170F42">
              <w:rPr>
                <w:rFonts w:ascii="Arial" w:hAnsi="Arial" w:cs="Arial"/>
                <w:b w:val="0"/>
                <w:bCs w:val="0"/>
                <w:color w:val="000000" w:themeColor="text1"/>
                <w:sz w:val="18"/>
                <w:szCs w:val="18"/>
              </w:rPr>
              <w:t>00</w:t>
            </w:r>
          </w:p>
        </w:tc>
        <w:tc>
          <w:tcPr>
            <w:tcW w:w="2974" w:type="pct"/>
            <w:shd w:val="clear" w:color="auto" w:fill="auto"/>
            <w:vAlign w:val="center"/>
          </w:tcPr>
          <w:p w14:paraId="3998E1A4" w14:textId="463156CB" w:rsidR="003B3BB5" w:rsidRPr="00C5393F" w:rsidRDefault="006F74AF" w:rsidP="005F0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lang w:val="fr-FR"/>
              </w:rPr>
            </w:pPr>
            <w:r>
              <w:rPr>
                <w:rFonts w:ascii="Arial" w:hAnsi="Arial" w:cs="Arial"/>
                <w:b/>
                <w:bCs/>
                <w:color w:val="000000" w:themeColor="text1"/>
                <w:sz w:val="18"/>
                <w:szCs w:val="18"/>
                <w:lang w:val="fr-FR"/>
              </w:rPr>
              <w:t>M</w:t>
            </w:r>
            <w:r w:rsidR="00C5393F" w:rsidRPr="00C5393F">
              <w:rPr>
                <w:rFonts w:ascii="Arial" w:hAnsi="Arial" w:cs="Arial"/>
                <w:b/>
                <w:bCs/>
                <w:color w:val="000000" w:themeColor="text1"/>
                <w:sz w:val="18"/>
                <w:szCs w:val="18"/>
                <w:lang w:val="fr-FR"/>
              </w:rPr>
              <w:t>enaces</w:t>
            </w:r>
            <w:r>
              <w:rPr>
                <w:rFonts w:ascii="Arial" w:hAnsi="Arial" w:cs="Arial"/>
                <w:b/>
                <w:bCs/>
                <w:color w:val="000000" w:themeColor="text1"/>
                <w:sz w:val="18"/>
                <w:szCs w:val="18"/>
                <w:lang w:val="fr-FR"/>
              </w:rPr>
              <w:t xml:space="preserve"> p</w:t>
            </w:r>
            <w:r w:rsidRPr="00C5393F">
              <w:rPr>
                <w:rFonts w:ascii="Arial" w:hAnsi="Arial" w:cs="Arial"/>
                <w:b/>
                <w:bCs/>
                <w:color w:val="000000" w:themeColor="text1"/>
                <w:sz w:val="18"/>
                <w:szCs w:val="18"/>
                <w:lang w:val="fr-FR"/>
              </w:rPr>
              <w:t>rincipal</w:t>
            </w:r>
            <w:r>
              <w:rPr>
                <w:rFonts w:ascii="Arial" w:hAnsi="Arial" w:cs="Arial"/>
                <w:b/>
                <w:bCs/>
                <w:color w:val="000000" w:themeColor="text1"/>
                <w:sz w:val="18"/>
                <w:szCs w:val="18"/>
                <w:lang w:val="fr-FR"/>
              </w:rPr>
              <w:t>e</w:t>
            </w:r>
            <w:r w:rsidRPr="00C5393F">
              <w:rPr>
                <w:rFonts w:ascii="Arial" w:hAnsi="Arial" w:cs="Arial"/>
                <w:b/>
                <w:bCs/>
                <w:color w:val="000000" w:themeColor="text1"/>
                <w:sz w:val="18"/>
                <w:szCs w:val="18"/>
                <w:lang w:val="fr-FR"/>
              </w:rPr>
              <w:t>s</w:t>
            </w:r>
            <w:r w:rsidR="00C5393F" w:rsidRPr="00C5393F">
              <w:rPr>
                <w:rFonts w:ascii="Arial" w:hAnsi="Arial" w:cs="Arial"/>
                <w:b/>
                <w:bCs/>
                <w:color w:val="000000" w:themeColor="text1"/>
                <w:sz w:val="18"/>
                <w:szCs w:val="18"/>
                <w:lang w:val="fr-FR"/>
              </w:rPr>
              <w:t xml:space="preserve"> pour la sécurité en Afrique de l’Ouest</w:t>
            </w:r>
          </w:p>
          <w:p w14:paraId="64F66FD2" w14:textId="29E415CC" w:rsidR="007C272A" w:rsidRPr="001E4503" w:rsidRDefault="00F47827" w:rsidP="005F0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Objecti</w:t>
            </w:r>
            <w:r w:rsidR="00C5393F" w:rsidRPr="001E4503">
              <w:rPr>
                <w:rFonts w:ascii="Arial" w:hAnsi="Arial" w:cs="Arial"/>
                <w:color w:val="000000" w:themeColor="text1"/>
                <w:sz w:val="18"/>
                <w:szCs w:val="18"/>
                <w:lang w:val="fr-FR"/>
              </w:rPr>
              <w:t>f</w:t>
            </w:r>
            <w:r w:rsidR="00A07799">
              <w:rPr>
                <w:rFonts w:ascii="Arial" w:hAnsi="Arial" w:cs="Arial"/>
                <w:color w:val="000000" w:themeColor="text1"/>
                <w:sz w:val="18"/>
                <w:szCs w:val="18"/>
                <w:lang w:val="fr-FR"/>
              </w:rPr>
              <w:t> :</w:t>
            </w:r>
            <w:r w:rsidRPr="001E4503">
              <w:rPr>
                <w:rFonts w:ascii="Arial" w:hAnsi="Arial" w:cs="Arial"/>
                <w:color w:val="000000" w:themeColor="text1"/>
                <w:sz w:val="18"/>
                <w:szCs w:val="18"/>
                <w:lang w:val="fr-FR"/>
              </w:rPr>
              <w:t xml:space="preserve"> </w:t>
            </w:r>
            <w:r w:rsidR="00C5393F" w:rsidRPr="001E4503">
              <w:rPr>
                <w:rFonts w:ascii="Arial" w:hAnsi="Arial" w:cs="Arial"/>
                <w:color w:val="000000" w:themeColor="text1"/>
                <w:sz w:val="18"/>
                <w:szCs w:val="18"/>
                <w:lang w:val="fr-FR"/>
              </w:rPr>
              <w:t>pr</w:t>
            </w:r>
            <w:r w:rsidR="001E4503" w:rsidRPr="001E4503">
              <w:rPr>
                <w:rFonts w:ascii="Arial" w:hAnsi="Arial" w:cs="Arial"/>
                <w:color w:val="000000" w:themeColor="text1"/>
                <w:sz w:val="18"/>
                <w:szCs w:val="18"/>
                <w:lang w:val="fr-FR"/>
              </w:rPr>
              <w:t>é</w:t>
            </w:r>
            <w:r w:rsidR="00C5393F" w:rsidRPr="001E4503">
              <w:rPr>
                <w:rFonts w:ascii="Arial" w:hAnsi="Arial" w:cs="Arial"/>
                <w:color w:val="000000" w:themeColor="text1"/>
                <w:sz w:val="18"/>
                <w:szCs w:val="18"/>
                <w:lang w:val="fr-FR"/>
              </w:rPr>
              <w:t xml:space="preserve">senter les </w:t>
            </w:r>
            <w:r w:rsidR="001E4503" w:rsidRPr="001E4503">
              <w:rPr>
                <w:rFonts w:ascii="Arial" w:hAnsi="Arial" w:cs="Arial"/>
                <w:color w:val="000000" w:themeColor="text1"/>
                <w:sz w:val="18"/>
                <w:szCs w:val="18"/>
                <w:lang w:val="fr-FR"/>
              </w:rPr>
              <w:t>principales menaces et enjeux associés</w:t>
            </w:r>
            <w:r w:rsidRPr="001E4503">
              <w:rPr>
                <w:rFonts w:ascii="Arial" w:hAnsi="Arial" w:cs="Arial"/>
                <w:color w:val="000000" w:themeColor="text1"/>
                <w:sz w:val="18"/>
                <w:szCs w:val="18"/>
                <w:lang w:val="fr-FR"/>
              </w:rPr>
              <w:t>.</w:t>
            </w:r>
          </w:p>
        </w:tc>
        <w:tc>
          <w:tcPr>
            <w:tcW w:w="1140" w:type="pct"/>
            <w:shd w:val="clear" w:color="auto" w:fill="auto"/>
          </w:tcPr>
          <w:p w14:paraId="4E604B16" w14:textId="0797F532" w:rsidR="007C272A" w:rsidRPr="007A1DA1" w:rsidRDefault="004C4463" w:rsidP="005F0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Expert régional</w:t>
            </w:r>
          </w:p>
          <w:p w14:paraId="052FC9E8" w14:textId="335835E4" w:rsidR="009E3DB7" w:rsidRPr="007A1DA1" w:rsidRDefault="000616C4" w:rsidP="005F087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w:t>
            </w:r>
            <w:r w:rsidR="00A07799" w:rsidRPr="007A1DA1">
              <w:rPr>
                <w:rFonts w:ascii="Arial" w:hAnsi="Arial" w:cs="Arial"/>
                <w:sz w:val="18"/>
                <w:szCs w:val="18"/>
                <w:lang w:val="fr-FR"/>
              </w:rPr>
              <w:t>9</w:t>
            </w:r>
            <w:r w:rsidR="00CB5441" w:rsidRPr="007A1DA1">
              <w:rPr>
                <w:rFonts w:ascii="Arial" w:hAnsi="Arial" w:cs="Arial"/>
                <w:sz w:val="18"/>
                <w:szCs w:val="18"/>
                <w:lang w:val="fr-FR"/>
              </w:rPr>
              <w:t>0</w:t>
            </w:r>
            <w:r w:rsidR="008415E9" w:rsidRPr="007A1DA1">
              <w:rPr>
                <w:rFonts w:ascii="Arial" w:hAnsi="Arial" w:cs="Arial"/>
                <w:sz w:val="18"/>
                <w:szCs w:val="18"/>
                <w:lang w:val="fr-FR"/>
              </w:rPr>
              <w:t xml:space="preserve"> </w:t>
            </w:r>
            <w:r w:rsidR="009E3DB7" w:rsidRPr="007A1DA1">
              <w:rPr>
                <w:rFonts w:ascii="Arial" w:hAnsi="Arial" w:cs="Arial"/>
                <w:sz w:val="18"/>
                <w:szCs w:val="18"/>
                <w:lang w:val="fr-FR"/>
              </w:rPr>
              <w:t>mins</w:t>
            </w:r>
            <w:r w:rsidRPr="007A1DA1">
              <w:rPr>
                <w:rFonts w:ascii="Arial" w:hAnsi="Arial" w:cs="Arial"/>
                <w:sz w:val="18"/>
                <w:szCs w:val="18"/>
                <w:lang w:val="fr-FR"/>
              </w:rPr>
              <w:t xml:space="preserve"> </w:t>
            </w:r>
            <w:r w:rsidR="00CB5441" w:rsidRPr="007A1DA1">
              <w:rPr>
                <w:rFonts w:ascii="Arial" w:hAnsi="Arial" w:cs="Arial"/>
                <w:sz w:val="18"/>
                <w:szCs w:val="18"/>
                <w:lang w:val="fr-FR"/>
              </w:rPr>
              <w:t xml:space="preserve">y compris les </w:t>
            </w:r>
            <w:r w:rsidRPr="007A1DA1">
              <w:rPr>
                <w:rFonts w:ascii="Arial" w:hAnsi="Arial" w:cs="Arial"/>
                <w:sz w:val="18"/>
                <w:szCs w:val="18"/>
                <w:lang w:val="fr-FR"/>
              </w:rPr>
              <w:t>q</w:t>
            </w:r>
            <w:r w:rsidR="004C4463" w:rsidRPr="007A1DA1">
              <w:rPr>
                <w:rFonts w:ascii="Arial" w:hAnsi="Arial" w:cs="Arial"/>
                <w:sz w:val="18"/>
                <w:szCs w:val="18"/>
                <w:lang w:val="fr-FR"/>
              </w:rPr>
              <w:t>uestions/réponses</w:t>
            </w:r>
            <w:r w:rsidRPr="007A1DA1">
              <w:rPr>
                <w:rFonts w:ascii="Arial" w:hAnsi="Arial" w:cs="Arial"/>
                <w:sz w:val="18"/>
                <w:szCs w:val="18"/>
                <w:lang w:val="fr-FR"/>
              </w:rPr>
              <w:t>)</w:t>
            </w:r>
          </w:p>
        </w:tc>
      </w:tr>
      <w:tr w:rsidR="00422A05" w:rsidRPr="00422A05" w14:paraId="3E51758B" w14:textId="77777777" w:rsidTr="00D7772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50601905" w14:textId="77777777" w:rsidR="00F47827" w:rsidRPr="004C4463" w:rsidRDefault="00F47827" w:rsidP="005F0871">
            <w:pPr>
              <w:spacing w:before="60" w:after="60"/>
              <w:rPr>
                <w:rFonts w:ascii="Arial" w:hAnsi="Arial" w:cs="Arial"/>
                <w:color w:val="000000" w:themeColor="text1"/>
                <w:sz w:val="18"/>
                <w:szCs w:val="18"/>
                <w:lang w:val="fr-FR"/>
              </w:rPr>
            </w:pPr>
          </w:p>
        </w:tc>
        <w:tc>
          <w:tcPr>
            <w:tcW w:w="2974" w:type="pct"/>
            <w:shd w:val="clear" w:color="auto" w:fill="auto"/>
            <w:vAlign w:val="center"/>
          </w:tcPr>
          <w:p w14:paraId="11ACC570" w14:textId="40925318" w:rsidR="00F47827" w:rsidRPr="00422A05" w:rsidRDefault="001E4503" w:rsidP="00D777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Pause café</w:t>
            </w:r>
          </w:p>
        </w:tc>
        <w:tc>
          <w:tcPr>
            <w:tcW w:w="1140" w:type="pct"/>
            <w:shd w:val="clear" w:color="auto" w:fill="auto"/>
            <w:vAlign w:val="center"/>
          </w:tcPr>
          <w:p w14:paraId="2C1F0D64" w14:textId="60706094" w:rsidR="00F47827" w:rsidRPr="007A1DA1" w:rsidRDefault="00F47827" w:rsidP="00D777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A1DA1">
              <w:rPr>
                <w:rFonts w:ascii="Arial" w:hAnsi="Arial" w:cs="Arial"/>
                <w:sz w:val="18"/>
                <w:szCs w:val="18"/>
              </w:rPr>
              <w:t>1</w:t>
            </w:r>
            <w:r w:rsidR="004C4463" w:rsidRPr="007A1DA1">
              <w:rPr>
                <w:rFonts w:ascii="Arial" w:hAnsi="Arial" w:cs="Arial"/>
                <w:sz w:val="18"/>
                <w:szCs w:val="18"/>
              </w:rPr>
              <w:t>5</w:t>
            </w:r>
            <w:r w:rsidRPr="007A1DA1">
              <w:rPr>
                <w:rFonts w:ascii="Arial" w:hAnsi="Arial" w:cs="Arial"/>
                <w:sz w:val="18"/>
                <w:szCs w:val="18"/>
              </w:rPr>
              <w:t xml:space="preserve"> mins</w:t>
            </w:r>
          </w:p>
        </w:tc>
      </w:tr>
      <w:tr w:rsidR="00422A05" w:rsidRPr="004C4463" w14:paraId="09F8C260" w14:textId="44311725" w:rsidTr="00350AF2">
        <w:trPr>
          <w:trHeight w:val="1981"/>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2AEFCB86" w14:textId="77777777" w:rsidR="007C272A" w:rsidRPr="00422A05" w:rsidRDefault="007C272A" w:rsidP="005F0871">
            <w:pPr>
              <w:spacing w:before="60" w:after="60"/>
              <w:rPr>
                <w:rFonts w:ascii="Arial" w:hAnsi="Arial" w:cs="Arial"/>
                <w:color w:val="000000" w:themeColor="text1"/>
                <w:sz w:val="18"/>
                <w:szCs w:val="18"/>
              </w:rPr>
            </w:pPr>
          </w:p>
        </w:tc>
        <w:tc>
          <w:tcPr>
            <w:tcW w:w="2974" w:type="pct"/>
            <w:shd w:val="clear" w:color="auto" w:fill="auto"/>
            <w:vAlign w:val="center"/>
          </w:tcPr>
          <w:p w14:paraId="5D1DCB47" w14:textId="44857F9F" w:rsidR="00523DB0" w:rsidRPr="001E4503" w:rsidRDefault="00CB5441" w:rsidP="00523DB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lang w:val="fr-FR"/>
              </w:rPr>
            </w:pPr>
            <w:r>
              <w:rPr>
                <w:rFonts w:ascii="Arial" w:hAnsi="Arial" w:cs="Arial"/>
                <w:b/>
                <w:bCs/>
                <w:color w:val="000000" w:themeColor="text1"/>
                <w:sz w:val="18"/>
                <w:szCs w:val="18"/>
                <w:lang w:val="fr-FR"/>
              </w:rPr>
              <w:t>A</w:t>
            </w:r>
            <w:r w:rsidR="001E4503" w:rsidRPr="001E4503">
              <w:rPr>
                <w:rFonts w:ascii="Arial" w:hAnsi="Arial" w:cs="Arial"/>
                <w:b/>
                <w:bCs/>
                <w:color w:val="000000" w:themeColor="text1"/>
                <w:sz w:val="18"/>
                <w:szCs w:val="18"/>
                <w:lang w:val="fr-FR"/>
              </w:rPr>
              <w:t xml:space="preserve">pproche et </w:t>
            </w:r>
            <w:r w:rsidR="00052521">
              <w:rPr>
                <w:rFonts w:ascii="Arial" w:hAnsi="Arial" w:cs="Arial"/>
                <w:b/>
                <w:bCs/>
                <w:color w:val="000000" w:themeColor="text1"/>
                <w:sz w:val="18"/>
                <w:szCs w:val="18"/>
                <w:lang w:val="fr-FR"/>
              </w:rPr>
              <w:t>instruments</w:t>
            </w:r>
            <w:r w:rsidR="001E4503" w:rsidRPr="001E4503">
              <w:rPr>
                <w:rFonts w:ascii="Arial" w:hAnsi="Arial" w:cs="Arial"/>
                <w:b/>
                <w:bCs/>
                <w:color w:val="000000" w:themeColor="text1"/>
                <w:sz w:val="18"/>
                <w:szCs w:val="18"/>
                <w:lang w:val="fr-FR"/>
              </w:rPr>
              <w:t xml:space="preserve"> de l</w:t>
            </w:r>
            <w:r w:rsidR="001E4503">
              <w:rPr>
                <w:rFonts w:ascii="Arial" w:hAnsi="Arial" w:cs="Arial"/>
                <w:b/>
                <w:bCs/>
                <w:color w:val="000000" w:themeColor="text1"/>
                <w:sz w:val="18"/>
                <w:szCs w:val="18"/>
                <w:lang w:val="fr-FR"/>
              </w:rPr>
              <w:t>’</w:t>
            </w:r>
            <w:r w:rsidR="001E4503" w:rsidRPr="001E4503">
              <w:rPr>
                <w:rFonts w:ascii="Arial" w:hAnsi="Arial" w:cs="Arial"/>
                <w:b/>
                <w:bCs/>
                <w:color w:val="000000" w:themeColor="text1"/>
                <w:sz w:val="18"/>
                <w:szCs w:val="18"/>
                <w:lang w:val="fr-FR"/>
              </w:rPr>
              <w:t xml:space="preserve">UE </w:t>
            </w:r>
            <w:r w:rsidR="00052521">
              <w:rPr>
                <w:rFonts w:ascii="Arial" w:hAnsi="Arial" w:cs="Arial"/>
                <w:b/>
                <w:bCs/>
                <w:color w:val="000000" w:themeColor="text1"/>
                <w:sz w:val="18"/>
                <w:szCs w:val="18"/>
                <w:lang w:val="fr-FR"/>
              </w:rPr>
              <w:t>pour renforcer les capacités dans le secteur de la sécurité</w:t>
            </w:r>
          </w:p>
          <w:p w14:paraId="5B0C39C9" w14:textId="77777777" w:rsidR="00523DB0" w:rsidRPr="001E4503" w:rsidRDefault="00523DB0" w:rsidP="00523DB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p>
          <w:p w14:paraId="4C5F958B" w14:textId="4AA411B6" w:rsidR="007C272A" w:rsidRPr="001E4503" w:rsidRDefault="001E4503" w:rsidP="00523DB0">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Approche de l</w:t>
            </w:r>
            <w:r>
              <w:rPr>
                <w:rFonts w:ascii="Arial" w:hAnsi="Arial" w:cs="Arial"/>
                <w:color w:val="000000" w:themeColor="text1"/>
                <w:sz w:val="18"/>
                <w:szCs w:val="18"/>
                <w:lang w:val="fr-FR"/>
              </w:rPr>
              <w:t>’</w:t>
            </w:r>
            <w:r w:rsidRPr="001E4503">
              <w:rPr>
                <w:rFonts w:ascii="Arial" w:hAnsi="Arial" w:cs="Arial"/>
                <w:color w:val="000000" w:themeColor="text1"/>
                <w:sz w:val="18"/>
                <w:szCs w:val="18"/>
                <w:lang w:val="fr-FR"/>
              </w:rPr>
              <w:t xml:space="preserve">UE en matière de renforcement des capacités du secteur de la sécurité, </w:t>
            </w:r>
            <w:r w:rsidR="00EB3F22">
              <w:rPr>
                <w:rFonts w:ascii="Arial" w:hAnsi="Arial" w:cs="Arial"/>
                <w:color w:val="000000" w:themeColor="text1"/>
                <w:sz w:val="18"/>
                <w:szCs w:val="18"/>
                <w:lang w:val="fr-FR"/>
              </w:rPr>
              <w:t xml:space="preserve">principaux </w:t>
            </w:r>
            <w:r w:rsidRPr="001E4503">
              <w:rPr>
                <w:rFonts w:ascii="Arial" w:hAnsi="Arial" w:cs="Arial"/>
                <w:color w:val="000000" w:themeColor="text1"/>
                <w:sz w:val="18"/>
                <w:szCs w:val="18"/>
                <w:lang w:val="fr-FR"/>
              </w:rPr>
              <w:t xml:space="preserve">outils et instruments, </w:t>
            </w:r>
            <w:r w:rsidR="00EB3F22">
              <w:rPr>
                <w:rFonts w:ascii="Arial" w:hAnsi="Arial" w:cs="Arial"/>
                <w:color w:val="000000" w:themeColor="text1"/>
                <w:sz w:val="18"/>
                <w:szCs w:val="18"/>
                <w:lang w:val="fr-FR"/>
              </w:rPr>
              <w:t xml:space="preserve">principales </w:t>
            </w:r>
            <w:r w:rsidRPr="001E4503">
              <w:rPr>
                <w:rFonts w:ascii="Arial" w:hAnsi="Arial" w:cs="Arial"/>
                <w:color w:val="000000" w:themeColor="text1"/>
                <w:sz w:val="18"/>
                <w:szCs w:val="18"/>
                <w:lang w:val="fr-FR"/>
              </w:rPr>
              <w:t>actions en cours et à venir et dialogues de partenariat</w:t>
            </w:r>
            <w:r w:rsidR="00C62DED" w:rsidRPr="001E4503">
              <w:rPr>
                <w:rFonts w:ascii="Arial" w:hAnsi="Arial" w:cs="Arial"/>
                <w:color w:val="000000" w:themeColor="text1"/>
                <w:sz w:val="18"/>
                <w:szCs w:val="18"/>
                <w:lang w:val="fr-FR"/>
              </w:rPr>
              <w:t>.</w:t>
            </w:r>
          </w:p>
        </w:tc>
        <w:tc>
          <w:tcPr>
            <w:tcW w:w="1140" w:type="pct"/>
            <w:shd w:val="clear" w:color="auto" w:fill="auto"/>
          </w:tcPr>
          <w:p w14:paraId="712F66CF" w14:textId="50DEB28C" w:rsidR="00F64F19" w:rsidRPr="004C4463" w:rsidRDefault="004C4463" w:rsidP="00F64F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4C4463">
              <w:rPr>
                <w:rFonts w:ascii="Arial" w:hAnsi="Arial" w:cs="Arial"/>
                <w:color w:val="000000" w:themeColor="text1"/>
                <w:sz w:val="18"/>
                <w:szCs w:val="18"/>
                <w:lang w:val="fr-FR"/>
              </w:rPr>
              <w:t>Facilitateur</w:t>
            </w:r>
          </w:p>
          <w:p w14:paraId="0C414BC3" w14:textId="4D56982F" w:rsidR="007C272A" w:rsidRPr="004C4463" w:rsidRDefault="00E703FE" w:rsidP="00F64F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4C4463">
              <w:rPr>
                <w:rFonts w:ascii="Arial" w:hAnsi="Arial" w:cs="Arial"/>
                <w:color w:val="000000" w:themeColor="text1"/>
                <w:sz w:val="18"/>
                <w:szCs w:val="18"/>
                <w:lang w:val="fr-FR"/>
              </w:rPr>
              <w:t>P</w:t>
            </w:r>
            <w:r w:rsidR="00F64F19" w:rsidRPr="004C4463">
              <w:rPr>
                <w:rFonts w:ascii="Arial" w:hAnsi="Arial" w:cs="Arial"/>
                <w:color w:val="000000" w:themeColor="text1"/>
                <w:sz w:val="18"/>
                <w:szCs w:val="18"/>
                <w:lang w:val="fr-FR"/>
              </w:rPr>
              <w:t>r</w:t>
            </w:r>
            <w:r w:rsidR="004C4463" w:rsidRPr="004C4463">
              <w:rPr>
                <w:rFonts w:ascii="Arial" w:hAnsi="Arial" w:cs="Arial"/>
                <w:color w:val="000000" w:themeColor="text1"/>
                <w:sz w:val="18"/>
                <w:szCs w:val="18"/>
                <w:lang w:val="fr-FR"/>
              </w:rPr>
              <w:t>é</w:t>
            </w:r>
            <w:r w:rsidR="00F64F19" w:rsidRPr="004C4463">
              <w:rPr>
                <w:rFonts w:ascii="Arial" w:hAnsi="Arial" w:cs="Arial"/>
                <w:color w:val="000000" w:themeColor="text1"/>
                <w:sz w:val="18"/>
                <w:szCs w:val="18"/>
                <w:lang w:val="fr-FR"/>
              </w:rPr>
              <w:t>sentation</w:t>
            </w:r>
            <w:r w:rsidRPr="004C4463">
              <w:rPr>
                <w:rFonts w:ascii="Arial" w:hAnsi="Arial" w:cs="Arial"/>
                <w:color w:val="000000" w:themeColor="text1"/>
                <w:sz w:val="18"/>
                <w:szCs w:val="18"/>
                <w:lang w:val="fr-FR"/>
              </w:rPr>
              <w:t>s</w:t>
            </w:r>
            <w:r w:rsidR="001E4503">
              <w:rPr>
                <w:rFonts w:ascii="Arial" w:hAnsi="Arial" w:cs="Arial"/>
                <w:color w:val="000000" w:themeColor="text1"/>
                <w:sz w:val="18"/>
                <w:szCs w:val="18"/>
                <w:lang w:val="fr-FR"/>
              </w:rPr>
              <w:t> :</w:t>
            </w:r>
            <w:r w:rsidR="00F64F19" w:rsidRPr="004C4463">
              <w:rPr>
                <w:rFonts w:ascii="Arial" w:hAnsi="Arial" w:cs="Arial"/>
                <w:color w:val="000000" w:themeColor="text1"/>
                <w:sz w:val="18"/>
                <w:szCs w:val="18"/>
                <w:lang w:val="fr-FR"/>
              </w:rPr>
              <w:t xml:space="preserve"> </w:t>
            </w:r>
            <w:r w:rsidR="00FA52CC" w:rsidRPr="004C4463">
              <w:rPr>
                <w:rFonts w:ascii="Arial" w:hAnsi="Arial" w:cs="Arial"/>
                <w:color w:val="000000" w:themeColor="text1"/>
                <w:sz w:val="18"/>
                <w:szCs w:val="18"/>
                <w:lang w:val="fr-FR"/>
              </w:rPr>
              <w:t xml:space="preserve">DG </w:t>
            </w:r>
            <w:r w:rsidR="00472662" w:rsidRPr="004C4463">
              <w:rPr>
                <w:rFonts w:ascii="Arial" w:hAnsi="Arial" w:cs="Arial"/>
                <w:color w:val="000000" w:themeColor="text1"/>
                <w:sz w:val="18"/>
                <w:szCs w:val="18"/>
                <w:lang w:val="fr-FR"/>
              </w:rPr>
              <w:t>INTPA</w:t>
            </w:r>
            <w:r w:rsidR="00FA52CC" w:rsidRPr="004C4463">
              <w:rPr>
                <w:rFonts w:ascii="Arial" w:hAnsi="Arial" w:cs="Arial"/>
                <w:color w:val="000000" w:themeColor="text1"/>
                <w:sz w:val="18"/>
                <w:szCs w:val="18"/>
                <w:lang w:val="fr-FR"/>
              </w:rPr>
              <w:t xml:space="preserve"> </w:t>
            </w:r>
            <w:r w:rsidR="00472662" w:rsidRPr="004C4463">
              <w:rPr>
                <w:rFonts w:ascii="Arial" w:hAnsi="Arial" w:cs="Arial"/>
                <w:color w:val="000000" w:themeColor="text1"/>
                <w:sz w:val="18"/>
                <w:szCs w:val="18"/>
                <w:lang w:val="fr-FR"/>
              </w:rPr>
              <w:t xml:space="preserve">G5, </w:t>
            </w:r>
            <w:r w:rsidR="00C62DED" w:rsidRPr="004C4463">
              <w:rPr>
                <w:rFonts w:ascii="Arial" w:hAnsi="Arial" w:cs="Arial"/>
                <w:color w:val="000000" w:themeColor="text1"/>
                <w:sz w:val="18"/>
                <w:szCs w:val="18"/>
                <w:lang w:val="fr-FR"/>
              </w:rPr>
              <w:t>A</w:t>
            </w:r>
            <w:r w:rsidR="00FA1651">
              <w:rPr>
                <w:rFonts w:ascii="Arial" w:hAnsi="Arial" w:cs="Arial"/>
                <w:color w:val="000000" w:themeColor="text1"/>
                <w:sz w:val="18"/>
                <w:szCs w:val="18"/>
                <w:lang w:val="fr-FR"/>
              </w:rPr>
              <w:t>3</w:t>
            </w:r>
            <w:r w:rsidR="008E15AB" w:rsidRPr="004C4463">
              <w:rPr>
                <w:rFonts w:ascii="Arial" w:hAnsi="Arial" w:cs="Arial"/>
                <w:color w:val="000000" w:themeColor="text1"/>
                <w:sz w:val="18"/>
                <w:szCs w:val="18"/>
                <w:lang w:val="fr-FR"/>
              </w:rPr>
              <w:t xml:space="preserve">, </w:t>
            </w:r>
            <w:r w:rsidR="00472662" w:rsidRPr="004C4463">
              <w:rPr>
                <w:rFonts w:ascii="Arial" w:hAnsi="Arial" w:cs="Arial"/>
                <w:color w:val="000000" w:themeColor="text1"/>
                <w:sz w:val="18"/>
                <w:szCs w:val="18"/>
                <w:lang w:val="fr-FR"/>
              </w:rPr>
              <w:t>EEAS</w:t>
            </w:r>
            <w:r w:rsidR="00FA1651">
              <w:rPr>
                <w:rFonts w:ascii="Arial" w:hAnsi="Arial" w:cs="Arial"/>
                <w:color w:val="000000" w:themeColor="text1"/>
                <w:sz w:val="18"/>
                <w:szCs w:val="18"/>
                <w:lang w:val="fr-FR"/>
              </w:rPr>
              <w:t xml:space="preserve"> A3</w:t>
            </w:r>
            <w:r w:rsidR="00472662" w:rsidRPr="004C4463">
              <w:rPr>
                <w:rFonts w:ascii="Arial" w:hAnsi="Arial" w:cs="Arial"/>
                <w:color w:val="000000" w:themeColor="text1"/>
                <w:sz w:val="18"/>
                <w:szCs w:val="18"/>
                <w:lang w:val="fr-FR"/>
              </w:rPr>
              <w:t xml:space="preserve">, </w:t>
            </w:r>
            <w:r w:rsidR="008E15AB" w:rsidRPr="004C4463">
              <w:rPr>
                <w:rFonts w:ascii="Arial" w:hAnsi="Arial" w:cs="Arial"/>
                <w:color w:val="000000" w:themeColor="text1"/>
                <w:sz w:val="18"/>
                <w:szCs w:val="18"/>
                <w:lang w:val="fr-FR"/>
              </w:rPr>
              <w:t>FPI</w:t>
            </w:r>
            <w:r w:rsidR="00FA1651">
              <w:rPr>
                <w:rFonts w:ascii="Arial" w:hAnsi="Arial" w:cs="Arial"/>
                <w:color w:val="000000" w:themeColor="text1"/>
                <w:sz w:val="18"/>
                <w:szCs w:val="18"/>
                <w:lang w:val="fr-FR"/>
              </w:rPr>
              <w:t xml:space="preserve">2 </w:t>
            </w:r>
            <w:proofErr w:type="spellStart"/>
            <w:r w:rsidR="00FA1651">
              <w:rPr>
                <w:rFonts w:ascii="Arial" w:hAnsi="Arial" w:cs="Arial"/>
                <w:color w:val="000000" w:themeColor="text1"/>
                <w:sz w:val="18"/>
                <w:szCs w:val="18"/>
                <w:lang w:val="fr-FR"/>
              </w:rPr>
              <w:t>regional</w:t>
            </w:r>
            <w:proofErr w:type="spellEnd"/>
            <w:r w:rsidR="00FA1651">
              <w:rPr>
                <w:rFonts w:ascii="Arial" w:hAnsi="Arial" w:cs="Arial"/>
                <w:color w:val="000000" w:themeColor="text1"/>
                <w:sz w:val="18"/>
                <w:szCs w:val="18"/>
                <w:lang w:val="fr-FR"/>
              </w:rPr>
              <w:t xml:space="preserve"> </w:t>
            </w:r>
            <w:proofErr w:type="gramStart"/>
            <w:r w:rsidR="00FA1651">
              <w:rPr>
                <w:rFonts w:ascii="Arial" w:hAnsi="Arial" w:cs="Arial"/>
                <w:color w:val="000000" w:themeColor="text1"/>
                <w:sz w:val="18"/>
                <w:szCs w:val="18"/>
                <w:lang w:val="fr-FR"/>
              </w:rPr>
              <w:t>team</w:t>
            </w:r>
            <w:proofErr w:type="gramEnd"/>
            <w:r w:rsidR="008E15AB" w:rsidRPr="004C4463">
              <w:rPr>
                <w:rFonts w:ascii="Arial" w:hAnsi="Arial" w:cs="Arial"/>
                <w:color w:val="000000" w:themeColor="text1"/>
                <w:sz w:val="18"/>
                <w:szCs w:val="18"/>
                <w:lang w:val="fr-FR"/>
              </w:rPr>
              <w:t xml:space="preserve"> </w:t>
            </w:r>
            <w:r w:rsidR="00A002E5" w:rsidRPr="004C4463">
              <w:rPr>
                <w:rFonts w:ascii="Arial" w:hAnsi="Arial" w:cs="Arial"/>
                <w:color w:val="000000" w:themeColor="text1"/>
                <w:sz w:val="18"/>
                <w:szCs w:val="18"/>
                <w:lang w:val="fr-FR"/>
              </w:rPr>
              <w:t>(</w:t>
            </w:r>
            <w:r w:rsidR="008E15AB" w:rsidRPr="004C4463">
              <w:rPr>
                <w:rFonts w:ascii="Arial" w:hAnsi="Arial" w:cs="Arial"/>
                <w:color w:val="000000" w:themeColor="text1"/>
                <w:sz w:val="18"/>
                <w:szCs w:val="18"/>
                <w:lang w:val="fr-FR"/>
              </w:rPr>
              <w:t>1</w:t>
            </w:r>
            <w:r w:rsidR="00FA1651">
              <w:rPr>
                <w:rFonts w:ascii="Arial" w:hAnsi="Arial" w:cs="Arial"/>
                <w:color w:val="000000" w:themeColor="text1"/>
                <w:sz w:val="18"/>
                <w:szCs w:val="18"/>
                <w:lang w:val="fr-FR"/>
              </w:rPr>
              <w:t>0</w:t>
            </w:r>
            <w:r w:rsidR="008E15AB" w:rsidRPr="004C4463">
              <w:rPr>
                <w:rFonts w:ascii="Arial" w:hAnsi="Arial" w:cs="Arial"/>
                <w:color w:val="000000" w:themeColor="text1"/>
                <w:sz w:val="18"/>
                <w:szCs w:val="18"/>
                <w:lang w:val="fr-FR"/>
              </w:rPr>
              <w:t xml:space="preserve"> mins </w:t>
            </w:r>
            <w:r w:rsidR="004C4463" w:rsidRPr="004C4463">
              <w:rPr>
                <w:rFonts w:ascii="Arial" w:hAnsi="Arial" w:cs="Arial"/>
                <w:color w:val="000000" w:themeColor="text1"/>
                <w:sz w:val="18"/>
                <w:szCs w:val="18"/>
                <w:lang w:val="fr-FR"/>
              </w:rPr>
              <w:t>par</w:t>
            </w:r>
            <w:r w:rsidR="00472662" w:rsidRPr="004C4463">
              <w:rPr>
                <w:rFonts w:ascii="Arial" w:hAnsi="Arial" w:cs="Arial"/>
                <w:color w:val="000000" w:themeColor="text1"/>
                <w:sz w:val="18"/>
                <w:szCs w:val="18"/>
                <w:lang w:val="fr-FR"/>
              </w:rPr>
              <w:t xml:space="preserve"> </w:t>
            </w:r>
            <w:r w:rsidR="008E15AB" w:rsidRPr="004C4463">
              <w:rPr>
                <w:rFonts w:ascii="Arial" w:hAnsi="Arial" w:cs="Arial"/>
                <w:color w:val="000000" w:themeColor="text1"/>
                <w:sz w:val="18"/>
                <w:szCs w:val="18"/>
                <w:lang w:val="fr-FR"/>
              </w:rPr>
              <w:t>pr</w:t>
            </w:r>
            <w:r w:rsidR="004C4463" w:rsidRPr="004C4463">
              <w:rPr>
                <w:rFonts w:ascii="Arial" w:hAnsi="Arial" w:cs="Arial"/>
                <w:color w:val="000000" w:themeColor="text1"/>
                <w:sz w:val="18"/>
                <w:szCs w:val="18"/>
                <w:lang w:val="fr-FR"/>
              </w:rPr>
              <w:t>é</w:t>
            </w:r>
            <w:r w:rsidR="008E15AB" w:rsidRPr="004C4463">
              <w:rPr>
                <w:rFonts w:ascii="Arial" w:hAnsi="Arial" w:cs="Arial"/>
                <w:color w:val="000000" w:themeColor="text1"/>
                <w:sz w:val="18"/>
                <w:szCs w:val="18"/>
                <w:lang w:val="fr-FR"/>
              </w:rPr>
              <w:t xml:space="preserve">sentation </w:t>
            </w:r>
            <w:r w:rsidR="004C4463">
              <w:rPr>
                <w:rFonts w:ascii="Arial" w:hAnsi="Arial" w:cs="Arial"/>
                <w:color w:val="000000" w:themeColor="text1"/>
                <w:sz w:val="18"/>
                <w:szCs w:val="18"/>
                <w:lang w:val="fr-FR"/>
              </w:rPr>
              <w:t>et</w:t>
            </w:r>
            <w:r w:rsidR="008E15AB" w:rsidRPr="004C4463">
              <w:rPr>
                <w:rFonts w:ascii="Arial" w:hAnsi="Arial" w:cs="Arial"/>
                <w:color w:val="000000" w:themeColor="text1"/>
                <w:sz w:val="18"/>
                <w:szCs w:val="18"/>
                <w:lang w:val="fr-FR"/>
              </w:rPr>
              <w:t xml:space="preserve"> </w:t>
            </w:r>
            <w:r w:rsidR="00FA1651">
              <w:rPr>
                <w:rFonts w:ascii="Arial" w:hAnsi="Arial" w:cs="Arial"/>
                <w:color w:val="000000" w:themeColor="text1"/>
                <w:sz w:val="18"/>
                <w:szCs w:val="18"/>
                <w:lang w:val="fr-FR"/>
              </w:rPr>
              <w:t>10</w:t>
            </w:r>
            <w:r w:rsidR="008E15AB" w:rsidRPr="004C4463">
              <w:rPr>
                <w:rFonts w:ascii="Arial" w:hAnsi="Arial" w:cs="Arial"/>
                <w:color w:val="000000" w:themeColor="text1"/>
                <w:sz w:val="18"/>
                <w:szCs w:val="18"/>
                <w:lang w:val="fr-FR"/>
              </w:rPr>
              <w:t xml:space="preserve"> mins </w:t>
            </w:r>
            <w:r w:rsidR="004C4463">
              <w:rPr>
                <w:rFonts w:ascii="Arial" w:hAnsi="Arial" w:cs="Arial"/>
                <w:color w:val="000000" w:themeColor="text1"/>
                <w:sz w:val="18"/>
                <w:szCs w:val="18"/>
                <w:lang w:val="fr-FR"/>
              </w:rPr>
              <w:t>de questions/réponses</w:t>
            </w:r>
            <w:r w:rsidR="008E15AB" w:rsidRPr="004C4463">
              <w:rPr>
                <w:rFonts w:ascii="Arial" w:hAnsi="Arial" w:cs="Arial"/>
                <w:color w:val="000000" w:themeColor="text1"/>
                <w:sz w:val="18"/>
                <w:szCs w:val="18"/>
                <w:lang w:val="fr-FR"/>
              </w:rPr>
              <w:t>)</w:t>
            </w:r>
          </w:p>
          <w:p w14:paraId="2A51B8F0" w14:textId="2E244829" w:rsidR="00E23C43" w:rsidRPr="004C4463" w:rsidRDefault="000616C4" w:rsidP="00F64F19">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Pr>
                <w:rFonts w:ascii="Arial" w:hAnsi="Arial" w:cs="Arial"/>
                <w:color w:val="000000" w:themeColor="text1"/>
                <w:sz w:val="18"/>
                <w:szCs w:val="18"/>
                <w:lang w:val="fr-FR"/>
              </w:rPr>
              <w:t>(</w:t>
            </w:r>
            <w:proofErr w:type="gramStart"/>
            <w:r>
              <w:rPr>
                <w:rFonts w:ascii="Arial" w:hAnsi="Arial" w:cs="Arial"/>
                <w:color w:val="000000" w:themeColor="text1"/>
                <w:sz w:val="18"/>
                <w:szCs w:val="18"/>
                <w:lang w:val="fr-FR"/>
              </w:rPr>
              <w:t>env.</w:t>
            </w:r>
            <w:proofErr w:type="gramEnd"/>
            <w:r>
              <w:rPr>
                <w:rFonts w:ascii="Arial" w:hAnsi="Arial" w:cs="Arial"/>
                <w:color w:val="000000" w:themeColor="text1"/>
                <w:sz w:val="18"/>
                <w:szCs w:val="18"/>
                <w:lang w:val="fr-FR"/>
              </w:rPr>
              <w:t xml:space="preserve"> </w:t>
            </w:r>
            <w:r w:rsidR="00257923" w:rsidRPr="004C4463">
              <w:rPr>
                <w:rFonts w:ascii="Arial" w:hAnsi="Arial" w:cs="Arial"/>
                <w:color w:val="000000" w:themeColor="text1"/>
                <w:sz w:val="18"/>
                <w:szCs w:val="18"/>
                <w:lang w:val="fr-FR"/>
              </w:rPr>
              <w:t>8</w:t>
            </w:r>
            <w:r w:rsidR="00E23C43" w:rsidRPr="004C4463">
              <w:rPr>
                <w:rFonts w:ascii="Arial" w:hAnsi="Arial" w:cs="Arial"/>
                <w:color w:val="000000" w:themeColor="text1"/>
                <w:sz w:val="18"/>
                <w:szCs w:val="18"/>
                <w:lang w:val="fr-FR"/>
              </w:rPr>
              <w:t>0 mins</w:t>
            </w:r>
            <w:r>
              <w:rPr>
                <w:rFonts w:ascii="Arial" w:hAnsi="Arial" w:cs="Arial"/>
                <w:color w:val="000000" w:themeColor="text1"/>
                <w:sz w:val="18"/>
                <w:szCs w:val="18"/>
                <w:lang w:val="fr-FR"/>
              </w:rPr>
              <w:t>)</w:t>
            </w:r>
          </w:p>
        </w:tc>
      </w:tr>
      <w:tr w:rsidR="00422A05" w:rsidRPr="00422A05" w14:paraId="7B75396A" w14:textId="201F8923" w:rsidTr="00422A05">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886" w:type="pct"/>
            <w:shd w:val="clear" w:color="auto" w:fill="auto"/>
            <w:vAlign w:val="center"/>
          </w:tcPr>
          <w:p w14:paraId="15827F8D" w14:textId="3F5C698E" w:rsidR="00E97F2B" w:rsidRPr="00422A05" w:rsidRDefault="00E97F2B" w:rsidP="00763C41">
            <w:pPr>
              <w:spacing w:before="60" w:after="60"/>
              <w:rPr>
                <w:rFonts w:ascii="Arial" w:hAnsi="Arial" w:cs="Arial"/>
                <w:b w:val="0"/>
                <w:bCs w:val="0"/>
                <w:color w:val="000000" w:themeColor="text1"/>
                <w:sz w:val="18"/>
                <w:szCs w:val="18"/>
              </w:rPr>
            </w:pPr>
            <w:r w:rsidRPr="007A1DA1">
              <w:rPr>
                <w:rFonts w:ascii="Arial" w:hAnsi="Arial" w:cs="Arial"/>
                <w:b w:val="0"/>
                <w:bCs w:val="0"/>
                <w:sz w:val="18"/>
                <w:szCs w:val="18"/>
              </w:rPr>
              <w:t>1</w:t>
            </w:r>
            <w:r w:rsidR="00170F42" w:rsidRPr="007A1DA1">
              <w:rPr>
                <w:rFonts w:ascii="Arial" w:hAnsi="Arial" w:cs="Arial"/>
                <w:b w:val="0"/>
                <w:bCs w:val="0"/>
                <w:sz w:val="18"/>
                <w:szCs w:val="18"/>
              </w:rPr>
              <w:t>3</w:t>
            </w:r>
            <w:r w:rsidRPr="007A1DA1">
              <w:rPr>
                <w:rFonts w:ascii="Arial" w:hAnsi="Arial" w:cs="Arial"/>
                <w:b w:val="0"/>
                <w:bCs w:val="0"/>
                <w:sz w:val="18"/>
                <w:szCs w:val="18"/>
              </w:rPr>
              <w:t>:</w:t>
            </w:r>
            <w:r w:rsidR="00170F42" w:rsidRPr="007A1DA1">
              <w:rPr>
                <w:rFonts w:ascii="Arial" w:hAnsi="Arial" w:cs="Arial"/>
                <w:b w:val="0"/>
                <w:bCs w:val="0"/>
                <w:sz w:val="18"/>
                <w:szCs w:val="18"/>
              </w:rPr>
              <w:t>0</w:t>
            </w:r>
            <w:r w:rsidRPr="007A1DA1">
              <w:rPr>
                <w:rFonts w:ascii="Arial" w:hAnsi="Arial" w:cs="Arial"/>
                <w:b w:val="0"/>
                <w:bCs w:val="0"/>
                <w:sz w:val="18"/>
                <w:szCs w:val="18"/>
              </w:rPr>
              <w:t>0 – 1</w:t>
            </w:r>
            <w:r w:rsidR="00170F42" w:rsidRPr="007A1DA1">
              <w:rPr>
                <w:rFonts w:ascii="Arial" w:hAnsi="Arial" w:cs="Arial"/>
                <w:b w:val="0"/>
                <w:bCs w:val="0"/>
                <w:sz w:val="18"/>
                <w:szCs w:val="18"/>
              </w:rPr>
              <w:t>4</w:t>
            </w:r>
            <w:r w:rsidRPr="007A1DA1">
              <w:rPr>
                <w:rFonts w:ascii="Arial" w:hAnsi="Arial" w:cs="Arial"/>
                <w:b w:val="0"/>
                <w:bCs w:val="0"/>
                <w:sz w:val="18"/>
                <w:szCs w:val="18"/>
              </w:rPr>
              <w:t>:</w:t>
            </w:r>
            <w:r w:rsidR="00170F42" w:rsidRPr="007A1DA1">
              <w:rPr>
                <w:rFonts w:ascii="Arial" w:hAnsi="Arial" w:cs="Arial"/>
                <w:b w:val="0"/>
                <w:bCs w:val="0"/>
                <w:sz w:val="18"/>
                <w:szCs w:val="18"/>
              </w:rPr>
              <w:t>0</w:t>
            </w:r>
            <w:r w:rsidRPr="007A1DA1">
              <w:rPr>
                <w:rFonts w:ascii="Arial" w:hAnsi="Arial" w:cs="Arial"/>
                <w:b w:val="0"/>
                <w:bCs w:val="0"/>
                <w:sz w:val="18"/>
                <w:szCs w:val="18"/>
              </w:rPr>
              <w:t>0</w:t>
            </w:r>
          </w:p>
        </w:tc>
        <w:tc>
          <w:tcPr>
            <w:tcW w:w="4114" w:type="pct"/>
            <w:gridSpan w:val="2"/>
            <w:shd w:val="clear" w:color="auto" w:fill="auto"/>
            <w:vAlign w:val="center"/>
          </w:tcPr>
          <w:p w14:paraId="74DCCF51" w14:textId="28FA038C" w:rsidR="00E97F2B" w:rsidRPr="00422A05" w:rsidRDefault="001E4503" w:rsidP="00763C4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BE"/>
              </w:rPr>
            </w:pPr>
            <w:r>
              <w:rPr>
                <w:rFonts w:ascii="Arial" w:hAnsi="Arial" w:cs="Arial"/>
                <w:color w:val="000000" w:themeColor="text1"/>
                <w:sz w:val="18"/>
                <w:szCs w:val="18"/>
                <w:lang w:val="fr-BE"/>
              </w:rPr>
              <w:t>Déjeuner</w:t>
            </w:r>
          </w:p>
        </w:tc>
      </w:tr>
      <w:tr w:rsidR="00422A05" w:rsidRPr="007A1DA1" w14:paraId="6C833690" w14:textId="7CFAF8D8" w:rsidTr="00253011">
        <w:trPr>
          <w:trHeight w:val="413"/>
        </w:trPr>
        <w:tc>
          <w:tcPr>
            <w:cnfStyle w:val="001000000000" w:firstRow="0" w:lastRow="0" w:firstColumn="1" w:lastColumn="0" w:oddVBand="0" w:evenVBand="0" w:oddHBand="0" w:evenHBand="0" w:firstRowFirstColumn="0" w:firstRowLastColumn="0" w:lastRowFirstColumn="0" w:lastRowLastColumn="0"/>
            <w:tcW w:w="886" w:type="pct"/>
            <w:shd w:val="clear" w:color="auto" w:fill="D9D9D9" w:themeFill="accent6" w:themeFillShade="D9"/>
            <w:vAlign w:val="center"/>
          </w:tcPr>
          <w:p w14:paraId="0A938EC5" w14:textId="14CE9413" w:rsidR="00E97F2B" w:rsidRPr="00422A05" w:rsidRDefault="00E97F2B" w:rsidP="00422A05">
            <w:pPr>
              <w:spacing w:before="0" w:line="276" w:lineRule="auto"/>
              <w:rPr>
                <w:rFonts w:ascii="Arial" w:hAnsi="Arial" w:cs="Arial"/>
                <w:color w:val="000000" w:themeColor="text1"/>
                <w:sz w:val="18"/>
                <w:szCs w:val="18"/>
              </w:rPr>
            </w:pPr>
            <w:r w:rsidRPr="00422A05">
              <w:rPr>
                <w:rFonts w:ascii="Arial" w:hAnsi="Arial" w:cs="Arial"/>
                <w:color w:val="000000" w:themeColor="text1"/>
                <w:sz w:val="18"/>
                <w:szCs w:val="18"/>
              </w:rPr>
              <w:lastRenderedPageBreak/>
              <w:t>Module 2</w:t>
            </w:r>
          </w:p>
        </w:tc>
        <w:tc>
          <w:tcPr>
            <w:tcW w:w="4114" w:type="pct"/>
            <w:gridSpan w:val="2"/>
            <w:shd w:val="clear" w:color="auto" w:fill="D9D9D9" w:themeFill="accent6" w:themeFillShade="D9"/>
            <w:vAlign w:val="center"/>
          </w:tcPr>
          <w:p w14:paraId="43297985" w14:textId="3FCF9E2E" w:rsidR="00E97F2B" w:rsidRPr="00052521" w:rsidRDefault="00052521" w:rsidP="00422A05">
            <w:pPr>
              <w:spacing w:before="0"/>
              <w:cnfStyle w:val="000000000000" w:firstRow="0" w:lastRow="0" w:firstColumn="0" w:lastColumn="0" w:oddVBand="0" w:evenVBand="0" w:oddHBand="0" w:evenHBand="0" w:firstRowFirstColumn="0" w:firstRowLastColumn="0" w:lastRowFirstColumn="0" w:lastRowLastColumn="0"/>
              <w:rPr>
                <w:rFonts w:ascii="Arial" w:eastAsia="Calibri" w:hAnsi="Arial" w:cs="Arial"/>
                <w:b/>
                <w:bCs/>
                <w:color w:val="000000" w:themeColor="text1"/>
                <w:sz w:val="18"/>
                <w:szCs w:val="18"/>
                <w:lang w:val="fr-FR"/>
              </w:rPr>
            </w:pPr>
            <w:r w:rsidRPr="00052521">
              <w:rPr>
                <w:rFonts w:ascii="Arial" w:hAnsi="Arial" w:cs="Arial"/>
                <w:b/>
                <w:bCs/>
                <w:color w:val="000000" w:themeColor="text1"/>
                <w:sz w:val="18"/>
                <w:szCs w:val="18"/>
                <w:lang w:val="fr-FR"/>
              </w:rPr>
              <w:t xml:space="preserve">Opportunités et défis pour les actions de renforcement de capacités </w:t>
            </w:r>
            <w:r w:rsidR="008D1CC8">
              <w:rPr>
                <w:rFonts w:ascii="Arial" w:hAnsi="Arial" w:cs="Arial"/>
                <w:b/>
                <w:bCs/>
                <w:color w:val="000000" w:themeColor="text1"/>
                <w:sz w:val="18"/>
                <w:szCs w:val="18"/>
                <w:lang w:val="fr-FR"/>
              </w:rPr>
              <w:t>dans le secteur de la</w:t>
            </w:r>
            <w:r w:rsidRPr="00052521">
              <w:rPr>
                <w:rFonts w:ascii="Arial" w:hAnsi="Arial" w:cs="Arial"/>
                <w:b/>
                <w:bCs/>
                <w:color w:val="000000" w:themeColor="text1"/>
                <w:sz w:val="18"/>
                <w:szCs w:val="18"/>
                <w:lang w:val="fr-FR"/>
              </w:rPr>
              <w:t xml:space="preserve"> sécurité</w:t>
            </w:r>
          </w:p>
        </w:tc>
      </w:tr>
      <w:tr w:rsidR="007A1DA1" w:rsidRPr="007A1DA1" w14:paraId="42B83D9A" w14:textId="56113E8E" w:rsidTr="00422A05">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886" w:type="pct"/>
            <w:vMerge w:val="restart"/>
            <w:shd w:val="clear" w:color="auto" w:fill="auto"/>
            <w:vAlign w:val="center"/>
          </w:tcPr>
          <w:p w14:paraId="00D12D93" w14:textId="4E89F6ED" w:rsidR="00612A41" w:rsidRPr="007A1DA1" w:rsidRDefault="00612A41" w:rsidP="00965F88">
            <w:pPr>
              <w:spacing w:before="60" w:after="60"/>
              <w:rPr>
                <w:rFonts w:ascii="Arial" w:hAnsi="Arial" w:cs="Arial"/>
                <w:sz w:val="18"/>
                <w:szCs w:val="18"/>
              </w:rPr>
            </w:pPr>
            <w:r w:rsidRPr="007A1DA1">
              <w:rPr>
                <w:rFonts w:ascii="Arial" w:hAnsi="Arial" w:cs="Arial"/>
                <w:b w:val="0"/>
                <w:bCs w:val="0"/>
                <w:sz w:val="18"/>
                <w:szCs w:val="18"/>
              </w:rPr>
              <w:t>1</w:t>
            </w:r>
            <w:r w:rsidR="00170F42" w:rsidRPr="007A1DA1">
              <w:rPr>
                <w:rFonts w:ascii="Arial" w:hAnsi="Arial" w:cs="Arial"/>
                <w:b w:val="0"/>
                <w:bCs w:val="0"/>
                <w:sz w:val="18"/>
                <w:szCs w:val="18"/>
              </w:rPr>
              <w:t>4</w:t>
            </w:r>
            <w:r w:rsidRPr="007A1DA1">
              <w:rPr>
                <w:rFonts w:ascii="Arial" w:hAnsi="Arial" w:cs="Arial"/>
                <w:b w:val="0"/>
                <w:bCs w:val="0"/>
                <w:sz w:val="18"/>
                <w:szCs w:val="18"/>
              </w:rPr>
              <w:t>:</w:t>
            </w:r>
            <w:r w:rsidR="00170F42" w:rsidRPr="007A1DA1">
              <w:rPr>
                <w:rFonts w:ascii="Arial" w:hAnsi="Arial" w:cs="Arial"/>
                <w:b w:val="0"/>
                <w:bCs w:val="0"/>
                <w:sz w:val="18"/>
                <w:szCs w:val="18"/>
              </w:rPr>
              <w:t>0</w:t>
            </w:r>
            <w:r w:rsidRPr="007A1DA1">
              <w:rPr>
                <w:rFonts w:ascii="Arial" w:hAnsi="Arial" w:cs="Arial"/>
                <w:b w:val="0"/>
                <w:bCs w:val="0"/>
                <w:sz w:val="18"/>
                <w:szCs w:val="18"/>
              </w:rPr>
              <w:t>0 – 1</w:t>
            </w:r>
            <w:r w:rsidR="00170F42" w:rsidRPr="007A1DA1">
              <w:rPr>
                <w:rFonts w:ascii="Arial" w:hAnsi="Arial" w:cs="Arial"/>
                <w:b w:val="0"/>
                <w:bCs w:val="0"/>
                <w:sz w:val="18"/>
                <w:szCs w:val="18"/>
              </w:rPr>
              <w:t>7.00</w:t>
            </w:r>
          </w:p>
        </w:tc>
        <w:tc>
          <w:tcPr>
            <w:tcW w:w="2974" w:type="pct"/>
            <w:shd w:val="clear" w:color="auto" w:fill="auto"/>
            <w:vAlign w:val="center"/>
          </w:tcPr>
          <w:p w14:paraId="73CE0C3C" w14:textId="24176230" w:rsidR="00612A41" w:rsidRPr="007A1DA1" w:rsidRDefault="001E4503" w:rsidP="00965F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r w:rsidRPr="007A1DA1">
              <w:rPr>
                <w:rFonts w:ascii="Arial" w:hAnsi="Arial" w:cs="Arial"/>
                <w:b/>
                <w:bCs/>
                <w:sz w:val="18"/>
                <w:szCs w:val="18"/>
                <w:lang w:val="fr-FR"/>
              </w:rPr>
              <w:t xml:space="preserve">Exercice </w:t>
            </w:r>
            <w:r w:rsidR="00612A41" w:rsidRPr="007A1DA1">
              <w:rPr>
                <w:rFonts w:ascii="Arial" w:hAnsi="Arial" w:cs="Arial"/>
                <w:b/>
                <w:bCs/>
                <w:sz w:val="18"/>
                <w:szCs w:val="18"/>
                <w:lang w:val="fr-FR"/>
              </w:rPr>
              <w:t>SWOT– Introduction</w:t>
            </w:r>
            <w:r w:rsidR="00612A41" w:rsidRPr="007A1DA1">
              <w:rPr>
                <w:rFonts w:ascii="Arial" w:hAnsi="Arial" w:cs="Arial"/>
                <w:sz w:val="18"/>
                <w:szCs w:val="18"/>
                <w:lang w:val="fr-FR"/>
              </w:rPr>
              <w:t xml:space="preserve"> (</w:t>
            </w:r>
            <w:r w:rsidRPr="007A1DA1">
              <w:rPr>
                <w:rFonts w:ascii="Arial" w:hAnsi="Arial" w:cs="Arial"/>
                <w:sz w:val="18"/>
                <w:szCs w:val="18"/>
                <w:lang w:val="fr-FR"/>
              </w:rPr>
              <w:t>objectifs</w:t>
            </w:r>
            <w:r w:rsidR="00052521" w:rsidRPr="007A1DA1">
              <w:rPr>
                <w:rFonts w:ascii="Arial" w:hAnsi="Arial" w:cs="Arial"/>
                <w:sz w:val="18"/>
                <w:szCs w:val="18"/>
                <w:lang w:val="fr-FR"/>
              </w:rPr>
              <w:t xml:space="preserve"> et</w:t>
            </w:r>
            <w:r w:rsidRPr="007A1DA1">
              <w:rPr>
                <w:rFonts w:ascii="Arial" w:hAnsi="Arial" w:cs="Arial"/>
                <w:sz w:val="18"/>
                <w:szCs w:val="18"/>
                <w:lang w:val="fr-FR"/>
              </w:rPr>
              <w:t xml:space="preserve"> méthodologie</w:t>
            </w:r>
            <w:r w:rsidR="00612A41" w:rsidRPr="007A1DA1">
              <w:rPr>
                <w:rFonts w:ascii="Arial" w:hAnsi="Arial" w:cs="Arial"/>
                <w:sz w:val="18"/>
                <w:szCs w:val="18"/>
                <w:lang w:val="fr-FR"/>
              </w:rPr>
              <w:t>)</w:t>
            </w:r>
          </w:p>
        </w:tc>
        <w:tc>
          <w:tcPr>
            <w:tcW w:w="1140" w:type="pct"/>
            <w:shd w:val="clear" w:color="auto" w:fill="FFFFFF" w:themeFill="background1"/>
          </w:tcPr>
          <w:p w14:paraId="148DE9FD" w14:textId="0038D22B" w:rsidR="00612A41" w:rsidRPr="007A1DA1" w:rsidRDefault="001E4503" w:rsidP="00965F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Facilitateur</w:t>
            </w:r>
          </w:p>
          <w:p w14:paraId="2042302B" w14:textId="3136012A" w:rsidR="00612A41" w:rsidRPr="007A1DA1" w:rsidRDefault="001E4503" w:rsidP="00965F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 xml:space="preserve">Expert régional </w:t>
            </w:r>
            <w:r w:rsidR="00612A41" w:rsidRPr="007A1DA1">
              <w:rPr>
                <w:rFonts w:ascii="Arial" w:hAnsi="Arial" w:cs="Arial"/>
                <w:sz w:val="18"/>
                <w:szCs w:val="18"/>
                <w:lang w:val="fr-FR"/>
              </w:rPr>
              <w:t>(</w:t>
            </w:r>
            <w:r w:rsidRPr="007A1DA1">
              <w:rPr>
                <w:rFonts w:ascii="Arial" w:hAnsi="Arial" w:cs="Arial"/>
                <w:sz w:val="18"/>
                <w:szCs w:val="18"/>
                <w:lang w:val="fr-FR"/>
              </w:rPr>
              <w:t>appui</w:t>
            </w:r>
            <w:r w:rsidR="00612A41" w:rsidRPr="007A1DA1">
              <w:rPr>
                <w:rFonts w:ascii="Arial" w:hAnsi="Arial" w:cs="Arial"/>
                <w:sz w:val="18"/>
                <w:szCs w:val="18"/>
                <w:lang w:val="fr-FR"/>
              </w:rPr>
              <w:t>)</w:t>
            </w:r>
          </w:p>
          <w:p w14:paraId="6E99AD6B" w14:textId="4A07D565" w:rsidR="00612A41" w:rsidRPr="007A1DA1" w:rsidRDefault="000616C4" w:rsidP="00965F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w:t>
            </w:r>
            <w:r w:rsidR="001E4503" w:rsidRPr="007A1DA1">
              <w:rPr>
                <w:rFonts w:ascii="Arial" w:hAnsi="Arial" w:cs="Arial"/>
                <w:sz w:val="18"/>
                <w:szCs w:val="18"/>
                <w:lang w:val="fr-FR"/>
              </w:rPr>
              <w:t>15</w:t>
            </w:r>
            <w:r w:rsidR="00612A41" w:rsidRPr="007A1DA1">
              <w:rPr>
                <w:rFonts w:ascii="Arial" w:hAnsi="Arial" w:cs="Arial"/>
                <w:sz w:val="18"/>
                <w:szCs w:val="18"/>
                <w:lang w:val="fr-FR"/>
              </w:rPr>
              <w:t xml:space="preserve"> mins</w:t>
            </w:r>
            <w:r w:rsidRPr="007A1DA1">
              <w:rPr>
                <w:rFonts w:ascii="Arial" w:hAnsi="Arial" w:cs="Arial"/>
                <w:sz w:val="18"/>
                <w:szCs w:val="18"/>
                <w:lang w:val="fr-FR"/>
              </w:rPr>
              <w:t>)</w:t>
            </w:r>
          </w:p>
        </w:tc>
      </w:tr>
      <w:tr w:rsidR="00422A05" w:rsidRPr="00A8523D" w14:paraId="06BDBB32" w14:textId="2CB078B1" w:rsidTr="00BE16A8">
        <w:trPr>
          <w:trHeight w:val="2864"/>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296A0DD1" w14:textId="2B22971F" w:rsidR="00612A41" w:rsidRPr="001E4503" w:rsidRDefault="00612A41" w:rsidP="00965F88">
            <w:pPr>
              <w:spacing w:before="60" w:after="60"/>
              <w:rPr>
                <w:rFonts w:ascii="Arial" w:hAnsi="Arial" w:cs="Arial"/>
                <w:b w:val="0"/>
                <w:bCs w:val="0"/>
                <w:color w:val="000000" w:themeColor="text1"/>
                <w:sz w:val="18"/>
                <w:szCs w:val="18"/>
                <w:lang w:val="fr-FR"/>
              </w:rPr>
            </w:pPr>
          </w:p>
        </w:tc>
        <w:tc>
          <w:tcPr>
            <w:tcW w:w="2974" w:type="pct"/>
            <w:shd w:val="clear" w:color="auto" w:fill="auto"/>
            <w:vAlign w:val="center"/>
          </w:tcPr>
          <w:p w14:paraId="37F9B31C" w14:textId="41BB6D2E" w:rsidR="00612A41" w:rsidRPr="001E4503" w:rsidRDefault="001E4503" w:rsidP="00A434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lang w:val="fr-FR"/>
              </w:rPr>
            </w:pPr>
            <w:r w:rsidRPr="001E4503">
              <w:rPr>
                <w:rFonts w:ascii="Arial" w:hAnsi="Arial" w:cs="Arial"/>
                <w:b/>
                <w:bCs/>
                <w:color w:val="000000" w:themeColor="text1"/>
                <w:sz w:val="18"/>
                <w:szCs w:val="18"/>
                <w:lang w:val="fr-FR"/>
              </w:rPr>
              <w:t xml:space="preserve">Exercice </w:t>
            </w:r>
            <w:r w:rsidR="00612A41" w:rsidRPr="001E4503">
              <w:rPr>
                <w:rFonts w:ascii="Arial" w:hAnsi="Arial" w:cs="Arial"/>
                <w:b/>
                <w:bCs/>
                <w:color w:val="000000" w:themeColor="text1"/>
                <w:sz w:val="18"/>
                <w:szCs w:val="18"/>
                <w:lang w:val="fr-FR"/>
              </w:rPr>
              <w:t>SWOT</w:t>
            </w:r>
            <w:r w:rsidRPr="001E4503">
              <w:rPr>
                <w:rFonts w:ascii="Arial" w:hAnsi="Arial" w:cs="Arial"/>
                <w:b/>
                <w:bCs/>
                <w:color w:val="000000" w:themeColor="text1"/>
                <w:sz w:val="18"/>
                <w:szCs w:val="18"/>
                <w:lang w:val="fr-FR"/>
              </w:rPr>
              <w:t xml:space="preserve"> </w:t>
            </w:r>
            <w:proofErr w:type="gramStart"/>
            <w:r w:rsidR="00612A41" w:rsidRPr="001E4503">
              <w:rPr>
                <w:rFonts w:ascii="Arial" w:hAnsi="Arial" w:cs="Arial"/>
                <w:b/>
                <w:bCs/>
                <w:color w:val="000000" w:themeColor="text1"/>
                <w:sz w:val="18"/>
                <w:szCs w:val="18"/>
                <w:lang w:val="fr-FR"/>
              </w:rPr>
              <w:t xml:space="preserve">–  </w:t>
            </w:r>
            <w:r w:rsidRPr="001E4503">
              <w:rPr>
                <w:rFonts w:ascii="Arial" w:hAnsi="Arial" w:cs="Arial"/>
                <w:b/>
                <w:bCs/>
                <w:color w:val="000000" w:themeColor="text1"/>
                <w:sz w:val="18"/>
                <w:szCs w:val="18"/>
                <w:lang w:val="fr-FR"/>
              </w:rPr>
              <w:t>Quelles</w:t>
            </w:r>
            <w:proofErr w:type="gramEnd"/>
            <w:r w:rsidRPr="001E4503">
              <w:rPr>
                <w:rFonts w:ascii="Arial" w:hAnsi="Arial" w:cs="Arial"/>
                <w:b/>
                <w:bCs/>
                <w:color w:val="000000" w:themeColor="text1"/>
                <w:sz w:val="18"/>
                <w:szCs w:val="18"/>
                <w:lang w:val="fr-FR"/>
              </w:rPr>
              <w:t xml:space="preserve"> sont les for</w:t>
            </w:r>
            <w:r>
              <w:rPr>
                <w:rFonts w:ascii="Arial" w:hAnsi="Arial" w:cs="Arial"/>
                <w:b/>
                <w:bCs/>
                <w:color w:val="000000" w:themeColor="text1"/>
                <w:sz w:val="18"/>
                <w:szCs w:val="18"/>
                <w:lang w:val="fr-FR"/>
              </w:rPr>
              <w:t>ces et les faiblesses de l’UE</w:t>
            </w:r>
            <w:r w:rsidR="00052521">
              <w:rPr>
                <w:rFonts w:ascii="Arial" w:hAnsi="Arial" w:cs="Arial"/>
                <w:b/>
                <w:bCs/>
                <w:color w:val="000000" w:themeColor="text1"/>
                <w:sz w:val="18"/>
                <w:szCs w:val="18"/>
                <w:lang w:val="fr-FR"/>
              </w:rPr>
              <w:t> ?</w:t>
            </w:r>
          </w:p>
          <w:p w14:paraId="01590B73" w14:textId="77777777" w:rsidR="00612A41" w:rsidRPr="007A1DA1" w:rsidRDefault="00612A41" w:rsidP="00A434A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p>
          <w:p w14:paraId="58D78573" w14:textId="507DD94B" w:rsidR="00612A41" w:rsidRPr="007A1DA1" w:rsidRDefault="00B900EC"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val="fr-FR"/>
              </w:rPr>
            </w:pPr>
            <w:r w:rsidRPr="007A1DA1">
              <w:rPr>
                <w:rFonts w:ascii="Arial" w:hAnsi="Arial" w:cs="Arial"/>
                <w:i/>
                <w:iCs/>
                <w:sz w:val="18"/>
                <w:szCs w:val="18"/>
                <w:lang w:val="fr-FR"/>
              </w:rPr>
              <w:t xml:space="preserve">Focus sur les aspects internes </w:t>
            </w:r>
            <w:r w:rsidR="00D15242" w:rsidRPr="007A1DA1">
              <w:rPr>
                <w:rFonts w:ascii="Arial" w:hAnsi="Arial" w:cs="Arial"/>
                <w:i/>
                <w:iCs/>
                <w:sz w:val="18"/>
                <w:szCs w:val="18"/>
                <w:lang w:val="fr-FR"/>
              </w:rPr>
              <w:t xml:space="preserve">en lien avec l’appui au secteur de la sécurité </w:t>
            </w:r>
            <w:r w:rsidRPr="007A1DA1">
              <w:rPr>
                <w:rFonts w:ascii="Arial" w:hAnsi="Arial" w:cs="Arial"/>
                <w:i/>
                <w:iCs/>
                <w:sz w:val="18"/>
                <w:szCs w:val="18"/>
                <w:lang w:val="fr-FR"/>
              </w:rPr>
              <w:t>(EU dont EUMS)</w:t>
            </w:r>
          </w:p>
          <w:p w14:paraId="3A035EF4" w14:textId="77777777" w:rsidR="006C7370" w:rsidRPr="007A1DA1" w:rsidRDefault="006C7370"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val="fr-FR"/>
              </w:rPr>
            </w:pPr>
          </w:p>
          <w:p w14:paraId="6776CF02" w14:textId="48D71476" w:rsidR="00612A41" w:rsidRPr="00B900EC" w:rsidRDefault="007A5838" w:rsidP="007D286B">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Pr>
                <w:rFonts w:ascii="Arial" w:hAnsi="Arial" w:cs="Arial"/>
                <w:color w:val="000000" w:themeColor="text1"/>
                <w:sz w:val="18"/>
                <w:szCs w:val="18"/>
                <w:lang w:val="fr-FR"/>
              </w:rPr>
              <w:t>F</w:t>
            </w:r>
            <w:r w:rsidR="00B900EC" w:rsidRPr="00B900EC">
              <w:rPr>
                <w:rFonts w:ascii="Arial" w:hAnsi="Arial" w:cs="Arial"/>
                <w:color w:val="000000" w:themeColor="text1"/>
                <w:sz w:val="18"/>
                <w:szCs w:val="18"/>
                <w:lang w:val="fr-FR"/>
              </w:rPr>
              <w:t>orces</w:t>
            </w:r>
            <w:r>
              <w:rPr>
                <w:rFonts w:ascii="Arial" w:hAnsi="Arial" w:cs="Arial"/>
                <w:color w:val="000000" w:themeColor="text1"/>
                <w:sz w:val="18"/>
                <w:szCs w:val="18"/>
                <w:lang w:val="fr-FR"/>
              </w:rPr>
              <w:t xml:space="preserve"> p</w:t>
            </w:r>
            <w:r w:rsidRPr="00B900EC">
              <w:rPr>
                <w:rFonts w:ascii="Arial" w:hAnsi="Arial" w:cs="Arial"/>
                <w:color w:val="000000" w:themeColor="text1"/>
                <w:sz w:val="18"/>
                <w:szCs w:val="18"/>
                <w:lang w:val="fr-FR"/>
              </w:rPr>
              <w:t xml:space="preserve">rincipales </w:t>
            </w:r>
            <w:r w:rsidR="00B900EC" w:rsidRPr="00B900EC">
              <w:rPr>
                <w:rFonts w:ascii="Arial" w:hAnsi="Arial" w:cs="Arial"/>
                <w:color w:val="000000" w:themeColor="text1"/>
                <w:sz w:val="18"/>
                <w:szCs w:val="18"/>
                <w:lang w:val="fr-FR"/>
              </w:rPr>
              <w:t>de l</w:t>
            </w:r>
            <w:r w:rsidR="00B900EC">
              <w:rPr>
                <w:rFonts w:ascii="Arial" w:hAnsi="Arial" w:cs="Arial"/>
                <w:color w:val="000000" w:themeColor="text1"/>
                <w:sz w:val="18"/>
                <w:szCs w:val="18"/>
                <w:lang w:val="fr-FR"/>
              </w:rPr>
              <w:t>’</w:t>
            </w:r>
            <w:r w:rsidR="00B900EC" w:rsidRPr="00B900EC">
              <w:rPr>
                <w:rFonts w:ascii="Arial" w:hAnsi="Arial" w:cs="Arial"/>
                <w:color w:val="000000" w:themeColor="text1"/>
                <w:sz w:val="18"/>
                <w:szCs w:val="18"/>
                <w:lang w:val="fr-FR"/>
              </w:rPr>
              <w:t xml:space="preserve">UE pour </w:t>
            </w:r>
            <w:r w:rsidR="00B900EC">
              <w:rPr>
                <w:rFonts w:ascii="Arial" w:hAnsi="Arial" w:cs="Arial"/>
                <w:color w:val="000000" w:themeColor="text1"/>
                <w:sz w:val="18"/>
                <w:szCs w:val="18"/>
                <w:lang w:val="fr-FR"/>
              </w:rPr>
              <w:t>travailler sur les sujets de sécurité</w:t>
            </w:r>
          </w:p>
          <w:p w14:paraId="53F06973" w14:textId="22E1C378" w:rsidR="00612A41" w:rsidRPr="00B900EC" w:rsidRDefault="007A5838" w:rsidP="007D286B">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Pr>
                <w:rFonts w:ascii="Arial" w:hAnsi="Arial" w:cs="Arial"/>
                <w:color w:val="000000" w:themeColor="text1"/>
                <w:sz w:val="18"/>
                <w:szCs w:val="18"/>
                <w:lang w:val="fr-FR"/>
              </w:rPr>
              <w:t>F</w:t>
            </w:r>
            <w:r w:rsidR="00B900EC" w:rsidRPr="00B900EC">
              <w:rPr>
                <w:rFonts w:ascii="Arial" w:hAnsi="Arial" w:cs="Arial"/>
                <w:color w:val="000000" w:themeColor="text1"/>
                <w:sz w:val="18"/>
                <w:szCs w:val="18"/>
                <w:lang w:val="fr-FR"/>
              </w:rPr>
              <w:t xml:space="preserve">aiblesses </w:t>
            </w:r>
            <w:r>
              <w:rPr>
                <w:rFonts w:ascii="Arial" w:hAnsi="Arial" w:cs="Arial"/>
                <w:color w:val="000000" w:themeColor="text1"/>
                <w:sz w:val="18"/>
                <w:szCs w:val="18"/>
                <w:lang w:val="fr-FR"/>
              </w:rPr>
              <w:t>p</w:t>
            </w:r>
            <w:r w:rsidRPr="00B900EC">
              <w:rPr>
                <w:rFonts w:ascii="Arial" w:hAnsi="Arial" w:cs="Arial"/>
                <w:color w:val="000000" w:themeColor="text1"/>
                <w:sz w:val="18"/>
                <w:szCs w:val="18"/>
                <w:lang w:val="fr-FR"/>
              </w:rPr>
              <w:t xml:space="preserve">rincipales </w:t>
            </w:r>
            <w:r w:rsidR="00B900EC">
              <w:rPr>
                <w:rFonts w:ascii="Arial" w:hAnsi="Arial" w:cs="Arial"/>
                <w:color w:val="000000" w:themeColor="text1"/>
                <w:sz w:val="18"/>
                <w:szCs w:val="18"/>
                <w:lang w:val="fr-FR"/>
              </w:rPr>
              <w:t>de l’UE pour travailler sur les sujets de sécurité</w:t>
            </w:r>
          </w:p>
          <w:p w14:paraId="64A0C54B" w14:textId="006C8101" w:rsidR="00612A41" w:rsidRPr="007A1DA1" w:rsidRDefault="00B900EC" w:rsidP="007A1DA1">
            <w:pPr>
              <w:pStyle w:val="ListParagraph"/>
              <w:numPr>
                <w:ilvl w:val="0"/>
                <w:numId w:val="27"/>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B900EC">
              <w:rPr>
                <w:rFonts w:ascii="Arial" w:hAnsi="Arial" w:cs="Arial"/>
                <w:color w:val="000000" w:themeColor="text1"/>
                <w:sz w:val="18"/>
                <w:szCs w:val="18"/>
                <w:lang w:val="fr-FR"/>
              </w:rPr>
              <w:t>Ces forces et faibl</w:t>
            </w:r>
            <w:r>
              <w:rPr>
                <w:rFonts w:ascii="Arial" w:hAnsi="Arial" w:cs="Arial"/>
                <w:color w:val="000000" w:themeColor="text1"/>
                <w:sz w:val="18"/>
                <w:szCs w:val="18"/>
                <w:lang w:val="fr-FR"/>
              </w:rPr>
              <w:t>e</w:t>
            </w:r>
            <w:r w:rsidRPr="00B900EC">
              <w:rPr>
                <w:rFonts w:ascii="Arial" w:hAnsi="Arial" w:cs="Arial"/>
                <w:color w:val="000000" w:themeColor="text1"/>
                <w:sz w:val="18"/>
                <w:szCs w:val="18"/>
                <w:lang w:val="fr-FR"/>
              </w:rPr>
              <w:t xml:space="preserve">sses sont-elles partagées </w:t>
            </w:r>
            <w:r>
              <w:rPr>
                <w:rFonts w:ascii="Arial" w:hAnsi="Arial" w:cs="Arial"/>
                <w:color w:val="000000" w:themeColor="text1"/>
                <w:sz w:val="18"/>
                <w:szCs w:val="18"/>
                <w:lang w:val="fr-FR"/>
              </w:rPr>
              <w:t xml:space="preserve">par l’UE </w:t>
            </w:r>
            <w:r w:rsidRPr="00B900EC">
              <w:rPr>
                <w:rFonts w:ascii="Arial" w:hAnsi="Arial" w:cs="Arial"/>
                <w:color w:val="000000" w:themeColor="text1"/>
                <w:sz w:val="18"/>
                <w:szCs w:val="18"/>
                <w:lang w:val="fr-FR"/>
              </w:rPr>
              <w:t>à l’échelle régiona</w:t>
            </w:r>
            <w:r>
              <w:rPr>
                <w:rFonts w:ascii="Arial" w:hAnsi="Arial" w:cs="Arial"/>
                <w:color w:val="000000" w:themeColor="text1"/>
                <w:sz w:val="18"/>
                <w:szCs w:val="18"/>
                <w:lang w:val="fr-FR"/>
              </w:rPr>
              <w:t>le ou sont-elles spécifiques à des pays ou groupes de pays ?</w:t>
            </w:r>
            <w:r w:rsidR="00612A41" w:rsidRPr="00B900EC">
              <w:rPr>
                <w:rFonts w:ascii="Arial" w:hAnsi="Arial" w:cs="Arial"/>
                <w:color w:val="000000" w:themeColor="text1"/>
                <w:sz w:val="18"/>
                <w:szCs w:val="18"/>
                <w:lang w:val="fr-FR"/>
              </w:rPr>
              <w:t xml:space="preserve"> </w:t>
            </w:r>
            <w:r>
              <w:rPr>
                <w:rFonts w:ascii="Arial" w:hAnsi="Arial" w:cs="Arial"/>
                <w:color w:val="000000" w:themeColor="text1"/>
                <w:sz w:val="18"/>
                <w:szCs w:val="18"/>
                <w:lang w:val="fr-FR"/>
              </w:rPr>
              <w:t>Sont-elles spécifiques à certaines institutions/services ?</w:t>
            </w:r>
          </w:p>
        </w:tc>
        <w:tc>
          <w:tcPr>
            <w:tcW w:w="1140" w:type="pct"/>
            <w:shd w:val="clear" w:color="auto" w:fill="auto"/>
          </w:tcPr>
          <w:p w14:paraId="1A440BCC" w14:textId="48FB3710"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Facilitateur</w:t>
            </w:r>
          </w:p>
          <w:p w14:paraId="3F85615C" w14:textId="77777777"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Expert r</w:t>
            </w:r>
            <w:r>
              <w:rPr>
                <w:rFonts w:ascii="Arial" w:hAnsi="Arial" w:cs="Arial"/>
                <w:color w:val="000000" w:themeColor="text1"/>
                <w:sz w:val="18"/>
                <w:szCs w:val="18"/>
                <w:lang w:val="fr-FR"/>
              </w:rPr>
              <w:t>é</w:t>
            </w:r>
            <w:r w:rsidRPr="001E4503">
              <w:rPr>
                <w:rFonts w:ascii="Arial" w:hAnsi="Arial" w:cs="Arial"/>
                <w:color w:val="000000" w:themeColor="text1"/>
                <w:sz w:val="18"/>
                <w:szCs w:val="18"/>
                <w:lang w:val="fr-FR"/>
              </w:rPr>
              <w:t>gional (a</w:t>
            </w:r>
            <w:r>
              <w:rPr>
                <w:rFonts w:ascii="Arial" w:hAnsi="Arial" w:cs="Arial"/>
                <w:color w:val="000000" w:themeColor="text1"/>
                <w:sz w:val="18"/>
                <w:szCs w:val="18"/>
                <w:lang w:val="fr-FR"/>
              </w:rPr>
              <w:t>p</w:t>
            </w:r>
            <w:r w:rsidRPr="001E4503">
              <w:rPr>
                <w:rFonts w:ascii="Arial" w:hAnsi="Arial" w:cs="Arial"/>
                <w:color w:val="000000" w:themeColor="text1"/>
                <w:sz w:val="18"/>
                <w:szCs w:val="18"/>
                <w:lang w:val="fr-FR"/>
              </w:rPr>
              <w:t>pui)</w:t>
            </w:r>
          </w:p>
          <w:p w14:paraId="531DC8A5" w14:textId="77777777" w:rsidR="00612A41" w:rsidRPr="00B900EC" w:rsidRDefault="00612A41"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p>
          <w:p w14:paraId="4EB5C8A2" w14:textId="03962A16" w:rsidR="00612A41" w:rsidRPr="00DA2CC5" w:rsidRDefault="00612A41" w:rsidP="00BA0B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DA2CC5">
              <w:rPr>
                <w:rFonts w:ascii="Arial" w:hAnsi="Arial" w:cs="Arial"/>
                <w:color w:val="000000" w:themeColor="text1"/>
                <w:sz w:val="18"/>
                <w:szCs w:val="18"/>
                <w:lang w:val="fr-FR"/>
              </w:rPr>
              <w:t>Approch</w:t>
            </w:r>
            <w:r w:rsidR="00A8523D" w:rsidRPr="00DA2CC5">
              <w:rPr>
                <w:rFonts w:ascii="Arial" w:hAnsi="Arial" w:cs="Arial"/>
                <w:color w:val="000000" w:themeColor="text1"/>
                <w:sz w:val="18"/>
                <w:szCs w:val="18"/>
                <w:lang w:val="fr-FR"/>
              </w:rPr>
              <w:t>e</w:t>
            </w:r>
            <w:r w:rsidR="00A8523D" w:rsidRPr="00DA2CC5">
              <w:rPr>
                <w:rFonts w:ascii="Arial" w:hAnsi="Arial" w:cs="Arial"/>
                <w:b/>
                <w:bCs/>
                <w:color w:val="000000" w:themeColor="text1"/>
                <w:sz w:val="18"/>
                <w:szCs w:val="18"/>
                <w:lang w:val="fr-FR"/>
              </w:rPr>
              <w:t> :</w:t>
            </w:r>
          </w:p>
          <w:p w14:paraId="36B15E59" w14:textId="75D931BF" w:rsidR="00612A41" w:rsidRPr="004D182D" w:rsidRDefault="00A07799" w:rsidP="00BA0B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A07799">
              <w:rPr>
                <w:rFonts w:ascii="Arial" w:hAnsi="Arial" w:cs="Arial"/>
                <w:color w:val="000000" w:themeColor="text1"/>
                <w:sz w:val="18"/>
                <w:szCs w:val="18"/>
                <w:lang w:val="fr-FR"/>
              </w:rPr>
              <w:t>D</w:t>
            </w:r>
            <w:r w:rsidR="00A8523D" w:rsidRPr="004D182D">
              <w:rPr>
                <w:rFonts w:ascii="Arial" w:hAnsi="Arial" w:cs="Arial"/>
                <w:color w:val="000000" w:themeColor="text1"/>
                <w:sz w:val="18"/>
                <w:szCs w:val="18"/>
                <w:lang w:val="fr-FR"/>
              </w:rPr>
              <w:t>iscussion en groupe</w:t>
            </w:r>
          </w:p>
          <w:p w14:paraId="053F8DA1" w14:textId="77777777" w:rsidR="00612A41" w:rsidRDefault="00A07799" w:rsidP="00BA0B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Pr>
                <w:rFonts w:ascii="Arial" w:hAnsi="Arial" w:cs="Arial"/>
                <w:color w:val="000000" w:themeColor="text1"/>
                <w:sz w:val="18"/>
                <w:szCs w:val="18"/>
                <w:lang w:val="fr-FR"/>
              </w:rPr>
              <w:t>P</w:t>
            </w:r>
            <w:r w:rsidR="00A8523D" w:rsidRPr="00A8523D">
              <w:rPr>
                <w:rFonts w:ascii="Arial" w:hAnsi="Arial" w:cs="Arial"/>
                <w:color w:val="000000" w:themeColor="text1"/>
                <w:sz w:val="18"/>
                <w:szCs w:val="18"/>
                <w:lang w:val="fr-FR"/>
              </w:rPr>
              <w:t xml:space="preserve">résentation par un groupe et discussion </w:t>
            </w:r>
            <w:r w:rsidR="00A8523D">
              <w:rPr>
                <w:rFonts w:ascii="Arial" w:hAnsi="Arial" w:cs="Arial"/>
                <w:color w:val="000000" w:themeColor="text1"/>
                <w:sz w:val="18"/>
                <w:szCs w:val="18"/>
                <w:lang w:val="fr-FR"/>
              </w:rPr>
              <w:t>en plénière</w:t>
            </w:r>
          </w:p>
          <w:p w14:paraId="0912FAFE" w14:textId="1F9972E7" w:rsidR="00170F42" w:rsidRPr="00A8523D" w:rsidRDefault="00170F42" w:rsidP="00BA0B86">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75 mins)</w:t>
            </w:r>
          </w:p>
        </w:tc>
      </w:tr>
      <w:tr w:rsidR="00422A05" w:rsidRPr="00422A05" w14:paraId="47BC7548" w14:textId="77777777" w:rsidTr="007E7D5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1C839339" w14:textId="77777777" w:rsidR="00612A41" w:rsidRPr="00A8523D" w:rsidRDefault="00612A41" w:rsidP="00965F88">
            <w:pPr>
              <w:spacing w:before="60" w:after="60"/>
              <w:rPr>
                <w:rFonts w:ascii="Arial" w:hAnsi="Arial" w:cs="Arial"/>
                <w:color w:val="000000" w:themeColor="text1"/>
                <w:sz w:val="18"/>
                <w:szCs w:val="18"/>
                <w:lang w:val="fr-FR"/>
              </w:rPr>
            </w:pPr>
          </w:p>
        </w:tc>
        <w:tc>
          <w:tcPr>
            <w:tcW w:w="2974" w:type="pct"/>
            <w:shd w:val="clear" w:color="auto" w:fill="auto"/>
            <w:vAlign w:val="center"/>
          </w:tcPr>
          <w:p w14:paraId="7EB3B763" w14:textId="6A255566" w:rsidR="00612A41" w:rsidRPr="00422A05" w:rsidRDefault="001E4503" w:rsidP="007E7D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IE"/>
              </w:rPr>
            </w:pPr>
            <w:r>
              <w:rPr>
                <w:rFonts w:ascii="Arial" w:hAnsi="Arial" w:cs="Arial"/>
                <w:color w:val="000000" w:themeColor="text1"/>
                <w:sz w:val="18"/>
                <w:szCs w:val="18"/>
              </w:rPr>
              <w:t>Pause café</w:t>
            </w:r>
          </w:p>
        </w:tc>
        <w:tc>
          <w:tcPr>
            <w:tcW w:w="1140" w:type="pct"/>
            <w:shd w:val="clear" w:color="auto" w:fill="auto"/>
            <w:vAlign w:val="center"/>
          </w:tcPr>
          <w:p w14:paraId="4F8F4E52" w14:textId="5D428E9F" w:rsidR="00612A41" w:rsidRPr="00422A05" w:rsidRDefault="004C4463" w:rsidP="007E7D5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en-IE"/>
              </w:rPr>
            </w:pPr>
            <w:r w:rsidRPr="007A1DA1">
              <w:rPr>
                <w:rFonts w:ascii="Arial" w:hAnsi="Arial" w:cs="Arial"/>
                <w:sz w:val="18"/>
                <w:szCs w:val="18"/>
              </w:rPr>
              <w:t>15 mins</w:t>
            </w:r>
          </w:p>
        </w:tc>
      </w:tr>
      <w:tr w:rsidR="00422A05" w:rsidRPr="00B900EC" w14:paraId="235B2F7E" w14:textId="77777777" w:rsidTr="00BE16A8">
        <w:trPr>
          <w:trHeight w:val="3052"/>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6FE14AB6" w14:textId="77777777" w:rsidR="00612A41" w:rsidRPr="00422A05" w:rsidRDefault="00612A41" w:rsidP="00965F88">
            <w:pPr>
              <w:spacing w:before="60" w:after="60"/>
              <w:rPr>
                <w:rFonts w:ascii="Arial" w:hAnsi="Arial" w:cs="Arial"/>
                <w:color w:val="000000" w:themeColor="text1"/>
                <w:sz w:val="18"/>
                <w:szCs w:val="18"/>
              </w:rPr>
            </w:pPr>
          </w:p>
        </w:tc>
        <w:tc>
          <w:tcPr>
            <w:tcW w:w="2974" w:type="pct"/>
            <w:shd w:val="clear" w:color="auto" w:fill="auto"/>
            <w:vAlign w:val="center"/>
          </w:tcPr>
          <w:p w14:paraId="3C39BBCD" w14:textId="252A2677" w:rsidR="002071CC" w:rsidRPr="00052521" w:rsidRDefault="00052521" w:rsidP="002071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8"/>
                <w:szCs w:val="18"/>
                <w:lang w:val="fr-FR"/>
              </w:rPr>
            </w:pPr>
            <w:r w:rsidRPr="001E4503">
              <w:rPr>
                <w:rFonts w:ascii="Arial" w:hAnsi="Arial" w:cs="Arial"/>
                <w:b/>
                <w:bCs/>
                <w:color w:val="000000" w:themeColor="text1"/>
                <w:sz w:val="18"/>
                <w:szCs w:val="18"/>
                <w:lang w:val="fr-FR"/>
              </w:rPr>
              <w:t xml:space="preserve">Exercice SWOT </w:t>
            </w:r>
            <w:proofErr w:type="gramStart"/>
            <w:r w:rsidRPr="001E4503">
              <w:rPr>
                <w:rFonts w:ascii="Arial" w:hAnsi="Arial" w:cs="Arial"/>
                <w:b/>
                <w:bCs/>
                <w:color w:val="000000" w:themeColor="text1"/>
                <w:sz w:val="18"/>
                <w:szCs w:val="18"/>
                <w:lang w:val="fr-FR"/>
              </w:rPr>
              <w:t>–  Quelles</w:t>
            </w:r>
            <w:proofErr w:type="gramEnd"/>
            <w:r w:rsidRPr="001E4503">
              <w:rPr>
                <w:rFonts w:ascii="Arial" w:hAnsi="Arial" w:cs="Arial"/>
                <w:b/>
                <w:bCs/>
                <w:color w:val="000000" w:themeColor="text1"/>
                <w:sz w:val="18"/>
                <w:szCs w:val="18"/>
                <w:lang w:val="fr-FR"/>
              </w:rPr>
              <w:t xml:space="preserve"> sont les </w:t>
            </w:r>
            <w:r>
              <w:rPr>
                <w:rFonts w:ascii="Arial" w:hAnsi="Arial" w:cs="Arial"/>
                <w:b/>
                <w:bCs/>
                <w:color w:val="000000" w:themeColor="text1"/>
                <w:sz w:val="18"/>
                <w:szCs w:val="18"/>
                <w:lang w:val="fr-FR"/>
              </w:rPr>
              <w:t xml:space="preserve">opportunités sur lesquelles l’UE peut s’appuyer et </w:t>
            </w:r>
            <w:r w:rsidR="00C00CD0">
              <w:rPr>
                <w:rFonts w:ascii="Arial" w:hAnsi="Arial" w:cs="Arial"/>
                <w:b/>
                <w:bCs/>
                <w:color w:val="000000" w:themeColor="text1"/>
                <w:sz w:val="18"/>
                <w:szCs w:val="18"/>
                <w:lang w:val="fr-FR"/>
              </w:rPr>
              <w:t xml:space="preserve">les </w:t>
            </w:r>
            <w:r>
              <w:rPr>
                <w:rFonts w:ascii="Arial" w:hAnsi="Arial" w:cs="Arial"/>
                <w:b/>
                <w:bCs/>
                <w:color w:val="000000" w:themeColor="text1"/>
                <w:sz w:val="18"/>
                <w:szCs w:val="18"/>
                <w:lang w:val="fr-FR"/>
              </w:rPr>
              <w:t xml:space="preserve">menaces </w:t>
            </w:r>
            <w:r w:rsidR="00CB5441">
              <w:rPr>
                <w:rFonts w:ascii="Arial" w:hAnsi="Arial" w:cs="Arial"/>
                <w:b/>
                <w:bCs/>
                <w:color w:val="000000" w:themeColor="text1"/>
                <w:sz w:val="18"/>
                <w:szCs w:val="18"/>
                <w:lang w:val="fr-FR"/>
              </w:rPr>
              <w:t>auxquelles</w:t>
            </w:r>
            <w:r>
              <w:rPr>
                <w:rFonts w:ascii="Arial" w:hAnsi="Arial" w:cs="Arial"/>
                <w:b/>
                <w:bCs/>
                <w:color w:val="000000" w:themeColor="text1"/>
                <w:sz w:val="18"/>
                <w:szCs w:val="18"/>
                <w:lang w:val="fr-FR"/>
              </w:rPr>
              <w:t xml:space="preserve"> elle fait face ?</w:t>
            </w:r>
          </w:p>
          <w:p w14:paraId="0DE67301" w14:textId="77777777" w:rsidR="002071CC" w:rsidRPr="00052521" w:rsidRDefault="002071CC" w:rsidP="002071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p>
          <w:p w14:paraId="2F9B37C0" w14:textId="12935A78" w:rsidR="00D15242" w:rsidRPr="007A1DA1" w:rsidRDefault="00D15242" w:rsidP="00D1524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val="fr-FR"/>
              </w:rPr>
            </w:pPr>
            <w:r w:rsidRPr="007A1DA1">
              <w:rPr>
                <w:rFonts w:ascii="Arial" w:hAnsi="Arial" w:cs="Arial"/>
                <w:i/>
                <w:iCs/>
                <w:sz w:val="18"/>
                <w:szCs w:val="18"/>
                <w:lang w:val="fr-FR"/>
              </w:rPr>
              <w:t>Focus sur les aspects externes relatifs à l’environnement (partenaires d’Afrique de l’Ouest, partenaires extérieurs à l’Afrique de l’Ouest, etc.)</w:t>
            </w:r>
          </w:p>
          <w:p w14:paraId="7A38EE9D" w14:textId="77777777" w:rsidR="006C7370" w:rsidRPr="007A1DA1" w:rsidRDefault="006C7370" w:rsidP="002071C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val="fr-FR"/>
              </w:rPr>
            </w:pPr>
          </w:p>
          <w:p w14:paraId="7B07B437" w14:textId="5B389C2F" w:rsidR="00B40529" w:rsidRPr="00D15242" w:rsidRDefault="007A5838" w:rsidP="00B40529">
            <w:pPr>
              <w:pStyle w:val="ListParagraph"/>
              <w:numPr>
                <w:ilvl w:val="0"/>
                <w:numId w:val="28"/>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Pr>
                <w:rFonts w:ascii="Arial" w:hAnsi="Arial" w:cs="Arial"/>
                <w:color w:val="000000" w:themeColor="text1"/>
                <w:sz w:val="18"/>
                <w:szCs w:val="18"/>
                <w:lang w:val="fr-FR"/>
              </w:rPr>
              <w:t>O</w:t>
            </w:r>
            <w:r w:rsidR="00D15242" w:rsidRPr="00D15242">
              <w:rPr>
                <w:rFonts w:ascii="Arial" w:hAnsi="Arial" w:cs="Arial"/>
                <w:color w:val="000000" w:themeColor="text1"/>
                <w:sz w:val="18"/>
                <w:szCs w:val="18"/>
                <w:lang w:val="fr-FR"/>
              </w:rPr>
              <w:t>pportunités</w:t>
            </w:r>
            <w:r>
              <w:rPr>
                <w:rFonts w:ascii="Arial" w:hAnsi="Arial" w:cs="Arial"/>
                <w:color w:val="000000" w:themeColor="text1"/>
                <w:sz w:val="18"/>
                <w:szCs w:val="18"/>
                <w:lang w:val="fr-FR"/>
              </w:rPr>
              <w:t xml:space="preserve"> p</w:t>
            </w:r>
            <w:r w:rsidRPr="00B900EC">
              <w:rPr>
                <w:rFonts w:ascii="Arial" w:hAnsi="Arial" w:cs="Arial"/>
                <w:color w:val="000000" w:themeColor="text1"/>
                <w:sz w:val="18"/>
                <w:szCs w:val="18"/>
                <w:lang w:val="fr-FR"/>
              </w:rPr>
              <w:t>rincipales</w:t>
            </w:r>
            <w:r w:rsidR="00D15242" w:rsidRPr="00D15242">
              <w:rPr>
                <w:rFonts w:ascii="Arial" w:hAnsi="Arial" w:cs="Arial"/>
                <w:color w:val="000000" w:themeColor="text1"/>
                <w:sz w:val="18"/>
                <w:szCs w:val="18"/>
                <w:lang w:val="fr-FR"/>
              </w:rPr>
              <w:t xml:space="preserve"> pour </w:t>
            </w:r>
            <w:r w:rsidR="00D15242">
              <w:rPr>
                <w:rFonts w:ascii="Arial" w:hAnsi="Arial" w:cs="Arial"/>
                <w:color w:val="000000" w:themeColor="text1"/>
                <w:sz w:val="18"/>
                <w:szCs w:val="18"/>
                <w:lang w:val="fr-FR"/>
              </w:rPr>
              <w:t>déployer des actions en lien avec le renforcement des capacités</w:t>
            </w:r>
            <w:r w:rsidR="00D15242" w:rsidRPr="00D15242">
              <w:rPr>
                <w:rFonts w:ascii="Arial" w:hAnsi="Arial" w:cs="Arial"/>
                <w:color w:val="000000" w:themeColor="text1"/>
                <w:sz w:val="18"/>
                <w:szCs w:val="18"/>
                <w:lang w:val="fr-FR"/>
              </w:rPr>
              <w:t xml:space="preserve"> </w:t>
            </w:r>
            <w:r w:rsidR="00D15242">
              <w:rPr>
                <w:rFonts w:ascii="Arial" w:hAnsi="Arial" w:cs="Arial"/>
                <w:color w:val="000000" w:themeColor="text1"/>
                <w:sz w:val="18"/>
                <w:szCs w:val="18"/>
                <w:lang w:val="fr-FR"/>
              </w:rPr>
              <w:t xml:space="preserve">dans le </w:t>
            </w:r>
            <w:r w:rsidR="00BF1CCD">
              <w:rPr>
                <w:rFonts w:ascii="Arial" w:hAnsi="Arial" w:cs="Arial"/>
                <w:color w:val="000000" w:themeColor="text1"/>
                <w:sz w:val="18"/>
                <w:szCs w:val="18"/>
                <w:lang w:val="fr-FR"/>
              </w:rPr>
              <w:t>secteur</w:t>
            </w:r>
            <w:r w:rsidR="00D15242">
              <w:rPr>
                <w:rFonts w:ascii="Arial" w:hAnsi="Arial" w:cs="Arial"/>
                <w:color w:val="000000" w:themeColor="text1"/>
                <w:sz w:val="18"/>
                <w:szCs w:val="18"/>
                <w:lang w:val="fr-FR"/>
              </w:rPr>
              <w:t xml:space="preserve"> de la sécurité</w:t>
            </w:r>
          </w:p>
          <w:p w14:paraId="7199A5ED" w14:textId="724CF594" w:rsidR="00B40529" w:rsidRPr="00422A05" w:rsidRDefault="007A5838" w:rsidP="00B40529">
            <w:pPr>
              <w:pStyle w:val="ListParagraph"/>
              <w:numPr>
                <w:ilvl w:val="0"/>
                <w:numId w:val="28"/>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en-IE"/>
              </w:rPr>
            </w:pPr>
            <w:r>
              <w:rPr>
                <w:rFonts w:ascii="Arial" w:hAnsi="Arial" w:cs="Arial"/>
                <w:color w:val="000000" w:themeColor="text1"/>
                <w:sz w:val="18"/>
                <w:szCs w:val="18"/>
                <w:lang w:val="en-IE"/>
              </w:rPr>
              <w:t>M</w:t>
            </w:r>
            <w:r w:rsidR="00D15242">
              <w:rPr>
                <w:rFonts w:ascii="Arial" w:hAnsi="Arial" w:cs="Arial"/>
                <w:color w:val="000000" w:themeColor="text1"/>
                <w:sz w:val="18"/>
                <w:szCs w:val="18"/>
                <w:lang w:val="en-IE"/>
              </w:rPr>
              <w:t>enaces</w:t>
            </w:r>
            <w:r>
              <w:rPr>
                <w:rFonts w:ascii="Arial" w:hAnsi="Arial" w:cs="Arial"/>
                <w:color w:val="000000" w:themeColor="text1"/>
                <w:sz w:val="18"/>
                <w:szCs w:val="18"/>
                <w:lang w:val="en-IE"/>
              </w:rPr>
              <w:t xml:space="preserve"> </w:t>
            </w:r>
            <w:r>
              <w:rPr>
                <w:rFonts w:ascii="Arial" w:hAnsi="Arial" w:cs="Arial"/>
                <w:color w:val="000000" w:themeColor="text1"/>
                <w:sz w:val="18"/>
                <w:szCs w:val="18"/>
                <w:lang w:val="fr-FR"/>
              </w:rPr>
              <w:t>p</w:t>
            </w:r>
            <w:r w:rsidRPr="00B900EC">
              <w:rPr>
                <w:rFonts w:ascii="Arial" w:hAnsi="Arial" w:cs="Arial"/>
                <w:color w:val="000000" w:themeColor="text1"/>
                <w:sz w:val="18"/>
                <w:szCs w:val="18"/>
                <w:lang w:val="fr-FR"/>
              </w:rPr>
              <w:t>rincipales</w:t>
            </w:r>
          </w:p>
          <w:p w14:paraId="30FC1224" w14:textId="61A1EA19" w:rsidR="00B40529" w:rsidRPr="007A1DA1" w:rsidRDefault="00A8523D" w:rsidP="007A1DA1">
            <w:pPr>
              <w:pStyle w:val="ListParagraph"/>
              <w:numPr>
                <w:ilvl w:val="0"/>
                <w:numId w:val="28"/>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A8523D">
              <w:rPr>
                <w:rFonts w:ascii="Arial" w:hAnsi="Arial" w:cs="Arial"/>
                <w:color w:val="000000" w:themeColor="text1"/>
                <w:sz w:val="18"/>
                <w:szCs w:val="18"/>
                <w:lang w:val="fr-FR"/>
              </w:rPr>
              <w:t>Ces opportunités et menaces sont-elles</w:t>
            </w:r>
            <w:r w:rsidR="00B40529" w:rsidRPr="00A8523D">
              <w:rPr>
                <w:rFonts w:ascii="Arial" w:hAnsi="Arial" w:cs="Arial"/>
                <w:color w:val="000000" w:themeColor="text1"/>
                <w:sz w:val="18"/>
                <w:szCs w:val="18"/>
                <w:lang w:val="fr-FR"/>
              </w:rPr>
              <w:t xml:space="preserve"> </w:t>
            </w:r>
            <w:r w:rsidRPr="00A8523D">
              <w:rPr>
                <w:rFonts w:ascii="Arial" w:hAnsi="Arial" w:cs="Arial"/>
                <w:color w:val="000000" w:themeColor="text1"/>
                <w:sz w:val="18"/>
                <w:szCs w:val="18"/>
                <w:lang w:val="fr-FR"/>
              </w:rPr>
              <w:t xml:space="preserve">partagées à l’échelle régionale </w:t>
            </w:r>
            <w:r>
              <w:rPr>
                <w:rFonts w:ascii="Arial" w:hAnsi="Arial" w:cs="Arial"/>
                <w:color w:val="000000" w:themeColor="text1"/>
                <w:sz w:val="18"/>
                <w:szCs w:val="18"/>
                <w:lang w:val="fr-FR"/>
              </w:rPr>
              <w:t>ou sont-elles spécifiques à des pays ou groupes de pays ?</w:t>
            </w:r>
          </w:p>
        </w:tc>
        <w:tc>
          <w:tcPr>
            <w:tcW w:w="1140" w:type="pct"/>
            <w:shd w:val="clear" w:color="auto" w:fill="auto"/>
          </w:tcPr>
          <w:p w14:paraId="5C430DEE" w14:textId="27C1AB67"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Facilitateur</w:t>
            </w:r>
          </w:p>
          <w:p w14:paraId="137A46BE" w14:textId="77777777"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Expert r</w:t>
            </w:r>
            <w:r>
              <w:rPr>
                <w:rFonts w:ascii="Arial" w:hAnsi="Arial" w:cs="Arial"/>
                <w:color w:val="000000" w:themeColor="text1"/>
                <w:sz w:val="18"/>
                <w:szCs w:val="18"/>
                <w:lang w:val="fr-FR"/>
              </w:rPr>
              <w:t>é</w:t>
            </w:r>
            <w:r w:rsidRPr="001E4503">
              <w:rPr>
                <w:rFonts w:ascii="Arial" w:hAnsi="Arial" w:cs="Arial"/>
                <w:color w:val="000000" w:themeColor="text1"/>
                <w:sz w:val="18"/>
                <w:szCs w:val="18"/>
                <w:lang w:val="fr-FR"/>
              </w:rPr>
              <w:t>gional (a</w:t>
            </w:r>
            <w:r>
              <w:rPr>
                <w:rFonts w:ascii="Arial" w:hAnsi="Arial" w:cs="Arial"/>
                <w:color w:val="000000" w:themeColor="text1"/>
                <w:sz w:val="18"/>
                <w:szCs w:val="18"/>
                <w:lang w:val="fr-FR"/>
              </w:rPr>
              <w:t>p</w:t>
            </w:r>
            <w:r w:rsidRPr="001E4503">
              <w:rPr>
                <w:rFonts w:ascii="Arial" w:hAnsi="Arial" w:cs="Arial"/>
                <w:color w:val="000000" w:themeColor="text1"/>
                <w:sz w:val="18"/>
                <w:szCs w:val="18"/>
                <w:lang w:val="fr-FR"/>
              </w:rPr>
              <w:t>pui)</w:t>
            </w:r>
          </w:p>
          <w:p w14:paraId="37F79605" w14:textId="77777777" w:rsidR="002512F8" w:rsidRPr="00B900EC" w:rsidRDefault="002512F8"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p>
          <w:p w14:paraId="646B5E16" w14:textId="77777777" w:rsidR="002512F8" w:rsidRPr="007A1DA1" w:rsidRDefault="00B900EC" w:rsidP="002512F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B900EC">
              <w:rPr>
                <w:rFonts w:ascii="Arial" w:hAnsi="Arial" w:cs="Arial"/>
                <w:color w:val="000000" w:themeColor="text1"/>
                <w:sz w:val="18"/>
                <w:szCs w:val="18"/>
                <w:lang w:val="fr-FR"/>
              </w:rPr>
              <w:t xml:space="preserve">Approche comparable à la première </w:t>
            </w:r>
            <w:r w:rsidRPr="007A1DA1">
              <w:rPr>
                <w:rFonts w:ascii="Arial" w:hAnsi="Arial" w:cs="Arial"/>
                <w:sz w:val="18"/>
                <w:szCs w:val="18"/>
                <w:lang w:val="fr-FR"/>
              </w:rPr>
              <w:t>session de l’exercice SWOT</w:t>
            </w:r>
            <w:r w:rsidR="007F353E" w:rsidRPr="007A1DA1">
              <w:rPr>
                <w:rFonts w:ascii="Arial" w:hAnsi="Arial" w:cs="Arial"/>
                <w:sz w:val="18"/>
                <w:szCs w:val="18"/>
                <w:lang w:val="fr-FR"/>
              </w:rPr>
              <w:t xml:space="preserve"> </w:t>
            </w:r>
          </w:p>
          <w:p w14:paraId="5150C9D1" w14:textId="24D2D3E5" w:rsidR="00170F42" w:rsidRPr="00B900EC" w:rsidRDefault="00170F42" w:rsidP="002512F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75 mins)</w:t>
            </w:r>
          </w:p>
        </w:tc>
      </w:tr>
      <w:tr w:rsidR="007A1DA1" w:rsidRPr="007A1DA1" w14:paraId="15A97E6B" w14:textId="77777777" w:rsidTr="00D77726">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86" w:type="pct"/>
            <w:shd w:val="clear" w:color="auto" w:fill="auto"/>
            <w:vAlign w:val="center"/>
          </w:tcPr>
          <w:p w14:paraId="1F5B5D68" w14:textId="2460F659" w:rsidR="00612A41" w:rsidRPr="007A1DA1" w:rsidRDefault="00612A41" w:rsidP="00965F88">
            <w:pPr>
              <w:spacing w:before="60" w:after="60"/>
              <w:rPr>
                <w:rFonts w:ascii="Arial" w:hAnsi="Arial" w:cs="Arial"/>
                <w:sz w:val="18"/>
                <w:szCs w:val="18"/>
              </w:rPr>
            </w:pPr>
            <w:r w:rsidRPr="007A1DA1">
              <w:rPr>
                <w:rFonts w:ascii="Arial" w:hAnsi="Arial" w:cs="Arial"/>
                <w:b w:val="0"/>
                <w:bCs w:val="0"/>
                <w:sz w:val="18"/>
                <w:szCs w:val="18"/>
              </w:rPr>
              <w:t>1</w:t>
            </w:r>
            <w:r w:rsidR="00170F42" w:rsidRPr="007A1DA1">
              <w:rPr>
                <w:rFonts w:ascii="Arial" w:hAnsi="Arial" w:cs="Arial"/>
                <w:b w:val="0"/>
                <w:bCs w:val="0"/>
                <w:sz w:val="18"/>
                <w:szCs w:val="18"/>
              </w:rPr>
              <w:t>7.00</w:t>
            </w:r>
            <w:r w:rsidRPr="007A1DA1">
              <w:rPr>
                <w:rFonts w:ascii="Arial" w:hAnsi="Arial" w:cs="Arial"/>
                <w:b w:val="0"/>
                <w:bCs w:val="0"/>
                <w:sz w:val="18"/>
                <w:szCs w:val="18"/>
              </w:rPr>
              <w:t xml:space="preserve"> – 17:</w:t>
            </w:r>
            <w:r w:rsidR="00170F42" w:rsidRPr="007A1DA1">
              <w:rPr>
                <w:rFonts w:ascii="Arial" w:hAnsi="Arial" w:cs="Arial"/>
                <w:b w:val="0"/>
                <w:bCs w:val="0"/>
                <w:sz w:val="18"/>
                <w:szCs w:val="18"/>
              </w:rPr>
              <w:t>15</w:t>
            </w:r>
          </w:p>
        </w:tc>
        <w:tc>
          <w:tcPr>
            <w:tcW w:w="2974" w:type="pct"/>
            <w:shd w:val="clear" w:color="auto" w:fill="auto"/>
            <w:vAlign w:val="center"/>
          </w:tcPr>
          <w:p w14:paraId="0F1B194E" w14:textId="5ECB2F4E" w:rsidR="00612A41" w:rsidRPr="007A1DA1" w:rsidRDefault="00DA2CC5" w:rsidP="00965F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Synthèse</w:t>
            </w:r>
            <w:r w:rsidR="00EB3F22" w:rsidRPr="007A1DA1">
              <w:rPr>
                <w:rFonts w:ascii="Arial" w:hAnsi="Arial" w:cs="Arial"/>
                <w:sz w:val="18"/>
                <w:szCs w:val="18"/>
                <w:lang w:val="fr-FR"/>
              </w:rPr>
              <w:t xml:space="preserve"> de la journée</w:t>
            </w:r>
            <w:r w:rsidR="00CB5441" w:rsidRPr="007A1DA1">
              <w:rPr>
                <w:rFonts w:ascii="Arial" w:hAnsi="Arial" w:cs="Arial"/>
                <w:sz w:val="18"/>
                <w:szCs w:val="18"/>
                <w:lang w:val="fr-FR"/>
              </w:rPr>
              <w:t xml:space="preserve"> 1</w:t>
            </w:r>
          </w:p>
        </w:tc>
        <w:tc>
          <w:tcPr>
            <w:tcW w:w="1140" w:type="pct"/>
            <w:shd w:val="clear" w:color="auto" w:fill="auto"/>
            <w:vAlign w:val="center"/>
          </w:tcPr>
          <w:p w14:paraId="1DA6737F" w14:textId="7F9241F7" w:rsidR="00612A41" w:rsidRPr="007A1DA1" w:rsidRDefault="00EB3F22" w:rsidP="00D77726">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IE"/>
              </w:rPr>
            </w:pPr>
            <w:r w:rsidRPr="007A1DA1">
              <w:rPr>
                <w:rFonts w:ascii="Arial" w:hAnsi="Arial" w:cs="Arial"/>
                <w:sz w:val="18"/>
                <w:szCs w:val="18"/>
                <w:lang w:val="en-IE"/>
              </w:rPr>
              <w:t>Facilitateur et INTPA G5</w:t>
            </w:r>
          </w:p>
        </w:tc>
      </w:tr>
      <w:tr w:rsidR="00422A05" w:rsidRPr="00422A05" w14:paraId="04D0EBEF" w14:textId="08681C03" w:rsidTr="00422A05">
        <w:trPr>
          <w:trHeight w:val="473"/>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D9D9D9" w:themeFill="accent6" w:themeFillShade="D9"/>
            <w:vAlign w:val="center"/>
          </w:tcPr>
          <w:p w14:paraId="1D07581D" w14:textId="66A77719" w:rsidR="00422A05" w:rsidRPr="00422A05" w:rsidRDefault="00A8523D" w:rsidP="00422A05">
            <w:pPr>
              <w:spacing w:before="0" w:line="276" w:lineRule="auto"/>
              <w:jc w:val="center"/>
              <w:rPr>
                <w:rFonts w:ascii="Arial" w:eastAsia="Calibri" w:hAnsi="Arial" w:cs="Arial"/>
                <w:b w:val="0"/>
                <w:bCs w:val="0"/>
                <w:color w:val="000000" w:themeColor="text1"/>
                <w:sz w:val="18"/>
                <w:szCs w:val="18"/>
              </w:rPr>
            </w:pPr>
            <w:r>
              <w:rPr>
                <w:rFonts w:ascii="Arial" w:hAnsi="Arial" w:cs="Arial"/>
                <w:color w:val="000000" w:themeColor="text1"/>
                <w:sz w:val="18"/>
                <w:szCs w:val="18"/>
              </w:rPr>
              <w:lastRenderedPageBreak/>
              <w:t>JOUR</w:t>
            </w:r>
            <w:r w:rsidR="00422A05" w:rsidRPr="00422A05">
              <w:rPr>
                <w:rFonts w:ascii="Arial" w:hAnsi="Arial" w:cs="Arial"/>
                <w:color w:val="000000" w:themeColor="text1"/>
                <w:sz w:val="18"/>
                <w:szCs w:val="18"/>
              </w:rPr>
              <w:t xml:space="preserve"> 2 </w:t>
            </w:r>
          </w:p>
        </w:tc>
      </w:tr>
      <w:tr w:rsidR="00422A05" w:rsidRPr="007A1DA1" w14:paraId="3E5A38E2" w14:textId="77777777" w:rsidTr="00422A05">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86" w:type="pct"/>
            <w:shd w:val="clear" w:color="auto" w:fill="D9D9D9" w:themeFill="accent6" w:themeFillShade="D9"/>
            <w:vAlign w:val="center"/>
          </w:tcPr>
          <w:p w14:paraId="42D6C2E5" w14:textId="1CD400D5" w:rsidR="00254D50" w:rsidRPr="00422A05" w:rsidRDefault="00254D50" w:rsidP="00422A05">
            <w:pPr>
              <w:spacing w:before="60" w:after="60"/>
              <w:rPr>
                <w:rFonts w:ascii="Arial" w:hAnsi="Arial" w:cs="Arial"/>
                <w:color w:val="000000" w:themeColor="text1"/>
                <w:sz w:val="18"/>
                <w:szCs w:val="18"/>
              </w:rPr>
            </w:pPr>
            <w:r w:rsidRPr="00422A05">
              <w:rPr>
                <w:rFonts w:ascii="Arial" w:hAnsi="Arial" w:cs="Arial"/>
                <w:color w:val="000000" w:themeColor="text1"/>
                <w:sz w:val="18"/>
                <w:szCs w:val="18"/>
              </w:rPr>
              <w:t>Module 3</w:t>
            </w:r>
          </w:p>
        </w:tc>
        <w:tc>
          <w:tcPr>
            <w:tcW w:w="4114" w:type="pct"/>
            <w:gridSpan w:val="2"/>
            <w:shd w:val="clear" w:color="auto" w:fill="D9D9D9" w:themeFill="accent6" w:themeFillShade="D9"/>
            <w:vAlign w:val="center"/>
          </w:tcPr>
          <w:p w14:paraId="43FF9093" w14:textId="10EF7FA9" w:rsidR="00254D50" w:rsidRPr="00EB3F22" w:rsidRDefault="00EB3F22" w:rsidP="00422A0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8"/>
                <w:szCs w:val="18"/>
                <w:lang w:val="fr-FR"/>
              </w:rPr>
            </w:pPr>
            <w:r w:rsidRPr="00EB3F22">
              <w:rPr>
                <w:rFonts w:ascii="Arial" w:hAnsi="Arial" w:cs="Arial"/>
                <w:b/>
                <w:bCs/>
                <w:color w:val="000000" w:themeColor="text1"/>
                <w:sz w:val="18"/>
                <w:szCs w:val="18"/>
                <w:lang w:val="fr-FR"/>
              </w:rPr>
              <w:t xml:space="preserve">Partage d’expériences et échanges </w:t>
            </w:r>
            <w:r w:rsidR="004D182D">
              <w:rPr>
                <w:rFonts w:ascii="Arial" w:hAnsi="Arial" w:cs="Arial"/>
                <w:b/>
                <w:bCs/>
                <w:color w:val="000000" w:themeColor="text1"/>
                <w:sz w:val="18"/>
                <w:szCs w:val="18"/>
                <w:lang w:val="fr-FR"/>
              </w:rPr>
              <w:t xml:space="preserve">autour </w:t>
            </w:r>
            <w:r w:rsidRPr="00EB3F22">
              <w:rPr>
                <w:rFonts w:ascii="Arial" w:hAnsi="Arial" w:cs="Arial"/>
                <w:b/>
                <w:bCs/>
                <w:color w:val="000000" w:themeColor="text1"/>
                <w:sz w:val="18"/>
                <w:szCs w:val="18"/>
                <w:lang w:val="fr-FR"/>
              </w:rPr>
              <w:t xml:space="preserve">de </w:t>
            </w:r>
            <w:r w:rsidR="00517E15">
              <w:rPr>
                <w:rFonts w:ascii="Arial" w:hAnsi="Arial" w:cs="Arial"/>
                <w:b/>
                <w:bCs/>
                <w:color w:val="000000" w:themeColor="text1"/>
                <w:sz w:val="18"/>
                <w:szCs w:val="18"/>
                <w:lang w:val="fr-FR"/>
              </w:rPr>
              <w:t>meilleures</w:t>
            </w:r>
            <w:r w:rsidRPr="00EB3F22">
              <w:rPr>
                <w:rFonts w:ascii="Arial" w:hAnsi="Arial" w:cs="Arial"/>
                <w:b/>
                <w:bCs/>
                <w:color w:val="000000" w:themeColor="text1"/>
                <w:sz w:val="18"/>
                <w:szCs w:val="18"/>
                <w:lang w:val="fr-FR"/>
              </w:rPr>
              <w:t xml:space="preserve"> </w:t>
            </w:r>
            <w:r>
              <w:rPr>
                <w:rFonts w:ascii="Arial" w:hAnsi="Arial" w:cs="Arial"/>
                <w:b/>
                <w:bCs/>
                <w:color w:val="000000" w:themeColor="text1"/>
                <w:sz w:val="18"/>
                <w:szCs w:val="18"/>
                <w:lang w:val="fr-FR"/>
              </w:rPr>
              <w:t>pratiques</w:t>
            </w:r>
          </w:p>
        </w:tc>
      </w:tr>
      <w:tr w:rsidR="00422A05" w:rsidRPr="00422A05" w14:paraId="7A12DD0A" w14:textId="6D654F6F" w:rsidTr="00422A05">
        <w:trPr>
          <w:trHeight w:val="303"/>
        </w:trPr>
        <w:tc>
          <w:tcPr>
            <w:cnfStyle w:val="001000000000" w:firstRow="0" w:lastRow="0" w:firstColumn="1" w:lastColumn="0" w:oddVBand="0" w:evenVBand="0" w:oddHBand="0" w:evenHBand="0" w:firstRowFirstColumn="0" w:firstRowLastColumn="0" w:lastRowFirstColumn="0" w:lastRowLastColumn="0"/>
            <w:tcW w:w="886" w:type="pct"/>
            <w:shd w:val="clear" w:color="auto" w:fill="auto"/>
            <w:vAlign w:val="center"/>
          </w:tcPr>
          <w:p w14:paraId="2B722FD0" w14:textId="47DB6CE1" w:rsidR="00965F88" w:rsidRPr="00422A05" w:rsidRDefault="00965F88" w:rsidP="00965F88">
            <w:pPr>
              <w:spacing w:before="60" w:after="60"/>
              <w:rPr>
                <w:rFonts w:ascii="Arial" w:hAnsi="Arial" w:cs="Arial"/>
                <w:color w:val="000000" w:themeColor="text1"/>
                <w:sz w:val="18"/>
                <w:szCs w:val="18"/>
              </w:rPr>
            </w:pPr>
            <w:r w:rsidRPr="00422A05">
              <w:rPr>
                <w:rFonts w:ascii="Arial" w:hAnsi="Arial" w:cs="Arial"/>
                <w:b w:val="0"/>
                <w:bCs w:val="0"/>
                <w:color w:val="000000" w:themeColor="text1"/>
                <w:sz w:val="18"/>
                <w:szCs w:val="18"/>
              </w:rPr>
              <w:t>09:00 – 09:</w:t>
            </w:r>
            <w:r w:rsidR="00D909D7" w:rsidRPr="00422A05">
              <w:rPr>
                <w:rFonts w:ascii="Arial" w:hAnsi="Arial" w:cs="Arial"/>
                <w:b w:val="0"/>
                <w:bCs w:val="0"/>
                <w:color w:val="000000" w:themeColor="text1"/>
                <w:sz w:val="18"/>
                <w:szCs w:val="18"/>
              </w:rPr>
              <w:t>15</w:t>
            </w:r>
          </w:p>
        </w:tc>
        <w:tc>
          <w:tcPr>
            <w:tcW w:w="2974" w:type="pct"/>
            <w:shd w:val="clear" w:color="auto" w:fill="auto"/>
            <w:vAlign w:val="center"/>
          </w:tcPr>
          <w:p w14:paraId="56A10392" w14:textId="4E1F0B58" w:rsidR="00965F88" w:rsidRPr="00422A05" w:rsidRDefault="00EB3F22"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BE"/>
              </w:rPr>
            </w:pPr>
            <w:r w:rsidRPr="007A1DA1">
              <w:rPr>
                <w:rFonts w:ascii="Arial" w:hAnsi="Arial" w:cs="Arial"/>
                <w:sz w:val="18"/>
                <w:szCs w:val="18"/>
                <w:lang w:val="fr-BE"/>
              </w:rPr>
              <w:t>Présentation de la journée 2</w:t>
            </w:r>
          </w:p>
        </w:tc>
        <w:tc>
          <w:tcPr>
            <w:tcW w:w="1140" w:type="pct"/>
          </w:tcPr>
          <w:p w14:paraId="62A54F61" w14:textId="6FEC1B00" w:rsidR="00965F88" w:rsidRPr="00422A05" w:rsidRDefault="00EB3F22"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BE"/>
              </w:rPr>
            </w:pPr>
            <w:r>
              <w:rPr>
                <w:rFonts w:ascii="Arial" w:hAnsi="Arial" w:cs="Arial"/>
                <w:color w:val="000000" w:themeColor="text1"/>
                <w:sz w:val="18"/>
                <w:szCs w:val="18"/>
                <w:lang w:val="fr-BE"/>
              </w:rPr>
              <w:t>Facilitateur</w:t>
            </w:r>
          </w:p>
        </w:tc>
      </w:tr>
      <w:tr w:rsidR="00170F42" w:rsidRPr="00882ABA" w14:paraId="51C8B256" w14:textId="20531881" w:rsidTr="00A07799">
        <w:trPr>
          <w:cnfStyle w:val="000000100000" w:firstRow="0" w:lastRow="0" w:firstColumn="0" w:lastColumn="0" w:oddVBand="0" w:evenVBand="0" w:oddHBand="1" w:evenHBand="0" w:firstRowFirstColumn="0" w:firstRowLastColumn="0" w:lastRowFirstColumn="0" w:lastRowLastColumn="0"/>
          <w:trHeight w:val="2481"/>
        </w:trPr>
        <w:tc>
          <w:tcPr>
            <w:cnfStyle w:val="001000000000" w:firstRow="0" w:lastRow="0" w:firstColumn="1" w:lastColumn="0" w:oddVBand="0" w:evenVBand="0" w:oddHBand="0" w:evenHBand="0" w:firstRowFirstColumn="0" w:firstRowLastColumn="0" w:lastRowFirstColumn="0" w:lastRowLastColumn="0"/>
            <w:tcW w:w="886" w:type="pct"/>
            <w:vMerge w:val="restart"/>
            <w:shd w:val="clear" w:color="auto" w:fill="auto"/>
            <w:vAlign w:val="center"/>
          </w:tcPr>
          <w:p w14:paraId="5DF7D0CB" w14:textId="5F5522FF" w:rsidR="00170F42" w:rsidRPr="00422A05" w:rsidRDefault="00170F42" w:rsidP="00965F88">
            <w:pPr>
              <w:spacing w:before="60" w:after="60"/>
              <w:rPr>
                <w:rFonts w:ascii="Arial" w:hAnsi="Arial" w:cs="Arial"/>
                <w:color w:val="000000" w:themeColor="text1"/>
                <w:sz w:val="18"/>
                <w:szCs w:val="18"/>
              </w:rPr>
            </w:pPr>
            <w:r w:rsidRPr="00422A05">
              <w:rPr>
                <w:rFonts w:ascii="Arial" w:hAnsi="Arial" w:cs="Arial"/>
                <w:b w:val="0"/>
                <w:bCs w:val="0"/>
                <w:color w:val="000000" w:themeColor="text1"/>
                <w:sz w:val="18"/>
                <w:szCs w:val="18"/>
              </w:rPr>
              <w:t>09:15 –</w:t>
            </w:r>
            <w:r>
              <w:rPr>
                <w:rFonts w:ascii="Arial" w:hAnsi="Arial" w:cs="Arial"/>
                <w:color w:val="000000" w:themeColor="text1"/>
                <w:sz w:val="18"/>
                <w:szCs w:val="18"/>
              </w:rPr>
              <w:t xml:space="preserve"> </w:t>
            </w:r>
            <w:r w:rsidRPr="00422A05">
              <w:rPr>
                <w:rFonts w:ascii="Arial" w:hAnsi="Arial" w:cs="Arial"/>
                <w:b w:val="0"/>
                <w:bCs w:val="0"/>
                <w:color w:val="000000" w:themeColor="text1"/>
                <w:sz w:val="18"/>
                <w:szCs w:val="18"/>
              </w:rPr>
              <w:t>12:30</w:t>
            </w:r>
          </w:p>
        </w:tc>
        <w:tc>
          <w:tcPr>
            <w:tcW w:w="2974" w:type="pct"/>
            <w:shd w:val="clear" w:color="auto" w:fill="auto"/>
            <w:vAlign w:val="center"/>
          </w:tcPr>
          <w:p w14:paraId="0C4983BC" w14:textId="2A8541C3" w:rsidR="00170F42" w:rsidRPr="00503847" w:rsidRDefault="00517E15" w:rsidP="00AA0A3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8"/>
                <w:szCs w:val="18"/>
                <w:lang w:val="fr-FR"/>
              </w:rPr>
            </w:pPr>
            <w:r>
              <w:rPr>
                <w:rFonts w:ascii="Arial" w:hAnsi="Arial" w:cs="Arial"/>
                <w:b/>
                <w:bCs/>
                <w:color w:val="000000" w:themeColor="text1"/>
                <w:sz w:val="18"/>
                <w:szCs w:val="18"/>
                <w:lang w:val="fr-FR"/>
              </w:rPr>
              <w:t>Meilleures</w:t>
            </w:r>
            <w:r w:rsidRPr="00EB3F22">
              <w:rPr>
                <w:rFonts w:ascii="Arial" w:hAnsi="Arial" w:cs="Arial"/>
                <w:b/>
                <w:bCs/>
                <w:color w:val="000000" w:themeColor="text1"/>
                <w:sz w:val="18"/>
                <w:szCs w:val="18"/>
                <w:lang w:val="fr-FR"/>
              </w:rPr>
              <w:t xml:space="preserve"> </w:t>
            </w:r>
            <w:r w:rsidR="00170F42" w:rsidRPr="00503847">
              <w:rPr>
                <w:rFonts w:ascii="Arial" w:hAnsi="Arial" w:cs="Arial"/>
                <w:b/>
                <w:color w:val="000000" w:themeColor="text1"/>
                <w:sz w:val="18"/>
                <w:szCs w:val="18"/>
                <w:lang w:val="fr-FR"/>
              </w:rPr>
              <w:t xml:space="preserve">pratiques </w:t>
            </w:r>
            <w:r w:rsidR="00170F42">
              <w:rPr>
                <w:rFonts w:ascii="Arial" w:hAnsi="Arial" w:cs="Arial"/>
                <w:b/>
                <w:color w:val="000000" w:themeColor="text1"/>
                <w:sz w:val="18"/>
                <w:szCs w:val="18"/>
                <w:lang w:val="fr-FR"/>
              </w:rPr>
              <w:t xml:space="preserve">en lien avec le renforcement </w:t>
            </w:r>
            <w:r w:rsidR="00CB5441">
              <w:rPr>
                <w:rFonts w:ascii="Arial" w:hAnsi="Arial" w:cs="Arial"/>
                <w:b/>
                <w:color w:val="000000" w:themeColor="text1"/>
                <w:sz w:val="18"/>
                <w:szCs w:val="18"/>
                <w:lang w:val="fr-FR"/>
              </w:rPr>
              <w:t xml:space="preserve">de capacités dans le secteur </w:t>
            </w:r>
            <w:r w:rsidR="00170F42">
              <w:rPr>
                <w:rFonts w:ascii="Arial" w:hAnsi="Arial" w:cs="Arial"/>
                <w:b/>
                <w:color w:val="000000" w:themeColor="text1"/>
                <w:sz w:val="18"/>
                <w:szCs w:val="18"/>
                <w:lang w:val="fr-FR"/>
              </w:rPr>
              <w:t>de la sécurité et discussions autour de celles-ci</w:t>
            </w:r>
          </w:p>
          <w:p w14:paraId="7BA7FF3A" w14:textId="77777777" w:rsidR="00170F42" w:rsidRPr="00882ABA" w:rsidRDefault="00170F42" w:rsidP="00AA0A3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lang w:val="fr-FR"/>
              </w:rPr>
            </w:pPr>
          </w:p>
          <w:p w14:paraId="2B353CA3" w14:textId="6A6979BC" w:rsidR="00170F42" w:rsidRPr="001235BA" w:rsidRDefault="00170F42" w:rsidP="004062B3">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lang w:val="fr-FR"/>
              </w:rPr>
            </w:pPr>
            <w:r w:rsidRPr="001235BA">
              <w:rPr>
                <w:rFonts w:ascii="Arial" w:hAnsi="Arial" w:cs="Arial"/>
                <w:bCs/>
                <w:color w:val="000000" w:themeColor="text1"/>
                <w:sz w:val="18"/>
                <w:szCs w:val="18"/>
                <w:lang w:val="fr-FR"/>
              </w:rPr>
              <w:t xml:space="preserve">Quelles </w:t>
            </w:r>
            <w:r w:rsidR="00517E15">
              <w:rPr>
                <w:rFonts w:ascii="Arial" w:hAnsi="Arial" w:cs="Arial"/>
                <w:bCs/>
                <w:color w:val="000000" w:themeColor="text1"/>
                <w:sz w:val="18"/>
                <w:szCs w:val="18"/>
                <w:lang w:val="fr-FR"/>
              </w:rPr>
              <w:t>meilleures</w:t>
            </w:r>
            <w:r w:rsidRPr="001235BA">
              <w:rPr>
                <w:rFonts w:ascii="Arial" w:hAnsi="Arial" w:cs="Arial"/>
                <w:bCs/>
                <w:color w:val="000000" w:themeColor="text1"/>
                <w:sz w:val="18"/>
                <w:szCs w:val="18"/>
                <w:lang w:val="fr-FR"/>
              </w:rPr>
              <w:t xml:space="preserve"> pratiques peuvent être identifiées et mises en avant </w:t>
            </w:r>
            <w:r>
              <w:rPr>
                <w:rFonts w:ascii="Arial" w:hAnsi="Arial" w:cs="Arial"/>
                <w:bCs/>
                <w:color w:val="000000" w:themeColor="text1"/>
                <w:sz w:val="18"/>
                <w:szCs w:val="18"/>
                <w:lang w:val="fr-FR"/>
              </w:rPr>
              <w:t>en matière de soutien aux acteurs de la sécurité dans les pays partenaires d’Afrique de l’Ouest ?</w:t>
            </w:r>
            <w:r w:rsidRPr="001235BA">
              <w:rPr>
                <w:rFonts w:ascii="Arial" w:hAnsi="Arial" w:cs="Arial"/>
                <w:bCs/>
                <w:color w:val="000000" w:themeColor="text1"/>
                <w:sz w:val="18"/>
                <w:szCs w:val="18"/>
                <w:lang w:val="fr-FR"/>
              </w:rPr>
              <w:t xml:space="preserve"> (</w:t>
            </w:r>
            <w:proofErr w:type="gramStart"/>
            <w:r>
              <w:rPr>
                <w:rFonts w:ascii="Arial" w:hAnsi="Arial" w:cs="Arial"/>
                <w:bCs/>
                <w:color w:val="000000" w:themeColor="text1"/>
                <w:sz w:val="18"/>
                <w:szCs w:val="18"/>
                <w:lang w:val="fr-FR"/>
              </w:rPr>
              <w:t>approche</w:t>
            </w:r>
            <w:proofErr w:type="gramEnd"/>
            <w:r>
              <w:rPr>
                <w:rFonts w:ascii="Arial" w:hAnsi="Arial" w:cs="Arial"/>
                <w:bCs/>
                <w:color w:val="000000" w:themeColor="text1"/>
                <w:sz w:val="18"/>
                <w:szCs w:val="18"/>
                <w:lang w:val="fr-FR"/>
              </w:rPr>
              <w:t>, modalités de mise en œuvre, gestion des risques, coordination</w:t>
            </w:r>
            <w:r w:rsidR="00BF1CCD">
              <w:rPr>
                <w:rFonts w:ascii="Arial" w:hAnsi="Arial" w:cs="Arial"/>
                <w:bCs/>
                <w:color w:val="000000" w:themeColor="text1"/>
                <w:sz w:val="18"/>
                <w:szCs w:val="18"/>
                <w:lang w:val="fr-FR"/>
              </w:rPr>
              <w:t xml:space="preserve">, </w:t>
            </w:r>
            <w:r w:rsidRPr="001235BA">
              <w:rPr>
                <w:rFonts w:ascii="Arial" w:hAnsi="Arial" w:cs="Arial"/>
                <w:bCs/>
                <w:color w:val="000000" w:themeColor="text1"/>
                <w:sz w:val="18"/>
                <w:szCs w:val="18"/>
                <w:lang w:val="fr-FR"/>
              </w:rPr>
              <w:t>etc</w:t>
            </w:r>
            <w:r>
              <w:rPr>
                <w:rFonts w:ascii="Arial" w:hAnsi="Arial" w:cs="Arial"/>
                <w:bCs/>
                <w:color w:val="000000" w:themeColor="text1"/>
                <w:sz w:val="18"/>
                <w:szCs w:val="18"/>
                <w:lang w:val="fr-FR"/>
              </w:rPr>
              <w:t>.</w:t>
            </w:r>
            <w:r w:rsidRPr="001235BA">
              <w:rPr>
                <w:rFonts w:ascii="Arial" w:hAnsi="Arial" w:cs="Arial"/>
                <w:bCs/>
                <w:color w:val="000000" w:themeColor="text1"/>
                <w:sz w:val="18"/>
                <w:szCs w:val="18"/>
                <w:lang w:val="fr-FR"/>
              </w:rPr>
              <w:t xml:space="preserve">)  </w:t>
            </w:r>
          </w:p>
          <w:p w14:paraId="7ACF1933" w14:textId="1D65820A" w:rsidR="00170F42" w:rsidRPr="00A07799" w:rsidRDefault="00170F42" w:rsidP="004062B3">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lang w:val="fr-FR"/>
              </w:rPr>
            </w:pPr>
            <w:r w:rsidRPr="00A07799">
              <w:rPr>
                <w:rFonts w:ascii="Arial" w:hAnsi="Arial" w:cs="Arial"/>
                <w:bCs/>
                <w:color w:val="000000" w:themeColor="text1"/>
                <w:sz w:val="18"/>
                <w:szCs w:val="18"/>
                <w:lang w:val="fr-FR"/>
              </w:rPr>
              <w:t xml:space="preserve">Quels </w:t>
            </w:r>
            <w:r>
              <w:rPr>
                <w:rFonts w:ascii="Arial" w:hAnsi="Arial" w:cs="Arial"/>
                <w:bCs/>
                <w:color w:val="000000" w:themeColor="text1"/>
                <w:sz w:val="18"/>
                <w:szCs w:val="18"/>
                <w:lang w:val="fr-FR"/>
              </w:rPr>
              <w:t xml:space="preserve">ont été les défis principaux, les opportunités et quels </w:t>
            </w:r>
            <w:r w:rsidRPr="00A07799">
              <w:rPr>
                <w:rFonts w:ascii="Arial" w:hAnsi="Arial" w:cs="Arial"/>
                <w:bCs/>
                <w:color w:val="000000" w:themeColor="text1"/>
                <w:sz w:val="18"/>
                <w:szCs w:val="18"/>
                <w:lang w:val="fr-FR"/>
              </w:rPr>
              <w:t xml:space="preserve">résultats </w:t>
            </w:r>
            <w:r>
              <w:rPr>
                <w:rFonts w:ascii="Arial" w:hAnsi="Arial" w:cs="Arial"/>
                <w:bCs/>
                <w:color w:val="000000" w:themeColor="text1"/>
                <w:sz w:val="18"/>
                <w:szCs w:val="18"/>
                <w:lang w:val="fr-FR"/>
              </w:rPr>
              <w:t>ont-ils pu être atteints ?</w:t>
            </w:r>
          </w:p>
          <w:p w14:paraId="36D4803F" w14:textId="77777777" w:rsidR="00170F42" w:rsidRDefault="00170F42" w:rsidP="00A07799">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lang w:val="fr-FR"/>
              </w:rPr>
            </w:pPr>
            <w:r w:rsidRPr="00A07799">
              <w:rPr>
                <w:rFonts w:ascii="Arial" w:hAnsi="Arial" w:cs="Arial"/>
                <w:bCs/>
                <w:color w:val="000000" w:themeColor="text1"/>
                <w:sz w:val="18"/>
                <w:szCs w:val="18"/>
                <w:lang w:val="fr-FR"/>
              </w:rPr>
              <w:t>Quelles leçons peuvent être tirées de ce</w:t>
            </w:r>
            <w:r>
              <w:rPr>
                <w:rFonts w:ascii="Arial" w:hAnsi="Arial" w:cs="Arial"/>
                <w:bCs/>
                <w:color w:val="000000" w:themeColor="text1"/>
                <w:sz w:val="18"/>
                <w:szCs w:val="18"/>
                <w:lang w:val="fr-FR"/>
              </w:rPr>
              <w:t>s expériences ?</w:t>
            </w:r>
          </w:p>
          <w:p w14:paraId="0711D297" w14:textId="29193D35" w:rsidR="00170F42" w:rsidRPr="00A07799" w:rsidRDefault="00170F42" w:rsidP="00A07799">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lang w:val="fr-FR"/>
              </w:rPr>
            </w:pPr>
            <w:r>
              <w:rPr>
                <w:rFonts w:ascii="Arial" w:hAnsi="Arial" w:cs="Arial"/>
                <w:bCs/>
                <w:color w:val="000000" w:themeColor="text1"/>
                <w:sz w:val="18"/>
                <w:szCs w:val="18"/>
                <w:lang w:val="fr-FR"/>
              </w:rPr>
              <w:t>Sont-elles réplicables et à quelles conditions ?</w:t>
            </w:r>
          </w:p>
        </w:tc>
        <w:tc>
          <w:tcPr>
            <w:tcW w:w="1140" w:type="pct"/>
            <w:shd w:val="clear" w:color="auto" w:fill="FFFFFF" w:themeFill="background1"/>
          </w:tcPr>
          <w:p w14:paraId="33771078" w14:textId="45469205" w:rsidR="00170F42" w:rsidRPr="001E4503" w:rsidRDefault="00170F42" w:rsidP="00B900E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Facilitateur</w:t>
            </w:r>
          </w:p>
          <w:p w14:paraId="79BF94B8" w14:textId="77777777" w:rsidR="00170F42" w:rsidRPr="001E4503" w:rsidRDefault="00170F42" w:rsidP="00B900EC">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Expert r</w:t>
            </w:r>
            <w:r>
              <w:rPr>
                <w:rFonts w:ascii="Arial" w:hAnsi="Arial" w:cs="Arial"/>
                <w:color w:val="000000" w:themeColor="text1"/>
                <w:sz w:val="18"/>
                <w:szCs w:val="18"/>
                <w:lang w:val="fr-FR"/>
              </w:rPr>
              <w:t>é</w:t>
            </w:r>
            <w:r w:rsidRPr="001E4503">
              <w:rPr>
                <w:rFonts w:ascii="Arial" w:hAnsi="Arial" w:cs="Arial"/>
                <w:color w:val="000000" w:themeColor="text1"/>
                <w:sz w:val="18"/>
                <w:szCs w:val="18"/>
                <w:lang w:val="fr-FR"/>
              </w:rPr>
              <w:t>gional (a</w:t>
            </w:r>
            <w:r>
              <w:rPr>
                <w:rFonts w:ascii="Arial" w:hAnsi="Arial" w:cs="Arial"/>
                <w:color w:val="000000" w:themeColor="text1"/>
                <w:sz w:val="18"/>
                <w:szCs w:val="18"/>
                <w:lang w:val="fr-FR"/>
              </w:rPr>
              <w:t>p</w:t>
            </w:r>
            <w:r w:rsidRPr="001E4503">
              <w:rPr>
                <w:rFonts w:ascii="Arial" w:hAnsi="Arial" w:cs="Arial"/>
                <w:color w:val="000000" w:themeColor="text1"/>
                <w:sz w:val="18"/>
                <w:szCs w:val="18"/>
                <w:lang w:val="fr-FR"/>
              </w:rPr>
              <w:t>pui)</w:t>
            </w:r>
          </w:p>
          <w:p w14:paraId="0F2A99C7" w14:textId="70DADCAB" w:rsidR="00170F42" w:rsidRPr="007A1DA1" w:rsidRDefault="00170F42" w:rsidP="00965F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p>
          <w:p w14:paraId="0C9EEECA" w14:textId="2C862877" w:rsidR="00170F42" w:rsidRPr="007A1DA1" w:rsidRDefault="00170F42" w:rsidP="007B3C55">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Présentation en plénière de</w:t>
            </w:r>
            <w:r w:rsidR="000826E6" w:rsidRPr="007A1DA1">
              <w:rPr>
                <w:rFonts w:ascii="Arial" w:hAnsi="Arial" w:cs="Arial"/>
                <w:sz w:val="18"/>
                <w:szCs w:val="18"/>
                <w:lang w:val="fr-FR"/>
              </w:rPr>
              <w:t>s</w:t>
            </w:r>
            <w:r w:rsidRPr="007A1DA1">
              <w:rPr>
                <w:rFonts w:ascii="Arial" w:hAnsi="Arial" w:cs="Arial"/>
                <w:sz w:val="18"/>
                <w:szCs w:val="18"/>
                <w:lang w:val="fr-FR"/>
              </w:rPr>
              <w:t xml:space="preserve"> </w:t>
            </w:r>
            <w:r w:rsidR="00517E15" w:rsidRPr="007A1DA1">
              <w:rPr>
                <w:rFonts w:ascii="Arial" w:hAnsi="Arial" w:cs="Arial"/>
                <w:sz w:val="18"/>
                <w:szCs w:val="18"/>
                <w:lang w:val="fr-FR"/>
              </w:rPr>
              <w:t>meilleures</w:t>
            </w:r>
            <w:r w:rsidRPr="007A1DA1">
              <w:rPr>
                <w:rFonts w:ascii="Arial" w:hAnsi="Arial" w:cs="Arial"/>
                <w:sz w:val="18"/>
                <w:szCs w:val="18"/>
                <w:lang w:val="fr-FR"/>
              </w:rPr>
              <w:t xml:space="preserve"> pratiques (intervenants à préciser)</w:t>
            </w:r>
          </w:p>
          <w:p w14:paraId="0D945E17" w14:textId="6A0036AD" w:rsidR="00170F42" w:rsidRPr="007A1DA1" w:rsidRDefault="00170F42" w:rsidP="0049580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Travail en groupe pour échanger autour de</w:t>
            </w:r>
            <w:r w:rsidR="000826E6" w:rsidRPr="007A1DA1">
              <w:rPr>
                <w:rFonts w:ascii="Arial" w:hAnsi="Arial" w:cs="Arial"/>
                <w:sz w:val="18"/>
                <w:szCs w:val="18"/>
                <w:lang w:val="fr-FR"/>
              </w:rPr>
              <w:t>s</w:t>
            </w:r>
            <w:r w:rsidRPr="007A1DA1">
              <w:rPr>
                <w:rFonts w:ascii="Arial" w:hAnsi="Arial" w:cs="Arial"/>
                <w:sz w:val="18"/>
                <w:szCs w:val="18"/>
                <w:lang w:val="fr-FR"/>
              </w:rPr>
              <w:t xml:space="preserve"> </w:t>
            </w:r>
            <w:r w:rsidR="00B446B4" w:rsidRPr="007A1DA1">
              <w:rPr>
                <w:rFonts w:ascii="Arial" w:hAnsi="Arial" w:cs="Arial"/>
                <w:sz w:val="18"/>
                <w:szCs w:val="18"/>
                <w:lang w:val="fr-FR"/>
              </w:rPr>
              <w:t>meilleures</w:t>
            </w:r>
            <w:r w:rsidRPr="007A1DA1">
              <w:rPr>
                <w:rFonts w:ascii="Arial" w:hAnsi="Arial" w:cs="Arial"/>
                <w:sz w:val="18"/>
                <w:szCs w:val="18"/>
                <w:lang w:val="fr-FR"/>
              </w:rPr>
              <w:t xml:space="preserve"> pratiques (lesquelles, conditions, réplicabilité éventuelle, etc.)</w:t>
            </w:r>
          </w:p>
          <w:p w14:paraId="2EDFC6EF" w14:textId="207F904B" w:rsidR="00170F42" w:rsidRPr="007B3C55" w:rsidRDefault="00170F42" w:rsidP="0049580D">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FF0000"/>
                <w:sz w:val="18"/>
                <w:szCs w:val="18"/>
                <w:lang w:val="fr-FR"/>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90 mins)</w:t>
            </w:r>
          </w:p>
        </w:tc>
      </w:tr>
      <w:tr w:rsidR="00170F42" w:rsidRPr="00422A05" w14:paraId="309ED82F" w14:textId="4CC08724" w:rsidTr="007E7D53">
        <w:trPr>
          <w:trHeight w:val="347"/>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5774077C" w14:textId="6AA85F92" w:rsidR="00170F42" w:rsidRPr="00422A05" w:rsidRDefault="00170F42" w:rsidP="00965F88">
            <w:pPr>
              <w:spacing w:before="60" w:after="60"/>
              <w:rPr>
                <w:rFonts w:ascii="Arial" w:hAnsi="Arial" w:cs="Arial"/>
                <w:b w:val="0"/>
                <w:bCs w:val="0"/>
                <w:color w:val="000000" w:themeColor="text1"/>
                <w:sz w:val="18"/>
                <w:szCs w:val="18"/>
              </w:rPr>
            </w:pPr>
          </w:p>
        </w:tc>
        <w:tc>
          <w:tcPr>
            <w:tcW w:w="2974" w:type="pct"/>
            <w:shd w:val="clear" w:color="auto" w:fill="auto"/>
            <w:vAlign w:val="center"/>
          </w:tcPr>
          <w:p w14:paraId="6B845FC8" w14:textId="791319D8" w:rsidR="00170F42" w:rsidRPr="00422A05" w:rsidRDefault="00170F42"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BE"/>
              </w:rPr>
            </w:pPr>
            <w:r>
              <w:rPr>
                <w:rFonts w:ascii="Arial" w:hAnsi="Arial" w:cs="Arial"/>
                <w:color w:val="000000" w:themeColor="text1"/>
                <w:sz w:val="18"/>
                <w:szCs w:val="18"/>
              </w:rPr>
              <w:t>Pause café</w:t>
            </w:r>
          </w:p>
        </w:tc>
        <w:tc>
          <w:tcPr>
            <w:tcW w:w="1140" w:type="pct"/>
            <w:shd w:val="clear" w:color="auto" w:fill="auto"/>
            <w:vAlign w:val="center"/>
          </w:tcPr>
          <w:p w14:paraId="110D5F33" w14:textId="36A1039A" w:rsidR="00170F42" w:rsidRPr="00422A05" w:rsidRDefault="00170F42"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BE"/>
              </w:rPr>
            </w:pPr>
            <w:r w:rsidRPr="007A1DA1">
              <w:rPr>
                <w:rFonts w:ascii="Arial" w:hAnsi="Arial" w:cs="Arial"/>
                <w:sz w:val="18"/>
                <w:szCs w:val="18"/>
              </w:rPr>
              <w:t>15 mins</w:t>
            </w:r>
          </w:p>
        </w:tc>
      </w:tr>
      <w:tr w:rsidR="00170F42" w:rsidRPr="00B900EC" w14:paraId="1F76864C" w14:textId="77777777" w:rsidTr="00A07799">
        <w:trPr>
          <w:cnfStyle w:val="000000100000" w:firstRow="0" w:lastRow="0" w:firstColumn="0" w:lastColumn="0" w:oddVBand="0" w:evenVBand="0" w:oddHBand="1"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33B1F3F9" w14:textId="296CCDB6" w:rsidR="00170F42" w:rsidRPr="00422A05" w:rsidRDefault="00170F42" w:rsidP="00965F88">
            <w:pPr>
              <w:spacing w:before="60" w:after="60"/>
              <w:rPr>
                <w:rFonts w:ascii="Arial" w:hAnsi="Arial" w:cs="Arial"/>
                <w:b w:val="0"/>
                <w:bCs w:val="0"/>
                <w:color w:val="000000" w:themeColor="text1"/>
                <w:sz w:val="18"/>
                <w:szCs w:val="18"/>
              </w:rPr>
            </w:pPr>
          </w:p>
        </w:tc>
        <w:tc>
          <w:tcPr>
            <w:tcW w:w="2974" w:type="pct"/>
            <w:shd w:val="clear" w:color="auto" w:fill="auto"/>
            <w:vAlign w:val="center"/>
          </w:tcPr>
          <w:p w14:paraId="4CE96B4D" w14:textId="0723BE97" w:rsidR="00170F42" w:rsidRPr="003B68A5" w:rsidRDefault="00517E15" w:rsidP="00882AB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18"/>
                <w:szCs w:val="18"/>
                <w:lang w:val="fr-FR"/>
              </w:rPr>
            </w:pPr>
            <w:r w:rsidRPr="007A1DA1">
              <w:rPr>
                <w:rFonts w:ascii="Arial" w:hAnsi="Arial" w:cs="Arial"/>
                <w:b/>
                <w:sz w:val="18"/>
                <w:szCs w:val="18"/>
                <w:lang w:val="fr-FR"/>
              </w:rPr>
              <w:t>Meilleures</w:t>
            </w:r>
            <w:r w:rsidR="003B68A5" w:rsidRPr="007A1DA1">
              <w:rPr>
                <w:rFonts w:ascii="Arial" w:hAnsi="Arial" w:cs="Arial"/>
                <w:b/>
                <w:sz w:val="18"/>
                <w:szCs w:val="18"/>
                <w:lang w:val="fr-FR"/>
              </w:rPr>
              <w:t xml:space="preserve"> pratiques en lien avec le renforcement de</w:t>
            </w:r>
            <w:r w:rsidR="000826E6" w:rsidRPr="007A1DA1">
              <w:rPr>
                <w:rFonts w:ascii="Arial" w:hAnsi="Arial" w:cs="Arial"/>
                <w:b/>
                <w:sz w:val="18"/>
                <w:szCs w:val="18"/>
                <w:lang w:val="fr-FR"/>
              </w:rPr>
              <w:t>s</w:t>
            </w:r>
            <w:r w:rsidR="003B68A5" w:rsidRPr="007A1DA1">
              <w:rPr>
                <w:rFonts w:ascii="Arial" w:hAnsi="Arial" w:cs="Arial"/>
                <w:b/>
                <w:sz w:val="18"/>
                <w:szCs w:val="18"/>
                <w:lang w:val="fr-FR"/>
              </w:rPr>
              <w:t xml:space="preserve"> capacités dans le secteur de la sécurité et discussions autour de celles-ci</w:t>
            </w:r>
            <w:r w:rsidR="00170F42" w:rsidRPr="007A1DA1">
              <w:rPr>
                <w:rFonts w:ascii="Arial" w:hAnsi="Arial" w:cs="Arial"/>
                <w:b/>
                <w:sz w:val="18"/>
                <w:szCs w:val="18"/>
                <w:lang w:val="fr-FR"/>
              </w:rPr>
              <w:t xml:space="preserve"> (suite)</w:t>
            </w:r>
          </w:p>
        </w:tc>
        <w:tc>
          <w:tcPr>
            <w:tcW w:w="1140" w:type="pct"/>
            <w:shd w:val="clear" w:color="auto" w:fill="FFFFFF" w:themeFill="background1"/>
          </w:tcPr>
          <w:p w14:paraId="3AF76695" w14:textId="789A8BE3" w:rsidR="00170F42" w:rsidRPr="001E4503" w:rsidRDefault="00170F42" w:rsidP="00882AB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Facilitateur</w:t>
            </w:r>
          </w:p>
          <w:p w14:paraId="402722DE" w14:textId="77777777" w:rsidR="00170F42" w:rsidRPr="001E4503" w:rsidRDefault="00170F42" w:rsidP="00882AB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Expert r</w:t>
            </w:r>
            <w:r>
              <w:rPr>
                <w:rFonts w:ascii="Arial" w:hAnsi="Arial" w:cs="Arial"/>
                <w:color w:val="000000" w:themeColor="text1"/>
                <w:sz w:val="18"/>
                <w:szCs w:val="18"/>
                <w:lang w:val="fr-FR"/>
              </w:rPr>
              <w:t>é</w:t>
            </w:r>
            <w:r w:rsidRPr="001E4503">
              <w:rPr>
                <w:rFonts w:ascii="Arial" w:hAnsi="Arial" w:cs="Arial"/>
                <w:color w:val="000000" w:themeColor="text1"/>
                <w:sz w:val="18"/>
                <w:szCs w:val="18"/>
                <w:lang w:val="fr-FR"/>
              </w:rPr>
              <w:t>gional (a</w:t>
            </w:r>
            <w:r>
              <w:rPr>
                <w:rFonts w:ascii="Arial" w:hAnsi="Arial" w:cs="Arial"/>
                <w:color w:val="000000" w:themeColor="text1"/>
                <w:sz w:val="18"/>
                <w:szCs w:val="18"/>
                <w:lang w:val="fr-FR"/>
              </w:rPr>
              <w:t>p</w:t>
            </w:r>
            <w:r w:rsidRPr="001E4503">
              <w:rPr>
                <w:rFonts w:ascii="Arial" w:hAnsi="Arial" w:cs="Arial"/>
                <w:color w:val="000000" w:themeColor="text1"/>
                <w:sz w:val="18"/>
                <w:szCs w:val="18"/>
                <w:lang w:val="fr-FR"/>
              </w:rPr>
              <w:t>pui)</w:t>
            </w:r>
          </w:p>
          <w:p w14:paraId="38717617" w14:textId="77777777" w:rsidR="00170F42" w:rsidRDefault="00170F42" w:rsidP="00882ABA">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p>
          <w:p w14:paraId="245CCF13" w14:textId="77777777" w:rsidR="00170F42" w:rsidRPr="007A1DA1" w:rsidRDefault="00170F42" w:rsidP="00896E9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fr-BE"/>
              </w:rPr>
            </w:pPr>
            <w:r w:rsidRPr="007A1DA1">
              <w:rPr>
                <w:rFonts w:ascii="Arial" w:hAnsi="Arial" w:cs="Arial"/>
                <w:sz w:val="18"/>
                <w:szCs w:val="18"/>
                <w:lang w:val="fr-BE"/>
              </w:rPr>
              <w:t>Restitution des groupes et questions/réponses</w:t>
            </w:r>
          </w:p>
          <w:p w14:paraId="31C64CA1" w14:textId="27310B86" w:rsidR="00170F42" w:rsidRPr="00882ABA" w:rsidRDefault="00170F42" w:rsidP="00896E93">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BE"/>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90 mins)</w:t>
            </w:r>
          </w:p>
        </w:tc>
      </w:tr>
      <w:tr w:rsidR="00422A05" w:rsidRPr="00422A05" w14:paraId="73ED134E" w14:textId="77777777" w:rsidTr="00422A05">
        <w:trPr>
          <w:trHeight w:val="347"/>
        </w:trPr>
        <w:tc>
          <w:tcPr>
            <w:cnfStyle w:val="001000000000" w:firstRow="0" w:lastRow="0" w:firstColumn="1" w:lastColumn="0" w:oddVBand="0" w:evenVBand="0" w:oddHBand="0" w:evenHBand="0" w:firstRowFirstColumn="0" w:firstRowLastColumn="0" w:lastRowFirstColumn="0" w:lastRowLastColumn="0"/>
            <w:tcW w:w="886" w:type="pct"/>
            <w:shd w:val="clear" w:color="auto" w:fill="auto"/>
            <w:vAlign w:val="center"/>
          </w:tcPr>
          <w:p w14:paraId="40C1964B" w14:textId="65EA6DC7" w:rsidR="00514564" w:rsidRPr="00422A05" w:rsidRDefault="00514564" w:rsidP="00965F88">
            <w:pPr>
              <w:spacing w:before="60" w:after="60"/>
              <w:rPr>
                <w:rFonts w:ascii="Arial" w:hAnsi="Arial" w:cs="Arial"/>
                <w:b w:val="0"/>
                <w:bCs w:val="0"/>
                <w:color w:val="000000" w:themeColor="text1"/>
                <w:sz w:val="18"/>
                <w:szCs w:val="18"/>
              </w:rPr>
            </w:pPr>
            <w:r w:rsidRPr="00422A05">
              <w:rPr>
                <w:rFonts w:ascii="Arial" w:hAnsi="Arial" w:cs="Arial"/>
                <w:b w:val="0"/>
                <w:bCs w:val="0"/>
                <w:color w:val="000000" w:themeColor="text1"/>
                <w:sz w:val="18"/>
                <w:szCs w:val="18"/>
              </w:rPr>
              <w:t>12:30 – 13:30</w:t>
            </w:r>
          </w:p>
        </w:tc>
        <w:tc>
          <w:tcPr>
            <w:tcW w:w="4114" w:type="pct"/>
            <w:gridSpan w:val="2"/>
            <w:shd w:val="clear" w:color="auto" w:fill="auto"/>
            <w:vAlign w:val="center"/>
          </w:tcPr>
          <w:p w14:paraId="34F9F307" w14:textId="5409C024" w:rsidR="00514564" w:rsidRPr="00422A05" w:rsidRDefault="00A07799" w:rsidP="00965F88">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BE"/>
              </w:rPr>
            </w:pPr>
            <w:r>
              <w:rPr>
                <w:rFonts w:ascii="Arial" w:hAnsi="Arial" w:cs="Arial"/>
                <w:color w:val="000000" w:themeColor="text1"/>
                <w:sz w:val="18"/>
                <w:szCs w:val="18"/>
                <w:lang w:val="fr-BE"/>
              </w:rPr>
              <w:t>Déjeuner</w:t>
            </w:r>
          </w:p>
        </w:tc>
      </w:tr>
      <w:tr w:rsidR="00EB3F22" w:rsidRPr="007A1DA1" w14:paraId="178A5C7A" w14:textId="77777777" w:rsidTr="002B2E2A">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886" w:type="pct"/>
            <w:shd w:val="clear" w:color="auto" w:fill="D9D9D9" w:themeFill="accent6" w:themeFillShade="D9"/>
            <w:vAlign w:val="center"/>
          </w:tcPr>
          <w:p w14:paraId="76762833" w14:textId="12878B17" w:rsidR="00EB3F22" w:rsidRPr="00422A05" w:rsidRDefault="00EB3F22" w:rsidP="00EB3F22">
            <w:pPr>
              <w:spacing w:before="60" w:after="60"/>
              <w:rPr>
                <w:rFonts w:ascii="Arial" w:hAnsi="Arial" w:cs="Arial"/>
                <w:color w:val="000000" w:themeColor="text1"/>
                <w:sz w:val="18"/>
                <w:szCs w:val="18"/>
              </w:rPr>
            </w:pPr>
            <w:r w:rsidRPr="00422A05">
              <w:rPr>
                <w:rFonts w:ascii="Arial" w:hAnsi="Arial" w:cs="Arial"/>
                <w:color w:val="000000" w:themeColor="text1"/>
                <w:sz w:val="18"/>
                <w:szCs w:val="18"/>
              </w:rPr>
              <w:t>Module 4</w:t>
            </w:r>
          </w:p>
        </w:tc>
        <w:tc>
          <w:tcPr>
            <w:tcW w:w="4114" w:type="pct"/>
            <w:gridSpan w:val="2"/>
            <w:shd w:val="clear" w:color="auto" w:fill="D9D9D9" w:themeFill="accent6" w:themeFillShade="D9"/>
            <w:vAlign w:val="center"/>
          </w:tcPr>
          <w:p w14:paraId="2DF127A3" w14:textId="40DDD12B" w:rsidR="00EB3F22" w:rsidRPr="00A8523D" w:rsidRDefault="00A8523D" w:rsidP="00EB3F2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r w:rsidRPr="00A8523D">
              <w:rPr>
                <w:rFonts w:ascii="Arial" w:hAnsi="Arial" w:cs="Arial"/>
                <w:b/>
                <w:bCs/>
                <w:color w:val="000000" w:themeColor="text1"/>
                <w:sz w:val="18"/>
                <w:szCs w:val="18"/>
                <w:lang w:val="fr-FR"/>
              </w:rPr>
              <w:t>Améliorer</w:t>
            </w:r>
            <w:r w:rsidR="00EB3F22" w:rsidRPr="00A8523D">
              <w:rPr>
                <w:rFonts w:ascii="Arial" w:hAnsi="Arial" w:cs="Arial"/>
                <w:b/>
                <w:bCs/>
                <w:color w:val="000000" w:themeColor="text1"/>
                <w:sz w:val="18"/>
                <w:szCs w:val="18"/>
                <w:lang w:val="fr-FR"/>
              </w:rPr>
              <w:t xml:space="preserve"> </w:t>
            </w:r>
            <w:r w:rsidRPr="00A8523D">
              <w:rPr>
                <w:rFonts w:ascii="Arial" w:hAnsi="Arial" w:cs="Arial"/>
                <w:b/>
                <w:bCs/>
                <w:color w:val="000000" w:themeColor="text1"/>
                <w:sz w:val="18"/>
                <w:szCs w:val="18"/>
                <w:lang w:val="fr-FR"/>
              </w:rPr>
              <w:t>les approches et la coordination de l’UE s</w:t>
            </w:r>
            <w:r>
              <w:rPr>
                <w:rFonts w:ascii="Arial" w:hAnsi="Arial" w:cs="Arial"/>
                <w:b/>
                <w:bCs/>
                <w:color w:val="000000" w:themeColor="text1"/>
                <w:sz w:val="18"/>
                <w:szCs w:val="18"/>
                <w:lang w:val="fr-FR"/>
              </w:rPr>
              <w:t>ur les sujets liés à la sécurité</w:t>
            </w:r>
          </w:p>
        </w:tc>
      </w:tr>
      <w:tr w:rsidR="00EB3F22" w:rsidRPr="00170F42" w14:paraId="7B799BB1" w14:textId="37C05896" w:rsidTr="00BD3D6F">
        <w:trPr>
          <w:trHeight w:val="57"/>
        </w:trPr>
        <w:tc>
          <w:tcPr>
            <w:cnfStyle w:val="001000000000" w:firstRow="0" w:lastRow="0" w:firstColumn="1" w:lastColumn="0" w:oddVBand="0" w:evenVBand="0" w:oddHBand="0" w:evenHBand="0" w:firstRowFirstColumn="0" w:firstRowLastColumn="0" w:lastRowFirstColumn="0" w:lastRowLastColumn="0"/>
            <w:tcW w:w="886" w:type="pct"/>
            <w:vMerge w:val="restart"/>
            <w:shd w:val="clear" w:color="auto" w:fill="auto"/>
            <w:vAlign w:val="center"/>
          </w:tcPr>
          <w:p w14:paraId="54C7D932" w14:textId="77777777" w:rsidR="00EB3F22" w:rsidRPr="00422A05" w:rsidRDefault="00EB3F22" w:rsidP="00EB3F22">
            <w:pPr>
              <w:spacing w:before="60" w:after="60"/>
              <w:rPr>
                <w:rFonts w:ascii="Arial" w:hAnsi="Arial" w:cs="Arial"/>
                <w:color w:val="000000" w:themeColor="text1"/>
                <w:sz w:val="18"/>
                <w:szCs w:val="18"/>
              </w:rPr>
            </w:pPr>
            <w:r w:rsidRPr="00422A05">
              <w:rPr>
                <w:rFonts w:ascii="Arial" w:hAnsi="Arial" w:cs="Arial"/>
                <w:b w:val="0"/>
                <w:bCs w:val="0"/>
                <w:color w:val="000000" w:themeColor="text1"/>
                <w:sz w:val="18"/>
                <w:szCs w:val="18"/>
              </w:rPr>
              <w:t>13:30 – 16:30</w:t>
            </w:r>
          </w:p>
        </w:tc>
        <w:tc>
          <w:tcPr>
            <w:tcW w:w="2974" w:type="pct"/>
            <w:shd w:val="clear" w:color="auto" w:fill="auto"/>
            <w:vAlign w:val="center"/>
          </w:tcPr>
          <w:p w14:paraId="6224ED3F" w14:textId="4366051A" w:rsidR="00EB3F22" w:rsidRPr="007A1DA1" w:rsidRDefault="002B2E2A"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FR"/>
              </w:rPr>
            </w:pPr>
            <w:r w:rsidRPr="007A1DA1">
              <w:rPr>
                <w:rFonts w:ascii="Arial" w:hAnsi="Arial" w:cs="Arial"/>
                <w:b/>
                <w:sz w:val="18"/>
                <w:szCs w:val="18"/>
                <w:lang w:val="fr-FR"/>
              </w:rPr>
              <w:t xml:space="preserve">Quels enjeux prioritaires pour </w:t>
            </w:r>
            <w:r w:rsidR="00D70719" w:rsidRPr="007A1DA1">
              <w:rPr>
                <w:rFonts w:ascii="Arial" w:hAnsi="Arial" w:cs="Arial"/>
                <w:b/>
                <w:sz w:val="18"/>
                <w:szCs w:val="18"/>
                <w:lang w:val="fr-FR"/>
              </w:rPr>
              <w:t>les appuis actuels et futurs</w:t>
            </w:r>
            <w:r w:rsidRPr="007A1DA1">
              <w:rPr>
                <w:rFonts w:ascii="Arial" w:hAnsi="Arial" w:cs="Arial"/>
                <w:b/>
                <w:sz w:val="18"/>
                <w:szCs w:val="18"/>
                <w:lang w:val="fr-FR"/>
              </w:rPr>
              <w:t xml:space="preserve"> dans le secteur de la sécurité ?</w:t>
            </w:r>
          </w:p>
          <w:p w14:paraId="4D2F6F82" w14:textId="77777777" w:rsidR="00EB3F22" w:rsidRPr="007A1DA1" w:rsidRDefault="00EB3F22"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fr-FR"/>
              </w:rPr>
            </w:pPr>
          </w:p>
          <w:p w14:paraId="44E5055A" w14:textId="6E618960" w:rsidR="008D1CC8" w:rsidRPr="007A1DA1" w:rsidRDefault="002B2E2A" w:rsidP="008D1CC8">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Comment aligner les intérêts de l’UE et ceux des pays partenaires ?</w:t>
            </w:r>
          </w:p>
          <w:p w14:paraId="210B3433" w14:textId="4D3C09EA" w:rsidR="008D1CC8" w:rsidRPr="007A1DA1" w:rsidRDefault="002B2E2A" w:rsidP="008D1CC8">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Quels résultats voulons-nous obtenir dans les pays partenaires ?</w:t>
            </w:r>
          </w:p>
          <w:p w14:paraId="60BD43EF" w14:textId="77777777" w:rsidR="00405740" w:rsidRPr="007A1DA1" w:rsidRDefault="00405740" w:rsidP="00405740">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Que voulons-nous réaliser en termes de coopération et de coordination ?</w:t>
            </w:r>
          </w:p>
          <w:p w14:paraId="44566E89" w14:textId="0A8476CF" w:rsidR="002B2E2A" w:rsidRPr="007A1DA1" w:rsidRDefault="002B2E2A" w:rsidP="007A1DA1">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Quels sont les enjeux prioritaires en termes d’approche</w:t>
            </w:r>
            <w:r w:rsidR="00405740" w:rsidRPr="007A1DA1">
              <w:rPr>
                <w:rFonts w:ascii="Arial" w:hAnsi="Arial" w:cs="Arial"/>
                <w:sz w:val="18"/>
                <w:szCs w:val="18"/>
                <w:lang w:val="fr-FR"/>
              </w:rPr>
              <w:t>s et de modalités de mise en œuvre</w:t>
            </w:r>
            <w:r w:rsidRPr="007A1DA1">
              <w:rPr>
                <w:rFonts w:ascii="Arial" w:hAnsi="Arial" w:cs="Arial"/>
                <w:sz w:val="18"/>
                <w:szCs w:val="18"/>
                <w:lang w:val="fr-FR"/>
              </w:rPr>
              <w:t> ?</w:t>
            </w:r>
          </w:p>
          <w:p w14:paraId="11E4395F" w14:textId="12C8EAA1" w:rsidR="008D1CC8" w:rsidRPr="007A1DA1" w:rsidRDefault="002B2E2A" w:rsidP="002B2E2A">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bCs/>
                <w:sz w:val="18"/>
                <w:szCs w:val="18"/>
                <w:lang w:val="fr-FR"/>
              </w:rPr>
              <w:lastRenderedPageBreak/>
              <w:t>Quels sont les liens avec la stratégie</w:t>
            </w:r>
            <w:r w:rsidR="008D1CC8" w:rsidRPr="007A1DA1">
              <w:rPr>
                <w:rFonts w:ascii="Arial" w:hAnsi="Arial" w:cs="Arial"/>
                <w:bCs/>
                <w:sz w:val="18"/>
                <w:szCs w:val="18"/>
                <w:lang w:val="fr-FR"/>
              </w:rPr>
              <w:t xml:space="preserve"> Global Gateway</w:t>
            </w:r>
            <w:r w:rsidRPr="007A1DA1">
              <w:rPr>
                <w:rFonts w:ascii="Arial" w:hAnsi="Arial" w:cs="Arial"/>
                <w:bCs/>
                <w:sz w:val="18"/>
                <w:szCs w:val="18"/>
                <w:lang w:val="fr-FR"/>
              </w:rPr>
              <w:t xml:space="preserve"> et le </w:t>
            </w:r>
            <w:r w:rsidR="008D1CC8" w:rsidRPr="007A1DA1">
              <w:rPr>
                <w:rFonts w:ascii="Arial" w:hAnsi="Arial" w:cs="Arial"/>
                <w:bCs/>
                <w:sz w:val="18"/>
                <w:szCs w:val="18"/>
                <w:lang w:val="fr-FR"/>
              </w:rPr>
              <w:t>Strategic Compass (</w:t>
            </w:r>
            <w:r w:rsidRPr="007A1DA1">
              <w:rPr>
                <w:rFonts w:ascii="Arial" w:hAnsi="Arial" w:cs="Arial"/>
                <w:bCs/>
                <w:sz w:val="18"/>
                <w:szCs w:val="18"/>
                <w:lang w:val="fr-FR"/>
              </w:rPr>
              <w:t>y compris le dialogue de partenariat sur la sécurité et la défense) ?</w:t>
            </w:r>
          </w:p>
        </w:tc>
        <w:tc>
          <w:tcPr>
            <w:tcW w:w="1140" w:type="pct"/>
            <w:shd w:val="clear" w:color="auto" w:fill="FFFFFF" w:themeFill="background1"/>
          </w:tcPr>
          <w:p w14:paraId="70561898" w14:textId="0B544797"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lastRenderedPageBreak/>
              <w:t>Facilitateur</w:t>
            </w:r>
          </w:p>
          <w:p w14:paraId="31FA6041" w14:textId="2ECA170F"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Expert r</w:t>
            </w:r>
            <w:r>
              <w:rPr>
                <w:rFonts w:ascii="Arial" w:hAnsi="Arial" w:cs="Arial"/>
                <w:color w:val="000000" w:themeColor="text1"/>
                <w:sz w:val="18"/>
                <w:szCs w:val="18"/>
                <w:lang w:val="fr-FR"/>
              </w:rPr>
              <w:t>é</w:t>
            </w:r>
            <w:r w:rsidRPr="001E4503">
              <w:rPr>
                <w:rFonts w:ascii="Arial" w:hAnsi="Arial" w:cs="Arial"/>
                <w:color w:val="000000" w:themeColor="text1"/>
                <w:sz w:val="18"/>
                <w:szCs w:val="18"/>
                <w:lang w:val="fr-FR"/>
              </w:rPr>
              <w:t>gional (a</w:t>
            </w:r>
            <w:r>
              <w:rPr>
                <w:rFonts w:ascii="Arial" w:hAnsi="Arial" w:cs="Arial"/>
                <w:color w:val="000000" w:themeColor="text1"/>
                <w:sz w:val="18"/>
                <w:szCs w:val="18"/>
                <w:lang w:val="fr-FR"/>
              </w:rPr>
              <w:t>p</w:t>
            </w:r>
            <w:r w:rsidRPr="001E4503">
              <w:rPr>
                <w:rFonts w:ascii="Arial" w:hAnsi="Arial" w:cs="Arial"/>
                <w:color w:val="000000" w:themeColor="text1"/>
                <w:sz w:val="18"/>
                <w:szCs w:val="18"/>
                <w:lang w:val="fr-FR"/>
              </w:rPr>
              <w:t>pui)</w:t>
            </w:r>
          </w:p>
          <w:p w14:paraId="2543DF90" w14:textId="77777777" w:rsidR="00EB3F22" w:rsidRPr="001E4503" w:rsidRDefault="00EB3F22"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DG INTPA G5 (</w:t>
            </w:r>
            <w:r>
              <w:rPr>
                <w:rFonts w:ascii="Arial" w:hAnsi="Arial" w:cs="Arial"/>
                <w:color w:val="000000" w:themeColor="text1"/>
                <w:sz w:val="18"/>
                <w:szCs w:val="18"/>
                <w:lang w:val="fr-FR"/>
              </w:rPr>
              <w:t>appui</w:t>
            </w:r>
            <w:r w:rsidRPr="001E4503">
              <w:rPr>
                <w:rFonts w:ascii="Arial" w:hAnsi="Arial" w:cs="Arial"/>
                <w:color w:val="000000" w:themeColor="text1"/>
                <w:sz w:val="18"/>
                <w:szCs w:val="18"/>
                <w:lang w:val="fr-FR"/>
              </w:rPr>
              <w:t>)</w:t>
            </w:r>
          </w:p>
          <w:p w14:paraId="12EF73BC" w14:textId="37BBFD35" w:rsidR="00EB3F22" w:rsidRPr="007A1DA1" w:rsidRDefault="00EB3F22" w:rsidP="00EB3F22">
            <w:pPr>
              <w:tabs>
                <w:tab w:val="right" w:pos="2336"/>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p>
          <w:p w14:paraId="531ADCD1" w14:textId="7256E811" w:rsidR="00BD3D6F" w:rsidRPr="007A1DA1" w:rsidRDefault="00BD3D6F" w:rsidP="00BD3D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 xml:space="preserve">Discussion en groupe </w:t>
            </w:r>
            <w:r w:rsidR="00405740" w:rsidRPr="007A1DA1">
              <w:rPr>
                <w:rFonts w:ascii="Arial" w:hAnsi="Arial" w:cs="Arial"/>
                <w:sz w:val="18"/>
                <w:szCs w:val="18"/>
                <w:lang w:val="fr-FR"/>
              </w:rPr>
              <w:t>pour identifier des enjeux prioritaires</w:t>
            </w:r>
          </w:p>
          <w:p w14:paraId="41ED9932" w14:textId="44480747" w:rsidR="00BD3D6F" w:rsidRPr="007A1DA1" w:rsidRDefault="00BD3D6F" w:rsidP="00BD3D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lastRenderedPageBreak/>
              <w:t>Présentation par un groupe et discussion en plénière</w:t>
            </w:r>
          </w:p>
          <w:p w14:paraId="69134B94" w14:textId="0578F68F" w:rsidR="00EB3F22" w:rsidRPr="00170F42" w:rsidRDefault="00BD3D6F" w:rsidP="00EB3F22">
            <w:pPr>
              <w:tabs>
                <w:tab w:val="right" w:pos="2336"/>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80 mins)</w:t>
            </w:r>
          </w:p>
        </w:tc>
      </w:tr>
      <w:tr w:rsidR="00EB3F22" w:rsidRPr="00422A05" w14:paraId="380910DE" w14:textId="77777777" w:rsidTr="00422A05">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4B441C7D" w14:textId="77777777" w:rsidR="00EB3F22" w:rsidRPr="00170F42" w:rsidRDefault="00EB3F22" w:rsidP="00EB3F22">
            <w:pPr>
              <w:spacing w:before="60" w:after="60"/>
              <w:rPr>
                <w:rFonts w:ascii="Arial" w:hAnsi="Arial" w:cs="Arial"/>
                <w:color w:val="000000" w:themeColor="text1"/>
                <w:sz w:val="18"/>
                <w:szCs w:val="18"/>
                <w:lang w:val="fr-FR"/>
              </w:rPr>
            </w:pPr>
          </w:p>
        </w:tc>
        <w:tc>
          <w:tcPr>
            <w:tcW w:w="2974" w:type="pct"/>
            <w:shd w:val="clear" w:color="auto" w:fill="auto"/>
            <w:vAlign w:val="center"/>
          </w:tcPr>
          <w:p w14:paraId="0F05BB69" w14:textId="05F84B72" w:rsidR="00EB3F22" w:rsidRPr="007A1DA1" w:rsidRDefault="00EB3F22" w:rsidP="00EB3F2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7A1DA1">
              <w:rPr>
                <w:rFonts w:ascii="Arial" w:hAnsi="Arial" w:cs="Arial"/>
                <w:sz w:val="18"/>
                <w:szCs w:val="18"/>
              </w:rPr>
              <w:t>Pause café</w:t>
            </w:r>
          </w:p>
        </w:tc>
        <w:tc>
          <w:tcPr>
            <w:tcW w:w="1140" w:type="pct"/>
            <w:shd w:val="clear" w:color="auto" w:fill="FFFFFF" w:themeFill="background1"/>
          </w:tcPr>
          <w:p w14:paraId="69F35B79" w14:textId="4BD1F2A8" w:rsidR="00EB3F22" w:rsidRPr="007A1DA1" w:rsidRDefault="00EB3F22" w:rsidP="00EB3F2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A1DA1">
              <w:rPr>
                <w:rFonts w:ascii="Arial" w:hAnsi="Arial" w:cs="Arial"/>
                <w:sz w:val="18"/>
                <w:szCs w:val="18"/>
              </w:rPr>
              <w:t>15 mins</w:t>
            </w:r>
          </w:p>
        </w:tc>
      </w:tr>
      <w:tr w:rsidR="00EB3F22" w:rsidRPr="001E4503" w14:paraId="459B1150" w14:textId="77777777" w:rsidTr="006C7370">
        <w:trPr>
          <w:trHeight w:val="1640"/>
        </w:trPr>
        <w:tc>
          <w:tcPr>
            <w:cnfStyle w:val="001000000000" w:firstRow="0" w:lastRow="0" w:firstColumn="1" w:lastColumn="0" w:oddVBand="0" w:evenVBand="0" w:oddHBand="0" w:evenHBand="0" w:firstRowFirstColumn="0" w:firstRowLastColumn="0" w:lastRowFirstColumn="0" w:lastRowLastColumn="0"/>
            <w:tcW w:w="886" w:type="pct"/>
            <w:vMerge/>
            <w:shd w:val="clear" w:color="auto" w:fill="auto"/>
            <w:vAlign w:val="center"/>
          </w:tcPr>
          <w:p w14:paraId="6DAE131E" w14:textId="77777777" w:rsidR="00EB3F22" w:rsidRPr="00422A05" w:rsidRDefault="00EB3F22" w:rsidP="00EB3F22">
            <w:pPr>
              <w:spacing w:before="60" w:after="60"/>
              <w:rPr>
                <w:rFonts w:ascii="Arial" w:hAnsi="Arial" w:cs="Arial"/>
                <w:color w:val="000000" w:themeColor="text1"/>
                <w:sz w:val="18"/>
                <w:szCs w:val="18"/>
              </w:rPr>
            </w:pPr>
          </w:p>
        </w:tc>
        <w:tc>
          <w:tcPr>
            <w:tcW w:w="2974" w:type="pct"/>
            <w:shd w:val="clear" w:color="auto" w:fill="auto"/>
            <w:vAlign w:val="center"/>
          </w:tcPr>
          <w:p w14:paraId="0C3AA42B" w14:textId="45BC276C" w:rsidR="00BF1CCD" w:rsidRPr="007A1DA1" w:rsidRDefault="002B2E2A" w:rsidP="00BF1CCD">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lang w:val="fr-FR"/>
              </w:rPr>
            </w:pPr>
            <w:r w:rsidRPr="007A1DA1">
              <w:rPr>
                <w:rFonts w:ascii="Arial" w:hAnsi="Arial" w:cs="Arial"/>
                <w:b/>
                <w:sz w:val="18"/>
                <w:szCs w:val="18"/>
                <w:lang w:val="fr-FR"/>
              </w:rPr>
              <w:t>Comment renforcer la programmation et la coordination ?</w:t>
            </w:r>
          </w:p>
          <w:p w14:paraId="2B4F13BB" w14:textId="77F18DD5" w:rsidR="00EB3F22" w:rsidRPr="007A1DA1" w:rsidRDefault="00EB3F22"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fr-FR"/>
              </w:rPr>
            </w:pPr>
          </w:p>
          <w:p w14:paraId="560988A3" w14:textId="64BD07C6" w:rsidR="004D2283" w:rsidRPr="007A1DA1" w:rsidRDefault="00405740" w:rsidP="004D2283">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fr-FR"/>
              </w:rPr>
            </w:pPr>
            <w:r w:rsidRPr="007A1DA1">
              <w:rPr>
                <w:rFonts w:ascii="Arial" w:hAnsi="Arial" w:cs="Arial"/>
                <w:bCs/>
                <w:sz w:val="18"/>
                <w:szCs w:val="18"/>
                <w:lang w:val="fr-FR"/>
              </w:rPr>
              <w:t>Quels</w:t>
            </w:r>
            <w:r w:rsidR="002E21E0" w:rsidRPr="007A1DA1">
              <w:rPr>
                <w:rFonts w:ascii="Arial" w:hAnsi="Arial" w:cs="Arial"/>
                <w:bCs/>
                <w:sz w:val="18"/>
                <w:szCs w:val="18"/>
                <w:lang w:val="fr-FR"/>
              </w:rPr>
              <w:t xml:space="preserve"> sont les</w:t>
            </w:r>
            <w:r w:rsidRPr="007A1DA1">
              <w:rPr>
                <w:rFonts w:ascii="Arial" w:hAnsi="Arial" w:cs="Arial"/>
                <w:bCs/>
                <w:sz w:val="18"/>
                <w:szCs w:val="18"/>
                <w:lang w:val="fr-FR"/>
              </w:rPr>
              <w:t xml:space="preserve"> changements ou approches complémentaires souhaitables pour soutenir plus efficacement le secteur de la sécurité et ses acteurs ?</w:t>
            </w:r>
          </w:p>
          <w:p w14:paraId="7D1A1183" w14:textId="18782814" w:rsidR="00405740" w:rsidRPr="007A1DA1" w:rsidRDefault="00405740" w:rsidP="004D2283">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fr-FR"/>
              </w:rPr>
            </w:pPr>
            <w:r w:rsidRPr="007A1DA1">
              <w:rPr>
                <w:rFonts w:ascii="Arial" w:hAnsi="Arial" w:cs="Arial"/>
                <w:bCs/>
                <w:sz w:val="18"/>
                <w:szCs w:val="18"/>
                <w:lang w:val="fr-FR"/>
              </w:rPr>
              <w:t xml:space="preserve">Quels </w:t>
            </w:r>
            <w:r w:rsidR="002E21E0" w:rsidRPr="007A1DA1">
              <w:rPr>
                <w:rFonts w:ascii="Arial" w:hAnsi="Arial" w:cs="Arial"/>
                <w:bCs/>
                <w:sz w:val="18"/>
                <w:szCs w:val="18"/>
                <w:lang w:val="fr-FR"/>
              </w:rPr>
              <w:t xml:space="preserve">sont les </w:t>
            </w:r>
            <w:r w:rsidRPr="007A1DA1">
              <w:rPr>
                <w:rFonts w:ascii="Arial" w:hAnsi="Arial" w:cs="Arial"/>
                <w:bCs/>
                <w:sz w:val="18"/>
                <w:szCs w:val="18"/>
                <w:lang w:val="fr-FR"/>
              </w:rPr>
              <w:t>changements ou approches complémentaires souhaitables pour renforcer la coordination entre les acteurs de l’UE ?</w:t>
            </w:r>
          </w:p>
          <w:p w14:paraId="2E16910E" w14:textId="5EE07DF6" w:rsidR="002B2E2A" w:rsidRPr="007A1DA1" w:rsidRDefault="00405740" w:rsidP="004D2283">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fr-FR"/>
              </w:rPr>
            </w:pPr>
            <w:r w:rsidRPr="007A1DA1">
              <w:rPr>
                <w:rFonts w:ascii="Arial" w:hAnsi="Arial" w:cs="Arial"/>
                <w:bCs/>
                <w:sz w:val="18"/>
                <w:szCs w:val="18"/>
                <w:lang w:val="fr-FR"/>
              </w:rPr>
              <w:t>Quels</w:t>
            </w:r>
            <w:r w:rsidR="002E21E0" w:rsidRPr="007A1DA1">
              <w:rPr>
                <w:rFonts w:ascii="Arial" w:hAnsi="Arial" w:cs="Arial"/>
                <w:bCs/>
                <w:sz w:val="18"/>
                <w:szCs w:val="18"/>
                <w:lang w:val="fr-FR"/>
              </w:rPr>
              <w:t xml:space="preserve"> sont les</w:t>
            </w:r>
            <w:r w:rsidRPr="007A1DA1">
              <w:rPr>
                <w:rFonts w:ascii="Arial" w:hAnsi="Arial" w:cs="Arial"/>
                <w:bCs/>
                <w:sz w:val="18"/>
                <w:szCs w:val="18"/>
                <w:lang w:val="fr-FR"/>
              </w:rPr>
              <w:t xml:space="preserve"> changements ou approches complémentaires souhaitables en appui aux personnels de l’UE ?</w:t>
            </w:r>
          </w:p>
          <w:p w14:paraId="4A206341" w14:textId="227F41C3" w:rsidR="00EB3F22" w:rsidRPr="00405740" w:rsidRDefault="00405740" w:rsidP="00405740">
            <w:pPr>
              <w:pStyle w:val="ListParagraph"/>
              <w:numPr>
                <w:ilvl w:val="0"/>
                <w:numId w:val="25"/>
              </w:num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lang w:val="fr-FR"/>
              </w:rPr>
            </w:pPr>
            <w:r w:rsidRPr="007A1DA1">
              <w:rPr>
                <w:rFonts w:ascii="Arial" w:hAnsi="Arial" w:cs="Arial"/>
                <w:bCs/>
                <w:sz w:val="18"/>
                <w:szCs w:val="18"/>
                <w:lang w:val="fr-FR"/>
              </w:rPr>
              <w:t xml:space="preserve">Quels </w:t>
            </w:r>
            <w:r w:rsidR="00502D4C" w:rsidRPr="007A1DA1">
              <w:rPr>
                <w:rFonts w:ascii="Arial" w:hAnsi="Arial" w:cs="Arial"/>
                <w:bCs/>
                <w:sz w:val="18"/>
                <w:szCs w:val="18"/>
                <w:lang w:val="fr-FR"/>
              </w:rPr>
              <w:t xml:space="preserve">sont les </w:t>
            </w:r>
            <w:r w:rsidRPr="007A1DA1">
              <w:rPr>
                <w:rFonts w:ascii="Arial" w:hAnsi="Arial" w:cs="Arial"/>
                <w:bCs/>
                <w:sz w:val="18"/>
                <w:szCs w:val="18"/>
                <w:lang w:val="fr-FR"/>
              </w:rPr>
              <w:t xml:space="preserve">changements ou approches complémentaires </w:t>
            </w:r>
            <w:r w:rsidR="00502D4C" w:rsidRPr="007A1DA1">
              <w:rPr>
                <w:rFonts w:ascii="Arial" w:hAnsi="Arial" w:cs="Arial"/>
                <w:bCs/>
                <w:sz w:val="18"/>
                <w:szCs w:val="18"/>
                <w:lang w:val="fr-FR"/>
              </w:rPr>
              <w:t>souhaitables </w:t>
            </w:r>
            <w:r w:rsidRPr="007A1DA1">
              <w:rPr>
                <w:rFonts w:ascii="Arial" w:hAnsi="Arial" w:cs="Arial"/>
                <w:bCs/>
                <w:sz w:val="18"/>
                <w:szCs w:val="18"/>
                <w:lang w:val="fr-FR"/>
              </w:rPr>
              <w:t xml:space="preserve">en lien avec d’autres </w:t>
            </w:r>
            <w:proofErr w:type="gramStart"/>
            <w:r w:rsidRPr="007A1DA1">
              <w:rPr>
                <w:rFonts w:ascii="Arial" w:hAnsi="Arial" w:cs="Arial"/>
                <w:bCs/>
                <w:sz w:val="18"/>
                <w:szCs w:val="18"/>
                <w:lang w:val="fr-FR"/>
              </w:rPr>
              <w:t>thématiques?</w:t>
            </w:r>
            <w:proofErr w:type="gramEnd"/>
          </w:p>
        </w:tc>
        <w:tc>
          <w:tcPr>
            <w:tcW w:w="1140" w:type="pct"/>
          </w:tcPr>
          <w:p w14:paraId="6D4B59C7" w14:textId="0CC86D37"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Facilitateur</w:t>
            </w:r>
          </w:p>
          <w:p w14:paraId="7EC02206" w14:textId="77777777" w:rsidR="00B900EC" w:rsidRPr="001E4503" w:rsidRDefault="00B900EC" w:rsidP="00B900EC">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Expert r</w:t>
            </w:r>
            <w:r>
              <w:rPr>
                <w:rFonts w:ascii="Arial" w:hAnsi="Arial" w:cs="Arial"/>
                <w:color w:val="000000" w:themeColor="text1"/>
                <w:sz w:val="18"/>
                <w:szCs w:val="18"/>
                <w:lang w:val="fr-FR"/>
              </w:rPr>
              <w:t>é</w:t>
            </w:r>
            <w:r w:rsidRPr="001E4503">
              <w:rPr>
                <w:rFonts w:ascii="Arial" w:hAnsi="Arial" w:cs="Arial"/>
                <w:color w:val="000000" w:themeColor="text1"/>
                <w:sz w:val="18"/>
                <w:szCs w:val="18"/>
                <w:lang w:val="fr-FR"/>
              </w:rPr>
              <w:t>gional (a</w:t>
            </w:r>
            <w:r>
              <w:rPr>
                <w:rFonts w:ascii="Arial" w:hAnsi="Arial" w:cs="Arial"/>
                <w:color w:val="000000" w:themeColor="text1"/>
                <w:sz w:val="18"/>
                <w:szCs w:val="18"/>
                <w:lang w:val="fr-FR"/>
              </w:rPr>
              <w:t>p</w:t>
            </w:r>
            <w:r w:rsidRPr="001E4503">
              <w:rPr>
                <w:rFonts w:ascii="Arial" w:hAnsi="Arial" w:cs="Arial"/>
                <w:color w:val="000000" w:themeColor="text1"/>
                <w:sz w:val="18"/>
                <w:szCs w:val="18"/>
                <w:lang w:val="fr-FR"/>
              </w:rPr>
              <w:t>pui)</w:t>
            </w:r>
          </w:p>
          <w:p w14:paraId="28D64888" w14:textId="7ECB705D" w:rsidR="00EB3F22" w:rsidRPr="001E4503" w:rsidRDefault="00EB3F22"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DG INTPA G5 (</w:t>
            </w:r>
            <w:r>
              <w:rPr>
                <w:rFonts w:ascii="Arial" w:hAnsi="Arial" w:cs="Arial"/>
                <w:color w:val="000000" w:themeColor="text1"/>
                <w:sz w:val="18"/>
                <w:szCs w:val="18"/>
                <w:lang w:val="fr-FR"/>
              </w:rPr>
              <w:t>appui</w:t>
            </w:r>
            <w:r w:rsidRPr="001E4503">
              <w:rPr>
                <w:rFonts w:ascii="Arial" w:hAnsi="Arial" w:cs="Arial"/>
                <w:color w:val="000000" w:themeColor="text1"/>
                <w:sz w:val="18"/>
                <w:szCs w:val="18"/>
                <w:lang w:val="fr-FR"/>
              </w:rPr>
              <w:t>)</w:t>
            </w:r>
          </w:p>
          <w:p w14:paraId="3FA95263" w14:textId="3E07DC21" w:rsidR="00EB3F22" w:rsidRPr="007A1DA1" w:rsidRDefault="00EB3F22"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p>
          <w:p w14:paraId="3C769981" w14:textId="78420937" w:rsidR="00BD3D6F" w:rsidRPr="007A1DA1" w:rsidRDefault="00BD3D6F" w:rsidP="00BD3D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Discussion en groupe (réponses possibles</w:t>
            </w:r>
            <w:r w:rsidR="00405740" w:rsidRPr="007A1DA1">
              <w:rPr>
                <w:rFonts w:ascii="Arial" w:hAnsi="Arial" w:cs="Arial"/>
                <w:sz w:val="18"/>
                <w:szCs w:val="18"/>
                <w:lang w:val="fr-FR"/>
              </w:rPr>
              <w:t>, faisabilité, points clés, etc.</w:t>
            </w:r>
            <w:r w:rsidRPr="007A1DA1">
              <w:rPr>
                <w:rFonts w:ascii="Arial" w:hAnsi="Arial" w:cs="Arial"/>
                <w:sz w:val="18"/>
                <w:szCs w:val="18"/>
                <w:lang w:val="fr-FR"/>
              </w:rPr>
              <w:t>)</w:t>
            </w:r>
          </w:p>
          <w:p w14:paraId="2CEBBFE2" w14:textId="77777777" w:rsidR="00BD3D6F" w:rsidRPr="007A1DA1" w:rsidRDefault="00BD3D6F" w:rsidP="00BD3D6F">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fr-FR"/>
              </w:rPr>
            </w:pPr>
            <w:r w:rsidRPr="007A1DA1">
              <w:rPr>
                <w:rFonts w:ascii="Arial" w:hAnsi="Arial" w:cs="Arial"/>
                <w:sz w:val="18"/>
                <w:szCs w:val="18"/>
                <w:lang w:val="fr-FR"/>
              </w:rPr>
              <w:t>Présentation par un groupe et discussion en plénière</w:t>
            </w:r>
          </w:p>
          <w:p w14:paraId="578C8A1B" w14:textId="7CD4B3EC" w:rsidR="00EB3F22" w:rsidRPr="001E4503" w:rsidRDefault="00BD3D6F"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7A1DA1">
              <w:rPr>
                <w:rFonts w:ascii="Arial" w:hAnsi="Arial" w:cs="Arial"/>
                <w:sz w:val="18"/>
                <w:szCs w:val="18"/>
                <w:lang w:val="fr-FR"/>
              </w:rPr>
              <w:t>(</w:t>
            </w:r>
            <w:proofErr w:type="gramStart"/>
            <w:r w:rsidRPr="007A1DA1">
              <w:rPr>
                <w:rFonts w:ascii="Arial" w:hAnsi="Arial" w:cs="Arial"/>
                <w:sz w:val="18"/>
                <w:szCs w:val="18"/>
                <w:lang w:val="fr-FR"/>
              </w:rPr>
              <w:t>env.</w:t>
            </w:r>
            <w:proofErr w:type="gramEnd"/>
            <w:r w:rsidRPr="007A1DA1">
              <w:rPr>
                <w:rFonts w:ascii="Arial" w:hAnsi="Arial" w:cs="Arial"/>
                <w:sz w:val="18"/>
                <w:szCs w:val="18"/>
                <w:lang w:val="fr-FR"/>
              </w:rPr>
              <w:t xml:space="preserve"> 80 mins)</w:t>
            </w:r>
          </w:p>
        </w:tc>
      </w:tr>
      <w:tr w:rsidR="00EB3F22" w:rsidRPr="007A1DA1" w14:paraId="43F833C0" w14:textId="3C43FF3C" w:rsidTr="00422A0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886" w:type="pct"/>
            <w:shd w:val="clear" w:color="auto" w:fill="auto"/>
            <w:vAlign w:val="center"/>
          </w:tcPr>
          <w:p w14:paraId="121AE60C" w14:textId="08090325" w:rsidR="00EB3F22" w:rsidRPr="00422A05" w:rsidRDefault="00EB3F22" w:rsidP="00EB3F22">
            <w:pPr>
              <w:spacing w:before="60" w:after="60"/>
              <w:rPr>
                <w:rFonts w:ascii="Arial" w:hAnsi="Arial" w:cs="Arial"/>
                <w:color w:val="000000" w:themeColor="text1"/>
                <w:sz w:val="18"/>
                <w:szCs w:val="18"/>
              </w:rPr>
            </w:pPr>
            <w:r w:rsidRPr="00422A05">
              <w:rPr>
                <w:rFonts w:ascii="Arial" w:hAnsi="Arial" w:cs="Arial"/>
                <w:b w:val="0"/>
                <w:bCs w:val="0"/>
                <w:color w:val="000000" w:themeColor="text1"/>
                <w:sz w:val="18"/>
                <w:szCs w:val="18"/>
              </w:rPr>
              <w:t>16:30 – 17:00</w:t>
            </w:r>
          </w:p>
        </w:tc>
        <w:tc>
          <w:tcPr>
            <w:tcW w:w="2974" w:type="pct"/>
            <w:shd w:val="clear" w:color="auto" w:fill="auto"/>
            <w:vAlign w:val="center"/>
          </w:tcPr>
          <w:p w14:paraId="5F64EBC2" w14:textId="1704A94A" w:rsidR="00EB3F22" w:rsidRPr="001E4503" w:rsidRDefault="00EB3F22" w:rsidP="00EB3F2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r w:rsidRPr="001E4503">
              <w:rPr>
                <w:rFonts w:ascii="Arial" w:hAnsi="Arial" w:cs="Arial"/>
                <w:color w:val="000000" w:themeColor="text1"/>
                <w:sz w:val="18"/>
                <w:szCs w:val="18"/>
                <w:lang w:val="fr-FR"/>
              </w:rPr>
              <w:t>Synthèse et cl</w:t>
            </w:r>
            <w:r>
              <w:rPr>
                <w:rFonts w:ascii="Arial" w:hAnsi="Arial" w:cs="Arial"/>
                <w:color w:val="000000" w:themeColor="text1"/>
                <w:sz w:val="18"/>
                <w:szCs w:val="18"/>
                <w:lang w:val="fr-FR"/>
              </w:rPr>
              <w:t>ô</w:t>
            </w:r>
            <w:r w:rsidRPr="001E4503">
              <w:rPr>
                <w:rFonts w:ascii="Arial" w:hAnsi="Arial" w:cs="Arial"/>
                <w:color w:val="000000" w:themeColor="text1"/>
                <w:sz w:val="18"/>
                <w:szCs w:val="18"/>
                <w:lang w:val="fr-FR"/>
              </w:rPr>
              <w:t>ture de l’</w:t>
            </w:r>
            <w:r>
              <w:rPr>
                <w:rFonts w:ascii="Arial" w:hAnsi="Arial" w:cs="Arial"/>
                <w:color w:val="000000" w:themeColor="text1"/>
                <w:sz w:val="18"/>
                <w:szCs w:val="18"/>
                <w:lang w:val="fr-FR"/>
              </w:rPr>
              <w:t>atelier</w:t>
            </w:r>
          </w:p>
          <w:p w14:paraId="2CF812DB" w14:textId="22850287" w:rsidR="00EB3F22" w:rsidRPr="001E4503" w:rsidRDefault="00EB3F22" w:rsidP="00EB3F2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8"/>
                <w:szCs w:val="18"/>
                <w:lang w:val="fr-FR"/>
              </w:rPr>
            </w:pPr>
            <w:r w:rsidRPr="001E4503">
              <w:rPr>
                <w:rFonts w:ascii="Arial" w:hAnsi="Arial" w:cs="Arial"/>
                <w:color w:val="000000" w:themeColor="text1"/>
                <w:sz w:val="18"/>
                <w:szCs w:val="18"/>
                <w:lang w:val="fr-FR"/>
              </w:rPr>
              <w:t>(</w:t>
            </w:r>
            <w:r w:rsidRPr="001E4503">
              <w:rPr>
                <w:rFonts w:ascii="Arial" w:hAnsi="Arial" w:cs="Arial"/>
                <w:bCs/>
                <w:color w:val="000000" w:themeColor="text1"/>
                <w:sz w:val="18"/>
                <w:szCs w:val="18"/>
                <w:lang w:val="fr-FR"/>
              </w:rPr>
              <w:t xml:space="preserve">Principales conclusions, recommandations, </w:t>
            </w:r>
            <w:r>
              <w:rPr>
                <w:rFonts w:ascii="Arial" w:hAnsi="Arial" w:cs="Arial"/>
                <w:bCs/>
                <w:color w:val="000000" w:themeColor="text1"/>
                <w:sz w:val="18"/>
                <w:szCs w:val="18"/>
                <w:lang w:val="fr-FR"/>
              </w:rPr>
              <w:t>prochaines étapes, etc.</w:t>
            </w:r>
            <w:r w:rsidRPr="001E4503">
              <w:rPr>
                <w:rFonts w:ascii="Arial" w:hAnsi="Arial" w:cs="Arial"/>
                <w:bCs/>
                <w:color w:val="000000" w:themeColor="text1"/>
                <w:sz w:val="18"/>
                <w:szCs w:val="18"/>
                <w:lang w:val="fr-FR"/>
              </w:rPr>
              <w:t>)</w:t>
            </w:r>
          </w:p>
        </w:tc>
        <w:tc>
          <w:tcPr>
            <w:tcW w:w="1140" w:type="pct"/>
            <w:shd w:val="clear" w:color="auto" w:fill="FFFFFF" w:themeFill="background1"/>
          </w:tcPr>
          <w:p w14:paraId="17A36968" w14:textId="34139D67" w:rsidR="00EB3F22" w:rsidRPr="004C4463" w:rsidRDefault="00EB3F22" w:rsidP="00EB3F22">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lang w:val="fr-FR"/>
              </w:rPr>
            </w:pPr>
            <w:r w:rsidRPr="004C4463">
              <w:rPr>
                <w:rFonts w:ascii="Arial" w:hAnsi="Arial" w:cs="Arial"/>
                <w:color w:val="000000" w:themeColor="text1"/>
                <w:sz w:val="18"/>
                <w:szCs w:val="18"/>
                <w:lang w:val="fr-FR"/>
              </w:rPr>
              <w:t xml:space="preserve">DG INTPA G5 et </w:t>
            </w:r>
            <w:r>
              <w:rPr>
                <w:rFonts w:ascii="Arial" w:hAnsi="Arial" w:cs="Arial"/>
                <w:color w:val="000000" w:themeColor="text1"/>
                <w:sz w:val="18"/>
                <w:szCs w:val="18"/>
                <w:lang w:val="fr-FR"/>
              </w:rPr>
              <w:t>facilitateur</w:t>
            </w:r>
          </w:p>
        </w:tc>
      </w:tr>
      <w:tr w:rsidR="00EB3F22" w:rsidRPr="00422A05" w14:paraId="1013B81C" w14:textId="77777777" w:rsidTr="00422A05">
        <w:trPr>
          <w:trHeight w:val="486"/>
        </w:trPr>
        <w:tc>
          <w:tcPr>
            <w:cnfStyle w:val="001000000000" w:firstRow="0" w:lastRow="0" w:firstColumn="1" w:lastColumn="0" w:oddVBand="0" w:evenVBand="0" w:oddHBand="0" w:evenHBand="0" w:firstRowFirstColumn="0" w:firstRowLastColumn="0" w:lastRowFirstColumn="0" w:lastRowLastColumn="0"/>
            <w:tcW w:w="886" w:type="pct"/>
            <w:shd w:val="clear" w:color="auto" w:fill="auto"/>
            <w:vAlign w:val="center"/>
          </w:tcPr>
          <w:p w14:paraId="5AF14B31" w14:textId="01CFCF7C" w:rsidR="00EB3F22" w:rsidRPr="00422A05" w:rsidRDefault="00EB3F22" w:rsidP="00EB3F22">
            <w:pPr>
              <w:spacing w:before="60" w:after="60"/>
              <w:rPr>
                <w:rFonts w:ascii="Arial" w:hAnsi="Arial" w:cs="Arial"/>
                <w:b w:val="0"/>
                <w:bCs w:val="0"/>
                <w:color w:val="000000" w:themeColor="text1"/>
                <w:sz w:val="18"/>
                <w:szCs w:val="18"/>
              </w:rPr>
            </w:pPr>
            <w:r w:rsidRPr="00422A05">
              <w:rPr>
                <w:rFonts w:ascii="Arial" w:hAnsi="Arial" w:cs="Arial"/>
                <w:b w:val="0"/>
                <w:bCs w:val="0"/>
                <w:color w:val="000000" w:themeColor="text1"/>
                <w:sz w:val="18"/>
                <w:szCs w:val="18"/>
              </w:rPr>
              <w:t xml:space="preserve">17:00 – 17:15 </w:t>
            </w:r>
          </w:p>
        </w:tc>
        <w:tc>
          <w:tcPr>
            <w:tcW w:w="2974" w:type="pct"/>
            <w:shd w:val="clear" w:color="auto" w:fill="auto"/>
            <w:vAlign w:val="center"/>
          </w:tcPr>
          <w:p w14:paraId="75DE731C" w14:textId="628AE5F9" w:rsidR="00EB3F22" w:rsidRPr="004C4463" w:rsidRDefault="00EB3F22"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fr-FR"/>
              </w:rPr>
            </w:pPr>
            <w:r w:rsidRPr="004C4463">
              <w:rPr>
                <w:rFonts w:ascii="Arial" w:hAnsi="Arial" w:cs="Arial"/>
                <w:color w:val="000000" w:themeColor="text1"/>
                <w:sz w:val="18"/>
                <w:szCs w:val="18"/>
                <w:lang w:val="fr-FR"/>
              </w:rPr>
              <w:t>Retour d’expérience des participants</w:t>
            </w:r>
          </w:p>
        </w:tc>
        <w:tc>
          <w:tcPr>
            <w:tcW w:w="1140" w:type="pct"/>
          </w:tcPr>
          <w:p w14:paraId="71F2F0FB" w14:textId="35D2EA82" w:rsidR="00EB3F22" w:rsidRPr="00422A05" w:rsidRDefault="00EB3F22" w:rsidP="00EB3F22">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lang w:val="en-IE"/>
              </w:rPr>
            </w:pPr>
            <w:r>
              <w:rPr>
                <w:rFonts w:ascii="Arial" w:hAnsi="Arial" w:cs="Arial"/>
                <w:color w:val="000000" w:themeColor="text1"/>
                <w:sz w:val="18"/>
                <w:szCs w:val="18"/>
                <w:lang w:val="en-IE"/>
              </w:rPr>
              <w:t>Facilitateur</w:t>
            </w:r>
          </w:p>
        </w:tc>
      </w:tr>
    </w:tbl>
    <w:p w14:paraId="5C780AF9" w14:textId="05A567E3" w:rsidR="00882ABA" w:rsidRPr="00AB57AA" w:rsidRDefault="00882ABA" w:rsidP="00882ABA">
      <w:pPr>
        <w:rPr>
          <w:rFonts w:cstheme="minorHAnsi"/>
          <w:lang w:val="en-IE"/>
        </w:rPr>
      </w:pPr>
    </w:p>
    <w:sectPr w:rsidR="00882ABA" w:rsidRPr="00AB57AA" w:rsidSect="00422A05">
      <w:pgSz w:w="16838" w:h="11906" w:orient="landscape"/>
      <w:pgMar w:top="1440" w:right="1440" w:bottom="1440" w:left="1440"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BA12" w14:textId="77777777" w:rsidR="000A2A85" w:rsidRDefault="000A2A85" w:rsidP="00501DDA">
      <w:pPr>
        <w:spacing w:before="0" w:after="0" w:line="240" w:lineRule="auto"/>
      </w:pPr>
      <w:r>
        <w:separator/>
      </w:r>
    </w:p>
  </w:endnote>
  <w:endnote w:type="continuationSeparator" w:id="0">
    <w:p w14:paraId="5EA75AE3" w14:textId="77777777" w:rsidR="000A2A85" w:rsidRDefault="000A2A85" w:rsidP="00501D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BDB5" w14:textId="77777777" w:rsidR="00B85F5C" w:rsidRDefault="00B85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EF25" w14:textId="77777777" w:rsidR="003B04F2" w:rsidRDefault="003B04F2" w:rsidP="003B04F2">
    <w:pPr>
      <w:pStyle w:val="Footer"/>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8C17" w14:textId="77777777" w:rsidR="00B85F5C" w:rsidRDefault="00B85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AA92E" w14:textId="77777777" w:rsidR="000A2A85" w:rsidRDefault="000A2A85" w:rsidP="00501DDA">
      <w:pPr>
        <w:spacing w:before="0" w:after="0" w:line="240" w:lineRule="auto"/>
      </w:pPr>
      <w:r>
        <w:separator/>
      </w:r>
    </w:p>
  </w:footnote>
  <w:footnote w:type="continuationSeparator" w:id="0">
    <w:p w14:paraId="1A979103" w14:textId="77777777" w:rsidR="000A2A85" w:rsidRDefault="000A2A85" w:rsidP="00501D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752B" w14:textId="77777777" w:rsidR="00B85F5C" w:rsidRDefault="00B85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F683" w14:textId="38B627A7" w:rsidR="00D46F5A" w:rsidRDefault="0CEE7204" w:rsidP="003B04F2">
    <w:pPr>
      <w:pStyle w:val="Header"/>
      <w:rPr>
        <w:lang w:val="fr-BE"/>
      </w:rPr>
    </w:pPr>
    <w:r>
      <w:rPr>
        <w:noProof/>
        <w:lang w:val="en-US"/>
      </w:rPr>
      <w:drawing>
        <wp:inline distT="0" distB="0" distL="0" distR="0" wp14:anchorId="0ECCD5F7" wp14:editId="624731D7">
          <wp:extent cx="2390140" cy="627471"/>
          <wp:effectExtent l="0" t="0" r="0" b="1270"/>
          <wp:docPr id="576020629" name="Picture 576020629" descr="logo-ce-horizontal-en-quadri-l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390140" cy="627471"/>
                  </a:xfrm>
                  <a:prstGeom prst="rect">
                    <a:avLst/>
                  </a:prstGeom>
                </pic:spPr>
              </pic:pic>
            </a:graphicData>
          </a:graphic>
        </wp:inline>
      </w:drawing>
    </w:r>
  </w:p>
  <w:p w14:paraId="3F1BFE05" w14:textId="77777777" w:rsidR="003B04F2" w:rsidRPr="003B04F2" w:rsidRDefault="003B04F2" w:rsidP="003B04F2">
    <w:pPr>
      <w:pStyle w:val="Heade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9814" w14:textId="77777777" w:rsidR="00B85F5C" w:rsidRDefault="00B85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88E"/>
    <w:multiLevelType w:val="hybridMultilevel"/>
    <w:tmpl w:val="6FCE9E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A61A46"/>
    <w:multiLevelType w:val="hybridMultilevel"/>
    <w:tmpl w:val="0E8E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015F8"/>
    <w:multiLevelType w:val="hybridMultilevel"/>
    <w:tmpl w:val="6B6A2264"/>
    <w:lvl w:ilvl="0" w:tplc="6D64F2B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004AF"/>
    <w:multiLevelType w:val="hybridMultilevel"/>
    <w:tmpl w:val="B6AA1B5E"/>
    <w:lvl w:ilvl="0" w:tplc="5E8A43BC">
      <w:start w:val="1"/>
      <w:numFmt w:val="bullet"/>
      <w:lvlText w:val=""/>
      <w:lvlJc w:val="left"/>
      <w:pPr>
        <w:ind w:left="720" w:hanging="360"/>
      </w:pPr>
      <w:rPr>
        <w:rFonts w:ascii="Symbol" w:hAnsi="Symbol" w:hint="default"/>
        <w:color w:val="006DB6"/>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E58A4"/>
    <w:multiLevelType w:val="hybridMultilevel"/>
    <w:tmpl w:val="9EE09F58"/>
    <w:lvl w:ilvl="0" w:tplc="896A0C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45DC8"/>
    <w:multiLevelType w:val="hybridMultilevel"/>
    <w:tmpl w:val="594E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910DE"/>
    <w:multiLevelType w:val="hybridMultilevel"/>
    <w:tmpl w:val="7A3CBE3E"/>
    <w:lvl w:ilvl="0" w:tplc="0E16D9A0">
      <w:start w:val="1"/>
      <w:numFmt w:val="bullet"/>
      <w:lvlText w:val=""/>
      <w:lvlJc w:val="left"/>
      <w:pPr>
        <w:ind w:left="720" w:hanging="360"/>
      </w:pPr>
      <w:rPr>
        <w:rFonts w:ascii="Symbol" w:hAnsi="Symbol" w:hint="default"/>
        <w:color w:val="00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C672D"/>
    <w:multiLevelType w:val="hybridMultilevel"/>
    <w:tmpl w:val="E1CE33DE"/>
    <w:lvl w:ilvl="0" w:tplc="45D09A76">
      <w:start w:val="1"/>
      <w:numFmt w:val="bullet"/>
      <w:lvlText w:val=""/>
      <w:lvlJc w:val="left"/>
      <w:pPr>
        <w:ind w:left="360" w:hanging="360"/>
      </w:pPr>
      <w:rPr>
        <w:rFonts w:ascii="Symbol" w:hAnsi="Symbol" w:hint="default"/>
        <w:color w:val="006DB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02510"/>
    <w:multiLevelType w:val="hybridMultilevel"/>
    <w:tmpl w:val="3694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E4531"/>
    <w:multiLevelType w:val="hybridMultilevel"/>
    <w:tmpl w:val="796A445E"/>
    <w:lvl w:ilvl="0" w:tplc="1630A3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E16CC"/>
    <w:multiLevelType w:val="hybridMultilevel"/>
    <w:tmpl w:val="ADD2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E0A14"/>
    <w:multiLevelType w:val="hybridMultilevel"/>
    <w:tmpl w:val="59F4662A"/>
    <w:lvl w:ilvl="0" w:tplc="45D09A76">
      <w:start w:val="1"/>
      <w:numFmt w:val="bullet"/>
      <w:lvlText w:val=""/>
      <w:lvlJc w:val="left"/>
      <w:pPr>
        <w:ind w:left="720" w:hanging="360"/>
      </w:pPr>
      <w:rPr>
        <w:rFonts w:ascii="Symbol" w:hAnsi="Symbol" w:hint="default"/>
        <w:color w:val="00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4C0B22"/>
    <w:multiLevelType w:val="hybridMultilevel"/>
    <w:tmpl w:val="1DFE0206"/>
    <w:lvl w:ilvl="0" w:tplc="61FC7EE2">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6C6211"/>
    <w:multiLevelType w:val="hybridMultilevel"/>
    <w:tmpl w:val="9746BD7C"/>
    <w:lvl w:ilvl="0" w:tplc="1630A320">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DDD359E"/>
    <w:multiLevelType w:val="multilevel"/>
    <w:tmpl w:val="860E71C2"/>
    <w:lvl w:ilvl="0">
      <w:start w:val="1"/>
      <w:numFmt w:val="bullet"/>
      <w:lvlText w:val=""/>
      <w:lvlJc w:val="left"/>
      <w:pPr>
        <w:ind w:left="360" w:hanging="360"/>
      </w:pPr>
      <w:rPr>
        <w:rFonts w:ascii="Symbol" w:hAnsi="Symbol" w:hint="default"/>
        <w:color w:val="006DB6"/>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54D0071"/>
    <w:multiLevelType w:val="hybridMultilevel"/>
    <w:tmpl w:val="5BC2855C"/>
    <w:lvl w:ilvl="0" w:tplc="1630A32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7305ACE"/>
    <w:multiLevelType w:val="hybridMultilevel"/>
    <w:tmpl w:val="D7847984"/>
    <w:lvl w:ilvl="0" w:tplc="45D09A76">
      <w:start w:val="1"/>
      <w:numFmt w:val="bullet"/>
      <w:lvlText w:val=""/>
      <w:lvlJc w:val="left"/>
      <w:pPr>
        <w:ind w:left="720" w:hanging="360"/>
      </w:pPr>
      <w:rPr>
        <w:rFonts w:ascii="Symbol" w:hAnsi="Symbol" w:hint="default"/>
        <w:color w:val="006DB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A8A74A2"/>
    <w:multiLevelType w:val="hybridMultilevel"/>
    <w:tmpl w:val="94F4F58E"/>
    <w:lvl w:ilvl="0" w:tplc="080C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187F5A"/>
    <w:multiLevelType w:val="hybridMultilevel"/>
    <w:tmpl w:val="41467CAE"/>
    <w:lvl w:ilvl="0" w:tplc="A912A442">
      <w:start w:val="1"/>
      <w:numFmt w:val="bullet"/>
      <w:lvlText w:val=""/>
      <w:lvlJc w:val="left"/>
      <w:pPr>
        <w:ind w:left="720" w:hanging="360"/>
      </w:pPr>
      <w:rPr>
        <w:rFonts w:ascii="Symbol" w:hAnsi="Symbol" w:hint="default"/>
        <w:color w:val="006DB6"/>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EE1957"/>
    <w:multiLevelType w:val="multilevel"/>
    <w:tmpl w:val="C1FA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B2A74"/>
    <w:multiLevelType w:val="hybridMultilevel"/>
    <w:tmpl w:val="DC8ED20A"/>
    <w:lvl w:ilvl="0" w:tplc="0E16D9A0">
      <w:start w:val="1"/>
      <w:numFmt w:val="bullet"/>
      <w:lvlText w:val=""/>
      <w:lvlJc w:val="left"/>
      <w:pPr>
        <w:ind w:left="720" w:hanging="360"/>
      </w:pPr>
      <w:rPr>
        <w:rFonts w:ascii="Symbol" w:hAnsi="Symbol" w:hint="default"/>
        <w:color w:val="00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7A5F"/>
    <w:multiLevelType w:val="hybridMultilevel"/>
    <w:tmpl w:val="B7A6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A67B8"/>
    <w:multiLevelType w:val="hybridMultilevel"/>
    <w:tmpl w:val="9DF2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94748"/>
    <w:multiLevelType w:val="hybridMultilevel"/>
    <w:tmpl w:val="C340FB0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AD0C22"/>
    <w:multiLevelType w:val="hybridMultilevel"/>
    <w:tmpl w:val="5E6E365E"/>
    <w:lvl w:ilvl="0" w:tplc="0E16D9A0">
      <w:start w:val="1"/>
      <w:numFmt w:val="bullet"/>
      <w:lvlText w:val=""/>
      <w:lvlJc w:val="left"/>
      <w:pPr>
        <w:ind w:left="720" w:hanging="360"/>
      </w:pPr>
      <w:rPr>
        <w:rFonts w:ascii="Symbol" w:hAnsi="Symbol" w:hint="default"/>
        <w:color w:val="00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92A34"/>
    <w:multiLevelType w:val="hybridMultilevel"/>
    <w:tmpl w:val="810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97DD0"/>
    <w:multiLevelType w:val="hybridMultilevel"/>
    <w:tmpl w:val="7DA4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5C6040"/>
    <w:multiLevelType w:val="hybridMultilevel"/>
    <w:tmpl w:val="6E6E02C6"/>
    <w:lvl w:ilvl="0" w:tplc="1630A32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136D1"/>
    <w:multiLevelType w:val="multilevel"/>
    <w:tmpl w:val="E892AE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476146839">
    <w:abstractNumId w:val="25"/>
  </w:num>
  <w:num w:numId="2" w16cid:durableId="1216090443">
    <w:abstractNumId w:val="8"/>
  </w:num>
  <w:num w:numId="3" w16cid:durableId="972980141">
    <w:abstractNumId w:val="21"/>
  </w:num>
  <w:num w:numId="4" w16cid:durableId="1778257834">
    <w:abstractNumId w:val="5"/>
  </w:num>
  <w:num w:numId="5" w16cid:durableId="1881891097">
    <w:abstractNumId w:val="1"/>
  </w:num>
  <w:num w:numId="6" w16cid:durableId="1079521679">
    <w:abstractNumId w:val="26"/>
  </w:num>
  <w:num w:numId="7" w16cid:durableId="2114125932">
    <w:abstractNumId w:val="27"/>
  </w:num>
  <w:num w:numId="8" w16cid:durableId="1629555413">
    <w:abstractNumId w:val="9"/>
  </w:num>
  <w:num w:numId="9" w16cid:durableId="1878196835">
    <w:abstractNumId w:val="22"/>
  </w:num>
  <w:num w:numId="10" w16cid:durableId="921648796">
    <w:abstractNumId w:val="10"/>
  </w:num>
  <w:num w:numId="11" w16cid:durableId="387843187">
    <w:abstractNumId w:val="13"/>
  </w:num>
  <w:num w:numId="12" w16cid:durableId="230242215">
    <w:abstractNumId w:val="15"/>
  </w:num>
  <w:num w:numId="13" w16cid:durableId="903027356">
    <w:abstractNumId w:val="17"/>
  </w:num>
  <w:num w:numId="14" w16cid:durableId="125198133">
    <w:abstractNumId w:val="19"/>
  </w:num>
  <w:num w:numId="15" w16cid:durableId="2132166140">
    <w:abstractNumId w:val="12"/>
  </w:num>
  <w:num w:numId="16" w16cid:durableId="649402510">
    <w:abstractNumId w:val="2"/>
  </w:num>
  <w:num w:numId="17" w16cid:durableId="1813060130">
    <w:abstractNumId w:val="4"/>
  </w:num>
  <w:num w:numId="18" w16cid:durableId="1283225150">
    <w:abstractNumId w:val="23"/>
  </w:num>
  <w:num w:numId="19" w16cid:durableId="399863525">
    <w:abstractNumId w:val="0"/>
  </w:num>
  <w:num w:numId="20" w16cid:durableId="959723760">
    <w:abstractNumId w:val="28"/>
  </w:num>
  <w:num w:numId="21" w16cid:durableId="1279944002">
    <w:abstractNumId w:val="16"/>
  </w:num>
  <w:num w:numId="22" w16cid:durableId="312680507">
    <w:abstractNumId w:val="7"/>
  </w:num>
  <w:num w:numId="23" w16cid:durableId="825435373">
    <w:abstractNumId w:val="14"/>
  </w:num>
  <w:num w:numId="24" w16cid:durableId="1100639780">
    <w:abstractNumId w:val="11"/>
  </w:num>
  <w:num w:numId="25" w16cid:durableId="555359084">
    <w:abstractNumId w:val="18"/>
  </w:num>
  <w:num w:numId="26" w16cid:durableId="344331034">
    <w:abstractNumId w:val="24"/>
  </w:num>
  <w:num w:numId="27" w16cid:durableId="1495990822">
    <w:abstractNumId w:val="6"/>
  </w:num>
  <w:num w:numId="28" w16cid:durableId="1006177564">
    <w:abstractNumId w:val="3"/>
  </w:num>
  <w:num w:numId="29" w16cid:durableId="4340566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IE"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pdated" w:val="true"/>
  </w:docVars>
  <w:rsids>
    <w:rsidRoot w:val="000668C5"/>
    <w:rsid w:val="0000078B"/>
    <w:rsid w:val="000032E4"/>
    <w:rsid w:val="000045D0"/>
    <w:rsid w:val="000052EA"/>
    <w:rsid w:val="00010739"/>
    <w:rsid w:val="00010F5C"/>
    <w:rsid w:val="00014647"/>
    <w:rsid w:val="00017E29"/>
    <w:rsid w:val="0002079B"/>
    <w:rsid w:val="00025E77"/>
    <w:rsid w:val="00027881"/>
    <w:rsid w:val="00031FDD"/>
    <w:rsid w:val="000323FF"/>
    <w:rsid w:val="000363E3"/>
    <w:rsid w:val="00040B34"/>
    <w:rsid w:val="00045725"/>
    <w:rsid w:val="00052521"/>
    <w:rsid w:val="00053891"/>
    <w:rsid w:val="000542F4"/>
    <w:rsid w:val="00056C62"/>
    <w:rsid w:val="000579EB"/>
    <w:rsid w:val="00057FA2"/>
    <w:rsid w:val="000616C4"/>
    <w:rsid w:val="00061E6A"/>
    <w:rsid w:val="000668C5"/>
    <w:rsid w:val="00073029"/>
    <w:rsid w:val="0007407E"/>
    <w:rsid w:val="00074B08"/>
    <w:rsid w:val="0007660B"/>
    <w:rsid w:val="00080FEA"/>
    <w:rsid w:val="000826E6"/>
    <w:rsid w:val="00083AF1"/>
    <w:rsid w:val="00084D52"/>
    <w:rsid w:val="00086561"/>
    <w:rsid w:val="000877A5"/>
    <w:rsid w:val="000A0ECD"/>
    <w:rsid w:val="000A2A85"/>
    <w:rsid w:val="000A784D"/>
    <w:rsid w:val="000B111F"/>
    <w:rsid w:val="000B19E6"/>
    <w:rsid w:val="000C56D0"/>
    <w:rsid w:val="000D17FE"/>
    <w:rsid w:val="000D4A4E"/>
    <w:rsid w:val="000E6F87"/>
    <w:rsid w:val="00101501"/>
    <w:rsid w:val="00105E8D"/>
    <w:rsid w:val="00106B91"/>
    <w:rsid w:val="001138BA"/>
    <w:rsid w:val="00113BD7"/>
    <w:rsid w:val="00113E2C"/>
    <w:rsid w:val="001146FF"/>
    <w:rsid w:val="00121F70"/>
    <w:rsid w:val="0012219B"/>
    <w:rsid w:val="00122F61"/>
    <w:rsid w:val="001235BA"/>
    <w:rsid w:val="00123894"/>
    <w:rsid w:val="001248B2"/>
    <w:rsid w:val="00124903"/>
    <w:rsid w:val="0013142D"/>
    <w:rsid w:val="00132687"/>
    <w:rsid w:val="001351A6"/>
    <w:rsid w:val="001424B5"/>
    <w:rsid w:val="00143588"/>
    <w:rsid w:val="00143DD0"/>
    <w:rsid w:val="00146808"/>
    <w:rsid w:val="0014757C"/>
    <w:rsid w:val="001543D7"/>
    <w:rsid w:val="00155328"/>
    <w:rsid w:val="0016676A"/>
    <w:rsid w:val="00167334"/>
    <w:rsid w:val="00170F42"/>
    <w:rsid w:val="00172AC6"/>
    <w:rsid w:val="00177D78"/>
    <w:rsid w:val="001824B2"/>
    <w:rsid w:val="00182692"/>
    <w:rsid w:val="001869B3"/>
    <w:rsid w:val="001A1E26"/>
    <w:rsid w:val="001A466C"/>
    <w:rsid w:val="001A5026"/>
    <w:rsid w:val="001A5587"/>
    <w:rsid w:val="001C5142"/>
    <w:rsid w:val="001D2027"/>
    <w:rsid w:val="001D2A60"/>
    <w:rsid w:val="001D3818"/>
    <w:rsid w:val="001D6756"/>
    <w:rsid w:val="001D72F5"/>
    <w:rsid w:val="001E3B63"/>
    <w:rsid w:val="001E4503"/>
    <w:rsid w:val="001E6E9B"/>
    <w:rsid w:val="001F0611"/>
    <w:rsid w:val="001F26DA"/>
    <w:rsid w:val="001F34D8"/>
    <w:rsid w:val="00203416"/>
    <w:rsid w:val="00204E9B"/>
    <w:rsid w:val="00205EC2"/>
    <w:rsid w:val="002071CC"/>
    <w:rsid w:val="00207863"/>
    <w:rsid w:val="00210593"/>
    <w:rsid w:val="0021094A"/>
    <w:rsid w:val="002109C7"/>
    <w:rsid w:val="00210B1B"/>
    <w:rsid w:val="00210B83"/>
    <w:rsid w:val="002133E8"/>
    <w:rsid w:val="002152D7"/>
    <w:rsid w:val="00225CDF"/>
    <w:rsid w:val="00235DF1"/>
    <w:rsid w:val="00236FF2"/>
    <w:rsid w:val="00241757"/>
    <w:rsid w:val="00242C63"/>
    <w:rsid w:val="00244FD8"/>
    <w:rsid w:val="00247C4B"/>
    <w:rsid w:val="0025020B"/>
    <w:rsid w:val="002512F8"/>
    <w:rsid w:val="00253011"/>
    <w:rsid w:val="00254D50"/>
    <w:rsid w:val="00257923"/>
    <w:rsid w:val="002643A3"/>
    <w:rsid w:val="002670BA"/>
    <w:rsid w:val="00276917"/>
    <w:rsid w:val="00286CAD"/>
    <w:rsid w:val="00286F16"/>
    <w:rsid w:val="002873F2"/>
    <w:rsid w:val="0029380E"/>
    <w:rsid w:val="00294B86"/>
    <w:rsid w:val="002953B3"/>
    <w:rsid w:val="002A1C69"/>
    <w:rsid w:val="002A3B2C"/>
    <w:rsid w:val="002B238E"/>
    <w:rsid w:val="002B2848"/>
    <w:rsid w:val="002B2E2A"/>
    <w:rsid w:val="002B46EF"/>
    <w:rsid w:val="002B5EB2"/>
    <w:rsid w:val="002B611F"/>
    <w:rsid w:val="002C0D8D"/>
    <w:rsid w:val="002D06D0"/>
    <w:rsid w:val="002D5E36"/>
    <w:rsid w:val="002D72A4"/>
    <w:rsid w:val="002E0972"/>
    <w:rsid w:val="002E21E0"/>
    <w:rsid w:val="002E6B33"/>
    <w:rsid w:val="002E73D8"/>
    <w:rsid w:val="002E7B20"/>
    <w:rsid w:val="00316012"/>
    <w:rsid w:val="00321D57"/>
    <w:rsid w:val="00335405"/>
    <w:rsid w:val="00340E21"/>
    <w:rsid w:val="00344913"/>
    <w:rsid w:val="00350AF2"/>
    <w:rsid w:val="003522AF"/>
    <w:rsid w:val="00353B0A"/>
    <w:rsid w:val="003546BC"/>
    <w:rsid w:val="00355EB4"/>
    <w:rsid w:val="00357CCF"/>
    <w:rsid w:val="0037264D"/>
    <w:rsid w:val="003730D7"/>
    <w:rsid w:val="003810E3"/>
    <w:rsid w:val="00385EDC"/>
    <w:rsid w:val="00394582"/>
    <w:rsid w:val="003A1BC4"/>
    <w:rsid w:val="003A3419"/>
    <w:rsid w:val="003A53C0"/>
    <w:rsid w:val="003B04F2"/>
    <w:rsid w:val="003B33CB"/>
    <w:rsid w:val="003B3BB5"/>
    <w:rsid w:val="003B40A6"/>
    <w:rsid w:val="003B68A5"/>
    <w:rsid w:val="003C6DB5"/>
    <w:rsid w:val="003D02AC"/>
    <w:rsid w:val="003D5059"/>
    <w:rsid w:val="003D5799"/>
    <w:rsid w:val="003E2C47"/>
    <w:rsid w:val="003F0238"/>
    <w:rsid w:val="003F0706"/>
    <w:rsid w:val="003F3D89"/>
    <w:rsid w:val="00405740"/>
    <w:rsid w:val="004062B3"/>
    <w:rsid w:val="00410B4D"/>
    <w:rsid w:val="00422A05"/>
    <w:rsid w:val="00423D1A"/>
    <w:rsid w:val="004272B4"/>
    <w:rsid w:val="00434D4A"/>
    <w:rsid w:val="00436525"/>
    <w:rsid w:val="00436A38"/>
    <w:rsid w:val="004442EF"/>
    <w:rsid w:val="004463E1"/>
    <w:rsid w:val="00447817"/>
    <w:rsid w:val="00452629"/>
    <w:rsid w:val="004541FA"/>
    <w:rsid w:val="00464E8F"/>
    <w:rsid w:val="00472662"/>
    <w:rsid w:val="00477075"/>
    <w:rsid w:val="00491BE5"/>
    <w:rsid w:val="004944D3"/>
    <w:rsid w:val="0049580D"/>
    <w:rsid w:val="00496DA1"/>
    <w:rsid w:val="00497D48"/>
    <w:rsid w:val="004A5D8E"/>
    <w:rsid w:val="004B18AB"/>
    <w:rsid w:val="004B5A54"/>
    <w:rsid w:val="004C416B"/>
    <w:rsid w:val="004C4463"/>
    <w:rsid w:val="004C63A0"/>
    <w:rsid w:val="004C6ACF"/>
    <w:rsid w:val="004D182D"/>
    <w:rsid w:val="004D2283"/>
    <w:rsid w:val="004D347E"/>
    <w:rsid w:val="004D6681"/>
    <w:rsid w:val="004E2E41"/>
    <w:rsid w:val="004E4364"/>
    <w:rsid w:val="004E64C5"/>
    <w:rsid w:val="004F02D2"/>
    <w:rsid w:val="004F1F69"/>
    <w:rsid w:val="00501DDA"/>
    <w:rsid w:val="00502D4C"/>
    <w:rsid w:val="00503847"/>
    <w:rsid w:val="00504F9C"/>
    <w:rsid w:val="00511954"/>
    <w:rsid w:val="00514564"/>
    <w:rsid w:val="0051565E"/>
    <w:rsid w:val="00517E15"/>
    <w:rsid w:val="00520955"/>
    <w:rsid w:val="00521119"/>
    <w:rsid w:val="00523DB0"/>
    <w:rsid w:val="00524C4D"/>
    <w:rsid w:val="00527921"/>
    <w:rsid w:val="00530239"/>
    <w:rsid w:val="0053211B"/>
    <w:rsid w:val="00533796"/>
    <w:rsid w:val="005415E9"/>
    <w:rsid w:val="00541AF2"/>
    <w:rsid w:val="00545432"/>
    <w:rsid w:val="00545ED8"/>
    <w:rsid w:val="00546BAD"/>
    <w:rsid w:val="005474DE"/>
    <w:rsid w:val="00551808"/>
    <w:rsid w:val="00557A49"/>
    <w:rsid w:val="00561832"/>
    <w:rsid w:val="005654D9"/>
    <w:rsid w:val="005700AF"/>
    <w:rsid w:val="00570AFE"/>
    <w:rsid w:val="00575966"/>
    <w:rsid w:val="00597F3E"/>
    <w:rsid w:val="005A03AF"/>
    <w:rsid w:val="005A07C9"/>
    <w:rsid w:val="005B16B3"/>
    <w:rsid w:val="005B2435"/>
    <w:rsid w:val="005B4BB9"/>
    <w:rsid w:val="005B4D35"/>
    <w:rsid w:val="005C238D"/>
    <w:rsid w:val="005C38F6"/>
    <w:rsid w:val="005C3CB6"/>
    <w:rsid w:val="005D10AD"/>
    <w:rsid w:val="005D212D"/>
    <w:rsid w:val="005D2449"/>
    <w:rsid w:val="005D296A"/>
    <w:rsid w:val="005D51D8"/>
    <w:rsid w:val="005D541B"/>
    <w:rsid w:val="005E0ADF"/>
    <w:rsid w:val="005F0871"/>
    <w:rsid w:val="005F2649"/>
    <w:rsid w:val="005F5BFB"/>
    <w:rsid w:val="0060271A"/>
    <w:rsid w:val="00606CFE"/>
    <w:rsid w:val="00607958"/>
    <w:rsid w:val="00607B9E"/>
    <w:rsid w:val="00612A41"/>
    <w:rsid w:val="00616A5C"/>
    <w:rsid w:val="00620DDA"/>
    <w:rsid w:val="006216ED"/>
    <w:rsid w:val="00621987"/>
    <w:rsid w:val="00621BFF"/>
    <w:rsid w:val="0062494E"/>
    <w:rsid w:val="006341B7"/>
    <w:rsid w:val="00637776"/>
    <w:rsid w:val="006402BE"/>
    <w:rsid w:val="006413C9"/>
    <w:rsid w:val="00642EBC"/>
    <w:rsid w:val="006478B1"/>
    <w:rsid w:val="006562C2"/>
    <w:rsid w:val="00661142"/>
    <w:rsid w:val="00662C72"/>
    <w:rsid w:val="006717A5"/>
    <w:rsid w:val="00674065"/>
    <w:rsid w:val="00680E3D"/>
    <w:rsid w:val="006862A4"/>
    <w:rsid w:val="00686DE7"/>
    <w:rsid w:val="006A28E6"/>
    <w:rsid w:val="006A498E"/>
    <w:rsid w:val="006A5776"/>
    <w:rsid w:val="006B19C5"/>
    <w:rsid w:val="006B6E75"/>
    <w:rsid w:val="006C1AAE"/>
    <w:rsid w:val="006C2920"/>
    <w:rsid w:val="006C7370"/>
    <w:rsid w:val="006C7434"/>
    <w:rsid w:val="006D7534"/>
    <w:rsid w:val="006D7CAE"/>
    <w:rsid w:val="006D7FAC"/>
    <w:rsid w:val="006E16C6"/>
    <w:rsid w:val="006E5ADE"/>
    <w:rsid w:val="006E7CDD"/>
    <w:rsid w:val="006F0AB6"/>
    <w:rsid w:val="006F44C7"/>
    <w:rsid w:val="006F74AF"/>
    <w:rsid w:val="00702B13"/>
    <w:rsid w:val="00704B33"/>
    <w:rsid w:val="0070676A"/>
    <w:rsid w:val="007177D3"/>
    <w:rsid w:val="007236A4"/>
    <w:rsid w:val="007266C9"/>
    <w:rsid w:val="00726BD4"/>
    <w:rsid w:val="00740123"/>
    <w:rsid w:val="0074117A"/>
    <w:rsid w:val="00743CD2"/>
    <w:rsid w:val="00743D25"/>
    <w:rsid w:val="00745C8E"/>
    <w:rsid w:val="00754261"/>
    <w:rsid w:val="00755E9F"/>
    <w:rsid w:val="00766AF6"/>
    <w:rsid w:val="0077086B"/>
    <w:rsid w:val="00771AC7"/>
    <w:rsid w:val="0077357D"/>
    <w:rsid w:val="00776DB3"/>
    <w:rsid w:val="00780D19"/>
    <w:rsid w:val="00781CA7"/>
    <w:rsid w:val="00781ED0"/>
    <w:rsid w:val="00784D88"/>
    <w:rsid w:val="00785AD5"/>
    <w:rsid w:val="007860DD"/>
    <w:rsid w:val="00786CE5"/>
    <w:rsid w:val="00791CB1"/>
    <w:rsid w:val="00793870"/>
    <w:rsid w:val="00793B70"/>
    <w:rsid w:val="00797C16"/>
    <w:rsid w:val="007A1DA1"/>
    <w:rsid w:val="007A259C"/>
    <w:rsid w:val="007A5838"/>
    <w:rsid w:val="007A599B"/>
    <w:rsid w:val="007B1181"/>
    <w:rsid w:val="007B23B8"/>
    <w:rsid w:val="007B3848"/>
    <w:rsid w:val="007B3C55"/>
    <w:rsid w:val="007B53C3"/>
    <w:rsid w:val="007B608F"/>
    <w:rsid w:val="007C17B8"/>
    <w:rsid w:val="007C272A"/>
    <w:rsid w:val="007C3F48"/>
    <w:rsid w:val="007D0AD8"/>
    <w:rsid w:val="007D203C"/>
    <w:rsid w:val="007D286B"/>
    <w:rsid w:val="007D42D0"/>
    <w:rsid w:val="007D569A"/>
    <w:rsid w:val="007D7DE3"/>
    <w:rsid w:val="007E2111"/>
    <w:rsid w:val="007E51EF"/>
    <w:rsid w:val="007E6626"/>
    <w:rsid w:val="007E7D53"/>
    <w:rsid w:val="007F122D"/>
    <w:rsid w:val="007F2BA5"/>
    <w:rsid w:val="007F353E"/>
    <w:rsid w:val="007F5F54"/>
    <w:rsid w:val="0080275B"/>
    <w:rsid w:val="0080509C"/>
    <w:rsid w:val="00811767"/>
    <w:rsid w:val="00820381"/>
    <w:rsid w:val="008245D5"/>
    <w:rsid w:val="008301CC"/>
    <w:rsid w:val="008307BC"/>
    <w:rsid w:val="008315E4"/>
    <w:rsid w:val="0083194F"/>
    <w:rsid w:val="00836E87"/>
    <w:rsid w:val="008415E9"/>
    <w:rsid w:val="008418A4"/>
    <w:rsid w:val="00842F0A"/>
    <w:rsid w:val="00843D2D"/>
    <w:rsid w:val="00866414"/>
    <w:rsid w:val="00867A4D"/>
    <w:rsid w:val="00867B3F"/>
    <w:rsid w:val="00873BA7"/>
    <w:rsid w:val="00882ABA"/>
    <w:rsid w:val="00884432"/>
    <w:rsid w:val="00887202"/>
    <w:rsid w:val="00896E93"/>
    <w:rsid w:val="00897A69"/>
    <w:rsid w:val="008A385B"/>
    <w:rsid w:val="008A41B0"/>
    <w:rsid w:val="008B289B"/>
    <w:rsid w:val="008B48F8"/>
    <w:rsid w:val="008C1F99"/>
    <w:rsid w:val="008C216B"/>
    <w:rsid w:val="008C4B72"/>
    <w:rsid w:val="008C5EEA"/>
    <w:rsid w:val="008D1C91"/>
    <w:rsid w:val="008D1CC8"/>
    <w:rsid w:val="008D4CB1"/>
    <w:rsid w:val="008D5314"/>
    <w:rsid w:val="008E15AB"/>
    <w:rsid w:val="008E5B01"/>
    <w:rsid w:val="008F0B85"/>
    <w:rsid w:val="008F13E8"/>
    <w:rsid w:val="00900542"/>
    <w:rsid w:val="00906472"/>
    <w:rsid w:val="009075AD"/>
    <w:rsid w:val="00907CD1"/>
    <w:rsid w:val="00910C83"/>
    <w:rsid w:val="00911E2D"/>
    <w:rsid w:val="009209D0"/>
    <w:rsid w:val="009222C3"/>
    <w:rsid w:val="00926471"/>
    <w:rsid w:val="00931261"/>
    <w:rsid w:val="009314A2"/>
    <w:rsid w:val="00931675"/>
    <w:rsid w:val="00931CD4"/>
    <w:rsid w:val="00935F8A"/>
    <w:rsid w:val="009375D5"/>
    <w:rsid w:val="009408C6"/>
    <w:rsid w:val="00943D32"/>
    <w:rsid w:val="00944B80"/>
    <w:rsid w:val="009505DF"/>
    <w:rsid w:val="009525F5"/>
    <w:rsid w:val="009550EE"/>
    <w:rsid w:val="00965F88"/>
    <w:rsid w:val="00973C88"/>
    <w:rsid w:val="00981202"/>
    <w:rsid w:val="00986C5D"/>
    <w:rsid w:val="00987786"/>
    <w:rsid w:val="009903A2"/>
    <w:rsid w:val="009929F3"/>
    <w:rsid w:val="00993CD8"/>
    <w:rsid w:val="009A0C88"/>
    <w:rsid w:val="009A5868"/>
    <w:rsid w:val="009A5D73"/>
    <w:rsid w:val="009B2B22"/>
    <w:rsid w:val="009B2FA4"/>
    <w:rsid w:val="009B6CDC"/>
    <w:rsid w:val="009C05D6"/>
    <w:rsid w:val="009C5419"/>
    <w:rsid w:val="009C5E71"/>
    <w:rsid w:val="009C67E8"/>
    <w:rsid w:val="009D1EFC"/>
    <w:rsid w:val="009D4C77"/>
    <w:rsid w:val="009E0022"/>
    <w:rsid w:val="009E3DB7"/>
    <w:rsid w:val="009E64C8"/>
    <w:rsid w:val="009F14D2"/>
    <w:rsid w:val="009F4909"/>
    <w:rsid w:val="009F5851"/>
    <w:rsid w:val="00A002E5"/>
    <w:rsid w:val="00A02B8A"/>
    <w:rsid w:val="00A0571C"/>
    <w:rsid w:val="00A06161"/>
    <w:rsid w:val="00A07799"/>
    <w:rsid w:val="00A078EA"/>
    <w:rsid w:val="00A100A3"/>
    <w:rsid w:val="00A11370"/>
    <w:rsid w:val="00A11834"/>
    <w:rsid w:val="00A16214"/>
    <w:rsid w:val="00A2518D"/>
    <w:rsid w:val="00A25889"/>
    <w:rsid w:val="00A275AC"/>
    <w:rsid w:val="00A30A4A"/>
    <w:rsid w:val="00A338ED"/>
    <w:rsid w:val="00A33E9A"/>
    <w:rsid w:val="00A366A0"/>
    <w:rsid w:val="00A402AB"/>
    <w:rsid w:val="00A434AB"/>
    <w:rsid w:val="00A45741"/>
    <w:rsid w:val="00A47654"/>
    <w:rsid w:val="00A52EE7"/>
    <w:rsid w:val="00A5468E"/>
    <w:rsid w:val="00A54766"/>
    <w:rsid w:val="00A55678"/>
    <w:rsid w:val="00A668BE"/>
    <w:rsid w:val="00A749CD"/>
    <w:rsid w:val="00A75CEF"/>
    <w:rsid w:val="00A8523D"/>
    <w:rsid w:val="00A853A3"/>
    <w:rsid w:val="00A861F4"/>
    <w:rsid w:val="00A86516"/>
    <w:rsid w:val="00A87C04"/>
    <w:rsid w:val="00A91559"/>
    <w:rsid w:val="00A933C8"/>
    <w:rsid w:val="00AA0040"/>
    <w:rsid w:val="00AA0759"/>
    <w:rsid w:val="00AA0A3F"/>
    <w:rsid w:val="00AA697A"/>
    <w:rsid w:val="00AA7D81"/>
    <w:rsid w:val="00AB19D8"/>
    <w:rsid w:val="00AB57AA"/>
    <w:rsid w:val="00AC154F"/>
    <w:rsid w:val="00AC2357"/>
    <w:rsid w:val="00AC30AA"/>
    <w:rsid w:val="00AC59D2"/>
    <w:rsid w:val="00AD0947"/>
    <w:rsid w:val="00AD2FD0"/>
    <w:rsid w:val="00AD3AA1"/>
    <w:rsid w:val="00AD5B2C"/>
    <w:rsid w:val="00AE01D6"/>
    <w:rsid w:val="00AE50F0"/>
    <w:rsid w:val="00AF31EB"/>
    <w:rsid w:val="00B039BE"/>
    <w:rsid w:val="00B1323A"/>
    <w:rsid w:val="00B16A4E"/>
    <w:rsid w:val="00B22418"/>
    <w:rsid w:val="00B25B93"/>
    <w:rsid w:val="00B27E6D"/>
    <w:rsid w:val="00B34110"/>
    <w:rsid w:val="00B36204"/>
    <w:rsid w:val="00B376BB"/>
    <w:rsid w:val="00B40529"/>
    <w:rsid w:val="00B43740"/>
    <w:rsid w:val="00B43787"/>
    <w:rsid w:val="00B446B4"/>
    <w:rsid w:val="00B618D3"/>
    <w:rsid w:val="00B62828"/>
    <w:rsid w:val="00B63B32"/>
    <w:rsid w:val="00B72D01"/>
    <w:rsid w:val="00B76622"/>
    <w:rsid w:val="00B830C2"/>
    <w:rsid w:val="00B848E3"/>
    <w:rsid w:val="00B85F5C"/>
    <w:rsid w:val="00B900EC"/>
    <w:rsid w:val="00B90506"/>
    <w:rsid w:val="00B957F0"/>
    <w:rsid w:val="00B961B2"/>
    <w:rsid w:val="00BA0B86"/>
    <w:rsid w:val="00BA4B74"/>
    <w:rsid w:val="00BB200F"/>
    <w:rsid w:val="00BB7F75"/>
    <w:rsid w:val="00BC2AE0"/>
    <w:rsid w:val="00BC3146"/>
    <w:rsid w:val="00BC7D9E"/>
    <w:rsid w:val="00BD2F5F"/>
    <w:rsid w:val="00BD3340"/>
    <w:rsid w:val="00BD3D6F"/>
    <w:rsid w:val="00BD79EC"/>
    <w:rsid w:val="00BE16A8"/>
    <w:rsid w:val="00BF1CCD"/>
    <w:rsid w:val="00BF2519"/>
    <w:rsid w:val="00BF7B2F"/>
    <w:rsid w:val="00C00C81"/>
    <w:rsid w:val="00C00CD0"/>
    <w:rsid w:val="00C10345"/>
    <w:rsid w:val="00C14963"/>
    <w:rsid w:val="00C17B14"/>
    <w:rsid w:val="00C2221B"/>
    <w:rsid w:val="00C240E3"/>
    <w:rsid w:val="00C27CD3"/>
    <w:rsid w:val="00C35FE4"/>
    <w:rsid w:val="00C47C2C"/>
    <w:rsid w:val="00C50B4B"/>
    <w:rsid w:val="00C5393F"/>
    <w:rsid w:val="00C60819"/>
    <w:rsid w:val="00C62DED"/>
    <w:rsid w:val="00C63A68"/>
    <w:rsid w:val="00C63F99"/>
    <w:rsid w:val="00C64FB9"/>
    <w:rsid w:val="00C6510C"/>
    <w:rsid w:val="00C71776"/>
    <w:rsid w:val="00C7396A"/>
    <w:rsid w:val="00C7581F"/>
    <w:rsid w:val="00C75FB8"/>
    <w:rsid w:val="00C800EE"/>
    <w:rsid w:val="00C83269"/>
    <w:rsid w:val="00C8361B"/>
    <w:rsid w:val="00C87414"/>
    <w:rsid w:val="00C910B0"/>
    <w:rsid w:val="00C96ECF"/>
    <w:rsid w:val="00CA0A2B"/>
    <w:rsid w:val="00CA1126"/>
    <w:rsid w:val="00CA35B0"/>
    <w:rsid w:val="00CA3F2A"/>
    <w:rsid w:val="00CA6871"/>
    <w:rsid w:val="00CA6E7B"/>
    <w:rsid w:val="00CB0A8E"/>
    <w:rsid w:val="00CB2B60"/>
    <w:rsid w:val="00CB4381"/>
    <w:rsid w:val="00CB5441"/>
    <w:rsid w:val="00CB6DA8"/>
    <w:rsid w:val="00CB7C27"/>
    <w:rsid w:val="00CC1615"/>
    <w:rsid w:val="00CC4AAA"/>
    <w:rsid w:val="00CC65F7"/>
    <w:rsid w:val="00CC72E5"/>
    <w:rsid w:val="00CD1056"/>
    <w:rsid w:val="00CE1E63"/>
    <w:rsid w:val="00CE2557"/>
    <w:rsid w:val="00CE4DE7"/>
    <w:rsid w:val="00CE7A86"/>
    <w:rsid w:val="00CF2A9F"/>
    <w:rsid w:val="00CF347F"/>
    <w:rsid w:val="00CF55DD"/>
    <w:rsid w:val="00CF617A"/>
    <w:rsid w:val="00D05DC7"/>
    <w:rsid w:val="00D06FC2"/>
    <w:rsid w:val="00D15242"/>
    <w:rsid w:val="00D227DD"/>
    <w:rsid w:val="00D244E3"/>
    <w:rsid w:val="00D24EE8"/>
    <w:rsid w:val="00D268A2"/>
    <w:rsid w:val="00D308C3"/>
    <w:rsid w:val="00D3233F"/>
    <w:rsid w:val="00D3589F"/>
    <w:rsid w:val="00D42A7A"/>
    <w:rsid w:val="00D44092"/>
    <w:rsid w:val="00D46F5A"/>
    <w:rsid w:val="00D62B0E"/>
    <w:rsid w:val="00D65C01"/>
    <w:rsid w:val="00D70719"/>
    <w:rsid w:val="00D72517"/>
    <w:rsid w:val="00D75E31"/>
    <w:rsid w:val="00D77726"/>
    <w:rsid w:val="00D8332E"/>
    <w:rsid w:val="00D909D7"/>
    <w:rsid w:val="00D92F31"/>
    <w:rsid w:val="00D93FE5"/>
    <w:rsid w:val="00D9510D"/>
    <w:rsid w:val="00DA1D4B"/>
    <w:rsid w:val="00DA2CC5"/>
    <w:rsid w:val="00DA68BE"/>
    <w:rsid w:val="00DA7B92"/>
    <w:rsid w:val="00DA7CE3"/>
    <w:rsid w:val="00DC3532"/>
    <w:rsid w:val="00DC6934"/>
    <w:rsid w:val="00DD1406"/>
    <w:rsid w:val="00DD4DAF"/>
    <w:rsid w:val="00DD694F"/>
    <w:rsid w:val="00DE050E"/>
    <w:rsid w:val="00DE2263"/>
    <w:rsid w:val="00DE47F2"/>
    <w:rsid w:val="00DE4BFF"/>
    <w:rsid w:val="00DE6E2B"/>
    <w:rsid w:val="00DE7F41"/>
    <w:rsid w:val="00DF04BD"/>
    <w:rsid w:val="00DF3633"/>
    <w:rsid w:val="00DF46D6"/>
    <w:rsid w:val="00DF780E"/>
    <w:rsid w:val="00DF7F0B"/>
    <w:rsid w:val="00E04EB6"/>
    <w:rsid w:val="00E155B1"/>
    <w:rsid w:val="00E230AE"/>
    <w:rsid w:val="00E23C43"/>
    <w:rsid w:val="00E251FA"/>
    <w:rsid w:val="00E26B47"/>
    <w:rsid w:val="00E26CDF"/>
    <w:rsid w:val="00E30388"/>
    <w:rsid w:val="00E316DC"/>
    <w:rsid w:val="00E35686"/>
    <w:rsid w:val="00E366C7"/>
    <w:rsid w:val="00E55254"/>
    <w:rsid w:val="00E612ED"/>
    <w:rsid w:val="00E62E21"/>
    <w:rsid w:val="00E63E35"/>
    <w:rsid w:val="00E703FE"/>
    <w:rsid w:val="00E7421A"/>
    <w:rsid w:val="00E746DB"/>
    <w:rsid w:val="00E77A3C"/>
    <w:rsid w:val="00E82A9C"/>
    <w:rsid w:val="00E84715"/>
    <w:rsid w:val="00E92903"/>
    <w:rsid w:val="00E92B54"/>
    <w:rsid w:val="00E979B2"/>
    <w:rsid w:val="00E97F2B"/>
    <w:rsid w:val="00EA1EE6"/>
    <w:rsid w:val="00EB3F22"/>
    <w:rsid w:val="00EB6598"/>
    <w:rsid w:val="00ED4E7F"/>
    <w:rsid w:val="00ED6F57"/>
    <w:rsid w:val="00EE003C"/>
    <w:rsid w:val="00EE3CE6"/>
    <w:rsid w:val="00EF1215"/>
    <w:rsid w:val="00EF3458"/>
    <w:rsid w:val="00EF3C18"/>
    <w:rsid w:val="00EF5F0A"/>
    <w:rsid w:val="00EF7DF0"/>
    <w:rsid w:val="00F03705"/>
    <w:rsid w:val="00F05885"/>
    <w:rsid w:val="00F10D50"/>
    <w:rsid w:val="00F227BA"/>
    <w:rsid w:val="00F31552"/>
    <w:rsid w:val="00F418D5"/>
    <w:rsid w:val="00F47827"/>
    <w:rsid w:val="00F530EF"/>
    <w:rsid w:val="00F5387B"/>
    <w:rsid w:val="00F55949"/>
    <w:rsid w:val="00F5715B"/>
    <w:rsid w:val="00F578DA"/>
    <w:rsid w:val="00F64F19"/>
    <w:rsid w:val="00F66306"/>
    <w:rsid w:val="00F66870"/>
    <w:rsid w:val="00F71508"/>
    <w:rsid w:val="00F72123"/>
    <w:rsid w:val="00F854D6"/>
    <w:rsid w:val="00F857D8"/>
    <w:rsid w:val="00F8580B"/>
    <w:rsid w:val="00F8798C"/>
    <w:rsid w:val="00F94304"/>
    <w:rsid w:val="00F958CF"/>
    <w:rsid w:val="00F95D5E"/>
    <w:rsid w:val="00F95E18"/>
    <w:rsid w:val="00FA0E13"/>
    <w:rsid w:val="00FA1651"/>
    <w:rsid w:val="00FA52CC"/>
    <w:rsid w:val="00FB7412"/>
    <w:rsid w:val="00FC41DB"/>
    <w:rsid w:val="00FC6236"/>
    <w:rsid w:val="00FD0D45"/>
    <w:rsid w:val="00FD14CE"/>
    <w:rsid w:val="00FD29B8"/>
    <w:rsid w:val="00FF2713"/>
    <w:rsid w:val="00FF3F0D"/>
    <w:rsid w:val="00FF701A"/>
    <w:rsid w:val="00FF7101"/>
    <w:rsid w:val="00FF744E"/>
    <w:rsid w:val="049649D4"/>
    <w:rsid w:val="055D0F45"/>
    <w:rsid w:val="0CEE7204"/>
    <w:rsid w:val="10D770B1"/>
    <w:rsid w:val="111502C7"/>
    <w:rsid w:val="13E95A39"/>
    <w:rsid w:val="2095CCED"/>
    <w:rsid w:val="25B73F67"/>
    <w:rsid w:val="2C600F92"/>
    <w:rsid w:val="2D57B667"/>
    <w:rsid w:val="3B05FFB7"/>
    <w:rsid w:val="490E9180"/>
    <w:rsid w:val="4B4B7EE3"/>
    <w:rsid w:val="4CCF2306"/>
    <w:rsid w:val="504D738A"/>
    <w:rsid w:val="6AC5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67F03"/>
  <w15:chartTrackingRefBased/>
  <w15:docId w15:val="{CD48FF96-A564-4518-895B-0745C0B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CDF"/>
  </w:style>
  <w:style w:type="paragraph" w:styleId="Heading1">
    <w:name w:val="heading 1"/>
    <w:basedOn w:val="Normal"/>
    <w:next w:val="Normal"/>
    <w:link w:val="Heading1Char"/>
    <w:uiPriority w:val="9"/>
    <w:qFormat/>
    <w:rsid w:val="00E26CDF"/>
    <w:pPr>
      <w:pBdr>
        <w:top w:val="single" w:sz="24" w:space="0" w:color="D30E6C" w:themeColor="accent1"/>
        <w:left w:val="single" w:sz="24" w:space="0" w:color="D30E6C" w:themeColor="accent1"/>
        <w:bottom w:val="single" w:sz="24" w:space="0" w:color="D30E6C" w:themeColor="accent1"/>
        <w:right w:val="single" w:sz="24" w:space="0" w:color="D30E6C" w:themeColor="accent1"/>
      </w:pBdr>
      <w:shd w:val="clear" w:color="auto" w:fill="D30E6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26CDF"/>
    <w:pPr>
      <w:pBdr>
        <w:top w:val="single" w:sz="24" w:space="0" w:color="FBC9E1" w:themeColor="accent1" w:themeTint="33"/>
        <w:left w:val="single" w:sz="24" w:space="0" w:color="FBC9E1" w:themeColor="accent1" w:themeTint="33"/>
        <w:bottom w:val="single" w:sz="24" w:space="0" w:color="FBC9E1" w:themeColor="accent1" w:themeTint="33"/>
        <w:right w:val="single" w:sz="24" w:space="0" w:color="FBC9E1" w:themeColor="accent1" w:themeTint="33"/>
      </w:pBdr>
      <w:shd w:val="clear" w:color="auto" w:fill="FBC9E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26CDF"/>
    <w:pPr>
      <w:pBdr>
        <w:top w:val="single" w:sz="6" w:space="2" w:color="D30E6C" w:themeColor="accent1"/>
      </w:pBdr>
      <w:spacing w:before="300" w:after="0"/>
      <w:outlineLvl w:val="2"/>
    </w:pPr>
    <w:rPr>
      <w:caps/>
      <w:color w:val="690735" w:themeColor="accent1" w:themeShade="7F"/>
      <w:spacing w:val="15"/>
    </w:rPr>
  </w:style>
  <w:style w:type="paragraph" w:styleId="Heading4">
    <w:name w:val="heading 4"/>
    <w:basedOn w:val="Normal"/>
    <w:next w:val="Normal"/>
    <w:link w:val="Heading4Char"/>
    <w:uiPriority w:val="9"/>
    <w:semiHidden/>
    <w:unhideWhenUsed/>
    <w:qFormat/>
    <w:rsid w:val="00E26CDF"/>
    <w:pPr>
      <w:pBdr>
        <w:top w:val="dotted" w:sz="6" w:space="2" w:color="D30E6C" w:themeColor="accent1"/>
      </w:pBdr>
      <w:spacing w:before="200" w:after="0"/>
      <w:outlineLvl w:val="3"/>
    </w:pPr>
    <w:rPr>
      <w:caps/>
      <w:color w:val="9D0A50" w:themeColor="accent1" w:themeShade="BF"/>
      <w:spacing w:val="10"/>
    </w:rPr>
  </w:style>
  <w:style w:type="paragraph" w:styleId="Heading5">
    <w:name w:val="heading 5"/>
    <w:basedOn w:val="Normal"/>
    <w:next w:val="Normal"/>
    <w:link w:val="Heading5Char"/>
    <w:uiPriority w:val="9"/>
    <w:semiHidden/>
    <w:unhideWhenUsed/>
    <w:qFormat/>
    <w:rsid w:val="00E26CDF"/>
    <w:pPr>
      <w:pBdr>
        <w:bottom w:val="single" w:sz="6" w:space="1" w:color="D30E6C" w:themeColor="accent1"/>
      </w:pBdr>
      <w:spacing w:before="200" w:after="0"/>
      <w:outlineLvl w:val="4"/>
    </w:pPr>
    <w:rPr>
      <w:caps/>
      <w:color w:val="9D0A50" w:themeColor="accent1" w:themeShade="BF"/>
      <w:spacing w:val="10"/>
    </w:rPr>
  </w:style>
  <w:style w:type="paragraph" w:styleId="Heading6">
    <w:name w:val="heading 6"/>
    <w:basedOn w:val="Normal"/>
    <w:next w:val="Normal"/>
    <w:link w:val="Heading6Char"/>
    <w:uiPriority w:val="9"/>
    <w:semiHidden/>
    <w:unhideWhenUsed/>
    <w:qFormat/>
    <w:rsid w:val="00E26CDF"/>
    <w:pPr>
      <w:pBdr>
        <w:bottom w:val="dotted" w:sz="6" w:space="1" w:color="D30E6C" w:themeColor="accent1"/>
      </w:pBdr>
      <w:spacing w:before="200" w:after="0"/>
      <w:outlineLvl w:val="5"/>
    </w:pPr>
    <w:rPr>
      <w:caps/>
      <w:color w:val="9D0A50" w:themeColor="accent1" w:themeShade="BF"/>
      <w:spacing w:val="10"/>
    </w:rPr>
  </w:style>
  <w:style w:type="paragraph" w:styleId="Heading7">
    <w:name w:val="heading 7"/>
    <w:basedOn w:val="Normal"/>
    <w:next w:val="Normal"/>
    <w:link w:val="Heading7Char"/>
    <w:uiPriority w:val="9"/>
    <w:semiHidden/>
    <w:unhideWhenUsed/>
    <w:qFormat/>
    <w:rsid w:val="00E26CDF"/>
    <w:pPr>
      <w:spacing w:before="200" w:after="0"/>
      <w:outlineLvl w:val="6"/>
    </w:pPr>
    <w:rPr>
      <w:caps/>
      <w:color w:val="9D0A50" w:themeColor="accent1" w:themeShade="BF"/>
      <w:spacing w:val="10"/>
    </w:rPr>
  </w:style>
  <w:style w:type="paragraph" w:styleId="Heading8">
    <w:name w:val="heading 8"/>
    <w:basedOn w:val="Normal"/>
    <w:next w:val="Normal"/>
    <w:link w:val="Heading8Char"/>
    <w:uiPriority w:val="9"/>
    <w:semiHidden/>
    <w:unhideWhenUsed/>
    <w:qFormat/>
    <w:rsid w:val="00E26C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26C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DF"/>
    <w:rPr>
      <w:caps/>
      <w:color w:val="FFFFFF" w:themeColor="background1"/>
      <w:spacing w:val="15"/>
      <w:sz w:val="22"/>
      <w:szCs w:val="22"/>
      <w:shd w:val="clear" w:color="auto" w:fill="D30E6C" w:themeFill="accent1"/>
    </w:rPr>
  </w:style>
  <w:style w:type="character" w:customStyle="1" w:styleId="Heading2Char">
    <w:name w:val="Heading 2 Char"/>
    <w:basedOn w:val="DefaultParagraphFont"/>
    <w:link w:val="Heading2"/>
    <w:uiPriority w:val="9"/>
    <w:rsid w:val="00E26CDF"/>
    <w:rPr>
      <w:caps/>
      <w:spacing w:val="15"/>
      <w:shd w:val="clear" w:color="auto" w:fill="FBC9E1" w:themeFill="accent1" w:themeFillTint="33"/>
    </w:rPr>
  </w:style>
  <w:style w:type="character" w:customStyle="1" w:styleId="Heading3Char">
    <w:name w:val="Heading 3 Char"/>
    <w:basedOn w:val="DefaultParagraphFont"/>
    <w:link w:val="Heading3"/>
    <w:uiPriority w:val="9"/>
    <w:semiHidden/>
    <w:rsid w:val="00E26CDF"/>
    <w:rPr>
      <w:caps/>
      <w:color w:val="690735" w:themeColor="accent1" w:themeShade="7F"/>
      <w:spacing w:val="15"/>
    </w:rPr>
  </w:style>
  <w:style w:type="character" w:customStyle="1" w:styleId="Heading4Char">
    <w:name w:val="Heading 4 Char"/>
    <w:basedOn w:val="DefaultParagraphFont"/>
    <w:link w:val="Heading4"/>
    <w:uiPriority w:val="9"/>
    <w:semiHidden/>
    <w:rsid w:val="00E26CDF"/>
    <w:rPr>
      <w:caps/>
      <w:color w:val="9D0A50" w:themeColor="accent1" w:themeShade="BF"/>
      <w:spacing w:val="10"/>
    </w:rPr>
  </w:style>
  <w:style w:type="character" w:customStyle="1" w:styleId="Heading5Char">
    <w:name w:val="Heading 5 Char"/>
    <w:basedOn w:val="DefaultParagraphFont"/>
    <w:link w:val="Heading5"/>
    <w:uiPriority w:val="9"/>
    <w:semiHidden/>
    <w:rsid w:val="00E26CDF"/>
    <w:rPr>
      <w:caps/>
      <w:color w:val="9D0A50" w:themeColor="accent1" w:themeShade="BF"/>
      <w:spacing w:val="10"/>
    </w:rPr>
  </w:style>
  <w:style w:type="character" w:customStyle="1" w:styleId="Heading6Char">
    <w:name w:val="Heading 6 Char"/>
    <w:basedOn w:val="DefaultParagraphFont"/>
    <w:link w:val="Heading6"/>
    <w:uiPriority w:val="9"/>
    <w:semiHidden/>
    <w:rsid w:val="00E26CDF"/>
    <w:rPr>
      <w:caps/>
      <w:color w:val="9D0A50" w:themeColor="accent1" w:themeShade="BF"/>
      <w:spacing w:val="10"/>
    </w:rPr>
  </w:style>
  <w:style w:type="character" w:customStyle="1" w:styleId="Heading7Char">
    <w:name w:val="Heading 7 Char"/>
    <w:basedOn w:val="DefaultParagraphFont"/>
    <w:link w:val="Heading7"/>
    <w:uiPriority w:val="9"/>
    <w:semiHidden/>
    <w:rsid w:val="00E26CDF"/>
    <w:rPr>
      <w:caps/>
      <w:color w:val="9D0A50" w:themeColor="accent1" w:themeShade="BF"/>
      <w:spacing w:val="10"/>
    </w:rPr>
  </w:style>
  <w:style w:type="character" w:customStyle="1" w:styleId="Heading8Char">
    <w:name w:val="Heading 8 Char"/>
    <w:basedOn w:val="DefaultParagraphFont"/>
    <w:link w:val="Heading8"/>
    <w:uiPriority w:val="9"/>
    <w:semiHidden/>
    <w:rsid w:val="00E26CDF"/>
    <w:rPr>
      <w:caps/>
      <w:spacing w:val="10"/>
      <w:sz w:val="18"/>
      <w:szCs w:val="18"/>
    </w:rPr>
  </w:style>
  <w:style w:type="character" w:customStyle="1" w:styleId="Heading9Char">
    <w:name w:val="Heading 9 Char"/>
    <w:basedOn w:val="DefaultParagraphFont"/>
    <w:link w:val="Heading9"/>
    <w:uiPriority w:val="9"/>
    <w:semiHidden/>
    <w:rsid w:val="00E26CDF"/>
    <w:rPr>
      <w:i/>
      <w:iCs/>
      <w:caps/>
      <w:spacing w:val="10"/>
      <w:sz w:val="18"/>
      <w:szCs w:val="18"/>
    </w:rPr>
  </w:style>
  <w:style w:type="paragraph" w:styleId="Caption">
    <w:name w:val="caption"/>
    <w:basedOn w:val="Normal"/>
    <w:next w:val="Normal"/>
    <w:uiPriority w:val="35"/>
    <w:semiHidden/>
    <w:unhideWhenUsed/>
    <w:qFormat/>
    <w:rsid w:val="00E26CDF"/>
    <w:rPr>
      <w:b/>
      <w:bCs/>
      <w:color w:val="9D0A50" w:themeColor="accent1" w:themeShade="BF"/>
      <w:sz w:val="16"/>
      <w:szCs w:val="16"/>
    </w:rPr>
  </w:style>
  <w:style w:type="paragraph" w:styleId="Title">
    <w:name w:val="Title"/>
    <w:basedOn w:val="Normal"/>
    <w:next w:val="Normal"/>
    <w:link w:val="TitleChar"/>
    <w:uiPriority w:val="10"/>
    <w:qFormat/>
    <w:rsid w:val="00E26CDF"/>
    <w:pPr>
      <w:spacing w:before="0" w:after="0"/>
    </w:pPr>
    <w:rPr>
      <w:rFonts w:asciiTheme="majorHAnsi" w:eastAsiaTheme="majorEastAsia" w:hAnsiTheme="majorHAnsi" w:cstheme="majorBidi"/>
      <w:caps/>
      <w:color w:val="D30E6C" w:themeColor="accent1"/>
      <w:spacing w:val="10"/>
      <w:sz w:val="52"/>
      <w:szCs w:val="52"/>
    </w:rPr>
  </w:style>
  <w:style w:type="character" w:customStyle="1" w:styleId="TitleChar">
    <w:name w:val="Title Char"/>
    <w:basedOn w:val="DefaultParagraphFont"/>
    <w:link w:val="Title"/>
    <w:uiPriority w:val="10"/>
    <w:rsid w:val="00E26CDF"/>
    <w:rPr>
      <w:rFonts w:asciiTheme="majorHAnsi" w:eastAsiaTheme="majorEastAsia" w:hAnsiTheme="majorHAnsi" w:cstheme="majorBidi"/>
      <w:caps/>
      <w:color w:val="D30E6C" w:themeColor="accent1"/>
      <w:spacing w:val="10"/>
      <w:sz w:val="52"/>
      <w:szCs w:val="52"/>
    </w:rPr>
  </w:style>
  <w:style w:type="paragraph" w:styleId="Subtitle">
    <w:name w:val="Subtitle"/>
    <w:basedOn w:val="Normal"/>
    <w:next w:val="Normal"/>
    <w:link w:val="SubtitleChar"/>
    <w:uiPriority w:val="11"/>
    <w:qFormat/>
    <w:rsid w:val="00E26C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26CDF"/>
    <w:rPr>
      <w:caps/>
      <w:color w:val="595959" w:themeColor="text1" w:themeTint="A6"/>
      <w:spacing w:val="10"/>
      <w:sz w:val="21"/>
      <w:szCs w:val="21"/>
    </w:rPr>
  </w:style>
  <w:style w:type="character" w:styleId="Strong">
    <w:name w:val="Strong"/>
    <w:uiPriority w:val="22"/>
    <w:qFormat/>
    <w:rsid w:val="00E26CDF"/>
    <w:rPr>
      <w:b/>
      <w:bCs/>
    </w:rPr>
  </w:style>
  <w:style w:type="character" w:styleId="Emphasis">
    <w:name w:val="Emphasis"/>
    <w:uiPriority w:val="20"/>
    <w:qFormat/>
    <w:rsid w:val="00E26CDF"/>
    <w:rPr>
      <w:caps/>
      <w:color w:val="690735" w:themeColor="accent1" w:themeShade="7F"/>
      <w:spacing w:val="5"/>
    </w:rPr>
  </w:style>
  <w:style w:type="paragraph" w:styleId="NoSpacing">
    <w:name w:val="No Spacing"/>
    <w:uiPriority w:val="1"/>
    <w:qFormat/>
    <w:rsid w:val="00E26CDF"/>
    <w:pPr>
      <w:spacing w:after="0" w:line="240" w:lineRule="auto"/>
    </w:pPr>
  </w:style>
  <w:style w:type="paragraph" w:styleId="Quote">
    <w:name w:val="Quote"/>
    <w:basedOn w:val="Normal"/>
    <w:next w:val="Normal"/>
    <w:link w:val="QuoteChar"/>
    <w:uiPriority w:val="29"/>
    <w:qFormat/>
    <w:rsid w:val="00E26CDF"/>
    <w:rPr>
      <w:i/>
      <w:iCs/>
      <w:sz w:val="24"/>
      <w:szCs w:val="24"/>
    </w:rPr>
  </w:style>
  <w:style w:type="character" w:customStyle="1" w:styleId="QuoteChar">
    <w:name w:val="Quote Char"/>
    <w:basedOn w:val="DefaultParagraphFont"/>
    <w:link w:val="Quote"/>
    <w:uiPriority w:val="29"/>
    <w:rsid w:val="00E26CDF"/>
    <w:rPr>
      <w:i/>
      <w:iCs/>
      <w:sz w:val="24"/>
      <w:szCs w:val="24"/>
    </w:rPr>
  </w:style>
  <w:style w:type="paragraph" w:styleId="IntenseQuote">
    <w:name w:val="Intense Quote"/>
    <w:basedOn w:val="Normal"/>
    <w:next w:val="Normal"/>
    <w:link w:val="IntenseQuoteChar"/>
    <w:uiPriority w:val="30"/>
    <w:qFormat/>
    <w:rsid w:val="00E26CDF"/>
    <w:pPr>
      <w:spacing w:before="240" w:after="240" w:line="240" w:lineRule="auto"/>
      <w:ind w:left="1080" w:right="1080"/>
      <w:jc w:val="center"/>
    </w:pPr>
    <w:rPr>
      <w:color w:val="D30E6C" w:themeColor="accent1"/>
      <w:sz w:val="24"/>
      <w:szCs w:val="24"/>
    </w:rPr>
  </w:style>
  <w:style w:type="character" w:customStyle="1" w:styleId="IntenseQuoteChar">
    <w:name w:val="Intense Quote Char"/>
    <w:basedOn w:val="DefaultParagraphFont"/>
    <w:link w:val="IntenseQuote"/>
    <w:uiPriority w:val="30"/>
    <w:rsid w:val="00E26CDF"/>
    <w:rPr>
      <w:color w:val="D30E6C" w:themeColor="accent1"/>
      <w:sz w:val="24"/>
      <w:szCs w:val="24"/>
    </w:rPr>
  </w:style>
  <w:style w:type="character" w:styleId="SubtleEmphasis">
    <w:name w:val="Subtle Emphasis"/>
    <w:uiPriority w:val="19"/>
    <w:qFormat/>
    <w:rsid w:val="00E26CDF"/>
    <w:rPr>
      <w:i/>
      <w:iCs/>
      <w:color w:val="690735" w:themeColor="accent1" w:themeShade="7F"/>
    </w:rPr>
  </w:style>
  <w:style w:type="character" w:styleId="IntenseEmphasis">
    <w:name w:val="Intense Emphasis"/>
    <w:uiPriority w:val="21"/>
    <w:qFormat/>
    <w:rsid w:val="00E26CDF"/>
    <w:rPr>
      <w:b/>
      <w:bCs/>
      <w:caps/>
      <w:color w:val="690735" w:themeColor="accent1" w:themeShade="7F"/>
      <w:spacing w:val="10"/>
    </w:rPr>
  </w:style>
  <w:style w:type="character" w:styleId="SubtleReference">
    <w:name w:val="Subtle Reference"/>
    <w:uiPriority w:val="31"/>
    <w:qFormat/>
    <w:rsid w:val="00E26CDF"/>
    <w:rPr>
      <w:b/>
      <w:bCs/>
      <w:color w:val="D30E6C" w:themeColor="accent1"/>
    </w:rPr>
  </w:style>
  <w:style w:type="character" w:styleId="IntenseReference">
    <w:name w:val="Intense Reference"/>
    <w:uiPriority w:val="32"/>
    <w:qFormat/>
    <w:rsid w:val="00E26CDF"/>
    <w:rPr>
      <w:b/>
      <w:bCs/>
      <w:i/>
      <w:iCs/>
      <w:caps/>
      <w:color w:val="D30E6C" w:themeColor="accent1"/>
    </w:rPr>
  </w:style>
  <w:style w:type="character" w:styleId="BookTitle">
    <w:name w:val="Book Title"/>
    <w:uiPriority w:val="33"/>
    <w:qFormat/>
    <w:rsid w:val="00E26CDF"/>
    <w:rPr>
      <w:b/>
      <w:bCs/>
      <w:i/>
      <w:iCs/>
      <w:spacing w:val="0"/>
    </w:rPr>
  </w:style>
  <w:style w:type="paragraph" w:styleId="TOCHeading">
    <w:name w:val="TOC Heading"/>
    <w:basedOn w:val="Heading1"/>
    <w:next w:val="Normal"/>
    <w:uiPriority w:val="39"/>
    <w:semiHidden/>
    <w:unhideWhenUsed/>
    <w:qFormat/>
    <w:rsid w:val="00E26CDF"/>
    <w:pPr>
      <w:outlineLvl w:val="9"/>
    </w:pPr>
  </w:style>
  <w:style w:type="table" w:styleId="TableGrid">
    <w:name w:val="Table Grid"/>
    <w:basedOn w:val="TableNormal"/>
    <w:uiPriority w:val="39"/>
    <w:rsid w:val="00E26CD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CDF"/>
    <w:pPr>
      <w:ind w:left="720"/>
      <w:contextualSpacing/>
    </w:pPr>
  </w:style>
  <w:style w:type="table" w:styleId="PlainTable1">
    <w:name w:val="Plain Table 1"/>
    <w:basedOn w:val="TableNormal"/>
    <w:uiPriority w:val="41"/>
    <w:rsid w:val="00E26C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semiHidden/>
    <w:unhideWhenUsed/>
    <w:rsid w:val="000C56D0"/>
    <w:pPr>
      <w:spacing w:after="100"/>
      <w:ind w:left="200"/>
    </w:pPr>
  </w:style>
  <w:style w:type="paragraph" w:styleId="TOC3">
    <w:name w:val="toc 3"/>
    <w:basedOn w:val="Normal"/>
    <w:next w:val="Normal"/>
    <w:autoRedefine/>
    <w:uiPriority w:val="39"/>
    <w:semiHidden/>
    <w:unhideWhenUsed/>
    <w:rsid w:val="000C56D0"/>
    <w:pPr>
      <w:spacing w:after="100"/>
      <w:ind w:left="400"/>
    </w:pPr>
  </w:style>
  <w:style w:type="character" w:styleId="Hyperlink">
    <w:name w:val="Hyperlink"/>
    <w:uiPriority w:val="99"/>
    <w:rsid w:val="000C56D0"/>
    <w:rPr>
      <w:rFonts w:ascii="Calibri" w:hAnsi="Calibri"/>
      <w:color w:val="0000FF"/>
      <w:sz w:val="20"/>
      <w:u w:val="single"/>
    </w:rPr>
  </w:style>
  <w:style w:type="paragraph" w:styleId="FootnoteText">
    <w:name w:val="footnote text"/>
    <w:basedOn w:val="Normal"/>
    <w:link w:val="FootnoteTextChar"/>
    <w:uiPriority w:val="99"/>
    <w:semiHidden/>
    <w:unhideWhenUsed/>
    <w:rsid w:val="00501DDA"/>
    <w:pPr>
      <w:spacing w:before="0" w:after="0" w:line="240" w:lineRule="auto"/>
    </w:pPr>
  </w:style>
  <w:style w:type="character" w:customStyle="1" w:styleId="FootnoteTextChar">
    <w:name w:val="Footnote Text Char"/>
    <w:basedOn w:val="DefaultParagraphFont"/>
    <w:link w:val="FootnoteText"/>
    <w:uiPriority w:val="99"/>
    <w:semiHidden/>
    <w:rsid w:val="00501DDA"/>
  </w:style>
  <w:style w:type="character" w:styleId="FootnoteReference">
    <w:name w:val="footnote reference"/>
    <w:basedOn w:val="DefaultParagraphFont"/>
    <w:uiPriority w:val="99"/>
    <w:semiHidden/>
    <w:unhideWhenUsed/>
    <w:rsid w:val="00501DDA"/>
    <w:rPr>
      <w:vertAlign w:val="superscript"/>
    </w:rPr>
  </w:style>
  <w:style w:type="character" w:styleId="CommentReference">
    <w:name w:val="annotation reference"/>
    <w:basedOn w:val="DefaultParagraphFont"/>
    <w:uiPriority w:val="99"/>
    <w:semiHidden/>
    <w:unhideWhenUsed/>
    <w:rsid w:val="00931CD4"/>
    <w:rPr>
      <w:sz w:val="16"/>
      <w:szCs w:val="16"/>
    </w:rPr>
  </w:style>
  <w:style w:type="paragraph" w:styleId="CommentText">
    <w:name w:val="annotation text"/>
    <w:basedOn w:val="Normal"/>
    <w:link w:val="CommentTextChar"/>
    <w:uiPriority w:val="99"/>
    <w:unhideWhenUsed/>
    <w:rsid w:val="00931CD4"/>
    <w:pPr>
      <w:spacing w:line="240" w:lineRule="auto"/>
    </w:pPr>
  </w:style>
  <w:style w:type="character" w:customStyle="1" w:styleId="CommentTextChar">
    <w:name w:val="Comment Text Char"/>
    <w:basedOn w:val="DefaultParagraphFont"/>
    <w:link w:val="CommentText"/>
    <w:uiPriority w:val="99"/>
    <w:rsid w:val="00931CD4"/>
  </w:style>
  <w:style w:type="paragraph" w:styleId="CommentSubject">
    <w:name w:val="annotation subject"/>
    <w:basedOn w:val="CommentText"/>
    <w:next w:val="CommentText"/>
    <w:link w:val="CommentSubjectChar"/>
    <w:uiPriority w:val="99"/>
    <w:semiHidden/>
    <w:unhideWhenUsed/>
    <w:rsid w:val="00931CD4"/>
    <w:rPr>
      <w:b/>
      <w:bCs/>
    </w:rPr>
  </w:style>
  <w:style w:type="character" w:customStyle="1" w:styleId="CommentSubjectChar">
    <w:name w:val="Comment Subject Char"/>
    <w:basedOn w:val="CommentTextChar"/>
    <w:link w:val="CommentSubject"/>
    <w:uiPriority w:val="99"/>
    <w:semiHidden/>
    <w:rsid w:val="00931CD4"/>
    <w:rPr>
      <w:b/>
      <w:bCs/>
    </w:rPr>
  </w:style>
  <w:style w:type="paragraph" w:styleId="BalloonText">
    <w:name w:val="Balloon Text"/>
    <w:basedOn w:val="Normal"/>
    <w:link w:val="BalloonTextChar"/>
    <w:uiPriority w:val="99"/>
    <w:semiHidden/>
    <w:unhideWhenUsed/>
    <w:rsid w:val="00931CD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CD4"/>
    <w:rPr>
      <w:rFonts w:ascii="Segoe UI" w:hAnsi="Segoe UI" w:cs="Segoe UI"/>
      <w:sz w:val="18"/>
      <w:szCs w:val="18"/>
    </w:rPr>
  </w:style>
  <w:style w:type="paragraph" w:styleId="Header">
    <w:name w:val="header"/>
    <w:basedOn w:val="Normal"/>
    <w:link w:val="HeaderChar"/>
    <w:uiPriority w:val="99"/>
    <w:unhideWhenUsed/>
    <w:rsid w:val="00D46F5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46F5A"/>
  </w:style>
  <w:style w:type="paragraph" w:styleId="Footer">
    <w:name w:val="footer"/>
    <w:basedOn w:val="Normal"/>
    <w:link w:val="FooterChar"/>
    <w:uiPriority w:val="99"/>
    <w:unhideWhenUsed/>
    <w:rsid w:val="00D46F5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46F5A"/>
  </w:style>
  <w:style w:type="paragraph" w:styleId="NormalWeb">
    <w:name w:val="Normal (Web)"/>
    <w:basedOn w:val="Normal"/>
    <w:uiPriority w:val="99"/>
    <w:semiHidden/>
    <w:unhideWhenUsed/>
    <w:rsid w:val="00FD0D45"/>
    <w:pPr>
      <w:spacing w:beforeAutospacing="1" w:after="100" w:afterAutospacing="1" w:line="240" w:lineRule="auto"/>
    </w:pPr>
    <w:rPr>
      <w:rFonts w:ascii="Calibri" w:eastAsiaTheme="minorHAnsi" w:hAnsi="Calibri" w:cs="Times New Roman"/>
      <w:sz w:val="22"/>
      <w:szCs w:val="22"/>
      <w:lang w:val="en-US"/>
    </w:rPr>
  </w:style>
  <w:style w:type="paragraph" w:styleId="Revision">
    <w:name w:val="Revision"/>
    <w:hidden/>
    <w:uiPriority w:val="99"/>
    <w:semiHidden/>
    <w:rsid w:val="0053211B"/>
    <w:pPr>
      <w:spacing w:before="0" w:after="0" w:line="240" w:lineRule="auto"/>
    </w:pPr>
  </w:style>
  <w:style w:type="paragraph" w:customStyle="1" w:styleId="Standard">
    <w:name w:val="Standard"/>
    <w:qFormat/>
    <w:rsid w:val="00836E87"/>
    <w:pPr>
      <w:suppressAutoHyphens/>
      <w:spacing w:before="0" w:after="0" w:line="100" w:lineRule="atLeast"/>
    </w:pPr>
    <w:rPr>
      <w:rFonts w:ascii="Times New Roman" w:eastAsia="MS Mincho"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069">
      <w:bodyDiv w:val="1"/>
      <w:marLeft w:val="0"/>
      <w:marRight w:val="0"/>
      <w:marTop w:val="0"/>
      <w:marBottom w:val="0"/>
      <w:divBdr>
        <w:top w:val="none" w:sz="0" w:space="0" w:color="auto"/>
        <w:left w:val="none" w:sz="0" w:space="0" w:color="auto"/>
        <w:bottom w:val="none" w:sz="0" w:space="0" w:color="auto"/>
        <w:right w:val="none" w:sz="0" w:space="0" w:color="auto"/>
      </w:divBdr>
    </w:div>
    <w:div w:id="207373585">
      <w:bodyDiv w:val="1"/>
      <w:marLeft w:val="0"/>
      <w:marRight w:val="0"/>
      <w:marTop w:val="0"/>
      <w:marBottom w:val="0"/>
      <w:divBdr>
        <w:top w:val="none" w:sz="0" w:space="0" w:color="auto"/>
        <w:left w:val="none" w:sz="0" w:space="0" w:color="auto"/>
        <w:bottom w:val="none" w:sz="0" w:space="0" w:color="auto"/>
        <w:right w:val="none" w:sz="0" w:space="0" w:color="auto"/>
      </w:divBdr>
    </w:div>
    <w:div w:id="664087540">
      <w:bodyDiv w:val="1"/>
      <w:marLeft w:val="0"/>
      <w:marRight w:val="0"/>
      <w:marTop w:val="0"/>
      <w:marBottom w:val="0"/>
      <w:divBdr>
        <w:top w:val="none" w:sz="0" w:space="0" w:color="auto"/>
        <w:left w:val="none" w:sz="0" w:space="0" w:color="auto"/>
        <w:bottom w:val="none" w:sz="0" w:space="0" w:color="auto"/>
        <w:right w:val="none" w:sz="0" w:space="0" w:color="auto"/>
      </w:divBdr>
    </w:div>
    <w:div w:id="786704889">
      <w:bodyDiv w:val="1"/>
      <w:marLeft w:val="0"/>
      <w:marRight w:val="0"/>
      <w:marTop w:val="0"/>
      <w:marBottom w:val="0"/>
      <w:divBdr>
        <w:top w:val="none" w:sz="0" w:space="0" w:color="auto"/>
        <w:left w:val="none" w:sz="0" w:space="0" w:color="auto"/>
        <w:bottom w:val="none" w:sz="0" w:space="0" w:color="auto"/>
        <w:right w:val="none" w:sz="0" w:space="0" w:color="auto"/>
      </w:divBdr>
    </w:div>
    <w:div w:id="810290490">
      <w:bodyDiv w:val="1"/>
      <w:marLeft w:val="0"/>
      <w:marRight w:val="0"/>
      <w:marTop w:val="0"/>
      <w:marBottom w:val="0"/>
      <w:divBdr>
        <w:top w:val="none" w:sz="0" w:space="0" w:color="auto"/>
        <w:left w:val="none" w:sz="0" w:space="0" w:color="auto"/>
        <w:bottom w:val="none" w:sz="0" w:space="0" w:color="auto"/>
        <w:right w:val="none" w:sz="0" w:space="0" w:color="auto"/>
      </w:divBdr>
    </w:div>
    <w:div w:id="1066418915">
      <w:bodyDiv w:val="1"/>
      <w:marLeft w:val="0"/>
      <w:marRight w:val="0"/>
      <w:marTop w:val="0"/>
      <w:marBottom w:val="0"/>
      <w:divBdr>
        <w:top w:val="none" w:sz="0" w:space="0" w:color="auto"/>
        <w:left w:val="none" w:sz="0" w:space="0" w:color="auto"/>
        <w:bottom w:val="none" w:sz="0" w:space="0" w:color="auto"/>
        <w:right w:val="none" w:sz="0" w:space="0" w:color="auto"/>
      </w:divBdr>
    </w:div>
    <w:div w:id="1100636443">
      <w:bodyDiv w:val="1"/>
      <w:marLeft w:val="0"/>
      <w:marRight w:val="0"/>
      <w:marTop w:val="0"/>
      <w:marBottom w:val="0"/>
      <w:divBdr>
        <w:top w:val="none" w:sz="0" w:space="0" w:color="auto"/>
        <w:left w:val="none" w:sz="0" w:space="0" w:color="auto"/>
        <w:bottom w:val="none" w:sz="0" w:space="0" w:color="auto"/>
        <w:right w:val="none" w:sz="0" w:space="0" w:color="auto"/>
      </w:divBdr>
    </w:div>
    <w:div w:id="1110973176">
      <w:bodyDiv w:val="1"/>
      <w:marLeft w:val="0"/>
      <w:marRight w:val="0"/>
      <w:marTop w:val="0"/>
      <w:marBottom w:val="0"/>
      <w:divBdr>
        <w:top w:val="none" w:sz="0" w:space="0" w:color="auto"/>
        <w:left w:val="none" w:sz="0" w:space="0" w:color="auto"/>
        <w:bottom w:val="none" w:sz="0" w:space="0" w:color="auto"/>
        <w:right w:val="none" w:sz="0" w:space="0" w:color="auto"/>
      </w:divBdr>
    </w:div>
    <w:div w:id="1154686561">
      <w:bodyDiv w:val="1"/>
      <w:marLeft w:val="0"/>
      <w:marRight w:val="0"/>
      <w:marTop w:val="0"/>
      <w:marBottom w:val="0"/>
      <w:divBdr>
        <w:top w:val="none" w:sz="0" w:space="0" w:color="auto"/>
        <w:left w:val="none" w:sz="0" w:space="0" w:color="auto"/>
        <w:bottom w:val="none" w:sz="0" w:space="0" w:color="auto"/>
        <w:right w:val="none" w:sz="0" w:space="0" w:color="auto"/>
      </w:divBdr>
    </w:div>
    <w:div w:id="1206526670">
      <w:bodyDiv w:val="1"/>
      <w:marLeft w:val="0"/>
      <w:marRight w:val="0"/>
      <w:marTop w:val="0"/>
      <w:marBottom w:val="0"/>
      <w:divBdr>
        <w:top w:val="none" w:sz="0" w:space="0" w:color="auto"/>
        <w:left w:val="none" w:sz="0" w:space="0" w:color="auto"/>
        <w:bottom w:val="none" w:sz="0" w:space="0" w:color="auto"/>
        <w:right w:val="none" w:sz="0" w:space="0" w:color="auto"/>
      </w:divBdr>
    </w:div>
    <w:div w:id="1353799198">
      <w:bodyDiv w:val="1"/>
      <w:marLeft w:val="0"/>
      <w:marRight w:val="0"/>
      <w:marTop w:val="0"/>
      <w:marBottom w:val="0"/>
      <w:divBdr>
        <w:top w:val="none" w:sz="0" w:space="0" w:color="auto"/>
        <w:left w:val="none" w:sz="0" w:space="0" w:color="auto"/>
        <w:bottom w:val="none" w:sz="0" w:space="0" w:color="auto"/>
        <w:right w:val="none" w:sz="0" w:space="0" w:color="auto"/>
      </w:divBdr>
    </w:div>
    <w:div w:id="1392196999">
      <w:bodyDiv w:val="1"/>
      <w:marLeft w:val="0"/>
      <w:marRight w:val="0"/>
      <w:marTop w:val="0"/>
      <w:marBottom w:val="0"/>
      <w:divBdr>
        <w:top w:val="none" w:sz="0" w:space="0" w:color="auto"/>
        <w:left w:val="none" w:sz="0" w:space="0" w:color="auto"/>
        <w:bottom w:val="none" w:sz="0" w:space="0" w:color="auto"/>
        <w:right w:val="none" w:sz="0" w:space="0" w:color="auto"/>
      </w:divBdr>
    </w:div>
    <w:div w:id="1644507352">
      <w:bodyDiv w:val="1"/>
      <w:marLeft w:val="0"/>
      <w:marRight w:val="0"/>
      <w:marTop w:val="0"/>
      <w:marBottom w:val="0"/>
      <w:divBdr>
        <w:top w:val="none" w:sz="0" w:space="0" w:color="auto"/>
        <w:left w:val="none" w:sz="0" w:space="0" w:color="auto"/>
        <w:bottom w:val="none" w:sz="0" w:space="0" w:color="auto"/>
        <w:right w:val="none" w:sz="0" w:space="0" w:color="auto"/>
      </w:divBdr>
    </w:div>
    <w:div w:id="1714843110">
      <w:bodyDiv w:val="1"/>
      <w:marLeft w:val="0"/>
      <w:marRight w:val="0"/>
      <w:marTop w:val="0"/>
      <w:marBottom w:val="0"/>
      <w:divBdr>
        <w:top w:val="none" w:sz="0" w:space="0" w:color="auto"/>
        <w:left w:val="none" w:sz="0" w:space="0" w:color="auto"/>
        <w:bottom w:val="none" w:sz="0" w:space="0" w:color="auto"/>
        <w:right w:val="none" w:sz="0" w:space="0" w:color="auto"/>
      </w:divBdr>
    </w:div>
    <w:div w:id="1986353459">
      <w:bodyDiv w:val="1"/>
      <w:marLeft w:val="0"/>
      <w:marRight w:val="0"/>
      <w:marTop w:val="0"/>
      <w:marBottom w:val="0"/>
      <w:divBdr>
        <w:top w:val="none" w:sz="0" w:space="0" w:color="auto"/>
        <w:left w:val="none" w:sz="0" w:space="0" w:color="auto"/>
        <w:bottom w:val="none" w:sz="0" w:space="0" w:color="auto"/>
        <w:right w:val="none" w:sz="0" w:space="0" w:color="auto"/>
      </w:divBdr>
    </w:div>
    <w:div w:id="20027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f">
      <a:dk1>
        <a:sysClr val="windowText" lastClr="000000"/>
      </a:dk1>
      <a:lt1>
        <a:sysClr val="window" lastClr="FFFFFF"/>
      </a:lt1>
      <a:dk2>
        <a:srgbClr val="004A98"/>
      </a:dk2>
      <a:lt2>
        <a:srgbClr val="7F7F7F"/>
      </a:lt2>
      <a:accent1>
        <a:srgbClr val="D30E6C"/>
      </a:accent1>
      <a:accent2>
        <a:srgbClr val="595959"/>
      </a:accent2>
      <a:accent3>
        <a:srgbClr val="757070"/>
      </a:accent3>
      <a:accent4>
        <a:srgbClr val="003772"/>
      </a:accent4>
      <a:accent5>
        <a:srgbClr val="FFFFFF"/>
      </a:accent5>
      <a:accent6>
        <a:srgbClr val="FFFFFF"/>
      </a:accent6>
      <a:hlink>
        <a:srgbClr val="004A98"/>
      </a:hlink>
      <a:folHlink>
        <a:srgbClr val="D30E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456E954F295643A4D56DB80A891A75" ma:contentTypeVersion="11" ma:contentTypeDescription="Create a new document." ma:contentTypeScope="" ma:versionID="eefd9d33fe141fa5d847b56a81cb2feb">
  <xsd:schema xmlns:xsd="http://www.w3.org/2001/XMLSchema" xmlns:xs="http://www.w3.org/2001/XMLSchema" xmlns:p="http://schemas.microsoft.com/office/2006/metadata/properties" xmlns:ns2="115f1a5b-f9f2-496c-97f3-213b944d986b" xmlns:ns3="836f24d0-5275-4065-a587-24ba64a9a3bc" targetNamespace="http://schemas.microsoft.com/office/2006/metadata/properties" ma:root="true" ma:fieldsID="db3779a6a8cb01dec211b42ce806264e" ns2:_="" ns3:_="">
    <xsd:import namespace="115f1a5b-f9f2-496c-97f3-213b944d986b"/>
    <xsd:import namespace="836f24d0-5275-4065-a587-24ba64a9a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f1a5b-f9f2-496c-97f3-213b944d9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f24d0-5275-4065-a587-24ba64a9a3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48C6-8CFA-4329-A02F-F2B3EF34E9A2}">
  <ds:schemaRefs>
    <ds:schemaRef ds:uri="http://schemas.openxmlformats.org/officeDocument/2006/bibliography"/>
  </ds:schemaRefs>
</ds:datastoreItem>
</file>

<file path=customXml/itemProps2.xml><?xml version="1.0" encoding="utf-8"?>
<ds:datastoreItem xmlns:ds="http://schemas.openxmlformats.org/officeDocument/2006/customXml" ds:itemID="{9A5882F9-AB76-4C67-AFD0-6D55456B0B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DEBFD-3F73-4C61-936E-0FB669DDCB50}">
  <ds:schemaRefs>
    <ds:schemaRef ds:uri="http://schemas.microsoft.com/sharepoint/v3/contenttype/forms"/>
  </ds:schemaRefs>
</ds:datastoreItem>
</file>

<file path=customXml/itemProps4.xml><?xml version="1.0" encoding="utf-8"?>
<ds:datastoreItem xmlns:ds="http://schemas.openxmlformats.org/officeDocument/2006/customXml" ds:itemID="{D15BD496-D61C-4AC3-B0D6-527A42721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f1a5b-f9f2-496c-97f3-213b944d986b"/>
    <ds:schemaRef ds:uri="836f24d0-5275-4065-a587-24ba64a9a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1659</Words>
  <Characters>9675</Characters>
  <Application>Microsoft Office Word</Application>
  <DocSecurity>0</DocSecurity>
  <Lines>261</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Bearzotti</dc:creator>
  <cp:keywords/>
  <dc:description/>
  <cp:lastModifiedBy>HANIN Antoine (INTPA)</cp:lastModifiedBy>
  <cp:revision>3</cp:revision>
  <cp:lastPrinted>2023-06-19T13:26:00Z</cp:lastPrinted>
  <dcterms:created xsi:type="dcterms:W3CDTF">2025-01-29T16:07:00Z</dcterms:created>
  <dcterms:modified xsi:type="dcterms:W3CDTF">2025-01-29T23:08:00Z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0x0101008A456E954F295643A4D56DB80A891A75</vt:lpwstr>
  </property>
  <property fmtid="{D5CDD505-2E9C-101B-9397-08002B2CF9AE}" pid="3" name="MSIP_Label_6bd9ddd1-4d20-43f6-abfa-fc3c07406f94_Enabled">
    <vt:lpwstr>true</vt:lpwstr>
  </property>
  <property fmtid="{D5CDD505-2E9C-101B-9397-08002B2CF9AE}" pid="4" name="MSIP_Label_6bd9ddd1-4d20-43f6-abfa-fc3c07406f94_SetDate">
    <vt:lpwstr>2023-09-11T10:45:48Z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b0da9c0d-5af3-4249-afe0-d8d6869bcb6a</vt:lpwstr>
  </property>
  <property fmtid="{D5CDD505-2E9C-101B-9397-08002B2CF9AE}" pid="9" name="MSIP_Label_6bd9ddd1-4d20-43f6-abfa-fc3c07406f94_ContentBits">
    <vt:lpwstr>0</vt:lpwstr>
  </property>
</Properties>
</file>