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8F308" w14:textId="77777777" w:rsidR="00F55382" w:rsidRPr="00F460E0" w:rsidRDefault="00F55382"/>
    <w:p w14:paraId="3447C5C0" w14:textId="3B4F5292" w:rsidR="00F55382" w:rsidRPr="00F460E0" w:rsidRDefault="00F55382" w:rsidP="00A02158">
      <w:pPr>
        <w:tabs>
          <w:tab w:val="left" w:pos="5812"/>
        </w:tabs>
      </w:pPr>
    </w:p>
    <w:p w14:paraId="2BCEF535" w14:textId="6D1F86F9" w:rsidR="00F55382" w:rsidRPr="00F460E0" w:rsidRDefault="00DC5FA3">
      <w:r>
        <w:rPr>
          <w:noProof/>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5466D0E4" w14:textId="74A03752" w:rsidR="00F55382" w:rsidRPr="0032179A" w:rsidRDefault="0032179A" w:rsidP="00F55382">
                      <w:pPr>
                        <w:pStyle w:val="Heading1"/>
                        <w:rPr>
                          <w:noProof/>
                          <w:color w:val="002060"/>
                          <w:sz w:val="32"/>
                          <w:szCs w:val="32"/>
                          <w:rFonts w:ascii="EC Square Sans Pro Extra Black" w:hAnsi="EC Square Sans Pro Extra Black"/>
                        </w:rPr>
                      </w:pPr>
                      <w:r>
                        <w:rPr>
                          <w:color w:val="002060"/>
                          <w:sz w:val="32"/>
                          <w:u w:val="none"/>
                          <w:rFonts w:ascii="EC Square Sans Pro Extra Black" w:hAnsi="EC Square Sans Pro Extra Black"/>
                        </w:rPr>
                        <w:t xml:space="preserve">Conjunto de instrumentos Youth4Foresight</w:t>
                      </w:r>
                    </w:p>
                  </w:txbxContent>
                </v:textbox>
                <w10:wrap type="square"/>
              </v:shape>
            </w:pict>
          </mc:Fallback>
        </mc:AlternateContent>
      </w:r>
    </w:p>
    <w:p w14:paraId="02AF6B70" w14:textId="2071FA87" w:rsidR="00F55382" w:rsidRPr="00F460E0" w:rsidRDefault="00DC5FA3">
      <w:r>
        <w:rPr>
          <w:noProof/>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79994E69" w:rsidR="00F55382" w:rsidRPr="00B6694B" w:rsidRDefault="00EC338C"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 DE 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1336045" w14:textId="79994E69" w:rsidR="00F55382" w:rsidRPr="00B6694B" w:rsidRDefault="00EC338C" w:rsidP="00F55382">
                      <w:pPr>
                        <w:pStyle w:val="Heading1"/>
                        <w:rPr>
                          <w:noProof/>
                          <w:color w:val="FFFFFF" w:themeColor="background1"/>
                          <w:sz w:val="28"/>
                          <w:szCs w:val="28"/>
                          <w:rFonts w:ascii="EC Square Sans Pro Extra Black" w:hAnsi="EC Square Sans Pro Extra Black" w:cs="Noto Sans ExtraBold"/>
                        </w:rPr>
                      </w:pPr>
                      <w:r>
                        <w:rPr>
                          <w:color w:val="FFFFFF" w:themeColor="background1"/>
                          <w:sz w:val="28"/>
                          <w:u w:val="none"/>
                          <w:rFonts w:ascii="EC Square Sans Pro Extra Black" w:hAnsi="EC Square Sans Pro Extra Black"/>
                        </w:rPr>
                        <w:t xml:space="preserve">JANEIRO DE 2024</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tab/>
      </w:r>
    </w:p>
    <w:p w14:paraId="24A4586F" w14:textId="60E2C9B3" w:rsidR="00007681" w:rsidRPr="00F460E0" w:rsidRDefault="00007681" w:rsidP="0032179A">
      <w:pPr>
        <w:spacing w:before="60" w:after="60" w:line="264" w:lineRule="auto"/>
        <w:jc w:val="both"/>
        <w:rPr>
          <w:rFonts w:ascii="EC Square Sans Pro" w:hAnsi="EC Square Sans Pro"/>
          <w:color w:val="000D42"/>
          <w:sz w:val="18"/>
          <w:szCs w:val="18"/>
        </w:rPr>
      </w:pPr>
    </w:p>
    <w:p w14:paraId="3CB9CB91" w14:textId="47FA9E11" w:rsidR="00BC110E" w:rsidRPr="00F460E0" w:rsidRDefault="001810C7">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5C8CEBAB" w:rsidR="001810C7" w:rsidRPr="00052729" w:rsidRDefault="001810C7"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" filled="f" stroked="f">
                <v:textbox>
                  <w:txbxContent>
                    <w:p w14:paraId="2F46A5D5" w14:textId="5C8CEBAB" w:rsidR="001810C7" w:rsidRPr="00052729" w:rsidRDefault="001810C7" w:rsidP="001810C7">
                      <w:pPr>
                        <w:rPr>
                          <w:color w:val="FFFFFF" w:themeColor="background1"/>
                          <w:sz w:val="36"/>
                          <w:szCs w:val="36"/>
                          <w:rFonts w:ascii="EC Square Sans Pro Extra Black" w:hAnsi="EC Square Sans Pro Extra Black"/>
                        </w:rPr>
                      </w:pPr>
                      <w:r>
                        <w:rPr>
                          <w:color w:val="FFFFFF" w:themeColor="background1"/>
                          <w:sz w:val="36"/>
                          <w:rFonts w:ascii="EC Square Sans Pro Extra Black" w:hAnsi="EC Square Sans Pro Extra Black"/>
                        </w:rPr>
                        <w:t xml:space="preserve">1</w:t>
                      </w:r>
                    </w:p>
                  </w:txbxContent>
                </v:textbox>
              </v:shape>
            </w:pict>
          </mc:Fallback>
        </mc:AlternateContent>
      </w:r>
      <w:r>
        <w:rPr>
          <w:noProof/>
          <w:sz w:val="18"/>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2894330" cy="353695"/>
                <wp:effectExtent l="0" t="0" r="1270" b="8255"/>
                <wp:wrapNone/>
                <wp:docPr id="12" name="Group 12"/>
                <wp:cNvGraphicFramePr/>
                <a:graphic xmlns:a="http://schemas.openxmlformats.org/drawingml/2006/main">
                  <a:graphicData uri="http://schemas.microsoft.com/office/word/2010/wordprocessingGroup">
                    <wpg:wgp>
                      <wpg:cNvGrpSpPr/>
                      <wpg:grpSpPr>
                        <a:xfrm>
                          <a:off x="0" y="0"/>
                          <a:ext cx="2894330" cy="353695"/>
                          <a:chOff x="0" y="69850"/>
                          <a:chExt cx="2894330" cy="353695"/>
                        </a:xfrm>
                      </wpg:grpSpPr>
                      <wps:wsp>
                        <wps:cNvPr id="5" name="Text Box 5"/>
                        <wps:cNvSpPr txBox="1"/>
                        <wps:spPr>
                          <a:xfrm>
                            <a:off x="685800" y="69850"/>
                            <a:ext cx="2208530" cy="353305"/>
                          </a:xfrm>
                          <a:prstGeom prst="rect">
                            <a:avLst/>
                          </a:prstGeom>
                          <a:solidFill>
                            <a:srgbClr val="000D42"/>
                          </a:solidFill>
                          <a:ln w="6350">
                            <a:noFill/>
                          </a:ln>
                        </wps:spPr>
                        <wps:txbx>
                          <w:txbxContent>
                            <w:p w14:paraId="5BEC9211" w14:textId="22B5A0AA" w:rsidR="00A02158" w:rsidRPr="00A02158" w:rsidRDefault="006C331E" w:rsidP="00002AB7">
                              <w:pPr>
                                <w:pStyle w:val="Heading"/>
                                <w:rPr>
                                  <w:noProof/>
                                </w:rPr>
                              </w:pPr>
                              <w:r>
                                <w:t>Imagens do futuro</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F941AD" id="Group 12" o:spid="_x0000_s1029" style="position:absolute;margin-left:0;margin-top:6.85pt;width:227.9pt;height:27.85pt;z-index:251698176;mso-position-horizontal:left;mso-position-horizontal-relative:margin;mso-height-relative:margin" coordorigin=",698" coordsize="28943,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">
                <v:shapetype id="_x0000_t202" coordsize="21600,21600" o:spt="202" path="m,l,21600r21600,l21600,xe">
                  <v:stroke joinstyle="miter"/>
                  <v:path gradientshapeok="t" o:connecttype="rect"/>
                </v:shapetype>
                <v:shape id="Text Box 5" o:spid="_x0000_s1030" type="#_x0000_t202" style="position:absolute;left:6858;top:698;width:22085;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22B5A0AA" w:rsidR="00A02158" w:rsidRPr="00A02158" w:rsidRDefault="006C331E" w:rsidP="00002AB7">
                        <w:pPr>
                          <w:pStyle w:val="Heading"/>
                          <w:rPr>
                            <w:noProof/>
                          </w:rPr>
                        </w:pPr>
                        <w:r>
                          <w:t>Imagens do futuro</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szCs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703296" behindDoc="0" locked="0" layoutInCell="1" allowOverlap="1" wp14:anchorId="2802DD26" wp14:editId="52CE17A8">
                <wp:simplePos x="0" y="0"/>
                <wp:positionH relativeFrom="margin">
                  <wp:align>right</wp:align>
                </wp:positionH>
                <wp:positionV relativeFrom="paragraph">
                  <wp:posOffset>104775</wp:posOffset>
                </wp:positionV>
                <wp:extent cx="5019675" cy="4030980"/>
                <wp:effectExtent l="0" t="0" r="28575" b="2667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030980"/>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B8254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Objetivo</w:t>
                            </w:r>
                            <w:r>
                              <w:rPr>
                                <w:rFonts w:ascii="EC Square Sans Pro" w:hAnsi="EC Square Sans Pro"/>
                                <w:color w:val="FFFFFF" w:themeColor="background1"/>
                                <w:sz w:val="18"/>
                              </w:rPr>
                              <w:t xml:space="preserve">: sensibilizar para as nossas próprias imagens inconscientes do futuro e começar a criar uma visão do futuro rumo ao qual queremos avançar em conjunto. </w:t>
                            </w:r>
                          </w:p>
                          <w:p w14:paraId="0C7BC71A"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0391F8E8"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Tempo necessário</w:t>
                            </w:r>
                            <w:r>
                              <w:rPr>
                                <w:rFonts w:ascii="EC Square Sans Pro" w:hAnsi="EC Square Sans Pro"/>
                                <w:color w:val="FFFFFF" w:themeColor="background1"/>
                                <w:sz w:val="18"/>
                              </w:rPr>
                              <w:t xml:space="preserve">: 90 minutos </w:t>
                            </w:r>
                          </w:p>
                          <w:p w14:paraId="12068233"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EBD8E8F"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Participantes</w:t>
                            </w:r>
                            <w:r>
                              <w:rPr>
                                <w:rFonts w:ascii="EC Square Sans Pro" w:hAnsi="EC Square Sans Pro"/>
                                <w:color w:val="FFFFFF" w:themeColor="background1"/>
                                <w:sz w:val="18"/>
                              </w:rPr>
                              <w:t>: esta atividade deve ser levada a cabo com toda a estrutura consultiva para a juventude ou em grupos mais pequenos (por exemplo, comités temáticos).</w:t>
                            </w:r>
                          </w:p>
                          <w:p w14:paraId="6912C7F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08EE5B1"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Nível de dificuldade</w:t>
                            </w:r>
                            <w:r>
                              <w:rPr>
                                <w:rFonts w:ascii="EC Square Sans Pro" w:hAnsi="EC Square Sans Pro"/>
                                <w:color w:val="FFFFFF" w:themeColor="background1"/>
                                <w:sz w:val="18"/>
                              </w:rPr>
                              <w:t>: fácil</w:t>
                            </w:r>
                          </w:p>
                          <w:p w14:paraId="550E74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2690358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 que sucede antes</w:t>
                            </w:r>
                            <w:r>
                              <w:rPr>
                                <w:rFonts w:ascii="EC Square Sans Pro" w:hAnsi="EC Square Sans Pro"/>
                                <w:color w:val="FFFFFF" w:themeColor="background1"/>
                                <w:sz w:val="18"/>
                              </w:rPr>
                              <w:t>: este instrumento funcionará bem como o primeiro exercício de prospetiva em que as pessoas participam.</w:t>
                            </w:r>
                          </w:p>
                          <w:p w14:paraId="0562D63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BC1933D"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 que se segue</w:t>
                            </w:r>
                            <w:r>
                              <w:rPr>
                                <w:rFonts w:ascii="EC Square Sans Pro" w:hAnsi="EC Square Sans Pro"/>
                                <w:color w:val="FFFFFF" w:themeColor="background1"/>
                                <w:sz w:val="18"/>
                              </w:rPr>
                              <w:t>: é possível continuar com «Detetives do futuro» ou escolher outro instrumento do conjunto de instrumentos.</w:t>
                            </w:r>
                          </w:p>
                          <w:p w14:paraId="0C3A6407"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71C245B" w14:textId="1768DAAC"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Vídeos</w:t>
                            </w:r>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Introdução ao conjunto de instrumentos</w:t>
                              </w:r>
                            </w:hyperlink>
                            <w:r>
                              <w:t xml:space="preserve">, </w:t>
                            </w:r>
                            <w:hyperlink r:id="rId12" w:history="1">
                              <w:r>
                                <w:rPr>
                                  <w:rStyle w:val="Hyperlink"/>
                                  <w:rFonts w:ascii="EC Square Sans Pro" w:hAnsi="EC Square Sans Pro"/>
                                  <w:color w:val="FFFFFF" w:themeColor="background1"/>
                                  <w:sz w:val="18"/>
                                </w:rPr>
                                <w:t>Introdução à prospetiva</w:t>
                              </w:r>
                            </w:hyperlink>
                            <w:r>
                              <w:t xml:space="preserve">, </w:t>
                            </w:r>
                            <w:hyperlink r:id="rId13" w:history="1">
                              <w:r>
                                <w:rPr>
                                  <w:rStyle w:val="Hyperlink"/>
                                  <w:rFonts w:ascii="EC Square Sans Pro" w:hAnsi="EC Square Sans Pro"/>
                                  <w:color w:val="FFFFFF" w:themeColor="background1"/>
                                  <w:sz w:val="18"/>
                                </w:rPr>
                                <w:t>Introdução a «Imagens do futuro»</w:t>
                              </w:r>
                            </w:hyperlink>
                          </w:p>
                          <w:p w14:paraId="4DAB79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465921F7"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Dimensão dos grupos</w:t>
                            </w:r>
                            <w:r>
                              <w:rPr>
                                <w:rFonts w:ascii="EC Square Sans Pro" w:hAnsi="EC Square Sans Pro"/>
                                <w:color w:val="FFFFFF" w:themeColor="background1"/>
                                <w:sz w:val="18"/>
                              </w:rPr>
                              <w:t>: três a cinco pessoas</w:t>
                            </w:r>
                          </w:p>
                          <w:p w14:paraId="6478D3E6"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73597EE9" w14:textId="0A661039" w:rsidR="0032179A"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Facilitação</w:t>
                            </w:r>
                            <w:r>
                              <w:rPr>
                                <w:rFonts w:ascii="EC Square Sans Pro" w:hAnsi="EC Square Sans Pro"/>
                                <w:color w:val="FFFFFF" w:themeColor="background1"/>
                                <w:sz w:val="18"/>
                              </w:rPr>
                              <w:t>: o exercício deve ser facilitado por um ponto focal para a juventude ou por peritos/assistentes técnicos (neste caso, as partes «Porquê utilizar este instrumento?» e «Instruções» podem ser previamente partilhadas com os participantes), ou os grupos podem autofacilitar o instrumento se tiverem lido este documento.</w:t>
                            </w:r>
                          </w:p>
                          <w:p w14:paraId="632E0A8C" w14:textId="142A425D" w:rsidR="0032179A" w:rsidRPr="0032179A" w:rsidRDefault="0032179A" w:rsidP="0032179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2DD26" id="_x0000_t202" coordsize="21600,21600" o:spt="202" path="m,l,21600r21600,l21600,xe">
                <v:stroke joinstyle="miter"/>
                <v:path gradientshapeok="t" o:connecttype="rect"/>
              </v:shapetype>
              <v:shape id="Text Box 15" o:spid="_x0000_s1032" type="#_x0000_t202" style="position:absolute;left:0;text-align:left;margin-left:344.05pt;margin-top:8.25pt;width:395.25pt;height:317.4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B8254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Objetivo</w:t>
                      </w:r>
                      <w:r>
                        <w:rPr>
                          <w:rFonts w:ascii="EC Square Sans Pro" w:hAnsi="EC Square Sans Pro"/>
                          <w:color w:val="FFFFFF" w:themeColor="background1"/>
                          <w:sz w:val="18"/>
                        </w:rPr>
                        <w:t xml:space="preserve">: sensibilizar para as nossas próprias imagens inconscientes do futuro e começar a criar uma visão do futuro rumo ao qual queremos avançar em conjunto. </w:t>
                      </w:r>
                    </w:p>
                    <w:p w14:paraId="0C7BC71A"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0391F8E8"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Tempo necessário</w:t>
                      </w:r>
                      <w:r>
                        <w:rPr>
                          <w:rFonts w:ascii="EC Square Sans Pro" w:hAnsi="EC Square Sans Pro"/>
                          <w:color w:val="FFFFFF" w:themeColor="background1"/>
                          <w:sz w:val="18"/>
                        </w:rPr>
                        <w:t xml:space="preserve">: 90 minutos </w:t>
                      </w:r>
                    </w:p>
                    <w:p w14:paraId="12068233"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EBD8E8F"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Participantes</w:t>
                      </w:r>
                      <w:r>
                        <w:rPr>
                          <w:rFonts w:ascii="EC Square Sans Pro" w:hAnsi="EC Square Sans Pro"/>
                          <w:color w:val="FFFFFF" w:themeColor="background1"/>
                          <w:sz w:val="18"/>
                        </w:rPr>
                        <w:t>: esta atividade deve ser levada a cabo com toda a estrutura consultiva para a juventude ou em grupos mais pequenos (por exemplo, comités temáticos).</w:t>
                      </w:r>
                    </w:p>
                    <w:p w14:paraId="6912C7F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08EE5B1"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Nível de dificuldade</w:t>
                      </w:r>
                      <w:r>
                        <w:rPr>
                          <w:rFonts w:ascii="EC Square Sans Pro" w:hAnsi="EC Square Sans Pro"/>
                          <w:color w:val="FFFFFF" w:themeColor="background1"/>
                          <w:sz w:val="18"/>
                        </w:rPr>
                        <w:t>: fácil</w:t>
                      </w:r>
                    </w:p>
                    <w:p w14:paraId="550E74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2690358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 que sucede antes</w:t>
                      </w:r>
                      <w:r>
                        <w:rPr>
                          <w:rFonts w:ascii="EC Square Sans Pro" w:hAnsi="EC Square Sans Pro"/>
                          <w:color w:val="FFFFFF" w:themeColor="background1"/>
                          <w:sz w:val="18"/>
                        </w:rPr>
                        <w:t>: este instrumento funcionará bem como o primeiro exercício de prospetiva em que as pessoas participam.</w:t>
                      </w:r>
                    </w:p>
                    <w:p w14:paraId="0562D63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BC1933D"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O que se segue</w:t>
                      </w:r>
                      <w:r>
                        <w:rPr>
                          <w:rFonts w:ascii="EC Square Sans Pro" w:hAnsi="EC Square Sans Pro"/>
                          <w:color w:val="FFFFFF" w:themeColor="background1"/>
                          <w:sz w:val="18"/>
                        </w:rPr>
                        <w:t>: é possível continuar com «Detetives do futuro» ou escolher outro instrumento do conjunto de instrumentos.</w:t>
                      </w:r>
                    </w:p>
                    <w:p w14:paraId="0C3A6407"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71C245B" w14:textId="1768DAAC"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Vídeos</w:t>
                      </w:r>
                      <w:r>
                        <w:rPr>
                          <w:rFonts w:ascii="EC Square Sans Pro" w:hAnsi="EC Square Sans Pro"/>
                          <w:color w:val="FFFFFF" w:themeColor="background1"/>
                          <w:sz w:val="18"/>
                        </w:rPr>
                        <w:t xml:space="preserve">: </w:t>
                      </w:r>
                      <w:hyperlink r:id="rId14" w:history="1">
                        <w:r>
                          <w:rPr>
                            <w:rStyle w:val="Hyperlink"/>
                            <w:rFonts w:ascii="EC Square Sans Pro" w:hAnsi="EC Square Sans Pro"/>
                            <w:color w:val="FFFFFF" w:themeColor="background1"/>
                            <w:sz w:val="18"/>
                          </w:rPr>
                          <w:t>Introdução ao conjunto de instrumentos</w:t>
                        </w:r>
                      </w:hyperlink>
                      <w:r>
                        <w:t xml:space="preserve">, </w:t>
                      </w:r>
                      <w:hyperlink r:id="rId15" w:history="1">
                        <w:r>
                          <w:rPr>
                            <w:rStyle w:val="Hyperlink"/>
                            <w:rFonts w:ascii="EC Square Sans Pro" w:hAnsi="EC Square Sans Pro"/>
                            <w:color w:val="FFFFFF" w:themeColor="background1"/>
                            <w:sz w:val="18"/>
                          </w:rPr>
                          <w:t>Introdução à prospetiva</w:t>
                        </w:r>
                      </w:hyperlink>
                      <w:r>
                        <w:t xml:space="preserve">, </w:t>
                      </w:r>
                      <w:hyperlink r:id="rId16" w:history="1">
                        <w:r>
                          <w:rPr>
                            <w:rStyle w:val="Hyperlink"/>
                            <w:rFonts w:ascii="EC Square Sans Pro" w:hAnsi="EC Square Sans Pro"/>
                            <w:color w:val="FFFFFF" w:themeColor="background1"/>
                            <w:sz w:val="18"/>
                          </w:rPr>
                          <w:t>Introdução a «Imagens do futuro»</w:t>
                        </w:r>
                      </w:hyperlink>
                    </w:p>
                    <w:p w14:paraId="4DAB79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465921F7"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Dimensão dos grupos</w:t>
                      </w:r>
                      <w:r>
                        <w:rPr>
                          <w:rFonts w:ascii="EC Square Sans Pro" w:hAnsi="EC Square Sans Pro"/>
                          <w:color w:val="FFFFFF" w:themeColor="background1"/>
                          <w:sz w:val="18"/>
                        </w:rPr>
                        <w:t>: três a cinco pessoas</w:t>
                      </w:r>
                    </w:p>
                    <w:p w14:paraId="6478D3E6"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73597EE9" w14:textId="0A661039" w:rsidR="0032179A"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Facilitação</w:t>
                      </w:r>
                      <w:r>
                        <w:rPr>
                          <w:rFonts w:ascii="EC Square Sans Pro" w:hAnsi="EC Square Sans Pro"/>
                          <w:color w:val="FFFFFF" w:themeColor="background1"/>
                          <w:sz w:val="18"/>
                        </w:rPr>
                        <w:t>: o exercício deve ser facilitado por um ponto focal para a juventude ou por peritos/assistentes técnicos (neste caso, as partes «Porquê utilizar este instrumento?» e «Instruções» podem ser previamente partilhadas com os participantes), ou os grupos podem autofacilitar o instrumento se tiverem lido este documento.</w:t>
                      </w:r>
                    </w:p>
                    <w:p w14:paraId="632E0A8C" w14:textId="142A425D" w:rsidR="0032179A" w:rsidRPr="0032179A" w:rsidRDefault="0032179A" w:rsidP="0032179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szCs w:val="18"/>
        </w:rPr>
      </w:pPr>
    </w:p>
    <w:p w14:paraId="0EC6021F" w14:textId="7B9AF5CB" w:rsidR="006C331E" w:rsidRDefault="006C331E" w:rsidP="0032179A">
      <w:pPr>
        <w:spacing w:before="120" w:after="120" w:line="264" w:lineRule="auto"/>
        <w:jc w:val="both"/>
        <w:rPr>
          <w:rFonts w:ascii="EC Square Sans Pro" w:hAnsi="EC Square Sans Pro"/>
          <w:b/>
          <w:color w:val="000D42"/>
          <w:sz w:val="20"/>
          <w:szCs w:val="18"/>
        </w:rPr>
      </w:pPr>
    </w:p>
    <w:p w14:paraId="51FFA0B3" w14:textId="77777777" w:rsidR="006C331E" w:rsidRDefault="006C331E" w:rsidP="0032179A">
      <w:pPr>
        <w:spacing w:before="120" w:after="120" w:line="264" w:lineRule="auto"/>
        <w:jc w:val="both"/>
        <w:rPr>
          <w:rFonts w:ascii="EC Square Sans Pro" w:hAnsi="EC Square Sans Pro"/>
          <w:b/>
          <w:color w:val="000D42"/>
          <w:sz w:val="20"/>
          <w:szCs w:val="18"/>
        </w:rPr>
      </w:pPr>
    </w:p>
    <w:p w14:paraId="5E18BC36" w14:textId="77777777" w:rsidR="006C331E" w:rsidRDefault="006C331E" w:rsidP="0032179A">
      <w:pPr>
        <w:spacing w:before="120" w:after="120" w:line="264" w:lineRule="auto"/>
        <w:jc w:val="both"/>
        <w:rPr>
          <w:rFonts w:ascii="EC Square Sans Pro" w:hAnsi="EC Square Sans Pro"/>
          <w:b/>
          <w:color w:val="000D42"/>
          <w:sz w:val="20"/>
          <w:szCs w:val="18"/>
        </w:rPr>
      </w:pPr>
    </w:p>
    <w:p w14:paraId="3BBEAD89" w14:textId="77777777" w:rsidR="006C331E" w:rsidRDefault="006C331E" w:rsidP="0032179A">
      <w:pPr>
        <w:spacing w:before="120" w:after="120" w:line="264" w:lineRule="auto"/>
        <w:jc w:val="both"/>
        <w:rPr>
          <w:rFonts w:ascii="EC Square Sans Pro" w:hAnsi="EC Square Sans Pro"/>
          <w:b/>
          <w:color w:val="000D42"/>
          <w:sz w:val="20"/>
          <w:szCs w:val="18"/>
        </w:rPr>
      </w:pPr>
    </w:p>
    <w:p w14:paraId="181D9DC1" w14:textId="77777777" w:rsidR="006C331E" w:rsidRDefault="006C331E" w:rsidP="0032179A">
      <w:pPr>
        <w:spacing w:before="120" w:after="120" w:line="264" w:lineRule="auto"/>
        <w:jc w:val="both"/>
        <w:rPr>
          <w:rFonts w:ascii="EC Square Sans Pro" w:hAnsi="EC Square Sans Pro"/>
          <w:b/>
          <w:color w:val="000D42"/>
          <w:sz w:val="20"/>
          <w:szCs w:val="18"/>
        </w:rPr>
      </w:pPr>
    </w:p>
    <w:p w14:paraId="7BAE09FD" w14:textId="77777777" w:rsidR="006C331E" w:rsidRDefault="006C331E" w:rsidP="0032179A">
      <w:pPr>
        <w:spacing w:before="120" w:after="120" w:line="264" w:lineRule="auto"/>
        <w:jc w:val="both"/>
        <w:rPr>
          <w:rFonts w:ascii="EC Square Sans Pro" w:hAnsi="EC Square Sans Pro"/>
          <w:b/>
          <w:color w:val="000D42"/>
          <w:sz w:val="20"/>
          <w:szCs w:val="18"/>
        </w:rPr>
      </w:pPr>
    </w:p>
    <w:p w14:paraId="75DF7247" w14:textId="77777777" w:rsidR="006C331E" w:rsidRDefault="006C331E" w:rsidP="0032179A">
      <w:pPr>
        <w:spacing w:before="120" w:after="120" w:line="264" w:lineRule="auto"/>
        <w:jc w:val="both"/>
        <w:rPr>
          <w:rFonts w:ascii="EC Square Sans Pro" w:hAnsi="EC Square Sans Pro"/>
          <w:b/>
          <w:color w:val="000D42"/>
          <w:sz w:val="20"/>
          <w:szCs w:val="18"/>
        </w:rPr>
      </w:pPr>
    </w:p>
    <w:p w14:paraId="222F5A7B" w14:textId="77777777" w:rsidR="006C331E" w:rsidRDefault="006C331E" w:rsidP="0032179A">
      <w:pPr>
        <w:spacing w:before="120" w:after="120" w:line="264" w:lineRule="auto"/>
        <w:jc w:val="both"/>
        <w:rPr>
          <w:rFonts w:ascii="EC Square Sans Pro" w:hAnsi="EC Square Sans Pro"/>
          <w:b/>
          <w:color w:val="000D42"/>
          <w:sz w:val="20"/>
          <w:szCs w:val="18"/>
        </w:rPr>
      </w:pPr>
    </w:p>
    <w:p w14:paraId="3837410E" w14:textId="77777777" w:rsidR="006C331E" w:rsidRDefault="006C331E" w:rsidP="0032179A">
      <w:pPr>
        <w:spacing w:before="120" w:after="120" w:line="264" w:lineRule="auto"/>
        <w:jc w:val="both"/>
        <w:rPr>
          <w:rFonts w:ascii="EC Square Sans Pro" w:hAnsi="EC Square Sans Pro"/>
          <w:b/>
          <w:color w:val="000D42"/>
          <w:sz w:val="20"/>
          <w:szCs w:val="18"/>
        </w:rPr>
      </w:pPr>
    </w:p>
    <w:p w14:paraId="7482BA35" w14:textId="77777777" w:rsidR="006C331E" w:rsidRDefault="006C331E" w:rsidP="0032179A">
      <w:pPr>
        <w:spacing w:before="120" w:after="120" w:line="264" w:lineRule="auto"/>
        <w:jc w:val="both"/>
        <w:rPr>
          <w:rFonts w:ascii="EC Square Sans Pro" w:hAnsi="EC Square Sans Pro"/>
          <w:b/>
          <w:color w:val="000D42"/>
          <w:sz w:val="20"/>
          <w:szCs w:val="18"/>
        </w:rPr>
      </w:pPr>
    </w:p>
    <w:p w14:paraId="64691705" w14:textId="77777777" w:rsidR="006C331E" w:rsidRDefault="006C331E" w:rsidP="0032179A">
      <w:pPr>
        <w:spacing w:before="120" w:after="120" w:line="264" w:lineRule="auto"/>
        <w:jc w:val="both"/>
        <w:rPr>
          <w:rFonts w:ascii="EC Square Sans Pro" w:hAnsi="EC Square Sans Pro"/>
          <w:b/>
          <w:color w:val="000D42"/>
          <w:sz w:val="20"/>
          <w:szCs w:val="18"/>
        </w:rPr>
      </w:pPr>
    </w:p>
    <w:p w14:paraId="5442DCDF" w14:textId="6DAD6BB8" w:rsidR="006C331E" w:rsidRDefault="006C331E" w:rsidP="0032179A">
      <w:pPr>
        <w:spacing w:before="120" w:after="120" w:line="264" w:lineRule="auto"/>
        <w:jc w:val="both"/>
        <w:rPr>
          <w:rFonts w:ascii="EC Square Sans Pro" w:hAnsi="EC Square Sans Pro"/>
          <w:b/>
          <w:color w:val="000D42"/>
          <w:sz w:val="20"/>
          <w:szCs w:val="18"/>
        </w:rPr>
      </w:pPr>
    </w:p>
    <w:p w14:paraId="64FA4EE3" w14:textId="3DEA35E8" w:rsidR="006C331E" w:rsidRDefault="006C331E" w:rsidP="0032179A">
      <w:pPr>
        <w:spacing w:before="120" w:after="120" w:line="264" w:lineRule="auto"/>
        <w:jc w:val="both"/>
        <w:rPr>
          <w:rFonts w:ascii="EC Square Sans Pro" w:hAnsi="EC Square Sans Pro"/>
          <w:b/>
          <w:color w:val="000D42"/>
          <w:sz w:val="20"/>
          <w:szCs w:val="18"/>
        </w:rPr>
      </w:pPr>
    </w:p>
    <w:p w14:paraId="1B34D452" w14:textId="77777777" w:rsidR="002C5F48" w:rsidRDefault="002C5F48" w:rsidP="0032179A">
      <w:pPr>
        <w:spacing w:before="120" w:after="120" w:line="264" w:lineRule="auto"/>
        <w:jc w:val="both"/>
        <w:rPr>
          <w:rFonts w:ascii="EC Square Sans Pro" w:hAnsi="EC Square Sans Pro"/>
          <w:b/>
          <w:color w:val="000D42"/>
          <w:sz w:val="20"/>
          <w:szCs w:val="18"/>
        </w:rPr>
      </w:pPr>
    </w:p>
    <w:p w14:paraId="29078A6B" w14:textId="77777777" w:rsidR="002C5F48" w:rsidRDefault="002C5F48" w:rsidP="0032179A">
      <w:pPr>
        <w:spacing w:before="120" w:after="120" w:line="264" w:lineRule="auto"/>
        <w:jc w:val="both"/>
        <w:rPr>
          <w:rFonts w:ascii="EC Square Sans Pro" w:hAnsi="EC Square Sans Pro"/>
          <w:b/>
          <w:color w:val="000D42"/>
          <w:sz w:val="20"/>
          <w:szCs w:val="18"/>
        </w:rPr>
      </w:pPr>
    </w:p>
    <w:p w14:paraId="44122B7D" w14:textId="2937E8E3" w:rsidR="006C331E" w:rsidRDefault="006C331E" w:rsidP="0032179A">
      <w:pPr>
        <w:spacing w:before="120" w:after="120" w:line="264" w:lineRule="auto"/>
        <w:jc w:val="both"/>
        <w:rPr>
          <w:rFonts w:ascii="EC Square Sans Pro" w:hAnsi="EC Square Sans Pro"/>
          <w:color w:val="000D42"/>
          <w:sz w:val="20"/>
          <w:szCs w:val="18"/>
        </w:rPr>
      </w:pPr>
      <w:r>
        <w:rPr>
          <w:rFonts w:ascii="EC Square Sans Pro" w:hAnsi="EC Square Sans Pro"/>
          <w:b/>
          <w:color w:val="000D42"/>
          <w:sz w:val="20"/>
        </w:rPr>
        <w:t>Bem-vindo ao primeiro instrumento do conjunto de instrumentos: Imagens do futuro!</w:t>
      </w:r>
    </w:p>
    <w:p w14:paraId="36026B38" w14:textId="17557264" w:rsidR="006C331E" w:rsidRPr="006C331E" w:rsidRDefault="006C331E" w:rsidP="0032179A">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A2DF" id="Text Box 6" o:spid="_x0000_s1033" type="#_x0000_t202"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14:paraId="15211F38" w14:textId="586595B3" w:rsidR="006C331E" w:rsidRPr="00BC110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Porquê utilizar este instrumento?</w:t>
                      </w:r>
                    </w:p>
                  </w:txbxContent>
                </v:textbox>
                <w10:wrap type="square"/>
              </v:shape>
            </w:pict>
          </mc:Fallback>
        </mc:AlternateContent>
      </w:r>
    </w:p>
    <w:p w14:paraId="5531979D" w14:textId="14CA8C5D" w:rsidR="006C331E" w:rsidRDefault="006C331E" w:rsidP="0032179A">
      <w:pPr>
        <w:spacing w:before="120" w:after="120" w:line="264" w:lineRule="auto"/>
        <w:jc w:val="both"/>
        <w:rPr>
          <w:rFonts w:ascii="EC Square Sans Pro" w:hAnsi="EC Square Sans Pro"/>
          <w:b/>
          <w:color w:val="000D42"/>
          <w:sz w:val="20"/>
          <w:szCs w:val="18"/>
        </w:rPr>
      </w:pPr>
    </w:p>
    <w:p w14:paraId="27BBC93C" w14:textId="77777777"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As pessoas com maior consciência da sua imagem do futuro são muitas vezes as mais capacitadas para impulsionar o futuro que pretendem. As competências e a capacidade para desenvolver imagens do futuro podem ser adquiridas e são fundamentais para garantir que o futuro não seja deixado ao acaso, sendo antes cuidadosamente concebido para ser favorável para as gerações futuras. </w:t>
      </w:r>
    </w:p>
    <w:p w14:paraId="1CF3B989" w14:textId="06021FE9" w:rsidR="0032179A"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Este exercício trará à superfície as imagens do futuro de cada indivíduo, a fim de conhecer as diferenças na forma como cada um vê o mundo. Importa recordar que não existe uma imagem perfeita do futuro e que todas </w:t>
      </w:r>
      <w:r>
        <w:rPr>
          <w:rFonts w:ascii="EC Square Sans Pro" w:hAnsi="EC Square Sans Pro"/>
          <w:color w:val="000D42"/>
          <w:sz w:val="20"/>
        </w:rPr>
        <w:lastRenderedPageBreak/>
        <w:t xml:space="preserve">as nossas imagens do futuro são igualmente válidas. As competências envolvidas na «reflexão sobre o futuro» permitem-nos também compreender melhor o papel que o futuro desempenha nas nossas próprias vidas. Esperamos que, ao utilizarem este conjunto de instrumentos, os jovens sintam os benefícios pessoais de anteciparem e planearem melhor o seu próprio futuro. </w:t>
      </w:r>
    </w:p>
    <w:p w14:paraId="69CCC027" w14:textId="321C6667"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O que são as imagens do futuro?</w:t>
      </w:r>
    </w:p>
    <w:p w14:paraId="6EF493A6" w14:textId="2C5BBDD3"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As imagens do futuro são representações imaginárias nítidas do futuro que todos temos na nossa mente. Estas imagens diferem de pessoa para pessoa: algumas pessoas têm ideias claras sobre o que pensam que acontecerá no futuro, mas todos temos ideias inconscientes moldadas pelo mundo que nos rodeia. Sem pensar, todos pressupomos que determinadas coisas irão acontecer.</w:t>
      </w:r>
    </w:p>
    <w:p w14:paraId="37D12E55" w14:textId="72F473CA"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Este instrumento tem três objetivos principais:</w:t>
      </w:r>
    </w:p>
    <w:p w14:paraId="71E25E18" w14:textId="3C8464E2"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Sensibilizar para os pressupostos inconscientes e as imagens do futuro de que todos dispomos. Ao revelar estas imagens, estamos a preparar-nos para desafiar e refletir para além dos pressupostos existentes sobre o futuro.</w:t>
      </w:r>
    </w:p>
    <w:p w14:paraId="4ECC372D" w14:textId="28FC9DE9"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Permitir a criação de ligações e relações entre os participantes. Ao partilharem e refletirem sobre as suas ideias para o futuro, podem criar confiança e conhecer-se mutuamente a um nível mais profundo e pessoal.</w:t>
      </w:r>
    </w:p>
    <w:p w14:paraId="0F64570E" w14:textId="4F997FE4" w:rsidR="006C331E" w:rsidRP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Pr>
          <w:rFonts w:ascii="EC Square Sans Pro" w:hAnsi="EC Square Sans Pro"/>
          <w:color w:val="000D42"/>
        </w:rPr>
        <w:t xml:space="preserve">Compreender como os membros do grupo veem o futuro no início do processo, o que pode servir de base para compreender os níveis de otimismo de todos, atuar e avaliar a forma como as atividades de prospetiva do futuro influenciam o seu pensamento. </w:t>
      </w:r>
    </w:p>
    <w:p w14:paraId="031DD4E4" w14:textId="176C61CC"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Além disso, este instrumento confere liberdade de expressão suficiente, uma vez que pode assumir a forma de uma narrativa escrita, uma colagem, um desenho, uma representação ou qualquer outra forma que o grupo e/ou o ponto focal para a juventude e os peritos/assistentes técnicos decidam, com vista a adaptar melhor o seu contexto cultural e as suas necessidades.</w:t>
      </w:r>
    </w:p>
    <w:p w14:paraId="1BC7BC49" w14:textId="1B32FCF0"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" fillcolor="#ffcd00" stroked="f" strokeweight=".5pt">
                <v:textbox inset=",0,,0">
                  <w:txbxContent>
                    <w:p w14:paraId="39F67F69" w14:textId="476956EE" w:rsidR="006C331E" w:rsidRPr="006C331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Instruções</w:t>
                      </w:r>
                    </w:p>
                  </w:txbxContent>
                </v:textbox>
                <w10:wrap type="square"/>
              </v:shape>
            </w:pict>
          </mc:Fallback>
        </mc:AlternateContent>
      </w:r>
    </w:p>
    <w:p w14:paraId="0FE1A068" w14:textId="55398869" w:rsidR="006C331E" w:rsidRDefault="006C331E" w:rsidP="006C331E">
      <w:pPr>
        <w:spacing w:before="120" w:after="120" w:line="264" w:lineRule="auto"/>
        <w:jc w:val="both"/>
        <w:rPr>
          <w:rFonts w:ascii="EC Square Sans Pro" w:hAnsi="EC Square Sans Pro"/>
          <w:color w:val="000D42"/>
          <w:sz w:val="20"/>
          <w:szCs w:val="18"/>
        </w:rPr>
      </w:pPr>
    </w:p>
    <w:p w14:paraId="51D3F484" w14:textId="46EDD575"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Apresentação da atividade (10 minutos)</w:t>
      </w:r>
    </w:p>
    <w:p w14:paraId="4B584D0F" w14:textId="77777777"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exercício é explicado de forma sucinta, sem entrar em demasiados pormenores sobre o conceito de imagens do futuro, uma vez que as reflexões sobre os motivos pelos quais as imagens do futuro de todos são importantes e por que razão temos de estar cientes das mesmas serão abordadas posteriormente.</w:t>
      </w:r>
    </w:p>
    <w:p w14:paraId="7BCD57A7" w14:textId="6F1718F9"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1: como imagina o futuro? (20 minutos)</w:t>
      </w:r>
    </w:p>
    <w:p w14:paraId="0FA8943D" w14:textId="77C9E749"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 xml:space="preserve">Um dia na minha vida… em 2050! </w:t>
      </w:r>
    </w:p>
    <w:p w14:paraId="514B914C" w14:textId="621D9C0D"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Começamos por uma atividade de imaginação individual. Cada participante agarra uma caneta e um papel e escreve ou desenha «um dia na sua vida» no futuro. Todos devem imaginar o ano de 2050 e refletir sobre como será o seu dia. </w:t>
      </w:r>
    </w:p>
    <w:p w14:paraId="5B11DFBB" w14:textId="3F5CA5E0"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Há que utilizar todos os sentidos. Se terminarem mais cedo, os participantes podem começar a debater com o seu parceiro as diferenças e semelhanças entre as suas visões do futuro.</w:t>
      </w:r>
    </w:p>
    <w:p w14:paraId="227461CE" w14:textId="44EF7267"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2: partilha em grupos e em sessão plenária (30 minutos)</w:t>
      </w:r>
    </w:p>
    <w:p w14:paraId="65D8DAD9"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Revelação de pressupostos</w:t>
      </w:r>
    </w:p>
    <w:p w14:paraId="4B50ADD1" w14:textId="512A787A"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Em grupos pequenos (entre três e cinco pessoas), passe 15 minutos a debater as suas imagens do futuro. Cada grupo é autofacilitado. As seguintes perguntas podem ajudar a que todos comparem as suas histórias:</w:t>
      </w:r>
    </w:p>
    <w:p w14:paraId="2BA7AB55"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t>O que é diferente e semelhante entre a tua imagem e as outras do grupo?</w:t>
      </w:r>
    </w:p>
    <w:p w14:paraId="5975208B"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t>Porque achas que tens esta imagem do futuro?</w:t>
      </w:r>
    </w:p>
    <w:p w14:paraId="7C1B8B84"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t>O que consideras mais surpreendente na história de futuro de outra pessoa?</w:t>
      </w:r>
    </w:p>
    <w:p w14:paraId="0BFBF3D6"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t>Quem ou o quê está a influenciar a tua imagem do futuro?</w:t>
      </w:r>
    </w:p>
    <w:p w14:paraId="008EB261"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lastRenderedPageBreak/>
        <w:t>Consegues identificar algum pressuposto que tenhas formulado sobre o futuro?</w:t>
      </w:r>
    </w:p>
    <w:p w14:paraId="42B98588" w14:textId="47A2CAC9" w:rsidR="006C331E" w:rsidRP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Pr>
          <w:rFonts w:ascii="EC Square Sans Pro" w:hAnsi="EC Square Sans Pro"/>
          <w:color w:val="000D42"/>
        </w:rPr>
        <w:t>Como pensas que a nossa cultura influencia as nossas imagens do futuro?</w:t>
      </w:r>
    </w:p>
    <w:p w14:paraId="7B8895C3" w14:textId="20D75985"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Estas perguntas podem ser lidas em voz alta pelo facilitador, impressas ou partilhadas num diapositivo em PowerPoint, para que todos possam voltar a consultá-las.</w:t>
      </w:r>
    </w:p>
    <w:p w14:paraId="3B477EB2" w14:textId="1127A195"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Depois do debate em grupos pequenos, cada grupo partilha durante 15 minutos alguns dos seus pontos de debate mais interessantes com todo o grupo. O objetivo de partir de uma visão individual para uma de grupo é criar uma conversa que reúna todos em relação a um conjunto comum de aprendizagens pessoais.</w:t>
      </w:r>
    </w:p>
    <w:p w14:paraId="40D43C18" w14:textId="2DA84226"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3: explicar o que são imagens do futuro (10 minutos)</w:t>
      </w:r>
    </w:p>
    <w:p w14:paraId="29123EDC"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Pr>
          <w:rFonts w:ascii="EC Square Sans Pro" w:hAnsi="EC Square Sans Pro"/>
          <w:b/>
          <w:i/>
          <w:color w:val="000D42"/>
          <w:sz w:val="20"/>
        </w:rPr>
        <w:t>Aprender sobre as imagens do futuro</w:t>
      </w:r>
    </w:p>
    <w:p w14:paraId="3E21E5B7" w14:textId="2A2333FD"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Agora que todo o grupo fez a sua própria exploração da sua imagem do futuro, o facilitador explica o conceito de como cada pessoa tem a sua própria imagem do futuro e de que forma este facto orienta as suas decisões, ações e sonhos para o futuro. A introdução ao instrumento e o vídeo podem ser úteis para ajudar o facilitador. Existem também ligações para uma leitura adicional na secção «Recursos» </w:t>
      </w:r>
      <w:r>
        <w:rPr>
          <w:rFonts w:ascii="EC Square Sans Pro" w:hAnsi="EC Square Sans Pro"/>
          <w:i/>
          <w:iCs/>
          <w:color w:val="000D42"/>
          <w:sz w:val="20"/>
        </w:rPr>
        <w:t>infra</w:t>
      </w:r>
      <w:r>
        <w:rPr>
          <w:rFonts w:ascii="EC Square Sans Pro" w:hAnsi="EC Square Sans Pro"/>
          <w:color w:val="000D42"/>
          <w:sz w:val="20"/>
        </w:rPr>
        <w:t>.</w:t>
      </w:r>
    </w:p>
    <w:p w14:paraId="35766D35" w14:textId="5A8577F7"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4: exercício com postais (10 minutos)</w:t>
      </w:r>
    </w:p>
    <w:p w14:paraId="1B4847EC" w14:textId="3BC60E59" w:rsidR="006C331E" w:rsidRPr="00007681" w:rsidRDefault="006C331E" w:rsidP="006C331E">
      <w:pPr>
        <w:spacing w:before="120" w:after="120" w:line="264" w:lineRule="auto"/>
        <w:jc w:val="both"/>
        <w:rPr>
          <w:rFonts w:ascii="EC Square Sans Pro" w:hAnsi="EC Square Sans Pro"/>
          <w:color w:val="000D42"/>
          <w:sz w:val="20"/>
          <w:szCs w:val="18"/>
          <w:lang w:val="en-IE"/>
        </w:rPr>
      </w:pPr>
      <w:r w:rsidRPr="00007681">
        <w:rPr>
          <w:rFonts w:ascii="EC Square Sans Pro" w:hAnsi="EC Square Sans Pro"/>
          <w:b/>
          <w:bCs/>
          <w:color w:val="000D42"/>
          <w:sz w:val="20"/>
          <w:lang w:val="en-IE"/>
        </w:rPr>
        <w:t>«This Present Moment used to be the Unimaginable Future»</w:t>
      </w:r>
      <w:r w:rsidRPr="00007681">
        <w:rPr>
          <w:rFonts w:ascii="EC Square Sans Pro" w:hAnsi="EC Square Sans Pro"/>
          <w:color w:val="000D42"/>
          <w:sz w:val="20"/>
          <w:lang w:val="en-IE"/>
        </w:rPr>
        <w:t xml:space="preserve"> (Este momento presente costumava ser o futuro inimaginável) [Stewart Brand, The Clock of the Long Now (1999), 163-4].</w:t>
      </w:r>
    </w:p>
    <w:p w14:paraId="3EFBEF04" w14:textId="77777777" w:rsidR="006C331E" w:rsidRPr="006C331E" w:rsidRDefault="006C331E" w:rsidP="006C331E">
      <w:pPr>
        <w:spacing w:before="120" w:after="120" w:line="264" w:lineRule="auto"/>
        <w:jc w:val="both"/>
        <w:rPr>
          <w:rFonts w:ascii="EC Square Sans Pro" w:hAnsi="EC Square Sans Pro"/>
          <w:color w:val="000D42"/>
          <w:sz w:val="20"/>
          <w:szCs w:val="18"/>
        </w:rPr>
      </w:pPr>
      <w:r w:rsidRPr="00007681">
        <w:rPr>
          <w:rFonts w:ascii="EC Square Sans Pro" w:hAnsi="EC Square Sans Pro"/>
          <w:color w:val="000D42"/>
          <w:sz w:val="20"/>
          <w:lang w:val="en-IE"/>
        </w:rPr>
        <w:t xml:space="preserve"> </w:t>
      </w:r>
      <w:r>
        <w:rPr>
          <w:rFonts w:ascii="EC Square Sans Pro" w:hAnsi="EC Square Sans Pro"/>
          <w:color w:val="000D42"/>
          <w:sz w:val="20"/>
        </w:rPr>
        <w:t xml:space="preserve">Graças a um conjunto de postais históricos, todo o grupo realizará uma reflexão crítica sobre as imagens do futuro. </w:t>
      </w:r>
    </w:p>
    <w:p w14:paraId="620D54D4" w14:textId="75E48994"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Cada grupo debate um conjunto de três ou quatro postais. As perguntas que se seguem podem ajudar a estruturar os debates:</w:t>
      </w:r>
    </w:p>
    <w:p w14:paraId="2215D2E6"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Pr>
          <w:rFonts w:ascii="EC Square Sans Pro" w:hAnsi="EC Square Sans Pro"/>
          <w:color w:val="000D42"/>
        </w:rPr>
        <w:t>O que pensas destas imagens?</w:t>
      </w:r>
    </w:p>
    <w:p w14:paraId="4D258AE0"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Pr>
          <w:rFonts w:ascii="EC Square Sans Pro" w:hAnsi="EC Square Sans Pro"/>
          <w:color w:val="000D42"/>
        </w:rPr>
        <w:t>Que pressupostos fez o artista na sua imagem do futuro?</w:t>
      </w:r>
    </w:p>
    <w:p w14:paraId="724A43F9"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Pr>
          <w:rFonts w:ascii="EC Square Sans Pro" w:hAnsi="EC Square Sans Pro"/>
          <w:color w:val="000D42"/>
        </w:rPr>
        <w:t>Que elementos do seu contexto atual o artista transpôs para a sua representação do futuro?</w:t>
      </w:r>
    </w:p>
    <w:p w14:paraId="12BDD04A" w14:textId="47299D01" w:rsidR="006C331E" w:rsidRPr="008D60F6" w:rsidRDefault="006C331E" w:rsidP="006C331E">
      <w:pPr>
        <w:pStyle w:val="ListParagraph"/>
        <w:numPr>
          <w:ilvl w:val="0"/>
          <w:numId w:val="32"/>
        </w:numPr>
        <w:spacing w:before="120" w:after="120" w:line="264" w:lineRule="auto"/>
        <w:rPr>
          <w:rFonts w:ascii="EC Square Sans Pro" w:hAnsi="EC Square Sans Pro"/>
          <w:color w:val="000D42"/>
          <w:szCs w:val="18"/>
        </w:rPr>
      </w:pPr>
      <w:r>
        <w:rPr>
          <w:rFonts w:ascii="EC Square Sans Pro" w:hAnsi="EC Square Sans Pro"/>
          <w:color w:val="000D42"/>
        </w:rPr>
        <w:t>De que forma consideras que as imagens do futuro anteriores influenciaram o nosso momento presente e/ou a inovação e os avanços tecnológicos?</w:t>
      </w:r>
    </w:p>
    <w:p w14:paraId="16EC738A" w14:textId="326722F0" w:rsidR="006C331E" w:rsidRPr="006C331E" w:rsidRDefault="006C331E" w:rsidP="006C331E">
      <w:pPr>
        <w:spacing w:before="120" w:after="120" w:line="264" w:lineRule="auto"/>
        <w:jc w:val="both"/>
        <w:rPr>
          <w:rFonts w:ascii="EC Square Sans Pro" w:hAnsi="EC Square Sans Pro"/>
          <w:b/>
          <w:color w:val="000D42"/>
          <w:sz w:val="20"/>
          <w:szCs w:val="18"/>
        </w:rPr>
      </w:pPr>
      <w:r>
        <w:rPr>
          <w:rFonts w:ascii="EC Square Sans Pro" w:hAnsi="EC Square Sans Pro"/>
          <w:b/>
          <w:color w:val="000D42"/>
          <w:sz w:val="20"/>
        </w:rPr>
        <w:t>Etapa 5: reflexão (10 minutos)</w:t>
      </w:r>
    </w:p>
    <w:p w14:paraId="675C7447" w14:textId="025ACE1D"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Por último, todo o grupo reflete em conjunto sobre o que se aprendeu com o exercício e a sua relação com a vontade de criar um futuro melhor através da participação na estrutura consultiva para a juventude.</w:t>
      </w:r>
    </w:p>
    <w:p w14:paraId="46B33C37" w14:textId="442D73E1"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O que se segue?</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4CD7" id="Text Box 36" o:spid="_x0000_s1035"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fillcolor="#ffcd00" stroked="f" strokeweight=".5pt">
                <v:textbox inset=",0,,0">
                  <w:txbxContent>
                    <w:p w14:paraId="5587146F" w14:textId="12805FFA" w:rsidR="006C331E" w:rsidRPr="006C331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O que se segue</w:t>
                      </w:r>
                      <w:r>
                        <w:rPr>
                          <w:color w:val="000D42"/>
                          <w:sz w:val="28"/>
                          <w:u w:val="none"/>
                          <w:rFonts w:ascii="EC Square Sans Pro Extra Black" w:hAnsi="EC Square Sans Pro Extra Black"/>
                        </w:rPr>
                        <w:t xml:space="preserve">?</w:t>
                      </w:r>
                    </w:p>
                  </w:txbxContent>
                </v:textbox>
                <w10:wrap type="square"/>
              </v:shape>
            </w:pict>
          </mc:Fallback>
        </mc:AlternateContent>
      </w:r>
    </w:p>
    <w:p w14:paraId="13343B06" w14:textId="1ABC4846" w:rsidR="006C331E" w:rsidRDefault="006C331E" w:rsidP="006C331E">
      <w:pPr>
        <w:spacing w:before="120" w:after="120" w:line="264" w:lineRule="auto"/>
        <w:jc w:val="both"/>
        <w:rPr>
          <w:rFonts w:ascii="EC Square Sans Pro" w:hAnsi="EC Square Sans Pro"/>
          <w:color w:val="000D42"/>
          <w:sz w:val="20"/>
          <w:szCs w:val="18"/>
        </w:rPr>
      </w:pPr>
    </w:p>
    <w:p w14:paraId="4EEAADB2" w14:textId="5054BD44"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Este instrumento não contribui com nenhum resultado específico para os próximos instrumentos, mas é perfeito para lançar uma viagem de prospetiva, uma vez que revelará os pressupostos subjacentes às imagens do futuro de todos e como explorar melhor o futuro para melhor fundamentar a nossa vontade de criar mudanças enquanto membros da estrutura consultiva para a juventude.</w:t>
      </w:r>
    </w:p>
    <w:p w14:paraId="55CAF9E6" w14:textId="5CE61E9B"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723B" id="Text Box 38" o:spid="_x0000_s1036"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" fillcolor="#ffcd00" stroked="f" strokeweight=".5pt">
                <v:textbox inset=",0,,0">
                  <w:txbxContent>
                    <w:p w14:paraId="25C1E152" w14:textId="1CD80936" w:rsidR="006C331E" w:rsidRPr="006C331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Preparação do seminário</w:t>
                      </w:r>
                    </w:p>
                  </w:txbxContent>
                </v:textbox>
                <w10:wrap type="square"/>
              </v:shape>
            </w:pict>
          </mc:Fallback>
        </mc:AlternateContent>
      </w:r>
    </w:p>
    <w:p w14:paraId="3A4F2AD6" w14:textId="1A1CE70F" w:rsidR="006C331E" w:rsidRDefault="006C331E" w:rsidP="006C331E">
      <w:pPr>
        <w:spacing w:before="120" w:after="120" w:line="264" w:lineRule="auto"/>
        <w:jc w:val="both"/>
        <w:rPr>
          <w:rFonts w:ascii="EC Square Sans Pro" w:hAnsi="EC Square Sans Pro"/>
          <w:color w:val="000D42"/>
          <w:sz w:val="20"/>
          <w:szCs w:val="18"/>
        </w:rPr>
      </w:pPr>
    </w:p>
    <w:p w14:paraId="3C24EF17" w14:textId="48A40FC6" w:rsidR="006C331E" w:rsidRP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O facilitador deve refletir sobre a forma de misturar os grupos, para que exista uma combinação de personalidades e todos conheçam novas pessoas.</w:t>
      </w:r>
    </w:p>
    <w:p w14:paraId="2889E08C" w14:textId="72CB687D"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presencial:</w:t>
      </w:r>
    </w:p>
    <w:p w14:paraId="7ED765F8" w14:textId="6C1BC6F0" w:rsidR="006C331E" w:rsidRDefault="006C331E" w:rsidP="006C331E">
      <w:pPr>
        <w:pStyle w:val="ListParagraph"/>
        <w:numPr>
          <w:ilvl w:val="0"/>
          <w:numId w:val="33"/>
        </w:numPr>
        <w:spacing w:before="120" w:after="120" w:line="264" w:lineRule="auto"/>
        <w:rPr>
          <w:rFonts w:ascii="EC Square Sans Pro" w:hAnsi="EC Square Sans Pro"/>
          <w:color w:val="000D42"/>
          <w:szCs w:val="18"/>
        </w:rPr>
      </w:pPr>
      <w:r>
        <w:rPr>
          <w:rFonts w:ascii="EC Square Sans Pro" w:hAnsi="EC Square Sans Pro"/>
          <w:color w:val="000D42"/>
        </w:rPr>
        <w:t>Certifique-se de que o material necessário para cada etapa está pronto antes da sessão. Pode imprimi</w:t>
      </w:r>
      <w:r w:rsidR="00D64BFC">
        <w:rPr>
          <w:rFonts w:ascii="EC Square Sans Pro" w:hAnsi="EC Square Sans Pro"/>
          <w:color w:val="000D42"/>
        </w:rPr>
        <w:noBreakHyphen/>
      </w:r>
      <w:r>
        <w:rPr>
          <w:rFonts w:ascii="EC Square Sans Pro" w:hAnsi="EC Square Sans Pro"/>
          <w:color w:val="000D42"/>
        </w:rPr>
        <w:t>lo ou disponibilizá-lo em ecrãs se não o puder imprimir. Os materiais necessários são:</w:t>
      </w:r>
    </w:p>
    <w:p w14:paraId="48906A3E" w14:textId="22F6DAEA" w:rsidR="006C331E" w:rsidRDefault="006C331E" w:rsidP="006C331E">
      <w:pPr>
        <w:pStyle w:val="ListParagraph"/>
        <w:numPr>
          <w:ilvl w:val="1"/>
          <w:numId w:val="33"/>
        </w:numPr>
        <w:spacing w:before="120" w:after="120" w:line="264" w:lineRule="auto"/>
        <w:rPr>
          <w:rFonts w:ascii="EC Square Sans Pro" w:hAnsi="EC Square Sans Pro"/>
          <w:color w:val="000D42"/>
          <w:szCs w:val="18"/>
        </w:rPr>
      </w:pPr>
      <w:r>
        <w:rPr>
          <w:rFonts w:ascii="EC Square Sans Pro" w:hAnsi="EC Square Sans Pro"/>
          <w:color w:val="000D42"/>
        </w:rPr>
        <w:t>Perguntas de reflexão para a etapa 2. Uma vez que esta atividade é autofacilitada, será útil que os grupos tenham acesso fácil às perguntas.</w:t>
      </w:r>
    </w:p>
    <w:p w14:paraId="71D6DA35" w14:textId="45F4EBF5" w:rsidR="006C331E" w:rsidRPr="006C331E" w:rsidRDefault="006C331E" w:rsidP="006C331E">
      <w:pPr>
        <w:pStyle w:val="ListParagraph"/>
        <w:numPr>
          <w:ilvl w:val="1"/>
          <w:numId w:val="33"/>
        </w:numPr>
        <w:spacing w:before="120" w:after="120" w:line="264" w:lineRule="auto"/>
        <w:rPr>
          <w:rFonts w:ascii="EC Square Sans Pro" w:hAnsi="EC Square Sans Pro"/>
          <w:color w:val="000D42"/>
          <w:szCs w:val="18"/>
        </w:rPr>
      </w:pPr>
      <w:r>
        <w:rPr>
          <w:rFonts w:ascii="EC Square Sans Pro" w:hAnsi="EC Square Sans Pro"/>
          <w:color w:val="000D42"/>
        </w:rPr>
        <w:lastRenderedPageBreak/>
        <w:t>Imagens dos postais para a etapa 4. Deve haver um número suficiente de três ou quatro postais por grupo. Nesta pasta, encontrará um conjunto de imagens futuristas de Jean-Marc Côté e de outros artistas pintadas em 1899, 1900, 1901 e 1910, que representam o ano de 2000 em França. Podem também ser úteis outras representações futuristas do passado no seu próprio país e/ou região.</w:t>
      </w:r>
    </w:p>
    <w:p w14:paraId="5A7E23C1" w14:textId="77777777" w:rsidR="006C331E" w:rsidRPr="006C331E" w:rsidRDefault="006C331E" w:rsidP="006C331E">
      <w:pPr>
        <w:spacing w:before="120" w:after="120" w:line="264" w:lineRule="auto"/>
        <w:jc w:val="both"/>
        <w:rPr>
          <w:rFonts w:ascii="EC Square Sans Pro" w:hAnsi="EC Square Sans Pro"/>
          <w:b/>
          <w:color w:val="000D42"/>
          <w:sz w:val="20"/>
          <w:szCs w:val="18"/>
          <w:u w:val="single"/>
        </w:rPr>
      </w:pPr>
      <w:r>
        <w:rPr>
          <w:rFonts w:ascii="EC Square Sans Pro" w:hAnsi="EC Square Sans Pro"/>
          <w:b/>
          <w:color w:val="000D42"/>
          <w:sz w:val="20"/>
          <w:u w:val="single"/>
        </w:rPr>
        <w:t>Para um seminário virtual:</w:t>
      </w:r>
    </w:p>
    <w:p w14:paraId="71019AB6"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Pode partilhar diretamente a pasta de imagens acima referida com os participantes e pedir-lhes que escolham os cartões postais que querem imaginar.</w:t>
      </w:r>
    </w:p>
    <w:p w14:paraId="5DA2E6B0"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 xml:space="preserve">Certifique-se de que tem capacidade para criar salas de trabalho separadas no </w:t>
      </w:r>
      <w:r>
        <w:rPr>
          <w:rFonts w:ascii="EC Square Sans Pro" w:hAnsi="EC Square Sans Pro"/>
          <w:i/>
          <w:iCs/>
          <w:color w:val="000D42"/>
        </w:rPr>
        <w:t>software</w:t>
      </w:r>
      <w:r>
        <w:rPr>
          <w:rFonts w:ascii="EC Square Sans Pro" w:hAnsi="EC Square Sans Pro"/>
          <w:color w:val="000D42"/>
        </w:rPr>
        <w:t xml:space="preserve"> de reuniões virtuais que está a utilizar.</w:t>
      </w:r>
    </w:p>
    <w:p w14:paraId="2DC4992D" w14:textId="2C81F3D3" w:rsidR="006C331E" w:rsidRP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rPr>
        <w:t xml:space="preserve">Pode copiar o </w:t>
      </w:r>
      <w:hyperlink r:id="rId17" w:history="1">
        <w:r>
          <w:rPr>
            <w:rStyle w:val="Hyperlink"/>
            <w:rFonts w:ascii="EC Square Sans Pro" w:hAnsi="EC Square Sans Pro"/>
          </w:rPr>
          <w:t xml:space="preserve">quadro da </w:t>
        </w:r>
        <w:r>
          <w:rPr>
            <w:rStyle w:val="Hyperlink"/>
            <w:rFonts w:ascii="EC Square Sans Pro" w:hAnsi="EC Square Sans Pro"/>
          </w:rPr>
          <w:t>M</w:t>
        </w:r>
        <w:r>
          <w:rPr>
            <w:rStyle w:val="Hyperlink"/>
            <w:rFonts w:ascii="EC Square Sans Pro" w:hAnsi="EC Square Sans Pro"/>
          </w:rPr>
          <w:t>iro</w:t>
        </w:r>
      </w:hyperlink>
      <w:r>
        <w:t xml:space="preserve"> </w:t>
      </w:r>
      <w:r>
        <w:rPr>
          <w:rFonts w:ascii="EC Square Sans Pro" w:hAnsi="EC Square Sans Pro"/>
          <w:color w:val="000D42"/>
        </w:rPr>
        <w:t>para ajudar a captar alguns dos seus debates.</w:t>
      </w:r>
    </w:p>
    <w:p w14:paraId="65346E9F" w14:textId="7396A658"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B900" id="Text Box 39" o:spid="_x0000_s1037"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BfTWSIQgIAAHsE&#10;AAAOAAAAAAAAAAAAAAAAAC4CAABkcnMvZTJvRG9jLnhtbFBLAQItABQABgAIAAAAIQBFM0aj3wAA&#10;AAYBAAAPAAAAAAAAAAAAAAAAAJwEAABkcnMvZG93bnJldi54bWxQSwUGAAAAAAQABADzAAAAqAUA&#10;AAAA&#10;" fillcolor="#ffcd00" stroked="f" strokeweight=".5pt">
                <v:textbox inset=",0,,0">
                  <w:txbxContent>
                    <w:p w14:paraId="3D59D39C" w14:textId="5AAB3542" w:rsidR="006C331E" w:rsidRPr="006C331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Conselhos para o facilitador</w:t>
                      </w:r>
                    </w:p>
                  </w:txbxContent>
                </v:textbox>
                <w10:wrap type="square"/>
              </v:shape>
            </w:pict>
          </mc:Fallback>
        </mc:AlternateContent>
      </w:r>
    </w:p>
    <w:p w14:paraId="4C2FEB18" w14:textId="304B2DB1" w:rsidR="006C331E" w:rsidRDefault="006C331E" w:rsidP="006C331E">
      <w:pPr>
        <w:spacing w:before="120" w:after="120" w:line="264" w:lineRule="auto"/>
        <w:jc w:val="both"/>
        <w:rPr>
          <w:rFonts w:ascii="EC Square Sans Pro" w:hAnsi="EC Square Sans Pro"/>
          <w:color w:val="000D42"/>
          <w:sz w:val="20"/>
          <w:szCs w:val="18"/>
        </w:rPr>
      </w:pPr>
    </w:p>
    <w:p w14:paraId="3DDB2D79" w14:textId="77777777" w:rsidR="0067504A" w:rsidRDefault="006C331E" w:rsidP="009A61CE">
      <w:pPr>
        <w:pStyle w:val="ListParagraph"/>
        <w:numPr>
          <w:ilvl w:val="0"/>
          <w:numId w:val="38"/>
        </w:numPr>
        <w:spacing w:before="120" w:after="120" w:line="264" w:lineRule="auto"/>
        <w:rPr>
          <w:rFonts w:ascii="EC Square Sans Pro" w:hAnsi="EC Square Sans Pro"/>
          <w:color w:val="000D42"/>
          <w:szCs w:val="18"/>
        </w:rPr>
      </w:pPr>
      <w:r>
        <w:rPr>
          <w:rFonts w:ascii="EC Square Sans Pro" w:hAnsi="EC Square Sans Pro"/>
          <w:color w:val="000D42"/>
        </w:rPr>
        <w:t>Tente formar grupos diferentes quando os participantes forem divididos em grupos mais pequenos nesta atividade, uma vez que o objetivo é que todos se conheçam e falem uns com os outros. Junte pessoas que ainda não se conheçam e que não façam parte do mesmo grupo temático específico/de comité.</w:t>
      </w:r>
    </w:p>
    <w:p w14:paraId="10B7B7BF" w14:textId="6F2A1E59" w:rsidR="006C331E" w:rsidRPr="0067504A" w:rsidRDefault="006C331E" w:rsidP="009A61CE">
      <w:pPr>
        <w:pStyle w:val="ListParagraph"/>
        <w:numPr>
          <w:ilvl w:val="0"/>
          <w:numId w:val="38"/>
        </w:numPr>
        <w:spacing w:before="120" w:after="120" w:line="264" w:lineRule="auto"/>
        <w:rPr>
          <w:rFonts w:ascii="EC Square Sans Pro" w:hAnsi="EC Square Sans Pro"/>
          <w:color w:val="000D42"/>
          <w:szCs w:val="18"/>
        </w:rPr>
      </w:pPr>
      <w:r>
        <w:rPr>
          <w:rFonts w:ascii="EC Square Sans Pro" w:hAnsi="EC Square Sans Pro"/>
          <w:color w:val="000D42"/>
        </w:rPr>
        <w:t>Tente incentivar todos a intervir ao longo da sessão. Para criar uma visão em conjunto, é extremamente importante que todos se sintam ouvidos. Tente evitar que uma ou duas vozes dominem ou apresentem todas as reações do seu grupo.</w:t>
      </w:r>
    </w:p>
    <w:p w14:paraId="46369099" w14:textId="36046FC1" w:rsidR="00E30314" w:rsidRDefault="00E30314"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7872" behindDoc="0" locked="0" layoutInCell="1" allowOverlap="1" wp14:anchorId="07F3365B" wp14:editId="6B390272">
                <wp:simplePos x="0" y="0"/>
                <wp:positionH relativeFrom="margin">
                  <wp:posOffset>-635</wp:posOffset>
                </wp:positionH>
                <wp:positionV relativeFrom="paragraph">
                  <wp:posOffset>147526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365B" id="Text Box 42" o:spid="_x0000_s1038" type="#_x0000_t202" style="position:absolute;left:0;text-align:left;margin-left:-.05pt;margin-top:11.6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" fillcolor="#ffcd00" stroked="f" strokeweight=".5pt">
                <v:textbox inset=",0,,0">
                  <w:txbxContent>
                    <w:p w14:paraId="782CD4E1" w14:textId="11082124" w:rsidR="00E30314" w:rsidRPr="006C331E" w:rsidRDefault="00E30314" w:rsidP="00E30314">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Tempo sugerido para os exercícios</w:t>
                      </w:r>
                    </w:p>
                  </w:txbxContent>
                </v:textbox>
                <w10:wrap type="square" anchorx="margin"/>
              </v:shape>
            </w:pict>
          </mc:Fallback>
        </mc:AlternateContent>
      </w:r>
    </w:p>
    <w:p w14:paraId="4B27163B" w14:textId="5101FB63" w:rsidR="00E30314" w:rsidRPr="00007681" w:rsidRDefault="00E30314" w:rsidP="006C331E">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8315"/>
        <w:gridCol w:w="1045"/>
      </w:tblGrid>
      <w:tr w:rsidR="00E30314" w:rsidRPr="00E30314" w14:paraId="58F82545" w14:textId="77777777" w:rsidTr="00E30314">
        <w:trPr>
          <w:trHeight w:val="535"/>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E30314" w:rsidRDefault="00E30314" w:rsidP="00B402B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Tenha em conta que pode prolongar os tempos, mas tente sempre manter a duração da sessão inferior a três horas.</w:t>
            </w:r>
          </w:p>
        </w:tc>
      </w:tr>
      <w:tr w:rsidR="00E30314" w:rsidRPr="00E30314" w14:paraId="4044ABB2"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0CA65F3" w14:textId="6532063C"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Apresentação da atividade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B5E5FB"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r w:rsidR="00E30314" w:rsidRPr="00E30314" w14:paraId="10851EAE"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7B998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Etapa 1: como imagina o futuro?</w:t>
            </w:r>
          </w:p>
          <w:p w14:paraId="11BD2C3B"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Calibri" w:hAnsi="Calibri"/>
                <w:b/>
                <w:i/>
                <w:color w:val="000D42"/>
                <w:sz w:val="18"/>
              </w:rPr>
              <w:t> </w:t>
            </w:r>
            <w:r>
              <w:rPr>
                <w:rFonts w:ascii="EC Square Sans Pro" w:hAnsi="EC Square Sans Pro"/>
                <w:b/>
                <w:i/>
                <w:color w:val="000D42"/>
                <w:sz w:val="18"/>
              </w:rPr>
              <w:t>Um dia na minha vida… em 2050!</w:t>
            </w:r>
            <w:r>
              <w:rPr>
                <w:rFonts w:ascii="Calibri" w:hAnsi="Calibri"/>
                <w:b/>
                <w:color w:val="000D42"/>
                <w:sz w:val="18"/>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 minutos</w:t>
            </w:r>
          </w:p>
        </w:tc>
      </w:tr>
      <w:tr w:rsidR="00E30314" w:rsidRPr="00E30314" w14:paraId="72ADF098"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D231866" w14:textId="5B8A13FF"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Etapa 2: partilha em grupos e em sessão plenária</w:t>
            </w:r>
          </w:p>
          <w:p w14:paraId="266BE922"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Revelar pressupostos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30 minutos</w:t>
            </w:r>
          </w:p>
        </w:tc>
      </w:tr>
      <w:tr w:rsidR="00E30314" w:rsidRPr="00E30314" w14:paraId="0CBE8E7A" w14:textId="77777777" w:rsidTr="00E30314">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F3FEC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Etapa 3: explicar o que são imagens do futuro</w:t>
            </w:r>
          </w:p>
          <w:p w14:paraId="4C816F4F"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Aprender sobre as imagens do futuro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r w:rsidR="00E30314" w:rsidRPr="00E30314" w14:paraId="2962BFE3"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56C843D"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Etapa 4: exercício com postais</w:t>
            </w:r>
            <w:r>
              <w:rPr>
                <w:rFonts w:ascii="Calibri" w:hAnsi="Calibri"/>
                <w:color w:val="000D42"/>
                <w:sz w:val="18"/>
              </w:rPr>
              <w:t> </w:t>
            </w:r>
          </w:p>
          <w:p w14:paraId="2F19C831"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b/>
                <w:i/>
                <w:color w:val="000D42"/>
                <w:sz w:val="18"/>
              </w:rPr>
              <w:t>This Present Moment used to be the Unimaginable Future (Este momento presente costumava ser o futuro inimaginável)</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r w:rsidR="00E30314" w:rsidRPr="00E30314" w14:paraId="33332936"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682475" w14:textId="018931E5"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Etapa 5: reflexão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24B70CC" w14:textId="77777777" w:rsidR="00E30314" w:rsidRPr="00E30314" w:rsidRDefault="00E30314" w:rsidP="00E30314">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bl>
    <w:p w14:paraId="2A0BD344" w14:textId="07FD51F0" w:rsidR="00E30314" w:rsidRDefault="00E30314" w:rsidP="006C331E">
      <w:pPr>
        <w:spacing w:before="120" w:after="120" w:line="264" w:lineRule="auto"/>
        <w:jc w:val="both"/>
        <w:rPr>
          <w:rFonts w:ascii="EC Square Sans Pro" w:hAnsi="EC Square Sans Pro"/>
          <w:color w:val="000D42"/>
          <w:sz w:val="20"/>
          <w:szCs w:val="18"/>
        </w:rPr>
      </w:pPr>
    </w:p>
    <w:p w14:paraId="1C3D21C8" w14:textId="555517E1" w:rsidR="008D60F6" w:rsidRDefault="008D60F6" w:rsidP="006C331E">
      <w:pPr>
        <w:spacing w:before="120" w:after="120" w:line="264" w:lineRule="auto"/>
        <w:jc w:val="both"/>
        <w:rPr>
          <w:rFonts w:ascii="EC Square Sans Pro" w:hAnsi="EC Square Sans Pro"/>
          <w:color w:val="000D42"/>
          <w:sz w:val="20"/>
          <w:szCs w:val="18"/>
        </w:rPr>
      </w:pPr>
    </w:p>
    <w:p w14:paraId="3C81E4A3" w14:textId="5C52181F" w:rsidR="008D60F6" w:rsidRDefault="008D60F6" w:rsidP="006C331E">
      <w:pPr>
        <w:spacing w:before="120" w:after="120" w:line="264" w:lineRule="auto"/>
        <w:jc w:val="both"/>
        <w:rPr>
          <w:rFonts w:ascii="EC Square Sans Pro" w:hAnsi="EC Square Sans Pro"/>
          <w:color w:val="000D42"/>
          <w:sz w:val="20"/>
          <w:szCs w:val="18"/>
        </w:rPr>
      </w:pPr>
    </w:p>
    <w:p w14:paraId="54744BDB" w14:textId="77777777" w:rsidR="008D60F6" w:rsidRDefault="008D60F6" w:rsidP="006C331E">
      <w:pPr>
        <w:spacing w:before="120" w:after="120" w:line="264" w:lineRule="auto"/>
        <w:jc w:val="both"/>
        <w:rPr>
          <w:rFonts w:ascii="EC Square Sans Pro" w:hAnsi="EC Square Sans Pro"/>
          <w:color w:val="000D42"/>
          <w:sz w:val="20"/>
          <w:szCs w:val="18"/>
        </w:rPr>
      </w:pPr>
    </w:p>
    <w:p w14:paraId="6E87DD84" w14:textId="69F2FE1F" w:rsidR="006C331E" w:rsidRDefault="006C331E" w:rsidP="006C331E">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723776" behindDoc="0" locked="0" layoutInCell="1" allowOverlap="1" wp14:anchorId="1DA52D67" wp14:editId="6B309AFE">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3794E51" w14:textId="1B455915" w:rsidR="006C331E" w:rsidRPr="006C331E" w:rsidRDefault="006C331E" w:rsidP="006C331E">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Ligações úteis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2D67" id="Text Box 40" o:spid="_x0000_s1039" type="#_x0000_t202" style="position:absolute;left:0;text-align:left;margin-left:0;margin-top:8.15pt;width:296.9pt;height:18.1pt;z-index:2517237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" fillcolor="#ffcd00" stroked="f" strokeweight=".5pt">
                <v:textbox inset=",0,,0">
                  <w:txbxContent>
                    <w:p w14:paraId="03794E51" w14:textId="1B455915" w:rsidR="006C331E" w:rsidRPr="006C331E" w:rsidRDefault="006C331E" w:rsidP="006C331E">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Ligações úteis</w:t>
                      </w:r>
                    </w:p>
                  </w:txbxContent>
                </v:textbox>
                <w10:wrap type="square" anchorx="margin"/>
              </v:shape>
            </w:pict>
          </mc:Fallback>
        </mc:AlternateContent>
      </w:r>
    </w:p>
    <w:p w14:paraId="176B354B" w14:textId="110B2530" w:rsidR="006C331E" w:rsidRDefault="006C331E" w:rsidP="006C331E">
      <w:pPr>
        <w:spacing w:before="120" w:after="120" w:line="264" w:lineRule="auto"/>
        <w:jc w:val="both"/>
        <w:rPr>
          <w:rFonts w:ascii="EC Square Sans Pro" w:hAnsi="EC Square Sans Pro"/>
          <w:color w:val="000D42"/>
          <w:sz w:val="20"/>
          <w:szCs w:val="18"/>
        </w:rPr>
      </w:pPr>
    </w:p>
    <w:p w14:paraId="7752A0A9" w14:textId="77777777" w:rsidR="00E30314" w:rsidRPr="00E30314" w:rsidRDefault="00D64BFC" w:rsidP="009A61CE">
      <w:pPr>
        <w:numPr>
          <w:ilvl w:val="0"/>
          <w:numId w:val="35"/>
        </w:numPr>
        <w:spacing w:after="0" w:line="264" w:lineRule="auto"/>
        <w:ind w:left="714" w:hanging="357"/>
        <w:jc w:val="both"/>
        <w:rPr>
          <w:rFonts w:ascii="EC Square Sans Pro" w:hAnsi="EC Square Sans Pro"/>
          <w:color w:val="000D42"/>
          <w:sz w:val="20"/>
          <w:szCs w:val="18"/>
        </w:rPr>
      </w:pPr>
      <w:hyperlink r:id="rId18" w:history="1">
        <w:r w:rsidR="00992A6E">
          <w:rPr>
            <w:rStyle w:val="Hyperlink"/>
            <w:rFonts w:ascii="EC Square Sans Pro" w:hAnsi="EC Square Sans Pro"/>
            <w:sz w:val="20"/>
          </w:rPr>
          <w:t>Modelo d</w:t>
        </w:r>
        <w:r w:rsidR="00992A6E">
          <w:rPr>
            <w:rStyle w:val="Hyperlink"/>
            <w:rFonts w:ascii="EC Square Sans Pro" w:hAnsi="EC Square Sans Pro"/>
            <w:sz w:val="20"/>
          </w:rPr>
          <w:t>a</w:t>
        </w:r>
        <w:r w:rsidR="00992A6E">
          <w:rPr>
            <w:rStyle w:val="Hyperlink"/>
            <w:rFonts w:ascii="EC Square Sans Pro" w:hAnsi="EC Square Sans Pro"/>
            <w:sz w:val="20"/>
          </w:rPr>
          <w:t xml:space="preserve"> Miro</w:t>
        </w:r>
      </w:hyperlink>
    </w:p>
    <w:p w14:paraId="37EA7120" w14:textId="0F848DFB" w:rsidR="00E30314" w:rsidRPr="009F53B9" w:rsidRDefault="009F53B9" w:rsidP="009A61CE">
      <w:pPr>
        <w:numPr>
          <w:ilvl w:val="0"/>
          <w:numId w:val="35"/>
        </w:numPr>
        <w:spacing w:after="0" w:line="264" w:lineRule="auto"/>
        <w:ind w:left="714" w:hanging="357"/>
        <w:jc w:val="both"/>
        <w:rPr>
          <w:rStyle w:val="Hyperlink"/>
          <w:rFonts w:ascii="EC Square Sans Pro" w:hAnsi="EC Square Sans Pro"/>
          <w:sz w:val="20"/>
          <w:szCs w:val="18"/>
        </w:rPr>
      </w:pPr>
      <w:r>
        <w:rPr>
          <w:rFonts w:ascii="EC Square Sans Pro" w:hAnsi="EC Square Sans Pro"/>
          <w:sz w:val="20"/>
        </w:rPr>
        <w:fldChar w:fldCharType="begin"/>
      </w:r>
      <w:r w:rsidR="00572EF1">
        <w:rPr>
          <w:rFonts w:ascii="EC Square Sans Pro" w:hAnsi="EC Square Sans Pro"/>
          <w:sz w:val="20"/>
        </w:rPr>
        <w:instrText>HYPERLINK "https://www.youtube.com/watch?v=MZbez2NVmP8&amp;feature=youtu.be"</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Vídeo «Introdução à pro</w:t>
      </w:r>
      <w:r>
        <w:rPr>
          <w:rStyle w:val="Hyperlink"/>
          <w:rFonts w:ascii="EC Square Sans Pro" w:hAnsi="EC Square Sans Pro"/>
          <w:sz w:val="20"/>
        </w:rPr>
        <w:t>s</w:t>
      </w:r>
      <w:r>
        <w:rPr>
          <w:rStyle w:val="Hyperlink"/>
          <w:rFonts w:ascii="EC Square Sans Pro" w:hAnsi="EC Square Sans Pro"/>
          <w:sz w:val="20"/>
        </w:rPr>
        <w:t>petiva»</w:t>
      </w:r>
    </w:p>
    <w:p w14:paraId="687EBBA9" w14:textId="502CE40A" w:rsidR="00E30314" w:rsidRPr="009F53B9" w:rsidRDefault="009F53B9" w:rsidP="009A61CE">
      <w:pPr>
        <w:numPr>
          <w:ilvl w:val="0"/>
          <w:numId w:val="35"/>
        </w:numPr>
        <w:ind w:left="714" w:hanging="357"/>
        <w:jc w:val="both"/>
        <w:rPr>
          <w:rStyle w:val="Hyperlink"/>
          <w:rFonts w:ascii="EC Square Sans Pro" w:hAnsi="EC Square Sans Pro"/>
          <w:sz w:val="20"/>
        </w:rPr>
      </w:pPr>
      <w:r>
        <w:rPr>
          <w:rFonts w:ascii="EC Square Sans Pro" w:hAnsi="EC Square Sans Pro"/>
          <w:sz w:val="20"/>
        </w:rPr>
        <w:fldChar w:fldCharType="end"/>
      </w:r>
      <w:r>
        <w:rPr>
          <w:rFonts w:ascii="EC Square Sans Pro" w:hAnsi="EC Square Sans Pro"/>
          <w:sz w:val="20"/>
        </w:rPr>
        <w:fldChar w:fldCharType="begin"/>
      </w:r>
      <w:r w:rsidR="00572EF1">
        <w:rPr>
          <w:rFonts w:ascii="EC Square Sans Pro" w:hAnsi="EC Square Sans Pro"/>
          <w:sz w:val="20"/>
        </w:rPr>
        <w:instrText>HYPERLINK "https://www.youtube.com/watch?v=INDOlIET2M8"</w:instrText>
      </w:r>
      <w:r>
        <w:rPr>
          <w:rFonts w:ascii="EC Square Sans Pro" w:hAnsi="EC Square Sans Pro"/>
          <w:sz w:val="20"/>
        </w:rPr>
      </w:r>
      <w:r>
        <w:rPr>
          <w:rFonts w:ascii="EC Square Sans Pro" w:hAnsi="EC Square Sans Pro"/>
          <w:sz w:val="20"/>
        </w:rPr>
        <w:fldChar w:fldCharType="separate"/>
      </w:r>
      <w:r>
        <w:rPr>
          <w:rStyle w:val="Hyperlink"/>
          <w:rFonts w:ascii="EC Square Sans Pro" w:hAnsi="EC Square Sans Pro"/>
          <w:sz w:val="20"/>
        </w:rPr>
        <w:t>Vídeo «Introdução às Imagens</w:t>
      </w:r>
      <w:r>
        <w:rPr>
          <w:rStyle w:val="Hyperlink"/>
          <w:rFonts w:ascii="EC Square Sans Pro" w:hAnsi="EC Square Sans Pro"/>
          <w:sz w:val="20"/>
        </w:rPr>
        <w:t xml:space="preserve"> </w:t>
      </w:r>
      <w:r>
        <w:rPr>
          <w:rStyle w:val="Hyperlink"/>
          <w:rFonts w:ascii="EC Square Sans Pro" w:hAnsi="EC Square Sans Pro"/>
          <w:sz w:val="20"/>
        </w:rPr>
        <w:t>do futuro»</w:t>
      </w:r>
    </w:p>
    <w:p w14:paraId="305AF864" w14:textId="292060E6" w:rsidR="00DC5FA3" w:rsidRPr="00F460E0" w:rsidRDefault="009F53B9" w:rsidP="00DC5FA3">
      <w:pPr>
        <w:jc w:val="both"/>
        <w:rPr>
          <w:rFonts w:ascii="EC Square Sans Pro" w:hAnsi="EC Square Sans Pro"/>
          <w:b/>
          <w:color w:val="000D42"/>
          <w:sz w:val="18"/>
        </w:rPr>
      </w:pPr>
      <w:r>
        <w:rPr>
          <w:rFonts w:ascii="EC Square Sans Pro" w:hAnsi="EC Square Sans Pro"/>
          <w:sz w:val="20"/>
        </w:rPr>
        <w:fldChar w:fldCharType="end"/>
      </w:r>
      <w:r>
        <w:rPr>
          <w:noProof/>
          <w:sz w:val="18"/>
        </w:rPr>
        <mc:AlternateContent>
          <mc:Choice Requires="wps">
            <w:drawing>
              <wp:anchor distT="0" distB="0" distL="114300" distR="114300" simplePos="0" relativeHeight="251725824" behindDoc="0" locked="0" layoutInCell="1" allowOverlap="1" wp14:anchorId="6A2C334F" wp14:editId="362FAF78">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7606C2" w14:textId="39DB0A2C" w:rsidR="00E30314" w:rsidRPr="006C331E" w:rsidRDefault="00E30314" w:rsidP="00E30314">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Recursos adicionais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334F" id="Text Box 41" o:spid="_x0000_s1040" type="#_x0000_t202" style="position:absolute;left:0;text-align:left;margin-left:0;margin-top:8.5pt;width:296.9pt;height:18.1pt;z-index:2517258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" fillcolor="#ffcd00" stroked="f" strokeweight=".5pt">
                <v:textbox inset=",0,,0">
                  <w:txbxContent>
                    <w:p w14:paraId="557606C2" w14:textId="39DB0A2C" w:rsidR="00E30314" w:rsidRPr="006C331E" w:rsidRDefault="00E30314" w:rsidP="00E30314">
                      <w:pPr>
                        <w:pStyle w:val="Heading1"/>
                        <w:rPr>
                          <w:noProof/>
                          <w:color w:val="000D42"/>
                          <w:sz w:val="28"/>
                          <w:szCs w:val="28"/>
                          <w:rFonts w:ascii="EC Square Sans Pro Extra Black" w:hAnsi="EC Square Sans Pro Extra Black"/>
                        </w:rPr>
                      </w:pPr>
                      <w:r>
                        <w:rPr>
                          <w:color w:val="000D42"/>
                          <w:sz w:val="28"/>
                          <w:u w:val="none"/>
                          <w:rFonts w:ascii="EC Square Sans Pro Extra Black" w:hAnsi="EC Square Sans Pro Extra Black"/>
                        </w:rPr>
                        <w:t xml:space="preserve">Recursos adicionais</w:t>
                      </w:r>
                    </w:p>
                  </w:txbxContent>
                </v:textbox>
                <w10:wrap type="square" anchorx="margin"/>
              </v:shape>
            </w:pict>
          </mc:Fallback>
        </mc:AlternateContent>
      </w:r>
    </w:p>
    <w:p w14:paraId="5BAAA8F0" w14:textId="174AC141" w:rsidR="0032179A" w:rsidRPr="00F460E0" w:rsidRDefault="0032179A" w:rsidP="00DC5FA3">
      <w:pPr>
        <w:jc w:val="both"/>
        <w:rPr>
          <w:rFonts w:ascii="EC Square Sans Pro" w:hAnsi="EC Square Sans Pro"/>
          <w:b/>
          <w:bCs/>
          <w:color w:val="000D42"/>
          <w:sz w:val="18"/>
          <w:szCs w:val="18"/>
        </w:rPr>
      </w:pPr>
    </w:p>
    <w:p w14:paraId="26B97D55" w14:textId="77777777" w:rsidR="00E30314" w:rsidRPr="00E30314" w:rsidRDefault="00E30314" w:rsidP="00E30314">
      <w:pPr>
        <w:jc w:val="both"/>
        <w:rPr>
          <w:rFonts w:ascii="EC Square Sans Pro" w:hAnsi="EC Square Sans Pro"/>
          <w:bCs/>
          <w:color w:val="000D42"/>
          <w:sz w:val="20"/>
          <w:szCs w:val="18"/>
        </w:rPr>
      </w:pPr>
      <w:r>
        <w:rPr>
          <w:rFonts w:ascii="EC Square Sans Pro" w:hAnsi="EC Square Sans Pro"/>
          <w:color w:val="000D42"/>
          <w:sz w:val="20"/>
        </w:rPr>
        <w:t>Para mais informações sobre as imagens do futuro, consulte os seguintes recursos:</w:t>
      </w:r>
    </w:p>
    <w:p w14:paraId="3509E618" w14:textId="77777777" w:rsidR="00E30314" w:rsidRPr="00E30314" w:rsidRDefault="00E30314" w:rsidP="009A61CE">
      <w:pPr>
        <w:numPr>
          <w:ilvl w:val="0"/>
          <w:numId w:val="36"/>
        </w:numPr>
        <w:spacing w:after="0"/>
        <w:ind w:left="714" w:hanging="357"/>
        <w:jc w:val="both"/>
        <w:rPr>
          <w:rFonts w:ascii="EC Square Sans Pro" w:hAnsi="EC Square Sans Pro"/>
          <w:bCs/>
          <w:color w:val="000D42"/>
          <w:sz w:val="20"/>
          <w:szCs w:val="18"/>
        </w:rPr>
      </w:pPr>
      <w:r>
        <w:rPr>
          <w:rFonts w:ascii="EC Square Sans Pro" w:hAnsi="EC Square Sans Pro"/>
          <w:color w:val="000D42"/>
          <w:sz w:val="20"/>
        </w:rPr>
        <w:t xml:space="preserve">Um </w:t>
      </w:r>
      <w:hyperlink r:id="rId19" w:history="1">
        <w:r>
          <w:rPr>
            <w:rStyle w:val="Hyperlink"/>
            <w:rFonts w:ascii="EC Square Sans Pro" w:hAnsi="EC Square Sans Pro"/>
            <w:sz w:val="20"/>
          </w:rPr>
          <w:t>blogue que descreve mais p</w:t>
        </w:r>
        <w:r>
          <w:rPr>
            <w:rStyle w:val="Hyperlink"/>
            <w:rFonts w:ascii="EC Square Sans Pro" w:hAnsi="EC Square Sans Pro"/>
            <w:sz w:val="20"/>
          </w:rPr>
          <w:t>o</w:t>
        </w:r>
        <w:r>
          <w:rPr>
            <w:rStyle w:val="Hyperlink"/>
            <w:rFonts w:ascii="EC Square Sans Pro" w:hAnsi="EC Square Sans Pro"/>
            <w:sz w:val="20"/>
          </w:rPr>
          <w:t>rmenorizadamente o conceito</w:t>
        </w:r>
      </w:hyperlink>
    </w:p>
    <w:p w14:paraId="57CCF3BE" w14:textId="77777777" w:rsidR="00E30314" w:rsidRPr="00E30314" w:rsidRDefault="00D64BFC" w:rsidP="009A61CE">
      <w:pPr>
        <w:numPr>
          <w:ilvl w:val="0"/>
          <w:numId w:val="36"/>
        </w:numPr>
        <w:spacing w:after="0"/>
        <w:ind w:left="714" w:hanging="357"/>
        <w:jc w:val="both"/>
        <w:rPr>
          <w:rFonts w:ascii="EC Square Sans Pro" w:hAnsi="EC Square Sans Pro"/>
          <w:bCs/>
          <w:color w:val="000D42"/>
          <w:sz w:val="20"/>
          <w:szCs w:val="18"/>
        </w:rPr>
      </w:pPr>
      <w:hyperlink r:id="rId20" w:history="1">
        <w:r w:rsidR="00992A6E">
          <w:rPr>
            <w:rStyle w:val="Hyperlink"/>
            <w:rFonts w:ascii="EC Square Sans Pro" w:hAnsi="EC Square Sans Pro"/>
            <w:sz w:val="20"/>
          </w:rPr>
          <w:t>O livro original de Fred P</w:t>
        </w:r>
        <w:r w:rsidR="00992A6E">
          <w:rPr>
            <w:rStyle w:val="Hyperlink"/>
            <w:rFonts w:ascii="EC Square Sans Pro" w:hAnsi="EC Square Sans Pro"/>
            <w:sz w:val="20"/>
          </w:rPr>
          <w:t>o</w:t>
        </w:r>
        <w:r w:rsidR="00992A6E">
          <w:rPr>
            <w:rStyle w:val="Hyperlink"/>
            <w:rFonts w:ascii="EC Square Sans Pro" w:hAnsi="EC Square Sans Pro"/>
            <w:sz w:val="20"/>
          </w:rPr>
          <w:t>lak:</w:t>
        </w:r>
      </w:hyperlink>
      <w:hyperlink r:id="rId21" w:history="1">
        <w:r w:rsidR="00992A6E">
          <w:rPr>
            <w:rStyle w:val="Hyperlink"/>
            <w:rFonts w:ascii="EC Square Sans Pro" w:hAnsi="EC Square Sans Pro"/>
            <w:sz w:val="20"/>
          </w:rPr>
          <w:t xml:space="preserve"> </w:t>
        </w:r>
        <w:r w:rsidR="00992A6E">
          <w:rPr>
            <w:rStyle w:val="Hyperlink"/>
            <w:rFonts w:ascii="EC Square Sans Pro" w:hAnsi="EC Square Sans Pro"/>
            <w:i/>
            <w:iCs/>
            <w:sz w:val="20"/>
          </w:rPr>
          <w:t>The Image of the Future</w:t>
        </w:r>
      </w:hyperlink>
      <w:r w:rsidR="00992A6E">
        <w:t xml:space="preserve"> [«A imagem do futuro», não disponível em português].</w:t>
      </w:r>
    </w:p>
    <w:p w14:paraId="29E48912" w14:textId="72DB4562" w:rsidR="0032179A" w:rsidRPr="00E30314" w:rsidRDefault="00E30314" w:rsidP="009A61CE">
      <w:pPr>
        <w:spacing w:before="160" w:after="0"/>
        <w:jc w:val="both"/>
        <w:rPr>
          <w:rFonts w:ascii="EC Square Sans Pro" w:hAnsi="EC Square Sans Pro"/>
          <w:bCs/>
          <w:color w:val="000D42"/>
          <w:sz w:val="20"/>
          <w:szCs w:val="18"/>
        </w:rPr>
      </w:pPr>
      <w:r>
        <w:rPr>
          <w:rFonts w:ascii="EC Square Sans Pro" w:hAnsi="EC Square Sans Pro"/>
          <w:color w:val="000D42"/>
          <w:sz w:val="20"/>
        </w:rPr>
        <w:t xml:space="preserve">Oito tipos de imaginação (eficaz, construtiva, fantasista, empática, imaginação estratégica e emocional, sonhos e reconstrução da memória). Estes equilibram-se uns aos outros para desenvolver imagens nítidas do futuro. Através do autoconhecimento, é possível perceber que um tipo de imaginação tem força em relação a outros. No entanto, é importante afirmar que todos os seres humanos têm capacidade intrínseca para utilizar os diversos tipos de imaginação com diferentes níveis de intensidade. Leia mais sobre estes tipos de imaginações de Carneyarts (2022) </w:t>
      </w:r>
      <w:hyperlink r:id="rId22" w:history="1">
        <w:r>
          <w:rPr>
            <w:rStyle w:val="Hyperlink"/>
            <w:rFonts w:ascii="EC Square Sans Pro" w:hAnsi="EC Square Sans Pro"/>
            <w:sz w:val="20"/>
          </w:rPr>
          <w:t>aq</w:t>
        </w:r>
        <w:r>
          <w:rPr>
            <w:rStyle w:val="Hyperlink"/>
            <w:rFonts w:ascii="EC Square Sans Pro" w:hAnsi="EC Square Sans Pro"/>
            <w:sz w:val="20"/>
          </w:rPr>
          <w:t>u</w:t>
        </w:r>
        <w:r>
          <w:rPr>
            <w:rStyle w:val="Hyperlink"/>
            <w:rFonts w:ascii="EC Square Sans Pro" w:hAnsi="EC Square Sans Pro"/>
            <w:sz w:val="20"/>
          </w:rPr>
          <w:t>i</w:t>
        </w:r>
      </w:hyperlink>
      <w:r>
        <w:rPr>
          <w:rFonts w:ascii="EC Square Sans Pro" w:hAnsi="EC Square Sans Pro"/>
          <w:color w:val="000D42"/>
          <w:sz w:val="20"/>
        </w:rPr>
        <w:t>.</w:t>
      </w:r>
    </w:p>
    <w:p w14:paraId="29DC6F13" w14:textId="77777777" w:rsidR="008C38E6" w:rsidRPr="00F460E0" w:rsidRDefault="008C38E6" w:rsidP="00DC5FA3">
      <w:pPr>
        <w:jc w:val="both"/>
        <w:rPr>
          <w:rFonts w:ascii="EC Square Sans Pro" w:hAnsi="EC Square Sans Pro"/>
          <w:b/>
          <w:bCs/>
          <w:color w:val="000D42"/>
          <w:sz w:val="18"/>
          <w:szCs w:val="18"/>
        </w:rPr>
      </w:pPr>
    </w:p>
    <w:p w14:paraId="101E954A" w14:textId="77777777" w:rsidR="006C331E" w:rsidRDefault="006C331E" w:rsidP="004528B7">
      <w:pPr>
        <w:rPr>
          <w:rFonts w:ascii="EC Square Sans Pro" w:hAnsi="EC Square Sans Pro"/>
          <w:color w:val="000D42"/>
          <w:sz w:val="18"/>
          <w:szCs w:val="18"/>
        </w:rPr>
        <w:sectPr w:rsidR="006C331E" w:rsidSect="002214FE">
          <w:headerReference w:type="even" r:id="rId23"/>
          <w:headerReference w:type="default" r:id="rId24"/>
          <w:footerReference w:type="even" r:id="rId25"/>
          <w:footerReference w:type="default" r:id="rId26"/>
          <w:headerReference w:type="first" r:id="rId27"/>
          <w:footerReference w:type="first" r:id="rId28"/>
          <w:pgSz w:w="11906" w:h="16838" w:code="9"/>
          <w:pgMar w:top="1440" w:right="1440" w:bottom="1440" w:left="1440" w:header="708" w:footer="680" w:gutter="0"/>
          <w:cols w:space="708"/>
          <w:titlePg/>
          <w:docGrid w:linePitch="360"/>
        </w:sectPr>
      </w:pPr>
    </w:p>
    <w:p w14:paraId="627F916D" w14:textId="77777777" w:rsidR="006C331E" w:rsidRDefault="006C331E" w:rsidP="00A501B6">
      <w:pPr>
        <w:rPr>
          <w:rFonts w:ascii="Wingdings" w:eastAsia="Wingdings" w:hAnsi="Wingdings" w:cs="Wingdings"/>
          <w:color w:val="000D42"/>
          <w:sz w:val="32"/>
          <w:szCs w:val="32"/>
        </w:rPr>
        <w:sectPr w:rsidR="006C331E" w:rsidSect="006C331E">
          <w:type w:val="continuous"/>
          <w:pgSz w:w="11906" w:h="16838" w:code="9"/>
          <w:pgMar w:top="1440" w:right="1440" w:bottom="1440" w:left="1440" w:header="709" w:footer="709" w:gutter="0"/>
          <w:cols w:space="708"/>
          <w:docGrid w:linePitch="360"/>
        </w:sectPr>
      </w:pPr>
    </w:p>
    <w:p w14:paraId="3E868556" w14:textId="0051F062" w:rsidR="002E3945" w:rsidRDefault="002E3945" w:rsidP="00A501B6">
      <w:pPr>
        <w:rPr>
          <w:rFonts w:ascii="Wingdings" w:eastAsia="Wingdings" w:hAnsi="Wingdings" w:cs="Wingdings"/>
          <w:color w:val="000D42"/>
          <w:sz w:val="32"/>
          <w:szCs w:val="32"/>
        </w:rPr>
      </w:pPr>
    </w:p>
    <w:p w14:paraId="0CDBF22B" w14:textId="003828E7" w:rsidR="004B66BE" w:rsidRPr="00F460E0" w:rsidRDefault="004B66BE" w:rsidP="00EA0132">
      <w:pPr>
        <w:spacing w:before="60" w:after="60" w:line="252" w:lineRule="auto"/>
        <w:rPr>
          <w:rFonts w:ascii="EC Square Sans Pro" w:eastAsia="Yu Gothic" w:hAnsi="EC Square Sans Pro" w:cstheme="majorBidi"/>
          <w:color w:val="002060"/>
          <w:sz w:val="18"/>
          <w:szCs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01E63D" w14:textId="77777777" w:rsidR="00992A6E" w:rsidRDefault="00992A6E" w:rsidP="00F55382">
      <w:pPr>
        <w:spacing w:after="0" w:line="240" w:lineRule="auto"/>
      </w:pPr>
      <w:r>
        <w:separator/>
      </w:r>
    </w:p>
  </w:endnote>
  <w:endnote w:type="continuationSeparator" w:id="0">
    <w:p w14:paraId="2BAA7AEC" w14:textId="77777777" w:rsidR="00992A6E" w:rsidRDefault="00992A6E"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altName w:val="Calibri"/>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altName w:val="Calibri"/>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D476" w14:textId="77777777" w:rsidR="004302E6" w:rsidRDefault="00430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8632452"/>
      <w:docPartObj>
        <w:docPartGallery w:val="Page Numbers (Bottom of Page)"/>
        <w:docPartUnique/>
      </w:docPartObj>
    </w:sdtPr>
    <w:sdtEndPr>
      <w:rPr>
        <w:noProof/>
      </w:rPr>
    </w:sdtEndPr>
    <w:sdtContent>
      <w:p w14:paraId="7BFC2BCB" w14:textId="36F6DF0E" w:rsidR="004528B7" w:rsidRDefault="004528B7">
        <w:pPr>
          <w:pStyle w:val="Footer"/>
          <w:jc w:val="center"/>
        </w:pPr>
        <w:r>
          <w:fldChar w:fldCharType="begin"/>
        </w:r>
        <w:r>
          <w:instrText xml:space="preserve"> PAGE   \* MERGEFORMAT </w:instrText>
        </w:r>
        <w:r>
          <w:fldChar w:fldCharType="separate"/>
        </w:r>
        <w:r w:rsidR="009D6ADA">
          <w:t>5</w:t>
        </w:r>
        <w: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8579833"/>
      <w:docPartObj>
        <w:docPartGallery w:val="Page Numbers (Bottom of Page)"/>
        <w:docPartUnique/>
      </w:docPartObj>
    </w:sdtPr>
    <w:sdtEndPr>
      <w:rPr>
        <w:noProof/>
      </w:rPr>
    </w:sdtEndPr>
    <w:sdtContent>
      <w:p w14:paraId="5B25E900" w14:textId="719819D4" w:rsidR="00A02158" w:rsidRDefault="00A02158">
        <w:pPr>
          <w:pStyle w:val="Footer"/>
          <w:jc w:val="center"/>
        </w:pPr>
        <w:r>
          <w:fldChar w:fldCharType="begin"/>
        </w:r>
        <w:r>
          <w:instrText xml:space="preserve"> PAGE   \* MERGEFORMAT </w:instrText>
        </w:r>
        <w:r>
          <w:fldChar w:fldCharType="separate"/>
        </w:r>
        <w:r w:rsidR="009D6ADA">
          <w:t>1</w:t>
        </w:r>
        <w:r>
          <w:fldChar w:fldCharType="end"/>
        </w:r>
      </w:p>
    </w:sdtContent>
  </w:sdt>
  <w:p w14:paraId="16DCB4B5" w14:textId="330E89C8" w:rsidR="008B0B47" w:rsidRDefault="00A02158">
    <w:pPr>
      <w:pStyle w:val="Footer"/>
    </w:pPr>
    <w:r>
      <w:rPr>
        <w:b/>
        <w:noProof/>
        <w:sz w:val="18"/>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3235" w14:textId="77777777" w:rsidR="00992A6E" w:rsidRDefault="00992A6E" w:rsidP="00F55382">
      <w:pPr>
        <w:spacing w:after="0" w:line="240" w:lineRule="auto"/>
      </w:pPr>
      <w:r>
        <w:separator/>
      </w:r>
    </w:p>
  </w:footnote>
  <w:footnote w:type="continuationSeparator" w:id="0">
    <w:p w14:paraId="638A661B" w14:textId="77777777" w:rsidR="00992A6E" w:rsidRDefault="00992A6E"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30B9D" w14:textId="77777777" w:rsidR="004302E6" w:rsidRDefault="00430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12EC" w14:textId="34CE2E59" w:rsidR="008B0B47" w:rsidRDefault="00C12CF1">
    <w:pPr>
      <w:pStyle w:val="Header"/>
    </w:pPr>
    <w:r>
      <w:rPr>
        <w:b/>
        <w:noProof/>
        <w:sz w:val="18"/>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C17D6C3" w14:textId="7CD4640B" w:rsidR="00A05956" w:rsidRPr="00A02158" w:rsidRDefault="00A05956"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2023)</w:t>
                          </w:r>
                          <w:r>
                            <w:rPr>
                              <w:rFonts w:ascii="EC Square Sans Pro" w:hAnsi="EC Square Sans Pro"/>
                              <w:color w:val="336699"/>
                              <w:sz w:val="16"/>
                            </w:rPr>
                            <w:t xml:space="preserve"> — CONSTRUTOR DE REDES DO POLO DE PROSPETIVA DA INTPA</w:t>
                          </w:r>
                        </w:p>
                        <w:p w14:paraId="5C5B7ED5" w14:textId="77777777" w:rsidR="00C12CF1" w:rsidRPr="00007681" w:rsidRDefault="00C12CF1" w:rsidP="00C12C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1"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U3qaS+MAAAANAQAADwAAAGRycy9kb3du&#10;cmV2LnhtbEyPwU6DQBCG7ya+w2ZMvJh2oVCqyNIYozbxZmk13rbsCER2lrBbwLd3OeltJv+Xf77J&#10;tpNu2YC9bQwJCJcBMKTSqIYqAYfieXELzDpJSraGUMAPWtjmlxeZTJUZ6Q2HvauYLyGbSgG1c13K&#10;uS1r1NIuTYfksy/Ta+n82ldc9XL05brlqyBIuJYN+Qu17PCxxvJ7f9YCPm+qj1c7vRzHaB11T7uh&#10;2LyrQojrq+nhHpjDyf3BMOt7dci908mcSVnWCliEcXznWT8l4QrYjATxOgF2msNNBDzP+P8v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U3qaS+MAAAANAQAADwAAAAAAAAAAAAAA&#10;AACHBAAAZHJzL2Rvd25yZXYueG1sUEsFBgAAAAAEAAQA8wAAAJcFAAAAAA==&#10;" fillcolor="white [3201]" stroked="f" strokeweight=".5pt">
              <v:textbox>
                <w:txbxContent>
                  <w:p w14:paraId="4C17D6C3" w14:textId="7CD4640B" w:rsidR="00A05956" w:rsidRPr="00A02158" w:rsidRDefault="00A05956" w:rsidP="00A05956">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(OUTUBRO DE 2023)</w:t>
                    </w:r>
                    <w:r>
                      <w:rPr>
                        <w:rFonts w:ascii="EC Square Sans Pro" w:hAnsi="EC Square Sans Pro"/>
                        <w:color w:val="336699"/>
                        <w:sz w:val="16"/>
                      </w:rPr>
                      <w:t xml:space="preserve"> — CONSTRUTOR DE REDES DO POLO DE PROSPETIVA DA INTPA</w:t>
                    </w:r>
                  </w:p>
                  <w:p w14:paraId="5C5B7ED5" w14:textId="77777777" w:rsidR="00C12CF1" w:rsidRPr="00007681" w:rsidRDefault="00C12CF1" w:rsidP="00C12CF1"/>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E9A1A" w14:textId="353C6C9E" w:rsidR="008B0B47" w:rsidRDefault="009D6ADA">
    <w:pPr>
      <w:pStyle w:val="Header"/>
    </w:pPr>
    <w:r>
      <w:rPr>
        <w:b/>
        <w:noProof/>
        <w:sz w:val="18"/>
      </w:rPr>
      <mc:AlternateContent>
        <mc:Choice Requires="wps">
          <w:drawing>
            <wp:anchor distT="0" distB="0" distL="114300" distR="114300" simplePos="0" relativeHeight="251661312" behindDoc="0" locked="0" layoutInCell="1" allowOverlap="1" wp14:anchorId="53CBD817" wp14:editId="3CC8AFE2">
              <wp:simplePos x="0" y="0"/>
              <wp:positionH relativeFrom="column">
                <wp:posOffset>-919686</wp:posOffset>
              </wp:positionH>
              <wp:positionV relativeFrom="paragraph">
                <wp:posOffset>2108626</wp:posOffset>
              </wp:positionV>
              <wp:extent cx="7559675" cy="401702"/>
              <wp:effectExtent l="0" t="0" r="3175" b="0"/>
              <wp:wrapNone/>
              <wp:docPr id="2" name="Text Box 2"/>
              <wp:cNvGraphicFramePr/>
              <a:graphic xmlns:a="http://schemas.openxmlformats.org/drawingml/2006/main">
                <a:graphicData uri="http://schemas.microsoft.com/office/word/2010/wordprocessingShape">
                  <wps:wsp>
                    <wps:cNvSpPr txBox="1"/>
                    <wps:spPr>
                      <a:xfrm>
                        <a:off x="0" y="0"/>
                        <a:ext cx="7559675" cy="401702"/>
                      </a:xfrm>
                      <a:prstGeom prst="rect">
                        <a:avLst/>
                      </a:prstGeom>
                      <a:solidFill>
                        <a:schemeClr val="lt1"/>
                      </a:solidFill>
                      <a:ln w="6350">
                        <a:noFill/>
                      </a:ln>
                    </wps:spPr>
                    <wps:txbx>
                      <w:txbxContent>
                        <w:p w14:paraId="3B9974C9" w14:textId="04921891"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0922142C" w14:textId="77777777" w:rsidR="008B0B47" w:rsidRPr="00007681" w:rsidRDefault="008B0B47" w:rsidP="008B0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BD817" id="_x0000_t202" coordsize="21600,21600" o:spt="202" path="m,l,21600r21600,l21600,xe">
              <v:stroke joinstyle="miter"/>
              <v:path gradientshapeok="t" o:connecttype="rect"/>
            </v:shapetype>
            <v:shape id="_x0000_s1042" type="#_x0000_t202" style="position:absolute;margin-left:-72.4pt;margin-top:166.05pt;width:595.25pt;height:3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mGLwIAAFs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" fillcolor="white [3201]" stroked="f" strokeweight=".5pt">
              <v:textbox>
                <w:txbxContent>
                  <w:p w14:paraId="3B9974C9" w14:textId="04921891" w:rsidR="008B0B47" w:rsidRPr="00A02158" w:rsidRDefault="0032179A" w:rsidP="008B0B47">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(JANEIRO DE 2024)</w:t>
                    </w:r>
                    <w:r>
                      <w:rPr>
                        <w:rFonts w:ascii="EC Square Sans Pro" w:hAnsi="EC Square Sans Pro"/>
                        <w:color w:val="336699"/>
                        <w:sz w:val="16"/>
                      </w:rPr>
                      <w:t xml:space="preserve"> — CONSTRUTOR DE REDES DO POLO DE PROSPETIVA DA INTPA — </w:t>
                    </w:r>
                    <w:r>
                      <w:rPr>
                        <w:rFonts w:ascii="EC Square Sans Pro" w:hAnsi="EC Square Sans Pro"/>
                        <w:b/>
                        <w:color w:val="336699"/>
                        <w:sz w:val="16"/>
                      </w:rPr>
                      <w:t>A EDITAR E ADAPTAR PARA DISTRIBUIÇÃO EXTERNA</w:t>
                    </w:r>
                  </w:p>
                  <w:p w14:paraId="0922142C" w14:textId="77777777" w:rsidR="008B0B47" w:rsidRPr="00007681" w:rsidRDefault="008B0B47" w:rsidP="008B0B47"/>
                </w:txbxContent>
              </v:textbox>
            </v:shape>
          </w:pict>
        </mc:Fallback>
      </mc:AlternateContent>
    </w:r>
    <w:r>
      <w:rPr>
        <w:b/>
        <w:noProof/>
        <w:sz w:val="18"/>
      </w:rPr>
      <w:drawing>
        <wp:anchor distT="0" distB="0" distL="114300" distR="114300" simplePos="0" relativeHeight="251659264" behindDoc="0" locked="0" layoutInCell="1" allowOverlap="1" wp14:anchorId="0D27A64B" wp14:editId="4044BA17">
          <wp:simplePos x="0" y="0"/>
          <wp:positionH relativeFrom="margin">
            <wp:posOffset>-3017956</wp:posOffset>
          </wp:positionH>
          <wp:positionV relativeFrom="paragraph">
            <wp:posOffset>488315</wp:posOffset>
          </wp:positionV>
          <wp:extent cx="9681322" cy="1615044"/>
          <wp:effectExtent l="0" t="0" r="0" b="4445"/>
          <wp:wrapNone/>
          <wp:docPr id="32" name="Picture 32" descr="Uma superfície azul com uma mancha bran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Um quadrado azul com estrelas amarelas e um círculo azul com linh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9"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3" w15:restartNumberingAfterBreak="0">
    <w:nsid w:val="3FFA1894"/>
    <w:multiLevelType w:val="hybridMultilevel"/>
    <w:tmpl w:val="3F7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7"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275B5A"/>
    <w:multiLevelType w:val="hybridMultilevel"/>
    <w:tmpl w:val="CDE2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7"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90773274">
    <w:abstractNumId w:val="8"/>
  </w:num>
  <w:num w:numId="2" w16cid:durableId="513687672">
    <w:abstractNumId w:val="29"/>
  </w:num>
  <w:num w:numId="3" w16cid:durableId="1416701845">
    <w:abstractNumId w:val="36"/>
  </w:num>
  <w:num w:numId="4" w16cid:durableId="630285932">
    <w:abstractNumId w:val="2"/>
  </w:num>
  <w:num w:numId="5" w16cid:durableId="1910727919">
    <w:abstractNumId w:val="12"/>
  </w:num>
  <w:num w:numId="6" w16cid:durableId="463625881">
    <w:abstractNumId w:val="21"/>
  </w:num>
  <w:num w:numId="7" w16cid:durableId="1375546767">
    <w:abstractNumId w:val="37"/>
  </w:num>
  <w:num w:numId="8" w16cid:durableId="1004169740">
    <w:abstractNumId w:val="16"/>
  </w:num>
  <w:num w:numId="9" w16cid:durableId="1701316527">
    <w:abstractNumId w:val="3"/>
  </w:num>
  <w:num w:numId="10" w16cid:durableId="272249391">
    <w:abstractNumId w:val="25"/>
  </w:num>
  <w:num w:numId="11" w16cid:durableId="1986086116">
    <w:abstractNumId w:val="35"/>
  </w:num>
  <w:num w:numId="12" w16cid:durableId="1380059105">
    <w:abstractNumId w:val="9"/>
  </w:num>
  <w:num w:numId="13" w16cid:durableId="1651977231">
    <w:abstractNumId w:val="28"/>
  </w:num>
  <w:num w:numId="14" w16cid:durableId="2041006766">
    <w:abstractNumId w:val="1"/>
  </w:num>
  <w:num w:numId="15" w16cid:durableId="281499680">
    <w:abstractNumId w:val="27"/>
  </w:num>
  <w:num w:numId="16" w16cid:durableId="274555823">
    <w:abstractNumId w:val="0"/>
  </w:num>
  <w:num w:numId="17" w16cid:durableId="1079524786">
    <w:abstractNumId w:val="22"/>
  </w:num>
  <w:num w:numId="18" w16cid:durableId="1900749908">
    <w:abstractNumId w:val="31"/>
  </w:num>
  <w:num w:numId="19" w16cid:durableId="1391925858">
    <w:abstractNumId w:val="6"/>
  </w:num>
  <w:num w:numId="20" w16cid:durableId="581792329">
    <w:abstractNumId w:val="38"/>
  </w:num>
  <w:num w:numId="21" w16cid:durableId="1306276083">
    <w:abstractNumId w:val="26"/>
  </w:num>
  <w:num w:numId="22" w16cid:durableId="2027318981">
    <w:abstractNumId w:val="4"/>
  </w:num>
  <w:num w:numId="23" w16cid:durableId="2128236861">
    <w:abstractNumId w:val="10"/>
  </w:num>
  <w:num w:numId="24" w16cid:durableId="93133950">
    <w:abstractNumId w:val="15"/>
  </w:num>
  <w:num w:numId="25" w16cid:durableId="1501312990">
    <w:abstractNumId w:val="11"/>
  </w:num>
  <w:num w:numId="26" w16cid:durableId="359403269">
    <w:abstractNumId w:val="5"/>
  </w:num>
  <w:num w:numId="27" w16cid:durableId="2106025287">
    <w:abstractNumId w:val="34"/>
  </w:num>
  <w:num w:numId="28" w16cid:durableId="1742478809">
    <w:abstractNumId w:val="17"/>
  </w:num>
  <w:num w:numId="29" w16cid:durableId="873154060">
    <w:abstractNumId w:val="7"/>
  </w:num>
  <w:num w:numId="30" w16cid:durableId="1788036378">
    <w:abstractNumId w:val="30"/>
  </w:num>
  <w:num w:numId="31" w16cid:durableId="273513856">
    <w:abstractNumId w:val="14"/>
  </w:num>
  <w:num w:numId="32" w16cid:durableId="1236278154">
    <w:abstractNumId w:val="19"/>
  </w:num>
  <w:num w:numId="33" w16cid:durableId="1523784711">
    <w:abstractNumId w:val="33"/>
  </w:num>
  <w:num w:numId="34" w16cid:durableId="1079597849">
    <w:abstractNumId w:val="18"/>
  </w:num>
  <w:num w:numId="35" w16cid:durableId="211043920">
    <w:abstractNumId w:val="23"/>
  </w:num>
  <w:num w:numId="36" w16cid:durableId="448277394">
    <w:abstractNumId w:val="24"/>
  </w:num>
  <w:num w:numId="37" w16cid:durableId="703676838">
    <w:abstractNumId w:val="20"/>
  </w:num>
  <w:num w:numId="38" w16cid:durableId="946275022">
    <w:abstractNumId w:val="32"/>
  </w:num>
  <w:num w:numId="39" w16cid:durableId="7033355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F55382"/>
    <w:rsid w:val="00002AB7"/>
    <w:rsid w:val="00007681"/>
    <w:rsid w:val="00030FF7"/>
    <w:rsid w:val="00062A10"/>
    <w:rsid w:val="00077548"/>
    <w:rsid w:val="000A4D38"/>
    <w:rsid w:val="000B102A"/>
    <w:rsid w:val="000C4DF5"/>
    <w:rsid w:val="001419BF"/>
    <w:rsid w:val="001810C7"/>
    <w:rsid w:val="00211C92"/>
    <w:rsid w:val="002214FE"/>
    <w:rsid w:val="002811A6"/>
    <w:rsid w:val="002C5F48"/>
    <w:rsid w:val="002E3945"/>
    <w:rsid w:val="002F4E4E"/>
    <w:rsid w:val="002F5A62"/>
    <w:rsid w:val="003049C6"/>
    <w:rsid w:val="0032179A"/>
    <w:rsid w:val="003A6EAD"/>
    <w:rsid w:val="003B6BFC"/>
    <w:rsid w:val="003B7750"/>
    <w:rsid w:val="003C7CA1"/>
    <w:rsid w:val="0040449A"/>
    <w:rsid w:val="00421879"/>
    <w:rsid w:val="00426920"/>
    <w:rsid w:val="004302DB"/>
    <w:rsid w:val="004302E6"/>
    <w:rsid w:val="0043044F"/>
    <w:rsid w:val="004528B7"/>
    <w:rsid w:val="00484B52"/>
    <w:rsid w:val="004B66BE"/>
    <w:rsid w:val="004C37AC"/>
    <w:rsid w:val="00507DDE"/>
    <w:rsid w:val="005220A7"/>
    <w:rsid w:val="005328D7"/>
    <w:rsid w:val="00555035"/>
    <w:rsid w:val="00563676"/>
    <w:rsid w:val="00572EF1"/>
    <w:rsid w:val="005F6251"/>
    <w:rsid w:val="0067504A"/>
    <w:rsid w:val="006B4643"/>
    <w:rsid w:val="006B5229"/>
    <w:rsid w:val="006C331E"/>
    <w:rsid w:val="006E5277"/>
    <w:rsid w:val="006F12F3"/>
    <w:rsid w:val="006F7658"/>
    <w:rsid w:val="00724ED0"/>
    <w:rsid w:val="007255CE"/>
    <w:rsid w:val="007403AF"/>
    <w:rsid w:val="00767781"/>
    <w:rsid w:val="00792E17"/>
    <w:rsid w:val="00806940"/>
    <w:rsid w:val="00854949"/>
    <w:rsid w:val="008575C2"/>
    <w:rsid w:val="008B0B47"/>
    <w:rsid w:val="008B20E9"/>
    <w:rsid w:val="008C1F2D"/>
    <w:rsid w:val="008C38E6"/>
    <w:rsid w:val="008C5711"/>
    <w:rsid w:val="008D60F6"/>
    <w:rsid w:val="00992A6E"/>
    <w:rsid w:val="009A61CE"/>
    <w:rsid w:val="009D6ADA"/>
    <w:rsid w:val="009D7523"/>
    <w:rsid w:val="009E32AB"/>
    <w:rsid w:val="009F53B9"/>
    <w:rsid w:val="00A02158"/>
    <w:rsid w:val="00A05956"/>
    <w:rsid w:val="00A501B6"/>
    <w:rsid w:val="00AD1E20"/>
    <w:rsid w:val="00B402BE"/>
    <w:rsid w:val="00B54C95"/>
    <w:rsid w:val="00B864BD"/>
    <w:rsid w:val="00BA74D2"/>
    <w:rsid w:val="00BC110E"/>
    <w:rsid w:val="00C12CF1"/>
    <w:rsid w:val="00C23AD6"/>
    <w:rsid w:val="00C31291"/>
    <w:rsid w:val="00C61C49"/>
    <w:rsid w:val="00CD7E6B"/>
    <w:rsid w:val="00CF21A8"/>
    <w:rsid w:val="00CF54B1"/>
    <w:rsid w:val="00D2545D"/>
    <w:rsid w:val="00D60D37"/>
    <w:rsid w:val="00D64BFC"/>
    <w:rsid w:val="00DC5FA3"/>
    <w:rsid w:val="00DE7115"/>
    <w:rsid w:val="00E30314"/>
    <w:rsid w:val="00E61AB5"/>
    <w:rsid w:val="00EA0132"/>
    <w:rsid w:val="00EC338C"/>
    <w:rsid w:val="00F31FBE"/>
    <w:rsid w:val="00F339B6"/>
    <w:rsid w:val="00F460E0"/>
    <w:rsid w:val="00F5325D"/>
    <w:rsid w:val="00F55382"/>
    <w:rsid w:val="00F94148"/>
    <w:rsid w:val="00FA47FA"/>
    <w:rsid w:val="00FA5BF4"/>
    <w:rsid w:val="00FF14A6"/>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rPr>
      <w:lang w:val="pt-PT"/>
    </w:rPr>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rPr>
      <w:lang w:val="pt-PT"/>
    </w:rPr>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szCs w:val="52"/>
      <w:u w:val="single"/>
      <w:lang w:val="pt-PT"/>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szCs w:val="26"/>
      <w:lang w:val="pt-PT"/>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szCs w:val="24"/>
      <w:lang w:val="pt-PT"/>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iCs/>
      <w:color w:val="2F5496" w:themeColor="accent1" w:themeShade="BF"/>
      <w:lang w:val="pt-PT"/>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lang w:val="pt-PT"/>
    </w:rPr>
  </w:style>
  <w:style w:type="paragraph" w:styleId="ListParagraph">
    <w:name w:val="List Paragraph"/>
    <w:basedOn w:val="Normal"/>
    <w:uiPriority w:val="34"/>
    <w:qFormat/>
    <w:rsid w:val="002214FE"/>
    <w:pPr>
      <w:spacing w:after="0"/>
      <w:ind w:left="720"/>
      <w:contextualSpacing/>
      <w:jc w:val="both"/>
    </w:pPr>
    <w:rPr>
      <w:sz w:val="20"/>
      <w:szCs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szCs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szCs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szCs w:val="36"/>
      <w:u w:val="single"/>
      <w:lang w:val="pt-PT"/>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bCs/>
      <w:i w:val="0"/>
      <w:iCs w:val="0"/>
      <w:color w:val="000D42"/>
      <w:sz w:val="20"/>
      <w:szCs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szCs w:val="28"/>
      <w:u w:val="single"/>
      <w:lang w:val="pt-PT"/>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bCs/>
      <w:i w:val="0"/>
      <w:iCs w:val="0"/>
      <w:color w:val="000D42"/>
      <w:sz w:val="20"/>
      <w:szCs w:val="20"/>
      <w:lang w:val="pt-PT"/>
    </w:rPr>
  </w:style>
  <w:style w:type="character" w:customStyle="1" w:styleId="UnresolvedMention1">
    <w:name w:val="Unresolved Mention1"/>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bCs/>
      <w:i w:val="0"/>
      <w:iCs w:val="0"/>
      <w:color w:val="FFFFFF" w:themeColor="background1"/>
      <w:sz w:val="20"/>
      <w:szCs w:val="20"/>
      <w:lang w:val="pt-PT"/>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B5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229"/>
    <w:rPr>
      <w:rFonts w:ascii="Segoe UI" w:hAnsi="Segoe UI" w:cs="Segoe UI"/>
      <w:sz w:val="18"/>
      <w:szCs w:val="18"/>
      <w:lang w:val="pt-PT"/>
    </w:rPr>
  </w:style>
  <w:style w:type="character" w:styleId="FollowedHyperlink">
    <w:name w:val="FollowedHyperlink"/>
    <w:basedOn w:val="DefaultParagraphFont"/>
    <w:uiPriority w:val="99"/>
    <w:semiHidden/>
    <w:unhideWhenUsed/>
    <w:rsid w:val="00D64B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NDOlIET2M8" TargetMode="External"/><Relationship Id="rId18" Type="http://schemas.openxmlformats.org/officeDocument/2006/relationships/hyperlink" Target="https://miro.com/app/board/uXjVM3Wk9pg=/?moveToWidget=3458764564883253413&amp;cot=14"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toryfieldteam.pbworks.com/f/the-image-of-the-future.pdf" TargetMode="External"/><Relationship Id="rId7" Type="http://schemas.openxmlformats.org/officeDocument/2006/relationships/settings" Target="settings.xml"/><Relationship Id="rId12" Type="http://schemas.openxmlformats.org/officeDocument/2006/relationships/hyperlink" Target="https://www.youtube.com/watch?v=MZbez2NVmP8&amp;feature=youtu.be" TargetMode="External"/><Relationship Id="rId17" Type="http://schemas.openxmlformats.org/officeDocument/2006/relationships/hyperlink" Target="https://miro.com/app/board/uXjVM3Wk9pg=/?share_link_id=397916948040"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INDOlIET2M8" TargetMode="External"/><Relationship Id="rId20" Type="http://schemas.openxmlformats.org/officeDocument/2006/relationships/hyperlink" Target="https://storyfieldteam.pbworks.com/f/the-image-of-the-future.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QWRhHQAb9U"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youtube.com/watch?v=MZbez2NVmP8&amp;feature=youtu.be"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stratleader.net/sli-blog/how-the-images-in-your-mind-is-shaping-the-fu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WRhHQAb9U" TargetMode="External"/><Relationship Id="rId22" Type="http://schemas.openxmlformats.org/officeDocument/2006/relationships/hyperlink" Target="https://paulcarneyarts.wordpress.com/2022/12/15/developing-imagination-in-learners/" TargetMode="External"/><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b03f0967e130c7277a86ee188b44e541">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eb7a6c79b44c0a1df3e4131ef42cff63"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36D11-A335-4464-800E-980B9DA3A0FD}"/>
</file>

<file path=customXml/itemProps2.xml><?xml version="1.0" encoding="utf-8"?>
<ds:datastoreItem xmlns:ds="http://schemas.openxmlformats.org/officeDocument/2006/customXml" ds:itemID="{990DB74A-F2A3-4465-9A47-476F7EA7AE9A}">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FEA8DEA8-E2A9-46DC-89A7-33429BAC0818}">
  <ds:schemaRefs>
    <ds:schemaRef ds:uri="http://schemas.microsoft.com/sharepoint/v3/contenttype/forms"/>
  </ds:schemaRefs>
</ds:datastoreItem>
</file>

<file path=customXml/itemProps4.xml><?xml version="1.0" encoding="utf-8"?>
<ds:datastoreItem xmlns:ds="http://schemas.openxmlformats.org/officeDocument/2006/customXml" ds:itemID="{F8E81CCC-0ECA-4F60-8DD7-DCD92797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5</Pages>
  <Words>1692</Words>
  <Characters>8736</Characters>
  <Application>Microsoft Office Word</Application>
  <DocSecurity>0</DocSecurity>
  <Lines>203</Lines>
  <Paragraphs>97</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GRACA Sara (DGT)</cp:lastModifiedBy>
  <cp:revision>17</cp:revision>
  <cp:lastPrinted>2024-02-02T12:19:00Z</cp:lastPrinted>
  <dcterms:created xsi:type="dcterms:W3CDTF">2023-10-02T13:56:00Z</dcterms:created>
  <dcterms:modified xsi:type="dcterms:W3CDTF">2025-07-07T17:29:00Z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