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9DC3" w14:textId="72ABE90A" w:rsidR="00725C6F" w:rsidRPr="005E54DA" w:rsidRDefault="00C74F6D" w:rsidP="00C74F6D">
      <w:pPr>
        <w:tabs>
          <w:tab w:val="left" w:pos="3907"/>
        </w:tabs>
      </w:pPr>
      <w:r>
        <w:tab/>
      </w:r>
    </w:p>
    <w:p w14:paraId="388644D1" w14:textId="77777777" w:rsidR="00725C6F" w:rsidRPr="005E54DA" w:rsidRDefault="00725C6F" w:rsidP="00725C6F">
      <w:pPr>
        <w:tabs>
          <w:tab w:val="left" w:pos="5812"/>
        </w:tabs>
      </w:pPr>
    </w:p>
    <w:p w14:paraId="120ACCE3" w14:textId="77777777" w:rsidR="00725C6F" w:rsidRPr="005E54DA" w:rsidRDefault="00725C6F" w:rsidP="00725C6F">
      <w:r>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Conjunto de instrumentos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Heading1"/>
                        <w:rPr>
                          <w:noProof/>
                          <w:color w:val="002060"/>
                          <w:sz w:val="32"/>
                          <w:szCs w:val="32"/>
                          <w:rFonts w:ascii="EC Square Sans Pro Extra Black" w:hAnsi="EC Square Sans Pro Extra Black"/>
                        </w:rPr>
                      </w:pPr>
                      <w:r>
                        <w:rPr>
                          <w:color w:val="002060"/>
                          <w:sz w:val="32"/>
                          <w:u w:val="none"/>
                          <w:rFonts w:ascii="EC Square Sans Pro Extra Black" w:hAnsi="EC Square Sans Pro Extra Black"/>
                        </w:rPr>
                        <w:t xml:space="preserve">Conjunto de instrumentos Youth4Foresight</w:t>
                      </w:r>
                    </w:p>
                  </w:txbxContent>
                </v:textbox>
                <w10:wrap type="square"/>
              </v:shape>
            </w:pict>
          </mc:Fallback>
        </mc:AlternateContent>
      </w:r>
    </w:p>
    <w:p w14:paraId="244F3109" w14:textId="77777777" w:rsidR="00725C6F" w:rsidRPr="005E54DA" w:rsidRDefault="00725C6F" w:rsidP="00725C6F">
      <w:r>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3C8FC8DA" w:rsidR="00725C6F" w:rsidRPr="00B6694B" w:rsidRDefault="00843122"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OUTUBRO DE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3C8FC8DA" w:rsidR="00725C6F" w:rsidRPr="00B6694B" w:rsidRDefault="00843122" w:rsidP="00725C6F">
                      <w:pPr>
                        <w:pStyle w:val="Heading1"/>
                        <w:rPr>
                          <w:noProof/>
                          <w:color w:val="FFFFFF" w:themeColor="background1"/>
                          <w:sz w:val="28"/>
                          <w:szCs w:val="28"/>
                          <w:rFonts w:ascii="EC Square Sans Pro Extra Black" w:hAnsi="EC Square Sans Pro Extra Black" w:cs="Noto Sans ExtraBold"/>
                        </w:rPr>
                      </w:pPr>
                      <w:r>
                        <w:rPr>
                          <w:color w:val="FFFFFF" w:themeColor="background1"/>
                          <w:sz w:val="28"/>
                          <w:u w:val="none"/>
                          <w:rFonts w:ascii="EC Square Sans Pro Extra Black" w:hAnsi="EC Square Sans Pro Extra Black"/>
                        </w:rPr>
                        <w:t xml:space="preserve">OUTUBRO DE 2024</w:t>
                      </w:r>
                    </w:p>
                  </w:txbxContent>
                </v:textbox>
              </v:shape>
            </w:pict>
          </mc:Fallback>
        </mc:AlternateContent>
      </w:r>
    </w:p>
    <w:p w14:paraId="40F14FFB" w14:textId="77777777" w:rsidR="00725C6F" w:rsidRPr="005E54DA" w:rsidRDefault="00725C6F" w:rsidP="00725C6F"/>
    <w:p w14:paraId="04962F6C" w14:textId="77777777" w:rsidR="00725C6F" w:rsidRPr="005E54DA" w:rsidRDefault="00725C6F" w:rsidP="00725C6F"/>
    <w:p w14:paraId="10A5F08B" w14:textId="77777777" w:rsidR="00725C6F" w:rsidRPr="005E54DA" w:rsidRDefault="00725C6F" w:rsidP="00725C6F">
      <w:pPr>
        <w:tabs>
          <w:tab w:val="left" w:pos="2367"/>
        </w:tabs>
        <w:spacing w:before="60" w:after="60" w:line="264" w:lineRule="auto"/>
        <w:jc w:val="both"/>
      </w:pPr>
      <w:r>
        <w:tab/>
      </w:r>
    </w:p>
    <w:p w14:paraId="4909C1B6" w14:textId="77777777" w:rsidR="00725C6F" w:rsidRPr="005E54DA"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5E54DA" w:rsidRDefault="00710143" w:rsidP="00725C6F">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56D13215" w:rsidR="00710143" w:rsidRPr="00052729" w:rsidRDefault="00710143" w:rsidP="00710143">
                            <w:pPr>
                              <w:rPr>
                                <w:rFonts w:ascii="EC Square Sans Pro Extra Black" w:hAnsi="EC Square Sans Pro Extra Black"/>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56D13215" w:rsidR="00710143" w:rsidRPr="00052729" w:rsidRDefault="00710143" w:rsidP="00710143">
                      <w:pPr>
                        <w:rPr>
                          <w:rFonts w:ascii="EC Square Sans Pro Extra Black" w:hAnsi="EC Square Sans Pro Extra Black"/>
                          <w:color w:val="FFFFFF" w:themeColor="background1"/>
                          <w:sz w:val="36"/>
                          <w:szCs w:val="36"/>
                        </w:rPr>
                      </w:pPr>
                    </w:p>
                  </w:txbxContent>
                </v:textbox>
              </v:shape>
            </w:pict>
          </mc:Fallback>
        </mc:AlternateContent>
      </w:r>
      <w:r>
        <w:rPr>
          <w:noProof/>
          <w:sz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5565775"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5565775" cy="353695"/>
                          <a:chOff x="0" y="69850"/>
                          <a:chExt cx="5565775" cy="353695"/>
                        </a:xfrm>
                      </wpg:grpSpPr>
                      <wps:wsp>
                        <wps:cNvPr id="5" name="Text Box 5"/>
                        <wps:cNvSpPr txBox="1"/>
                        <wps:spPr>
                          <a:xfrm>
                            <a:off x="685800" y="69850"/>
                            <a:ext cx="4879975" cy="353305"/>
                          </a:xfrm>
                          <a:prstGeom prst="rect">
                            <a:avLst/>
                          </a:prstGeom>
                          <a:solidFill>
                            <a:srgbClr val="000D42"/>
                          </a:solidFill>
                          <a:ln w="6350">
                            <a:noFill/>
                          </a:ln>
                        </wps:spPr>
                        <wps:txbx>
                          <w:txbxContent>
                            <w:p w14:paraId="59908C3D" w14:textId="4F26016F" w:rsidR="00725C6F" w:rsidRPr="00725C6F" w:rsidRDefault="001274B6" w:rsidP="00725C6F">
                              <w:pPr>
                                <w:pStyle w:val="Heading"/>
                                <w:rPr>
                                  <w:noProof/>
                                  <w:u w:val="none"/>
                                </w:rPr>
                              </w:pPr>
                              <w:r>
                                <w:rPr>
                                  <w:u w:val="none"/>
                                </w:rPr>
                                <w:t>Análise retrospetiva – Tomada de medidas</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438.25pt;height:27.85pt;z-index:251661312;mso-position-horizontal:left;mso-position-horizontal-relative:margin;mso-height-relative:margin" coordorigin=",698" coordsize="55657,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">
                <v:shapetype id="_x0000_t202" coordsize="21600,21600" o:spt="202" path="m,l,21600r21600,l21600,xe">
                  <v:stroke joinstyle="miter"/>
                  <v:path gradientshapeok="t" o:connecttype="rect"/>
                </v:shapetype>
                <v:shape id="Text Box 5" o:spid="_x0000_s1030" type="#_x0000_t202" style="position:absolute;left:6858;top:698;width:48799;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4F26016F" w:rsidR="00725C6F" w:rsidRPr="00725C6F" w:rsidRDefault="001274B6" w:rsidP="00725C6F">
                        <w:pPr>
                          <w:pStyle w:val="Heading"/>
                          <w:rPr>
                            <w:noProof/>
                            <w:u w:val="none"/>
                          </w:rPr>
                        </w:pPr>
                        <w:r>
                          <w:rPr>
                            <w:u w:val="none"/>
                          </w:rPr>
                          <w:t>Análise retrospetiva – Tomada de medidas</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5E54DA" w:rsidRDefault="00725C6F" w:rsidP="00725C6F">
      <w:pPr>
        <w:rPr>
          <w:sz w:val="18"/>
          <w:szCs w:val="18"/>
        </w:rPr>
      </w:pPr>
    </w:p>
    <w:p w14:paraId="36F65CE0" w14:textId="77777777" w:rsidR="00725C6F" w:rsidRPr="005E54DA" w:rsidRDefault="00725C6F" w:rsidP="00725C6F">
      <w:pPr>
        <w:spacing w:before="120" w:after="120" w:line="264" w:lineRule="auto"/>
        <w:jc w:val="both"/>
        <w:rPr>
          <w:rFonts w:ascii="EC Square Sans Pro" w:hAnsi="EC Square Sans Pro"/>
          <w:b/>
          <w:color w:val="000D42"/>
          <w:sz w:val="20"/>
          <w:szCs w:val="18"/>
        </w:rPr>
      </w:pPr>
      <w:r>
        <w:rPr>
          <w:noProof/>
        </w:rPr>
        <mc:AlternateContent>
          <mc:Choice Requires="wps">
            <w:drawing>
              <wp:anchor distT="0" distB="0" distL="114300" distR="114300" simplePos="0" relativeHeight="251662336" behindDoc="0" locked="0" layoutInCell="1" allowOverlap="1" wp14:anchorId="7BC9F9D5" wp14:editId="1DD07DF9">
                <wp:simplePos x="0" y="0"/>
                <wp:positionH relativeFrom="margin">
                  <wp:posOffset>683260</wp:posOffset>
                </wp:positionH>
                <wp:positionV relativeFrom="paragraph">
                  <wp:posOffset>104775</wp:posOffset>
                </wp:positionV>
                <wp:extent cx="4881880" cy="5200015"/>
                <wp:effectExtent l="0" t="0" r="13970" b="19685"/>
                <wp:wrapSquare wrapText="bothSides"/>
                <wp:docPr id="15" name="Text Box 15"/>
                <wp:cNvGraphicFramePr/>
                <a:graphic xmlns:a="http://schemas.openxmlformats.org/drawingml/2006/main">
                  <a:graphicData uri="http://schemas.microsoft.com/office/word/2010/wordprocessingShape">
                    <wps:wsp>
                      <wps:cNvSpPr txBox="1"/>
                      <wps:spPr>
                        <a:xfrm>
                          <a:off x="0" y="0"/>
                          <a:ext cx="4881880" cy="5200015"/>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2D88604"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Objetivo: </w:t>
                            </w:r>
                            <w:r>
                              <w:rPr>
                                <w:rFonts w:ascii="EC Square Sans Pro" w:hAnsi="EC Square Sans Pro"/>
                                <w:color w:val="FFFFFF" w:themeColor="background1"/>
                                <w:sz w:val="18"/>
                              </w:rPr>
                              <w:t>refletir e recolher ensinamentos da viagem de prospetiva, utilizando a análise retrospetiva para identificar como os objetivos futuros podem ser alcançados, trabalhando retrospetivamente a partir de um cenário futuro desejável.</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1A00F47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Tempo necessário: </w:t>
                            </w:r>
                            <w:r>
                              <w:rPr>
                                <w:rFonts w:ascii="EC Square Sans Pro" w:hAnsi="EC Square Sans Pro"/>
                                <w:color w:val="FFFFFF" w:themeColor="background1"/>
                                <w:sz w:val="18"/>
                              </w:rPr>
                              <w:t>90-110 minutos</w:t>
                            </w:r>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B5257C5" w14:textId="15F5A806" w:rsid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Participantes: </w:t>
                            </w:r>
                            <w:r>
                              <w:rPr>
                                <w:rFonts w:ascii="EC Square Sans Pro" w:hAnsi="EC Square Sans Pro"/>
                                <w:color w:val="FFFFFF" w:themeColor="background1"/>
                                <w:sz w:val="18"/>
                              </w:rPr>
                              <w:t>este instrumento pode ser utilizado individualmente ou como parte de um comité temático ou de uma estrutura consultiva para a juventude no seu todo.</w:t>
                            </w:r>
                          </w:p>
                          <w:p w14:paraId="67BB0FEF" w14:textId="77777777" w:rsidR="001274B6" w:rsidRPr="005E54DA" w:rsidRDefault="001274B6"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D9EA400"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Nível de dificuldade: </w:t>
                            </w:r>
                            <w:r>
                              <w:rPr>
                                <w:rFonts w:ascii="EC Square Sans Pro" w:hAnsi="EC Square Sans Pro"/>
                                <w:color w:val="FFFFFF" w:themeColor="background1"/>
                                <w:sz w:val="18"/>
                              </w:rPr>
                              <w:t>médio</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122D4EF7" w:rsidR="005E54DA" w:rsidRPr="001274B6" w:rsidRDefault="005E54DA" w:rsidP="001274B6">
                            <w:p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O que sucede antes: </w:t>
                            </w:r>
                            <w:r>
                              <w:rPr>
                                <w:rFonts w:ascii="EC Square Sans Pro" w:hAnsi="EC Square Sans Pro"/>
                                <w:color w:val="FFFFFF" w:themeColor="background1"/>
                                <w:sz w:val="18"/>
                              </w:rPr>
                              <w:t xml:space="preserve">os participantes poderão já ter desenvolvido uma visão comum do futuro; caso contrário, dedicaremos tempo durante o seminário a fazê-lo. </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43BF9036"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 que se segue: </w:t>
                            </w:r>
                            <w:r>
                              <w:rPr>
                                <w:rFonts w:ascii="EC Square Sans Pro" w:hAnsi="EC Square Sans Pro"/>
                                <w:color w:val="FFFFFF" w:themeColor="background1"/>
                                <w:sz w:val="18"/>
                              </w:rPr>
                              <w:t>este instrumento ajudá-lo-á a ligar os seus ensinamentos prospetivos a ações práticas, identificando medidas imediatas para concretizar o futuro desejado. Os participantes levarão consigo um plano de ação concreto a implementar no seu trabalho consultivo para a juventude no futuro.</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11E9939A"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Vídeos: </w:t>
                            </w:r>
                            <w:hyperlink r:id="rId10" w:history="1">
                              <w:r>
                                <w:rPr>
                                  <w:rStyle w:val="Hyperlink"/>
                                  <w:rFonts w:ascii="EC Square Sans Pro" w:hAnsi="EC Square Sans Pro"/>
                                  <w:color w:val="FFFFFF" w:themeColor="background1"/>
                                  <w:sz w:val="18"/>
                                </w:rPr>
                                <w:t>Introdução à prospetiva</w:t>
                              </w:r>
                            </w:hyperlink>
                            <w:r>
                              <w:rPr>
                                <w:rFonts w:ascii="EC Square Sans Pro" w:hAnsi="EC Square Sans Pro"/>
                                <w:color w:val="FFFFFF" w:themeColor="background1"/>
                                <w:sz w:val="18"/>
                              </w:rPr>
                              <w:t xml:space="preserve">, </w:t>
                            </w:r>
                            <w:hyperlink r:id="rId11" w:history="1">
                              <w:r>
                                <w:rPr>
                                  <w:rStyle w:val="Hyperlink"/>
                                  <w:rFonts w:ascii="EC Square Sans Pro" w:hAnsi="EC Square Sans Pro"/>
                                  <w:color w:val="FFFFFF" w:themeColor="background1"/>
                                  <w:sz w:val="18"/>
                                </w:rPr>
                                <w:t>vídeo «Roda de futuros»</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Dimensão dos grupos: </w:t>
                            </w:r>
                            <w:r>
                              <w:rPr>
                                <w:rFonts w:ascii="EC Square Sans Pro" w:hAnsi="EC Square Sans Pro"/>
                                <w:color w:val="FFFFFF" w:themeColor="background1"/>
                                <w:sz w:val="18"/>
                              </w:rPr>
                              <w:t>grupos de três a oito pessoas</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77777777"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Facilitação: </w:t>
                            </w:r>
                            <w:r>
                              <w:rPr>
                                <w:rFonts w:ascii="EC Square Sans Pro" w:hAnsi="EC Square Sans Pro"/>
                                <w:color w:val="FFFFFF" w:themeColor="background1"/>
                                <w:sz w:val="18"/>
                              </w:rPr>
                              <w:t>o exercício pode ser facilitado por um ponto focal para a juventude e/ou por peritos/assistentes técnicos (neste caso, as partes «Porquê utilizar este instrumento?» e «Instruções» podem ser previamente partilhadas com os participantes). No entanto, é um bom exercício para que os membros comecem a participar na autofacilitação de um exercício de prospetiva fácil, mediante a leitura deste documento na íntegra.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53.8pt;margin-top:8.25pt;width:384.4pt;height:409.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72D88604"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Objetivo: </w:t>
                      </w:r>
                      <w:r>
                        <w:rPr>
                          <w:rFonts w:ascii="EC Square Sans Pro" w:hAnsi="EC Square Sans Pro"/>
                          <w:color w:val="FFFFFF" w:themeColor="background1"/>
                          <w:sz w:val="18"/>
                        </w:rPr>
                        <w:t>refletir e recolher ensinamentos da viagem de prospetiva, utilizando a análise retrospetiva para identificar como os objetivos futuros podem ser alcançados, trabalhando retrospetivamente a partir de um cenário futuro desejável.</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1A00F47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Tempo necessário: </w:t>
                      </w:r>
                      <w:r>
                        <w:rPr>
                          <w:rFonts w:ascii="EC Square Sans Pro" w:hAnsi="EC Square Sans Pro"/>
                          <w:color w:val="FFFFFF" w:themeColor="background1"/>
                          <w:sz w:val="18"/>
                        </w:rPr>
                        <w:t>90-110 minutos</w:t>
                      </w:r>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B5257C5" w14:textId="15F5A806" w:rsid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Participantes: </w:t>
                      </w:r>
                      <w:r>
                        <w:rPr>
                          <w:rFonts w:ascii="EC Square Sans Pro" w:hAnsi="EC Square Sans Pro"/>
                          <w:color w:val="FFFFFF" w:themeColor="background1"/>
                          <w:sz w:val="18"/>
                        </w:rPr>
                        <w:t>este instrumento pode ser utilizado individualmente ou como parte de um comité temático ou de uma estrutura consultiva para a juventude no seu todo.</w:t>
                      </w:r>
                    </w:p>
                    <w:p w14:paraId="67BB0FEF" w14:textId="77777777" w:rsidR="001274B6" w:rsidRPr="005E54DA" w:rsidRDefault="001274B6"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D9EA400"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Nível de dificuldade: </w:t>
                      </w:r>
                      <w:r>
                        <w:rPr>
                          <w:rFonts w:ascii="EC Square Sans Pro" w:hAnsi="EC Square Sans Pro"/>
                          <w:color w:val="FFFFFF" w:themeColor="background1"/>
                          <w:sz w:val="18"/>
                        </w:rPr>
                        <w:t>médio</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122D4EF7" w:rsidR="005E54DA" w:rsidRPr="001274B6" w:rsidRDefault="005E54DA" w:rsidP="001274B6">
                      <w:p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O que sucede antes: </w:t>
                      </w:r>
                      <w:r>
                        <w:rPr>
                          <w:rFonts w:ascii="EC Square Sans Pro" w:hAnsi="EC Square Sans Pro"/>
                          <w:color w:val="FFFFFF" w:themeColor="background1"/>
                          <w:sz w:val="18"/>
                        </w:rPr>
                        <w:t xml:space="preserve">os participantes poderão já ter desenvolvido uma visão comum do futuro; caso contrário, dedicaremos tempo durante o seminário a fazê-lo. </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43BF9036"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 que se segue: </w:t>
                      </w:r>
                      <w:r>
                        <w:rPr>
                          <w:rFonts w:ascii="EC Square Sans Pro" w:hAnsi="EC Square Sans Pro"/>
                          <w:color w:val="FFFFFF" w:themeColor="background1"/>
                          <w:sz w:val="18"/>
                        </w:rPr>
                        <w:t>este instrumento ajudá-lo-á a ligar os seus ensinamentos prospetivos a ações práticas, identificando medidas imediatas para concretizar o futuro desejado. Os participantes levarão consigo um plano de ação concreto a implementar no seu trabalho consultivo para a juventude no futuro.</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11E9939A"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Vídeos: </w:t>
                      </w:r>
                      <w:hyperlink r:id="rId12" w:history="1">
                        <w:r>
                          <w:rPr>
                            <w:rStyle w:val="Hyperlink"/>
                            <w:rFonts w:ascii="EC Square Sans Pro" w:hAnsi="EC Square Sans Pro"/>
                            <w:color w:val="FFFFFF" w:themeColor="background1"/>
                            <w:sz w:val="18"/>
                          </w:rPr>
                          <w:t>Introdução à prospetiva</w:t>
                        </w:r>
                      </w:hyperlink>
                      <w:r>
                        <w:rPr>
                          <w:rFonts w:ascii="EC Square Sans Pro" w:hAnsi="EC Square Sans Pro"/>
                          <w:color w:val="FFFFFF" w:themeColor="background1"/>
                          <w:sz w:val="18"/>
                        </w:rPr>
                        <w:t xml:space="preserve">, </w:t>
                      </w:r>
                      <w:hyperlink r:id="rId13" w:history="1">
                        <w:r>
                          <w:rPr>
                            <w:rStyle w:val="Hyperlink"/>
                            <w:rFonts w:ascii="EC Square Sans Pro" w:hAnsi="EC Square Sans Pro"/>
                            <w:color w:val="FFFFFF" w:themeColor="background1"/>
                            <w:sz w:val="18"/>
                          </w:rPr>
                          <w:t>vídeo «Roda de futuros»</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Dimensão dos grupos: </w:t>
                      </w:r>
                      <w:r>
                        <w:rPr>
                          <w:rFonts w:ascii="EC Square Sans Pro" w:hAnsi="EC Square Sans Pro"/>
                          <w:color w:val="FFFFFF" w:themeColor="background1"/>
                          <w:sz w:val="18"/>
                        </w:rPr>
                        <w:t>grupos de três a oito pessoas</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77777777"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Facilitação: </w:t>
                      </w:r>
                      <w:r>
                        <w:rPr>
                          <w:rFonts w:ascii="EC Square Sans Pro" w:hAnsi="EC Square Sans Pro"/>
                          <w:color w:val="FFFFFF" w:themeColor="background1"/>
                          <w:sz w:val="18"/>
                        </w:rPr>
                        <w:t>o exercício pode ser facilitado por um ponto focal para a juventude e/ou por peritos/assistentes técnicos (neste caso, as partes «Porquê utilizar este instrumento?» e «Instruções» podem ser previamente partilhadas com os participantes). No entanto, é um bom exercício para que os membros comecem a participar na autofacilitação de um exercício de prospetiva fácil, mediante a leitura deste documento na íntegra.</w:t>
                      </w:r>
                    </w:p>
                  </w:txbxContent>
                </v:textbox>
                <w10:wrap type="square" anchorx="margin"/>
              </v:shape>
            </w:pict>
          </mc:Fallback>
        </mc:AlternateContent>
      </w:r>
    </w:p>
    <w:p w14:paraId="2FABB8D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3716E9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AB64D3"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747DCAD"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AE9B382"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2987A3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E9455DC"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BAEAB4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6ED417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6F481E9"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D28BD22" w14:textId="77777777" w:rsidR="00725C6F" w:rsidRDefault="00725C6F" w:rsidP="00725C6F">
      <w:pPr>
        <w:spacing w:before="120" w:after="120" w:line="264" w:lineRule="auto"/>
        <w:jc w:val="both"/>
        <w:rPr>
          <w:rFonts w:ascii="EC Square Sans Pro" w:hAnsi="EC Square Sans Pro"/>
          <w:b/>
          <w:color w:val="000D42"/>
          <w:sz w:val="20"/>
          <w:szCs w:val="18"/>
        </w:rPr>
      </w:pPr>
    </w:p>
    <w:p w14:paraId="1DBEF3CE" w14:textId="77777777" w:rsidR="00900985" w:rsidRDefault="00900985" w:rsidP="00725C6F">
      <w:pPr>
        <w:spacing w:before="120" w:after="120" w:line="264" w:lineRule="auto"/>
        <w:jc w:val="both"/>
        <w:rPr>
          <w:rFonts w:ascii="EC Square Sans Pro" w:hAnsi="EC Square Sans Pro"/>
          <w:b/>
          <w:color w:val="000D42"/>
          <w:sz w:val="20"/>
          <w:szCs w:val="18"/>
        </w:rPr>
      </w:pPr>
    </w:p>
    <w:p w14:paraId="1528AA00" w14:textId="77777777" w:rsidR="00900985" w:rsidRDefault="00900985" w:rsidP="00725C6F">
      <w:pPr>
        <w:spacing w:before="120" w:after="120" w:line="264" w:lineRule="auto"/>
        <w:jc w:val="both"/>
        <w:rPr>
          <w:rFonts w:ascii="EC Square Sans Pro" w:hAnsi="EC Square Sans Pro"/>
          <w:b/>
          <w:color w:val="000D42"/>
          <w:sz w:val="20"/>
          <w:szCs w:val="18"/>
        </w:rPr>
      </w:pPr>
    </w:p>
    <w:p w14:paraId="4D415283" w14:textId="77777777" w:rsidR="00900985" w:rsidRDefault="00900985" w:rsidP="00725C6F">
      <w:pPr>
        <w:spacing w:before="120" w:after="120" w:line="264" w:lineRule="auto"/>
        <w:jc w:val="both"/>
        <w:rPr>
          <w:rFonts w:ascii="EC Square Sans Pro" w:hAnsi="EC Square Sans Pro"/>
          <w:b/>
          <w:color w:val="000D42"/>
          <w:sz w:val="20"/>
          <w:szCs w:val="18"/>
        </w:rPr>
      </w:pPr>
    </w:p>
    <w:p w14:paraId="5A18E673" w14:textId="77777777" w:rsidR="00900985" w:rsidRDefault="00900985" w:rsidP="00725C6F">
      <w:pPr>
        <w:spacing w:before="120" w:after="120" w:line="264" w:lineRule="auto"/>
        <w:jc w:val="both"/>
        <w:rPr>
          <w:rFonts w:ascii="EC Square Sans Pro" w:hAnsi="EC Square Sans Pro"/>
          <w:b/>
          <w:color w:val="000D42"/>
          <w:sz w:val="20"/>
          <w:szCs w:val="18"/>
        </w:rPr>
      </w:pPr>
    </w:p>
    <w:p w14:paraId="24F81CAB" w14:textId="77777777" w:rsidR="00900985" w:rsidRDefault="00900985" w:rsidP="00725C6F">
      <w:pPr>
        <w:spacing w:before="120" w:after="120" w:line="264" w:lineRule="auto"/>
        <w:jc w:val="both"/>
        <w:rPr>
          <w:rFonts w:ascii="EC Square Sans Pro" w:hAnsi="EC Square Sans Pro"/>
          <w:b/>
          <w:color w:val="000D42"/>
          <w:sz w:val="20"/>
          <w:szCs w:val="18"/>
        </w:rPr>
      </w:pPr>
    </w:p>
    <w:p w14:paraId="2617DFE3" w14:textId="77777777" w:rsidR="001274B6" w:rsidRPr="005E54DA" w:rsidRDefault="001274B6" w:rsidP="00725C6F">
      <w:pPr>
        <w:spacing w:before="120" w:after="120" w:line="264" w:lineRule="auto"/>
        <w:jc w:val="both"/>
        <w:rPr>
          <w:rFonts w:ascii="EC Square Sans Pro" w:hAnsi="EC Square Sans Pro"/>
          <w:b/>
          <w:color w:val="000D42"/>
          <w:sz w:val="20"/>
          <w:szCs w:val="18"/>
        </w:rPr>
      </w:pPr>
    </w:p>
    <w:p w14:paraId="2EEC9400" w14:textId="77777777" w:rsidR="00725C6F" w:rsidRPr="005E54DA" w:rsidRDefault="00725C6F" w:rsidP="00725C6F">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77777777" w:rsidR="00725C6F" w:rsidRPr="00BC110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Porquê utilizar este instrumento?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fillcolor="#ffcd00" stroked="f" strokeweight=".5pt">
                <v:textbox inset=",0,,0">
                  <w:txbxContent>
                    <w:p w14:paraId="12CF7818" w14:textId="77777777" w:rsidR="00725C6F" w:rsidRPr="00BC110E" w:rsidRDefault="00725C6F" w:rsidP="00725C6F">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Porquê utilizar este instrumento?</w:t>
                      </w:r>
                    </w:p>
                  </w:txbxContent>
                </v:textbox>
                <w10:wrap type="square"/>
              </v:shape>
            </w:pict>
          </mc:Fallback>
        </mc:AlternateContent>
      </w:r>
    </w:p>
    <w:p w14:paraId="3C3EF547"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3FC89A6" w14:textId="7E42F9F9" w:rsidR="00725C6F" w:rsidRPr="005E54DA" w:rsidRDefault="001274B6"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Uma vez concluída a viagem de prospetiva, chegou o momento de transformar a visão em ação. A análise retrospetiva ajuda-o a trabalhar a partir do futuro que idealizou, identificando as medidas e marcos necessários para transformar esse futuro em realidade. Este método garante que os conhecimentos adquiridos não se limitam ao plano teórico, sendo traduzidos em aplicações do mundo real que podem impulsionar a mudança. Ajudará a identificar as medidas e os marcos concretos necessários para alcançar esse futuro.</w:t>
      </w:r>
    </w:p>
    <w:p w14:paraId="1A3985F8" w14:textId="77777777" w:rsidR="00725C6F" w:rsidRPr="005E54DA"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6B21E36"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Instruções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0.65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" fillcolor="#ffcd00" stroked="f" strokeweight=".5pt">
                <v:textbox inset=",0,,0">
                  <w:txbxContent>
                    <w:p w14:paraId="36B21E36" w14:textId="77777777" w:rsidR="00725C6F" w:rsidRPr="006C331E" w:rsidRDefault="00725C6F" w:rsidP="00725C6F">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Instruções</w:t>
                      </w:r>
                    </w:p>
                  </w:txbxContent>
                </v:textbox>
                <w10:wrap type="square" anchorx="margin"/>
              </v:shape>
            </w:pict>
          </mc:Fallback>
        </mc:AlternateContent>
      </w:r>
    </w:p>
    <w:p w14:paraId="6A3DBBBB"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10A69F" w14:textId="7AB92675" w:rsidR="001274B6" w:rsidRPr="001274B6" w:rsidRDefault="001274B6" w:rsidP="005E54DA">
      <w:pPr>
        <w:spacing w:before="120" w:after="120" w:line="264" w:lineRule="auto"/>
        <w:jc w:val="both"/>
        <w:rPr>
          <w:rFonts w:ascii="EC Square Sans Pro" w:hAnsi="EC Square Sans Pro"/>
          <w:b/>
          <w:bCs/>
          <w:color w:val="002060"/>
          <w:sz w:val="20"/>
          <w:szCs w:val="18"/>
        </w:rPr>
      </w:pPr>
      <w:r>
        <w:rPr>
          <w:rFonts w:ascii="EC Square Sans Pro" w:hAnsi="EC Square Sans Pro"/>
          <w:b/>
          <w:color w:val="002060"/>
          <w:sz w:val="20"/>
        </w:rPr>
        <w:t>Trabalhar retrospetivamente a partir do futuro (50-60 minutos)</w:t>
      </w:r>
    </w:p>
    <w:p w14:paraId="675FC6F2"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t xml:space="preserve">Etapa 1: </w:t>
      </w:r>
      <w:r>
        <w:rPr>
          <w:rFonts w:ascii="EC Square Sans Pro" w:hAnsi="EC Square Sans Pro"/>
          <w:color w:val="002060"/>
          <w:sz w:val="20"/>
        </w:rPr>
        <w:t>comece por rever a visão do futuro já criada ou chegar a acordo sobre uma</w:t>
      </w:r>
      <w:r>
        <w:rPr>
          <w:rFonts w:ascii="EC Square Sans Pro" w:hAnsi="EC Square Sans Pro"/>
          <w:b/>
          <w:color w:val="002060"/>
          <w:sz w:val="20"/>
        </w:rPr>
        <w:t xml:space="preserve"> visão comum desejável do futuro</w:t>
      </w:r>
      <w:r>
        <w:rPr>
          <w:rFonts w:ascii="EC Square Sans Pro" w:hAnsi="EC Square Sans Pro"/>
          <w:color w:val="002060"/>
          <w:sz w:val="20"/>
        </w:rPr>
        <w:t xml:space="preserve"> relativamente ao tema que está a explorar.</w:t>
      </w:r>
      <w:r>
        <w:rPr>
          <w:rFonts w:ascii="Calibri" w:hAnsi="Calibri"/>
          <w:color w:val="002060"/>
          <w:sz w:val="20"/>
        </w:rPr>
        <w:t> </w:t>
      </w:r>
    </w:p>
    <w:p w14:paraId="60601C16"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t xml:space="preserve">Etapa 2: </w:t>
      </w:r>
      <w:r>
        <w:rPr>
          <w:rFonts w:ascii="EC Square Sans Pro" w:hAnsi="EC Square Sans Pro"/>
          <w:color w:val="002060"/>
          <w:sz w:val="20"/>
        </w:rPr>
        <w:t>identifique a base de referência, ou seja, qual é a</w:t>
      </w:r>
      <w:r>
        <w:rPr>
          <w:rFonts w:ascii="EC Square Sans Pro" w:hAnsi="EC Square Sans Pro"/>
          <w:b/>
          <w:color w:val="002060"/>
          <w:sz w:val="20"/>
        </w:rPr>
        <w:t xml:space="preserve"> situação atual</w:t>
      </w:r>
      <w:r>
        <w:rPr>
          <w:rFonts w:ascii="EC Square Sans Pro" w:hAnsi="EC Square Sans Pro"/>
          <w:color w:val="002060"/>
          <w:sz w:val="20"/>
        </w:rPr>
        <w:t>, incluindo as oportunidades e os desafios.</w:t>
      </w:r>
    </w:p>
    <w:p w14:paraId="62226097" w14:textId="77777777" w:rsidR="001274B6" w:rsidRPr="001274B6" w:rsidRDefault="001274B6" w:rsidP="001274B6">
      <w:pPr>
        <w:pStyle w:val="NormalWeb"/>
        <w:numPr>
          <w:ilvl w:val="0"/>
          <w:numId w:val="26"/>
        </w:numPr>
        <w:spacing w:before="24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Identifique eventuais obstáculos ou desafios para alcançar o nosso futuro desejável e debata potenciais estratégias para os superar.</w:t>
      </w:r>
    </w:p>
    <w:p w14:paraId="5BE07092" w14:textId="77777777" w:rsidR="001274B6" w:rsidRPr="001274B6" w:rsidRDefault="001274B6" w:rsidP="001274B6">
      <w:pPr>
        <w:pStyle w:val="NormalWeb"/>
        <w:numPr>
          <w:ilvl w:val="0"/>
          <w:numId w:val="26"/>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Explore as oportunidades que existem atualmente, como recursos, parcerias ou competências que possam ser aproveitados para avançar com os objetivos e superar os desafios.</w:t>
      </w:r>
    </w:p>
    <w:p w14:paraId="4C4B8A93" w14:textId="77777777" w:rsidR="001274B6" w:rsidRPr="001274B6" w:rsidRDefault="001274B6" w:rsidP="001274B6">
      <w:pPr>
        <w:pStyle w:val="NormalWeb"/>
        <w:numPr>
          <w:ilvl w:val="0"/>
          <w:numId w:val="26"/>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Perguntas para orientar esta etapa:</w:t>
      </w:r>
    </w:p>
    <w:p w14:paraId="090FF4B5" w14:textId="77777777" w:rsidR="001274B6" w:rsidRPr="001274B6" w:rsidRDefault="001274B6" w:rsidP="001274B6">
      <w:pPr>
        <w:pStyle w:val="NormalWeb"/>
        <w:numPr>
          <w:ilvl w:val="1"/>
          <w:numId w:val="26"/>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Que obstáculos poderemos enfrentar e de que forma podemos atenuá-los?</w:t>
      </w:r>
    </w:p>
    <w:p w14:paraId="442B8C49" w14:textId="77777777" w:rsidR="001274B6" w:rsidRPr="001274B6" w:rsidRDefault="001274B6" w:rsidP="001274B6">
      <w:pPr>
        <w:pStyle w:val="NormalWeb"/>
        <w:numPr>
          <w:ilvl w:val="1"/>
          <w:numId w:val="26"/>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Que oportunidades e recursos podemos aproveitar neste momento?</w:t>
      </w:r>
    </w:p>
    <w:p w14:paraId="55B19FC4" w14:textId="77777777" w:rsidR="001274B6" w:rsidRPr="001274B6" w:rsidRDefault="001274B6" w:rsidP="001274B6">
      <w:pPr>
        <w:pStyle w:val="NormalWeb"/>
        <w:numPr>
          <w:ilvl w:val="1"/>
          <w:numId w:val="26"/>
        </w:numPr>
        <w:spacing w:before="0" w:beforeAutospacing="0" w:after="24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Que apoios ou parcerias nos podem ajudar a ter sucesso?</w:t>
      </w:r>
    </w:p>
    <w:p w14:paraId="1A4AF47A"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t xml:space="preserve">Etapa 3: </w:t>
      </w:r>
      <w:r>
        <w:rPr>
          <w:rFonts w:ascii="EC Square Sans Pro" w:hAnsi="EC Square Sans Pro"/>
          <w:color w:val="002060"/>
          <w:sz w:val="20"/>
        </w:rPr>
        <w:t>com base na visão do futuro desejável, vamos voltar a viajar para o futuro. Identifique os</w:t>
      </w:r>
      <w:r>
        <w:rPr>
          <w:rFonts w:ascii="EC Square Sans Pro" w:hAnsi="EC Square Sans Pro"/>
          <w:b/>
          <w:color w:val="002060"/>
          <w:sz w:val="20"/>
        </w:rPr>
        <w:t xml:space="preserve"> principais marcos</w:t>
      </w:r>
      <w:r>
        <w:rPr>
          <w:rFonts w:ascii="EC Square Sans Pro" w:hAnsi="EC Square Sans Pro"/>
          <w:color w:val="002060"/>
          <w:sz w:val="20"/>
        </w:rPr>
        <w:t xml:space="preserve"> que foram alcançados desde o futuro até ao presente para concretizar este futuro desejável. Faça o percurso inverso a partir da visão de futuro, passo a passo, debatendo e documentando as decisões, ações ou intervenções mais significativas que tornaram esse futuro possível.</w:t>
      </w:r>
    </w:p>
    <w:p w14:paraId="4891B0BB" w14:textId="77777777" w:rsidR="001274B6" w:rsidRPr="001274B6" w:rsidRDefault="001274B6" w:rsidP="001274B6">
      <w:pPr>
        <w:pStyle w:val="NormalWeb"/>
        <w:numPr>
          <w:ilvl w:val="0"/>
          <w:numId w:val="27"/>
        </w:numPr>
        <w:spacing w:before="24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Perguntas para orientar esta etapa:</w:t>
      </w:r>
    </w:p>
    <w:p w14:paraId="1835C98E" w14:textId="77777777" w:rsidR="001274B6" w:rsidRPr="001274B6" w:rsidRDefault="001274B6" w:rsidP="001274B6">
      <w:pPr>
        <w:pStyle w:val="NormalWeb"/>
        <w:numPr>
          <w:ilvl w:val="1"/>
          <w:numId w:val="2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Quais foram as medidas tomadas mais importantes que conduziram ao êxito da estrutura consultiva para a juventude?</w:t>
      </w:r>
    </w:p>
    <w:p w14:paraId="62821B55" w14:textId="77777777" w:rsidR="001274B6" w:rsidRPr="001274B6" w:rsidRDefault="001274B6" w:rsidP="001274B6">
      <w:pPr>
        <w:pStyle w:val="NormalWeb"/>
        <w:numPr>
          <w:ilvl w:val="1"/>
          <w:numId w:val="2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Que projetos ou iniciativas foram realizados ao longo do percurso?</w:t>
      </w:r>
    </w:p>
    <w:p w14:paraId="345F8869" w14:textId="77777777" w:rsidR="001274B6" w:rsidRPr="001274B6" w:rsidRDefault="001274B6" w:rsidP="001274B6">
      <w:pPr>
        <w:pStyle w:val="NormalWeb"/>
        <w:numPr>
          <w:ilvl w:val="1"/>
          <w:numId w:val="27"/>
        </w:numPr>
        <w:spacing w:before="0" w:beforeAutospacing="0" w:after="240" w:afterAutospacing="0"/>
        <w:jc w:val="both"/>
        <w:textAlignment w:val="baseline"/>
        <w:rPr>
          <w:rFonts w:ascii="EC Square Sans Pro" w:hAnsi="EC Square Sans Pro" w:cs="Calibri"/>
          <w:color w:val="252525"/>
          <w:sz w:val="20"/>
          <w:szCs w:val="20"/>
        </w:rPr>
      </w:pPr>
      <w:r>
        <w:rPr>
          <w:rFonts w:ascii="EC Square Sans Pro" w:hAnsi="EC Square Sans Pro"/>
          <w:color w:val="002060"/>
          <w:sz w:val="20"/>
        </w:rPr>
        <w:t>Que parcerias, recursos ou estratégias foram essenciais para avançar?</w:t>
      </w:r>
    </w:p>
    <w:p w14:paraId="2AC4B643" w14:textId="7202D83C" w:rsidR="001274B6" w:rsidRDefault="001274B6" w:rsidP="001274B6">
      <w:pPr>
        <w:pStyle w:val="NormalWeb"/>
        <w:spacing w:before="0" w:beforeAutospacing="0" w:after="240" w:afterAutospacing="0"/>
        <w:jc w:val="both"/>
        <w:textAlignment w:val="baseline"/>
        <w:rPr>
          <w:rFonts w:ascii="EC Square Sans Pro" w:hAnsi="EC Square Sans Pro" w:cs="Calibri"/>
          <w:color w:val="252525"/>
          <w:sz w:val="20"/>
          <w:szCs w:val="20"/>
        </w:rPr>
      </w:pPr>
      <w:r>
        <w:rPr>
          <w:rFonts w:ascii="EC Square Sans Pro" w:hAnsi="EC Square Sans Pro"/>
          <w:noProof/>
          <w:color w:val="252525"/>
          <w:sz w:val="20"/>
        </w:rPr>
        <w:drawing>
          <wp:inline distT="0" distB="0" distL="0" distR="0" wp14:anchorId="722E727A" wp14:editId="007E641F">
            <wp:extent cx="5731510" cy="2576195"/>
            <wp:effectExtent l="0" t="0" r="2540" b="0"/>
            <wp:docPr id="202473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3701" name=""/>
                    <pic:cNvPicPr/>
                  </pic:nvPicPr>
                  <pic:blipFill>
                    <a:blip r:embed="rId14"/>
                    <a:stretch>
                      <a:fillRect/>
                    </a:stretch>
                  </pic:blipFill>
                  <pic:spPr>
                    <a:xfrm>
                      <a:off x="0" y="0"/>
                      <a:ext cx="5731510" cy="2576195"/>
                    </a:xfrm>
                    <a:prstGeom prst="rect">
                      <a:avLst/>
                    </a:prstGeom>
                  </pic:spPr>
                </pic:pic>
              </a:graphicData>
            </a:graphic>
          </wp:inline>
        </w:drawing>
      </w:r>
    </w:p>
    <w:p w14:paraId="007BDF8F"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lastRenderedPageBreak/>
        <w:t>Etapa 4: definição de prioridades e plano de ação (30-40 minutos)</w:t>
      </w:r>
    </w:p>
    <w:p w14:paraId="2B3C1B23" w14:textId="77777777" w:rsidR="001274B6" w:rsidRPr="001274B6" w:rsidRDefault="001274B6" w:rsidP="001274B6">
      <w:pPr>
        <w:pStyle w:val="NormalWeb"/>
        <w:numPr>
          <w:ilvl w:val="0"/>
          <w:numId w:val="28"/>
        </w:numPr>
        <w:spacing w:before="24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Definição de prioridades</w:t>
      </w:r>
      <w:r>
        <w:rPr>
          <w:rFonts w:ascii="EC Square Sans Pro" w:hAnsi="EC Square Sans Pro"/>
          <w:color w:val="002060"/>
          <w:sz w:val="20"/>
        </w:rPr>
        <w:t>. Centre-se no presente. Pense nos primeiros passos que podem ser dados agora para colocar a estrutura consultiva para a juventude na via para alcançar a visão de futuro.</w:t>
      </w:r>
    </w:p>
    <w:p w14:paraId="3BE9CB4F" w14:textId="77777777" w:rsidR="001274B6" w:rsidRPr="001274B6" w:rsidRDefault="001274B6" w:rsidP="001274B6">
      <w:pPr>
        <w:pStyle w:val="NormalWeb"/>
        <w:spacing w:before="240" w:beforeAutospacing="0" w:after="0" w:afterAutospacing="0"/>
        <w:ind w:left="720"/>
        <w:jc w:val="both"/>
        <w:rPr>
          <w:rFonts w:ascii="EC Square Sans Pro" w:hAnsi="EC Square Sans Pro"/>
          <w:color w:val="002060"/>
          <w:sz w:val="20"/>
          <w:szCs w:val="20"/>
        </w:rPr>
      </w:pPr>
      <w:r>
        <w:rPr>
          <w:rFonts w:ascii="EC Square Sans Pro" w:hAnsi="EC Square Sans Pro"/>
          <w:color w:val="002060"/>
          <w:sz w:val="20"/>
        </w:rPr>
        <w:t>Perguntas para orientar esta etapa:</w:t>
      </w:r>
    </w:p>
    <w:p w14:paraId="13296085" w14:textId="77777777" w:rsidR="001274B6" w:rsidRPr="001274B6" w:rsidRDefault="001274B6" w:rsidP="001274B6">
      <w:pPr>
        <w:pStyle w:val="NormalWeb"/>
        <w:numPr>
          <w:ilvl w:val="0"/>
          <w:numId w:val="29"/>
        </w:numPr>
        <w:spacing w:before="0" w:beforeAutospacing="0" w:after="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t>Que medidas imediatas podemos tomar hoje para avançar rumo ao nosso futuro idealizado?</w:t>
      </w:r>
    </w:p>
    <w:p w14:paraId="35687CC6" w14:textId="77777777" w:rsidR="001274B6" w:rsidRPr="001274B6" w:rsidRDefault="001274B6" w:rsidP="001274B6">
      <w:pPr>
        <w:pStyle w:val="NormalWeb"/>
        <w:numPr>
          <w:ilvl w:val="0"/>
          <w:numId w:val="30"/>
        </w:numPr>
        <w:spacing w:before="0" w:beforeAutospacing="0" w:after="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t>Como podemos utilizar os conhecimentos adquiridos durante a viagem de prospetiva para orientar estas medidas?</w:t>
      </w:r>
    </w:p>
    <w:p w14:paraId="04878316" w14:textId="77777777" w:rsidR="001274B6" w:rsidRPr="001274B6" w:rsidRDefault="001274B6" w:rsidP="001274B6">
      <w:pPr>
        <w:pStyle w:val="NormalWeb"/>
        <w:numPr>
          <w:ilvl w:val="0"/>
          <w:numId w:val="31"/>
        </w:numPr>
        <w:spacing w:before="0" w:beforeAutospacing="0" w:after="20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t>Que conquistas rápidas ou pequenos projetos poderiam dar ímpeto para alcançar os objetivos mais vastos?</w:t>
      </w:r>
    </w:p>
    <w:p w14:paraId="5DBC9D96" w14:textId="77777777" w:rsidR="001274B6" w:rsidRPr="001274B6" w:rsidRDefault="001274B6" w:rsidP="001274B6">
      <w:pPr>
        <w:pStyle w:val="NormalWeb"/>
        <w:numPr>
          <w:ilvl w:val="0"/>
          <w:numId w:val="32"/>
        </w:numPr>
        <w:spacing w:before="0" w:beforeAutospacing="0" w:after="24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Plano de ação.</w:t>
      </w:r>
      <w:r>
        <w:rPr>
          <w:rFonts w:ascii="EC Square Sans Pro" w:hAnsi="EC Square Sans Pro"/>
          <w:color w:val="002060"/>
          <w:sz w:val="20"/>
        </w:rPr>
        <w:t xml:space="preserve"> Com base no exercício de análise retrospetiva, crie um plano de ação prático com as próximas etapas, responsabilidades e prazos concretos. Cada participante ou grupo pode contribuir com as suas ideias sobre a forma de começar a avançar imediatamente.</w:t>
      </w:r>
    </w:p>
    <w:p w14:paraId="27F65EFB" w14:textId="77777777" w:rsidR="001274B6" w:rsidRPr="001274B6" w:rsidRDefault="001274B6" w:rsidP="001274B6">
      <w:pPr>
        <w:pStyle w:val="NormalWeb"/>
        <w:spacing w:before="240" w:beforeAutospacing="0" w:after="0" w:afterAutospacing="0"/>
        <w:ind w:left="720"/>
        <w:jc w:val="both"/>
        <w:rPr>
          <w:rFonts w:ascii="EC Square Sans Pro" w:hAnsi="EC Square Sans Pro"/>
          <w:color w:val="002060"/>
          <w:sz w:val="20"/>
          <w:szCs w:val="20"/>
        </w:rPr>
      </w:pPr>
      <w:r>
        <w:rPr>
          <w:rFonts w:ascii="EC Square Sans Pro" w:hAnsi="EC Square Sans Pro"/>
          <w:color w:val="002060"/>
          <w:sz w:val="20"/>
        </w:rPr>
        <w:t>Perguntas para orientar esta etapa:</w:t>
      </w:r>
    </w:p>
    <w:p w14:paraId="31A694B5" w14:textId="77777777" w:rsidR="001274B6" w:rsidRPr="001274B6" w:rsidRDefault="001274B6" w:rsidP="001274B6">
      <w:pPr>
        <w:pStyle w:val="NormalWeb"/>
        <w:numPr>
          <w:ilvl w:val="0"/>
          <w:numId w:val="33"/>
        </w:numPr>
        <w:spacing w:before="0" w:beforeAutospacing="0" w:after="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t>Quais são as medidas concretas que podemos tomar nos próximos 1 a 3 meses para avançar com os nossos objetivos?</w:t>
      </w:r>
    </w:p>
    <w:p w14:paraId="567A67A3" w14:textId="6EB6E58E" w:rsidR="00725C6F" w:rsidRPr="001274B6" w:rsidRDefault="001274B6" w:rsidP="001274B6">
      <w:pPr>
        <w:pStyle w:val="NormalWeb"/>
        <w:numPr>
          <w:ilvl w:val="0"/>
          <w:numId w:val="34"/>
        </w:numPr>
        <w:spacing w:before="0" w:beforeAutospacing="0" w:after="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t>Quem será responsável por cada medida e qual é o prazo realista para a sua conclusão?</w:t>
      </w:r>
    </w:p>
    <w:p w14:paraId="56426D6C" w14:textId="77777777" w:rsidR="00846115" w:rsidRPr="005E54DA" w:rsidRDefault="00846115" w:rsidP="00846115">
      <w:pPr>
        <w:pStyle w:val="ListParagraph"/>
        <w:spacing w:before="120" w:after="120" w:line="264" w:lineRule="auto"/>
        <w:rPr>
          <w:rFonts w:ascii="EC Square Sans Pro" w:hAnsi="EC Square Sans Pro"/>
          <w:color w:val="000D42"/>
          <w:szCs w:val="18"/>
        </w:rPr>
      </w:pPr>
      <w:r>
        <w:rPr>
          <w:noProof/>
          <w:sz w:val="18"/>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94B9E09"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Preparação do seminário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5"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IBZtPMtAgAAVAQAAA4AAAAAAAAAAAAAAAAALgIAAGRy&#10;cy9lMm9Eb2MueG1sUEsBAi0AFAAGAAgAAAAhANcY8O3eAAAABwEAAA8AAAAAAAAAAAAAAAAAhwQA&#10;AGRycy9kb3ducmV2LnhtbFBLBQYAAAAABAAEAPMAAACSBQAAAAA=&#10;" fillcolor="#ffcd00" stroked="f" strokeweight=".5pt">
                <v:textbox inset=",0,,0">
                  <w:txbxContent>
                    <w:p w14:paraId="694B9E09" w14:textId="77777777" w:rsidR="00725C6F" w:rsidRPr="006C331E" w:rsidRDefault="00725C6F" w:rsidP="00725C6F">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Preparação do seminário</w:t>
                      </w:r>
                    </w:p>
                  </w:txbxContent>
                </v:textbox>
                <w10:wrap type="square"/>
              </v:shape>
            </w:pict>
          </mc:Fallback>
        </mc:AlternateContent>
      </w:r>
    </w:p>
    <w:p w14:paraId="14FAA34D"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7686AE3F"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color w:val="002060"/>
          <w:sz w:val="20"/>
        </w:rPr>
        <w:t>Este instrumento é flexível e pode ser adaptado às necessidades do seu grupo. Pode ser utilizado como parte de um seminário presencial ou virtual, ou mesmo concluído individualmente. Uma vez acordada a visão de futuro, o foco será trabalhar retrospetivamente a partir dessa visão para identificar medidas práticas no presente.</w:t>
      </w:r>
      <w:r>
        <w:rPr>
          <w:rFonts w:ascii="Calibri" w:hAnsi="Calibri"/>
          <w:color w:val="002060"/>
          <w:sz w:val="20"/>
        </w:rPr>
        <w:t> </w:t>
      </w:r>
    </w:p>
    <w:p w14:paraId="7852DAF3" w14:textId="77777777" w:rsidR="00C74F6D" w:rsidRPr="00C74F6D" w:rsidRDefault="00C74F6D" w:rsidP="00C74F6D">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t>Medidas de preparação:</w:t>
      </w:r>
    </w:p>
    <w:p w14:paraId="1DA69FC7" w14:textId="77777777" w:rsidR="00C74F6D" w:rsidRPr="00C74F6D" w:rsidRDefault="00C74F6D" w:rsidP="00C74F6D">
      <w:pPr>
        <w:pStyle w:val="NormalWeb"/>
        <w:numPr>
          <w:ilvl w:val="0"/>
          <w:numId w:val="36"/>
        </w:numPr>
        <w:spacing w:before="240" w:beforeAutospacing="0" w:after="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Decidir sobre o formato:</w:t>
      </w:r>
      <w:r>
        <w:rPr>
          <w:rFonts w:ascii="EC Square Sans Pro" w:hAnsi="EC Square Sans Pro"/>
          <w:b/>
          <w:color w:val="002060"/>
          <w:sz w:val="20"/>
        </w:rPr>
        <w:br/>
      </w:r>
      <w:r>
        <w:rPr>
          <w:rFonts w:ascii="EC Square Sans Pro" w:hAnsi="EC Square Sans Pro"/>
          <w:color w:val="002060"/>
          <w:sz w:val="20"/>
        </w:rPr>
        <w:t>Determine se a sessão será realizada como seminário presencial, seminário virtual ou questionário. Certifique-se de que os participantes estão cientes da abordagem retrospetiva.</w:t>
      </w:r>
    </w:p>
    <w:p w14:paraId="1C4C66BE" w14:textId="70012AB5" w:rsidR="00C74F6D" w:rsidRPr="00C74F6D" w:rsidRDefault="00C74F6D" w:rsidP="00C74F6D">
      <w:pPr>
        <w:pStyle w:val="NormalWeb"/>
        <w:numPr>
          <w:ilvl w:val="0"/>
          <w:numId w:val="36"/>
        </w:numPr>
        <w:spacing w:before="0" w:beforeAutospacing="0" w:after="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Participantes do grupo (se baseado em seminário):</w:t>
      </w:r>
      <w:r>
        <w:rPr>
          <w:rFonts w:ascii="EC Square Sans Pro" w:hAnsi="EC Square Sans Pro"/>
          <w:b/>
          <w:color w:val="002060"/>
          <w:sz w:val="20"/>
        </w:rPr>
        <w:br/>
      </w:r>
      <w:r>
        <w:rPr>
          <w:rFonts w:ascii="EC Square Sans Pro" w:hAnsi="EC Square Sans Pro"/>
          <w:color w:val="002060"/>
          <w:sz w:val="20"/>
        </w:rPr>
        <w:t xml:space="preserve">Para seminários, divida os participantes em pequenos grupos de debate e colaboração. Certifique-se de que cada grupo tem acesso a materiais para reflexão e documentação dos seus debates (por exemplo, papel de </w:t>
      </w:r>
      <w:r>
        <w:rPr>
          <w:rFonts w:ascii="EC Square Sans Pro" w:hAnsi="EC Square Sans Pro"/>
          <w:i/>
          <w:iCs/>
          <w:color w:val="002060"/>
          <w:sz w:val="20"/>
        </w:rPr>
        <w:t>flipchart</w:t>
      </w:r>
      <w:r>
        <w:rPr>
          <w:rFonts w:ascii="EC Square Sans Pro" w:hAnsi="EC Square Sans Pro"/>
          <w:color w:val="002060"/>
          <w:sz w:val="20"/>
        </w:rPr>
        <w:t>, canetas ou um instrumento colaborativo em linha como a Miro para ambientes virtuais).</w:t>
      </w:r>
    </w:p>
    <w:p w14:paraId="3A0E4B82" w14:textId="77777777" w:rsidR="00C74F6D" w:rsidRPr="00C74F6D" w:rsidRDefault="00C74F6D" w:rsidP="00C74F6D">
      <w:pPr>
        <w:pStyle w:val="NormalWeb"/>
        <w:numPr>
          <w:ilvl w:val="0"/>
          <w:numId w:val="36"/>
        </w:numPr>
        <w:spacing w:before="0" w:beforeAutospacing="0" w:after="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Fazer uma recapitulação da visão do futuro (opcional):</w:t>
      </w:r>
      <w:r>
        <w:rPr>
          <w:rFonts w:ascii="EC Square Sans Pro" w:hAnsi="EC Square Sans Pro"/>
          <w:b/>
          <w:color w:val="002060"/>
          <w:sz w:val="20"/>
        </w:rPr>
        <w:br/>
      </w:r>
      <w:r>
        <w:rPr>
          <w:rFonts w:ascii="EC Square Sans Pro" w:hAnsi="EC Square Sans Pro"/>
          <w:color w:val="002060"/>
          <w:sz w:val="20"/>
        </w:rPr>
        <w:t>Se os participantes já tiverem uma visão de futuro comum acordada, resultante de exercícios prospetivos anteriores, pondere dar-lhes um breve resumo desta visão de futuro. Tal irá ajudá-los a concentrarem-se nos marcos e medidas necessários para alcançar essa visão.</w:t>
      </w:r>
    </w:p>
    <w:p w14:paraId="517394D0" w14:textId="77777777" w:rsidR="00C74F6D" w:rsidRPr="00C74F6D" w:rsidRDefault="00C74F6D" w:rsidP="00C74F6D">
      <w:pPr>
        <w:pStyle w:val="NormalWeb"/>
        <w:numPr>
          <w:ilvl w:val="0"/>
          <w:numId w:val="36"/>
        </w:numPr>
        <w:spacing w:before="0" w:beforeAutospacing="0" w:after="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Distribuir as questões-chave antecipadamente (se aplicável):</w:t>
      </w:r>
      <w:r>
        <w:rPr>
          <w:rFonts w:ascii="EC Square Sans Pro" w:hAnsi="EC Square Sans Pro"/>
          <w:b/>
          <w:color w:val="002060"/>
          <w:sz w:val="20"/>
        </w:rPr>
        <w:br/>
      </w:r>
      <w:r>
        <w:rPr>
          <w:rFonts w:ascii="EC Square Sans Pro" w:hAnsi="EC Square Sans Pro"/>
          <w:color w:val="002060"/>
          <w:sz w:val="20"/>
        </w:rPr>
        <w:t>A partilha das questões-chave com antecedência pode permitir que os participantes reflitam individualmente antes da sessão. Tal irá ajudá-los a chegar preparados e prontos a contribuir para os debates em grupo.</w:t>
      </w:r>
    </w:p>
    <w:p w14:paraId="5A20E08E" w14:textId="77777777" w:rsidR="00C74F6D" w:rsidRPr="00C74F6D" w:rsidRDefault="00C74F6D" w:rsidP="00C74F6D">
      <w:pPr>
        <w:pStyle w:val="NormalWeb"/>
        <w:numPr>
          <w:ilvl w:val="0"/>
          <w:numId w:val="36"/>
        </w:numPr>
        <w:spacing w:before="0" w:beforeAutospacing="0" w:after="24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Reservar tempo para a partilha de todo o grupo:</w:t>
      </w:r>
      <w:r>
        <w:rPr>
          <w:rFonts w:ascii="EC Square Sans Pro" w:hAnsi="EC Square Sans Pro"/>
          <w:b/>
          <w:color w:val="002060"/>
          <w:sz w:val="20"/>
        </w:rPr>
        <w:br/>
      </w:r>
      <w:r>
        <w:rPr>
          <w:rFonts w:ascii="EC Square Sans Pro" w:hAnsi="EC Square Sans Pro"/>
          <w:color w:val="002060"/>
          <w:sz w:val="20"/>
        </w:rPr>
        <w:t>Após os debates em pequenos grupos, dedique tempo no final da sessão a uma reflexão com todo o grupo. Cada grupo ou indivíduo deve partilhar os seus planos de ação e compromissos para aproximar a visão da realidade.</w:t>
      </w:r>
    </w:p>
    <w:p w14:paraId="3A537E21" w14:textId="77777777" w:rsidR="00C74F6D" w:rsidRPr="00C74F6D" w:rsidRDefault="00C74F6D" w:rsidP="00C74F6D">
      <w:pPr>
        <w:pStyle w:val="Heading4"/>
        <w:spacing w:before="240" w:after="40"/>
        <w:jc w:val="both"/>
        <w:rPr>
          <w:rFonts w:ascii="EC Square Sans Pro" w:hAnsi="EC Square Sans Pro" w:cs="Times New Roman"/>
          <w:color w:val="002060"/>
          <w:sz w:val="20"/>
          <w:szCs w:val="20"/>
        </w:rPr>
      </w:pPr>
      <w:r>
        <w:rPr>
          <w:rFonts w:ascii="EC Square Sans Pro" w:hAnsi="EC Square Sans Pro"/>
          <w:color w:val="002060"/>
          <w:sz w:val="20"/>
        </w:rPr>
        <w:t>Dicas de preparação adicionais:</w:t>
      </w:r>
    </w:p>
    <w:p w14:paraId="301A89F6" w14:textId="77777777" w:rsidR="00C74F6D" w:rsidRPr="00C74F6D" w:rsidRDefault="00C74F6D" w:rsidP="00C74F6D">
      <w:pPr>
        <w:pStyle w:val="NormalWeb"/>
        <w:numPr>
          <w:ilvl w:val="0"/>
          <w:numId w:val="37"/>
        </w:numPr>
        <w:spacing w:before="24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Para um seminário presencial:</w:t>
      </w:r>
    </w:p>
    <w:p w14:paraId="052B7145"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 xml:space="preserve">Recolha materiais como papel de </w:t>
      </w:r>
      <w:r>
        <w:rPr>
          <w:rFonts w:ascii="EC Square Sans Pro" w:hAnsi="EC Square Sans Pro"/>
          <w:i/>
          <w:iCs/>
          <w:color w:val="002060"/>
          <w:sz w:val="20"/>
        </w:rPr>
        <w:t>flipchart</w:t>
      </w:r>
      <w:r>
        <w:rPr>
          <w:rFonts w:ascii="EC Square Sans Pro" w:hAnsi="EC Square Sans Pro"/>
          <w:color w:val="002060"/>
          <w:sz w:val="20"/>
        </w:rPr>
        <w:t xml:space="preserve">, marcadores e notas de </w:t>
      </w:r>
      <w:r>
        <w:rPr>
          <w:rFonts w:ascii="EC Square Sans Pro" w:hAnsi="EC Square Sans Pro"/>
          <w:i/>
          <w:iCs/>
          <w:color w:val="002060"/>
          <w:sz w:val="20"/>
        </w:rPr>
        <w:t>post-it</w:t>
      </w:r>
      <w:r>
        <w:rPr>
          <w:rFonts w:ascii="EC Square Sans Pro" w:hAnsi="EC Square Sans Pro"/>
          <w:color w:val="002060"/>
          <w:sz w:val="20"/>
        </w:rPr>
        <w:t>.</w:t>
      </w:r>
    </w:p>
    <w:p w14:paraId="6EA521CE"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lastRenderedPageBreak/>
        <w:t>Se possível, envie antecipadamente as perguntas de reflexão aos participantes, a fim de incentivar a reflexão antes do seminário.</w:t>
      </w:r>
    </w:p>
    <w:p w14:paraId="500ECF73" w14:textId="77777777" w:rsidR="00C74F6D" w:rsidRPr="00C74F6D" w:rsidRDefault="00C74F6D" w:rsidP="00C74F6D">
      <w:pPr>
        <w:pStyle w:val="NormalWeb"/>
        <w:numPr>
          <w:ilvl w:val="0"/>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Para um seminário virtual:</w:t>
      </w:r>
    </w:p>
    <w:p w14:paraId="6339531B"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Utilize um instrumento de colaboração em linha (por exemplo, a Miro ou o Google Docs) para ajudar os participantes a registar as suas etapas retrospetivas durante os debates em grupo.</w:t>
      </w:r>
    </w:p>
    <w:p w14:paraId="293614F7"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Divida os participantes em pequenos grupos virtuais para debaterem cada etapa e tomarem notas de forma colaborativa.</w:t>
      </w:r>
    </w:p>
    <w:p w14:paraId="1ACF1FA0" w14:textId="77777777" w:rsidR="00C74F6D" w:rsidRPr="00C74F6D" w:rsidRDefault="00C74F6D" w:rsidP="00C74F6D">
      <w:pPr>
        <w:pStyle w:val="NormalWeb"/>
        <w:numPr>
          <w:ilvl w:val="0"/>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Como questionário:</w:t>
      </w:r>
    </w:p>
    <w:p w14:paraId="16FCF314"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Pode criar um questionário digital ou impresso que oriente os participantes através do processo de análise retrospetiva. Os participantes devem apresentar as suas respostas para seguimento.</w:t>
      </w:r>
    </w:p>
    <w:p w14:paraId="0105F15B" w14:textId="77777777" w:rsidR="00C74F6D" w:rsidRDefault="00C74F6D" w:rsidP="00C74F6D">
      <w:pPr>
        <w:pStyle w:val="NormalWeb"/>
        <w:numPr>
          <w:ilvl w:val="1"/>
          <w:numId w:val="37"/>
        </w:numPr>
        <w:spacing w:before="0" w:beforeAutospacing="0" w:after="24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Pondere a possibilidade de fornecer um resumo anónimo das respostas ao grupo e, posteriormente, realizar um debate com base nas informações recolhidas.</w:t>
      </w:r>
    </w:p>
    <w:p w14:paraId="57977056" w14:textId="77777777" w:rsidR="00725C6F" w:rsidRPr="005E54DA"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B6EA440"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Conselhos para o facilitador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6" type="#_x0000_t202" style="position:absolute;left:0;text-align:left;margin-left:0;margin-top:12.0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DUkPhhLQIAAFQEAAAOAAAAAAAAAAAAAAAAAC4CAABk&#10;cnMvZTJvRG9jLnhtbFBLAQItABQABgAIAAAAIQBFM0aj3wAAAAYBAAAPAAAAAAAAAAAAAAAAAIcE&#10;AABkcnMvZG93bnJldi54bWxQSwUGAAAAAAQABADzAAAAkwUAAAAA&#10;" fillcolor="#ffcd00" stroked="f" strokeweight=".5pt">
                <v:textbox inset=",0,,0">
                  <w:txbxContent>
                    <w:p w14:paraId="4B6EA440" w14:textId="77777777" w:rsidR="00725C6F" w:rsidRPr="006C331E" w:rsidRDefault="00725C6F" w:rsidP="00725C6F">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Conselhos para o facilitador</w:t>
                      </w:r>
                    </w:p>
                  </w:txbxContent>
                </v:textbox>
                <w10:wrap type="square"/>
              </v:shape>
            </w:pict>
          </mc:Fallback>
        </mc:AlternateContent>
      </w:r>
    </w:p>
    <w:p w14:paraId="6EA0083C"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0C68CF99" w14:textId="77777777"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Tenha cuidado na forma como os participantes selecionam as tendências ou sinais de mudança para trabalhar na etapa 1. O objetivo é encontrar ideias sobre o futuro que sejam suficientemente diversificadas para aprofundar a reflexão sobre o tema, embora continuem a ser pertinentes para os sistemas mais vastos da função consultiva para a juventude numa delegação da UE.</w:t>
      </w:r>
    </w:p>
    <w:p w14:paraId="2BF0E658" w14:textId="77777777"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Nas consequências primárias e secundárias, convide os participantes a tentarem imaginar o que aconteceria se as sementes no centro do círculo crescessem até alcançarem todo o seu potencial.</w:t>
      </w:r>
    </w:p>
    <w:p w14:paraId="53C17591" w14:textId="77777777" w:rsidR="005E54DA" w:rsidRDefault="005E54DA" w:rsidP="005E54DA">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Os três sinais podem ser reflexões separadas e não têm de descrever um mundo coerente. As ideias resultantes da reflexão podem estar ligadas entre si, mas também podem ser contraditórias — tal não constitui um problema, uma vez que não sabemos como o futuro irá evoluir.</w:t>
      </w:r>
      <w:r>
        <w:rPr>
          <w:rFonts w:ascii="Calibri" w:hAnsi="Calibri"/>
          <w:color w:val="000D42"/>
          <w:sz w:val="20"/>
        </w:rPr>
        <w:t> </w:t>
      </w:r>
    </w:p>
    <w:p w14:paraId="22EB2AEC" w14:textId="436A4832" w:rsidR="00C74F6D" w:rsidRPr="00C74F6D" w:rsidRDefault="005E54DA" w:rsidP="00C74F6D">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Incite os participantes a refletirem sobre muitos tipos diferentes de impacto que podem resultar de um sinal ou de uma tendência. Por exemplo, uma tendência tecnológica pode ter impactos políticos, sociais, tecnológicos, económicos ou mesmo ambientais!</w:t>
      </w:r>
    </w:p>
    <w:p w14:paraId="27F0BDFB" w14:textId="77777777" w:rsidR="00A94572" w:rsidRPr="005E54DA" w:rsidRDefault="00A94572" w:rsidP="00A94572">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DD96EC4"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Tempo sugerido para os exercícios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7"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" fillcolor="#ffcd00" stroked="f" strokeweight=".5pt">
                <v:textbox inset=",0,,0">
                  <w:txbxContent>
                    <w:p w14:paraId="2DD96EC4" w14:textId="77777777" w:rsidR="00725C6F" w:rsidRPr="006C331E" w:rsidRDefault="00725C6F" w:rsidP="00725C6F">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Tempo sugerido para os exercícios</w:t>
                      </w:r>
                    </w:p>
                  </w:txbxContent>
                </v:textbox>
                <w10:wrap type="square" anchorx="margin"/>
              </v:shape>
            </w:pict>
          </mc:Fallback>
        </mc:AlternateContent>
      </w:r>
    </w:p>
    <w:p w14:paraId="097B20BC" w14:textId="77777777" w:rsidR="00725C6F" w:rsidRPr="005E54DA"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56"/>
        <w:gridCol w:w="3304"/>
      </w:tblGrid>
      <w:tr w:rsidR="00A94572" w:rsidRPr="005E54DA" w14:paraId="42F39A65"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53A3835E"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Tenha em conta que pode prolongar os tempos para se adaptarem ao seu grupo, mas tente sempre manter a duração da sessão inferior a três horas.</w:t>
            </w:r>
          </w:p>
        </w:tc>
      </w:tr>
      <w:tr w:rsidR="00A94572" w:rsidRPr="005E54DA" w14:paraId="5B20AB0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676E817"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Apresentação da atividade</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AB27433"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minutos</w:t>
            </w:r>
          </w:p>
        </w:tc>
      </w:tr>
      <w:tr w:rsidR="00A94572" w:rsidRPr="005E54DA" w14:paraId="56B82EF5"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F4F32D2" w14:textId="74AC8BE7" w:rsidR="00A94572" w:rsidRPr="005E54DA" w:rsidRDefault="00A94572" w:rsidP="005E54DA">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Etapa 1:</w:t>
            </w:r>
            <w:r>
              <w:rPr>
                <w:rFonts w:ascii="EC Square Sans Pro" w:hAnsi="EC Square Sans Pro"/>
                <w:color w:val="000D42"/>
                <w:sz w:val="18"/>
              </w:rPr>
              <w:t xml:space="preserve"> rever e chegar a acordo sobre a visão de futuro (se necessário)</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C5D69FE"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minutos</w:t>
            </w:r>
          </w:p>
        </w:tc>
      </w:tr>
      <w:tr w:rsidR="00A94572" w:rsidRPr="005E54DA" w14:paraId="41782E7C"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5D89BF1" w14:textId="2B6170AB" w:rsidR="00A94572" w:rsidRPr="001274B6" w:rsidRDefault="00A94572" w:rsidP="001274B6">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rPr>
              <w:t>Etapa 2</w:t>
            </w:r>
            <w:r>
              <w:rPr>
                <w:rFonts w:ascii="EC Square Sans Pro" w:hAnsi="EC Square Sans Pro"/>
                <w:color w:val="000D42"/>
                <w:sz w:val="18"/>
              </w:rPr>
              <w:t>:</w:t>
            </w:r>
            <w:r>
              <w:rPr>
                <w:rFonts w:ascii="EC Square Sans Pro" w:hAnsi="EC Square Sans Pro"/>
                <w:b/>
                <w:color w:val="000D42"/>
                <w:sz w:val="18"/>
              </w:rPr>
              <w:t xml:space="preserve"> </w:t>
            </w:r>
            <w:r>
              <w:rPr>
                <w:rFonts w:ascii="EC Square Sans Pro" w:hAnsi="EC Square Sans Pro"/>
                <w:color w:val="000D42"/>
                <w:sz w:val="18"/>
              </w:rPr>
              <w:t>situação atual</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A7DA8E" w14:textId="0D7688E8" w:rsidR="005E54DA" w:rsidRPr="001274B6" w:rsidRDefault="005E54DA"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20-25 minutos</w:t>
            </w:r>
          </w:p>
        </w:tc>
      </w:tr>
      <w:tr w:rsidR="00A94572" w:rsidRPr="005E54DA" w14:paraId="78DDA541" w14:textId="77777777" w:rsidTr="00AA236E">
        <w:trPr>
          <w:trHeight w:val="640"/>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A9C2E07" w14:textId="23B156DF" w:rsidR="00A94572"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rPr>
              <w:t>Etapa 3</w:t>
            </w:r>
            <w:r>
              <w:rPr>
                <w:rFonts w:ascii="EC Square Sans Pro" w:hAnsi="EC Square Sans Pro"/>
                <w:color w:val="000D42"/>
                <w:sz w:val="18"/>
              </w:rPr>
              <w:t>: principais marcos (trabalhar retrospetivamente a partir do futuro)</w:t>
            </w:r>
          </w:p>
          <w:p w14:paraId="44F56E8E" w14:textId="77777777" w:rsidR="001274B6" w:rsidRDefault="001274B6" w:rsidP="00A94572">
            <w:pPr>
              <w:spacing w:before="120" w:after="120" w:line="264" w:lineRule="auto"/>
              <w:jc w:val="both"/>
              <w:rPr>
                <w:rFonts w:ascii="EC Square Sans Pro" w:hAnsi="EC Square Sans Pro"/>
                <w:color w:val="000D42"/>
                <w:sz w:val="18"/>
                <w:szCs w:val="18"/>
              </w:rPr>
            </w:pPr>
          </w:p>
          <w:p w14:paraId="700205E3" w14:textId="7110CB9B" w:rsidR="001274B6" w:rsidRPr="001274B6" w:rsidRDefault="001274B6" w:rsidP="00A94572">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rPr>
              <w:t>Etapa 4</w:t>
            </w:r>
            <w:r>
              <w:rPr>
                <w:rFonts w:ascii="EC Square Sans Pro" w:hAnsi="EC Square Sans Pro"/>
                <w:color w:val="000D42"/>
                <w:sz w:val="18"/>
              </w:rPr>
              <w:t>: definição de prioridades e plano de ação</w:t>
            </w:r>
          </w:p>
          <w:p w14:paraId="149E9A5D"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239490C4" w14:textId="77777777" w:rsidR="00A94572" w:rsidRPr="005E54DA"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Encerramento da sessão</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8284C6" w14:textId="59185666" w:rsidR="00A94572" w:rsidRPr="005E54DA"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20-25 minutos</w:t>
            </w:r>
          </w:p>
          <w:p w14:paraId="4B2C640A"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561ABE80" w14:textId="77777777" w:rsidR="00A94572" w:rsidRDefault="001274B6" w:rsidP="00AA236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30-40 minutos</w:t>
            </w:r>
          </w:p>
          <w:p w14:paraId="50EA4005" w14:textId="77777777" w:rsidR="001274B6" w:rsidRDefault="001274B6" w:rsidP="00AA236E">
            <w:pPr>
              <w:spacing w:before="120" w:after="120" w:line="264" w:lineRule="auto"/>
              <w:jc w:val="both"/>
              <w:rPr>
                <w:rFonts w:ascii="EC Square Sans Pro" w:hAnsi="EC Square Sans Pro"/>
                <w:color w:val="000D42"/>
                <w:sz w:val="18"/>
                <w:szCs w:val="18"/>
              </w:rPr>
            </w:pPr>
          </w:p>
          <w:p w14:paraId="0106B1BF" w14:textId="111234D6" w:rsidR="001274B6" w:rsidRPr="005E54DA" w:rsidRDefault="001274B6" w:rsidP="00AA236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minutos</w:t>
            </w:r>
          </w:p>
        </w:tc>
      </w:tr>
    </w:tbl>
    <w:p w14:paraId="2C78FFFF" w14:textId="07A6D093" w:rsidR="005C5861" w:rsidRDefault="001274B6" w:rsidP="00725C6F">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93056" behindDoc="0" locked="0" layoutInCell="1" allowOverlap="1" wp14:anchorId="259C5824" wp14:editId="79EE3484">
                <wp:simplePos x="0" y="0"/>
                <wp:positionH relativeFrom="column">
                  <wp:posOffset>0</wp:posOffset>
                </wp:positionH>
                <wp:positionV relativeFrom="paragraph">
                  <wp:posOffset>244475</wp:posOffset>
                </wp:positionV>
                <wp:extent cx="3770630" cy="229870"/>
                <wp:effectExtent l="0" t="0" r="5080" b="0"/>
                <wp:wrapSquare wrapText="bothSides"/>
                <wp:docPr id="981115938" name="Text Box 9811159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D8EBAF3" w14:textId="311880C9" w:rsidR="001274B6" w:rsidRPr="006C331E" w:rsidRDefault="001274B6" w:rsidP="001274B6">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Conclusão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5824" id="Text Box 981115938" o:spid="_x0000_s1038" type="#_x0000_t202" style="position:absolute;left:0;text-align:left;margin-left:0;margin-top:19.25pt;width:296.9pt;height:18.1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" fillcolor="#ffcd00" stroked="f" strokeweight=".5pt">
                <v:textbox inset=",0,,0">
                  <w:txbxContent>
                    <w:p w14:paraId="1D8EBAF3" w14:textId="311880C9" w:rsidR="001274B6" w:rsidRPr="006C331E" w:rsidRDefault="001274B6" w:rsidP="001274B6">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Conclusão</w:t>
                      </w:r>
                    </w:p>
                  </w:txbxContent>
                </v:textbox>
                <w10:wrap type="square"/>
              </v:shape>
            </w:pict>
          </mc:Fallback>
        </mc:AlternateContent>
      </w:r>
    </w:p>
    <w:p w14:paraId="792911B3" w14:textId="77777777" w:rsidR="001274B6" w:rsidRDefault="001274B6" w:rsidP="001274B6">
      <w:pPr>
        <w:pStyle w:val="NormalWeb"/>
        <w:spacing w:before="0" w:beforeAutospacing="0" w:after="0" w:afterAutospacing="0"/>
        <w:jc w:val="both"/>
        <w:rPr>
          <w:rFonts w:ascii="EC Square Sans Pro" w:hAnsi="EC Square Sans Pro" w:cs="Calibri"/>
          <w:color w:val="002060"/>
          <w:sz w:val="20"/>
          <w:szCs w:val="20"/>
        </w:rPr>
      </w:pPr>
    </w:p>
    <w:p w14:paraId="035FEC8C" w14:textId="77777777" w:rsidR="001274B6" w:rsidRDefault="001274B6" w:rsidP="001274B6">
      <w:pPr>
        <w:pStyle w:val="NormalWeb"/>
        <w:spacing w:before="0" w:beforeAutospacing="0" w:after="0" w:afterAutospacing="0"/>
        <w:jc w:val="both"/>
        <w:rPr>
          <w:rFonts w:ascii="EC Square Sans Pro" w:hAnsi="EC Square Sans Pro" w:cs="Calibri"/>
          <w:color w:val="002060"/>
          <w:sz w:val="20"/>
          <w:szCs w:val="20"/>
        </w:rPr>
      </w:pPr>
    </w:p>
    <w:p w14:paraId="6B474257" w14:textId="3798FE48" w:rsidR="001274B6" w:rsidRPr="001274B6" w:rsidRDefault="001274B6" w:rsidP="001274B6">
      <w:pPr>
        <w:pStyle w:val="NormalWeb"/>
        <w:spacing w:before="0" w:beforeAutospacing="0" w:after="0" w:afterAutospacing="0"/>
        <w:jc w:val="both"/>
        <w:rPr>
          <w:rFonts w:ascii="EC Square Sans Pro" w:hAnsi="EC Square Sans Pro"/>
          <w:color w:val="002060"/>
          <w:sz w:val="20"/>
          <w:szCs w:val="20"/>
        </w:rPr>
      </w:pPr>
      <w:r>
        <w:rPr>
          <w:rFonts w:ascii="EC Square Sans Pro" w:hAnsi="EC Square Sans Pro"/>
          <w:color w:val="002060"/>
          <w:sz w:val="20"/>
        </w:rPr>
        <w:t>Esta versão do instrumento centra-se em transformar a viagem de prospetiva em etapas exequíveis utilizando a análise retrospetiva. Os participantes terminarão com uma compreensão clara das ações necessárias para avançar em direção ao futuro desejado, bem como com um plano prático para aplicação imediata.</w:t>
      </w:r>
    </w:p>
    <w:p w14:paraId="42D30B86" w14:textId="5596F4FA" w:rsidR="001274B6" w:rsidRDefault="001274B6" w:rsidP="001274B6">
      <w:pPr>
        <w:pStyle w:val="NormalWeb"/>
        <w:spacing w:before="0" w:beforeAutospacing="0" w:after="0" w:afterAutospacing="0"/>
        <w:jc w:val="both"/>
        <w:rPr>
          <w:rFonts w:ascii="EC Square Sans Pro" w:hAnsi="EC Square Sans Pro" w:cs="Calibri"/>
          <w:color w:val="002060"/>
          <w:sz w:val="20"/>
          <w:szCs w:val="20"/>
        </w:rPr>
      </w:pPr>
      <w:r>
        <w:rPr>
          <w:rFonts w:ascii="EC Square Sans Pro" w:hAnsi="EC Square Sans Pro"/>
          <w:color w:val="002060"/>
          <w:sz w:val="20"/>
        </w:rPr>
        <w:br/>
        <w:t>Parabéns! Concluiu a sua viagem de prospetiva inicial. Esperamos tê-lo inspirado a aprender mais sobre a prospetiva e a ajudar outros a passar pela mesma experiência, a nível das delegações da UE, ao nível da sua organização ou rede e ao nível da sua comunidade. Lembre-se de que este é apenas o início de uma viagem sem fim que nos ajuda a compreender melhor o nosso presente e a navegar nos futuros, para que possamos cocriar um amanhã melhor para todos!</w:t>
      </w:r>
    </w:p>
    <w:p w14:paraId="4F55DF1E" w14:textId="77C59194" w:rsidR="00725C6F" w:rsidRPr="00C74F6D" w:rsidRDefault="001274B6" w:rsidP="00C74F6D">
      <w:pPr>
        <w:pStyle w:val="NormalWeb"/>
        <w:spacing w:before="0" w:beforeAutospacing="0" w:after="0" w:afterAutospacing="0"/>
        <w:jc w:val="both"/>
        <w:rPr>
          <w:rFonts w:ascii="EC Square Sans Pro" w:hAnsi="EC Square Sans Pro"/>
          <w:color w:val="002060"/>
          <w:sz w:val="20"/>
          <w:szCs w:val="20"/>
        </w:rPr>
      </w:pPr>
      <w:r>
        <w:rPr>
          <w:rFonts w:ascii="EC Square Sans Pro" w:hAnsi="EC Square Sans Pro"/>
          <w:color w:val="002060"/>
          <w:sz w:val="20"/>
        </w:rPr>
        <w:br/>
        <w:t>Agradecemos a sua participação neste conjunto de instrumentos. Pedimos que partilhe as suas experiências com a comunidade de profissionais de prospetiva da INTPA (</w:t>
      </w:r>
      <w:hyperlink r:id="rId15" w:history="1">
        <w:r>
          <w:rPr>
            <w:rStyle w:val="Hyperlink"/>
            <w:rFonts w:ascii="EC Square Sans Pro" w:hAnsi="EC Square Sans Pro"/>
            <w:color w:val="002060"/>
            <w:sz w:val="20"/>
          </w:rPr>
          <w:t>INTPA-PA01-FORESIGHT@ec.europa.eu</w:t>
        </w:r>
      </w:hyperlink>
      <w:r>
        <w:rPr>
          <w:rFonts w:ascii="EC Square Sans Pro" w:hAnsi="EC Square Sans Pro"/>
          <w:color w:val="002060"/>
          <w:sz w:val="20"/>
        </w:rPr>
        <w:t>), uma vez que continuamos a aperfeiçoar e a melhorar o conjunto de instrumentos para futuras estruturas consultivas para a juventude.</w:t>
      </w:r>
    </w:p>
    <w:p w14:paraId="2C5D68DA" w14:textId="693BA9EB" w:rsidR="00793CA8" w:rsidRPr="005E54DA" w:rsidRDefault="00793CA8"/>
    <w:sectPr w:rsidR="00793CA8" w:rsidRPr="005E54DA" w:rsidSect="00843122">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CB6A6" w14:textId="77777777" w:rsidR="009D200A" w:rsidRDefault="009D200A">
      <w:pPr>
        <w:spacing w:after="0" w:line="240" w:lineRule="auto"/>
      </w:pPr>
      <w:r>
        <w:separator/>
      </w:r>
    </w:p>
  </w:endnote>
  <w:endnote w:type="continuationSeparator" w:id="0">
    <w:p w14:paraId="096D847E" w14:textId="77777777" w:rsidR="009D200A" w:rsidRDefault="009D2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B16C" w14:textId="77777777" w:rsidR="00793CA8" w:rsidRDefault="00793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138D7E8" w14:textId="2B9515F0" w:rsidR="00793CA8" w:rsidRDefault="00AA236E">
        <w:pPr>
          <w:pStyle w:val="Footer"/>
          <w:jc w:val="center"/>
        </w:pPr>
        <w:r>
          <w:fldChar w:fldCharType="begin"/>
        </w:r>
        <w:r>
          <w:instrText xml:space="preserve"> PAGE   \* MERGEFORMAT </w:instrText>
        </w:r>
        <w:r>
          <w:fldChar w:fldCharType="separate"/>
        </w:r>
        <w:r w:rsidR="00B606B3">
          <w:t>7</w:t>
        </w:r>
        <w:r>
          <w:fldChar w:fldCharType="end"/>
        </w:r>
      </w:p>
    </w:sdtContent>
  </w:sdt>
  <w:p w14:paraId="3CBFC4CF" w14:textId="77777777" w:rsidR="00793CA8" w:rsidRDefault="00793C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37E6DE95" w14:textId="57A0AA27" w:rsidR="00793CA8" w:rsidRDefault="00AA236E">
        <w:pPr>
          <w:pStyle w:val="Footer"/>
          <w:jc w:val="center"/>
        </w:pPr>
        <w:r>
          <w:fldChar w:fldCharType="begin"/>
        </w:r>
        <w:r>
          <w:instrText xml:space="preserve"> PAGE   \* MERGEFORMAT </w:instrText>
        </w:r>
        <w:r>
          <w:fldChar w:fldCharType="separate"/>
        </w:r>
        <w:r w:rsidR="00B606B3">
          <w:t>1</w:t>
        </w:r>
        <w:r>
          <w:fldChar w:fldCharType="end"/>
        </w:r>
      </w:p>
    </w:sdtContent>
  </w:sdt>
  <w:p w14:paraId="2EF5D492" w14:textId="6B0F4219" w:rsidR="00793CA8" w:rsidRDefault="00AA236E">
    <w:pPr>
      <w:pStyle w:val="Footer"/>
    </w:pPr>
    <w:r>
      <w:rPr>
        <w:b/>
        <w:noProof/>
        <w:sz w:val="18"/>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D8DD5" w14:textId="77777777" w:rsidR="009D200A" w:rsidRDefault="009D200A">
      <w:pPr>
        <w:spacing w:after="0" w:line="240" w:lineRule="auto"/>
      </w:pPr>
      <w:r>
        <w:separator/>
      </w:r>
    </w:p>
  </w:footnote>
  <w:footnote w:type="continuationSeparator" w:id="0">
    <w:p w14:paraId="05C9BD61" w14:textId="77777777" w:rsidR="009D200A" w:rsidRDefault="009D2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4B51" w14:textId="77777777" w:rsidR="00793CA8" w:rsidRDefault="00793C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DEEE" w14:textId="49AC81F2" w:rsidR="00793CA8" w:rsidRDefault="00900985">
    <w:pPr>
      <w:pStyle w:val="Header"/>
    </w:pPr>
    <w:r>
      <w:rPr>
        <w:b/>
        <w:noProof/>
        <w:sz w:val="18"/>
      </w:rPr>
      <mc:AlternateContent>
        <mc:Choice Requires="wps">
          <w:drawing>
            <wp:anchor distT="0" distB="0" distL="114300" distR="114300" simplePos="0" relativeHeight="251663360" behindDoc="0" locked="0" layoutInCell="1" allowOverlap="1" wp14:anchorId="2110F7FA" wp14:editId="7777900B">
              <wp:simplePos x="0" y="0"/>
              <wp:positionH relativeFrom="column">
                <wp:posOffset>-900927</wp:posOffset>
              </wp:positionH>
              <wp:positionV relativeFrom="paragraph">
                <wp:posOffset>-189202</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14233C03" w14:textId="6E169054" w:rsidR="00793CA8" w:rsidRPr="00A02158" w:rsidRDefault="00AA236E" w:rsidP="00A05956">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(OUTUBRO DE 2024)</w:t>
                          </w:r>
                          <w:r>
                            <w:rPr>
                              <w:rFonts w:ascii="EC Square Sans Pro" w:hAnsi="EC Square Sans Pro"/>
                              <w:color w:val="336699"/>
                              <w:sz w:val="16"/>
                            </w:rPr>
                            <w:t xml:space="preserve"> — CONSTRUTOR DE REDES DO POLO DE PROSPETIVA DA INTPA </w:t>
                          </w:r>
                        </w:p>
                        <w:p w14:paraId="26C1F6FD" w14:textId="77777777" w:rsidR="00793CA8" w:rsidRPr="00900985" w:rsidRDefault="00793CA8" w:rsidP="00C12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9" type="#_x0000_t202" style="position:absolute;margin-left:-70.95pt;margin-top:-14.9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m4GG+MAAAAMAQAADwAAAGRycy9kb3du&#10;cmV2LnhtbEyPzU7DMBCE70i8g7VIXFDrpA2lDXEqhIBK3Gj4ETc3XpKIeB3FbhLenu0JbjPaT7Mz&#10;2XayrRiw940jBfE8AoFUOtNQpeC1eJytQfigyejWESr4QQ/b/Pws06lxI73gsA+V4BDyqVZQh9Cl&#10;UvqyRqv93HVIfPtyvdWBbV9J0+uRw20rF1G0klY3xB9q3eF9jeX3/mgVfF5VH89+enobl9fL7mE3&#10;FDfvplDq8mK6uwURcAp/MJzqc3XIudPBHcl40SqYxUm8YZbVYsMjTkiUrFcgDqySGGSeyf8j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m4GG+MAAAAMAQAADwAAAAAAAAAAAAAA&#10;AACHBAAAZHJzL2Rvd25yZXYueG1sUEsFBgAAAAAEAAQA8wAAAJcFAAAAAA==&#10;" fillcolor="white [3201]" stroked="f" strokeweight=".5pt">
              <v:textbox>
                <w:txbxContent>
                  <w:p w14:paraId="14233C03" w14:textId="6E169054" w:rsidR="00793CA8" w:rsidRPr="00A02158" w:rsidRDefault="00AA236E" w:rsidP="00A05956">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(OUTUBRO DE 2024)</w:t>
                    </w:r>
                    <w:r>
                      <w:rPr>
                        <w:rFonts w:ascii="EC Square Sans Pro" w:hAnsi="EC Square Sans Pro"/>
                        <w:color w:val="336699"/>
                        <w:sz w:val="16"/>
                      </w:rPr>
                      <w:t xml:space="preserve"> — CONSTRUTOR DE REDES DO POLO DE PROSPETIVA DA INTPA </w:t>
                    </w:r>
                  </w:p>
                  <w:p w14:paraId="26C1F6FD" w14:textId="77777777" w:rsidR="00793CA8" w:rsidRPr="00900985" w:rsidRDefault="00793CA8" w:rsidP="00C12CF1"/>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5029" w14:textId="4A9A8F8B" w:rsidR="00793CA8" w:rsidRDefault="003C37B1">
    <w:pPr>
      <w:pStyle w:val="Header"/>
    </w:pPr>
    <w:r>
      <w:rPr>
        <w:b/>
        <w:noProof/>
        <w:sz w:val="18"/>
      </w:rPr>
      <mc:AlternateContent>
        <mc:Choice Requires="wps">
          <w:drawing>
            <wp:anchor distT="0" distB="0" distL="114300" distR="114300" simplePos="0" relativeHeight="251661312" behindDoc="0" locked="0" layoutInCell="1" allowOverlap="1" wp14:anchorId="386C05F0" wp14:editId="685CCDB1">
              <wp:simplePos x="0" y="0"/>
              <wp:positionH relativeFrom="column">
                <wp:posOffset>-906449</wp:posOffset>
              </wp:positionH>
              <wp:positionV relativeFrom="paragraph">
                <wp:posOffset>2110105</wp:posOffset>
              </wp:positionV>
              <wp:extent cx="7559675" cy="397565"/>
              <wp:effectExtent l="0" t="0" r="3175" b="2540"/>
              <wp:wrapNone/>
              <wp:docPr id="2" name="Text Box 2"/>
              <wp:cNvGraphicFramePr/>
              <a:graphic xmlns:a="http://schemas.openxmlformats.org/drawingml/2006/main">
                <a:graphicData uri="http://schemas.microsoft.com/office/word/2010/wordprocessingShape">
                  <wps:wsp>
                    <wps:cNvSpPr txBox="1"/>
                    <wps:spPr>
                      <a:xfrm>
                        <a:off x="0" y="0"/>
                        <a:ext cx="7559675" cy="397565"/>
                      </a:xfrm>
                      <a:prstGeom prst="rect">
                        <a:avLst/>
                      </a:prstGeom>
                      <a:solidFill>
                        <a:schemeClr val="lt1"/>
                      </a:solidFill>
                      <a:ln w="6350">
                        <a:noFill/>
                      </a:ln>
                    </wps:spPr>
                    <wps:txbx>
                      <w:txbxContent>
                        <w:p w14:paraId="372FEDBF" w14:textId="308E637F" w:rsidR="00793CA8" w:rsidRPr="00A02158" w:rsidRDefault="00AA236E" w:rsidP="008B0B47">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(OUTUBRO DE 2024)</w:t>
                          </w:r>
                          <w:r>
                            <w:rPr>
                              <w:rFonts w:ascii="EC Square Sans Pro" w:hAnsi="EC Square Sans Pro"/>
                              <w:color w:val="336699"/>
                              <w:sz w:val="16"/>
                            </w:rPr>
                            <w:t xml:space="preserve"> — CONSTRUTOR DE REDES DO POLO DE PROSPETIVA DA INTPA — </w:t>
                          </w:r>
                          <w:r>
                            <w:rPr>
                              <w:rFonts w:ascii="EC Square Sans Pro" w:hAnsi="EC Square Sans Pro"/>
                              <w:b/>
                              <w:color w:val="336699"/>
                              <w:sz w:val="16"/>
                            </w:rPr>
                            <w:t>A EDITAR E ADAPTAR PARA DISTRIBUIÇÃO EXTERNA</w:t>
                          </w:r>
                        </w:p>
                        <w:p w14:paraId="44C08CD5" w14:textId="77777777" w:rsidR="00793CA8" w:rsidRPr="00900985" w:rsidRDefault="00793CA8" w:rsidP="008B0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C05F0" id="_x0000_t202" coordsize="21600,21600" o:spt="202" path="m,l,21600r21600,l21600,xe">
              <v:stroke joinstyle="miter"/>
              <v:path gradientshapeok="t" o:connecttype="rect"/>
            </v:shapetype>
            <v:shape id="_x0000_s1040" type="#_x0000_t202" style="position:absolute;margin-left:-71.35pt;margin-top:166.15pt;width:595.25pt;height:3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" fillcolor="white [3201]" stroked="f" strokeweight=".5pt">
              <v:textbox>
                <w:txbxContent>
                  <w:p w14:paraId="372FEDBF" w14:textId="308E637F" w:rsidR="00793CA8" w:rsidRPr="00A02158" w:rsidRDefault="00AA236E" w:rsidP="008B0B47">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(OUTUBRO DE 2024)</w:t>
                    </w:r>
                    <w:r>
                      <w:rPr>
                        <w:rFonts w:ascii="EC Square Sans Pro" w:hAnsi="EC Square Sans Pro"/>
                        <w:color w:val="336699"/>
                        <w:sz w:val="16"/>
                      </w:rPr>
                      <w:t xml:space="preserve"> — CONSTRUTOR DE REDES DO POLO DE PROSPETIVA DA INTPA — </w:t>
                    </w:r>
                    <w:r>
                      <w:rPr>
                        <w:rFonts w:ascii="EC Square Sans Pro" w:hAnsi="EC Square Sans Pro"/>
                        <w:b/>
                        <w:color w:val="336699"/>
                        <w:sz w:val="16"/>
                      </w:rPr>
                      <w:t>A EDITAR E ADAPTAR PARA DISTRIBUIÇÃO EXTERNA</w:t>
                    </w:r>
                  </w:p>
                  <w:p w14:paraId="44C08CD5" w14:textId="77777777" w:rsidR="00793CA8" w:rsidRPr="00900985" w:rsidRDefault="00793CA8" w:rsidP="008B0B47"/>
                </w:txbxContent>
              </v:textbox>
            </v:shape>
          </w:pict>
        </mc:Fallback>
      </mc:AlternateContent>
    </w:r>
    <w:r w:rsidR="00AA236E">
      <w:rPr>
        <w:b/>
        <w:noProof/>
        <w:sz w:val="18"/>
      </w:rPr>
      <w:drawing>
        <wp:anchor distT="0" distB="0" distL="114300" distR="114300" simplePos="0" relativeHeight="251659264" behindDoc="0" locked="0" layoutInCell="1" allowOverlap="1" wp14:anchorId="36E0C7C3" wp14:editId="6A273814">
          <wp:simplePos x="0" y="0"/>
          <wp:positionH relativeFrom="margin">
            <wp:posOffset>-3017956</wp:posOffset>
          </wp:positionH>
          <wp:positionV relativeFrom="paragraph">
            <wp:posOffset>488315</wp:posOffset>
          </wp:positionV>
          <wp:extent cx="9681322" cy="1615044"/>
          <wp:effectExtent l="0" t="0" r="0" b="4445"/>
          <wp:wrapNone/>
          <wp:docPr id="454313573" name="Picture 454313573" descr="Uma superfície azul com uma mancha bran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sidR="00AA236E">
      <w:rPr>
        <w:b/>
        <w:noProof/>
        <w:sz w:val="18"/>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908057834" name="Picture 908057834" descr="Um quadrado azul com estrelas amarelas e um círculo azul com linh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E6725"/>
    <w:multiLevelType w:val="multilevel"/>
    <w:tmpl w:val="9AB0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3E3CF2"/>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41B0C"/>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01969"/>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1"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C32416"/>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87FE5"/>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DA372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5218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E07E17"/>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436217">
    <w:abstractNumId w:val="10"/>
  </w:num>
  <w:num w:numId="2" w16cid:durableId="870612818">
    <w:abstractNumId w:val="29"/>
  </w:num>
  <w:num w:numId="3" w16cid:durableId="473915830">
    <w:abstractNumId w:val="17"/>
  </w:num>
  <w:num w:numId="4" w16cid:durableId="1013070618">
    <w:abstractNumId w:val="20"/>
  </w:num>
  <w:num w:numId="5" w16cid:durableId="1197308657">
    <w:abstractNumId w:val="31"/>
  </w:num>
  <w:num w:numId="6" w16cid:durableId="499003561">
    <w:abstractNumId w:val="18"/>
  </w:num>
  <w:num w:numId="7" w16cid:durableId="771358907">
    <w:abstractNumId w:val="23"/>
  </w:num>
  <w:num w:numId="8" w16cid:durableId="1562517272">
    <w:abstractNumId w:val="24"/>
  </w:num>
  <w:num w:numId="9" w16cid:durableId="2108227989">
    <w:abstractNumId w:val="13"/>
  </w:num>
  <w:num w:numId="10" w16cid:durableId="2007392081">
    <w:abstractNumId w:val="33"/>
  </w:num>
  <w:num w:numId="11" w16cid:durableId="411047560">
    <w:abstractNumId w:val="30"/>
  </w:num>
  <w:num w:numId="12" w16cid:durableId="1363749663">
    <w:abstractNumId w:val="16"/>
  </w:num>
  <w:num w:numId="13" w16cid:durableId="795489246">
    <w:abstractNumId w:val="0"/>
  </w:num>
  <w:num w:numId="14" w16cid:durableId="575945622">
    <w:abstractNumId w:val="4"/>
  </w:num>
  <w:num w:numId="15" w16cid:durableId="1198546434">
    <w:abstractNumId w:val="9"/>
  </w:num>
  <w:num w:numId="16" w16cid:durableId="715619573">
    <w:abstractNumId w:val="21"/>
  </w:num>
  <w:num w:numId="17" w16cid:durableId="2101825583">
    <w:abstractNumId w:val="3"/>
  </w:num>
  <w:num w:numId="18" w16cid:durableId="780806166">
    <w:abstractNumId w:val="32"/>
  </w:num>
  <w:num w:numId="19" w16cid:durableId="1793984027">
    <w:abstractNumId w:val="25"/>
  </w:num>
  <w:num w:numId="20" w16cid:durableId="1538548187">
    <w:abstractNumId w:val="22"/>
  </w:num>
  <w:num w:numId="21" w16cid:durableId="1171529866">
    <w:abstractNumId w:val="15"/>
  </w:num>
  <w:num w:numId="22" w16cid:durableId="1014189049">
    <w:abstractNumId w:val="11"/>
  </w:num>
  <w:num w:numId="23" w16cid:durableId="411856015">
    <w:abstractNumId w:val="1"/>
  </w:num>
  <w:num w:numId="24" w16cid:durableId="1667784746">
    <w:abstractNumId w:val="14"/>
  </w:num>
  <w:num w:numId="25" w16cid:durableId="355157253">
    <w:abstractNumId w:val="2"/>
  </w:num>
  <w:num w:numId="26" w16cid:durableId="1278682849">
    <w:abstractNumId w:val="7"/>
  </w:num>
  <w:num w:numId="27" w16cid:durableId="431049923">
    <w:abstractNumId w:val="12"/>
  </w:num>
  <w:num w:numId="28" w16cid:durableId="37123072">
    <w:abstractNumId w:val="28"/>
  </w:num>
  <w:num w:numId="29" w16cid:durableId="243339191">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528517174">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436754448">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1744525351">
    <w:abstractNumId w:val="27"/>
  </w:num>
  <w:num w:numId="33" w16cid:durableId="1082675454">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9046761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472141512">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1143087012">
    <w:abstractNumId w:val="5"/>
  </w:num>
  <w:num w:numId="37" w16cid:durableId="10419738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25C6F"/>
    <w:rsid w:val="000E2BEA"/>
    <w:rsid w:val="001274B6"/>
    <w:rsid w:val="00227082"/>
    <w:rsid w:val="00300EBE"/>
    <w:rsid w:val="003A760A"/>
    <w:rsid w:val="003B7142"/>
    <w:rsid w:val="003C37B1"/>
    <w:rsid w:val="00440774"/>
    <w:rsid w:val="0045226E"/>
    <w:rsid w:val="00586940"/>
    <w:rsid w:val="005B3F93"/>
    <w:rsid w:val="005C5861"/>
    <w:rsid w:val="005E54DA"/>
    <w:rsid w:val="006E5E9B"/>
    <w:rsid w:val="00710143"/>
    <w:rsid w:val="00716574"/>
    <w:rsid w:val="00725C6F"/>
    <w:rsid w:val="00793CA8"/>
    <w:rsid w:val="00843122"/>
    <w:rsid w:val="00846115"/>
    <w:rsid w:val="008543DA"/>
    <w:rsid w:val="008E3BDD"/>
    <w:rsid w:val="00900985"/>
    <w:rsid w:val="00976365"/>
    <w:rsid w:val="009D200A"/>
    <w:rsid w:val="00A94572"/>
    <w:rsid w:val="00A95703"/>
    <w:rsid w:val="00AA236E"/>
    <w:rsid w:val="00B606B3"/>
    <w:rsid w:val="00C74F6D"/>
    <w:rsid w:val="00E13437"/>
    <w:rsid w:val="00E20B78"/>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pt-PT"/>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pt-PT"/>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pt-PT"/>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pt-PT"/>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pt-PT"/>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pt-PT"/>
    </w:rPr>
  </w:style>
  <w:style w:type="paragraph" w:styleId="BalloonText">
    <w:name w:val="Balloon Text"/>
    <w:basedOn w:val="Normal"/>
    <w:link w:val="BalloonTextChar"/>
    <w:uiPriority w:val="99"/>
    <w:semiHidden/>
    <w:unhideWhenUsed/>
    <w:rsid w:val="00227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082"/>
    <w:rPr>
      <w:rFonts w:ascii="Segoe UI" w:hAnsi="Segoe UI" w:cs="Segoe UI"/>
      <w:sz w:val="18"/>
      <w:szCs w:val="18"/>
      <w:lang w:val="pt-PT"/>
    </w:rPr>
  </w:style>
  <w:style w:type="paragraph" w:styleId="NormalWeb">
    <w:name w:val="Normal (Web)"/>
    <w:basedOn w:val="Normal"/>
    <w:uiPriority w:val="99"/>
    <w:unhideWhenUsed/>
    <w:rsid w:val="001274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85157155">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59847102">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141460085">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23855998">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408579596">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70301700">
      <w:bodyDiv w:val="1"/>
      <w:marLeft w:val="0"/>
      <w:marRight w:val="0"/>
      <w:marTop w:val="0"/>
      <w:marBottom w:val="0"/>
      <w:divBdr>
        <w:top w:val="none" w:sz="0" w:space="0" w:color="auto"/>
        <w:left w:val="none" w:sz="0" w:space="0" w:color="auto"/>
        <w:bottom w:val="none" w:sz="0" w:space="0" w:color="auto"/>
        <w:right w:val="none" w:sz="0" w:space="0" w:color="auto"/>
      </w:divBdr>
    </w:div>
    <w:div w:id="209204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jaelEG_gG_w"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jaelEG_gG_w" TargetMode="External"/><Relationship Id="rId5" Type="http://schemas.openxmlformats.org/officeDocument/2006/relationships/styles" Target="styles.xml"/><Relationship Id="rId15" Type="http://schemas.openxmlformats.org/officeDocument/2006/relationships/hyperlink" Target="mailto:INTPA-PA01-FORESIGHT@ec.europa.eu" TargetMode="External"/><Relationship Id="rId23" Type="http://schemas.openxmlformats.org/officeDocument/2006/relationships/theme" Target="theme/theme1.xml"/><Relationship Id="rId10" Type="http://schemas.openxmlformats.org/officeDocument/2006/relationships/hyperlink" Target="https://www.youtube.com/watch?v=MZbez2NVmP8&amp;feature=youtu.be"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Create a new document." ma:contentTypeScope="" ma:versionID="b03f0967e130c7277a86ee188b44e541">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eb7a6c79b44c0a1df3e4131ef42cff63"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FA6879-917A-4B3F-8527-984A4C2036CC}"/>
</file>

<file path=customXml/itemProps2.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3.xml><?xml version="1.0" encoding="utf-8"?>
<ds:datastoreItem xmlns:ds="http://schemas.openxmlformats.org/officeDocument/2006/customXml" ds:itemID="{D96A2E94-2BEE-438D-A716-3562C5F3E1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1342</Words>
  <Characters>7341</Characters>
  <Application>Microsoft Office Word</Application>
  <DocSecurity>0</DocSecurity>
  <Lines>174</Lines>
  <Paragraphs>73</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GRACA Sara (DGT)</cp:lastModifiedBy>
  <cp:revision>3</cp:revision>
  <cp:lastPrinted>2024-09-30T20:57:00Z</cp:lastPrinted>
  <dcterms:created xsi:type="dcterms:W3CDTF">2024-09-30T20:59:00Z</dcterms:created>
  <dcterms:modified xsi:type="dcterms:W3CDTF">2025-07-08T09:50:00Z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2024-09-30T20:57:35Z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ee9fa744-ef29-4ff1-9e5a-c64c714a5b14</vt:lpwstr>
  </property>
  <property fmtid="{D5CDD505-2E9C-101B-9397-08002B2CF9AE}" pid="10" name="MSIP_Label_6bd9ddd1-4d20-43f6-abfa-fc3c07406f94_ContentBits">
    <vt:lpwstr>0</vt:lpwstr>
  </property>
</Properties>
</file>