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9DC3" w14:textId="77777777" w:rsidR="00725C6F" w:rsidRPr="005E54DA" w:rsidRDefault="00725C6F" w:rsidP="00725C6F"/>
    <w:p w14:paraId="388644D1" w14:textId="77777777" w:rsidR="00725C6F" w:rsidRPr="005E54DA" w:rsidRDefault="00725C6F" w:rsidP="00725C6F">
      <w:pPr>
        <w:tabs>
          <w:tab w:val="left" w:pos="5812"/>
        </w:tabs>
      </w:pPr>
    </w:p>
    <w:p w14:paraId="120ACCE3" w14:textId="77777777" w:rsidR="00725C6F" w:rsidRPr="005E54DA" w:rsidRDefault="00725C6F" w:rsidP="00725C6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40CF0" wp14:editId="44B12FF3">
                <wp:simplePos x="0" y="0"/>
                <wp:positionH relativeFrom="column">
                  <wp:posOffset>34925</wp:posOffset>
                </wp:positionH>
                <wp:positionV relativeFrom="paragraph">
                  <wp:posOffset>158115</wp:posOffset>
                </wp:positionV>
                <wp:extent cx="3770630" cy="324000"/>
                <wp:effectExtent l="0" t="0" r="9525" b="0"/>
                <wp:wrapSquare wrapText="bothSides"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8D8B9" w14:textId="77777777" w:rsidR="00725C6F" w:rsidRPr="0032179A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2060"/>
                                <w:sz w:val="32"/>
                                <w:u w:val="none"/>
                              </w:rPr>
                              <w:t>Conjunto de instrumentos Youth4Foresight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40CF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2.75pt;margin-top:12.45pt;width:296.9pt;height:25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" fillcolor="white [3212]" stroked="f" strokeweight=".5pt">
                <v:textbox inset=",1mm,,1mm">
                  <w:txbxContent>
                    <w:p w14:paraId="6F68D8B9" w14:textId="77777777" w:rsidR="00725C6F" w:rsidRPr="0032179A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2060"/>
                          <w:sz w:val="32"/>
                          <w:u w:val="none"/>
                        </w:rPr>
                        <w:t>Conjunto de instrumentos Youth4Foresight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F3109" w14:textId="77777777" w:rsidR="00725C6F" w:rsidRPr="005E54DA" w:rsidRDefault="00725C6F" w:rsidP="00725C6F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C89522B" wp14:editId="1B22341C">
                <wp:simplePos x="0" y="0"/>
                <wp:positionH relativeFrom="column">
                  <wp:posOffset>36830</wp:posOffset>
                </wp:positionH>
                <wp:positionV relativeFrom="paragraph">
                  <wp:posOffset>198120</wp:posOffset>
                </wp:positionV>
                <wp:extent cx="1534795" cy="234315"/>
                <wp:effectExtent l="0" t="0" r="6985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4795" cy="234315"/>
                        </a:xfrm>
                        <a:prstGeom prst="rect">
                          <a:avLst/>
                        </a:prstGeom>
                        <a:solidFill>
                          <a:srgbClr val="F04E37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ED7D6B" w14:textId="6C4AD6F2" w:rsidR="00725C6F" w:rsidRPr="00B6694B" w:rsidRDefault="003B7142" w:rsidP="00725C6F">
                            <w:pPr>
                              <w:pStyle w:val="Heading1"/>
                              <w:rPr>
                                <w:rFonts w:ascii="EC Square Sans Pro Extra Black" w:hAnsi="EC Square Sans Pro Extra Black" w:cs="Noto Sans ExtraBold"/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JANEIRO DE 202</w:t>
                            </w:r>
                            <w:r w:rsidR="000E138B"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28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9522B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7" type="#_x0000_t202" style="position:absolute;margin-left:2.9pt;margin-top:15.6pt;width:120.85pt;height:18.45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" fillcolor="#f04e37" stroked="f" strokeweight=".5pt">
                <v:textbox inset=",0">
                  <w:txbxContent>
                    <w:p w14:paraId="5BED7D6B" w14:textId="6C4AD6F2" w:rsidR="00725C6F" w:rsidRPr="00B6694B" w:rsidRDefault="003B7142" w:rsidP="00725C6F">
                      <w:pPr>
                        <w:pStyle w:val="Heading1"/>
                        <w:rPr>
                          <w:rFonts w:ascii="EC Square Sans Pro Extra Black" w:hAnsi="EC Square Sans Pro Extra Black" w:cs="Noto Sans ExtraBold"/>
                          <w:noProof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JANEIRO DE 202</w:t>
                      </w:r>
                      <w:r w:rsidR="000E138B">
                        <w:rPr>
                          <w:rFonts w:ascii="EC Square Sans Pro Extra Black" w:hAnsi="EC Square Sans Pro Extra Black"/>
                          <w:color w:val="FFFFFF" w:themeColor="background1"/>
                          <w:sz w:val="28"/>
                          <w:u w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536DBFA" w14:textId="43DDEC72" w:rsidR="00775B09" w:rsidRDefault="00775B09" w:rsidP="00725C6F">
      <w:pPr>
        <w:tabs>
          <w:tab w:val="left" w:pos="2367"/>
        </w:tabs>
        <w:spacing w:before="60" w:after="60" w:line="264" w:lineRule="auto"/>
        <w:jc w:val="both"/>
      </w:pPr>
    </w:p>
    <w:p w14:paraId="1A1BB799" w14:textId="77777777" w:rsidR="00775B09" w:rsidRPr="005E54DA" w:rsidRDefault="00775B09" w:rsidP="00725C6F">
      <w:pPr>
        <w:tabs>
          <w:tab w:val="left" w:pos="2367"/>
        </w:tabs>
        <w:spacing w:before="60" w:after="60" w:line="264" w:lineRule="auto"/>
        <w:jc w:val="both"/>
      </w:pPr>
    </w:p>
    <w:p w14:paraId="3D716FE1" w14:textId="1EB570A4" w:rsidR="00775B09" w:rsidRDefault="0068586D" w:rsidP="0068586D">
      <w:pPr>
        <w:tabs>
          <w:tab w:val="left" w:pos="360"/>
        </w:tabs>
        <w:rPr>
          <w:rFonts w:ascii="EC Square Sans Pro" w:hAnsi="EC Square Sans Pro"/>
          <w:color w:val="000D42"/>
          <w:sz w:val="18"/>
          <w:szCs w:val="18"/>
        </w:rPr>
      </w:pPr>
      <w:r>
        <w:rPr>
          <w:rFonts w:ascii="EC Square Sans Pro" w:hAnsi="EC Square Sans Pro"/>
          <w:color w:val="000D42"/>
          <w:sz w:val="18"/>
          <w:szCs w:val="18"/>
        </w:rPr>
        <w:tab/>
      </w:r>
    </w:p>
    <w:p w14:paraId="43EBCD45" w14:textId="77777777" w:rsidR="00775B09" w:rsidRDefault="00775B09" w:rsidP="00725C6F">
      <w:pPr>
        <w:rPr>
          <w:sz w:val="18"/>
          <w:szCs w:val="18"/>
        </w:rPr>
      </w:pPr>
    </w:p>
    <w:p w14:paraId="16594C52" w14:textId="41A3A157" w:rsidR="00725C6F" w:rsidRPr="005E54DA" w:rsidRDefault="00710143" w:rsidP="00725C6F">
      <w:pPr>
        <w:rPr>
          <w:sz w:val="18"/>
          <w:szCs w:val="18"/>
        </w:rPr>
      </w:pPr>
      <w:r>
        <w:rPr>
          <w:rFonts w:ascii="EC Square Sans Pro" w:hAnsi="EC Square Sans Pro"/>
          <w:b/>
          <w:noProof/>
          <w:color w:val="000D42"/>
          <w:sz w:val="20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790361E2" wp14:editId="11CF1790">
                <wp:simplePos x="0" y="0"/>
                <wp:positionH relativeFrom="column">
                  <wp:posOffset>112395</wp:posOffset>
                </wp:positionH>
                <wp:positionV relativeFrom="paragraph">
                  <wp:posOffset>73611</wp:posOffset>
                </wp:positionV>
                <wp:extent cx="414997" cy="3657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97" cy="365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60E1A" w14:textId="77777777" w:rsidR="00710143" w:rsidRPr="00052729" w:rsidRDefault="00710143" w:rsidP="00710143">
                            <w:pP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FFFFFF" w:themeColor="background1"/>
                                <w:sz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61E2" id="Text Box 2" o:spid="_x0000_s1028" type="#_x0000_t202" style="position:absolute;margin-left:8.85pt;margin-top:5.8pt;width:32.7pt;height:28.8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" filled="f" stroked="f">
                <v:textbox>
                  <w:txbxContent>
                    <w:p w14:paraId="5B960E1A" w14:textId="77777777" w:rsidR="00710143" w:rsidRPr="00052729" w:rsidRDefault="00710143" w:rsidP="00710143">
                      <w:pP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FFFFFF" w:themeColor="background1"/>
                          <w:sz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0A35CCA6" wp14:editId="4CF8B1CE">
                <wp:simplePos x="0" y="0"/>
                <wp:positionH relativeFrom="margin">
                  <wp:align>left</wp:align>
                </wp:positionH>
                <wp:positionV relativeFrom="paragraph">
                  <wp:posOffset>87067</wp:posOffset>
                </wp:positionV>
                <wp:extent cx="2635885" cy="353695"/>
                <wp:effectExtent l="0" t="0" r="0" b="825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885" cy="353695"/>
                          <a:chOff x="0" y="69850"/>
                          <a:chExt cx="2635885" cy="353695"/>
                        </a:xfrm>
                      </wpg:grpSpPr>
                      <wps:wsp>
                        <wps:cNvPr id="5" name="Text Box 5"/>
                        <wps:cNvSpPr txBox="1"/>
                        <wps:spPr>
                          <a:xfrm>
                            <a:off x="685800" y="69850"/>
                            <a:ext cx="1950085" cy="35330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9908C3D" w14:textId="77777777" w:rsidR="00725C6F" w:rsidRPr="00725C6F" w:rsidRDefault="005E54DA" w:rsidP="00725C6F">
                              <w:pPr>
                                <w:pStyle w:val="Heading"/>
                                <w:rPr>
                                  <w:noProof/>
                                  <w:u w:val="none"/>
                                </w:rPr>
                              </w:pPr>
                              <w:r>
                                <w:rPr>
                                  <w:u w:val="none"/>
                                </w:rPr>
                                <w:t>Roda de futuros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36000" rIns="91440" bIns="36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0" y="69850"/>
                            <a:ext cx="596900" cy="353695"/>
                          </a:xfrm>
                          <a:prstGeom prst="rect">
                            <a:avLst/>
                          </a:prstGeom>
                          <a:solidFill>
                            <a:srgbClr val="000D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35CCA6" id="Group 12" o:spid="_x0000_s1029" style="position:absolute;margin-left:0;margin-top:6.85pt;width:207.55pt;height:27.85pt;z-index:251658242;mso-position-horizontal:left;mso-position-horizontal-relative:margin;mso-height-relative:margin" coordorigin=",698" coordsize="26358,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">
                <v:shape id="Text Box 5" o:spid="_x0000_s1030" type="#_x0000_t202" style="position:absolute;left:6858;top:698;width:19500;height:35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" fillcolor="#000d42" stroked="f" strokeweight=".5pt">
                  <v:textbox inset=",1mm,,1mm">
                    <w:txbxContent>
                      <w:p w14:paraId="59908C3D" w14:textId="77777777" w:rsidR="00725C6F" w:rsidRPr="00725C6F" w:rsidRDefault="005E54DA" w:rsidP="00725C6F">
                        <w:pPr>
                          <w:pStyle w:val="Heading"/>
                          <w:rPr>
                            <w:noProof/>
                            <w:u w:val="none"/>
                          </w:rPr>
                        </w:pPr>
                        <w:r>
                          <w:rPr>
                            <w:u w:val="none"/>
                          </w:rPr>
                          <w:t>Roda de futuros</w:t>
                        </w:r>
                      </w:p>
                    </w:txbxContent>
                  </v:textbox>
                </v:shape>
                <v:rect id="Rectangle 11" o:spid="_x0000_s1031" style="position:absolute;top:698;width:5969;height:35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" fillcolor="#000d42" stroked="f" strokeweight="1pt"/>
                <w10:wrap anchorx="margin"/>
              </v:group>
            </w:pict>
          </mc:Fallback>
        </mc:AlternateContent>
      </w:r>
    </w:p>
    <w:p w14:paraId="1960F07B" w14:textId="77777777" w:rsidR="00725C6F" w:rsidRPr="005E54DA" w:rsidRDefault="00725C6F" w:rsidP="00725C6F">
      <w:pPr>
        <w:rPr>
          <w:sz w:val="18"/>
          <w:szCs w:val="18"/>
        </w:rPr>
      </w:pPr>
    </w:p>
    <w:p w14:paraId="36F65CE0" w14:textId="77777777" w:rsidR="00725C6F" w:rsidRPr="005E54DA" w:rsidRDefault="00725C6F" w:rsidP="71E6DFF4">
      <w:pPr>
        <w:spacing w:before="120" w:after="120" w:line="264" w:lineRule="auto"/>
        <w:jc w:val="both"/>
        <w:rPr>
          <w:rFonts w:ascii="EC Square Sans Pro" w:hAnsi="EC Square Sans Pro"/>
          <w:b/>
          <w:bCs/>
          <w:color w:val="000D42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BC9F9D5" wp14:editId="3B9CC6D9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5210175" cy="4171950"/>
                <wp:effectExtent l="0" t="0" r="28575" b="19050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0175" cy="417195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F42EEF" w14:textId="64DE3FEF" w:rsidR="00725C6F" w:rsidRPr="00DB67FF" w:rsidRDefault="00DB67FF" w:rsidP="00DB67FF">
                            <w:pPr>
                              <w:keepNext/>
                              <w:keepLines/>
                              <w:tabs>
                                <w:tab w:val="num" w:pos="360"/>
                              </w:tabs>
                              <w:spacing w:before="240" w:after="12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B67FF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  <w:t>1.</w:t>
                            </w:r>
                          </w:p>
                          <w:p w14:paraId="016AF262" w14:textId="26BB0E65" w:rsidR="00DB67FF" w:rsidRPr="00DB67FF" w:rsidRDefault="00DB67FF" w:rsidP="00DB67FF">
                            <w:pPr>
                              <w:keepNext/>
                              <w:keepLines/>
                              <w:tabs>
                                <w:tab w:val="num" w:pos="360"/>
                              </w:tabs>
                              <w:spacing w:before="240" w:after="12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B67FF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8"/>
                                <w:szCs w:val="18"/>
                              </w:rPr>
                              <w:t>2.</w:t>
                            </w:r>
                          </w:p>
                          <w:p w14:paraId="55B98095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Objetivo: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este exercício destina-se a gerar novas ideias e desencadear debates interessantes sobre o futuro de um tema.</w:t>
                            </w:r>
                          </w:p>
                          <w:p w14:paraId="4886B469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72C409A4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Tempo necessário: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90 minutos</w:t>
                            </w: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 </w:t>
                            </w:r>
                          </w:p>
                          <w:p w14:paraId="65B2CF30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7C352F6" w14:textId="3F30C99F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Participantes: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todo o grupo consultivo para a juventude ou comités temáticos específicos.</w:t>
                            </w:r>
                          </w:p>
                          <w:p w14:paraId="3B5257C5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0FE0771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Nível de dificuldade: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fácil</w:t>
                            </w:r>
                          </w:p>
                          <w:p w14:paraId="0C7062F4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E90E981" w14:textId="0381AEBC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O que sucede antes: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o exercício utiliza sinais de mudança ou </w:t>
                            </w:r>
                            <w:proofErr w:type="gramStart"/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tendências identificados</w:t>
                            </w:r>
                            <w:proofErr w:type="gramEnd"/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e ajuda a «dar corpo» a ideias sobre mundos futuros.</w:t>
                            </w:r>
                          </w:p>
                          <w:p w14:paraId="285AE2EA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41BFF7CF" w14:textId="21191DF1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O que se segue: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as ideias geradas ajudarão a </w:t>
                            </w:r>
                            <w:r w:rsidR="00DC00DE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completar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o exercício «Três horizontes».</w:t>
                            </w:r>
                          </w:p>
                          <w:p w14:paraId="7C92A101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20379748" w14:textId="11E9939A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Vídeos: </w:t>
                            </w:r>
                            <w:hyperlink r:id="rId10" w:history="1">
                              <w:r>
                                <w:rPr>
                                  <w:rStyle w:val="Hyperlink"/>
                                  <w:rFonts w:ascii="EC Square Sans Pro" w:hAnsi="EC Square Sans Pro"/>
                                  <w:color w:val="FFFFFF" w:themeColor="background1"/>
                                  <w:sz w:val="18"/>
                                </w:rPr>
                                <w:t>Introdução à prospetiva</w:t>
                              </w:r>
                            </w:hyperlink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, </w:t>
                            </w:r>
                            <w:hyperlink r:id="rId11" w:history="1">
                              <w:r>
                                <w:rPr>
                                  <w:rStyle w:val="Hyperlink"/>
                                  <w:rFonts w:ascii="EC Square Sans Pro" w:hAnsi="EC Square Sans Pro"/>
                                  <w:color w:val="FFFFFF" w:themeColor="background1"/>
                                  <w:sz w:val="18"/>
                                </w:rPr>
                                <w:t>vídeo «Roda de futuros»</w:t>
                              </w:r>
                            </w:hyperlink>
                          </w:p>
                          <w:p w14:paraId="0FB358A3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E5C1085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Dimensão dos grupos: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grupos de três a oito pessoas</w:t>
                            </w:r>
                          </w:p>
                          <w:p w14:paraId="5CF2BE11" w14:textId="77777777" w:rsidR="005E54DA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77286D6" w14:textId="255F2A8D" w:rsidR="00725C6F" w:rsidRPr="005E54DA" w:rsidRDefault="005E54DA" w:rsidP="005E54DA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jc w:val="both"/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8"/>
                              </w:rPr>
                              <w:t xml:space="preserve">Facilitação: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o exercício pode ser facilitado por um ponto focal para a juventude e/ou por peritos/assistentes técnicos (neste caso, as </w:t>
                            </w:r>
                            <w:r w:rsidR="0058023D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secções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«Porquê utilizar este instrumento?» e «Instruções» podem ser previamente partilhadas com os participantes). No entanto, </w:t>
                            </w:r>
                            <w:r w:rsidR="0099772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a leitura deste documento na íntegra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é um bom exercício </w:t>
                            </w:r>
                            <w:r w:rsidR="00997720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para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membros </w:t>
                            </w:r>
                            <w:r w:rsidR="0003093C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começarem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a participar na </w:t>
                            </w:r>
                            <w:proofErr w:type="spellStart"/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autofacilitação</w:t>
                            </w:r>
                            <w:proofErr w:type="spellEnd"/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 de um exercício </w:t>
                            </w:r>
                            <w:r w:rsidR="00BE483E"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 xml:space="preserve">fácil </w:t>
                            </w:r>
                            <w:r>
                              <w:rPr>
                                <w:rFonts w:ascii="EC Square Sans Pro" w:hAnsi="EC Square Sans Pro"/>
                                <w:color w:val="FFFFFF" w:themeColor="background1"/>
                                <w:sz w:val="18"/>
                              </w:rPr>
                              <w:t>de prospetiva.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9F9D5" id="Text Box 15" o:spid="_x0000_s1032" type="#_x0000_t202" style="position:absolute;left:0;text-align:left;margin-left:359.05pt;margin-top:8.5pt;width:410.25pt;height:328.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" fillcolor="#000d42" strokeweight=".5pt">
                <v:textbox>
                  <w:txbxContent>
                    <w:p w14:paraId="7FF42EEF" w14:textId="64DE3FEF" w:rsidR="00725C6F" w:rsidRPr="00DB67FF" w:rsidRDefault="00DB67FF" w:rsidP="00DB67FF">
                      <w:pPr>
                        <w:keepNext/>
                        <w:keepLines/>
                        <w:tabs>
                          <w:tab w:val="num" w:pos="360"/>
                        </w:tabs>
                        <w:spacing w:before="240" w:after="12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  <w:r w:rsidRPr="00DB67FF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  <w:t>1.</w:t>
                      </w:r>
                    </w:p>
                    <w:p w14:paraId="016AF262" w14:textId="26BB0E65" w:rsidR="00DB67FF" w:rsidRPr="00DB67FF" w:rsidRDefault="00DB67FF" w:rsidP="00DB67FF">
                      <w:pPr>
                        <w:keepNext/>
                        <w:keepLines/>
                        <w:tabs>
                          <w:tab w:val="num" w:pos="360"/>
                        </w:tabs>
                        <w:spacing w:before="240" w:after="12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</w:pPr>
                      <w:r w:rsidRPr="00DB67FF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8"/>
                          <w:szCs w:val="18"/>
                        </w:rPr>
                        <w:t>2.</w:t>
                      </w:r>
                    </w:p>
                    <w:p w14:paraId="55B98095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Objetivo: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este exercício destina-se a gerar novas ideias e desencadear debates interessantes sobre o futuro de um tema.</w:t>
                      </w:r>
                    </w:p>
                    <w:p w14:paraId="4886B469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72C409A4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Tempo necessário: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90 minutos</w:t>
                      </w: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 </w:t>
                      </w:r>
                    </w:p>
                    <w:p w14:paraId="65B2CF30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7C352F6" w14:textId="3F30C99F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Participantes: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todo o grupo consultivo para a juventude ou comités temáticos específicos.</w:t>
                      </w:r>
                    </w:p>
                    <w:p w14:paraId="3B5257C5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0FE0771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Nível de dificuldade: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fácil</w:t>
                      </w:r>
                    </w:p>
                    <w:p w14:paraId="0C7062F4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E90E981" w14:textId="0381AEBC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O que sucede antes: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o exercício utiliza sinais de mudança ou </w:t>
                      </w:r>
                      <w:proofErr w:type="gramStart"/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tendências identificados</w:t>
                      </w:r>
                      <w:proofErr w:type="gramEnd"/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e ajuda a «dar corpo» a ideias sobre mundos futuros.</w:t>
                      </w:r>
                    </w:p>
                    <w:p w14:paraId="285AE2EA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41BFF7CF" w14:textId="21191DF1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O que se segue: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as ideias geradas ajudarão a </w:t>
                      </w:r>
                      <w:r w:rsidR="00DC00DE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completar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o exercício «Três horizontes».</w:t>
                      </w:r>
                    </w:p>
                    <w:p w14:paraId="7C92A101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20379748" w14:textId="11E9939A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Vídeos: </w:t>
                      </w:r>
                      <w:hyperlink r:id="rId12" w:history="1">
                        <w:r>
                          <w:rPr>
                            <w:rStyle w:val="Hyperlink"/>
                            <w:rFonts w:ascii="EC Square Sans Pro" w:hAnsi="EC Square Sans Pro"/>
                            <w:color w:val="FFFFFF" w:themeColor="background1"/>
                            <w:sz w:val="18"/>
                          </w:rPr>
                          <w:t>Introdução à prospetiva</w:t>
                        </w:r>
                      </w:hyperlink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, </w:t>
                      </w:r>
                      <w:hyperlink r:id="rId13" w:history="1">
                        <w:r>
                          <w:rPr>
                            <w:rStyle w:val="Hyperlink"/>
                            <w:rFonts w:ascii="EC Square Sans Pro" w:hAnsi="EC Square Sans Pro"/>
                            <w:color w:val="FFFFFF" w:themeColor="background1"/>
                            <w:sz w:val="18"/>
                          </w:rPr>
                          <w:t>vídeo «Roda de futuros»</w:t>
                        </w:r>
                      </w:hyperlink>
                    </w:p>
                    <w:p w14:paraId="0FB358A3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E5C1085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Dimensão dos grupos: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grupos de três a oito pessoas</w:t>
                      </w:r>
                    </w:p>
                    <w:p w14:paraId="5CF2BE11" w14:textId="77777777" w:rsidR="005E54DA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77286D6" w14:textId="255F2A8D" w:rsidR="00725C6F" w:rsidRPr="005E54DA" w:rsidRDefault="005E54DA" w:rsidP="005E54DA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jc w:val="both"/>
                        <w:rPr>
                          <w:rFonts w:ascii="EC Square Sans Pro" w:hAnsi="EC Square Sans Pro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8"/>
                        </w:rPr>
                        <w:t xml:space="preserve">Facilitação: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o exercício pode ser facilitado por um ponto focal para a juventude e/ou por peritos/assistentes técnicos (neste caso, as </w:t>
                      </w:r>
                      <w:r w:rsidR="0058023D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secções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«Porquê utilizar este instrumento?» e «Instruções» podem ser previamente partilhadas com os participantes). No entanto, </w:t>
                      </w:r>
                      <w:r w:rsidR="0099772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a leitura deste documento na íntegra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é um bom exercício </w:t>
                      </w:r>
                      <w:r w:rsidR="00997720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para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membros </w:t>
                      </w:r>
                      <w:r w:rsidR="0003093C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começarem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a participar na </w:t>
                      </w:r>
                      <w:proofErr w:type="spellStart"/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autofacilitação</w:t>
                      </w:r>
                      <w:proofErr w:type="spellEnd"/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 de um exercício </w:t>
                      </w:r>
                      <w:r w:rsidR="00BE483E"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 xml:space="preserve">fácil </w:t>
                      </w:r>
                      <w:r>
                        <w:rPr>
                          <w:rFonts w:ascii="EC Square Sans Pro" w:hAnsi="EC Square Sans Pro"/>
                          <w:color w:val="FFFFFF" w:themeColor="background1"/>
                          <w:sz w:val="18"/>
                        </w:rPr>
                        <w:t>de prospetiva.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ABB8D4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69DE64DF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13D0A046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5A14810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7567536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ADB8BEF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43941834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3716E91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1AB64D3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3747DCAD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AE9B382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2987A30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3E9455DC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BAEAB44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6ED4171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A6A2AF3" w14:textId="77777777" w:rsidR="00042187" w:rsidRPr="005E54DA" w:rsidRDefault="00042187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2EEC9400" w14:textId="3D11E8EA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B415FFB" wp14:editId="560BFFF1">
                <wp:simplePos x="0" y="0"/>
                <wp:positionH relativeFrom="column">
                  <wp:posOffset>0</wp:posOffset>
                </wp:positionH>
                <wp:positionV relativeFrom="paragraph">
                  <wp:posOffset>178998</wp:posOffset>
                </wp:positionV>
                <wp:extent cx="3770630" cy="22987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CF7818" w14:textId="77777777" w:rsidR="00725C6F" w:rsidRPr="00BC110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Porquê utilizar este instrumento?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15FFB" id="Text Box 6" o:spid="_x0000_s1033" type="#_x0000_t202" style="position:absolute;left:0;text-align:left;margin-left:0;margin-top:14.1pt;width:296.9pt;height:18.1pt;z-index:2516582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5LgIAAFQ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" fillcolor="#ffcd00" stroked="f" strokeweight=".5pt">
                <v:textbox inset=",0,,0">
                  <w:txbxContent>
                    <w:p w14:paraId="12CF7818" w14:textId="77777777" w:rsidR="00725C6F" w:rsidRPr="00BC110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Porquê utilizar este instrumento?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3EF547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6548659" w14:textId="5640453A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Chegou o momento de retirar as </w:t>
      </w:r>
      <w:r w:rsidR="00AA2CE6">
        <w:rPr>
          <w:rFonts w:ascii="EC Square Sans Pro" w:hAnsi="EC Square Sans Pro"/>
          <w:color w:val="000D42"/>
          <w:sz w:val="20"/>
        </w:rPr>
        <w:t>«</w:t>
      </w:r>
      <w:r>
        <w:rPr>
          <w:rFonts w:ascii="EC Square Sans Pro" w:hAnsi="EC Square Sans Pro"/>
          <w:color w:val="000D42"/>
          <w:sz w:val="20"/>
        </w:rPr>
        <w:t>rodinhas d</w:t>
      </w:r>
      <w:r w:rsidR="00AA2CE6">
        <w:rPr>
          <w:rFonts w:ascii="EC Square Sans Pro" w:hAnsi="EC Square Sans Pro"/>
          <w:color w:val="000D42"/>
          <w:sz w:val="20"/>
        </w:rPr>
        <w:t xml:space="preserve">a sua bicicleta» </w:t>
      </w:r>
      <w:r>
        <w:rPr>
          <w:rFonts w:ascii="EC Square Sans Pro" w:hAnsi="EC Square Sans Pro"/>
          <w:color w:val="000D42"/>
          <w:sz w:val="20"/>
        </w:rPr>
        <w:t>e se lançar na exploração d</w:t>
      </w:r>
      <w:r w:rsidR="008D24FA">
        <w:rPr>
          <w:rFonts w:ascii="EC Square Sans Pro" w:hAnsi="EC Square Sans Pro"/>
          <w:color w:val="000D42"/>
          <w:sz w:val="20"/>
        </w:rPr>
        <w:t>as</w:t>
      </w:r>
      <w:r>
        <w:rPr>
          <w:rFonts w:ascii="EC Square Sans Pro" w:hAnsi="EC Square Sans Pro"/>
          <w:color w:val="000D42"/>
          <w:sz w:val="20"/>
        </w:rPr>
        <w:t xml:space="preserve"> possibilidades </w:t>
      </w:r>
      <w:r w:rsidR="008D24FA">
        <w:rPr>
          <w:rFonts w:ascii="EC Square Sans Pro" w:hAnsi="EC Square Sans Pro"/>
          <w:color w:val="000D42"/>
          <w:sz w:val="20"/>
        </w:rPr>
        <w:t>do futuro</w:t>
      </w:r>
      <w:r>
        <w:rPr>
          <w:rFonts w:ascii="EC Square Sans Pro" w:hAnsi="EC Square Sans Pro"/>
          <w:color w:val="000D42"/>
          <w:sz w:val="20"/>
        </w:rPr>
        <w:t>. Prepare-se!</w:t>
      </w:r>
    </w:p>
    <w:p w14:paraId="03B2F135" w14:textId="5356475D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A «Roda de futuros» leva-o desde o ponto de partida de um</w:t>
      </w:r>
      <w:r w:rsidR="009A5AED">
        <w:rPr>
          <w:rFonts w:ascii="EC Square Sans Pro" w:hAnsi="EC Square Sans Pro"/>
          <w:color w:val="000D42"/>
          <w:sz w:val="20"/>
        </w:rPr>
        <w:t xml:space="preserve"> sinal de</w:t>
      </w:r>
      <w:r>
        <w:rPr>
          <w:rFonts w:ascii="EC Square Sans Pro" w:hAnsi="EC Square Sans Pro"/>
          <w:color w:val="000D42"/>
          <w:sz w:val="20"/>
        </w:rPr>
        <w:t xml:space="preserve"> tendência ou iniciativa </w:t>
      </w:r>
      <w:r w:rsidR="00F65CA9">
        <w:rPr>
          <w:rFonts w:ascii="EC Square Sans Pro" w:hAnsi="EC Square Sans Pro"/>
          <w:color w:val="000D42"/>
          <w:sz w:val="20"/>
        </w:rPr>
        <w:t>n</w:t>
      </w:r>
      <w:r>
        <w:rPr>
          <w:rFonts w:ascii="EC Square Sans Pro" w:hAnsi="EC Square Sans Pro"/>
          <w:color w:val="000D42"/>
          <w:sz w:val="20"/>
        </w:rPr>
        <w:t>o presente e impulsiona-o para o futuro. O objetivo é estimular a criatividade e o entusiasmo e explorar mais e</w:t>
      </w:r>
      <w:r w:rsidR="00F65CA9">
        <w:rPr>
          <w:rFonts w:ascii="EC Square Sans Pro" w:hAnsi="EC Square Sans Pro"/>
          <w:color w:val="000D42"/>
          <w:sz w:val="20"/>
        </w:rPr>
        <w:t xml:space="preserve"> </w:t>
      </w:r>
      <w:r>
        <w:rPr>
          <w:rFonts w:ascii="EC Square Sans Pro" w:hAnsi="EC Square Sans Pro"/>
          <w:color w:val="000D42"/>
          <w:sz w:val="20"/>
        </w:rPr>
        <w:t xml:space="preserve">mais </w:t>
      </w:r>
      <w:r w:rsidR="00384ABA">
        <w:rPr>
          <w:rFonts w:ascii="EC Square Sans Pro" w:hAnsi="EC Square Sans Pro"/>
          <w:color w:val="000D42"/>
          <w:sz w:val="20"/>
        </w:rPr>
        <w:t xml:space="preserve">profundamente </w:t>
      </w:r>
      <w:r>
        <w:rPr>
          <w:rFonts w:ascii="EC Square Sans Pro" w:hAnsi="EC Square Sans Pro"/>
          <w:color w:val="000D42"/>
          <w:sz w:val="20"/>
        </w:rPr>
        <w:t>o futuro.</w:t>
      </w:r>
    </w:p>
    <w:p w14:paraId="02DC2ED0" w14:textId="2FFCAAE1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No final do exercício, terá algumas ideias novas sobre o futuro e, graças a um conjunto de perguntas de reflexão, estará bem encaminhado para desenvolver uma visão</w:t>
      </w:r>
      <w:r w:rsidR="00452092">
        <w:rPr>
          <w:rFonts w:ascii="EC Square Sans Pro" w:hAnsi="EC Square Sans Pro"/>
          <w:color w:val="000D42"/>
          <w:sz w:val="20"/>
        </w:rPr>
        <w:t xml:space="preserve"> de futuro</w:t>
      </w:r>
      <w:r>
        <w:rPr>
          <w:rFonts w:ascii="EC Square Sans Pro" w:hAnsi="EC Square Sans Pro"/>
          <w:color w:val="000D42"/>
          <w:sz w:val="20"/>
        </w:rPr>
        <w:t xml:space="preserve"> e recomendações políticas. </w:t>
      </w:r>
    </w:p>
    <w:p w14:paraId="53FC89A6" w14:textId="01EFE1FE" w:rsidR="00725C6F" w:rsidRPr="00941116" w:rsidRDefault="005E54DA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</w:rPr>
      </w:pPr>
      <w:r>
        <w:rPr>
          <w:rFonts w:ascii="EC Square Sans Pro" w:hAnsi="EC Square Sans Pro"/>
          <w:color w:val="000D42"/>
          <w:sz w:val="20"/>
        </w:rPr>
        <w:lastRenderedPageBreak/>
        <w:t xml:space="preserve">A «Roda de futuros» </w:t>
      </w:r>
      <w:r w:rsidR="00941116">
        <w:rPr>
          <w:rFonts w:ascii="EC Square Sans Pro" w:hAnsi="EC Square Sans Pro"/>
          <w:color w:val="000D42"/>
          <w:sz w:val="20"/>
        </w:rPr>
        <w:t>constrói-se a partir do</w:t>
      </w:r>
      <w:r>
        <w:rPr>
          <w:rFonts w:ascii="EC Square Sans Pro" w:hAnsi="EC Square Sans Pro"/>
          <w:color w:val="000D42"/>
          <w:sz w:val="20"/>
        </w:rPr>
        <w:t xml:space="preserve"> instrumento «Detetives do futuro», estendendo as tendências que </w:t>
      </w:r>
      <w:r w:rsidR="00941116">
        <w:rPr>
          <w:rFonts w:ascii="EC Square Sans Pro" w:hAnsi="EC Square Sans Pro"/>
          <w:color w:val="000D42"/>
          <w:sz w:val="20"/>
        </w:rPr>
        <w:t xml:space="preserve">foram </w:t>
      </w:r>
      <w:r>
        <w:rPr>
          <w:rFonts w:ascii="EC Square Sans Pro" w:hAnsi="EC Square Sans Pro"/>
          <w:color w:val="000D42"/>
          <w:sz w:val="20"/>
        </w:rPr>
        <w:t>identific</w:t>
      </w:r>
      <w:r w:rsidR="00941116">
        <w:rPr>
          <w:rFonts w:ascii="EC Square Sans Pro" w:hAnsi="EC Square Sans Pro"/>
          <w:color w:val="000D42"/>
          <w:sz w:val="20"/>
        </w:rPr>
        <w:t>adas</w:t>
      </w:r>
      <w:r>
        <w:rPr>
          <w:rFonts w:ascii="EC Square Sans Pro" w:hAnsi="EC Square Sans Pro"/>
          <w:color w:val="000D42"/>
          <w:sz w:val="20"/>
        </w:rPr>
        <w:t xml:space="preserve"> até ao futuro. No entanto, a «Roda de futuros» também pode ser executada isoladamente, selecionando quaisquer três tendências ou sinais de mudança como ponto de partida. </w:t>
      </w:r>
    </w:p>
    <w:p w14:paraId="1A3985F8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5669FA3" wp14:editId="6D06F6F2">
                <wp:simplePos x="0" y="0"/>
                <wp:positionH relativeFrom="margin">
                  <wp:posOffset>0</wp:posOffset>
                </wp:positionH>
                <wp:positionV relativeFrom="paragraph">
                  <wp:posOffset>135400</wp:posOffset>
                </wp:positionV>
                <wp:extent cx="3770630" cy="229870"/>
                <wp:effectExtent l="0" t="0" r="0" b="0"/>
                <wp:wrapSquare wrapText="bothSides"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B21E36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Instruções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69FA3" id="Text Box 35" o:spid="_x0000_s1034" type="#_x0000_t202" style="position:absolute;left:0;text-align:left;margin-left:0;margin-top:10.65pt;width:296.9pt;height:18.1pt;z-index:251658245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V7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" fillcolor="#ffcd00" stroked="f" strokeweight=".5pt">
                <v:textbox inset=",0,,0">
                  <w:txbxContent>
                    <w:p w14:paraId="36B21E36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Instruções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3DBBBB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</w:p>
    <w:p w14:paraId="5D57E506" w14:textId="77777777" w:rsidR="005E54DA" w:rsidRPr="005E54DA" w:rsidRDefault="005C5861" w:rsidP="005E54D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noProof/>
        </w:rPr>
        <w:drawing>
          <wp:anchor distT="114300" distB="114300" distL="114300" distR="114300" simplePos="0" relativeHeight="251658254" behindDoc="0" locked="0" layoutInCell="1" hidden="0" allowOverlap="1" wp14:anchorId="4EC8FDE8" wp14:editId="0FC18A32">
            <wp:simplePos x="0" y="0"/>
            <wp:positionH relativeFrom="margin">
              <wp:posOffset>-76309</wp:posOffset>
            </wp:positionH>
            <wp:positionV relativeFrom="paragraph">
              <wp:posOffset>276225</wp:posOffset>
            </wp:positionV>
            <wp:extent cx="1706880" cy="1513205"/>
            <wp:effectExtent l="0" t="0" r="7620" b="0"/>
            <wp:wrapSquare wrapText="bothSides" distT="114300" distB="11430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513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C Square Sans Pro" w:hAnsi="EC Square Sans Pro"/>
          <w:b/>
          <w:color w:val="000D42"/>
          <w:sz w:val="20"/>
        </w:rPr>
        <w:t>Etapa 1: escolher três sinais de mudança (10 minutos)</w:t>
      </w:r>
    </w:p>
    <w:p w14:paraId="0FFA0D32" w14:textId="1DE19499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O grupo ou cada grupo escolhe três sinais de mudança para o centro da Roda de futuros. Estes podem ser sinais de mudança ou </w:t>
      </w:r>
      <w:proofErr w:type="gramStart"/>
      <w:r>
        <w:rPr>
          <w:rFonts w:ascii="EC Square Sans Pro" w:hAnsi="EC Square Sans Pro"/>
          <w:color w:val="000D42"/>
          <w:sz w:val="20"/>
        </w:rPr>
        <w:t>tendências</w:t>
      </w:r>
      <w:r>
        <w:rPr>
          <w:rFonts w:ascii="Calibri" w:hAnsi="Calibri"/>
          <w:color w:val="000D42"/>
          <w:sz w:val="20"/>
        </w:rPr>
        <w:t xml:space="preserve"> </w:t>
      </w:r>
      <w:r>
        <w:rPr>
          <w:rFonts w:ascii="EC Square Sans Pro" w:hAnsi="EC Square Sans Pro"/>
          <w:color w:val="000D42"/>
          <w:sz w:val="20"/>
        </w:rPr>
        <w:t>identificad</w:t>
      </w:r>
      <w:r w:rsidR="00BE37F7">
        <w:rPr>
          <w:rFonts w:ascii="EC Square Sans Pro" w:hAnsi="EC Square Sans Pro"/>
          <w:color w:val="000D42"/>
          <w:sz w:val="20"/>
        </w:rPr>
        <w:t>o</w:t>
      </w:r>
      <w:r>
        <w:rPr>
          <w:rFonts w:ascii="EC Square Sans Pro" w:hAnsi="EC Square Sans Pro"/>
          <w:color w:val="000D42"/>
          <w:sz w:val="20"/>
        </w:rPr>
        <w:t>s</w:t>
      </w:r>
      <w:proofErr w:type="gramEnd"/>
      <w:r>
        <w:rPr>
          <w:rFonts w:ascii="EC Square Sans Pro" w:hAnsi="EC Square Sans Pro"/>
          <w:color w:val="000D42"/>
          <w:sz w:val="20"/>
        </w:rPr>
        <w:t xml:space="preserve"> no exercício «Detetives do futuro» ou </w:t>
      </w:r>
      <w:r w:rsidR="00BE37F7">
        <w:rPr>
          <w:rFonts w:ascii="EC Square Sans Pro" w:hAnsi="EC Square Sans Pro"/>
          <w:color w:val="000D42"/>
          <w:sz w:val="20"/>
        </w:rPr>
        <w:t xml:space="preserve">acordados </w:t>
      </w:r>
      <w:r>
        <w:rPr>
          <w:rFonts w:ascii="EC Square Sans Pro" w:hAnsi="EC Square Sans Pro"/>
          <w:color w:val="000D42"/>
          <w:sz w:val="20"/>
        </w:rPr>
        <w:t xml:space="preserve">com base num debate inicial sobre sinais de mudança e tendências </w:t>
      </w:r>
      <w:r w:rsidR="00BE37F7">
        <w:rPr>
          <w:rFonts w:ascii="EC Square Sans Pro" w:hAnsi="EC Square Sans Pro"/>
          <w:color w:val="000D42"/>
          <w:sz w:val="20"/>
        </w:rPr>
        <w:t>impactantes</w:t>
      </w:r>
      <w:r>
        <w:rPr>
          <w:rFonts w:ascii="EC Square Sans Pro" w:hAnsi="EC Square Sans Pro"/>
          <w:color w:val="000D42"/>
          <w:sz w:val="20"/>
        </w:rPr>
        <w:t>.</w:t>
      </w:r>
      <w:r>
        <w:rPr>
          <w:rFonts w:ascii="Calibri" w:hAnsi="Calibri"/>
          <w:color w:val="000D42"/>
          <w:sz w:val="20"/>
        </w:rPr>
        <w:t> </w:t>
      </w:r>
    </w:p>
    <w:p w14:paraId="06D8EDDE" w14:textId="77777777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Ao escolher sinais de mudança para trabalhar, o(s) grupo(s) reflete(m) sobre:</w:t>
      </w:r>
    </w:p>
    <w:p w14:paraId="4B2A01B0" w14:textId="77777777" w:rsidR="005E54DA" w:rsidRPr="005E54DA" w:rsidRDefault="005E54DA" w:rsidP="00710143">
      <w:pPr>
        <w:numPr>
          <w:ilvl w:val="0"/>
          <w:numId w:val="18"/>
        </w:numPr>
        <w:spacing w:after="0" w:line="264" w:lineRule="auto"/>
        <w:ind w:left="714" w:hanging="357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Qual deles parece ser mais novo e surpreendente?</w:t>
      </w:r>
    </w:p>
    <w:p w14:paraId="258FA4F1" w14:textId="77777777" w:rsidR="005E54DA" w:rsidRPr="005E54DA" w:rsidRDefault="005E54DA" w:rsidP="00710143">
      <w:pPr>
        <w:numPr>
          <w:ilvl w:val="0"/>
          <w:numId w:val="18"/>
        </w:numPr>
        <w:spacing w:after="0" w:line="264" w:lineRule="auto"/>
        <w:ind w:left="714" w:hanging="357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Qual deles é mais relevante para o tema do seu grupo/comité?</w:t>
      </w:r>
    </w:p>
    <w:p w14:paraId="12B76986" w14:textId="77777777" w:rsidR="005E54DA" w:rsidRPr="005C5861" w:rsidRDefault="005E54DA" w:rsidP="005C5861">
      <w:pPr>
        <w:pStyle w:val="ListParagraph"/>
        <w:numPr>
          <w:ilvl w:val="0"/>
          <w:numId w:val="18"/>
        </w:numPr>
        <w:spacing w:line="264" w:lineRule="auto"/>
        <w:rPr>
          <w:rFonts w:ascii="EC Square Sans Pro" w:hAnsi="EC Square Sans Pro"/>
          <w:color w:val="000D42"/>
          <w:szCs w:val="18"/>
        </w:rPr>
      </w:pPr>
      <w:r>
        <w:rPr>
          <w:rFonts w:ascii="EC Square Sans Pro" w:hAnsi="EC Square Sans Pro"/>
          <w:color w:val="000D42"/>
        </w:rPr>
        <w:t>Qual deles está a evoluir para um futuro que desejam?</w:t>
      </w:r>
    </w:p>
    <w:p w14:paraId="21580775" w14:textId="720E7910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O(s) grupo(s) deve(m) certificar-se de que os sinais são bastante diferentes! Por exemplo, </w:t>
      </w:r>
      <w:r w:rsidR="00A44C04">
        <w:rPr>
          <w:rFonts w:ascii="EC Square Sans Pro" w:hAnsi="EC Square Sans Pro"/>
          <w:color w:val="000D42"/>
          <w:sz w:val="20"/>
        </w:rPr>
        <w:t xml:space="preserve">não </w:t>
      </w:r>
      <w:r>
        <w:rPr>
          <w:rFonts w:ascii="EC Square Sans Pro" w:hAnsi="EC Square Sans Pro"/>
          <w:color w:val="000D42"/>
          <w:sz w:val="20"/>
        </w:rPr>
        <w:t>devem escolher dois sinais que digam ambos respeito à economia. Os sinais de mudança são colocados no centro da Roda de futuros, um em cada fração da roda.</w:t>
      </w:r>
    </w:p>
    <w:p w14:paraId="4922DBCF" w14:textId="30473F98" w:rsidR="005E54DA" w:rsidRPr="005E54DA" w:rsidRDefault="005C5861" w:rsidP="005E54D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noProof/>
        </w:rPr>
        <w:drawing>
          <wp:anchor distT="114300" distB="114300" distL="114300" distR="114300" simplePos="0" relativeHeight="251658255" behindDoc="0" locked="0" layoutInCell="1" hidden="0" allowOverlap="1" wp14:anchorId="47A65DE3" wp14:editId="546CA461">
            <wp:simplePos x="0" y="0"/>
            <wp:positionH relativeFrom="margin">
              <wp:posOffset>3921125</wp:posOffset>
            </wp:positionH>
            <wp:positionV relativeFrom="paragraph">
              <wp:posOffset>10160</wp:posOffset>
            </wp:positionV>
            <wp:extent cx="1842770" cy="1870075"/>
            <wp:effectExtent l="0" t="0" r="5080" b="0"/>
            <wp:wrapSquare wrapText="bothSides" distT="114300" distB="114300" distL="114300" distR="11430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187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C Square Sans Pro" w:hAnsi="EC Square Sans Pro"/>
          <w:b/>
          <w:color w:val="000D42"/>
          <w:sz w:val="20"/>
        </w:rPr>
        <w:t>Etapa 2: imaginar</w:t>
      </w:r>
      <w:r w:rsidR="00341178">
        <w:rPr>
          <w:rFonts w:ascii="EC Square Sans Pro" w:hAnsi="EC Square Sans Pro"/>
          <w:b/>
          <w:color w:val="000D42"/>
          <w:sz w:val="20"/>
        </w:rPr>
        <w:t xml:space="preserve"> os</w:t>
      </w:r>
      <w:r>
        <w:rPr>
          <w:rFonts w:ascii="EC Square Sans Pro" w:hAnsi="EC Square Sans Pro"/>
          <w:b/>
          <w:color w:val="000D42"/>
          <w:sz w:val="20"/>
        </w:rPr>
        <w:t xml:space="preserve"> impactos iniciais (10 minutos)</w:t>
      </w:r>
    </w:p>
    <w:p w14:paraId="595778E7" w14:textId="385F6989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Começando com um sinal de mudança, cada grupo analisa as seguintes perguntas: </w:t>
      </w:r>
      <w:r>
        <w:rPr>
          <w:rFonts w:ascii="EC Square Sans Pro" w:hAnsi="EC Square Sans Pro"/>
          <w:i/>
          <w:color w:val="000D42"/>
          <w:sz w:val="20"/>
        </w:rPr>
        <w:t>O que acontecer</w:t>
      </w:r>
      <w:r w:rsidR="00DF14F7">
        <w:rPr>
          <w:rFonts w:ascii="EC Square Sans Pro" w:hAnsi="EC Square Sans Pro"/>
          <w:i/>
          <w:color w:val="000D42"/>
          <w:sz w:val="20"/>
        </w:rPr>
        <w:t>ia</w:t>
      </w:r>
      <w:r>
        <w:rPr>
          <w:rFonts w:ascii="EC Square Sans Pro" w:hAnsi="EC Square Sans Pro"/>
          <w:i/>
          <w:color w:val="000D42"/>
          <w:sz w:val="20"/>
        </w:rPr>
        <w:t xml:space="preserve"> se este sinal se generalizasse e se tornasse no </w:t>
      </w:r>
      <w:r>
        <w:rPr>
          <w:rFonts w:ascii="EC Square Sans Pro" w:hAnsi="EC Square Sans Pro"/>
          <w:color w:val="000D42"/>
          <w:sz w:val="20"/>
        </w:rPr>
        <w:t>statu</w:t>
      </w:r>
      <w:r w:rsidR="002D537F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 quo</w:t>
      </w:r>
      <w:r>
        <w:rPr>
          <w:rFonts w:ascii="EC Square Sans Pro" w:hAnsi="EC Square Sans Pro"/>
          <w:i/>
          <w:color w:val="000D42"/>
          <w:sz w:val="20"/>
        </w:rPr>
        <w:t>? Que impacto teria no país e na população local?</w:t>
      </w:r>
    </w:p>
    <w:p w14:paraId="0BC6148E" w14:textId="3F6072E7" w:rsidR="005E54DA" w:rsidRPr="005E54DA" w:rsidRDefault="005C5861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</w:rPr>
        <w:drawing>
          <wp:anchor distT="114300" distB="114300" distL="114300" distR="114300" simplePos="0" relativeHeight="251658256" behindDoc="0" locked="0" layoutInCell="1" hidden="0" allowOverlap="1" wp14:anchorId="3F806497" wp14:editId="3B9FC867">
            <wp:simplePos x="0" y="0"/>
            <wp:positionH relativeFrom="margin">
              <wp:posOffset>3830955</wp:posOffset>
            </wp:positionH>
            <wp:positionV relativeFrom="paragraph">
              <wp:posOffset>720616</wp:posOffset>
            </wp:positionV>
            <wp:extent cx="1899285" cy="2181225"/>
            <wp:effectExtent l="0" t="0" r="5715" b="9525"/>
            <wp:wrapSquare wrapText="bothSides" distT="114300" distB="114300" distL="114300" distR="114300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11753"/>
                    <a:stretch>
                      <a:fillRect/>
                    </a:stretch>
                  </pic:blipFill>
                  <pic:spPr>
                    <a:xfrm>
                      <a:off x="0" y="0"/>
                      <a:ext cx="1899285" cy="2181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C Square Sans Pro" w:hAnsi="EC Square Sans Pro"/>
          <w:color w:val="000D42"/>
          <w:sz w:val="20"/>
        </w:rPr>
        <w:t xml:space="preserve">O(s) grupo(s) deve(m) anotar as suas ideias nas notas de </w:t>
      </w:r>
      <w:r>
        <w:rPr>
          <w:rFonts w:ascii="EC Square Sans Pro" w:hAnsi="EC Square Sans Pro"/>
          <w:i/>
          <w:iCs/>
          <w:color w:val="000D42"/>
          <w:sz w:val="20"/>
        </w:rPr>
        <w:t>post-it</w:t>
      </w:r>
      <w:r>
        <w:rPr>
          <w:rFonts w:ascii="EC Square Sans Pro" w:hAnsi="EC Square Sans Pro"/>
          <w:color w:val="000D42"/>
          <w:sz w:val="20"/>
        </w:rPr>
        <w:t xml:space="preserve"> e colocá-las no anel central da roda de futuros. </w:t>
      </w:r>
      <w:r w:rsidR="006345FC">
        <w:rPr>
          <w:rFonts w:ascii="EC Square Sans Pro" w:hAnsi="EC Square Sans Pro"/>
          <w:color w:val="000D42"/>
          <w:sz w:val="20"/>
        </w:rPr>
        <w:t xml:space="preserve">Deve-se </w:t>
      </w:r>
      <w:r>
        <w:rPr>
          <w:rFonts w:ascii="EC Square Sans Pro" w:hAnsi="EC Square Sans Pro"/>
          <w:color w:val="000D42"/>
          <w:sz w:val="20"/>
        </w:rPr>
        <w:t>ter em conta as dimensões social, tecnológica, ambiental, económica, jurídica, ética ou política desta mudança!</w:t>
      </w:r>
      <w:r>
        <w:rPr>
          <w:rFonts w:ascii="Calibri" w:hAnsi="Calibri"/>
          <w:color w:val="000D42"/>
          <w:sz w:val="20"/>
        </w:rPr>
        <w:t> </w:t>
      </w:r>
      <w:r>
        <w:rPr>
          <w:rFonts w:ascii="EC Square Sans Pro" w:hAnsi="EC Square Sans Pro"/>
          <w:color w:val="000D42"/>
          <w:sz w:val="20"/>
        </w:rPr>
        <w:t xml:space="preserve"> Cada grupo deve tentar conceber, pelo menos, quatro ideias.</w:t>
      </w:r>
    </w:p>
    <w:p w14:paraId="490F4EDF" w14:textId="77777777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Etapa 3: imaginar os impactos secundários</w:t>
      </w:r>
      <w:r>
        <w:rPr>
          <w:rFonts w:ascii="Calibri" w:hAnsi="Calibri"/>
          <w:b/>
          <w:color w:val="000D42"/>
          <w:sz w:val="20"/>
        </w:rPr>
        <w:t> </w:t>
      </w:r>
      <w:r>
        <w:rPr>
          <w:rFonts w:ascii="EC Square Sans Pro" w:hAnsi="EC Square Sans Pro"/>
          <w:b/>
          <w:color w:val="000D42"/>
          <w:sz w:val="20"/>
        </w:rPr>
        <w:t>(10 minutos)</w:t>
      </w:r>
    </w:p>
    <w:p w14:paraId="6B519F32" w14:textId="269375C1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O(s) grupo(s) analisa(m) as notas de </w:t>
      </w:r>
      <w:r>
        <w:rPr>
          <w:rFonts w:ascii="EC Square Sans Pro" w:hAnsi="EC Square Sans Pro"/>
          <w:i/>
          <w:iCs/>
          <w:color w:val="000D42"/>
          <w:sz w:val="20"/>
        </w:rPr>
        <w:t>post-it</w:t>
      </w:r>
      <w:r>
        <w:rPr>
          <w:rFonts w:ascii="EC Square Sans Pro" w:hAnsi="EC Square Sans Pro"/>
          <w:color w:val="000D42"/>
          <w:sz w:val="20"/>
        </w:rPr>
        <w:t xml:space="preserve"> no seu anel central e, para cada </w:t>
      </w:r>
      <w:r>
        <w:rPr>
          <w:rFonts w:ascii="EC Square Sans Pro" w:hAnsi="EC Square Sans Pro"/>
          <w:i/>
          <w:iCs/>
          <w:color w:val="000D42"/>
          <w:sz w:val="20"/>
        </w:rPr>
        <w:t>post-it</w:t>
      </w:r>
      <w:r>
        <w:rPr>
          <w:rFonts w:ascii="EC Square Sans Pro" w:hAnsi="EC Square Sans Pro"/>
          <w:color w:val="000D42"/>
          <w:sz w:val="20"/>
        </w:rPr>
        <w:t xml:space="preserve"> verde, perguntam-se: </w:t>
      </w:r>
      <w:r>
        <w:rPr>
          <w:rFonts w:ascii="EC Square Sans Pro" w:hAnsi="EC Square Sans Pro"/>
          <w:i/>
          <w:color w:val="000D42"/>
          <w:sz w:val="20"/>
        </w:rPr>
        <w:t>O que acontecer</w:t>
      </w:r>
      <w:r w:rsidR="0046134B">
        <w:rPr>
          <w:rFonts w:ascii="EC Square Sans Pro" w:hAnsi="EC Square Sans Pro"/>
          <w:i/>
          <w:color w:val="000D42"/>
          <w:sz w:val="20"/>
        </w:rPr>
        <w:t>ia</w:t>
      </w:r>
      <w:r>
        <w:rPr>
          <w:rFonts w:ascii="EC Square Sans Pro" w:hAnsi="EC Square Sans Pro"/>
          <w:i/>
          <w:color w:val="000D42"/>
          <w:sz w:val="20"/>
        </w:rPr>
        <w:t xml:space="preserve"> se esta ideia se generalizasse e se tornasse no </w:t>
      </w:r>
      <w:r>
        <w:rPr>
          <w:rFonts w:ascii="EC Square Sans Pro" w:hAnsi="EC Square Sans Pro"/>
          <w:color w:val="000D42"/>
          <w:sz w:val="20"/>
        </w:rPr>
        <w:t>statu</w:t>
      </w:r>
      <w:r w:rsidR="00F20C76">
        <w:rPr>
          <w:rFonts w:ascii="EC Square Sans Pro" w:hAnsi="EC Square Sans Pro"/>
          <w:color w:val="000D42"/>
          <w:sz w:val="20"/>
        </w:rPr>
        <w:t>s</w:t>
      </w:r>
      <w:r>
        <w:rPr>
          <w:rFonts w:ascii="EC Square Sans Pro" w:hAnsi="EC Square Sans Pro"/>
          <w:color w:val="000D42"/>
          <w:sz w:val="20"/>
        </w:rPr>
        <w:t xml:space="preserve"> quo</w:t>
      </w:r>
      <w:r>
        <w:rPr>
          <w:rFonts w:ascii="EC Square Sans Pro" w:hAnsi="EC Square Sans Pro"/>
          <w:i/>
          <w:color w:val="000D42"/>
          <w:sz w:val="20"/>
        </w:rPr>
        <w:t>? O que acontecer</w:t>
      </w:r>
      <w:r w:rsidR="0046134B">
        <w:rPr>
          <w:rFonts w:ascii="EC Square Sans Pro" w:hAnsi="EC Square Sans Pro"/>
          <w:i/>
          <w:color w:val="000D42"/>
          <w:sz w:val="20"/>
        </w:rPr>
        <w:t>ia</w:t>
      </w:r>
      <w:r>
        <w:rPr>
          <w:rFonts w:ascii="EC Square Sans Pro" w:hAnsi="EC Square Sans Pro"/>
          <w:i/>
          <w:color w:val="000D42"/>
          <w:sz w:val="20"/>
        </w:rPr>
        <w:t xml:space="preserve"> se tal existisse na sua região? Que impacto teria no país e na população local?</w:t>
      </w:r>
    </w:p>
    <w:p w14:paraId="3555275E" w14:textId="1CF22544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Os grupos tomam nota destas ideias no anel exterior da roda de futuros. Sempre que saem de um anel</w:t>
      </w:r>
      <w:r w:rsidR="00BD7F56">
        <w:rPr>
          <w:rFonts w:ascii="EC Square Sans Pro" w:hAnsi="EC Square Sans Pro"/>
          <w:color w:val="000D42"/>
          <w:sz w:val="20"/>
        </w:rPr>
        <w:t xml:space="preserve"> para o seguinte</w:t>
      </w:r>
      <w:r>
        <w:rPr>
          <w:rFonts w:ascii="EC Square Sans Pro" w:hAnsi="EC Square Sans Pro"/>
          <w:color w:val="000D42"/>
          <w:sz w:val="20"/>
        </w:rPr>
        <w:t>, os participantes imagina</w:t>
      </w:r>
      <w:r w:rsidR="00100E41">
        <w:rPr>
          <w:rFonts w:ascii="EC Square Sans Pro" w:hAnsi="EC Square Sans Pro"/>
          <w:color w:val="000D42"/>
          <w:sz w:val="20"/>
        </w:rPr>
        <w:t>m</w:t>
      </w:r>
      <w:r>
        <w:rPr>
          <w:rFonts w:ascii="EC Square Sans Pro" w:hAnsi="EC Square Sans Pro"/>
          <w:color w:val="000D42"/>
          <w:sz w:val="20"/>
        </w:rPr>
        <w:t xml:space="preserve"> consequências e implicações cada vez mais distantes das ideias no centro da sua roda de futuros.</w:t>
      </w:r>
      <w:r>
        <w:t xml:space="preserve"> </w:t>
      </w:r>
    </w:p>
    <w:p w14:paraId="1ED411B3" w14:textId="16A53D13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 xml:space="preserve">Etapa 4: repetir para duas outras </w:t>
      </w:r>
      <w:r w:rsidR="005C4844">
        <w:rPr>
          <w:rFonts w:ascii="EC Square Sans Pro" w:hAnsi="EC Square Sans Pro"/>
          <w:b/>
          <w:color w:val="000D42"/>
          <w:sz w:val="20"/>
        </w:rPr>
        <w:t>“</w:t>
      </w:r>
      <w:r>
        <w:rPr>
          <w:rFonts w:ascii="EC Square Sans Pro" w:hAnsi="EC Square Sans Pro"/>
          <w:b/>
          <w:color w:val="000D42"/>
          <w:sz w:val="20"/>
        </w:rPr>
        <w:t>sementes</w:t>
      </w:r>
      <w:r w:rsidR="005C4844">
        <w:rPr>
          <w:rFonts w:ascii="EC Square Sans Pro" w:hAnsi="EC Square Sans Pro"/>
          <w:b/>
          <w:color w:val="000D42"/>
          <w:sz w:val="20"/>
        </w:rPr>
        <w:t>”</w:t>
      </w:r>
      <w:r>
        <w:rPr>
          <w:rFonts w:ascii="EC Square Sans Pro" w:hAnsi="EC Square Sans Pro"/>
          <w:b/>
          <w:color w:val="000D42"/>
          <w:sz w:val="20"/>
        </w:rPr>
        <w:t xml:space="preserve"> (20 minutos)</w:t>
      </w:r>
    </w:p>
    <w:p w14:paraId="48B7BD9E" w14:textId="108C642C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Depois de ter(em) concluído todos os anéis para o primeiro sinal de mudança, o(s) grupo(s) deve(m) realizar o mesmo processo para os outros dois sinais de mudança selecionados na etapa 1. Os outros sinais devem ser mais rápidos, uma vez que os grupos </w:t>
      </w:r>
      <w:r w:rsidR="0039109E">
        <w:rPr>
          <w:rFonts w:ascii="EC Square Sans Pro" w:hAnsi="EC Square Sans Pro"/>
          <w:color w:val="000D42"/>
          <w:sz w:val="20"/>
        </w:rPr>
        <w:t xml:space="preserve">já </w:t>
      </w:r>
      <w:r>
        <w:rPr>
          <w:rFonts w:ascii="EC Square Sans Pro" w:hAnsi="EC Square Sans Pro"/>
          <w:color w:val="000D42"/>
          <w:sz w:val="20"/>
        </w:rPr>
        <w:t xml:space="preserve">terão prática e uma melhor compreensão do que devem fazer. Algumas ideias podem começar a interligar-se com as anteriores. É um bom sinal! O(s) grupo(s) também deve(m) refletir sobre </w:t>
      </w:r>
      <w:r w:rsidR="00D43D24">
        <w:rPr>
          <w:rFonts w:ascii="EC Square Sans Pro" w:hAnsi="EC Square Sans Pro"/>
          <w:color w:val="000D42"/>
          <w:sz w:val="20"/>
        </w:rPr>
        <w:t xml:space="preserve">conexões </w:t>
      </w:r>
      <w:r>
        <w:rPr>
          <w:rFonts w:ascii="EC Square Sans Pro" w:hAnsi="EC Square Sans Pro"/>
          <w:color w:val="000D42"/>
          <w:sz w:val="20"/>
        </w:rPr>
        <w:t>mais profundas.</w:t>
      </w:r>
    </w:p>
    <w:p w14:paraId="4BF23C13" w14:textId="74EB9485" w:rsidR="005E54DA" w:rsidRPr="005E54DA" w:rsidRDefault="005C5861" w:rsidP="005E54D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</w:rPr>
      </w:pPr>
      <w:r>
        <w:rPr>
          <w:noProof/>
        </w:rPr>
        <w:lastRenderedPageBreak/>
        <w:drawing>
          <wp:anchor distT="114300" distB="114300" distL="114300" distR="114300" simplePos="0" relativeHeight="251658257" behindDoc="0" locked="0" layoutInCell="1" hidden="0" allowOverlap="1" wp14:anchorId="30565B8B" wp14:editId="7C02A415">
            <wp:simplePos x="0" y="0"/>
            <wp:positionH relativeFrom="margin">
              <wp:posOffset>3990291</wp:posOffset>
            </wp:positionH>
            <wp:positionV relativeFrom="paragraph">
              <wp:posOffset>78740</wp:posOffset>
            </wp:positionV>
            <wp:extent cx="1824038" cy="1594668"/>
            <wp:effectExtent l="0" t="0" r="5080" b="5715"/>
            <wp:wrapSquare wrapText="bothSides" distT="114300" distB="11430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4038" cy="1594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EC Square Sans Pro" w:hAnsi="EC Square Sans Pro"/>
          <w:b/>
          <w:color w:val="000D42"/>
          <w:sz w:val="20"/>
        </w:rPr>
        <w:t>Etapa 5: rev</w:t>
      </w:r>
      <w:r w:rsidR="00D43D24">
        <w:rPr>
          <w:rFonts w:ascii="EC Square Sans Pro" w:hAnsi="EC Square Sans Pro"/>
          <w:b/>
          <w:color w:val="000D42"/>
          <w:sz w:val="20"/>
        </w:rPr>
        <w:t xml:space="preserve">er </w:t>
      </w:r>
      <w:r>
        <w:rPr>
          <w:rFonts w:ascii="EC Square Sans Pro" w:hAnsi="EC Square Sans Pro"/>
          <w:b/>
          <w:color w:val="000D42"/>
          <w:sz w:val="20"/>
        </w:rPr>
        <w:t>a roda de futuros (20 minutos)</w:t>
      </w:r>
    </w:p>
    <w:p w14:paraId="26F79166" w14:textId="77777777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Neste ponto, cada grupo deve ter uma roda de futuros preenchida.</w:t>
      </w:r>
      <w:r>
        <w:rPr>
          <w:rFonts w:ascii="Calibri" w:hAnsi="Calibri"/>
          <w:color w:val="000D42"/>
          <w:sz w:val="20"/>
        </w:rPr>
        <w:t> </w:t>
      </w:r>
    </w:p>
    <w:p w14:paraId="0291D07F" w14:textId="77777777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Peça agora a cada grupo que reveja a sua roda de futuros e debata:</w:t>
      </w:r>
      <w:r>
        <w:t xml:space="preserve"> </w:t>
      </w:r>
    </w:p>
    <w:p w14:paraId="2EF854D4" w14:textId="77777777" w:rsidR="005E54DA" w:rsidRPr="005E54DA" w:rsidRDefault="005E54DA" w:rsidP="00AA236E">
      <w:pPr>
        <w:numPr>
          <w:ilvl w:val="0"/>
          <w:numId w:val="19"/>
        </w:numPr>
        <w:spacing w:after="0" w:line="264" w:lineRule="auto"/>
        <w:ind w:left="714" w:hanging="357"/>
        <w:jc w:val="both"/>
        <w:rPr>
          <w:rFonts w:ascii="EC Square Sans Pro" w:hAnsi="EC Square Sans Pro"/>
          <w:i/>
          <w:iCs/>
          <w:color w:val="000D42"/>
          <w:sz w:val="20"/>
          <w:szCs w:val="18"/>
        </w:rPr>
      </w:pPr>
      <w:r>
        <w:rPr>
          <w:rFonts w:ascii="EC Square Sans Pro" w:hAnsi="EC Square Sans Pro"/>
          <w:i/>
          <w:color w:val="000D42"/>
          <w:sz w:val="20"/>
        </w:rPr>
        <w:t>Quais as ideias mais surpreendentes?</w:t>
      </w:r>
    </w:p>
    <w:p w14:paraId="07DB27CE" w14:textId="77777777" w:rsidR="005E54DA" w:rsidRPr="005E54DA" w:rsidRDefault="005E54DA" w:rsidP="00AA236E">
      <w:pPr>
        <w:numPr>
          <w:ilvl w:val="0"/>
          <w:numId w:val="19"/>
        </w:numPr>
        <w:spacing w:after="0" w:line="264" w:lineRule="auto"/>
        <w:ind w:left="714" w:hanging="357"/>
        <w:jc w:val="both"/>
        <w:rPr>
          <w:rFonts w:ascii="EC Square Sans Pro" w:hAnsi="EC Square Sans Pro"/>
          <w:i/>
          <w:iCs/>
          <w:color w:val="000D42"/>
          <w:sz w:val="20"/>
          <w:szCs w:val="18"/>
        </w:rPr>
      </w:pPr>
      <w:r>
        <w:rPr>
          <w:rFonts w:ascii="EC Square Sans Pro" w:hAnsi="EC Square Sans Pro"/>
          <w:i/>
          <w:color w:val="000D42"/>
          <w:sz w:val="20"/>
        </w:rPr>
        <w:t>Quais as ideias que teriam maior impacto no seu tema (tanto em termos de ameaças como de oportunidades)?</w:t>
      </w:r>
    </w:p>
    <w:p w14:paraId="7D92CBB2" w14:textId="77777777" w:rsidR="005E54DA" w:rsidRPr="005E54DA" w:rsidRDefault="005E54DA" w:rsidP="00AA236E">
      <w:pPr>
        <w:numPr>
          <w:ilvl w:val="0"/>
          <w:numId w:val="19"/>
        </w:numPr>
        <w:spacing w:after="0" w:line="264" w:lineRule="auto"/>
        <w:ind w:left="714" w:hanging="357"/>
        <w:jc w:val="both"/>
        <w:rPr>
          <w:rFonts w:ascii="EC Square Sans Pro" w:hAnsi="EC Square Sans Pro"/>
          <w:i/>
          <w:iCs/>
          <w:color w:val="000D42"/>
          <w:sz w:val="20"/>
          <w:szCs w:val="18"/>
        </w:rPr>
      </w:pPr>
      <w:r>
        <w:rPr>
          <w:rFonts w:ascii="EC Square Sans Pro" w:hAnsi="EC Square Sans Pro"/>
          <w:i/>
          <w:color w:val="000D42"/>
          <w:sz w:val="20"/>
        </w:rPr>
        <w:t>Quais as ideias mais promissoras e que representam um futuro positivo?</w:t>
      </w:r>
    </w:p>
    <w:p w14:paraId="039D5EE8" w14:textId="77777777" w:rsid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Os grupos podem tomar notas na caixa à direita do modelo de roda de futuros.</w:t>
      </w:r>
    </w:p>
    <w:p w14:paraId="474EABD8" w14:textId="77777777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b/>
          <w:color w:val="000D42"/>
          <w:sz w:val="20"/>
        </w:rPr>
        <w:t>Encerramento da sessão</w:t>
      </w:r>
    </w:p>
    <w:p w14:paraId="3B433CA2" w14:textId="01DD29B4" w:rsidR="00AE4AA6" w:rsidRPr="005E54DA" w:rsidRDefault="00615DE6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>É sempre i</w:t>
      </w:r>
      <w:r w:rsidR="005E54DA">
        <w:rPr>
          <w:rFonts w:ascii="EC Square Sans Pro" w:hAnsi="EC Square Sans Pro"/>
          <w:color w:val="000D42"/>
          <w:sz w:val="20"/>
        </w:rPr>
        <w:t>ncentiva</w:t>
      </w:r>
      <w:r>
        <w:rPr>
          <w:rFonts w:ascii="EC Square Sans Pro" w:hAnsi="EC Square Sans Pro"/>
          <w:color w:val="000D42"/>
          <w:sz w:val="20"/>
        </w:rPr>
        <w:t xml:space="preserve">da </w:t>
      </w:r>
      <w:r w:rsidR="005E54DA">
        <w:rPr>
          <w:rFonts w:ascii="EC Square Sans Pro" w:hAnsi="EC Square Sans Pro"/>
          <w:color w:val="000D42"/>
          <w:sz w:val="20"/>
        </w:rPr>
        <w:t xml:space="preserve">uma reflexão final </w:t>
      </w:r>
      <w:r w:rsidR="00FB4F02">
        <w:rPr>
          <w:rFonts w:ascii="EC Square Sans Pro" w:hAnsi="EC Square Sans Pro"/>
          <w:color w:val="000D42"/>
          <w:sz w:val="20"/>
        </w:rPr>
        <w:t xml:space="preserve">entre todo o grupo </w:t>
      </w:r>
      <w:r w:rsidR="005E54DA">
        <w:rPr>
          <w:rFonts w:ascii="EC Square Sans Pro" w:hAnsi="EC Square Sans Pro"/>
          <w:color w:val="000D42"/>
          <w:sz w:val="20"/>
        </w:rPr>
        <w:t>sobre os principais ensinamentos do</w:t>
      </w:r>
      <w:r w:rsidR="00FB4F02">
        <w:rPr>
          <w:rFonts w:ascii="EC Square Sans Pro" w:hAnsi="EC Square Sans Pro"/>
          <w:color w:val="000D42"/>
          <w:sz w:val="20"/>
        </w:rPr>
        <w:t xml:space="preserve"> exercício</w:t>
      </w:r>
      <w:r w:rsidR="005E54DA">
        <w:rPr>
          <w:rFonts w:ascii="EC Square Sans Pro" w:hAnsi="EC Square Sans Pro"/>
          <w:color w:val="000D42"/>
          <w:sz w:val="20"/>
        </w:rPr>
        <w:t>.</w:t>
      </w:r>
    </w:p>
    <w:p w14:paraId="567A67A3" w14:textId="77777777" w:rsidR="00725C6F" w:rsidRPr="005E54DA" w:rsidRDefault="00725C6F" w:rsidP="00846115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F3C8DBC" wp14:editId="11164DD3">
                <wp:simplePos x="0" y="0"/>
                <wp:positionH relativeFrom="column">
                  <wp:posOffset>0</wp:posOffset>
                </wp:positionH>
                <wp:positionV relativeFrom="paragraph">
                  <wp:posOffset>188434</wp:posOffset>
                </wp:positionV>
                <wp:extent cx="3770630" cy="229870"/>
                <wp:effectExtent l="0" t="0" r="0" b="0"/>
                <wp:wrapSquare wrapText="bothSides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F39C04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O que se segue?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C8DBC" id="Text Box 36" o:spid="_x0000_s1035" type="#_x0000_t202" style="position:absolute;left:0;text-align:left;margin-left:0;margin-top:14.85pt;width:296.9pt;height:18.1pt;z-index:25165824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bTzLQIAAFQ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" fillcolor="#ffcd00" stroked="f" strokeweight=".5pt">
                <v:textbox inset=",0,,0">
                  <w:txbxContent>
                    <w:p w14:paraId="43F39C04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O que se segue?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B52D3A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0894F9DE" w14:textId="1C958009" w:rsidR="00725C6F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O conteúdo de cada roda de futuros e as reflexões de cada grupo na etapa 5 podem ser utilizados como contributos para o instrumento seguinte — «Três horizontes». O conteúdo destes debates pode também ser suficiente para que os grupos desenvolvam reflexões iniciais sobre recomendações políticas que </w:t>
      </w:r>
      <w:r w:rsidR="00BE18DC">
        <w:rPr>
          <w:rFonts w:ascii="EC Square Sans Pro" w:hAnsi="EC Square Sans Pro"/>
          <w:color w:val="000D42"/>
          <w:sz w:val="20"/>
        </w:rPr>
        <w:t xml:space="preserve">depois </w:t>
      </w:r>
      <w:r>
        <w:rPr>
          <w:rFonts w:ascii="EC Square Sans Pro" w:hAnsi="EC Square Sans Pro"/>
          <w:color w:val="000D42"/>
          <w:sz w:val="20"/>
        </w:rPr>
        <w:t>possam continuar a desenvolver através de reuniões e conversas informais.</w:t>
      </w:r>
      <w:r>
        <w:rPr>
          <w:rFonts w:ascii="EC Square Sans Pro" w:hAnsi="EC Square Sans Pro"/>
          <w:color w:val="000D42"/>
        </w:rPr>
        <w:t xml:space="preserve"> </w:t>
      </w:r>
    </w:p>
    <w:p w14:paraId="56426D6C" w14:textId="77777777" w:rsidR="00846115" w:rsidRPr="005E54DA" w:rsidRDefault="00846115" w:rsidP="00846115">
      <w:pPr>
        <w:pStyle w:val="ListParagraph"/>
        <w:spacing w:before="120" w:after="120" w:line="264" w:lineRule="auto"/>
        <w:rPr>
          <w:rFonts w:ascii="EC Square Sans Pro" w:hAnsi="EC Square Sans Pro"/>
          <w:color w:val="000D42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1FB45A0B" wp14:editId="64EF08EC">
                <wp:simplePos x="0" y="0"/>
                <wp:positionH relativeFrom="column">
                  <wp:posOffset>17434</wp:posOffset>
                </wp:positionH>
                <wp:positionV relativeFrom="paragraph">
                  <wp:posOffset>129259</wp:posOffset>
                </wp:positionV>
                <wp:extent cx="3770630" cy="229870"/>
                <wp:effectExtent l="0" t="0" r="5080" b="0"/>
                <wp:wrapSquare wrapText="bothSides"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4B9E09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Preparação do seminário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45A0B" id="Text Box 38" o:spid="_x0000_s1036" type="#_x0000_t202" style="position:absolute;left:0;text-align:left;margin-left:1.35pt;margin-top:10.2pt;width:296.9pt;height:18.1pt;z-index:25165824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" fillcolor="#ffcd00" stroked="f" strokeweight=".5pt">
                <v:textbox inset=",0,,0">
                  <w:txbxContent>
                    <w:p w14:paraId="694B9E09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Preparação do seminário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FAA34D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6E578741" w14:textId="77777777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Para um seminário presencial:</w:t>
      </w:r>
    </w:p>
    <w:p w14:paraId="2EECB0FD" w14:textId="2E5DA21B" w:rsidR="005E54DA" w:rsidRPr="005E54DA" w:rsidRDefault="005E54DA" w:rsidP="008543DA">
      <w:pPr>
        <w:numPr>
          <w:ilvl w:val="0"/>
          <w:numId w:val="20"/>
        </w:numPr>
        <w:spacing w:after="0" w:line="264" w:lineRule="auto"/>
        <w:ind w:left="714" w:hanging="357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Imprima o </w:t>
      </w:r>
      <w:hyperlink r:id="rId18" w:history="1">
        <w:r>
          <w:rPr>
            <w:rStyle w:val="Hyperlink"/>
            <w:rFonts w:ascii="EC Square Sans Pro" w:hAnsi="EC Square Sans Pro"/>
            <w:sz w:val="20"/>
          </w:rPr>
          <w:t>modelo</w:t>
        </w:r>
      </w:hyperlink>
      <w:r>
        <w:rPr>
          <w:rFonts w:ascii="EC Square Sans Pro" w:hAnsi="EC Square Sans Pro"/>
          <w:sz w:val="20"/>
        </w:rPr>
        <w:t xml:space="preserve"> d</w:t>
      </w:r>
      <w:r w:rsidR="00B33CD2">
        <w:rPr>
          <w:rFonts w:ascii="EC Square Sans Pro" w:hAnsi="EC Square Sans Pro"/>
          <w:sz w:val="20"/>
        </w:rPr>
        <w:t>a</w:t>
      </w:r>
      <w:r>
        <w:rPr>
          <w:rFonts w:ascii="EC Square Sans Pro" w:hAnsi="EC Square Sans Pro"/>
          <w:sz w:val="20"/>
        </w:rPr>
        <w:t xml:space="preserve"> «Roda de futuros»</w:t>
      </w:r>
      <w:r>
        <w:rPr>
          <w:rFonts w:ascii="EC Square Sans Pro" w:hAnsi="EC Square Sans Pro"/>
          <w:color w:val="000D42"/>
          <w:sz w:val="20"/>
        </w:rPr>
        <w:t xml:space="preserve"> num tamanho não inferior a A2, de modo que haja um para cada grupo. Se preferir, pode também desenhar o modelo em </w:t>
      </w:r>
      <w:proofErr w:type="spellStart"/>
      <w:r>
        <w:rPr>
          <w:rFonts w:ascii="EC Square Sans Pro" w:hAnsi="EC Square Sans Pro"/>
          <w:i/>
          <w:iCs/>
          <w:color w:val="000D42"/>
          <w:sz w:val="20"/>
        </w:rPr>
        <w:t>flip-charts</w:t>
      </w:r>
      <w:proofErr w:type="spellEnd"/>
      <w:r>
        <w:rPr>
          <w:rFonts w:ascii="EC Square Sans Pro" w:hAnsi="EC Square Sans Pro"/>
          <w:color w:val="000D42"/>
          <w:sz w:val="20"/>
        </w:rPr>
        <w:t xml:space="preserve"> ou imprimi-lo, se possível, em formato A1/A0.</w:t>
      </w:r>
    </w:p>
    <w:p w14:paraId="494EB4CC" w14:textId="77777777" w:rsidR="005E54DA" w:rsidRPr="005E54DA" w:rsidRDefault="005E54DA" w:rsidP="008543DA">
      <w:pPr>
        <w:numPr>
          <w:ilvl w:val="0"/>
          <w:numId w:val="20"/>
        </w:numPr>
        <w:spacing w:after="0" w:line="264" w:lineRule="auto"/>
        <w:ind w:left="714" w:hanging="357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Notas de </w:t>
      </w:r>
      <w:r>
        <w:rPr>
          <w:rFonts w:ascii="EC Square Sans Pro" w:hAnsi="EC Square Sans Pro"/>
          <w:i/>
          <w:iCs/>
          <w:color w:val="000D42"/>
          <w:sz w:val="20"/>
        </w:rPr>
        <w:t>post-it</w:t>
      </w:r>
      <w:r>
        <w:rPr>
          <w:rFonts w:ascii="EC Square Sans Pro" w:hAnsi="EC Square Sans Pro"/>
          <w:color w:val="000D42"/>
          <w:sz w:val="20"/>
        </w:rPr>
        <w:t xml:space="preserve"> coloridas e canetas (ou equivalente para quadro branco digital).</w:t>
      </w:r>
      <w:r>
        <w:rPr>
          <w:rFonts w:ascii="Calibri" w:hAnsi="Calibri"/>
          <w:color w:val="000D42"/>
          <w:sz w:val="20"/>
        </w:rPr>
        <w:t> </w:t>
      </w:r>
    </w:p>
    <w:p w14:paraId="6B7ADC9C" w14:textId="53886CF9" w:rsidR="005E54DA" w:rsidRPr="005E54DA" w:rsidRDefault="005E54DA" w:rsidP="008543DA">
      <w:pPr>
        <w:numPr>
          <w:ilvl w:val="0"/>
          <w:numId w:val="20"/>
        </w:numPr>
        <w:spacing w:after="0" w:line="264" w:lineRule="auto"/>
        <w:ind w:left="714" w:hanging="357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Uma lista de sinais de mudança ou tendências. Pode utilizar os identificados no exercício «Detetives do futuro» e/ou preparar alguns previamente com base </w:t>
      </w:r>
      <w:r w:rsidR="00F327D8">
        <w:rPr>
          <w:rFonts w:ascii="EC Square Sans Pro" w:hAnsi="EC Square Sans Pro"/>
          <w:color w:val="000D42"/>
          <w:sz w:val="20"/>
        </w:rPr>
        <w:t>em discussões</w:t>
      </w:r>
      <w:r>
        <w:rPr>
          <w:rFonts w:ascii="EC Square Sans Pro" w:hAnsi="EC Square Sans Pro"/>
          <w:color w:val="000D42"/>
          <w:sz w:val="20"/>
        </w:rPr>
        <w:t xml:space="preserve">, ou </w:t>
      </w:r>
      <w:r w:rsidR="00AF400F">
        <w:rPr>
          <w:rFonts w:ascii="EC Square Sans Pro" w:hAnsi="EC Square Sans Pro"/>
          <w:color w:val="000D42"/>
          <w:sz w:val="20"/>
        </w:rPr>
        <w:t xml:space="preserve">utilizar </w:t>
      </w:r>
      <w:r>
        <w:rPr>
          <w:rFonts w:ascii="EC Square Sans Pro" w:hAnsi="EC Square Sans Pro"/>
          <w:color w:val="000D42"/>
          <w:sz w:val="20"/>
        </w:rPr>
        <w:t>os que são apresentados mais abaixo.</w:t>
      </w:r>
    </w:p>
    <w:p w14:paraId="636E3917" w14:textId="77777777" w:rsidR="005E54DA" w:rsidRPr="005E54DA" w:rsidRDefault="005E54DA" w:rsidP="005E54DA">
      <w:pPr>
        <w:spacing w:before="120" w:after="120" w:line="264" w:lineRule="auto"/>
        <w:jc w:val="both"/>
        <w:rPr>
          <w:rFonts w:ascii="EC Square Sans Pro" w:hAnsi="EC Square Sans Pro"/>
          <w:b/>
          <w:color w:val="000D42"/>
          <w:sz w:val="20"/>
          <w:szCs w:val="18"/>
          <w:u w:val="single"/>
        </w:rPr>
      </w:pPr>
      <w:r>
        <w:rPr>
          <w:rFonts w:ascii="EC Square Sans Pro" w:hAnsi="EC Square Sans Pro"/>
          <w:b/>
          <w:color w:val="000D42"/>
          <w:sz w:val="20"/>
          <w:u w:val="single"/>
        </w:rPr>
        <w:t>Para um seminário virtual:</w:t>
      </w:r>
    </w:p>
    <w:p w14:paraId="16912144" w14:textId="5349020B" w:rsidR="005E54DA" w:rsidRPr="005E54DA" w:rsidRDefault="005E54DA" w:rsidP="008543DA">
      <w:pPr>
        <w:numPr>
          <w:ilvl w:val="0"/>
          <w:numId w:val="21"/>
        </w:numPr>
        <w:spacing w:after="0" w:line="264" w:lineRule="auto"/>
        <w:ind w:left="714" w:hanging="357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Prepare um quadro branco digital com o modelo </w:t>
      </w:r>
      <w:r w:rsidR="00AF400F">
        <w:rPr>
          <w:rFonts w:ascii="EC Square Sans Pro" w:hAnsi="EC Square Sans Pro"/>
          <w:color w:val="000D42"/>
          <w:sz w:val="20"/>
        </w:rPr>
        <w:t xml:space="preserve">da </w:t>
      </w:r>
      <w:r>
        <w:rPr>
          <w:rFonts w:ascii="EC Square Sans Pro" w:hAnsi="EC Square Sans Pro"/>
          <w:color w:val="000D42"/>
          <w:sz w:val="20"/>
        </w:rPr>
        <w:t xml:space="preserve">roda de futuros. Pode copiar o </w:t>
      </w:r>
      <w:r>
        <w:rPr>
          <w:rFonts w:ascii="EC Square Sans Pro" w:hAnsi="EC Square Sans Pro"/>
          <w:sz w:val="20"/>
        </w:rPr>
        <w:t xml:space="preserve">modelo </w:t>
      </w:r>
      <w:r w:rsidR="00AF400F">
        <w:rPr>
          <w:rFonts w:ascii="EC Square Sans Pro" w:hAnsi="EC Square Sans Pro"/>
          <w:sz w:val="20"/>
        </w:rPr>
        <w:t xml:space="preserve">do </w:t>
      </w:r>
      <w:r>
        <w:rPr>
          <w:rFonts w:ascii="EC Square Sans Pro" w:hAnsi="EC Square Sans Pro"/>
          <w:sz w:val="20"/>
        </w:rPr>
        <w:t xml:space="preserve">Miro </w:t>
      </w:r>
      <w:hyperlink r:id="rId19" w:history="1">
        <w:r>
          <w:rPr>
            <w:rStyle w:val="Hyperlink"/>
            <w:rFonts w:ascii="EC Square Sans Pro" w:hAnsi="EC Square Sans Pro"/>
            <w:sz w:val="20"/>
          </w:rPr>
          <w:t>aqui</w:t>
        </w:r>
      </w:hyperlink>
      <w:r>
        <w:rPr>
          <w:rFonts w:ascii="EC Square Sans Pro" w:hAnsi="EC Square Sans Pro"/>
          <w:color w:val="000D42"/>
          <w:sz w:val="20"/>
        </w:rPr>
        <w:t>. Certifique-se de que cada grupo dispõe de um espaço separado para trabalhar.</w:t>
      </w:r>
    </w:p>
    <w:p w14:paraId="58B5F57C" w14:textId="61481F32" w:rsidR="005E54DA" w:rsidRPr="005E54DA" w:rsidRDefault="005E54DA" w:rsidP="008543DA">
      <w:pPr>
        <w:numPr>
          <w:ilvl w:val="0"/>
          <w:numId w:val="21"/>
        </w:numPr>
        <w:spacing w:after="0" w:line="264" w:lineRule="auto"/>
        <w:ind w:left="714" w:hanging="357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Recolha uma lista de sinais de mudança ou tendências num documento de trabalho. Pode utilizar os identificados no exercício «Detetives do futuro» e/ou preparar alguns previamente com base </w:t>
      </w:r>
      <w:r w:rsidR="006C58B5">
        <w:rPr>
          <w:rFonts w:ascii="EC Square Sans Pro" w:hAnsi="EC Square Sans Pro"/>
          <w:color w:val="000D42"/>
          <w:sz w:val="20"/>
        </w:rPr>
        <w:t>em discussões</w:t>
      </w:r>
      <w:r>
        <w:rPr>
          <w:rFonts w:ascii="EC Square Sans Pro" w:hAnsi="EC Square Sans Pro"/>
          <w:color w:val="000D42"/>
          <w:sz w:val="20"/>
        </w:rPr>
        <w:t xml:space="preserve">, ou </w:t>
      </w:r>
      <w:r w:rsidR="006C58B5">
        <w:rPr>
          <w:rFonts w:ascii="EC Square Sans Pro" w:hAnsi="EC Square Sans Pro"/>
          <w:color w:val="000D42"/>
          <w:sz w:val="20"/>
        </w:rPr>
        <w:t>utilizar o</w:t>
      </w:r>
      <w:r>
        <w:rPr>
          <w:rFonts w:ascii="EC Square Sans Pro" w:hAnsi="EC Square Sans Pro"/>
          <w:color w:val="000D42"/>
          <w:sz w:val="20"/>
        </w:rPr>
        <w:t>s que são apresentados mais abaixo.</w:t>
      </w:r>
    </w:p>
    <w:p w14:paraId="57977056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1363707" wp14:editId="57E9D398">
                <wp:simplePos x="0" y="0"/>
                <wp:positionH relativeFrom="column">
                  <wp:posOffset>0</wp:posOffset>
                </wp:positionH>
                <wp:positionV relativeFrom="paragraph">
                  <wp:posOffset>152829</wp:posOffset>
                </wp:positionV>
                <wp:extent cx="3770630" cy="229870"/>
                <wp:effectExtent l="0" t="0" r="5080" b="0"/>
                <wp:wrapSquare wrapText="bothSides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6EA440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Conselhos para o facilitador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63707" id="Text Box 39" o:spid="_x0000_s1037" type="#_x0000_t202" style="position:absolute;left:0;text-align:left;margin-left:0;margin-top:12.05pt;width:296.9pt;height:18.1pt;z-index:2516582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" fillcolor="#ffcd00" stroked="f" strokeweight=".5pt">
                <v:textbox inset=",0,,0">
                  <w:txbxContent>
                    <w:p w14:paraId="4B6EA440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Conselhos para o facilitador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EA0083C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0C68CF99" w14:textId="22ECAD5D" w:rsidR="005E54DA" w:rsidRPr="005E54DA" w:rsidRDefault="005E54DA" w:rsidP="005E54DA">
      <w:pPr>
        <w:numPr>
          <w:ilvl w:val="0"/>
          <w:numId w:val="22"/>
        </w:numPr>
        <w:spacing w:after="0" w:line="264" w:lineRule="auto"/>
        <w:ind w:left="714" w:hanging="357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Tenha cuidado na forma como os participantes selecionam as tendências ou sinais de mudança para trabalhar na etapa 1. O objetivo é encontrar ideias sobre o futuro que sejam suficientemente diversificadas para aprofundar </w:t>
      </w:r>
      <w:r w:rsidR="00805BDC">
        <w:rPr>
          <w:rFonts w:ascii="EC Square Sans Pro" w:hAnsi="EC Square Sans Pro"/>
          <w:color w:val="000D42"/>
          <w:sz w:val="20"/>
        </w:rPr>
        <w:t>um</w:t>
      </w:r>
      <w:r>
        <w:rPr>
          <w:rFonts w:ascii="EC Square Sans Pro" w:hAnsi="EC Square Sans Pro"/>
          <w:color w:val="000D42"/>
          <w:sz w:val="20"/>
        </w:rPr>
        <w:t>a reflexão sobre o tema</w:t>
      </w:r>
      <w:r w:rsidR="00805BDC">
        <w:rPr>
          <w:rFonts w:ascii="EC Square Sans Pro" w:hAnsi="EC Square Sans Pro"/>
          <w:color w:val="000D42"/>
          <w:sz w:val="20"/>
        </w:rPr>
        <w:t xml:space="preserve"> e que</w:t>
      </w:r>
      <w:r>
        <w:rPr>
          <w:rFonts w:ascii="EC Square Sans Pro" w:hAnsi="EC Square Sans Pro"/>
          <w:color w:val="000D42"/>
          <w:sz w:val="20"/>
        </w:rPr>
        <w:t xml:space="preserve"> </w:t>
      </w:r>
      <w:r w:rsidR="00EF400A">
        <w:rPr>
          <w:rFonts w:ascii="EC Square Sans Pro" w:hAnsi="EC Square Sans Pro"/>
          <w:color w:val="000D42"/>
          <w:sz w:val="20"/>
        </w:rPr>
        <w:t xml:space="preserve">ao mesmo tempo </w:t>
      </w:r>
      <w:r w:rsidR="00805BDC">
        <w:rPr>
          <w:rFonts w:ascii="EC Square Sans Pro" w:hAnsi="EC Square Sans Pro"/>
          <w:color w:val="000D42"/>
          <w:sz w:val="20"/>
        </w:rPr>
        <w:t>sejam</w:t>
      </w:r>
      <w:r>
        <w:rPr>
          <w:rFonts w:ascii="EC Square Sans Pro" w:hAnsi="EC Square Sans Pro"/>
          <w:color w:val="000D42"/>
          <w:sz w:val="20"/>
        </w:rPr>
        <w:t xml:space="preserve"> pertinentes para os sistemas mais vastos da função consultiva para a juventude numa delegação da UE.</w:t>
      </w:r>
    </w:p>
    <w:p w14:paraId="2BF0E658" w14:textId="3204BE97" w:rsidR="005E54DA" w:rsidRPr="005E54DA" w:rsidRDefault="00DF24FD" w:rsidP="005E54DA">
      <w:pPr>
        <w:numPr>
          <w:ilvl w:val="0"/>
          <w:numId w:val="22"/>
        </w:numPr>
        <w:spacing w:after="0" w:line="264" w:lineRule="auto"/>
        <w:ind w:left="714" w:hanging="357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Para os impactos </w:t>
      </w:r>
      <w:r w:rsidR="005E54DA">
        <w:rPr>
          <w:rFonts w:ascii="EC Square Sans Pro" w:hAnsi="EC Square Sans Pro"/>
          <w:color w:val="000D42"/>
          <w:sz w:val="20"/>
        </w:rPr>
        <w:t>primári</w:t>
      </w:r>
      <w:r>
        <w:rPr>
          <w:rFonts w:ascii="EC Square Sans Pro" w:hAnsi="EC Square Sans Pro"/>
          <w:color w:val="000D42"/>
          <w:sz w:val="20"/>
        </w:rPr>
        <w:t>o</w:t>
      </w:r>
      <w:r w:rsidR="005E54DA">
        <w:rPr>
          <w:rFonts w:ascii="EC Square Sans Pro" w:hAnsi="EC Square Sans Pro"/>
          <w:color w:val="000D42"/>
          <w:sz w:val="20"/>
        </w:rPr>
        <w:t>s e secundári</w:t>
      </w:r>
      <w:r>
        <w:rPr>
          <w:rFonts w:ascii="EC Square Sans Pro" w:hAnsi="EC Square Sans Pro"/>
          <w:color w:val="000D42"/>
          <w:sz w:val="20"/>
        </w:rPr>
        <w:t>o</w:t>
      </w:r>
      <w:r w:rsidR="005E54DA">
        <w:rPr>
          <w:rFonts w:ascii="EC Square Sans Pro" w:hAnsi="EC Square Sans Pro"/>
          <w:color w:val="000D42"/>
          <w:sz w:val="20"/>
        </w:rPr>
        <w:t xml:space="preserve">s, convide os participantes a tentarem imaginar o que aconteceria se as </w:t>
      </w:r>
      <w:r>
        <w:rPr>
          <w:rFonts w:ascii="EC Square Sans Pro" w:hAnsi="EC Square Sans Pro"/>
          <w:color w:val="000D42"/>
          <w:sz w:val="20"/>
        </w:rPr>
        <w:t>“</w:t>
      </w:r>
      <w:r w:rsidR="005E54DA">
        <w:rPr>
          <w:rFonts w:ascii="EC Square Sans Pro" w:hAnsi="EC Square Sans Pro"/>
          <w:color w:val="000D42"/>
          <w:sz w:val="20"/>
        </w:rPr>
        <w:t>sementes</w:t>
      </w:r>
      <w:r>
        <w:rPr>
          <w:rFonts w:ascii="EC Square Sans Pro" w:hAnsi="EC Square Sans Pro"/>
          <w:color w:val="000D42"/>
          <w:sz w:val="20"/>
        </w:rPr>
        <w:t>”</w:t>
      </w:r>
      <w:r w:rsidR="005E54DA">
        <w:rPr>
          <w:rFonts w:ascii="EC Square Sans Pro" w:hAnsi="EC Square Sans Pro"/>
          <w:color w:val="000D42"/>
          <w:sz w:val="20"/>
        </w:rPr>
        <w:t xml:space="preserve"> no centro do círculo crescessem até alcançarem todo o seu potencial.</w:t>
      </w:r>
    </w:p>
    <w:p w14:paraId="53C17591" w14:textId="3EADF1CF" w:rsidR="005E54DA" w:rsidRDefault="005E54DA" w:rsidP="005E54DA">
      <w:pPr>
        <w:numPr>
          <w:ilvl w:val="0"/>
          <w:numId w:val="22"/>
        </w:numPr>
        <w:spacing w:after="0" w:line="264" w:lineRule="auto"/>
        <w:ind w:left="714" w:hanging="357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lastRenderedPageBreak/>
        <w:t xml:space="preserve">Os três sinais podem ser reflexões separadas e não têm de descrever um mundo coerente. As ideias resultantes da reflexão podem estar ligadas entre si, mas também podem ser contraditórias — tal não </w:t>
      </w:r>
      <w:r w:rsidR="00E65DD9">
        <w:rPr>
          <w:rFonts w:ascii="EC Square Sans Pro" w:hAnsi="EC Square Sans Pro"/>
          <w:color w:val="000D42"/>
          <w:sz w:val="20"/>
        </w:rPr>
        <w:t xml:space="preserve">é </w:t>
      </w:r>
      <w:r>
        <w:rPr>
          <w:rFonts w:ascii="EC Square Sans Pro" w:hAnsi="EC Square Sans Pro"/>
          <w:color w:val="000D42"/>
          <w:sz w:val="20"/>
        </w:rPr>
        <w:t>um problem</w:t>
      </w:r>
      <w:r w:rsidR="00E65DD9">
        <w:rPr>
          <w:rFonts w:ascii="EC Square Sans Pro" w:hAnsi="EC Square Sans Pro"/>
          <w:color w:val="000D42"/>
          <w:sz w:val="20"/>
        </w:rPr>
        <w:t xml:space="preserve">a já que </w:t>
      </w:r>
      <w:r>
        <w:rPr>
          <w:rFonts w:ascii="EC Square Sans Pro" w:hAnsi="EC Square Sans Pro"/>
          <w:color w:val="000D42"/>
          <w:sz w:val="20"/>
        </w:rPr>
        <w:t>não sabemos como o futuro irá evoluir.</w:t>
      </w:r>
      <w:r>
        <w:rPr>
          <w:rFonts w:ascii="Calibri" w:hAnsi="Calibri"/>
          <w:color w:val="000D42"/>
          <w:sz w:val="20"/>
        </w:rPr>
        <w:t> </w:t>
      </w:r>
    </w:p>
    <w:p w14:paraId="78A6895D" w14:textId="3A76F4EF" w:rsidR="005C5861" w:rsidRPr="00DF24FD" w:rsidRDefault="005E54DA" w:rsidP="00A95703">
      <w:pPr>
        <w:numPr>
          <w:ilvl w:val="0"/>
          <w:numId w:val="22"/>
        </w:numPr>
        <w:spacing w:after="0" w:line="264" w:lineRule="auto"/>
        <w:ind w:left="714" w:hanging="357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rFonts w:ascii="EC Square Sans Pro" w:hAnsi="EC Square Sans Pro"/>
          <w:color w:val="000D42"/>
          <w:sz w:val="20"/>
        </w:rPr>
        <w:t xml:space="preserve">Incite os participantes a refletirem sobre </w:t>
      </w:r>
      <w:r w:rsidR="00564332">
        <w:rPr>
          <w:rFonts w:ascii="EC Square Sans Pro" w:hAnsi="EC Square Sans Pro"/>
          <w:color w:val="000D42"/>
          <w:sz w:val="20"/>
        </w:rPr>
        <w:t xml:space="preserve">os </w:t>
      </w:r>
      <w:r>
        <w:rPr>
          <w:rFonts w:ascii="EC Square Sans Pro" w:hAnsi="EC Square Sans Pro"/>
          <w:color w:val="000D42"/>
          <w:sz w:val="20"/>
        </w:rPr>
        <w:t>muitos tipos diferentes de impacto que podem resultar de um sinal ou de uma tendência. Por exemplo, uma tendência tecnológica pode ter impactos políticos, sociais, tecnológicos, económicos ou mesmo ambientais!</w:t>
      </w:r>
    </w:p>
    <w:p w14:paraId="2C171256" w14:textId="77777777" w:rsidR="00DF24FD" w:rsidRPr="00A95703" w:rsidRDefault="00DF24FD" w:rsidP="002C7546">
      <w:pPr>
        <w:spacing w:after="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27F0BDFB" w14:textId="77777777" w:rsidR="00A94572" w:rsidRPr="005E54DA" w:rsidRDefault="00A94572" w:rsidP="00A94572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0675612" wp14:editId="575DC0F0">
                <wp:simplePos x="0" y="0"/>
                <wp:positionH relativeFrom="margin">
                  <wp:posOffset>-635</wp:posOffset>
                </wp:positionH>
                <wp:positionV relativeFrom="paragraph">
                  <wp:posOffset>98256</wp:posOffset>
                </wp:positionV>
                <wp:extent cx="1477010" cy="229870"/>
                <wp:effectExtent l="0" t="0" r="8255" b="0"/>
                <wp:wrapSquare wrapText="bothSides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D96EC4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Tempo sugerido para os exercícios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75612" id="Text Box 42" o:spid="_x0000_s1038" type="#_x0000_t202" style="position:absolute;left:0;text-align:left;margin-left:-.05pt;margin-top:7.75pt;width:116.3pt;height:18.1pt;z-index:25165825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" fillcolor="#ffcd00" stroked="f" strokeweight=".5pt">
                <v:textbox inset=",0,,0">
                  <w:txbxContent>
                    <w:p w14:paraId="2DD96EC4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Tempo sugerido para os exercícios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7B20BC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9"/>
        <w:gridCol w:w="3331"/>
      </w:tblGrid>
      <w:tr w:rsidR="00A94572" w:rsidRPr="005E54DA" w14:paraId="42F39A65" w14:textId="77777777" w:rsidTr="00A94572">
        <w:trPr>
          <w:trHeight w:val="535"/>
          <w:tblHeader/>
        </w:trPr>
        <w:tc>
          <w:tcPr>
            <w:tcW w:w="0" w:type="auto"/>
            <w:gridSpan w:val="2"/>
            <w:tcBorders>
              <w:top w:val="single" w:sz="8" w:space="0" w:color="EFEFEF"/>
              <w:left w:val="single" w:sz="8" w:space="0" w:color="FFFFFF"/>
              <w:bottom w:val="single" w:sz="8" w:space="0" w:color="EFEFEF"/>
              <w:right w:val="single" w:sz="8" w:space="0" w:color="FFFFF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A3835E" w14:textId="6C1C1E60" w:rsidR="00A94572" w:rsidRPr="005E54DA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Tenha em conta que</w:t>
            </w:r>
            <w:r w:rsidR="00B8407E">
              <w:rPr>
                <w:rFonts w:ascii="EC Square Sans Pro" w:hAnsi="EC Square Sans Pro"/>
                <w:color w:val="000D42"/>
                <w:sz w:val="18"/>
              </w:rPr>
              <w:t>, embora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 po</w:t>
            </w:r>
            <w:r w:rsidR="00B8407E">
              <w:rPr>
                <w:rFonts w:ascii="EC Square Sans Pro" w:hAnsi="EC Square Sans Pro"/>
                <w:color w:val="000D42"/>
                <w:sz w:val="18"/>
              </w:rPr>
              <w:t>ssa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 prolongar os tempos para se adaptarem ao seu grupo, tente sempre manter a duração </w:t>
            </w:r>
            <w:r w:rsidR="00B8407E">
              <w:rPr>
                <w:rFonts w:ascii="EC Square Sans Pro" w:hAnsi="EC Square Sans Pro"/>
                <w:color w:val="000D42"/>
                <w:sz w:val="18"/>
              </w:rPr>
              <w:t xml:space="preserve">total </w:t>
            </w:r>
            <w:r>
              <w:rPr>
                <w:rFonts w:ascii="EC Square Sans Pro" w:hAnsi="EC Square Sans Pro"/>
                <w:color w:val="000D42"/>
                <w:sz w:val="18"/>
              </w:rPr>
              <w:t>da sessão inferior a três horas.</w:t>
            </w:r>
          </w:p>
        </w:tc>
      </w:tr>
      <w:tr w:rsidR="00A94572" w:rsidRPr="005E54DA" w14:paraId="5B20AB0F" w14:textId="77777777" w:rsidTr="00AA236E">
        <w:trPr>
          <w:tblHeader/>
        </w:trPr>
        <w:tc>
          <w:tcPr>
            <w:tcW w:w="6086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76E817" w14:textId="77777777" w:rsidR="00A94572" w:rsidRPr="005E54DA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Apresentação da atividade</w:t>
            </w:r>
          </w:p>
        </w:tc>
        <w:tc>
          <w:tcPr>
            <w:tcW w:w="3274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27433" w14:textId="77777777" w:rsidR="00A94572" w:rsidRPr="005E54DA" w:rsidRDefault="005E54DA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10 minutos</w:t>
            </w:r>
          </w:p>
        </w:tc>
      </w:tr>
      <w:tr w:rsidR="00A94572" w:rsidRPr="005E54DA" w14:paraId="56B82EF5" w14:textId="77777777" w:rsidTr="00AA236E">
        <w:trPr>
          <w:tblHeader/>
        </w:trPr>
        <w:tc>
          <w:tcPr>
            <w:tcW w:w="6086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4F32D2" w14:textId="77777777" w:rsidR="00A94572" w:rsidRPr="005E54DA" w:rsidRDefault="00A94572" w:rsidP="005E54DA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Etapa 1: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 escolha dos sinais de mudança</w:t>
            </w:r>
          </w:p>
        </w:tc>
        <w:tc>
          <w:tcPr>
            <w:tcW w:w="3274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D69FE" w14:textId="77777777" w:rsidR="00A94572" w:rsidRPr="005E54DA" w:rsidRDefault="005E54DA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10 minutos</w:t>
            </w:r>
          </w:p>
        </w:tc>
      </w:tr>
      <w:tr w:rsidR="00A94572" w:rsidRPr="005E54DA" w14:paraId="41782E7C" w14:textId="77777777" w:rsidTr="00AA236E">
        <w:trPr>
          <w:tblHeader/>
        </w:trPr>
        <w:tc>
          <w:tcPr>
            <w:tcW w:w="6086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E463E" w14:textId="77777777" w:rsid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Etapas 2 a 4: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 </w:t>
            </w:r>
          </w:p>
          <w:p w14:paraId="3A099F2D" w14:textId="77777777" w:rsidR="005E54DA" w:rsidRPr="00AA236E" w:rsidRDefault="005E54DA" w:rsidP="00AA236E">
            <w:pPr>
              <w:spacing w:before="120" w:after="120" w:line="264" w:lineRule="auto"/>
              <w:rPr>
                <w:rFonts w:ascii="EC Square Sans Pro" w:hAnsi="EC Square Sans Pro"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Sinal 1</w:t>
            </w:r>
          </w:p>
          <w:p w14:paraId="1E2C557F" w14:textId="77777777" w:rsidR="005E54DA" w:rsidRPr="00AA236E" w:rsidRDefault="005E54DA" w:rsidP="00AA236E">
            <w:pPr>
              <w:spacing w:before="120" w:after="120" w:line="264" w:lineRule="auto"/>
              <w:rPr>
                <w:rFonts w:ascii="EC Square Sans Pro" w:hAnsi="EC Square Sans Pro"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 xml:space="preserve">Sinal 2 </w:t>
            </w:r>
          </w:p>
          <w:p w14:paraId="25D89BF1" w14:textId="77777777" w:rsidR="00A94572" w:rsidRPr="00AA236E" w:rsidRDefault="005E54DA" w:rsidP="00AA236E">
            <w:pPr>
              <w:spacing w:before="120" w:after="120" w:line="264" w:lineRule="auto"/>
              <w:rPr>
                <w:rFonts w:ascii="EC Square Sans Pro" w:hAnsi="EC Square Sans Pro"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Sinal 3</w:t>
            </w:r>
          </w:p>
        </w:tc>
        <w:tc>
          <w:tcPr>
            <w:tcW w:w="3274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E325E0" w14:textId="77777777" w:rsidR="00A94572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</w:p>
          <w:p w14:paraId="0230B422" w14:textId="77777777" w:rsidR="005E54DA" w:rsidRDefault="005E54DA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20 minutos</w:t>
            </w:r>
          </w:p>
          <w:p w14:paraId="217B20D9" w14:textId="77777777" w:rsidR="00A94572" w:rsidRPr="005E54DA" w:rsidRDefault="005E54DA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b/>
                <w:bCs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10 minutos</w:t>
            </w:r>
          </w:p>
          <w:p w14:paraId="0BA7DA8E" w14:textId="77777777" w:rsidR="005E54DA" w:rsidRPr="005E54DA" w:rsidRDefault="005E54DA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10 minutos</w:t>
            </w:r>
          </w:p>
        </w:tc>
      </w:tr>
      <w:tr w:rsidR="00A94572" w:rsidRPr="005E54DA" w14:paraId="78DDA541" w14:textId="77777777" w:rsidTr="00AA236E">
        <w:trPr>
          <w:trHeight w:val="640"/>
        </w:trPr>
        <w:tc>
          <w:tcPr>
            <w:tcW w:w="6086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C2E07" w14:textId="0DC62929" w:rsidR="00A94572" w:rsidRPr="005E54DA" w:rsidRDefault="00AA236E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 xml:space="preserve">Etapa 5: </w:t>
            </w:r>
            <w:r>
              <w:rPr>
                <w:rFonts w:ascii="EC Square Sans Pro" w:hAnsi="EC Square Sans Pro"/>
                <w:color w:val="000D42"/>
                <w:sz w:val="18"/>
              </w:rPr>
              <w:t xml:space="preserve">rever a </w:t>
            </w:r>
            <w:r w:rsidR="009E6BA1">
              <w:rPr>
                <w:rFonts w:ascii="EC Square Sans Pro" w:hAnsi="EC Square Sans Pro"/>
                <w:color w:val="000D42"/>
                <w:sz w:val="18"/>
              </w:rPr>
              <w:t>r</w:t>
            </w:r>
            <w:r>
              <w:rPr>
                <w:rFonts w:ascii="EC Square Sans Pro" w:hAnsi="EC Square Sans Pro"/>
                <w:color w:val="000D42"/>
                <w:sz w:val="18"/>
              </w:rPr>
              <w:t>oda de futuros!</w:t>
            </w:r>
          </w:p>
          <w:p w14:paraId="149E9A5D" w14:textId="77777777" w:rsidR="00A94572" w:rsidRPr="005E54DA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</w:p>
          <w:p w14:paraId="239490C4" w14:textId="77777777" w:rsidR="00A94572" w:rsidRPr="005E54DA" w:rsidRDefault="00AA236E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b/>
                <w:color w:val="000D42"/>
                <w:sz w:val="18"/>
              </w:rPr>
              <w:t>Encerramento da sessão</w:t>
            </w:r>
          </w:p>
        </w:tc>
        <w:tc>
          <w:tcPr>
            <w:tcW w:w="3274" w:type="dxa"/>
            <w:tcBorders>
              <w:top w:val="single" w:sz="8" w:space="0" w:color="EFEFEF"/>
              <w:left w:val="single" w:sz="8" w:space="0" w:color="EFEFEF"/>
              <w:bottom w:val="single" w:sz="8" w:space="0" w:color="EFEFEF"/>
              <w:right w:val="single" w:sz="8" w:space="0" w:color="EFEFEF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284C6" w14:textId="77777777" w:rsidR="00A94572" w:rsidRPr="005E54DA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20 minutos</w:t>
            </w:r>
          </w:p>
          <w:p w14:paraId="4B2C640A" w14:textId="77777777" w:rsidR="00A94572" w:rsidRPr="005E54DA" w:rsidRDefault="00A94572" w:rsidP="00A94572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</w:p>
          <w:p w14:paraId="0106B1BF" w14:textId="77777777" w:rsidR="00A94572" w:rsidRPr="005E54DA" w:rsidRDefault="00AA236E" w:rsidP="00AA236E">
            <w:pPr>
              <w:spacing w:before="120" w:after="120" w:line="264" w:lineRule="auto"/>
              <w:jc w:val="both"/>
              <w:rPr>
                <w:rFonts w:ascii="EC Square Sans Pro" w:hAnsi="EC Square Sans Pro"/>
                <w:color w:val="000D42"/>
                <w:sz w:val="18"/>
                <w:szCs w:val="18"/>
              </w:rPr>
            </w:pPr>
            <w:r>
              <w:rPr>
                <w:rFonts w:ascii="EC Square Sans Pro" w:hAnsi="EC Square Sans Pro"/>
                <w:color w:val="000D42"/>
                <w:sz w:val="18"/>
              </w:rPr>
              <w:t>10 minutos</w:t>
            </w:r>
          </w:p>
        </w:tc>
      </w:tr>
    </w:tbl>
    <w:p w14:paraId="6A19A9A5" w14:textId="77777777" w:rsidR="005C5861" w:rsidRDefault="005C5861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758E0E0F" w14:textId="77777777" w:rsidR="005C5861" w:rsidRDefault="005C5861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65BE3D99" w14:textId="77777777" w:rsidR="005C5861" w:rsidRDefault="005C5861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4E4E0301" w14:textId="77777777" w:rsidR="005C5861" w:rsidRDefault="005C5861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538F0CDE" w14:textId="77777777" w:rsidR="005B3F93" w:rsidRDefault="005B3F93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1A9488C3" w14:textId="77777777" w:rsidR="007F06A2" w:rsidRDefault="007F06A2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35398CDF" w14:textId="77777777" w:rsidR="007F06A2" w:rsidRDefault="007F06A2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0F4F4E88" w14:textId="77777777" w:rsidR="007F06A2" w:rsidRDefault="007F06A2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59640F0E" w14:textId="77777777" w:rsidR="005C2C89" w:rsidRDefault="005C2C89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1185B6E6" w14:textId="065EB214" w:rsidR="007F06A2" w:rsidRPr="005E54DA" w:rsidRDefault="005C2C89" w:rsidP="007F06A2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0459527" wp14:editId="3272B191">
                <wp:simplePos x="0" y="0"/>
                <wp:positionH relativeFrom="margin">
                  <wp:posOffset>86279</wp:posOffset>
                </wp:positionH>
                <wp:positionV relativeFrom="paragraph">
                  <wp:posOffset>381964</wp:posOffset>
                </wp:positionV>
                <wp:extent cx="5925820" cy="7772400"/>
                <wp:effectExtent l="0" t="0" r="17780" b="1905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820" cy="777240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438625" w14:textId="128B51F4" w:rsidR="00251ACC" w:rsidRPr="00251ACC" w:rsidRDefault="00251ACC" w:rsidP="002C7546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641ACEBF" w14:textId="24642767" w:rsidR="00A95703" w:rsidRPr="005C2C89" w:rsidRDefault="00A95703" w:rsidP="00A9570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C2C89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Descolonizar pensamentos e modelos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narrativas dominantes (masculinas, brancas, capitalistas) são rejeitadas por movimentos culturais e sociais de base que valorizam o património, a história e expressam aspirações alternativas para o futuro. A </w:t>
                            </w:r>
                            <w:proofErr w:type="spellStart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descolonialidade</w:t>
                            </w:r>
                            <w:proofErr w:type="spellEnd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(vs. descolonização) visa «dissociar» a estrutura do conhecimento imposta pelo Ocidente e, </w:t>
                            </w:r>
                            <w:r w:rsidR="00E2359E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de</w:t>
                            </w:r>
                            <w:r w:rsidR="00E2359E"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seguida, «reconstituir» outras formas de pensar e viver. A </w:t>
                            </w:r>
                            <w:proofErr w:type="spellStart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pluriversalidade</w:t>
                            </w:r>
                            <w:proofErr w:type="spellEnd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 a </w:t>
                            </w:r>
                            <w:proofErr w:type="spellStart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diversalidade</w:t>
                            </w:r>
                            <w:proofErr w:type="spellEnd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são termos que põem em causa a ideia de um padrão de referência heterogéneo. </w:t>
                            </w:r>
                          </w:p>
                          <w:p w14:paraId="74B09F8C" w14:textId="3C4EA0B6" w:rsidR="00A95703" w:rsidRPr="005C2C89" w:rsidRDefault="00A95703" w:rsidP="00A9570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C2C89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Multilateralismo 3.0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: as potências regionais (Índia, União Africana) apelam a um lugar justo à mesa. A agressão da Rússia contra a Ucrânia revelou a evolução da dinâmica da multipolaridade. Muitos países «não alinhados» recusam-se a ser empurrados para um</w:t>
                            </w:r>
                            <w:r w:rsidR="008540CD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aparente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confronto entre sistemas políticos opostos e estão a adotar uma abordagem transacional mais baseada </w:t>
                            </w:r>
                            <w:r w:rsidR="008540CD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em</w:t>
                            </w:r>
                            <w:r w:rsidR="008540CD"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interesses em relação a ofertas alternativas de apoio, indo </w:t>
                            </w:r>
                            <w:r w:rsidR="008540CD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para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além da «batalha das narrativas» em curso para uma «batalha de ofertas». Entretanto, países ricos em recursos aumenta</w:t>
                            </w:r>
                            <w:r w:rsidR="00B913A8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 sua influência. </w:t>
                            </w:r>
                            <w:r w:rsidR="00B913A8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C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onfigurações alternativas (por exemplo, os BRICS) estão a ganhar ímpeto. </w:t>
                            </w:r>
                          </w:p>
                          <w:p w14:paraId="7DC3AA0F" w14:textId="5B3BA293" w:rsidR="00A95703" w:rsidRPr="005C2C89" w:rsidRDefault="00A95703" w:rsidP="00A95703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C2C89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Sem justiça climática não há paz!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O desafio climático (e a perda de biodiversidade) está a catalisar tensões a vários níveis: individual, geracional, nacional e internacional. Apesar do consenso político na luta contra as alterações climáticas, continua por resolver a questão de como e quem pagará a fatura. Aumentam os apelos daqueles que pouco fizeram para desencadear a crise, mas que são/serão os mais afetados, com os jovens na linha da frente. A justiça </w:t>
                            </w:r>
                            <w:proofErr w:type="spellStart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intergeracional</w:t>
                            </w:r>
                            <w:proofErr w:type="spellEnd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está em jogo. </w:t>
                            </w:r>
                            <w:r w:rsidR="004F1DDE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Há</w:t>
                            </w:r>
                            <w:r w:rsidR="004F1DDE"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risco</w:t>
                            </w:r>
                            <w:r w:rsidR="0068228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</w:t>
                            </w:r>
                            <w:r w:rsidR="0068228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passa</w:t>
                            </w:r>
                            <w:r w:rsidR="0068228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gem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de ações não violentas para atos violentos (</w:t>
                            </w:r>
                            <w:proofErr w:type="spellStart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ecoterroristas</w:t>
                            </w:r>
                            <w:proofErr w:type="spellEnd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). </w:t>
                            </w:r>
                          </w:p>
                          <w:p w14:paraId="2EACABFF" w14:textId="677FAB91" w:rsidR="005B3F93" w:rsidRPr="005C2C89" w:rsidRDefault="00A95703" w:rsidP="005C2C89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42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C2C89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Narrativa de inversão da dívida (os futuros do financiamento sustentável)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a crise da dívida mundial, especialmente nas economias em desenvolvimento, está a conduzir a uma nova narrativa </w:t>
                            </w:r>
                            <w:r w:rsidR="0068228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na qual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o Sul reclama dívida</w:t>
                            </w:r>
                            <w:r w:rsidR="00C73748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junto do Norte, com destaque para as perdas e danos associados às alterações climáticas, à colonização e à degradação ambiental relacionada com a extração de recursos. Há um forte apelo à criação de mecanismos de financiamento inovadores e ao retrocesso em relação a várias formas de servidão </w:t>
                            </w:r>
                            <w:r w:rsidR="00F71F54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da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dívida </w:t>
                            </w:r>
                            <w:r w:rsidR="00F71F54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às</w:t>
                            </w:r>
                            <w:r w:rsidR="00F71F54"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instituições financeiras do «Norte» (</w:t>
                            </w:r>
                            <w:r w:rsidR="003472CD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pois</w:t>
                            </w:r>
                            <w:r w:rsidR="003472CD"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não se adequam aos desafios do século e existe uma </w:t>
                            </w:r>
                            <w:proofErr w:type="spellStart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sobrerrepresentação</w:t>
                            </w:r>
                            <w:proofErr w:type="spellEnd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ocidental/setentrional) — mas também, cada vez mais, à China. </w:t>
                            </w:r>
                          </w:p>
                          <w:p w14:paraId="6CE287B1" w14:textId="43BE04A7" w:rsidR="005B3F93" w:rsidRPr="005C2C89" w:rsidRDefault="00A95703" w:rsidP="005C2C89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42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C2C89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Polarização, o apelo aos extremos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a confiança na democracia, nas instituições e nos principais meios de comunicação social tem vindo a diminuir em paralelo com o aumento do autoritarismo e do nacionalismo. A crise de confiança é forte entre os jovens (que optam por sair do sistema). São cada vez menos os espaços para deliberação pública. Com estereótipos sociais </w:t>
                            </w:r>
                            <w:r w:rsidR="002A3EA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 serem postos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em causa, o conservadorismo, por vezes violento, também está a aumentar. </w:t>
                            </w:r>
                            <w:r w:rsidR="00CA495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lgoritmos ditam a forma como os indivíduos e as sociedades consomem informação. Os algoritmos de criação de conteúdos </w:t>
                            </w:r>
                            <w:r w:rsidR="00AB49B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têm o potencial de</w:t>
                            </w:r>
                            <w:r w:rsidR="00AB49BA"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multiplicar significativamente os conteúdos de desinformação. </w:t>
                            </w:r>
                            <w:r w:rsidR="0071775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G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uerra</w:t>
                            </w:r>
                            <w:r w:rsidR="0071775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híbrida</w:t>
                            </w:r>
                            <w:r w:rsidR="0071775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spellStart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trolagem</w:t>
                            </w:r>
                            <w:proofErr w:type="spellEnd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, campanhas de ódio) </w:t>
                            </w:r>
                            <w:r w:rsidR="0071775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aumentam de dimensão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6156BDE5" w14:textId="5A669C6E" w:rsidR="005B3F93" w:rsidRPr="005C2C89" w:rsidRDefault="00A95703" w:rsidP="005C2C89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42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C2C89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Saúde mental e tecido social em risco.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C0055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ncertezas compromete</w:t>
                            </w:r>
                            <w:r w:rsidR="00E8584B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m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 bem-estar mental das pessoas: pandemias, persistência de conflitos regionais e locais, temperaturas sem precedentes, incêndios e tempestades, volatilidade dos preços no setor aliment</w:t>
                            </w:r>
                            <w:r w:rsidR="0018100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ar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/energ</w:t>
                            </w:r>
                            <w:r w:rsidR="0018100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ético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18100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entimentos de angústia aumenta</w:t>
                            </w:r>
                            <w:r w:rsidR="0018100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. As alterações climáticas causa</w:t>
                            </w:r>
                            <w:r w:rsidR="00E8584B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angústia e irritação nos jovens de todo o mundo. A </w:t>
                            </w:r>
                            <w:proofErr w:type="spellStart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ecoansiedade</w:t>
                            </w:r>
                            <w:proofErr w:type="spellEnd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é o receio crónico do cataclismo ambiental decorrente da observação do impacto aparentemente irrevogável das alterações climáticas. </w:t>
                            </w:r>
                            <w:proofErr w:type="spellStart"/>
                            <w:r w:rsidR="005252E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olastalgia</w:t>
                            </w:r>
                            <w:proofErr w:type="spellEnd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afeta pessoas que já sofreram consequências de uma catástrofe natural. </w:t>
                            </w:r>
                          </w:p>
                          <w:p w14:paraId="6799940A" w14:textId="367A251F" w:rsidR="005B3F93" w:rsidRPr="005C2C89" w:rsidRDefault="005B3F93" w:rsidP="005C2C89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42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C2C89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Natureza humana: da exploração à simbiose.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Aumentam os apelos para que</w:t>
                            </w:r>
                            <w:r w:rsidR="00777944"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 nossa relação com a natureza</w:t>
                            </w:r>
                            <w:r w:rsidR="00777944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seja reavaliada</w:t>
                            </w:r>
                            <w:r w:rsidR="001B4105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: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uma visão mundial regenerativa em que a atividade humana não concorra com o ambiente, mas sirva as pessoas, a sua prosperidade e o planeta no seu conjunto. Se o ponto de vista de que os seres humanos estão no topo do mundo natural é tipicamente «ocidental», para muitas sociedades o conceito de natureza como um ser igual ao ser humano não é novo, tornando-se agora as suas vozes mais </w:t>
                            </w:r>
                            <w:r w:rsidR="009C081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audíveis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. A realidade virtual e novas filosofias industriais (</w:t>
                            </w:r>
                            <w:proofErr w:type="spellStart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biomimética</w:t>
                            </w:r>
                            <w:proofErr w:type="spellEnd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) </w:t>
                            </w:r>
                            <w:r w:rsidR="009C081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limenta</w:t>
                            </w:r>
                            <w:r w:rsidR="009C081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es</w:t>
                            </w:r>
                            <w:r w:rsidR="009C081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t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 reapreciação. </w:t>
                            </w:r>
                          </w:p>
                          <w:p w14:paraId="6BB3E1EA" w14:textId="55440A7C" w:rsidR="005B3F93" w:rsidRPr="005C2C89" w:rsidRDefault="005B3F93" w:rsidP="005C2C89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42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C2C89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Lei para a natureza: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existe uma campanha mundial, liderada por povos indígenas</w:t>
                            </w:r>
                            <w:r w:rsidR="00FA359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 refletindo o movimento pelos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direitos da natureza, </w:t>
                            </w:r>
                            <w:r w:rsidR="00FA359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para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defin</w:t>
                            </w:r>
                            <w:r w:rsidR="00FA359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ir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novas formas de olhar para as relações entre seres humanos e natureza e </w:t>
                            </w:r>
                            <w:r w:rsidR="00FA359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promover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uma mudança </w:t>
                            </w:r>
                            <w:r w:rsidR="008B683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de</w:t>
                            </w:r>
                            <w:r w:rsidR="008B6837"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valores </w:t>
                            </w:r>
                            <w:r w:rsidR="008B683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global, 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defendendo simultaneamente uma extensão d</w:t>
                            </w:r>
                            <w:r w:rsidR="008B683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direitos que inclua a natureza. </w:t>
                            </w:r>
                            <w:r w:rsidR="003C39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R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ios e florestas abriram o caminho no Equador, no Canadá e na Nova Zelândia; existe agora uma dinâmica crescente para que o «</w:t>
                            </w:r>
                            <w:proofErr w:type="spellStart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ecocídio</w:t>
                            </w:r>
                            <w:proofErr w:type="spellEnd"/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» seja incluído como crime internacional no âmbito do Tribunal Penal Internacional; e empresas pioneiras estão a dar voz jurídica à natureza na sua estratégia empresarial, alterando a sua constituição.</w:t>
                            </w:r>
                            <w:r w:rsidRPr="005C2C8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37DF7DF" w14:textId="0F28D9E7" w:rsidR="00AA236E" w:rsidRPr="002C7546" w:rsidRDefault="005B3F93" w:rsidP="003C397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42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C2C89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Padrões comerciais em reconfiguração:</w:t>
                            </w:r>
                            <w:r w:rsidRPr="005C2C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os padrões do comércio mundial estão a ser reformulados na sequência de perturbações em cascata devido aos confinamentos, à invasão da Ucrânia pela Rússia e a fenómenos climáticos extremos. Muitas regiões, para garantir a sua autonomia estratégica, regionaliza</w:t>
                            </w:r>
                            <w:r w:rsidR="003C39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</w:t>
                            </w:r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cadeias de valor críticas («</w:t>
                            </w:r>
                            <w:proofErr w:type="spellStart"/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nearshoring</w:t>
                            </w:r>
                            <w:proofErr w:type="spellEnd"/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») e/ou</w:t>
                            </w:r>
                            <w:r w:rsidR="003C39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desloca</w:t>
                            </w:r>
                            <w:r w:rsidR="003C39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</w:t>
                            </w:r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 produção para países </w:t>
                            </w:r>
                            <w:r w:rsidR="003C39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que</w:t>
                            </w:r>
                            <w:r w:rsidR="003C3976"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não sejam apanhad</w:t>
                            </w:r>
                            <w:r w:rsidR="003C397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</w:t>
                            </w:r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 no fogo cruzado geopolítico («</w:t>
                            </w:r>
                            <w:proofErr w:type="spellStart"/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friendshoring</w:t>
                            </w:r>
                            <w:proofErr w:type="spellEnd"/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»). No mundo digital, prevê-se uma maior fragmentação (Grande Firewall da Internet chinesa, alternativas da China e da Rússia ao sistema de pagamento SWIFT, etc.).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59527" id="Text Box 16" o:spid="_x0000_s1039" type="#_x0000_t202" style="position:absolute;left:0;text-align:left;margin-left:6.8pt;margin-top:30.1pt;width:466.6pt;height:612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" fillcolor="#000d42" strokeweight=".5pt">
                <v:textbox>
                  <w:txbxContent>
                    <w:p w14:paraId="78438625" w14:textId="128B51F4" w:rsidR="00251ACC" w:rsidRPr="00251ACC" w:rsidRDefault="00251ACC" w:rsidP="002C7546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641ACEBF" w14:textId="24642767" w:rsidR="00A95703" w:rsidRPr="005C2C89" w:rsidRDefault="00A95703" w:rsidP="00A9570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5C2C89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Descolonizar pensamentos e modelos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narrativas dominantes (masculinas, brancas, capitalistas) são rejeitadas por movimentos culturais e sociais de base que valorizam o património, a história e expressam aspirações alternativas para o futuro. A </w:t>
                      </w:r>
                      <w:proofErr w:type="spellStart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descolonialidade</w:t>
                      </w:r>
                      <w:proofErr w:type="spellEnd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(vs. descolonização) visa «dissociar» a estrutura do conhecimento imposta pelo Ocidente e, </w:t>
                      </w:r>
                      <w:r w:rsidR="00E2359E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de</w:t>
                      </w:r>
                      <w:r w:rsidR="00E2359E"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seguida, «reconstituir» outras formas de pensar e viver. A </w:t>
                      </w:r>
                      <w:proofErr w:type="spellStart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pluriversalidade</w:t>
                      </w:r>
                      <w:proofErr w:type="spellEnd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 a </w:t>
                      </w:r>
                      <w:proofErr w:type="spellStart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diversalidade</w:t>
                      </w:r>
                      <w:proofErr w:type="spellEnd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são termos que põem em causa a ideia de um padrão de referência heterogéneo. </w:t>
                      </w:r>
                    </w:p>
                    <w:p w14:paraId="74B09F8C" w14:textId="3C4EA0B6" w:rsidR="00A95703" w:rsidRPr="005C2C89" w:rsidRDefault="00A95703" w:rsidP="00A9570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5C2C89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Multilateralismo 3.0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: as potências regionais (Índia, União Africana) apelam a um lugar justo à mesa. A agressão da Rússia contra a Ucrânia revelou a evolução da dinâmica da multipolaridade. Muitos países «não alinhados» recusam-se a ser empurrados para um</w:t>
                      </w:r>
                      <w:r w:rsidR="008540CD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aparente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confronto entre sistemas políticos opostos e estão a adotar uma abordagem transacional mais baseada </w:t>
                      </w:r>
                      <w:r w:rsidR="008540CD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em</w:t>
                      </w:r>
                      <w:r w:rsidR="008540CD"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interesses em relação a ofertas alternativas de apoio, indo </w:t>
                      </w:r>
                      <w:r w:rsidR="008540CD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para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além da «batalha das narrativas» em curso para uma «batalha de ofertas». Entretanto, países ricos em recursos aumenta</w:t>
                      </w:r>
                      <w:r w:rsidR="00B913A8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 sua influência. </w:t>
                      </w:r>
                      <w:r w:rsidR="00B913A8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C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onfigurações alternativas (por exemplo, os BRICS) estão a ganhar ímpeto. </w:t>
                      </w:r>
                    </w:p>
                    <w:p w14:paraId="7DC3AA0F" w14:textId="5B3BA293" w:rsidR="00A95703" w:rsidRPr="005C2C89" w:rsidRDefault="00A95703" w:rsidP="00A95703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5C2C89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Sem justiça climática não há paz!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O desafio climático (e a perda de biodiversidade) está a catalisar tensões a vários níveis: individual, geracional, nacional e internacional. Apesar do consenso político na luta contra as alterações climáticas, continua por resolver a questão de como e quem pagará a fatura. Aumentam os apelos daqueles que pouco fizeram para desencadear a crise, mas que são/serão os mais afetados, com os jovens na linha da frente. A justiça </w:t>
                      </w:r>
                      <w:proofErr w:type="spellStart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intergeracional</w:t>
                      </w:r>
                      <w:proofErr w:type="spellEnd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está em jogo. </w:t>
                      </w:r>
                      <w:r w:rsidR="004F1DDE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Há</w:t>
                      </w:r>
                      <w:r w:rsidR="004F1DDE"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risco</w:t>
                      </w:r>
                      <w:r w:rsidR="0068228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d</w:t>
                      </w:r>
                      <w:r w:rsidR="0068228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passa</w:t>
                      </w:r>
                      <w:r w:rsidR="0068228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gem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de ações não violentas para atos violentos (</w:t>
                      </w:r>
                      <w:proofErr w:type="spellStart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ecoterroristas</w:t>
                      </w:r>
                      <w:proofErr w:type="spellEnd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). </w:t>
                      </w:r>
                    </w:p>
                    <w:p w14:paraId="2EACABFF" w14:textId="677FAB91" w:rsidR="005B3F93" w:rsidRPr="005C2C89" w:rsidRDefault="00A95703" w:rsidP="005C2C89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42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5C2C89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Narrativa de inversão da dívida (os futuros do financiamento sustentável)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a crise da dívida mundial, especialmente nas economias em desenvolvimento, está a conduzir a uma nova narrativa </w:t>
                      </w:r>
                      <w:r w:rsidR="0068228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na qual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o Sul reclama dívida</w:t>
                      </w:r>
                      <w:r w:rsidR="00C73748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junto do Norte, com destaque para as perdas e danos associados às alterações climáticas, à colonização e à degradação ambiental relacionada com a extração de recursos. Há um forte apelo à criação de mecanismos de financiamento inovadores e ao retrocesso em relação a várias formas de servidão </w:t>
                      </w:r>
                      <w:r w:rsidR="00F71F54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da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dívida </w:t>
                      </w:r>
                      <w:r w:rsidR="00F71F54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às</w:t>
                      </w:r>
                      <w:r w:rsidR="00F71F54"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instituições financeiras do «Norte» (</w:t>
                      </w:r>
                      <w:r w:rsidR="003472CD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pois</w:t>
                      </w:r>
                      <w:r w:rsidR="003472CD"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não se adequam aos desafios do século e existe uma </w:t>
                      </w:r>
                      <w:proofErr w:type="spellStart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sobrerrepresentação</w:t>
                      </w:r>
                      <w:proofErr w:type="spellEnd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ocidental/setentrional) — mas também, cada vez mais, à China. </w:t>
                      </w:r>
                    </w:p>
                    <w:p w14:paraId="6CE287B1" w14:textId="43BE04A7" w:rsidR="005B3F93" w:rsidRPr="005C2C89" w:rsidRDefault="00A95703" w:rsidP="005C2C89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42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5C2C89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Polarização, o apelo aos extremos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a confiança na democracia, nas instituições e nos principais meios de comunicação social tem vindo a diminuir em paralelo com o aumento do autoritarismo e do nacionalismo. A crise de confiança é forte entre os jovens (que optam por sair do sistema). São cada vez menos os espaços para deliberação pública. Com estereótipos sociais </w:t>
                      </w:r>
                      <w:r w:rsidR="002A3EA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a serem postos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em causa, o conservadorismo, por vezes violento, também está a aumentar. </w:t>
                      </w:r>
                      <w:r w:rsidR="00CA495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lgoritmos ditam a forma como os indivíduos e as sociedades consomem informação. Os algoritmos de criação de conteúdos </w:t>
                      </w:r>
                      <w:r w:rsidR="00AB49B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têm o potencial de</w:t>
                      </w:r>
                      <w:r w:rsidR="00AB49BA"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multiplicar significativamente os conteúdos de desinformação. </w:t>
                      </w:r>
                      <w:r w:rsidR="0071775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G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uerra</w:t>
                      </w:r>
                      <w:r w:rsidR="0071775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híbrida</w:t>
                      </w:r>
                      <w:r w:rsidR="0071775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(</w:t>
                      </w:r>
                      <w:proofErr w:type="spellStart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trolagem</w:t>
                      </w:r>
                      <w:proofErr w:type="spellEnd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, campanhas de ódio) </w:t>
                      </w:r>
                      <w:r w:rsidR="0071775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aumentam de dimensão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6156BDE5" w14:textId="5A669C6E" w:rsidR="005B3F93" w:rsidRPr="005C2C89" w:rsidRDefault="00A95703" w:rsidP="005C2C89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42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5C2C89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Saúde mental e tecido social em risco.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="003C0055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ncertezas compromete</w:t>
                      </w:r>
                      <w:r w:rsidR="00E8584B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m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 bem-estar mental das pessoas: pandemias, persistência de conflitos regionais e locais, temperaturas sem precedentes, incêndios e tempestades, volatilidade dos preços no setor aliment</w:t>
                      </w:r>
                      <w:r w:rsidR="0018100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ar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/energ</w:t>
                      </w:r>
                      <w:r w:rsidR="0018100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ético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. </w:t>
                      </w:r>
                      <w:r w:rsidR="0018100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entimentos de angústia aumenta</w:t>
                      </w:r>
                      <w:r w:rsidR="0018100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. As alterações climáticas causa</w:t>
                      </w:r>
                      <w:r w:rsidR="00E8584B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angústia e irritação nos jovens de todo o mundo. A </w:t>
                      </w:r>
                      <w:proofErr w:type="spellStart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ecoansiedade</w:t>
                      </w:r>
                      <w:proofErr w:type="spellEnd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é o receio crónico do cataclismo ambiental decorrente da observação do impacto aparentemente irrevogável das alterações climáticas. </w:t>
                      </w:r>
                      <w:proofErr w:type="spellStart"/>
                      <w:r w:rsidR="005252E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olastalgia</w:t>
                      </w:r>
                      <w:proofErr w:type="spellEnd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afeta pessoas que já sofreram consequências de uma catástrofe natural. </w:t>
                      </w:r>
                    </w:p>
                    <w:p w14:paraId="6799940A" w14:textId="367A251F" w:rsidR="005B3F93" w:rsidRPr="005C2C89" w:rsidRDefault="005B3F93" w:rsidP="005C2C89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42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5C2C89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Natureza humana: da exploração à simbiose.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Aumentam os apelos para que</w:t>
                      </w:r>
                      <w:r w:rsidR="00777944"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 nossa relação com a natureza</w:t>
                      </w:r>
                      <w:r w:rsidR="00777944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seja reavaliada</w:t>
                      </w:r>
                      <w:r w:rsidR="001B4105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: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uma visão mundial regenerativa em que a atividade humana não concorra com o ambiente, mas sirva as pessoas, a sua prosperidade e o planeta no seu conjunto. Se o ponto de vista de que os seres humanos estão no topo do mundo natural é tipicamente «ocidental», para muitas sociedades o conceito de natureza como um ser igual ao ser humano não é novo, tornando-se agora as suas vozes mais </w:t>
                      </w:r>
                      <w:r w:rsidR="009C081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audíveis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. A realidade virtual e novas filosofias industriais (</w:t>
                      </w:r>
                      <w:proofErr w:type="spellStart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biomimética</w:t>
                      </w:r>
                      <w:proofErr w:type="spellEnd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) </w:t>
                      </w:r>
                      <w:r w:rsidR="009C081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limenta</w:t>
                      </w:r>
                      <w:r w:rsidR="009C081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es</w:t>
                      </w:r>
                      <w:r w:rsidR="009C081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t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a reapreciação. </w:t>
                      </w:r>
                    </w:p>
                    <w:p w14:paraId="6BB3E1EA" w14:textId="55440A7C" w:rsidR="005B3F93" w:rsidRPr="005C2C89" w:rsidRDefault="005B3F93" w:rsidP="005C2C89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42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5C2C89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Lei para a natureza: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existe uma campanha mundial, liderada por povos indígenas</w:t>
                      </w:r>
                      <w:r w:rsidR="00FA359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 refletindo o movimento pelos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direitos da natureza, </w:t>
                      </w:r>
                      <w:r w:rsidR="00FA359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para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defin</w:t>
                      </w:r>
                      <w:r w:rsidR="00FA359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ir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novas formas de olhar para as relações entre seres humanos e natureza e </w:t>
                      </w:r>
                      <w:r w:rsidR="00FA359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promover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uma mudança </w:t>
                      </w:r>
                      <w:r w:rsidR="008B683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de</w:t>
                      </w:r>
                      <w:r w:rsidR="008B6837"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valores </w:t>
                      </w:r>
                      <w:r w:rsidR="008B683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global, 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defendendo simultaneamente uma extensão d</w:t>
                      </w:r>
                      <w:r w:rsidR="008B683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direitos que inclua a natureza. </w:t>
                      </w:r>
                      <w:r w:rsidR="003C39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R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ios e florestas abriram o caminho no Equador, no Canadá e na Nova Zelândia; existe agora uma dinâmica crescente para que o «</w:t>
                      </w:r>
                      <w:proofErr w:type="spellStart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ecocídio</w:t>
                      </w:r>
                      <w:proofErr w:type="spellEnd"/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» seja incluído como crime internacional no âmbito do Tribunal Penal Internacional; e empresas pioneiras estão a dar voz jurídica à natureza na sua estratégia empresarial, alterando a sua constituição.</w:t>
                      </w:r>
                      <w:r w:rsidRPr="005C2C89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437DF7DF" w14:textId="0F28D9E7" w:rsidR="00AA236E" w:rsidRPr="002C7546" w:rsidRDefault="005B3F93" w:rsidP="003C397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42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5C2C89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Padrões comerciais em reconfiguração:</w:t>
                      </w:r>
                      <w:r w:rsidRPr="005C2C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os padrões do comércio mundial estão a ser reformulados na sequência de perturbações em cascata devido aos confinamentos, à invasão da Ucrânia pela Rússia e a fenómenos climáticos extremos. Muitas regiões, para garantir a sua autonomia estratégica, regionaliza</w:t>
                      </w:r>
                      <w:r w:rsidR="003C39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</w:t>
                      </w:r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cadeias de valor críticas («</w:t>
                      </w:r>
                      <w:proofErr w:type="spellStart"/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nearshoring</w:t>
                      </w:r>
                      <w:proofErr w:type="spellEnd"/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») e/ou</w:t>
                      </w:r>
                      <w:r w:rsidR="003C39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desloca</w:t>
                      </w:r>
                      <w:r w:rsidR="003C39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</w:t>
                      </w:r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 produção para países </w:t>
                      </w:r>
                      <w:r w:rsidR="003C39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que</w:t>
                      </w:r>
                      <w:r w:rsidR="003C3976"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não sejam apanhad</w:t>
                      </w:r>
                      <w:r w:rsidR="003C397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</w:t>
                      </w:r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 no fogo cruzado geopolítico («</w:t>
                      </w:r>
                      <w:proofErr w:type="spellStart"/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friendshoring</w:t>
                      </w:r>
                      <w:proofErr w:type="spellEnd"/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»). No mundo digital, prevê-se uma maior fragmentação (Grande Firewall da Internet chinesa, alternativas da China e da Rússia ao sistema de pagamento SWIFT, etc.).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06A2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E5189B6" wp14:editId="215B02CE">
                <wp:simplePos x="0" y="0"/>
                <wp:positionH relativeFrom="margin">
                  <wp:posOffset>89808</wp:posOffset>
                </wp:positionH>
                <wp:positionV relativeFrom="paragraph">
                  <wp:posOffset>258</wp:posOffset>
                </wp:positionV>
                <wp:extent cx="3770630" cy="22987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5FA4DD" w14:textId="2618DF57" w:rsidR="00A94572" w:rsidRPr="006C331E" w:rsidRDefault="00A95703" w:rsidP="00A94572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Sinais de mudança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189B6" id="Text Box 9" o:spid="_x0000_s1040" type="#_x0000_t202" style="position:absolute;left:0;text-align:left;margin-left:7.05pt;margin-top:0;width:296.9pt;height:18.1pt;z-index:251658251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" fillcolor="#ffcd00" stroked="f" strokeweight=".5pt">
                <v:textbox inset=",0,,0">
                  <w:txbxContent>
                    <w:p w14:paraId="535FA4DD" w14:textId="2618DF57" w:rsidR="00A94572" w:rsidRPr="006C331E" w:rsidRDefault="00A95703" w:rsidP="00A94572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Sinais de mudança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F16EA" w14:textId="41702596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174487A2" w14:textId="591FABC3" w:rsidR="00A94572" w:rsidRPr="005E54DA" w:rsidRDefault="00A94572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529AF044" w14:textId="27A4CD91" w:rsidR="00A94572" w:rsidRDefault="00A94572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786F0C17" w14:textId="4827F816" w:rsidR="005B3F93" w:rsidRDefault="005B3F93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43440A13" wp14:editId="6E8183B9">
                <wp:simplePos x="0" y="0"/>
                <wp:positionH relativeFrom="margin">
                  <wp:posOffset>70485</wp:posOffset>
                </wp:positionH>
                <wp:positionV relativeFrom="paragraph">
                  <wp:posOffset>0</wp:posOffset>
                </wp:positionV>
                <wp:extent cx="6024245" cy="7712075"/>
                <wp:effectExtent l="0" t="0" r="14605" b="22225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4245" cy="7712075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DA0B8B" w14:textId="037913A4" w:rsidR="00251ACC" w:rsidRDefault="00251ACC" w:rsidP="001A566C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65"/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08E29425" w14:textId="5E7CDC92" w:rsidR="005B3F93" w:rsidRPr="00251ACC" w:rsidRDefault="005B3F93" w:rsidP="00251AC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65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51ACC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 corrida aos minerais é cada vez </w:t>
                            </w:r>
                            <w:r w:rsidR="000D3A7E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mais intensa</w:t>
                            </w:r>
                            <w:r w:rsidRPr="00251ACC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: o que se segue?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 transição ecológica e digital exigirá a utilização de enormes quantidades de minerais (lítio, níquel, cobalto, manganês e paládio). Embora a sua extração possa conduzir </w:t>
                            </w:r>
                            <w:r w:rsidR="009E4BD8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loca</w:t>
                            </w:r>
                            <w:r w:rsidR="009E4BD8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lmente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 novas tensões socioambientais, é </w:t>
                            </w:r>
                            <w:r w:rsidR="009E4BD8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expectável</w:t>
                            </w:r>
                            <w:r w:rsidR="009E4BD8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que a natureza estratégica destes minerais acelere uma transição d</w:t>
                            </w:r>
                            <w:r w:rsidR="009E4BD8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peso </w:t>
                            </w:r>
                            <w:r w:rsidR="009E4BD8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 influência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económic</w:t>
                            </w:r>
                            <w:r w:rsidR="009E4BD8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para países ricos em recursos. O Ártico, os oceanos profundos e o espaço estão a ser explorados sem quadros regulamentares. </w:t>
                            </w:r>
                            <w:r w:rsidR="00602A0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B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aterias são a tecnologia de armazenamento em crescimento mais rápido —</w:t>
                            </w:r>
                            <w:r w:rsidR="00D9721E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novas inovações podem conduzir a novas carências (areia, água). </w:t>
                            </w:r>
                          </w:p>
                          <w:p w14:paraId="0BDD0D1F" w14:textId="54BC4AE1" w:rsidR="005B3F93" w:rsidRPr="002C7546" w:rsidRDefault="005B3F93" w:rsidP="005616F2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65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51ACC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Valores globais: uma nova definição de progresso?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As gerações mais jovens valorizam um melhor equilíbrio entre a vida profissional e a vida familiar e são mais sensíveis aos impactos das nossas ações nas gerações vindouras e às responsabilidades coletivas. Valorizam o seu papel de guardiões, com responsabilidade para com a comunidade e o planeta. Paralelamente, são cada vez mais ouvidos apelos a uma «</w:t>
                            </w:r>
                            <w:proofErr w:type="spellStart"/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pluriversalidade</w:t>
                            </w:r>
                            <w:proofErr w:type="spellEnd"/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» </w:t>
                            </w:r>
                            <w:r w:rsidR="00F6459A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</w:t>
                            </w:r>
                            <w:r w:rsidR="00F6459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="00F6459A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valores, impulsionados sobretudo p</w:t>
                            </w:r>
                            <w:r w:rsidR="005616F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or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movimentos d</w:t>
                            </w:r>
                            <w:r w:rsidR="005616F2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povos indígenas. Uma compreensão </w:t>
                            </w:r>
                            <w:proofErr w:type="spellStart"/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pluriversal</w:t>
                            </w:r>
                            <w:proofErr w:type="spellEnd"/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do tempo pode</w:t>
                            </w:r>
                            <w:r w:rsidR="000F5A8B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inaugurar</w:t>
                            </w:r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novas formas de enfrentar a crise social e ecológica </w:t>
                            </w:r>
                            <w:r w:rsidR="000F5A8B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tendo</w:t>
                            </w:r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em conta objetivos como o bem-estar e a preservação do ambiente. </w:t>
                            </w:r>
                          </w:p>
                          <w:p w14:paraId="4AF72F8D" w14:textId="45EB398A" w:rsidR="005B3F93" w:rsidRPr="00251ACC" w:rsidRDefault="005B3F93" w:rsidP="00251AC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65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51ACC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Transição do capitalismo para modelos económicos a mais longo prazo: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15834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há</w:t>
                            </w:r>
                            <w:r w:rsidR="00015834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um aumento da insatisfação em relação ao capitalismo alimentada sobretudo pelas crescentes desigualdades e pela incapacidade de responder a problemas ambientais. Há </w:t>
                            </w:r>
                            <w:r w:rsidR="00DA223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cada vez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mais referências ao decrescimento ou à frugalidade («</w:t>
                            </w:r>
                            <w:proofErr w:type="spellStart"/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sobriété</w:t>
                            </w:r>
                            <w:proofErr w:type="spellEnd"/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»). </w:t>
                            </w:r>
                            <w:r w:rsidR="00DA223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conomistas </w:t>
                            </w:r>
                            <w:r w:rsidR="00DA223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studa</w:t>
                            </w:r>
                            <w:r w:rsidR="00DA223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modelos económicos alternativos, nomeadamente </w:t>
                            </w:r>
                            <w:r w:rsidR="00CA6C2E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modelos de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mais longo prazo que pressupõem que os indivíduos do futuro são tão importantes como os que vivem atualmente e modelos regenerativos que pressupõem que as mesmas leis que regem a saúde e o desenvolvimento dos ecossistemas são aplicáveis às economias e sociedades humanas. </w:t>
                            </w:r>
                          </w:p>
                          <w:p w14:paraId="57FF8A8F" w14:textId="07EC7A16" w:rsidR="005B3F93" w:rsidRPr="00251ACC" w:rsidRDefault="005B3F93" w:rsidP="00251AC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65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51ACC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Virtualidade: </w:t>
                            </w:r>
                            <w:r w:rsidRPr="00251ACC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emoções em jogo, ética em risc</w:t>
                            </w:r>
                            <w:r w:rsidR="00C66F8A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o: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 digitalização, as redes sociais, a inteligência artificial e o </w:t>
                            </w:r>
                            <w:proofErr w:type="spellStart"/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metaverso</w:t>
                            </w:r>
                            <w:proofErr w:type="spellEnd"/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estão a mudar o que significa ser humano e viver numa democracia: misturam-se os limites entre a realidade e a virtualidade, surgem novas batalhas pela atenção e, na esfera pública, levantam-se questões tendenciosas. Embora a sociedade tenha investido biliões na construção de plataformas e instrumentos digitais, investimos pouco na compreensão da ética, dos valores, da dinâmica social, das identidades e dos preconceitos das comunidades digitais (ou seja, antropologia digital). </w:t>
                            </w:r>
                          </w:p>
                          <w:p w14:paraId="626C13D6" w14:textId="50E07B87" w:rsidR="005B3F93" w:rsidRPr="00251ACC" w:rsidRDefault="005B3F93" w:rsidP="00251AC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65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51ACC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Quem sou</w:t>
                            </w:r>
                            <w:r w:rsidR="008C3CF7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eu</w:t>
                            </w:r>
                            <w:r w:rsidRPr="00251ACC">
                              <w:rPr>
                                <w:rFonts w:ascii="EC Square Sans Pro" w:hAnsi="EC Square Sans Pro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? </w:t>
                            </w:r>
                            <w:r w:rsidRPr="00251ACC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Rumo a múltiplas identidades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8C3CF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em</w:t>
                            </w:r>
                            <w:r w:rsidR="008C3CF7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espaços virtuais</w:t>
                            </w:r>
                            <w:r w:rsidR="008C3CF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podemos criar identidades e avatares diversos como representações digitais de nós próprios, abrindo a questão abissal da própria definição de «eu». Abrem-se também novas formas de experimentar o género (a fluidez de género descreve a forma como algumas pessoas </w:t>
                            </w:r>
                            <w:r w:rsidR="0086260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se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sentem </w:t>
                            </w:r>
                            <w:r w:rsidR="008C3CF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desenquadradas do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binário de género). Um «eu» imaginado pode causar danos virtuais aos outros, </w:t>
                            </w:r>
                            <w:proofErr w:type="gramStart"/>
                            <w:r w:rsidR="00791F8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enquanto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que</w:t>
                            </w:r>
                            <w:proofErr w:type="gramEnd"/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 promessa d</w:t>
                            </w:r>
                            <w:r w:rsidR="00D901F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 uso de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neurotecnologia</w:t>
                            </w:r>
                            <w:proofErr w:type="spellEnd"/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901F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para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melhorar a vida e </w:t>
                            </w:r>
                            <w:r w:rsidR="00791F8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entender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o cérebro humano</w:t>
                            </w:r>
                            <w:r w:rsidR="00791F8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cresce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86260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urg</w:t>
                            </w:r>
                            <w:r w:rsidR="0086260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em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questões sobre o anonimato, a transparência, a privacidade dos dados e a liberdade pessoal. </w:t>
                            </w:r>
                          </w:p>
                          <w:p w14:paraId="2D71893E" w14:textId="2E62AB35" w:rsidR="005B3F93" w:rsidRPr="00251ACC" w:rsidRDefault="005B3F93" w:rsidP="00251AC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65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51ACC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Explorar os compromissos da dupla transição sem comprometer a ética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as alterações climáticas exigem decisões difíceis e compromissos entre os benefícios económicos a curto prazo e os impactos a mais longo prazo. Muitos dilemas estão a aumentar e </w:t>
                            </w:r>
                            <w:r w:rsidR="006D554F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têm de ser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toma</w:t>
                            </w:r>
                            <w:r w:rsidR="006D554F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das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decisões difíceis em relação à energia, às matérias-primas essenciais, à escassez de água, etc. </w:t>
                            </w:r>
                            <w:r w:rsidR="006D554F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 mobilização de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financiamento suficiente</w:t>
                            </w:r>
                            <w:r w:rsidR="006D554F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não é fácil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. A corrida aos materiais essenciais suscita preocupações quanto às implicações ambientais e sociais da sua extração e transformação. Observam-se diferentes abordagens à mudança, desde manter o </w:t>
                            </w:r>
                            <w:r w:rsidRPr="00251ACC"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statu</w:t>
                            </w:r>
                            <w:r w:rsidR="009D5B16"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s</w:t>
                            </w:r>
                            <w:r w:rsidRPr="00251ACC">
                              <w:rPr>
                                <w:rFonts w:ascii="EC Square Sans Pro" w:hAnsi="EC Square Sans Pro"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quo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«a todo o custo» até optar por uma adaptação drástica. </w:t>
                            </w:r>
                          </w:p>
                          <w:p w14:paraId="04604F00" w14:textId="1B10D035" w:rsidR="005B3F93" w:rsidRPr="00251ACC" w:rsidRDefault="005B3F93" w:rsidP="00251AC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65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51ACC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Repensar a forma como estamos a «alimentar (a nossa) humanidade»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preocupações prementes a nível mundial estão a redefinir atitudes em relação aos alimentos, enquanto a luta contra a fome continua a ser um imperativo. </w:t>
                            </w:r>
                            <w:r w:rsidR="00846AD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P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erceções e</w:t>
                            </w:r>
                            <w:r w:rsidR="0003562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m mudança e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exigências</w:t>
                            </w:r>
                            <w:r w:rsidR="00846AD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3562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de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sustentabilidade est</w:t>
                            </w:r>
                            <w:r w:rsidR="00846AD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ão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 reformular os padrões de consumo. No entanto, esta transição pode criar tensões. A aceitação e a acessibilidade dos preços </w:t>
                            </w:r>
                            <w:r w:rsidR="00035627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</w:t>
                            </w:r>
                            <w:r w:rsidR="0003562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="00035627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fontes alimentares alternativas têm impacto na sua adoção, enquanto fatores culturais, religiosos, de género e geracionais influenciam as escolhas alimentares. A alimentação vai além do sustento, servindo de pedra angular </w:t>
                            </w:r>
                            <w:r w:rsidR="00DA78C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nas</w:t>
                            </w:r>
                            <w:r w:rsidR="00DA78CA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ligações sociais e laços </w:t>
                            </w:r>
                            <w:proofErr w:type="spellStart"/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intergeracionais</w:t>
                            </w:r>
                            <w:proofErr w:type="spellEnd"/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. Muitas tradições culturais e religiosas e reuniões sociais articulam-se em torno da alimentação, exprimindo e preservando uma identidade partilhada. </w:t>
                            </w:r>
                            <w:r w:rsidR="00380489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Mudanças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transformarão práticas sociais e culturais</w:t>
                            </w:r>
                            <w:r w:rsidR="00E600A8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,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costumes, e impulsionarão novos rituais relacionados com a alimentação. </w:t>
                            </w:r>
                          </w:p>
                          <w:p w14:paraId="22735820" w14:textId="362612DD" w:rsidR="005B3F93" w:rsidRPr="00251ACC" w:rsidRDefault="00E600A8" w:rsidP="00251AC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65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G</w:t>
                            </w:r>
                            <w:r w:rsidR="005B3F93" w:rsidRPr="00251ACC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erações mais jovens manifesta</w:t>
                            </w:r>
                            <w:r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ndo-se por</w:t>
                            </w:r>
                            <w:r w:rsidR="005B3F93" w:rsidRPr="00251ACC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um futuro justo e sustentável</w:t>
                            </w:r>
                            <w:r w:rsidR="005B3F93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os jovens defendem uma ação coletiva </w:t>
                            </w:r>
                            <w:r w:rsidR="009B1FA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para as</w:t>
                            </w:r>
                            <w:r w:rsidR="005B3F93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alterações climáticas, desigualdade e discriminação. Exigem hábitos </w:t>
                            </w:r>
                            <w:r w:rsidR="009B1FA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que respeitem </w:t>
                            </w:r>
                            <w:r w:rsidR="005B3F93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 natureza, </w:t>
                            </w:r>
                            <w:r w:rsidR="009B1FA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um</w:t>
                            </w:r>
                            <w:r w:rsidR="005B3F93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equilíbrio entre vida profissional e pessoal</w:t>
                            </w:r>
                            <w:r w:rsidR="00EC65F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,</w:t>
                            </w:r>
                            <w:r w:rsidR="005B3F93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 igualdade social, </w:t>
                            </w:r>
                            <w:r w:rsidR="00EC65F7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enquanto</w:t>
                            </w:r>
                            <w:r w:rsidR="005B3F93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E11A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enfrentam</w:t>
                            </w:r>
                            <w:r w:rsidR="00AE11AA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5B3F93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difíceis compromissos entre atuais </w:t>
                            </w:r>
                            <w:r w:rsidR="00EC65F7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emergências</w:t>
                            </w:r>
                            <w:r w:rsidR="005B3F93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e interesses futuros e contradições entre discurso e padrões de consumo. </w:t>
                            </w:r>
                            <w:r w:rsidR="003A74E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Uma</w:t>
                            </w:r>
                            <w:r w:rsidR="005B3F93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crise de confiança </w:t>
                            </w:r>
                            <w:proofErr w:type="spellStart"/>
                            <w:r w:rsidR="005B3F93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intergeracional</w:t>
                            </w:r>
                            <w:proofErr w:type="spellEnd"/>
                            <w:r w:rsidR="005B3F93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, associada à desconfiança nas instituições tradicionais e nos meios de comunicação social, coloca desafios. Se </w:t>
                            </w:r>
                            <w:r w:rsidR="00060DD3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tal</w:t>
                            </w:r>
                            <w:r w:rsidR="005B3F93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desilusão persistir, alguns poderão optar pela autoexclusão ou recorrer à violência. </w:t>
                            </w:r>
                          </w:p>
                          <w:p w14:paraId="67179676" w14:textId="235EF906" w:rsidR="005B3F93" w:rsidRPr="00251ACC" w:rsidRDefault="005B3F93" w:rsidP="00251AC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65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51ACC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Panorama de género em evolução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embora se registem progressos na difusão do discurso das mulheres, na abordagem dos problemas de saúde das mulheres e </w:t>
                            </w:r>
                            <w:r w:rsidR="00FB5A5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em</w:t>
                            </w:r>
                            <w:r w:rsidR="00FB5A5A"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mudança</w:t>
                            </w:r>
                            <w:r w:rsidR="00FB5A5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de atitudes em relação a tabus</w:t>
                            </w:r>
                            <w:r w:rsidR="00D47DC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principalmente no Ocidente, progressos em matéria de igualdade de género continuam a ser incoerentes, com desafios como a erosão dos direitos reprodutivos e o assédio </w:t>
                            </w:r>
                            <w:r w:rsidR="00D47DC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online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. </w:t>
                            </w:r>
                            <w:r w:rsidR="00D47DC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R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etrocessos em certas regiões evidenciam a vulnerabilidade </w:t>
                            </w:r>
                            <w:r w:rsidR="00FB5A5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destes e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B5A5A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possivelmente de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outros direitos das mulheres. Além disso, o reconhecimento d</w:t>
                            </w:r>
                            <w:r w:rsidR="000B7845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géneros não binários salienta a necessidade d</w:t>
                            </w:r>
                            <w:r w:rsidR="000B7845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e </w:t>
                            </w:r>
                            <w:r w:rsidRPr="00251AC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as sociedades modernas abraçarem a diversidade de género em prol da igualdade de género e dos direitos humanos.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40A13" id="Text Box 10" o:spid="_x0000_s1041" type="#_x0000_t202" style="position:absolute;left:0;text-align:left;margin-left:5.55pt;margin-top:0;width:474.35pt;height:607.25pt;z-index:2516582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" fillcolor="#000d42" strokeweight=".5pt">
                <v:textbox>
                  <w:txbxContent>
                    <w:p w14:paraId="28DA0B8B" w14:textId="037913A4" w:rsidR="00251ACC" w:rsidRDefault="00251ACC" w:rsidP="001A566C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65"/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08E29425" w14:textId="5E7CDC92" w:rsidR="005B3F93" w:rsidRPr="00251ACC" w:rsidRDefault="005B3F93" w:rsidP="00251AC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65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51ACC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A corrida aos minerais é cada vez </w:t>
                      </w:r>
                      <w:r w:rsidR="000D3A7E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mais intensa</w:t>
                      </w:r>
                      <w:r w:rsidRPr="00251ACC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: o que se segue?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 transição ecológica e digital exigirá a utilização de enormes quantidades de minerais (lítio, níquel, cobalto, manganês e paládio). Embora a sua extração possa conduzir </w:t>
                      </w:r>
                      <w:r w:rsidR="009E4BD8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loca</w:t>
                      </w:r>
                      <w:r w:rsidR="009E4BD8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lmente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a novas tensões socioambientais, é </w:t>
                      </w:r>
                      <w:r w:rsidR="009E4BD8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expectável</w:t>
                      </w:r>
                      <w:r w:rsidR="009E4BD8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que a natureza estratégica destes minerais acelere uma transição d</w:t>
                      </w:r>
                      <w:r w:rsidR="009E4BD8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peso </w:t>
                      </w:r>
                      <w:r w:rsidR="009E4BD8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e influência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económic</w:t>
                      </w:r>
                      <w:r w:rsidR="009E4BD8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para países ricos em recursos. O Ártico, os oceanos profundos e o espaço estão a ser explorados sem quadros regulamentares. </w:t>
                      </w:r>
                      <w:r w:rsidR="00602A0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B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aterias são a tecnologia de armazenamento em crescimento mais rápido —</w:t>
                      </w:r>
                      <w:r w:rsidR="00D9721E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novas inovações podem conduzir a novas carências (areia, água). </w:t>
                      </w:r>
                    </w:p>
                    <w:p w14:paraId="0BDD0D1F" w14:textId="54BC4AE1" w:rsidR="005B3F93" w:rsidRPr="002C7546" w:rsidRDefault="005B3F93" w:rsidP="005616F2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65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51ACC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Valores globais: uma nova definição de progresso?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As gerações mais jovens valorizam um melhor equilíbrio entre a vida profissional e a vida familiar e são mais sensíveis aos impactos das nossas ações nas gerações vindouras e às responsabilidades coletivas. Valorizam o seu papel de guardiões, com responsabilidade para com a comunidade e o planeta. Paralelamente, são cada vez mais ouvidos apelos a uma «</w:t>
                      </w:r>
                      <w:proofErr w:type="spellStart"/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pluriversalidade</w:t>
                      </w:r>
                      <w:proofErr w:type="spellEnd"/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» </w:t>
                      </w:r>
                      <w:r w:rsidR="00F6459A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</w:t>
                      </w:r>
                      <w:r w:rsidR="00F6459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="00F6459A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valores, impulsionados sobretudo p</w:t>
                      </w:r>
                      <w:r w:rsidR="005616F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or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movimentos d</w:t>
                      </w:r>
                      <w:r w:rsidR="005616F2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povos indígenas. Uma compreensão </w:t>
                      </w:r>
                      <w:proofErr w:type="spellStart"/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pluriversal</w:t>
                      </w:r>
                      <w:proofErr w:type="spellEnd"/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do tempo pode</w:t>
                      </w:r>
                      <w:r w:rsidR="000F5A8B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inaugurar</w:t>
                      </w:r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novas formas de enfrentar a crise social e ecológica </w:t>
                      </w:r>
                      <w:r w:rsidR="000F5A8B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tendo</w:t>
                      </w:r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em conta objetivos como o bem-estar e a preservação do ambiente. </w:t>
                      </w:r>
                    </w:p>
                    <w:p w14:paraId="4AF72F8D" w14:textId="45EB398A" w:rsidR="005B3F93" w:rsidRPr="00251ACC" w:rsidRDefault="005B3F93" w:rsidP="00251AC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65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51ACC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Transição do capitalismo para modelos económicos a mais longo prazo: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="00015834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há</w:t>
                      </w:r>
                      <w:r w:rsidR="00015834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um aumento da insatisfação em relação ao capitalismo alimentada sobretudo pelas crescentes desigualdades e pela incapacidade de responder a problemas ambientais. Há </w:t>
                      </w:r>
                      <w:r w:rsidR="00DA223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cada vez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mais referências ao decrescimento ou à frugalidade («</w:t>
                      </w:r>
                      <w:proofErr w:type="spellStart"/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sobriété</w:t>
                      </w:r>
                      <w:proofErr w:type="spellEnd"/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»). </w:t>
                      </w:r>
                      <w:r w:rsidR="00DA223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conomistas </w:t>
                      </w:r>
                      <w:r w:rsidR="00DA223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studa</w:t>
                      </w:r>
                      <w:r w:rsidR="00DA223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modelos económicos alternativos, nomeadamente </w:t>
                      </w:r>
                      <w:r w:rsidR="00CA6C2E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modelos de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mais longo prazo que pressupõem que os indivíduos do futuro são tão importantes como os que vivem atualmente e modelos regenerativos que pressupõem que as mesmas leis que regem a saúde e o desenvolvimento dos ecossistemas são aplicáveis às economias e sociedades humanas. </w:t>
                      </w:r>
                    </w:p>
                    <w:p w14:paraId="57FF8A8F" w14:textId="07EC7A16" w:rsidR="005B3F93" w:rsidRPr="00251ACC" w:rsidRDefault="005B3F93" w:rsidP="00251AC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65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51ACC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Virtualidade: </w:t>
                      </w:r>
                      <w:r w:rsidRPr="00251ACC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emoções em jogo, ética em risc</w:t>
                      </w:r>
                      <w:r w:rsidR="00C66F8A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o: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 digitalização, as redes sociais, a inteligência artificial e o </w:t>
                      </w:r>
                      <w:proofErr w:type="spellStart"/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metaverso</w:t>
                      </w:r>
                      <w:proofErr w:type="spellEnd"/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estão a mudar o que significa ser humano e viver numa democracia: misturam-se os limites entre a realidade e a virtualidade, surgem novas batalhas pela atenção e, na esfera pública, levantam-se questões tendenciosas. Embora a sociedade tenha investido biliões na construção de plataformas e instrumentos digitais, investimos pouco na compreensão da ética, dos valores, da dinâmica social, das identidades e dos preconceitos das comunidades digitais (ou seja, antropologia digital). </w:t>
                      </w:r>
                    </w:p>
                    <w:p w14:paraId="626C13D6" w14:textId="50E07B87" w:rsidR="005B3F93" w:rsidRPr="00251ACC" w:rsidRDefault="005B3F93" w:rsidP="00251AC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65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51ACC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>Quem sou</w:t>
                      </w:r>
                      <w:r w:rsidR="008C3CF7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eu</w:t>
                      </w:r>
                      <w:r w:rsidRPr="00251ACC">
                        <w:rPr>
                          <w:rFonts w:ascii="EC Square Sans Pro" w:hAnsi="EC Square Sans Pro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? </w:t>
                      </w:r>
                      <w:r w:rsidRPr="00251ACC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Rumo a múltiplas identidades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</w:t>
                      </w:r>
                      <w:r w:rsidR="008C3CF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em</w:t>
                      </w:r>
                      <w:r w:rsidR="008C3CF7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espaços virtuais</w:t>
                      </w:r>
                      <w:r w:rsidR="008C3CF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podemos criar identidades e avatares diversos como representações digitais de nós próprios, abrindo a questão abissal da própria definição de «eu». Abrem-se também novas formas de experimentar o género (a fluidez de género descreve a forma como algumas pessoas </w:t>
                      </w:r>
                      <w:r w:rsidR="0086260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se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sentem </w:t>
                      </w:r>
                      <w:r w:rsidR="008C3CF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desenquadradas do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binário de género). Um «eu» imaginado pode causar danos virtuais aos outros, </w:t>
                      </w:r>
                      <w:proofErr w:type="gramStart"/>
                      <w:r w:rsidR="00791F8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enquanto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que</w:t>
                      </w:r>
                      <w:proofErr w:type="gramEnd"/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 promessa d</w:t>
                      </w:r>
                      <w:r w:rsidR="00D901F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 uso de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neurotecnologia</w:t>
                      </w:r>
                      <w:proofErr w:type="spellEnd"/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="00D901F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para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melhorar a vida e </w:t>
                      </w:r>
                      <w:r w:rsidR="00791F8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entender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o cérebro humano</w:t>
                      </w:r>
                      <w:r w:rsidR="00791F8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cresce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</w:t>
                      </w:r>
                      <w:r w:rsidR="0086260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urg</w:t>
                      </w:r>
                      <w:r w:rsidR="0086260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em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questões sobre o anonimato, a transparência, a privacidade dos dados e a liberdade pessoal. </w:t>
                      </w:r>
                    </w:p>
                    <w:p w14:paraId="2D71893E" w14:textId="2E62AB35" w:rsidR="005B3F93" w:rsidRPr="00251ACC" w:rsidRDefault="005B3F93" w:rsidP="00251AC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65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51ACC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Explorar os compromissos da dupla transição sem comprometer a ética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as alterações climáticas exigem decisões difíceis e compromissos entre os benefícios económicos a curto prazo e os impactos a mais longo prazo. Muitos dilemas estão a aumentar e </w:t>
                      </w:r>
                      <w:r w:rsidR="006D554F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têm de ser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toma</w:t>
                      </w:r>
                      <w:r w:rsidR="006D554F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das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decisões difíceis em relação à energia, às matérias-primas essenciais, à escassez de água, etc. </w:t>
                      </w:r>
                      <w:r w:rsidR="006D554F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 mobilização de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financiamento suficiente</w:t>
                      </w:r>
                      <w:r w:rsidR="006D554F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não é fácil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. A corrida aos materiais essenciais suscita preocupações quanto às implicações ambientais e sociais da sua extração e transformação. Observam-se diferentes abordagens à mudança, desde manter o </w:t>
                      </w:r>
                      <w:r w:rsidRPr="00251ACC"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statu</w:t>
                      </w:r>
                      <w:r w:rsidR="009D5B16"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s</w:t>
                      </w:r>
                      <w:r w:rsidRPr="00251ACC">
                        <w:rPr>
                          <w:rFonts w:ascii="EC Square Sans Pro" w:hAnsi="EC Square Sans Pro"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 xml:space="preserve"> quo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«a todo o custo» até optar por uma adaptação drástica. </w:t>
                      </w:r>
                    </w:p>
                    <w:p w14:paraId="04604F00" w14:textId="1B10D035" w:rsidR="005B3F93" w:rsidRPr="00251ACC" w:rsidRDefault="005B3F93" w:rsidP="00251AC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65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51ACC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Repensar a forma como estamos a «alimentar (a nossa) humanidade»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preocupações prementes a nível mundial estão a redefinir atitudes em relação aos alimentos, enquanto a luta contra a fome continua a ser um imperativo. </w:t>
                      </w:r>
                      <w:r w:rsidR="00846AD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P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erceções e</w:t>
                      </w:r>
                      <w:r w:rsidR="0003562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m mudança e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exigências</w:t>
                      </w:r>
                      <w:r w:rsidR="00846AD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="0003562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de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sustentabilidade est</w:t>
                      </w:r>
                      <w:r w:rsidR="00846AD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ão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 reformular os padrões de consumo. No entanto, esta transição pode criar tensões. A aceitação e a acessibilidade dos preços </w:t>
                      </w:r>
                      <w:r w:rsidR="00035627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</w:t>
                      </w:r>
                      <w:r w:rsidR="0003562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="00035627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fontes alimentares alternativas têm impacto na sua adoção, enquanto fatores culturais, religiosos, de género e geracionais influenciam as escolhas alimentares. A alimentação vai além do sustento, servindo de pedra angular </w:t>
                      </w:r>
                      <w:r w:rsidR="00DA78C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nas</w:t>
                      </w:r>
                      <w:r w:rsidR="00DA78CA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ligações sociais e laços </w:t>
                      </w:r>
                      <w:proofErr w:type="spellStart"/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intergeracionais</w:t>
                      </w:r>
                      <w:proofErr w:type="spellEnd"/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. Muitas tradições culturais e religiosas e reuniões sociais articulam-se em torno da alimentação, exprimindo e preservando uma identidade partilhada. </w:t>
                      </w:r>
                      <w:r w:rsidR="00380489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Mudanças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transformarão práticas sociais e culturais</w:t>
                      </w:r>
                      <w:r w:rsidR="00E600A8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,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costumes, e impulsionarão novos rituais relacionados com a alimentação. </w:t>
                      </w:r>
                    </w:p>
                    <w:p w14:paraId="22735820" w14:textId="362612DD" w:rsidR="005B3F93" w:rsidRPr="00251ACC" w:rsidRDefault="00E600A8" w:rsidP="00251AC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65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G</w:t>
                      </w:r>
                      <w:r w:rsidR="005B3F93" w:rsidRPr="00251ACC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erações mais jovens manifesta</w:t>
                      </w:r>
                      <w:r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ndo-se por</w:t>
                      </w:r>
                      <w:r w:rsidR="005B3F93" w:rsidRPr="00251ACC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 xml:space="preserve"> um futuro justo e sustentável</w:t>
                      </w:r>
                      <w:r w:rsidR="005B3F93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os jovens defendem uma ação coletiva </w:t>
                      </w:r>
                      <w:r w:rsidR="009B1FA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para as</w:t>
                      </w:r>
                      <w:r w:rsidR="005B3F93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alterações climáticas, desigualdade e discriminação. Exigem hábitos </w:t>
                      </w:r>
                      <w:r w:rsidR="009B1FA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que respeitem </w:t>
                      </w:r>
                      <w:r w:rsidR="005B3F93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a natureza, </w:t>
                      </w:r>
                      <w:r w:rsidR="009B1FA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um</w:t>
                      </w:r>
                      <w:r w:rsidR="005B3F93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equilíbrio entre vida profissional e pessoal</w:t>
                      </w:r>
                      <w:r w:rsidR="00EC65F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,</w:t>
                      </w:r>
                      <w:r w:rsidR="005B3F93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 igualdade social, </w:t>
                      </w:r>
                      <w:r w:rsidR="00EC65F7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enquanto</w:t>
                      </w:r>
                      <w:r w:rsidR="005B3F93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="00AE11A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enfrentam</w:t>
                      </w:r>
                      <w:r w:rsidR="00AE11AA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="005B3F93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difíceis compromissos entre atuais </w:t>
                      </w:r>
                      <w:r w:rsidR="00EC65F7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emergências</w:t>
                      </w:r>
                      <w:r w:rsidR="005B3F93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e interesses futuros e contradições entre discurso e padrões de consumo. </w:t>
                      </w:r>
                      <w:r w:rsidR="003A74E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Uma</w:t>
                      </w:r>
                      <w:r w:rsidR="005B3F93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crise de confiança </w:t>
                      </w:r>
                      <w:proofErr w:type="spellStart"/>
                      <w:r w:rsidR="005B3F93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intergeracional</w:t>
                      </w:r>
                      <w:proofErr w:type="spellEnd"/>
                      <w:r w:rsidR="005B3F93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, associada à desconfiança nas instituições tradicionais e nos meios de comunicação social, coloca desafios. Se </w:t>
                      </w:r>
                      <w:r w:rsidR="00060DD3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tal</w:t>
                      </w:r>
                      <w:r w:rsidR="005B3F93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desilusão persistir, alguns poderão optar pela autoexclusão ou recorrer à violência. </w:t>
                      </w:r>
                    </w:p>
                    <w:p w14:paraId="67179676" w14:textId="235EF906" w:rsidR="005B3F93" w:rsidRPr="00251ACC" w:rsidRDefault="005B3F93" w:rsidP="00251AC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65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51ACC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Panorama de género em evolução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embora se registem progressos na difusão do discurso das mulheres, na abordagem dos problemas de saúde das mulheres e </w:t>
                      </w:r>
                      <w:r w:rsidR="00FB5A5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em</w:t>
                      </w:r>
                      <w:r w:rsidR="00FB5A5A"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mudança</w:t>
                      </w:r>
                      <w:r w:rsidR="00FB5A5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de atitudes em relação a tabus</w:t>
                      </w:r>
                      <w:r w:rsidR="00D47DC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principalmente no Ocidente, progressos em matéria de igualdade de género continuam a ser incoerentes, com desafios como a erosão dos direitos reprodutivos e o assédio </w:t>
                      </w:r>
                      <w:r w:rsidR="00D47DC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online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. </w:t>
                      </w:r>
                      <w:r w:rsidR="00D47DC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R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etrocessos em certas regiões evidenciam a vulnerabilidade </w:t>
                      </w:r>
                      <w:r w:rsidR="00FB5A5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destes e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="00FB5A5A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possivelmente de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outros direitos das mulheres. Além disso, o reconhecimento d</w:t>
                      </w:r>
                      <w:r w:rsidR="000B7845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géneros não binários salienta a necessidade d</w:t>
                      </w:r>
                      <w:r w:rsidR="000B7845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e </w:t>
                      </w:r>
                      <w:r w:rsidRPr="00251AC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as sociedades modernas abraçarem a diversidade de género em prol da igualdade de género e dos direitos humanos.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193A04" w14:textId="331AFE88" w:rsidR="005B3F93" w:rsidRPr="005E54DA" w:rsidRDefault="005B3F93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1F50FDA" wp14:editId="3B4572D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059170" cy="3848100"/>
                <wp:effectExtent l="0" t="0" r="17780" b="1905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9170" cy="3848100"/>
                        </a:xfrm>
                        <a:prstGeom prst="rect">
                          <a:avLst/>
                        </a:prstGeom>
                        <a:solidFill>
                          <a:srgbClr val="000D42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1C4594" w14:textId="12BA4A9D" w:rsidR="005B3F93" w:rsidRPr="00F241D1" w:rsidRDefault="00F241D1" w:rsidP="00F241D1">
                            <w:pPr>
                              <w:keepNext/>
                              <w:keepLines/>
                              <w:spacing w:before="240" w:after="12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241D1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  <w:t>7.</w:t>
                            </w:r>
                          </w:p>
                          <w:p w14:paraId="4B331A9B" w14:textId="719B0DEA" w:rsidR="00F241D1" w:rsidRPr="00F241D1" w:rsidRDefault="00F241D1" w:rsidP="00F241D1">
                            <w:pPr>
                              <w:keepNext/>
                              <w:keepLines/>
                              <w:spacing w:before="240" w:after="120"/>
                              <w:ind w:left="340" w:right="209"/>
                              <w:outlineLvl w:val="3"/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241D1">
                              <w:rPr>
                                <w:rFonts w:ascii="EC Square Sans Pro" w:eastAsiaTheme="majorEastAsia" w:hAnsi="EC Square Sans Pro" w:cstheme="majorBidi"/>
                                <w:b/>
                                <w:bCs/>
                                <w:vanish/>
                                <w:color w:val="FFFFFF" w:themeColor="background1"/>
                                <w:sz w:val="16"/>
                                <w:szCs w:val="16"/>
                              </w:rPr>
                              <w:t>8.</w:t>
                            </w:r>
                          </w:p>
                          <w:p w14:paraId="24A61097" w14:textId="77777777" w:rsidR="005B3F93" w:rsidRPr="00F241D1" w:rsidRDefault="005B3F93" w:rsidP="00F241D1">
                            <w:pPr>
                              <w:tabs>
                                <w:tab w:val="left" w:pos="4536"/>
                              </w:tabs>
                              <w:spacing w:before="60" w:after="60" w:line="252" w:lineRule="auto"/>
                              <w:ind w:right="209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0B013A34" w14:textId="70223B93" w:rsidR="005B3F93" w:rsidRPr="00F241D1" w:rsidRDefault="005B3F93" w:rsidP="00F241D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09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241D1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Perturbações maciças iminentes </w:t>
                            </w:r>
                            <w:r w:rsidR="00497C57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n</w:t>
                            </w:r>
                            <w:r w:rsidRPr="00F241D1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o mercado de trabalho face à era da IA</w:t>
                            </w:r>
                            <w:r w:rsidR="00497C57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:</w:t>
                            </w:r>
                            <w:r w:rsidRPr="00F241D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 IA generativa terá implicações de grande alcance na maioria dos setores: cuidados de saúde, educação, finanças, administração pública, justiça e legislação, agricultura, energia ou cultura. Espera-se um impacto maciço no mercado de trabalho, especialmente para os profissionais do conhecimento («trabalhadores administrativos») e os criadores. Alguns preveem uma afetação estrutural no mercado de trabalho de 23 % dos postos de trabalho nos próximos cinco anos. A requalificação e a melhoria de competências tornam-se num imperativo urgente, permit</w:t>
                            </w:r>
                            <w:r w:rsidR="00C35A9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indo</w:t>
                            </w:r>
                            <w:r w:rsidRPr="00F241D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aos trabalhadores utilizar sistemas de IA generativa, compreender as suas capacidades e explorar o seu potencial. Haverá consequências para a sociedade: resta </w:t>
                            </w:r>
                            <w:r w:rsidR="00C35A9C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saber</w:t>
                            </w:r>
                            <w:r w:rsidR="00C35A9C" w:rsidRPr="00F241D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241D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como as grandes economias de TI e/ou as economias lideradas pelo setor público lidarão com esta situação. </w:t>
                            </w:r>
                          </w:p>
                          <w:p w14:paraId="1FA2A58D" w14:textId="76798D96" w:rsidR="000B7845" w:rsidRPr="00F241D1" w:rsidRDefault="005B3F93" w:rsidP="00F241D1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09"/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241D1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Democracia e Estado de direito na era da IA generativa</w:t>
                            </w:r>
                            <w:r w:rsidRPr="00F241D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: a utilização crescente de grandes modelos linguísticos suscitou preocupações quanto aos seus efeitos na participação democrática e, em última instância, na própria democracia. Embora estes modelos possam contribuir para a comunicação entre os cidadãos e os decisores políticos, também podem comprometer as formas tradicionais de participação democrática. Podem inundar as consultas públicas com respostas automatizadas, abafando respostas autênticas e distorcendo </w:t>
                            </w:r>
                            <w:r w:rsidR="002E26AE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o entendimento </w:t>
                            </w:r>
                            <w:r w:rsidRPr="00F241D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das preferências públicas por parte dos governos, o que poderá alterar a agenda legislativa. A IA pode também conferir aos governos e às empresas um poder de vigilância </w:t>
                            </w:r>
                            <w:r w:rsidR="002E26AE" w:rsidRPr="00F241D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sem precedentes </w:t>
                            </w:r>
                            <w:r w:rsidRPr="00F241D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sobre os cidadãos. Do lado positivo, a IA pode aumentar a eficiência das decisões políticas governamentais, melhorar os serviços públicos e ser utilizada </w:t>
                            </w:r>
                            <w:r w:rsidR="002E26AE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em</w:t>
                            </w:r>
                            <w:r w:rsidR="002E26AE" w:rsidRPr="00F241D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241D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assembleias de cidadãos para a criação de consensos e geração de ideias. </w:t>
                            </w:r>
                            <w:r w:rsidR="00F55438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I</w:t>
                            </w:r>
                            <w:r w:rsidRPr="00F241D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mplicações a explorar incluem o efeito da IA na desinformação (expansão), o aumento das decisões automatizadas (e o «</w:t>
                            </w:r>
                            <w:proofErr w:type="spellStart"/>
                            <w:r w:rsidR="00C6343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machine</w:t>
                            </w:r>
                            <w:proofErr w:type="spellEnd"/>
                            <w:r w:rsidR="00C6343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C6343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drift</w:t>
                            </w:r>
                            <w:proofErr w:type="spellEnd"/>
                            <w:r w:rsidRPr="00F241D1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») e a transparência de todos estes processos. </w:t>
                            </w:r>
                          </w:p>
                          <w:p w14:paraId="303A067F" w14:textId="29A1E548" w:rsidR="005B3F93" w:rsidRDefault="005B3F93" w:rsidP="002C7546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ind w:right="209"/>
                            </w:pPr>
                            <w:r w:rsidRPr="002C7546">
                              <w:rPr>
                                <w:rFonts w:ascii="EC Square Sans Pro" w:hAnsi="EC Square Sans 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O seu copiloto pessoal para «tudo em todo o lado de uma vez»</w:t>
                            </w:r>
                            <w:r w:rsidRPr="002C7546">
                              <w:rPr>
                                <w:rFonts w:ascii="EC Square Sans Pro" w:hAnsi="EC Square Sans Pro"/>
                                <w:color w:val="FFFFFF" w:themeColor="background1"/>
                                <w:sz w:val="16"/>
                                <w:szCs w:val="16"/>
                              </w:rPr>
                              <w:t>: a IA generativa revolucionará rapidamente o ensino básico, personalizando materiais didáticos e melhorando o acesso ao conhecimento. O ensino superior terá de se reinventar, rever os programas curriculares e promover qualidades humanas como o empreendedorismo. A aprendizagem ao longo da vida torna-se ainda mais essencial para responder à rápida evolução das necessidades profissionais. O acesso aos serviços de saúde ou jurídicos (ou mesmo à orientação espiritual!) também será reformulado, quando qualquer pessoa, em qualquer lugar, puder aceder a aconselhamento personalizado na sua própria língua. A IA pode oferecer orientação às pessoas na sua vida quotidiana, com um nível de conhecimento que vai além do da maioria dos seres humanos, o que pode levar muitas pessoas a confiar mais nela do que nos seus congéneres. Também se levantam questões relacionadas com a criatividade.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50FDA" id="Text Box 13" o:spid="_x0000_s1042" type="#_x0000_t202" style="position:absolute;left:0;text-align:left;margin-left:0;margin-top:0;width:477.1pt;height:303pt;z-index:25165825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" fillcolor="#000d42" strokeweight=".5pt">
                <v:textbox>
                  <w:txbxContent>
                    <w:p w14:paraId="311C4594" w14:textId="12BA4A9D" w:rsidR="005B3F93" w:rsidRPr="00F241D1" w:rsidRDefault="00F241D1" w:rsidP="00F241D1">
                      <w:pPr>
                        <w:keepNext/>
                        <w:keepLines/>
                        <w:spacing w:before="240" w:after="12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  <w:r w:rsidRPr="00F241D1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  <w:t>7.</w:t>
                      </w:r>
                    </w:p>
                    <w:p w14:paraId="4B331A9B" w14:textId="719B0DEA" w:rsidR="00F241D1" w:rsidRPr="00F241D1" w:rsidRDefault="00F241D1" w:rsidP="00F241D1">
                      <w:pPr>
                        <w:keepNext/>
                        <w:keepLines/>
                        <w:spacing w:before="240" w:after="120"/>
                        <w:ind w:left="340" w:right="209"/>
                        <w:outlineLvl w:val="3"/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</w:pPr>
                      <w:r w:rsidRPr="00F241D1">
                        <w:rPr>
                          <w:rFonts w:ascii="EC Square Sans Pro" w:eastAsiaTheme="majorEastAsia" w:hAnsi="EC Square Sans Pro" w:cstheme="majorBidi"/>
                          <w:b/>
                          <w:bCs/>
                          <w:vanish/>
                          <w:color w:val="FFFFFF" w:themeColor="background1"/>
                          <w:sz w:val="16"/>
                          <w:szCs w:val="16"/>
                        </w:rPr>
                        <w:t>8.</w:t>
                      </w:r>
                    </w:p>
                    <w:p w14:paraId="24A61097" w14:textId="77777777" w:rsidR="005B3F93" w:rsidRPr="00F241D1" w:rsidRDefault="005B3F93" w:rsidP="00F241D1">
                      <w:pPr>
                        <w:tabs>
                          <w:tab w:val="left" w:pos="4536"/>
                        </w:tabs>
                        <w:spacing w:before="60" w:after="60" w:line="252" w:lineRule="auto"/>
                        <w:ind w:right="209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0B013A34" w14:textId="70223B93" w:rsidR="005B3F93" w:rsidRPr="00F241D1" w:rsidRDefault="005B3F93" w:rsidP="00F241D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09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241D1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 xml:space="preserve">Perturbações maciças iminentes </w:t>
                      </w:r>
                      <w:r w:rsidR="00497C57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n</w:t>
                      </w:r>
                      <w:r w:rsidRPr="00F241D1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o mercado de trabalho face à era da IA</w:t>
                      </w:r>
                      <w:r w:rsidR="00497C57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:</w:t>
                      </w:r>
                      <w:r w:rsidRPr="00F241D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 IA generativa terá implicações de grande alcance na maioria dos setores: cuidados de saúde, educação, finanças, administração pública, justiça e legislação, agricultura, energia ou cultura. Espera-se um impacto maciço no mercado de trabalho, especialmente para os profissionais do conhecimento («trabalhadores administrativos») e os criadores. Alguns preveem uma afetação estrutural no mercado de trabalho de 23 % dos postos de trabalho nos próximos cinco anos. A requalificação e a melhoria de competências tornam-se num imperativo urgente, permit</w:t>
                      </w:r>
                      <w:r w:rsidR="00C35A9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indo</w:t>
                      </w:r>
                      <w:r w:rsidRPr="00F241D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aos trabalhadores utilizar sistemas de IA generativa, compreender as suas capacidades e explorar o seu potencial. Haverá consequências para a sociedade: resta </w:t>
                      </w:r>
                      <w:r w:rsidR="00C35A9C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saber</w:t>
                      </w:r>
                      <w:r w:rsidR="00C35A9C" w:rsidRPr="00F241D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F241D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como as grandes economias de TI e/ou as economias lideradas pelo setor público lidarão com esta situação. </w:t>
                      </w:r>
                    </w:p>
                    <w:p w14:paraId="1FA2A58D" w14:textId="76798D96" w:rsidR="000B7845" w:rsidRPr="00F241D1" w:rsidRDefault="005B3F93" w:rsidP="00F241D1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09"/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</w:pPr>
                      <w:r w:rsidRPr="00F241D1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Democracia e Estado de direito na era da IA generativa</w:t>
                      </w:r>
                      <w:r w:rsidRPr="00F241D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: a utilização crescente de grandes modelos linguísticos suscitou preocupações quanto aos seus efeitos na participação democrática e, em última instância, na própria democracia. Embora estes modelos possam contribuir para a comunicação entre os cidadãos e os decisores políticos, também podem comprometer as formas tradicionais de participação democrática. Podem inundar as consultas públicas com respostas automatizadas, abafando respostas autênticas e distorcendo </w:t>
                      </w:r>
                      <w:r w:rsidR="002E26AE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o entendimento </w:t>
                      </w:r>
                      <w:r w:rsidRPr="00F241D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das preferências públicas por parte dos governos, o que poderá alterar a agenda legislativa. A IA pode também conferir aos governos e às empresas um poder de vigilância </w:t>
                      </w:r>
                      <w:r w:rsidR="002E26AE" w:rsidRPr="00F241D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sem precedentes </w:t>
                      </w:r>
                      <w:r w:rsidRPr="00F241D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sobre os cidadãos. Do lado positivo, a IA pode aumentar a eficiência das decisões políticas governamentais, melhorar os serviços públicos e ser utilizada </w:t>
                      </w:r>
                      <w:r w:rsidR="002E26AE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em</w:t>
                      </w:r>
                      <w:r w:rsidR="002E26AE" w:rsidRPr="00F241D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Pr="00F241D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assembleias de cidadãos para a criação de consensos e geração de ideias. </w:t>
                      </w:r>
                      <w:r w:rsidR="00F55438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I</w:t>
                      </w:r>
                      <w:r w:rsidRPr="00F241D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mplicações a explorar incluem o efeito da IA na desinformação (expansão), o aumento das decisões automatizadas (e o «</w:t>
                      </w:r>
                      <w:proofErr w:type="spellStart"/>
                      <w:r w:rsidR="00C6343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machine</w:t>
                      </w:r>
                      <w:proofErr w:type="spellEnd"/>
                      <w:r w:rsidR="00C6343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C6343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drift</w:t>
                      </w:r>
                      <w:proofErr w:type="spellEnd"/>
                      <w:r w:rsidRPr="00F241D1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 xml:space="preserve">») e a transparência de todos estes processos. </w:t>
                      </w:r>
                    </w:p>
                    <w:p w14:paraId="303A067F" w14:textId="29A1E548" w:rsidR="005B3F93" w:rsidRDefault="005B3F93" w:rsidP="002C7546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ind w:right="209"/>
                      </w:pPr>
                      <w:r w:rsidRPr="002C7546">
                        <w:rPr>
                          <w:rFonts w:ascii="EC Square Sans Pro" w:hAnsi="EC Square Sans 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O seu copiloto pessoal para «tudo em todo o lado de uma vez»</w:t>
                      </w:r>
                      <w:r w:rsidRPr="002C7546">
                        <w:rPr>
                          <w:rFonts w:ascii="EC Square Sans Pro" w:hAnsi="EC Square Sans Pro"/>
                          <w:color w:val="FFFFFF" w:themeColor="background1"/>
                          <w:sz w:val="16"/>
                          <w:szCs w:val="16"/>
                        </w:rPr>
                        <w:t>: a IA generativa revolucionará rapidamente o ensino básico, personalizando materiais didáticos e melhorando o acesso ao conhecimento. O ensino superior terá de se reinventar, rever os programas curriculares e promover qualidades humanas como o empreendedorismo. A aprendizagem ao longo da vida torna-se ainda mais essencial para responder à rápida evolução das necessidades profissionais. O acesso aos serviços de saúde ou jurídicos (ou mesmo à orientação espiritual!) também será reformulado, quando qualquer pessoa, em qualquer lugar, puder aceder a aconselhamento personalizado na sua própria língua. A IA pode oferecer orientação às pessoas na sua vida quotidiana, com um nível de conhecimento que vai além do da maioria dos seres humanos, o que pode levar muitas pessoas a confiar mais nela do que nos seus congéneres. Também se levantam questões relacionadas com a criatividade.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003AC5" w14:textId="2217C152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2BF8D35" wp14:editId="7B0C78A0">
                <wp:simplePos x="0" y="0"/>
                <wp:positionH relativeFrom="margin">
                  <wp:align>left</wp:align>
                </wp:positionH>
                <wp:positionV relativeFrom="paragraph">
                  <wp:posOffset>103799</wp:posOffset>
                </wp:positionV>
                <wp:extent cx="3770630" cy="229870"/>
                <wp:effectExtent l="0" t="0" r="8890" b="0"/>
                <wp:wrapSquare wrapText="bothSides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229870"/>
                        </a:xfrm>
                        <a:prstGeom prst="rect">
                          <a:avLst/>
                        </a:prstGeom>
                        <a:solidFill>
                          <a:srgbClr val="FFCD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60E8EC" w14:textId="77777777" w:rsidR="00725C6F" w:rsidRPr="006C331E" w:rsidRDefault="00725C6F" w:rsidP="00725C6F">
                            <w:pPr>
                              <w:pStyle w:val="Heading1"/>
                              <w:rPr>
                                <w:rFonts w:ascii="EC Square Sans Pro Extra Black" w:hAnsi="EC Square Sans Pro Extra Black"/>
                                <w:noProof/>
                                <w:color w:val="000D4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C Square Sans Pro Extra Black" w:hAnsi="EC Square Sans Pro Extra Black"/>
                                <w:color w:val="000D42"/>
                                <w:sz w:val="28"/>
                                <w:u w:val="none"/>
                              </w:rPr>
                              <w:t>Ligações úteis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F8D35" id="Text Box 40" o:spid="_x0000_s1043" type="#_x0000_t202" style="position:absolute;left:0;text-align:left;margin-left:0;margin-top:8.15pt;width:296.9pt;height:18.1pt;z-index:251658249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" fillcolor="#ffcd00" stroked="f" strokeweight=".5pt">
                <v:textbox inset=",0,,0">
                  <w:txbxContent>
                    <w:p w14:paraId="6360E8EC" w14:textId="77777777" w:rsidR="00725C6F" w:rsidRPr="006C331E" w:rsidRDefault="00725C6F" w:rsidP="00725C6F">
                      <w:pPr>
                        <w:pStyle w:val="Heading1"/>
                        <w:rPr>
                          <w:rFonts w:ascii="EC Square Sans Pro Extra Black" w:hAnsi="EC Square Sans Pro Extra Black"/>
                          <w:noProof/>
                          <w:color w:val="000D42"/>
                          <w:sz w:val="28"/>
                          <w:szCs w:val="28"/>
                        </w:rPr>
                      </w:pPr>
                      <w:r>
                        <w:rPr>
                          <w:rFonts w:ascii="EC Square Sans Pro Extra Black" w:hAnsi="EC Square Sans Pro Extra Black"/>
                          <w:color w:val="000D42"/>
                          <w:sz w:val="28"/>
                          <w:u w:val="none"/>
                        </w:rPr>
                        <w:t>Ligações úteis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D48D5D" w14:textId="77777777" w:rsidR="00725C6F" w:rsidRPr="005E54DA" w:rsidRDefault="00725C6F" w:rsidP="00725C6F">
      <w:pPr>
        <w:spacing w:before="120" w:after="120" w:line="264" w:lineRule="auto"/>
        <w:jc w:val="both"/>
        <w:rPr>
          <w:rFonts w:ascii="EC Square Sans Pro" w:hAnsi="EC Square Sans Pro"/>
          <w:color w:val="000D42"/>
          <w:sz w:val="20"/>
          <w:szCs w:val="18"/>
        </w:rPr>
      </w:pPr>
    </w:p>
    <w:p w14:paraId="503FE447" w14:textId="624825D3" w:rsidR="00AA236E" w:rsidRPr="00E13437" w:rsidRDefault="00E13437" w:rsidP="000F45D9">
      <w:pPr>
        <w:numPr>
          <w:ilvl w:val="0"/>
          <w:numId w:val="25"/>
        </w:numPr>
        <w:spacing w:after="120" w:line="264" w:lineRule="auto"/>
        <w:ind w:left="714" w:hanging="357"/>
        <w:jc w:val="both"/>
        <w:rPr>
          <w:rStyle w:val="Hyperlink"/>
          <w:rFonts w:ascii="EC Square Sans Pro" w:hAnsi="EC Square Sans Pro"/>
          <w:sz w:val="20"/>
          <w:szCs w:val="18"/>
        </w:rPr>
      </w:pPr>
      <w:r>
        <w:rPr>
          <w:rFonts w:ascii="EC Square Sans Pro" w:hAnsi="EC Square Sans Pro"/>
          <w:sz w:val="20"/>
        </w:rPr>
        <w:fldChar w:fldCharType="begin"/>
      </w:r>
      <w:r w:rsidR="003B7142">
        <w:rPr>
          <w:rFonts w:ascii="EC Square Sans Pro" w:hAnsi="EC Square Sans Pro"/>
          <w:sz w:val="20"/>
        </w:rPr>
        <w:instrText>HYPERLINK "https://capacity4dev.europa.eu/library/template-futures-wheel_en?listing=group_library&amp;refgid=250063"</w:instrText>
      </w:r>
      <w:r>
        <w:rPr>
          <w:rFonts w:ascii="EC Square Sans Pro" w:hAnsi="EC Square Sans Pro"/>
          <w:sz w:val="20"/>
        </w:rPr>
      </w:r>
      <w:r>
        <w:rPr>
          <w:rFonts w:ascii="EC Square Sans Pro" w:hAnsi="EC Square Sans Pro"/>
          <w:sz w:val="20"/>
        </w:rPr>
        <w:fldChar w:fldCharType="separate"/>
      </w:r>
      <w:r>
        <w:rPr>
          <w:rStyle w:val="Hyperlink"/>
          <w:rFonts w:ascii="EC Square Sans Pro" w:hAnsi="EC Square Sans Pro"/>
          <w:sz w:val="20"/>
        </w:rPr>
        <w:t>Modelo para impressão</w:t>
      </w:r>
    </w:p>
    <w:p w14:paraId="3E255A2D" w14:textId="0625CD1C" w:rsidR="00AA236E" w:rsidRPr="003B7142" w:rsidRDefault="00E13437" w:rsidP="000F45D9">
      <w:pPr>
        <w:numPr>
          <w:ilvl w:val="0"/>
          <w:numId w:val="25"/>
        </w:numPr>
        <w:spacing w:after="120"/>
        <w:ind w:left="714" w:hanging="357"/>
        <w:jc w:val="both"/>
        <w:rPr>
          <w:rStyle w:val="Hyperlink"/>
          <w:rFonts w:ascii="EC Square Sans Pro" w:hAnsi="EC Square Sans Pro"/>
          <w:sz w:val="20"/>
        </w:rPr>
      </w:pPr>
      <w:r>
        <w:rPr>
          <w:rFonts w:ascii="EC Square Sans Pro" w:hAnsi="EC Square Sans Pro"/>
          <w:sz w:val="20"/>
        </w:rPr>
        <w:fldChar w:fldCharType="end"/>
      </w:r>
      <w:r w:rsidR="003B7142">
        <w:rPr>
          <w:rFonts w:ascii="EC Square Sans Pro" w:hAnsi="EC Square Sans Pro"/>
          <w:sz w:val="20"/>
        </w:rPr>
        <w:fldChar w:fldCharType="begin"/>
      </w:r>
      <w:r w:rsidR="003B7142">
        <w:rPr>
          <w:rFonts w:ascii="EC Square Sans Pro" w:hAnsi="EC Square Sans Pro"/>
          <w:sz w:val="20"/>
        </w:rPr>
        <w:instrText xml:space="preserve"> HYPERLINK "https://miro.com/app/board/uXjVM3Wk9pg=/?moveToWidget=3458764564905506512&amp;cot=14" </w:instrText>
      </w:r>
      <w:r w:rsidR="003B7142">
        <w:rPr>
          <w:rFonts w:ascii="EC Square Sans Pro" w:hAnsi="EC Square Sans Pro"/>
          <w:sz w:val="20"/>
        </w:rPr>
      </w:r>
      <w:r w:rsidR="003B7142">
        <w:rPr>
          <w:rFonts w:ascii="EC Square Sans Pro" w:hAnsi="EC Square Sans Pro"/>
          <w:sz w:val="20"/>
        </w:rPr>
        <w:fldChar w:fldCharType="separate"/>
      </w:r>
      <w:r>
        <w:rPr>
          <w:rStyle w:val="Hyperlink"/>
          <w:rFonts w:ascii="EC Square Sans Pro" w:hAnsi="EC Square Sans Pro"/>
          <w:sz w:val="20"/>
        </w:rPr>
        <w:t>Quadro Miro</w:t>
      </w:r>
    </w:p>
    <w:p w14:paraId="3A0136C8" w14:textId="64E923C5" w:rsidR="00AA236E" w:rsidRPr="0045226E" w:rsidRDefault="003B7142" w:rsidP="000F45D9">
      <w:pPr>
        <w:numPr>
          <w:ilvl w:val="0"/>
          <w:numId w:val="25"/>
        </w:numPr>
        <w:spacing w:after="120"/>
        <w:ind w:left="714" w:hanging="357"/>
        <w:jc w:val="both"/>
        <w:rPr>
          <w:rStyle w:val="Hyperlink"/>
          <w:rFonts w:ascii="EC Square Sans Pro" w:hAnsi="EC Square Sans Pro"/>
          <w:sz w:val="20"/>
        </w:rPr>
      </w:pPr>
      <w:r>
        <w:rPr>
          <w:rFonts w:ascii="EC Square Sans Pro" w:hAnsi="EC Square Sans Pro"/>
          <w:sz w:val="20"/>
        </w:rPr>
        <w:fldChar w:fldCharType="end"/>
      </w:r>
      <w:r w:rsidR="0045226E">
        <w:rPr>
          <w:rFonts w:ascii="EC Square Sans Pro" w:hAnsi="EC Square Sans Pro"/>
          <w:sz w:val="20"/>
        </w:rPr>
        <w:fldChar w:fldCharType="begin"/>
      </w:r>
      <w:r w:rsidR="0045226E">
        <w:rPr>
          <w:rFonts w:ascii="EC Square Sans Pro" w:hAnsi="EC Square Sans Pro"/>
          <w:sz w:val="20"/>
        </w:rPr>
        <w:instrText xml:space="preserve"> HYPERLINK "https://www.youtube.com/watch?v=MZbez2NVmP8&amp;feature=youtu.be" </w:instrText>
      </w:r>
      <w:r w:rsidR="0045226E">
        <w:rPr>
          <w:rFonts w:ascii="EC Square Sans Pro" w:hAnsi="EC Square Sans Pro"/>
          <w:sz w:val="20"/>
        </w:rPr>
      </w:r>
      <w:r w:rsidR="0045226E">
        <w:rPr>
          <w:rFonts w:ascii="EC Square Sans Pro" w:hAnsi="EC Square Sans Pro"/>
          <w:sz w:val="20"/>
        </w:rPr>
        <w:fldChar w:fldCharType="separate"/>
      </w:r>
      <w:r>
        <w:rPr>
          <w:rStyle w:val="Hyperlink"/>
          <w:rFonts w:ascii="EC Square Sans Pro" w:hAnsi="EC Square Sans Pro"/>
          <w:sz w:val="20"/>
        </w:rPr>
        <w:t>Vídeo «Introdução à prospetiva»</w:t>
      </w:r>
    </w:p>
    <w:p w14:paraId="5B9F669A" w14:textId="7BE3F2E6" w:rsidR="00AA236E" w:rsidRPr="0045226E" w:rsidRDefault="0045226E" w:rsidP="005C5861">
      <w:pPr>
        <w:numPr>
          <w:ilvl w:val="0"/>
          <w:numId w:val="25"/>
        </w:numPr>
        <w:ind w:left="714" w:hanging="357"/>
        <w:jc w:val="both"/>
        <w:rPr>
          <w:rStyle w:val="Hyperlink"/>
          <w:rFonts w:ascii="EC Square Sans Pro" w:hAnsi="EC Square Sans Pro"/>
          <w:sz w:val="20"/>
        </w:rPr>
      </w:pPr>
      <w:r>
        <w:rPr>
          <w:rFonts w:ascii="EC Square Sans Pro" w:hAnsi="EC Square Sans Pro"/>
          <w:sz w:val="20"/>
        </w:rPr>
        <w:fldChar w:fldCharType="end"/>
      </w:r>
      <w:r>
        <w:rPr>
          <w:rFonts w:ascii="EC Square Sans Pro" w:hAnsi="EC Square Sans Pro"/>
          <w:sz w:val="20"/>
        </w:rPr>
        <w:fldChar w:fldCharType="begin"/>
      </w:r>
      <w:r>
        <w:rPr>
          <w:rFonts w:ascii="EC Square Sans Pro" w:hAnsi="EC Square Sans Pro"/>
          <w:sz w:val="20"/>
        </w:rPr>
        <w:instrText xml:space="preserve"> HYPERLINK "https://www.youtube.com/watch?v=jaelEG_gG_w" </w:instrText>
      </w:r>
      <w:r>
        <w:rPr>
          <w:rFonts w:ascii="EC Square Sans Pro" w:hAnsi="EC Square Sans Pro"/>
          <w:sz w:val="20"/>
        </w:rPr>
      </w:r>
      <w:r>
        <w:rPr>
          <w:rFonts w:ascii="EC Square Sans Pro" w:hAnsi="EC Square Sans Pro"/>
          <w:sz w:val="20"/>
        </w:rPr>
        <w:fldChar w:fldCharType="separate"/>
      </w:r>
      <w:r>
        <w:rPr>
          <w:rStyle w:val="Hyperlink"/>
          <w:rFonts w:ascii="EC Square Sans Pro" w:hAnsi="EC Square Sans Pro"/>
          <w:sz w:val="20"/>
        </w:rPr>
        <w:t>Vídeo «Roda de futuros»</w:t>
      </w:r>
    </w:p>
    <w:p w14:paraId="0D301AE2" w14:textId="3045CC4C" w:rsidR="00725C6F" w:rsidRPr="005E54DA" w:rsidRDefault="0045226E" w:rsidP="00725C6F">
      <w:pPr>
        <w:jc w:val="both"/>
        <w:rPr>
          <w:rFonts w:ascii="EC Square Sans Pro" w:hAnsi="EC Square Sans Pro"/>
          <w:b/>
          <w:color w:val="000D42"/>
          <w:sz w:val="18"/>
        </w:rPr>
      </w:pPr>
      <w:r>
        <w:rPr>
          <w:rFonts w:ascii="EC Square Sans Pro" w:hAnsi="EC Square Sans Pro"/>
          <w:sz w:val="20"/>
        </w:rPr>
        <w:fldChar w:fldCharType="end"/>
      </w:r>
    </w:p>
    <w:p w14:paraId="27E8A1BC" w14:textId="77777777" w:rsidR="00725C6F" w:rsidRPr="00AA236E" w:rsidRDefault="00AA236E" w:rsidP="00AA236E">
      <w:pPr>
        <w:jc w:val="both"/>
        <w:rPr>
          <w:rFonts w:ascii="EC Square Sans Pro" w:hAnsi="EC Square Sans Pro"/>
          <w:bCs/>
          <w:color w:val="000D42"/>
          <w:sz w:val="20"/>
          <w:szCs w:val="18"/>
        </w:rPr>
        <w:sectPr w:rsidR="00725C6F" w:rsidRPr="00AA236E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 w:code="9"/>
          <w:pgMar w:top="1440" w:right="1440" w:bottom="1440" w:left="1440" w:header="708" w:footer="680" w:gutter="0"/>
          <w:cols w:space="708"/>
          <w:titlePg/>
          <w:docGrid w:linePitch="360"/>
        </w:sectPr>
      </w:pPr>
      <w:r>
        <w:rPr>
          <w:rFonts w:ascii="EC Square Sans Pro" w:hAnsi="EC Square Sans Pro"/>
          <w:color w:val="000D42"/>
          <w:sz w:val="18"/>
        </w:rPr>
        <w:t xml:space="preserve"> </w:t>
      </w:r>
    </w:p>
    <w:p w14:paraId="229161B8" w14:textId="04184529" w:rsidR="00725C6F" w:rsidRPr="005E54DA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</w:rPr>
        <w:sectPr w:rsidR="00725C6F" w:rsidRPr="005E54DA">
          <w:type w:val="continuous"/>
          <w:pgSz w:w="11906" w:h="16838" w:code="9"/>
          <w:pgMar w:top="1440" w:right="1440" w:bottom="1440" w:left="1440" w:header="709" w:footer="709" w:gutter="0"/>
          <w:cols w:space="708"/>
          <w:docGrid w:linePitch="360"/>
        </w:sectPr>
      </w:pPr>
    </w:p>
    <w:p w14:paraId="3E5EA111" w14:textId="77777777" w:rsidR="00725C6F" w:rsidRPr="005E54DA" w:rsidRDefault="00725C6F" w:rsidP="00725C6F">
      <w:pPr>
        <w:rPr>
          <w:rFonts w:ascii="Wingdings" w:eastAsia="Wingdings" w:hAnsi="Wingdings" w:cs="Wingdings"/>
          <w:color w:val="000D42"/>
          <w:sz w:val="32"/>
          <w:szCs w:val="32"/>
        </w:rPr>
      </w:pPr>
    </w:p>
    <w:p w14:paraId="4F55DF1E" w14:textId="77777777" w:rsidR="00725C6F" w:rsidRPr="005E54DA" w:rsidRDefault="00725C6F" w:rsidP="00725C6F">
      <w:pPr>
        <w:spacing w:before="60" w:after="60" w:line="252" w:lineRule="auto"/>
        <w:rPr>
          <w:rFonts w:ascii="EC Square Sans Pro" w:eastAsia="Yu Gothic" w:hAnsi="EC Square Sans Pro" w:cstheme="majorBidi"/>
          <w:color w:val="002060"/>
          <w:sz w:val="18"/>
          <w:szCs w:val="18"/>
        </w:rPr>
      </w:pPr>
    </w:p>
    <w:p w14:paraId="2C5D68DA" w14:textId="693BA9EB" w:rsidR="00C36D74" w:rsidRPr="005E54DA" w:rsidRDefault="00C36D74"/>
    <w:sectPr w:rsidR="00C36D74" w:rsidRPr="005E54DA">
      <w:type w:val="continuous"/>
      <w:pgSz w:w="11906" w:h="16838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3BD15" w14:textId="77777777" w:rsidR="00E02928" w:rsidRDefault="00E02928">
      <w:pPr>
        <w:spacing w:after="0" w:line="240" w:lineRule="auto"/>
      </w:pPr>
      <w:r>
        <w:separator/>
      </w:r>
    </w:p>
  </w:endnote>
  <w:endnote w:type="continuationSeparator" w:id="0">
    <w:p w14:paraId="634E6D85" w14:textId="77777777" w:rsidR="00E02928" w:rsidRDefault="00E02928">
      <w:pPr>
        <w:spacing w:after="0" w:line="240" w:lineRule="auto"/>
      </w:pPr>
      <w:r>
        <w:continuationSeparator/>
      </w:r>
    </w:p>
  </w:endnote>
  <w:endnote w:type="continuationNotice" w:id="1">
    <w:p w14:paraId="09D6FDBE" w14:textId="77777777" w:rsidR="00E02928" w:rsidRDefault="00E029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C Square Sans Pro Extra Black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EC Square Sans Pro">
    <w:panose1 w:val="020B0506040000020004"/>
    <w:charset w:val="00"/>
    <w:family w:val="swiss"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ExtraBold">
    <w:charset w:val="00"/>
    <w:family w:val="swiss"/>
    <w:pitch w:val="variable"/>
    <w:sig w:usb0="E00082FF" w:usb1="4000205F" w:usb2="08000029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6324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38D7E8" w14:textId="2B9515F0" w:rsidR="00C36D74" w:rsidRDefault="00AA23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6B3">
          <w:t>7</w:t>
        </w:r>
        <w:r>
          <w:fldChar w:fldCharType="end"/>
        </w:r>
      </w:p>
    </w:sdtContent>
  </w:sdt>
  <w:p w14:paraId="3CBFC4CF" w14:textId="77777777" w:rsidR="00C36D74" w:rsidRDefault="00C36D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5798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E6DE95" w14:textId="16B853D4" w:rsidR="00C36D74" w:rsidRDefault="00AA23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06B3">
          <w:t>1</w:t>
        </w:r>
        <w:r>
          <w:fldChar w:fldCharType="end"/>
        </w:r>
      </w:p>
    </w:sdtContent>
  </w:sdt>
  <w:p w14:paraId="2EF5D492" w14:textId="77777777" w:rsidR="00C36D74" w:rsidRDefault="00AA236E">
    <w:pPr>
      <w:pStyle w:val="Foot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FA1DA80" wp14:editId="4F480880">
              <wp:simplePos x="0" y="0"/>
              <wp:positionH relativeFrom="column">
                <wp:posOffset>2592070</wp:posOffset>
              </wp:positionH>
              <wp:positionV relativeFrom="paragraph">
                <wp:posOffset>433195</wp:posOffset>
              </wp:positionV>
              <wp:extent cx="562991" cy="188222"/>
              <wp:effectExtent l="0" t="0" r="889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2991" cy="188222"/>
                      </a:xfrm>
                      <a:prstGeom prst="rect">
                        <a:avLst/>
                      </a:prstGeom>
                      <a:solidFill>
                        <a:srgbClr val="F897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rect id="Rectangle 3" style="position:absolute;margin-left:204.1pt;margin-top:34.1pt;width:44.35pt;height:14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8971c" stroked="f" strokeweight="1pt" w14:anchorId="3B927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346D2" w14:textId="77777777" w:rsidR="00E02928" w:rsidRDefault="00E02928">
      <w:pPr>
        <w:spacing w:after="0" w:line="240" w:lineRule="auto"/>
      </w:pPr>
      <w:r>
        <w:separator/>
      </w:r>
    </w:p>
  </w:footnote>
  <w:footnote w:type="continuationSeparator" w:id="0">
    <w:p w14:paraId="746E932D" w14:textId="77777777" w:rsidR="00E02928" w:rsidRDefault="00E02928">
      <w:pPr>
        <w:spacing w:after="0" w:line="240" w:lineRule="auto"/>
      </w:pPr>
      <w:r>
        <w:continuationSeparator/>
      </w:r>
    </w:p>
  </w:footnote>
  <w:footnote w:type="continuationNotice" w:id="1">
    <w:p w14:paraId="192DEBBB" w14:textId="77777777" w:rsidR="00E02928" w:rsidRDefault="00E0292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DEEE" w14:textId="77777777" w:rsidR="00C36D74" w:rsidRDefault="00AA236E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110F7FA" wp14:editId="2305F6FB">
              <wp:simplePos x="0" y="0"/>
              <wp:positionH relativeFrom="column">
                <wp:posOffset>-920115</wp:posOffset>
              </wp:positionH>
              <wp:positionV relativeFrom="paragraph">
                <wp:posOffset>-388620</wp:posOffset>
              </wp:positionV>
              <wp:extent cx="7559675" cy="278765"/>
              <wp:effectExtent l="0" t="0" r="3175" b="6985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87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233C03" w14:textId="7B3BFC73" w:rsidR="00C36D74" w:rsidRPr="00A02158" w:rsidRDefault="00AA236E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</w:t>
                          </w:r>
                          <w:proofErr w:type="gramStart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JANEIRO</w:t>
                          </w:r>
                          <w:proofErr w:type="gramEnd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 xml:space="preserve"> DE 202</w:t>
                          </w:r>
                          <w:r w:rsidR="000E138B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 </w:t>
                          </w:r>
                        </w:p>
                        <w:p w14:paraId="26C1F6FD" w14:textId="77777777" w:rsidR="00C36D74" w:rsidRPr="00C36D74" w:rsidRDefault="00C36D7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10F7FA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4" type="#_x0000_t202" style="position:absolute;margin-left:-72.45pt;margin-top:-30.6pt;width:595.25pt;height:21.9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" fillcolor="white [3201]" stroked="f" strokeweight=".5pt">
              <v:textbox>
                <w:txbxContent>
                  <w:p w14:paraId="14233C03" w14:textId="7B3BFC73" w:rsidR="00C36D74" w:rsidRPr="00A02158" w:rsidRDefault="00AA236E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</w:t>
                    </w:r>
                    <w:proofErr w:type="gramStart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JANEIRO</w:t>
                    </w:r>
                    <w:proofErr w:type="gramEnd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 xml:space="preserve"> DE 202</w:t>
                    </w:r>
                    <w:r w:rsidR="000E138B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 </w:t>
                    </w:r>
                  </w:p>
                  <w:p w14:paraId="26C1F6FD" w14:textId="77777777" w:rsidR="00C36D74" w:rsidRPr="00C36D74" w:rsidRDefault="00C36D74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25029" w14:textId="3940D0B0" w:rsidR="00C36D74" w:rsidRDefault="00F81194">
    <w:pPr>
      <w:pStyle w:val="Header"/>
    </w:pPr>
    <w:r>
      <w:rPr>
        <w:b/>
        <w:noProof/>
        <w:sz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86C05F0" wp14:editId="3B07C718">
              <wp:simplePos x="0" y="0"/>
              <wp:positionH relativeFrom="column">
                <wp:posOffset>-909114</wp:posOffset>
              </wp:positionH>
              <wp:positionV relativeFrom="paragraph">
                <wp:posOffset>2108626</wp:posOffset>
              </wp:positionV>
              <wp:extent cx="7559675" cy="385845"/>
              <wp:effectExtent l="0" t="0" r="317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3858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2FEDBF" w14:textId="0C324560" w:rsidR="00C36D74" w:rsidRPr="00A02158" w:rsidRDefault="00AA236E">
                          <w:pPr>
                            <w:pStyle w:val="Header"/>
                            <w:jc w:val="center"/>
                            <w:rPr>
                              <w:rFonts w:ascii="EC Square Sans Pro" w:hAnsi="EC Square Sans Pro"/>
                              <w:color w:val="336699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Conjunto de instrumentos Youth4Foresight (</w:t>
                          </w:r>
                          <w:proofErr w:type="gramStart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JANEIRO</w:t>
                          </w:r>
                          <w:proofErr w:type="gramEnd"/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 xml:space="preserve"> DE 202</w:t>
                          </w:r>
                          <w:r w:rsidR="000E138B"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EC Square Sans Pro" w:hAnsi="EC Square Sans Pro"/>
                              <w:b/>
                              <w:color w:val="336699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EC Square Sans Pro" w:hAnsi="EC Square Sans Pro"/>
                              <w:color w:val="336699"/>
                              <w:sz w:val="16"/>
                            </w:rPr>
                            <w:t xml:space="preserve"> — CONSTRUTOR DE REDES DO POLO DE PROSPETIVA DA INTPA</w:t>
                          </w:r>
                        </w:p>
                        <w:p w14:paraId="44C08CD5" w14:textId="77777777" w:rsidR="00C36D74" w:rsidRPr="00C36D74" w:rsidRDefault="00C36D7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6C05F0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-71.6pt;margin-top:166.05pt;width:595.25pt;height:30.4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" fillcolor="white [3201]" stroked="f" strokeweight=".5pt">
              <v:textbox>
                <w:txbxContent>
                  <w:p w14:paraId="372FEDBF" w14:textId="0C324560" w:rsidR="00C36D74" w:rsidRPr="00A02158" w:rsidRDefault="00AA236E">
                    <w:pPr>
                      <w:pStyle w:val="Header"/>
                      <w:jc w:val="center"/>
                      <w:rPr>
                        <w:rFonts w:ascii="EC Square Sans Pro" w:hAnsi="EC Square Sans Pro"/>
                        <w:color w:val="336699"/>
                        <w:sz w:val="16"/>
                        <w:szCs w:val="16"/>
                      </w:rPr>
                    </w:pP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Conjunto de instrumentos Youth4Foresight (</w:t>
                    </w:r>
                    <w:proofErr w:type="gramStart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JANEIRO</w:t>
                    </w:r>
                    <w:proofErr w:type="gramEnd"/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 xml:space="preserve"> DE 202</w:t>
                    </w:r>
                    <w:r w:rsidR="000E138B"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5</w:t>
                    </w:r>
                    <w:r>
                      <w:rPr>
                        <w:rFonts w:ascii="EC Square Sans Pro" w:hAnsi="EC Square Sans Pro"/>
                        <w:b/>
                        <w:color w:val="336699"/>
                        <w:sz w:val="16"/>
                      </w:rPr>
                      <w:t>)</w:t>
                    </w:r>
                    <w:r>
                      <w:rPr>
                        <w:rFonts w:ascii="EC Square Sans Pro" w:hAnsi="EC Square Sans Pro"/>
                        <w:color w:val="336699"/>
                        <w:sz w:val="16"/>
                      </w:rPr>
                      <w:t xml:space="preserve"> — CONSTRUTOR DE REDES DO POLO DE PROSPETIVA DA INTPA</w:t>
                    </w:r>
                  </w:p>
                  <w:p w14:paraId="44C08CD5" w14:textId="77777777" w:rsidR="00C36D74" w:rsidRPr="00C36D74" w:rsidRDefault="00C36D74"/>
                </w:txbxContent>
              </v:textbox>
            </v:shape>
          </w:pict>
        </mc:Fallback>
      </mc:AlternateContent>
    </w:r>
    <w:r w:rsidR="00AA236E">
      <w:rPr>
        <w:b/>
        <w:noProof/>
        <w:sz w:val="18"/>
      </w:rPr>
      <w:drawing>
        <wp:anchor distT="0" distB="0" distL="114300" distR="114300" simplePos="0" relativeHeight="251658240" behindDoc="0" locked="0" layoutInCell="1" allowOverlap="1" wp14:anchorId="36E0C7C3" wp14:editId="75B1C126">
          <wp:simplePos x="0" y="0"/>
          <wp:positionH relativeFrom="margin">
            <wp:posOffset>-3017956</wp:posOffset>
          </wp:positionH>
          <wp:positionV relativeFrom="paragraph">
            <wp:posOffset>488315</wp:posOffset>
          </wp:positionV>
          <wp:extent cx="9681322" cy="1615044"/>
          <wp:effectExtent l="0" t="0" r="0" b="4445"/>
          <wp:wrapNone/>
          <wp:docPr id="25" name="Picture 25" descr="Uma superfície azul com uma mancha branc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A blue surface with a white sp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81322" cy="16150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36E">
      <w:rPr>
        <w:b/>
        <w:noProof/>
        <w:sz w:val="18"/>
      </w:rPr>
      <w:drawing>
        <wp:anchor distT="0" distB="0" distL="114300" distR="114300" simplePos="0" relativeHeight="251658241" behindDoc="0" locked="0" layoutInCell="1" allowOverlap="1" wp14:anchorId="0222BA4A" wp14:editId="0951511F">
          <wp:simplePos x="0" y="0"/>
          <wp:positionH relativeFrom="column">
            <wp:posOffset>2320290</wp:posOffset>
          </wp:positionH>
          <wp:positionV relativeFrom="paragraph">
            <wp:posOffset>-163195</wp:posOffset>
          </wp:positionV>
          <wp:extent cx="1319530" cy="913130"/>
          <wp:effectExtent l="0" t="0" r="0" b="1270"/>
          <wp:wrapNone/>
          <wp:docPr id="26" name="Picture 26" descr="Um quadrado azul com estrelas amarelas e um círculo azul com linh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blue square with yellow stars and a blue circle with white lines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530" cy="91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C0A8C"/>
    <w:multiLevelType w:val="hybridMultilevel"/>
    <w:tmpl w:val="AAE22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06E67"/>
    <w:multiLevelType w:val="hybridMultilevel"/>
    <w:tmpl w:val="81ECD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247B3"/>
    <w:multiLevelType w:val="multilevel"/>
    <w:tmpl w:val="AFBC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97421"/>
    <w:multiLevelType w:val="multilevel"/>
    <w:tmpl w:val="B1827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BE6269"/>
    <w:multiLevelType w:val="hybridMultilevel"/>
    <w:tmpl w:val="7E7C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95CC6"/>
    <w:multiLevelType w:val="hybridMultilevel"/>
    <w:tmpl w:val="BD088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87B17"/>
    <w:multiLevelType w:val="hybridMultilevel"/>
    <w:tmpl w:val="DCFE750A"/>
    <w:lvl w:ilvl="0" w:tplc="80744B08">
      <w:start w:val="1"/>
      <w:numFmt w:val="decimal"/>
      <w:pStyle w:val="heading3-white"/>
      <w:lvlText w:val="%1."/>
      <w:lvlJc w:val="left"/>
      <w:pPr>
        <w:ind w:left="786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3491" w:hanging="360"/>
      </w:pPr>
    </w:lvl>
    <w:lvl w:ilvl="2" w:tplc="1809001B" w:tentative="1">
      <w:start w:val="1"/>
      <w:numFmt w:val="lowerRoman"/>
      <w:lvlText w:val="%3."/>
      <w:lvlJc w:val="right"/>
      <w:pPr>
        <w:ind w:left="4211" w:hanging="180"/>
      </w:pPr>
    </w:lvl>
    <w:lvl w:ilvl="3" w:tplc="1809000F" w:tentative="1">
      <w:start w:val="1"/>
      <w:numFmt w:val="decimal"/>
      <w:lvlText w:val="%4."/>
      <w:lvlJc w:val="left"/>
      <w:pPr>
        <w:ind w:left="4931" w:hanging="360"/>
      </w:pPr>
    </w:lvl>
    <w:lvl w:ilvl="4" w:tplc="18090019" w:tentative="1">
      <w:start w:val="1"/>
      <w:numFmt w:val="lowerLetter"/>
      <w:lvlText w:val="%5."/>
      <w:lvlJc w:val="left"/>
      <w:pPr>
        <w:ind w:left="5651" w:hanging="360"/>
      </w:pPr>
    </w:lvl>
    <w:lvl w:ilvl="5" w:tplc="1809001B" w:tentative="1">
      <w:start w:val="1"/>
      <w:numFmt w:val="lowerRoman"/>
      <w:lvlText w:val="%6."/>
      <w:lvlJc w:val="right"/>
      <w:pPr>
        <w:ind w:left="6371" w:hanging="180"/>
      </w:pPr>
    </w:lvl>
    <w:lvl w:ilvl="6" w:tplc="1809000F" w:tentative="1">
      <w:start w:val="1"/>
      <w:numFmt w:val="decimal"/>
      <w:lvlText w:val="%7."/>
      <w:lvlJc w:val="left"/>
      <w:pPr>
        <w:ind w:left="7091" w:hanging="360"/>
      </w:pPr>
    </w:lvl>
    <w:lvl w:ilvl="7" w:tplc="18090019" w:tentative="1">
      <w:start w:val="1"/>
      <w:numFmt w:val="lowerLetter"/>
      <w:lvlText w:val="%8."/>
      <w:lvlJc w:val="left"/>
      <w:pPr>
        <w:ind w:left="7811" w:hanging="360"/>
      </w:pPr>
    </w:lvl>
    <w:lvl w:ilvl="8" w:tplc="1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7" w15:restartNumberingAfterBreak="0">
    <w:nsid w:val="2DA43599"/>
    <w:multiLevelType w:val="multilevel"/>
    <w:tmpl w:val="F216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1198A"/>
    <w:multiLevelType w:val="hybridMultilevel"/>
    <w:tmpl w:val="DBF0F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E316E"/>
    <w:multiLevelType w:val="hybridMultilevel"/>
    <w:tmpl w:val="F40E6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8666C5"/>
    <w:multiLevelType w:val="multilevel"/>
    <w:tmpl w:val="A0DC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1C3B3F"/>
    <w:multiLevelType w:val="hybridMultilevel"/>
    <w:tmpl w:val="581E0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50D4"/>
    <w:multiLevelType w:val="hybridMultilevel"/>
    <w:tmpl w:val="5B64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945CD"/>
    <w:multiLevelType w:val="hybridMultilevel"/>
    <w:tmpl w:val="19F417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20F8C"/>
    <w:multiLevelType w:val="hybridMultilevel"/>
    <w:tmpl w:val="1BF03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E5E8F"/>
    <w:multiLevelType w:val="multilevel"/>
    <w:tmpl w:val="984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C41A20"/>
    <w:multiLevelType w:val="multilevel"/>
    <w:tmpl w:val="E50A6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620CC"/>
    <w:multiLevelType w:val="multilevel"/>
    <w:tmpl w:val="D8305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C76A6B"/>
    <w:multiLevelType w:val="multilevel"/>
    <w:tmpl w:val="8CF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B4E29"/>
    <w:multiLevelType w:val="multilevel"/>
    <w:tmpl w:val="6FD0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B15200"/>
    <w:multiLevelType w:val="hybridMultilevel"/>
    <w:tmpl w:val="01543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C754A"/>
    <w:multiLevelType w:val="hybridMultilevel"/>
    <w:tmpl w:val="D0724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3324C5"/>
    <w:multiLevelType w:val="hybridMultilevel"/>
    <w:tmpl w:val="E3385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4223D0"/>
    <w:multiLevelType w:val="multilevel"/>
    <w:tmpl w:val="45E01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DD1AFA"/>
    <w:multiLevelType w:val="hybridMultilevel"/>
    <w:tmpl w:val="2A268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88885">
    <w:abstractNumId w:val="6"/>
  </w:num>
  <w:num w:numId="2" w16cid:durableId="690230474">
    <w:abstractNumId w:val="20"/>
  </w:num>
  <w:num w:numId="3" w16cid:durableId="319309911">
    <w:abstractNumId w:val="12"/>
  </w:num>
  <w:num w:numId="4" w16cid:durableId="313412168">
    <w:abstractNumId w:val="14"/>
  </w:num>
  <w:num w:numId="5" w16cid:durableId="923994551">
    <w:abstractNumId w:val="22"/>
  </w:num>
  <w:num w:numId="6" w16cid:durableId="465395759">
    <w:abstractNumId w:val="13"/>
  </w:num>
  <w:num w:numId="7" w16cid:durableId="1932203462">
    <w:abstractNumId w:val="17"/>
  </w:num>
  <w:num w:numId="8" w16cid:durableId="1895307498">
    <w:abstractNumId w:val="18"/>
  </w:num>
  <w:num w:numId="9" w16cid:durableId="260574267">
    <w:abstractNumId w:val="8"/>
  </w:num>
  <w:num w:numId="10" w16cid:durableId="479536638">
    <w:abstractNumId w:val="24"/>
  </w:num>
  <w:num w:numId="11" w16cid:durableId="659428222">
    <w:abstractNumId w:val="21"/>
  </w:num>
  <w:num w:numId="12" w16cid:durableId="1720129944">
    <w:abstractNumId w:val="11"/>
  </w:num>
  <w:num w:numId="13" w16cid:durableId="870843135">
    <w:abstractNumId w:val="0"/>
  </w:num>
  <w:num w:numId="14" w16cid:durableId="756706569">
    <w:abstractNumId w:val="4"/>
  </w:num>
  <w:num w:numId="15" w16cid:durableId="1319575349">
    <w:abstractNumId w:val="5"/>
  </w:num>
  <w:num w:numId="16" w16cid:durableId="1281645333">
    <w:abstractNumId w:val="15"/>
  </w:num>
  <w:num w:numId="17" w16cid:durableId="312412309">
    <w:abstractNumId w:val="3"/>
  </w:num>
  <w:num w:numId="18" w16cid:durableId="112746521">
    <w:abstractNumId w:val="23"/>
  </w:num>
  <w:num w:numId="19" w16cid:durableId="1275795511">
    <w:abstractNumId w:val="19"/>
  </w:num>
  <w:num w:numId="20" w16cid:durableId="1336953542">
    <w:abstractNumId w:val="16"/>
  </w:num>
  <w:num w:numId="21" w16cid:durableId="504172924">
    <w:abstractNumId w:val="10"/>
  </w:num>
  <w:num w:numId="22" w16cid:durableId="1559709990">
    <w:abstractNumId w:val="7"/>
  </w:num>
  <w:num w:numId="23" w16cid:durableId="368187647">
    <w:abstractNumId w:val="1"/>
  </w:num>
  <w:num w:numId="24" w16cid:durableId="579481119">
    <w:abstractNumId w:val="9"/>
  </w:num>
  <w:num w:numId="25" w16cid:durableId="1099564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25C6F"/>
    <w:rsid w:val="000054B0"/>
    <w:rsid w:val="00015834"/>
    <w:rsid w:val="0003093C"/>
    <w:rsid w:val="00035627"/>
    <w:rsid w:val="00035AE2"/>
    <w:rsid w:val="000402C3"/>
    <w:rsid w:val="00042187"/>
    <w:rsid w:val="00060DD3"/>
    <w:rsid w:val="00073455"/>
    <w:rsid w:val="00087FB1"/>
    <w:rsid w:val="0009289B"/>
    <w:rsid w:val="000978A2"/>
    <w:rsid w:val="000B7845"/>
    <w:rsid w:val="000D3A7E"/>
    <w:rsid w:val="000E138B"/>
    <w:rsid w:val="000E2BEA"/>
    <w:rsid w:val="000F45D9"/>
    <w:rsid w:val="000F5A8B"/>
    <w:rsid w:val="00100E41"/>
    <w:rsid w:val="0011246D"/>
    <w:rsid w:val="00115960"/>
    <w:rsid w:val="00121CFE"/>
    <w:rsid w:val="00130B4C"/>
    <w:rsid w:val="001374AC"/>
    <w:rsid w:val="001455C9"/>
    <w:rsid w:val="00156402"/>
    <w:rsid w:val="00166BAB"/>
    <w:rsid w:val="00177BEF"/>
    <w:rsid w:val="00181007"/>
    <w:rsid w:val="001A566C"/>
    <w:rsid w:val="001B4105"/>
    <w:rsid w:val="001D0DB3"/>
    <w:rsid w:val="001D73F1"/>
    <w:rsid w:val="001E2980"/>
    <w:rsid w:val="001E38BC"/>
    <w:rsid w:val="001F0926"/>
    <w:rsid w:val="00213DAB"/>
    <w:rsid w:val="00214253"/>
    <w:rsid w:val="00227082"/>
    <w:rsid w:val="00234354"/>
    <w:rsid w:val="0024583E"/>
    <w:rsid w:val="00251ACC"/>
    <w:rsid w:val="002A1D84"/>
    <w:rsid w:val="002A3EA2"/>
    <w:rsid w:val="002C7546"/>
    <w:rsid w:val="002D537F"/>
    <w:rsid w:val="002E26AE"/>
    <w:rsid w:val="002F6160"/>
    <w:rsid w:val="00300EBE"/>
    <w:rsid w:val="003157C9"/>
    <w:rsid w:val="003222AD"/>
    <w:rsid w:val="00341178"/>
    <w:rsid w:val="00341623"/>
    <w:rsid w:val="003472CD"/>
    <w:rsid w:val="00380489"/>
    <w:rsid w:val="00384ABA"/>
    <w:rsid w:val="0038586B"/>
    <w:rsid w:val="00387C74"/>
    <w:rsid w:val="0039109E"/>
    <w:rsid w:val="003A74E1"/>
    <w:rsid w:val="003A760A"/>
    <w:rsid w:val="003A7A3B"/>
    <w:rsid w:val="003B7142"/>
    <w:rsid w:val="003C0055"/>
    <w:rsid w:val="003C3976"/>
    <w:rsid w:val="004047B1"/>
    <w:rsid w:val="00407B6A"/>
    <w:rsid w:val="004344D4"/>
    <w:rsid w:val="00440774"/>
    <w:rsid w:val="00452092"/>
    <w:rsid w:val="0045226E"/>
    <w:rsid w:val="0046134B"/>
    <w:rsid w:val="00463854"/>
    <w:rsid w:val="00473A34"/>
    <w:rsid w:val="00483666"/>
    <w:rsid w:val="00497C57"/>
    <w:rsid w:val="004C7E0E"/>
    <w:rsid w:val="004D0C8B"/>
    <w:rsid w:val="004D6530"/>
    <w:rsid w:val="004F078F"/>
    <w:rsid w:val="004F1DDE"/>
    <w:rsid w:val="00517EFC"/>
    <w:rsid w:val="0052197C"/>
    <w:rsid w:val="005252EC"/>
    <w:rsid w:val="005616F2"/>
    <w:rsid w:val="00562BBD"/>
    <w:rsid w:val="00564332"/>
    <w:rsid w:val="0058023D"/>
    <w:rsid w:val="00586940"/>
    <w:rsid w:val="005B3F93"/>
    <w:rsid w:val="005C2C89"/>
    <w:rsid w:val="005C4844"/>
    <w:rsid w:val="005C5861"/>
    <w:rsid w:val="005D16C0"/>
    <w:rsid w:val="005E50D8"/>
    <w:rsid w:val="005E54DA"/>
    <w:rsid w:val="005E67BA"/>
    <w:rsid w:val="00602A09"/>
    <w:rsid w:val="00615DE6"/>
    <w:rsid w:val="00624DF5"/>
    <w:rsid w:val="006345FC"/>
    <w:rsid w:val="00682281"/>
    <w:rsid w:val="0068586D"/>
    <w:rsid w:val="006A75FF"/>
    <w:rsid w:val="006B2B47"/>
    <w:rsid w:val="006C022F"/>
    <w:rsid w:val="006C0C75"/>
    <w:rsid w:val="006C58B5"/>
    <w:rsid w:val="006C7524"/>
    <w:rsid w:val="006D2DB7"/>
    <w:rsid w:val="006D554F"/>
    <w:rsid w:val="006E5E9B"/>
    <w:rsid w:val="006F6406"/>
    <w:rsid w:val="00710143"/>
    <w:rsid w:val="007121FD"/>
    <w:rsid w:val="00716574"/>
    <w:rsid w:val="00717364"/>
    <w:rsid w:val="00717757"/>
    <w:rsid w:val="00725C6F"/>
    <w:rsid w:val="00726658"/>
    <w:rsid w:val="00730FFE"/>
    <w:rsid w:val="007460E5"/>
    <w:rsid w:val="00751167"/>
    <w:rsid w:val="00775B09"/>
    <w:rsid w:val="00777944"/>
    <w:rsid w:val="00791F86"/>
    <w:rsid w:val="007A6745"/>
    <w:rsid w:val="007E5C6D"/>
    <w:rsid w:val="007F06A2"/>
    <w:rsid w:val="00805BDC"/>
    <w:rsid w:val="00820AC9"/>
    <w:rsid w:val="00842E50"/>
    <w:rsid w:val="00846115"/>
    <w:rsid w:val="00846AD3"/>
    <w:rsid w:val="008540CD"/>
    <w:rsid w:val="008543DA"/>
    <w:rsid w:val="00862603"/>
    <w:rsid w:val="00866E99"/>
    <w:rsid w:val="008B6837"/>
    <w:rsid w:val="008C3CF7"/>
    <w:rsid w:val="008D24FA"/>
    <w:rsid w:val="0090175B"/>
    <w:rsid w:val="00922D93"/>
    <w:rsid w:val="00941116"/>
    <w:rsid w:val="00961E3D"/>
    <w:rsid w:val="009726FE"/>
    <w:rsid w:val="00976365"/>
    <w:rsid w:val="00986BF0"/>
    <w:rsid w:val="00992ED3"/>
    <w:rsid w:val="00997720"/>
    <w:rsid w:val="009A5AED"/>
    <w:rsid w:val="009B1FAA"/>
    <w:rsid w:val="009C081C"/>
    <w:rsid w:val="009D5B16"/>
    <w:rsid w:val="009E4BD8"/>
    <w:rsid w:val="009E6BA1"/>
    <w:rsid w:val="00A44C04"/>
    <w:rsid w:val="00A5072C"/>
    <w:rsid w:val="00A559EF"/>
    <w:rsid w:val="00A63A9D"/>
    <w:rsid w:val="00A7010B"/>
    <w:rsid w:val="00A8147D"/>
    <w:rsid w:val="00A94572"/>
    <w:rsid w:val="00A95703"/>
    <w:rsid w:val="00AA236E"/>
    <w:rsid w:val="00AA2C15"/>
    <w:rsid w:val="00AA2CE6"/>
    <w:rsid w:val="00AA7E95"/>
    <w:rsid w:val="00AB49BA"/>
    <w:rsid w:val="00AD060D"/>
    <w:rsid w:val="00AD4A02"/>
    <w:rsid w:val="00AE11AA"/>
    <w:rsid w:val="00AE4AA6"/>
    <w:rsid w:val="00AF400F"/>
    <w:rsid w:val="00B03E6A"/>
    <w:rsid w:val="00B33CD2"/>
    <w:rsid w:val="00B43D2F"/>
    <w:rsid w:val="00B606B3"/>
    <w:rsid w:val="00B7199B"/>
    <w:rsid w:val="00B8407E"/>
    <w:rsid w:val="00B90C21"/>
    <w:rsid w:val="00B913A8"/>
    <w:rsid w:val="00B93726"/>
    <w:rsid w:val="00B958A2"/>
    <w:rsid w:val="00BC1F3B"/>
    <w:rsid w:val="00BD7F56"/>
    <w:rsid w:val="00BE18DC"/>
    <w:rsid w:val="00BE37F7"/>
    <w:rsid w:val="00BE483E"/>
    <w:rsid w:val="00C35A9C"/>
    <w:rsid w:val="00C36662"/>
    <w:rsid w:val="00C36D74"/>
    <w:rsid w:val="00C51F29"/>
    <w:rsid w:val="00C63431"/>
    <w:rsid w:val="00C6470E"/>
    <w:rsid w:val="00C66F8A"/>
    <w:rsid w:val="00C73748"/>
    <w:rsid w:val="00C804B4"/>
    <w:rsid w:val="00C9104E"/>
    <w:rsid w:val="00CA092E"/>
    <w:rsid w:val="00CA4952"/>
    <w:rsid w:val="00CA6C2E"/>
    <w:rsid w:val="00CC79FB"/>
    <w:rsid w:val="00CD466B"/>
    <w:rsid w:val="00D2799B"/>
    <w:rsid w:val="00D43D24"/>
    <w:rsid w:val="00D46D6C"/>
    <w:rsid w:val="00D47DC7"/>
    <w:rsid w:val="00D53637"/>
    <w:rsid w:val="00D71248"/>
    <w:rsid w:val="00D901FA"/>
    <w:rsid w:val="00D9721E"/>
    <w:rsid w:val="00DA2236"/>
    <w:rsid w:val="00DA78CA"/>
    <w:rsid w:val="00DB67FF"/>
    <w:rsid w:val="00DC00DE"/>
    <w:rsid w:val="00DC22F5"/>
    <w:rsid w:val="00DE7115"/>
    <w:rsid w:val="00DF14F7"/>
    <w:rsid w:val="00DF24FD"/>
    <w:rsid w:val="00E02928"/>
    <w:rsid w:val="00E13437"/>
    <w:rsid w:val="00E20B78"/>
    <w:rsid w:val="00E2359E"/>
    <w:rsid w:val="00E54394"/>
    <w:rsid w:val="00E600A8"/>
    <w:rsid w:val="00E65DD9"/>
    <w:rsid w:val="00E8584B"/>
    <w:rsid w:val="00E93A1E"/>
    <w:rsid w:val="00EA6E04"/>
    <w:rsid w:val="00EC4EF2"/>
    <w:rsid w:val="00EC65F7"/>
    <w:rsid w:val="00ED1D24"/>
    <w:rsid w:val="00EF400A"/>
    <w:rsid w:val="00F17704"/>
    <w:rsid w:val="00F20C76"/>
    <w:rsid w:val="00F241D1"/>
    <w:rsid w:val="00F327D8"/>
    <w:rsid w:val="00F36158"/>
    <w:rsid w:val="00F55438"/>
    <w:rsid w:val="00F6459A"/>
    <w:rsid w:val="00F65CA9"/>
    <w:rsid w:val="00F6793A"/>
    <w:rsid w:val="00F71F54"/>
    <w:rsid w:val="00F81194"/>
    <w:rsid w:val="00F83568"/>
    <w:rsid w:val="00F913B9"/>
    <w:rsid w:val="00F9622A"/>
    <w:rsid w:val="00FA359C"/>
    <w:rsid w:val="00FB4F02"/>
    <w:rsid w:val="00FB5A5A"/>
    <w:rsid w:val="00FF33CC"/>
    <w:rsid w:val="18B1CDFC"/>
    <w:rsid w:val="71E6D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C84D04"/>
  <w15:chartTrackingRefBased/>
  <w15:docId w15:val="{B3D148B0-BC00-41B8-88C0-8ABB6E88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6A2"/>
  </w:style>
  <w:style w:type="paragraph" w:styleId="Heading1">
    <w:name w:val="heading 1"/>
    <w:basedOn w:val="Heading2"/>
    <w:next w:val="Normal"/>
    <w:link w:val="Heading1Char"/>
    <w:uiPriority w:val="9"/>
    <w:qFormat/>
    <w:rsid w:val="00725C6F"/>
    <w:pPr>
      <w:keepNext w:val="0"/>
      <w:keepLines w:val="0"/>
      <w:spacing w:before="0" w:after="160"/>
      <w:outlineLvl w:val="0"/>
    </w:pPr>
    <w:rPr>
      <w:rFonts w:ascii="Arial Black" w:eastAsiaTheme="minorEastAsia" w:hAnsi="Arial Black" w:cstheme="minorBidi"/>
      <w:color w:val="008080"/>
      <w:sz w:val="52"/>
      <w:szCs w:val="52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C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C6F"/>
    <w:rPr>
      <w:rFonts w:ascii="Arial Black" w:eastAsiaTheme="minorEastAsia" w:hAnsi="Arial Black"/>
      <w:color w:val="008080"/>
      <w:sz w:val="52"/>
      <w:szCs w:val="52"/>
      <w:u w:val="single"/>
      <w:lang w:val="pt-PT"/>
    </w:rPr>
  </w:style>
  <w:style w:type="paragraph" w:styleId="Header">
    <w:name w:val="header"/>
    <w:basedOn w:val="Normal"/>
    <w:link w:val="Head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C6F"/>
    <w:rPr>
      <w:lang w:val="pt-PT"/>
    </w:rPr>
  </w:style>
  <w:style w:type="paragraph" w:styleId="Footer">
    <w:name w:val="footer"/>
    <w:basedOn w:val="Normal"/>
    <w:link w:val="FooterChar"/>
    <w:uiPriority w:val="99"/>
    <w:unhideWhenUsed/>
    <w:rsid w:val="00725C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C6F"/>
    <w:rPr>
      <w:lang w:val="pt-PT"/>
    </w:rPr>
  </w:style>
  <w:style w:type="paragraph" w:styleId="ListParagraph">
    <w:name w:val="List Paragraph"/>
    <w:basedOn w:val="Normal"/>
    <w:uiPriority w:val="34"/>
    <w:qFormat/>
    <w:rsid w:val="00725C6F"/>
    <w:pPr>
      <w:spacing w:after="0"/>
      <w:ind w:left="720"/>
      <w:contextualSpacing/>
      <w:jc w:val="both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25C6F"/>
    <w:rPr>
      <w:color w:val="0563C1" w:themeColor="hyperlink"/>
      <w:u w:val="single"/>
    </w:rPr>
  </w:style>
  <w:style w:type="paragraph" w:customStyle="1" w:styleId="Heading">
    <w:name w:val="Heading"/>
    <w:basedOn w:val="Heading1"/>
    <w:link w:val="HeadingChar"/>
    <w:qFormat/>
    <w:rsid w:val="00725C6F"/>
    <w:rPr>
      <w:rFonts w:ascii="EC Square Sans Pro Extra Black" w:hAnsi="EC Square Sans Pro Extra Black"/>
      <w:color w:val="FFFFFF" w:themeColor="background1"/>
      <w:sz w:val="36"/>
      <w:szCs w:val="36"/>
    </w:rPr>
  </w:style>
  <w:style w:type="character" w:customStyle="1" w:styleId="HeadingChar">
    <w:name w:val="Heading Char"/>
    <w:basedOn w:val="Heading1Char"/>
    <w:link w:val="Heading"/>
    <w:rsid w:val="00725C6F"/>
    <w:rPr>
      <w:rFonts w:ascii="EC Square Sans Pro Extra Black" w:eastAsiaTheme="minorEastAsia" w:hAnsi="EC Square Sans Pro Extra Black"/>
      <w:color w:val="FFFFFF" w:themeColor="background1"/>
      <w:sz w:val="36"/>
      <w:szCs w:val="36"/>
      <w:u w:val="single"/>
      <w:lang w:val="pt-PT"/>
    </w:rPr>
  </w:style>
  <w:style w:type="paragraph" w:customStyle="1" w:styleId="heading3-white">
    <w:name w:val="heading 3 - white"/>
    <w:basedOn w:val="Heading4"/>
    <w:qFormat/>
    <w:rsid w:val="00725C6F"/>
    <w:pPr>
      <w:numPr>
        <w:numId w:val="1"/>
      </w:numPr>
      <w:tabs>
        <w:tab w:val="num" w:pos="360"/>
      </w:tabs>
      <w:spacing w:before="240" w:after="120"/>
      <w:ind w:left="714" w:right="209" w:hanging="357"/>
    </w:pPr>
    <w:rPr>
      <w:rFonts w:ascii="EC Square Sans Pro" w:hAnsi="EC Square Sans Pro"/>
      <w:b/>
      <w:bCs/>
      <w:i w:val="0"/>
      <w:iCs w:val="0"/>
      <w:color w:val="FFFFFF" w:themeColor="background1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C6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C6F"/>
    <w:rPr>
      <w:rFonts w:asciiTheme="majorHAnsi" w:eastAsiaTheme="majorEastAsia" w:hAnsiTheme="majorHAnsi" w:cstheme="majorBidi"/>
      <w:i/>
      <w:iCs/>
      <w:color w:val="2E74B5" w:themeColor="accent1" w:themeShade="BF"/>
      <w:lang w:val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082"/>
    <w:rPr>
      <w:rFonts w:ascii="Segoe UI" w:hAnsi="Segoe UI" w:cs="Segoe UI"/>
      <w:sz w:val="18"/>
      <w:szCs w:val="18"/>
      <w:lang w:val="pt-PT"/>
    </w:rPr>
  </w:style>
  <w:style w:type="character" w:styleId="FollowedHyperlink">
    <w:name w:val="FollowedHyperlink"/>
    <w:basedOn w:val="DefaultParagraphFont"/>
    <w:uiPriority w:val="99"/>
    <w:semiHidden/>
    <w:unhideWhenUsed/>
    <w:rsid w:val="007F06A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8586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73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3A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3A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A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jaelEG_gG_w" TargetMode="External"/><Relationship Id="rId18" Type="http://schemas.openxmlformats.org/officeDocument/2006/relationships/hyperlink" Target="https://capacity4dev.europa.eu/library/template-futures-wheel_en?listing=group_library&amp;refgid=250063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MZbez2NVmP8&amp;feature=youtu.be" TargetMode="External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watch?v=jaelEG_gG_w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23" Type="http://schemas.openxmlformats.org/officeDocument/2006/relationships/footer" Target="footer2.xml"/><Relationship Id="rId10" Type="http://schemas.openxmlformats.org/officeDocument/2006/relationships/hyperlink" Target="https://www.youtube.com/watch?v=MZbez2NVmP8&amp;feature=youtu.be" TargetMode="External"/><Relationship Id="rId19" Type="http://schemas.openxmlformats.org/officeDocument/2006/relationships/hyperlink" Target="https://miro.com/app/board/uXjVM3Wk9pg=/?share_link_id=23505577160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429E421B7D0B4085855E79BFBD84D8" ma:contentTypeVersion="17" ma:contentTypeDescription="Create a new document." ma:contentTypeScope="" ma:versionID="96f029cca7a02994dfda249d335347bd">
  <xsd:schema xmlns:xsd="http://www.w3.org/2001/XMLSchema" xmlns:xs="http://www.w3.org/2001/XMLSchema" xmlns:p="http://schemas.microsoft.com/office/2006/metadata/properties" xmlns:ns2="1124f467-e8a7-4788-95b6-921cce7bcfae" xmlns:ns3="d56ed46a-4164-40b6-a09a-3a2f9edb41ee" targetNamespace="http://schemas.microsoft.com/office/2006/metadata/properties" ma:root="true" ma:fieldsID="9d0ce85c578c106d51265cd66789a35f" ns2:_="" ns3:_="">
    <xsd:import namespace="1124f467-e8a7-4788-95b6-921cce7bcfae"/>
    <xsd:import namespace="d56ed46a-4164-40b6-a09a-3a2f9edb41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f467-e8a7-4788-95b6-921cce7bcf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ed46a-4164-40b6-a09a-3a2f9edb41e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32954e3-7623-4e89-9f71-bb239504656b}" ma:internalName="TaxCatchAll" ma:showField="CatchAllData" ma:web="d56ed46a-4164-40b6-a09a-3a2f9edb4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6ed46a-4164-40b6-a09a-3a2f9edb41ee" xsi:nil="true"/>
    <lcf76f155ced4ddcb4097134ff3c332f xmlns="1124f467-e8a7-4788-95b6-921cce7bcf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FB6E17-6738-4F00-8D98-FEA2BF6EF9B8}"/>
</file>

<file path=customXml/itemProps2.xml><?xml version="1.0" encoding="utf-8"?>
<ds:datastoreItem xmlns:ds="http://schemas.openxmlformats.org/officeDocument/2006/customXml" ds:itemID="{D96A2E94-2BEE-438D-A716-3562C5F3E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A21539-BB14-4B35-9293-801BB6ADC1DD}">
  <ds:schemaRefs>
    <ds:schemaRef ds:uri="http://schemas.microsoft.com/office/2006/metadata/properties"/>
    <ds:schemaRef ds:uri="http://schemas.microsoft.com/office/infopath/2007/PartnerControls"/>
    <ds:schemaRef ds:uri="d56ed46a-4164-40b6-a09a-3a2f9edb41ee"/>
    <ds:schemaRef ds:uri="1124f467-e8a7-4788-95b6-921cce7bcf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1220</Words>
  <Characters>6298</Characters>
  <Application>Microsoft Office Word</Application>
  <DocSecurity>0</DocSecurity>
  <Lines>185</Lines>
  <Paragraphs>77</Paragraphs>
  <ScaleCrop>false</ScaleCrop>
  <Company>XXXXXXX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XXXXXXX</dc:creator>
  <cp:keywords/>
  <dc:description/>
  <cp:lastModifiedBy>LEMOS Diogo Simao (INTPA)</cp:lastModifiedBy>
  <cp:revision>161</cp:revision>
  <cp:lastPrinted>2024-02-03T08:28:00Z</cp:lastPrinted>
  <dcterms:created xsi:type="dcterms:W3CDTF">2024-02-03T08:27:00Z</dcterms:created>
  <dcterms:modified xsi:type="dcterms:W3CDTF">2025-11-03T12:05:00Z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0x010100F6429E421B7D0B4085855E79BFBD84D8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2025-07-07T15:43:02Z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3fe94354-9025-401d-851e-4415de168a8e</vt:lpwstr>
  </property>
  <property fmtid="{D5CDD505-2E9C-101B-9397-08002B2CF9AE}" pid="10" name="MSIP_Label_6bd9ddd1-4d20-43f6-abfa-fc3c07406f94_ContentBits">
    <vt:lpwstr>0</vt:lpwstr>
  </property>
</Properties>
</file>