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0C" w:rsidRPr="009E2D07" w:rsidRDefault="0010090C" w:rsidP="00BD6595">
      <w:pPr>
        <w:spacing w:after="0" w:line="240" w:lineRule="auto"/>
        <w:ind w:left="-284"/>
        <w:rPr>
          <w:rFonts w:ascii="Verdana" w:hAnsi="Verdana"/>
          <w:sz w:val="36"/>
          <w:szCs w:val="40"/>
        </w:rPr>
      </w:pPr>
    </w:p>
    <w:p w:rsidR="0010090C" w:rsidRPr="004C34B3" w:rsidRDefault="0010090C" w:rsidP="00BD6595">
      <w:pPr>
        <w:spacing w:after="0" w:line="240" w:lineRule="auto"/>
        <w:ind w:left="-284"/>
        <w:rPr>
          <w:rFonts w:ascii="Verdana" w:hAnsi="Verdana"/>
          <w:sz w:val="16"/>
          <w:szCs w:val="40"/>
        </w:rPr>
      </w:pPr>
    </w:p>
    <w:p w:rsidR="004C34B3" w:rsidRPr="009E2D07" w:rsidRDefault="004C34B3" w:rsidP="00BD6595">
      <w:pPr>
        <w:spacing w:after="0" w:line="240" w:lineRule="auto"/>
        <w:ind w:left="-284"/>
        <w:rPr>
          <w:rFonts w:ascii="Verdana" w:hAnsi="Verdana"/>
          <w:sz w:val="36"/>
          <w:szCs w:val="40"/>
        </w:rPr>
      </w:pPr>
    </w:p>
    <w:p w:rsidR="00597D39" w:rsidRDefault="00597D39" w:rsidP="00597D39">
      <w:pPr>
        <w:pStyle w:val="ListParagraph"/>
        <w:spacing w:before="240"/>
        <w:ind w:left="0"/>
        <w:jc w:val="center"/>
        <w:rPr>
          <w:rFonts w:ascii="Calibri" w:eastAsia="+mn-ea" w:hAnsi="Calibri" w:cs="+mn-cs"/>
          <w:bCs/>
          <w:color w:val="4F81BD"/>
          <w:sz w:val="32"/>
          <w:szCs w:val="36"/>
        </w:rPr>
      </w:pPr>
    </w:p>
    <w:p w:rsidR="006A038B" w:rsidRDefault="00501BE6" w:rsidP="00597D39">
      <w:pPr>
        <w:pStyle w:val="ListParagraph"/>
        <w:spacing w:before="240"/>
        <w:ind w:left="0"/>
        <w:jc w:val="center"/>
        <w:rPr>
          <w:rFonts w:ascii="Calibri" w:eastAsia="+mn-ea" w:hAnsi="Calibri" w:cs="+mn-cs"/>
          <w:bCs/>
          <w:color w:val="4F81BD"/>
          <w:sz w:val="32"/>
          <w:szCs w:val="36"/>
        </w:rPr>
      </w:pPr>
      <w:r w:rsidRPr="00501BE6">
        <w:rPr>
          <w:rFonts w:ascii="Calibri" w:eastAsia="+mn-ea" w:hAnsi="Calibri" w:cs="+mn-cs"/>
          <w:bCs/>
          <w:color w:val="4F81BD"/>
          <w:sz w:val="32"/>
          <w:szCs w:val="36"/>
        </w:rPr>
        <w:t xml:space="preserve">Erasmus+ </w:t>
      </w:r>
    </w:p>
    <w:p w:rsidR="00597D39" w:rsidRDefault="00862238" w:rsidP="00597D39">
      <w:pPr>
        <w:pStyle w:val="ListParagraph"/>
        <w:spacing w:before="240"/>
        <w:ind w:left="0"/>
        <w:jc w:val="center"/>
        <w:rPr>
          <w:rFonts w:ascii="Verdana" w:hAnsi="Verdana"/>
          <w:color w:val="0070C0"/>
          <w:szCs w:val="28"/>
        </w:rPr>
      </w:pPr>
      <w:r>
        <w:rPr>
          <w:rFonts w:ascii="Calibri" w:eastAsia="+mn-ea" w:hAnsi="Calibri" w:cs="+mn-cs"/>
          <w:bCs/>
          <w:color w:val="4F81BD"/>
          <w:sz w:val="32"/>
          <w:szCs w:val="36"/>
        </w:rPr>
        <w:t>Call for Proposals 2016</w:t>
      </w:r>
    </w:p>
    <w:p w:rsid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 xml:space="preserve">Erasmus+ offers opportunities for higher education institutions and their staff, researchers and students.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Higher education institutions in the EU's partner countries throughout the world can benefit from financial support:</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To send and host students and staff for short-term mobility, with scholarships and grants.</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 xml:space="preserve">To be part of a university partnership offering integrated study programmes - Erasmus Mundus joint master degrees -which will also award EU-funded scholarships.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 xml:space="preserve">To develop capacity-building projects based on multilateral partnerships with institutions from other countries. These are available to institutions from certain regions only - Southern Mediterranean, Eastern Europe, Western Balkans, Russia, Iran-Iraq-Yemen, South Africa, Asia &amp; Central Asia, Latin America and the ACP countries (Africa-Caribbean-Pacific)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w:t>
      </w:r>
      <w:r w:rsidRPr="00597D39">
        <w:rPr>
          <w:rFonts w:ascii="Verdana" w:hAnsi="Verdana"/>
          <w:sz w:val="20"/>
        </w:rPr>
        <w:tab/>
        <w:t>To participate in Jean Monnet activities to foster EU studies.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color w:val="0070C0"/>
          <w:sz w:val="24"/>
          <w:szCs w:val="28"/>
        </w:rPr>
      </w:pPr>
      <w:r w:rsidRPr="00597D39">
        <w:rPr>
          <w:rFonts w:ascii="Verdana" w:hAnsi="Verdana"/>
          <w:color w:val="0070C0"/>
          <w:sz w:val="24"/>
          <w:szCs w:val="28"/>
        </w:rPr>
        <w:t>Take part as a higher education institution</w:t>
      </w:r>
    </w:p>
    <w:p w:rsidR="00862238" w:rsidRDefault="00862238" w:rsidP="00862238">
      <w:pPr>
        <w:spacing w:after="120"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To take part and obtain financial support it is necessary to create links and/or associations with higher education institutions from Programme Countries. Those countries are: all 28 EU Member States, Iceland, Liechtenstein, Norway, the former Yugoslav Republic of Macedonia and Turkey. Countries in the rest of the world are considered Partner Countries.</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Higher education institutions from Partner Countries can apply:</w:t>
      </w:r>
    </w:p>
    <w:p w:rsidR="00597D39" w:rsidRPr="00597D39" w:rsidRDefault="00597D39" w:rsidP="00597D39">
      <w:pPr>
        <w:pStyle w:val="ListParagraph"/>
        <w:numPr>
          <w:ilvl w:val="0"/>
          <w:numId w:val="1"/>
        </w:numPr>
        <w:jc w:val="both"/>
        <w:rPr>
          <w:rFonts w:ascii="Verdana" w:hAnsi="Verdana"/>
          <w:sz w:val="20"/>
        </w:rPr>
      </w:pPr>
      <w:r w:rsidRPr="00597D39">
        <w:rPr>
          <w:rFonts w:ascii="Verdana" w:hAnsi="Verdana"/>
          <w:sz w:val="20"/>
        </w:rPr>
        <w:t>Directly, submitting an application to the Executive Agency EACEA, to coordinate a Capacity-building project, or to participate in Jean Monnet activities.</w:t>
      </w:r>
    </w:p>
    <w:p w:rsidR="00597D39" w:rsidRPr="00597D39" w:rsidRDefault="00597D39" w:rsidP="00597D39">
      <w:pPr>
        <w:spacing w:line="240" w:lineRule="auto"/>
        <w:ind w:left="-284"/>
        <w:jc w:val="both"/>
        <w:rPr>
          <w:rFonts w:ascii="Verdana" w:hAnsi="Verdana"/>
          <w:sz w:val="20"/>
        </w:rPr>
      </w:pPr>
    </w:p>
    <w:p w:rsidR="00597D39" w:rsidRDefault="00597D39" w:rsidP="00597D39">
      <w:pPr>
        <w:pStyle w:val="ListParagraph"/>
        <w:numPr>
          <w:ilvl w:val="0"/>
          <w:numId w:val="1"/>
        </w:numPr>
        <w:jc w:val="both"/>
        <w:rPr>
          <w:rFonts w:ascii="Verdana" w:hAnsi="Verdana"/>
          <w:sz w:val="20"/>
        </w:rPr>
      </w:pPr>
      <w:r w:rsidRPr="00597D39">
        <w:rPr>
          <w:rFonts w:ascii="Verdana" w:hAnsi="Verdana"/>
          <w:sz w:val="20"/>
        </w:rPr>
        <w:t>Indirectly, through an application submitted by a higher education institution from a Programme country:</w:t>
      </w:r>
    </w:p>
    <w:p w:rsidR="00597D39" w:rsidRDefault="00597D39" w:rsidP="00597D39">
      <w:pPr>
        <w:pStyle w:val="ListParagraph"/>
        <w:numPr>
          <w:ilvl w:val="1"/>
          <w:numId w:val="1"/>
        </w:numPr>
        <w:jc w:val="both"/>
        <w:rPr>
          <w:rFonts w:ascii="Verdana" w:hAnsi="Verdana"/>
          <w:sz w:val="20"/>
        </w:rPr>
      </w:pPr>
      <w:r w:rsidRPr="00597D39">
        <w:rPr>
          <w:rFonts w:ascii="Verdana" w:hAnsi="Verdana"/>
          <w:sz w:val="20"/>
        </w:rPr>
        <w:t>with which they sign an inter-institutional agreement for student and staff short term mobility (International Credit Mobility), or</w:t>
      </w:r>
    </w:p>
    <w:p w:rsidR="00597D39" w:rsidRDefault="00597D39" w:rsidP="00597D39">
      <w:pPr>
        <w:pStyle w:val="ListParagraph"/>
        <w:numPr>
          <w:ilvl w:val="1"/>
          <w:numId w:val="1"/>
        </w:numPr>
        <w:jc w:val="both"/>
        <w:rPr>
          <w:rFonts w:ascii="Verdana" w:hAnsi="Verdana"/>
          <w:sz w:val="20"/>
        </w:rPr>
      </w:pPr>
      <w:r w:rsidRPr="00597D39">
        <w:rPr>
          <w:rFonts w:ascii="Verdana" w:hAnsi="Verdana"/>
          <w:sz w:val="20"/>
        </w:rPr>
        <w:t>which is the leader in the consortium offering a joint master degree programme, and where the partner-country institution is a partner or associated partner (Erasmus Mundus Joint Master Degrees), or</w:t>
      </w:r>
    </w:p>
    <w:p w:rsidR="00597D39" w:rsidRPr="00597D39" w:rsidRDefault="00597D39" w:rsidP="00597D39">
      <w:pPr>
        <w:pStyle w:val="ListParagraph"/>
        <w:numPr>
          <w:ilvl w:val="1"/>
          <w:numId w:val="1"/>
        </w:numPr>
        <w:jc w:val="both"/>
        <w:rPr>
          <w:rFonts w:ascii="Verdana" w:hAnsi="Verdana"/>
          <w:sz w:val="20"/>
        </w:rPr>
      </w:pPr>
      <w:r w:rsidRPr="00597D39">
        <w:rPr>
          <w:rFonts w:ascii="Verdana" w:hAnsi="Verdana"/>
          <w:sz w:val="20"/>
        </w:rPr>
        <w:t>which coordinates a capacity-building project, where the partner-country institution is not the coordinator (Capacity Building projects in the field of Higher Education).</w:t>
      </w:r>
    </w:p>
    <w:p w:rsidR="00597D39" w:rsidRDefault="00597D39" w:rsidP="00597D39">
      <w:pPr>
        <w:spacing w:line="240" w:lineRule="auto"/>
        <w:ind w:left="-284"/>
        <w:jc w:val="both"/>
        <w:rPr>
          <w:rFonts w:ascii="Verdana" w:hAnsi="Verdana"/>
          <w:sz w:val="20"/>
        </w:rPr>
      </w:pPr>
    </w:p>
    <w:p w:rsid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sz w:val="20"/>
        </w:rPr>
      </w:pPr>
      <w:r w:rsidRPr="00597D39">
        <w:rPr>
          <w:rFonts w:ascii="Verdana" w:hAnsi="Verdana"/>
          <w:color w:val="0070C0"/>
          <w:sz w:val="24"/>
          <w:szCs w:val="28"/>
        </w:rPr>
        <w:lastRenderedPageBreak/>
        <w:t>Take part as an individual</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 xml:space="preserve">Thank to Erasmus+, students and doctoral candidates from partner countries can obtain EU-funded scholarships to spend part of their studies in Europe or to follow integrated master programmes. </w:t>
      </w: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Individuals cannot apply to the Erasmus+ Call for Proposals. They can find out more about scholarship opportunities from their International Relations Office in their own university (credit mobility) or can apply direct to the consortium offering the Joint Master Degree of their choice (Erasmus Mundus Joint Master Degrees).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color w:val="0070C0"/>
          <w:sz w:val="24"/>
          <w:szCs w:val="28"/>
        </w:rPr>
      </w:pPr>
      <w:r w:rsidRPr="00597D39">
        <w:rPr>
          <w:rFonts w:ascii="Verdana" w:hAnsi="Verdana"/>
          <w:color w:val="0070C0"/>
          <w:sz w:val="24"/>
          <w:szCs w:val="28"/>
        </w:rPr>
        <w:t>Find out more:</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after="0" w:line="240" w:lineRule="auto"/>
        <w:ind w:left="-284"/>
        <w:rPr>
          <w:rFonts w:ascii="Verdana" w:hAnsi="Verdana"/>
          <w:b/>
          <w:color w:val="0070C0"/>
          <w:sz w:val="20"/>
          <w:szCs w:val="28"/>
        </w:rPr>
      </w:pPr>
      <w:r w:rsidRPr="00597D39">
        <w:rPr>
          <w:rFonts w:ascii="Verdana" w:hAnsi="Verdana"/>
          <w:b/>
          <w:color w:val="0070C0"/>
          <w:sz w:val="20"/>
          <w:szCs w:val="28"/>
        </w:rPr>
        <w:t>For all stakeholders:</w:t>
      </w:r>
    </w:p>
    <w:p w:rsidR="00597D39" w:rsidRPr="00597D39" w:rsidRDefault="00597D39" w:rsidP="00597D39">
      <w:pPr>
        <w:spacing w:line="240" w:lineRule="auto"/>
        <w:ind w:left="-284"/>
        <w:jc w:val="both"/>
        <w:rPr>
          <w:rFonts w:ascii="Verdana" w:hAnsi="Verdana"/>
          <w:sz w:val="20"/>
        </w:rPr>
      </w:pPr>
    </w:p>
    <w:p w:rsidR="00597D39" w:rsidRPr="00597D39" w:rsidRDefault="00862238" w:rsidP="00597D39">
      <w:pPr>
        <w:spacing w:line="240" w:lineRule="auto"/>
        <w:ind w:left="-284"/>
        <w:jc w:val="both"/>
        <w:rPr>
          <w:rFonts w:ascii="Verdana" w:hAnsi="Verdana"/>
          <w:sz w:val="20"/>
        </w:rPr>
      </w:pPr>
      <w:r>
        <w:rPr>
          <w:rFonts w:ascii="Verdana" w:hAnsi="Verdana"/>
          <w:sz w:val="20"/>
        </w:rPr>
        <w:t xml:space="preserve">Erasmus+ </w:t>
      </w:r>
      <w:r w:rsidR="00597D39" w:rsidRPr="00597D39">
        <w:rPr>
          <w:rFonts w:ascii="Verdana" w:hAnsi="Verdana"/>
          <w:sz w:val="20"/>
        </w:rPr>
        <w:t>Programme Guide:</w:t>
      </w:r>
    </w:p>
    <w:p w:rsidR="00597D39" w:rsidRDefault="00E71389" w:rsidP="00597D39">
      <w:pPr>
        <w:spacing w:line="240" w:lineRule="auto"/>
        <w:ind w:left="-284"/>
        <w:jc w:val="both"/>
        <w:rPr>
          <w:rFonts w:ascii="Verdana" w:hAnsi="Verdana"/>
          <w:sz w:val="20"/>
        </w:rPr>
      </w:pPr>
      <w:hyperlink r:id="rId8" w:history="1">
        <w:r w:rsidR="00862238" w:rsidRPr="00DD010A">
          <w:rPr>
            <w:rStyle w:val="Hyperlink"/>
            <w:rFonts w:ascii="Verdana" w:hAnsi="Verdana"/>
            <w:sz w:val="20"/>
          </w:rPr>
          <w:t>http://ec.europa.eu/programmes/erasmus-plus/discover/guide/index_en.htm</w:t>
        </w:r>
      </w:hyperlink>
    </w:p>
    <w:p w:rsidR="00597D39" w:rsidRPr="00597D39" w:rsidRDefault="00597D39" w:rsidP="00597D39">
      <w:pPr>
        <w:spacing w:line="240" w:lineRule="auto"/>
        <w:ind w:left="-284"/>
        <w:jc w:val="both"/>
        <w:rPr>
          <w:rFonts w:ascii="Verdana" w:hAnsi="Verdana"/>
          <w:sz w:val="20"/>
        </w:rPr>
      </w:pPr>
    </w:p>
    <w:p w:rsidR="00597D39" w:rsidRPr="00862238" w:rsidRDefault="00597D39" w:rsidP="00597D39">
      <w:pPr>
        <w:spacing w:line="240" w:lineRule="auto"/>
        <w:ind w:left="-284"/>
        <w:jc w:val="both"/>
        <w:rPr>
          <w:rFonts w:ascii="Verdana" w:hAnsi="Verdana"/>
          <w:sz w:val="20"/>
          <w:lang w:val="nn-NO"/>
        </w:rPr>
      </w:pPr>
      <w:r w:rsidRPr="00862238">
        <w:rPr>
          <w:rFonts w:ascii="Verdana" w:hAnsi="Verdana"/>
          <w:sz w:val="20"/>
          <w:lang w:val="nn-NO"/>
        </w:rPr>
        <w:t>Erasmus+ website</w:t>
      </w:r>
      <w:r w:rsidR="00862238" w:rsidRPr="00862238">
        <w:rPr>
          <w:rFonts w:ascii="Verdana" w:hAnsi="Verdana"/>
          <w:sz w:val="20"/>
          <w:lang w:val="nn-NO"/>
        </w:rPr>
        <w:t xml:space="preserve"> for funding opportunities</w:t>
      </w:r>
      <w:r w:rsidRPr="00862238">
        <w:rPr>
          <w:rFonts w:ascii="Verdana" w:hAnsi="Verdana"/>
          <w:sz w:val="20"/>
          <w:lang w:val="nn-NO"/>
        </w:rPr>
        <w:t>:</w:t>
      </w:r>
    </w:p>
    <w:p w:rsidR="00597D39" w:rsidRPr="00862238" w:rsidRDefault="00E71389" w:rsidP="00597D39">
      <w:pPr>
        <w:spacing w:line="240" w:lineRule="auto"/>
        <w:ind w:left="-284"/>
        <w:jc w:val="both"/>
        <w:rPr>
          <w:rFonts w:ascii="Verdana" w:hAnsi="Verdana"/>
          <w:sz w:val="20"/>
          <w:lang w:val="nn-NO"/>
        </w:rPr>
      </w:pPr>
      <w:hyperlink r:id="rId9" w:history="1">
        <w:r w:rsidR="00862238" w:rsidRPr="00862238">
          <w:rPr>
            <w:rStyle w:val="Hyperlink"/>
            <w:rFonts w:ascii="Verdana" w:hAnsi="Verdana"/>
            <w:sz w:val="20"/>
            <w:lang w:val="nn-NO"/>
          </w:rPr>
          <w:t>http://eacea.ec.europa.eu/erasmus-plus/funding_en</w:t>
        </w:r>
      </w:hyperlink>
    </w:p>
    <w:p w:rsidR="00597D39" w:rsidRDefault="00597D39" w:rsidP="00597D39">
      <w:pPr>
        <w:spacing w:line="240" w:lineRule="auto"/>
        <w:ind w:left="-284"/>
        <w:jc w:val="both"/>
        <w:rPr>
          <w:rFonts w:ascii="Verdana" w:hAnsi="Verdana"/>
          <w:sz w:val="20"/>
          <w:lang w:val="nn-NO"/>
        </w:rPr>
      </w:pPr>
    </w:p>
    <w:p w:rsidR="00862238" w:rsidRPr="00862238" w:rsidRDefault="00862238" w:rsidP="00597D39">
      <w:pPr>
        <w:spacing w:line="240" w:lineRule="auto"/>
        <w:ind w:left="-284"/>
        <w:jc w:val="both"/>
        <w:rPr>
          <w:rFonts w:ascii="Verdana" w:hAnsi="Verdana"/>
          <w:sz w:val="20"/>
          <w:lang w:val="nn-NO"/>
        </w:rPr>
      </w:pPr>
    </w:p>
    <w:p w:rsidR="00597D39" w:rsidRPr="00597D39" w:rsidRDefault="00597D39" w:rsidP="00597D39">
      <w:pPr>
        <w:spacing w:after="0" w:line="240" w:lineRule="auto"/>
        <w:ind w:left="-284"/>
        <w:rPr>
          <w:rFonts w:ascii="Verdana" w:hAnsi="Verdana"/>
          <w:b/>
          <w:color w:val="0070C0"/>
          <w:sz w:val="20"/>
          <w:szCs w:val="28"/>
        </w:rPr>
      </w:pPr>
      <w:r w:rsidRPr="00597D39">
        <w:rPr>
          <w:rFonts w:ascii="Verdana" w:hAnsi="Verdana"/>
          <w:b/>
          <w:color w:val="0070C0"/>
          <w:sz w:val="20"/>
          <w:szCs w:val="28"/>
        </w:rPr>
        <w:t>For students:</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rPr>
      </w:pPr>
      <w:r w:rsidRPr="00597D39">
        <w:rPr>
          <w:rFonts w:ascii="Verdana" w:hAnsi="Verdana"/>
          <w:sz w:val="20"/>
        </w:rPr>
        <w:t>Your institution's international relations office.</w:t>
      </w:r>
    </w:p>
    <w:p w:rsidR="00597D39" w:rsidRPr="00597D39" w:rsidRDefault="00597D39" w:rsidP="00597D39">
      <w:pPr>
        <w:spacing w:line="240" w:lineRule="auto"/>
        <w:ind w:left="-284"/>
        <w:jc w:val="both"/>
        <w:rPr>
          <w:rFonts w:ascii="Verdana" w:hAnsi="Verdana"/>
          <w:sz w:val="20"/>
        </w:rPr>
      </w:pPr>
    </w:p>
    <w:p w:rsidR="00597D39" w:rsidRPr="00597D39" w:rsidRDefault="00597D39" w:rsidP="00597D39">
      <w:pPr>
        <w:spacing w:line="240" w:lineRule="auto"/>
        <w:ind w:left="-284"/>
        <w:jc w:val="both"/>
        <w:rPr>
          <w:rFonts w:ascii="Verdana" w:hAnsi="Verdana"/>
          <w:sz w:val="20"/>
          <w:lang w:val="fr-BE"/>
        </w:rPr>
      </w:pPr>
      <w:r w:rsidRPr="00597D39">
        <w:rPr>
          <w:rFonts w:ascii="Verdana" w:hAnsi="Verdana"/>
          <w:sz w:val="20"/>
          <w:lang w:val="fr-BE"/>
        </w:rPr>
        <w:t>Erasmus Mundus Joint Master Degrees Catalogue:</w:t>
      </w:r>
    </w:p>
    <w:p w:rsidR="003A1237" w:rsidRDefault="00E71389" w:rsidP="00597D39">
      <w:pPr>
        <w:spacing w:line="240" w:lineRule="auto"/>
        <w:ind w:left="-284"/>
        <w:jc w:val="both"/>
        <w:rPr>
          <w:rFonts w:ascii="Verdana" w:hAnsi="Verdana"/>
          <w:sz w:val="20"/>
          <w:lang w:val="fr-BE"/>
        </w:rPr>
      </w:pPr>
      <w:hyperlink r:id="rId10" w:history="1">
        <w:r w:rsidR="00862238" w:rsidRPr="00DD010A">
          <w:rPr>
            <w:rStyle w:val="Hyperlink"/>
            <w:rFonts w:ascii="Verdana" w:hAnsi="Verdana"/>
            <w:sz w:val="20"/>
            <w:lang w:val="fr-BE"/>
          </w:rPr>
          <w:t>https://eacea.ec.europa.eu/erasmus-plus/library/emjmd-catalogue_en</w:t>
        </w:r>
      </w:hyperlink>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p>
    <w:p w:rsidR="00862238" w:rsidRDefault="00862238" w:rsidP="00597D39">
      <w:pPr>
        <w:spacing w:line="240" w:lineRule="auto"/>
        <w:ind w:left="-284"/>
        <w:jc w:val="both"/>
        <w:rPr>
          <w:rFonts w:ascii="Verdana" w:hAnsi="Verdana"/>
          <w:sz w:val="20"/>
          <w:lang w:val="fr-BE"/>
        </w:rPr>
      </w:pPr>
      <w:bookmarkStart w:id="0" w:name="_GoBack"/>
      <w:bookmarkEnd w:id="0"/>
    </w:p>
    <w:p w:rsidR="00862238" w:rsidRDefault="00862238" w:rsidP="00597D39">
      <w:pPr>
        <w:spacing w:line="240" w:lineRule="auto"/>
        <w:ind w:left="-284"/>
        <w:jc w:val="both"/>
        <w:rPr>
          <w:rFonts w:ascii="Verdana" w:hAnsi="Verdana"/>
          <w:sz w:val="20"/>
          <w:lang w:val="fr-BE"/>
        </w:rPr>
      </w:pPr>
    </w:p>
    <w:p w:rsidR="00862238" w:rsidRPr="00084CF7" w:rsidRDefault="00862238" w:rsidP="00862238">
      <w:pPr>
        <w:spacing w:line="240" w:lineRule="auto"/>
        <w:ind w:left="-284"/>
        <w:jc w:val="right"/>
        <w:rPr>
          <w:rFonts w:ascii="Verdana" w:hAnsi="Verdana"/>
          <w:sz w:val="20"/>
        </w:rPr>
      </w:pPr>
      <w:r>
        <w:rPr>
          <w:rFonts w:ascii="Verdana" w:hAnsi="Verdana"/>
          <w:sz w:val="20"/>
        </w:rPr>
        <w:t>October 2015</w:t>
      </w:r>
    </w:p>
    <w:p w:rsidR="00862238" w:rsidRPr="00862238" w:rsidRDefault="00862238" w:rsidP="00597D39">
      <w:pPr>
        <w:spacing w:line="240" w:lineRule="auto"/>
        <w:ind w:left="-284"/>
        <w:jc w:val="both"/>
        <w:rPr>
          <w:rFonts w:ascii="Verdana" w:hAnsi="Verdana"/>
          <w:sz w:val="20"/>
          <w:lang w:val="fr-BE"/>
        </w:rPr>
      </w:pPr>
    </w:p>
    <w:sectPr w:rsidR="00862238" w:rsidRPr="00862238" w:rsidSect="006B714C">
      <w:headerReference w:type="first" r:id="rId11"/>
      <w:pgSz w:w="11906" w:h="16838"/>
      <w:pgMar w:top="1418" w:right="1133" w:bottom="70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6C" w:rsidRDefault="00791B6C" w:rsidP="00041B72">
      <w:pPr>
        <w:spacing w:after="0" w:line="240" w:lineRule="auto"/>
      </w:pPr>
      <w:r>
        <w:separator/>
      </w:r>
    </w:p>
  </w:endnote>
  <w:endnote w:type="continuationSeparator" w:id="0">
    <w:p w:rsidR="00791B6C" w:rsidRDefault="00791B6C" w:rsidP="00041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 w:name="+mn-c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6C" w:rsidRDefault="00791B6C" w:rsidP="00041B72">
      <w:pPr>
        <w:spacing w:after="0" w:line="240" w:lineRule="auto"/>
      </w:pPr>
      <w:r>
        <w:separator/>
      </w:r>
    </w:p>
  </w:footnote>
  <w:footnote w:type="continuationSeparator" w:id="0">
    <w:p w:rsidR="00791B6C" w:rsidRDefault="00791B6C" w:rsidP="00041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0C" w:rsidRDefault="00C2097B" w:rsidP="0010090C">
    <w:pPr>
      <w:pStyle w:val="Header"/>
      <w:tabs>
        <w:tab w:val="clear" w:pos="4680"/>
        <w:tab w:val="clear" w:pos="9360"/>
        <w:tab w:val="left" w:pos="3120"/>
      </w:tabs>
    </w:pPr>
    <w:r>
      <w:rPr>
        <w:noProof/>
        <w:lang w:val="en-US"/>
      </w:rPr>
      <w:drawing>
        <wp:anchor distT="0" distB="0" distL="114300" distR="114300" simplePos="0" relativeHeight="251657728" behindDoc="1" locked="0" layoutInCell="1" allowOverlap="1">
          <wp:simplePos x="0" y="0"/>
          <wp:positionH relativeFrom="column">
            <wp:posOffset>-895350</wp:posOffset>
          </wp:positionH>
          <wp:positionV relativeFrom="paragraph">
            <wp:posOffset>-525780</wp:posOffset>
          </wp:positionV>
          <wp:extent cx="7572375" cy="10702925"/>
          <wp:effectExtent l="0" t="0" r="9525" b="3175"/>
          <wp:wrapNone/>
          <wp:docPr id="1" name="Picture 5" descr="eac-coverA4-word-banner-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c-coverA4-word-banner-erasmus-plu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72375" cy="10702925"/>
                  </a:xfrm>
                  <a:prstGeom prst="rect">
                    <a:avLst/>
                  </a:prstGeom>
                  <a:noFill/>
                </pic:spPr>
              </pic:pic>
            </a:graphicData>
          </a:graphic>
        </wp:anchor>
      </w:drawing>
    </w:r>
    <w:r w:rsidR="0010090C">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6DE4"/>
    <w:multiLevelType w:val="hybridMultilevel"/>
    <w:tmpl w:val="34FE557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docVars>
    <w:docVar w:name="LW_DocType" w:val="NORMAL"/>
  </w:docVars>
  <w:rsids>
    <w:rsidRoot w:val="00041B72"/>
    <w:rsid w:val="00001039"/>
    <w:rsid w:val="0000644E"/>
    <w:rsid w:val="00016C9B"/>
    <w:rsid w:val="00031ADF"/>
    <w:rsid w:val="000409B9"/>
    <w:rsid w:val="00041B72"/>
    <w:rsid w:val="0004521E"/>
    <w:rsid w:val="00093280"/>
    <w:rsid w:val="0010090C"/>
    <w:rsid w:val="00157C47"/>
    <w:rsid w:val="00187F9A"/>
    <w:rsid w:val="00191321"/>
    <w:rsid w:val="00202BC0"/>
    <w:rsid w:val="00202EC1"/>
    <w:rsid w:val="00246E2B"/>
    <w:rsid w:val="00277C54"/>
    <w:rsid w:val="002E2D83"/>
    <w:rsid w:val="0030208B"/>
    <w:rsid w:val="0037433C"/>
    <w:rsid w:val="003746F3"/>
    <w:rsid w:val="003A1237"/>
    <w:rsid w:val="003C0119"/>
    <w:rsid w:val="003F3465"/>
    <w:rsid w:val="0045282D"/>
    <w:rsid w:val="0046330E"/>
    <w:rsid w:val="004927A4"/>
    <w:rsid w:val="004A0F53"/>
    <w:rsid w:val="004A2F5D"/>
    <w:rsid w:val="004B44E0"/>
    <w:rsid w:val="004C34B3"/>
    <w:rsid w:val="00501BE6"/>
    <w:rsid w:val="00511ACB"/>
    <w:rsid w:val="00544121"/>
    <w:rsid w:val="005571D0"/>
    <w:rsid w:val="00586A4E"/>
    <w:rsid w:val="00597D39"/>
    <w:rsid w:val="005C0232"/>
    <w:rsid w:val="005C0A27"/>
    <w:rsid w:val="005C161B"/>
    <w:rsid w:val="005D1742"/>
    <w:rsid w:val="005E6742"/>
    <w:rsid w:val="005F6C8B"/>
    <w:rsid w:val="00637711"/>
    <w:rsid w:val="00641483"/>
    <w:rsid w:val="00645703"/>
    <w:rsid w:val="00645A5B"/>
    <w:rsid w:val="0066637B"/>
    <w:rsid w:val="00666B28"/>
    <w:rsid w:val="00675A20"/>
    <w:rsid w:val="006868AB"/>
    <w:rsid w:val="006A038B"/>
    <w:rsid w:val="006B714C"/>
    <w:rsid w:val="006D7478"/>
    <w:rsid w:val="0071036D"/>
    <w:rsid w:val="00717E48"/>
    <w:rsid w:val="007272E3"/>
    <w:rsid w:val="00733E1D"/>
    <w:rsid w:val="00756E2F"/>
    <w:rsid w:val="00791B6C"/>
    <w:rsid w:val="007C70B6"/>
    <w:rsid w:val="007E0539"/>
    <w:rsid w:val="00811FF5"/>
    <w:rsid w:val="00820A26"/>
    <w:rsid w:val="00824B70"/>
    <w:rsid w:val="00827416"/>
    <w:rsid w:val="00862238"/>
    <w:rsid w:val="00877B6E"/>
    <w:rsid w:val="008843BB"/>
    <w:rsid w:val="00896EEB"/>
    <w:rsid w:val="0089713E"/>
    <w:rsid w:val="008A1987"/>
    <w:rsid w:val="008B1753"/>
    <w:rsid w:val="008D12BB"/>
    <w:rsid w:val="008E11BE"/>
    <w:rsid w:val="009539FC"/>
    <w:rsid w:val="00976F26"/>
    <w:rsid w:val="009E23D1"/>
    <w:rsid w:val="009E2D07"/>
    <w:rsid w:val="00A22B9C"/>
    <w:rsid w:val="00A9188D"/>
    <w:rsid w:val="00AB522C"/>
    <w:rsid w:val="00AD7335"/>
    <w:rsid w:val="00AF6CE6"/>
    <w:rsid w:val="00B2543D"/>
    <w:rsid w:val="00B30BAD"/>
    <w:rsid w:val="00BC5EDD"/>
    <w:rsid w:val="00BD6595"/>
    <w:rsid w:val="00C2097B"/>
    <w:rsid w:val="00C23F66"/>
    <w:rsid w:val="00C424BA"/>
    <w:rsid w:val="00C52305"/>
    <w:rsid w:val="00C87546"/>
    <w:rsid w:val="00C901AB"/>
    <w:rsid w:val="00CF6DD5"/>
    <w:rsid w:val="00D92F92"/>
    <w:rsid w:val="00D9399C"/>
    <w:rsid w:val="00DA7B2F"/>
    <w:rsid w:val="00DB2811"/>
    <w:rsid w:val="00E71389"/>
    <w:rsid w:val="00E92A2F"/>
    <w:rsid w:val="00EF632F"/>
    <w:rsid w:val="00F14474"/>
    <w:rsid w:val="00F35BC1"/>
    <w:rsid w:val="00F51889"/>
    <w:rsid w:val="00F8044C"/>
    <w:rsid w:val="00FC6046"/>
    <w:rsid w:val="00FF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2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1B72"/>
    <w:rPr>
      <w:sz w:val="20"/>
      <w:szCs w:val="20"/>
    </w:rPr>
  </w:style>
  <w:style w:type="character" w:customStyle="1" w:styleId="FootnoteTextChar">
    <w:name w:val="Footnote Text Char"/>
    <w:link w:val="FootnoteText"/>
    <w:uiPriority w:val="99"/>
    <w:semiHidden/>
    <w:rsid w:val="00041B72"/>
    <w:rPr>
      <w:lang w:eastAsia="en-US"/>
    </w:rPr>
  </w:style>
  <w:style w:type="character" w:styleId="FootnoteReference">
    <w:name w:val="footnote reference"/>
    <w:uiPriority w:val="99"/>
    <w:semiHidden/>
    <w:unhideWhenUsed/>
    <w:rsid w:val="00041B72"/>
    <w:rPr>
      <w:vertAlign w:val="superscript"/>
    </w:rPr>
  </w:style>
  <w:style w:type="paragraph" w:styleId="BalloonText">
    <w:name w:val="Balloon Text"/>
    <w:basedOn w:val="Normal"/>
    <w:link w:val="BalloonTextChar"/>
    <w:uiPriority w:val="99"/>
    <w:semiHidden/>
    <w:unhideWhenUsed/>
    <w:rsid w:val="0046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330E"/>
    <w:rPr>
      <w:rFonts w:ascii="Tahoma" w:hAnsi="Tahoma" w:cs="Tahoma"/>
      <w:sz w:val="16"/>
      <w:szCs w:val="16"/>
      <w:lang w:eastAsia="en-US"/>
    </w:rPr>
  </w:style>
  <w:style w:type="character" w:styleId="Hyperlink">
    <w:name w:val="Hyperlink"/>
    <w:uiPriority w:val="99"/>
    <w:unhideWhenUsed/>
    <w:rsid w:val="003A1237"/>
    <w:rPr>
      <w:color w:val="0000FF"/>
      <w:u w:val="single"/>
    </w:rPr>
  </w:style>
  <w:style w:type="paragraph" w:styleId="Header">
    <w:name w:val="header"/>
    <w:basedOn w:val="Normal"/>
    <w:link w:val="HeaderChar"/>
    <w:uiPriority w:val="99"/>
    <w:unhideWhenUsed/>
    <w:rsid w:val="0010090C"/>
    <w:pPr>
      <w:tabs>
        <w:tab w:val="center" w:pos="4680"/>
        <w:tab w:val="right" w:pos="9360"/>
      </w:tabs>
    </w:pPr>
  </w:style>
  <w:style w:type="character" w:customStyle="1" w:styleId="HeaderChar">
    <w:name w:val="Header Char"/>
    <w:link w:val="Header"/>
    <w:uiPriority w:val="99"/>
    <w:rsid w:val="0010090C"/>
    <w:rPr>
      <w:sz w:val="22"/>
      <w:szCs w:val="22"/>
      <w:lang w:eastAsia="en-US"/>
    </w:rPr>
  </w:style>
  <w:style w:type="paragraph" w:styleId="Footer">
    <w:name w:val="footer"/>
    <w:basedOn w:val="Normal"/>
    <w:link w:val="FooterChar"/>
    <w:uiPriority w:val="99"/>
    <w:unhideWhenUsed/>
    <w:rsid w:val="0010090C"/>
    <w:pPr>
      <w:tabs>
        <w:tab w:val="center" w:pos="4680"/>
        <w:tab w:val="right" w:pos="9360"/>
      </w:tabs>
    </w:pPr>
  </w:style>
  <w:style w:type="character" w:customStyle="1" w:styleId="FooterChar">
    <w:name w:val="Footer Char"/>
    <w:link w:val="Footer"/>
    <w:uiPriority w:val="99"/>
    <w:rsid w:val="0010090C"/>
    <w:rPr>
      <w:sz w:val="22"/>
      <w:szCs w:val="22"/>
      <w:lang w:eastAsia="en-US"/>
    </w:rPr>
  </w:style>
  <w:style w:type="character" w:styleId="CommentReference">
    <w:name w:val="annotation reference"/>
    <w:uiPriority w:val="99"/>
    <w:semiHidden/>
    <w:unhideWhenUsed/>
    <w:rsid w:val="00DB2811"/>
    <w:rPr>
      <w:sz w:val="16"/>
      <w:szCs w:val="16"/>
    </w:rPr>
  </w:style>
  <w:style w:type="paragraph" w:styleId="CommentText">
    <w:name w:val="annotation text"/>
    <w:basedOn w:val="Normal"/>
    <w:link w:val="CommentTextChar"/>
    <w:uiPriority w:val="99"/>
    <w:semiHidden/>
    <w:unhideWhenUsed/>
    <w:rsid w:val="00DB2811"/>
    <w:rPr>
      <w:sz w:val="20"/>
      <w:szCs w:val="20"/>
    </w:rPr>
  </w:style>
  <w:style w:type="character" w:customStyle="1" w:styleId="CommentTextChar">
    <w:name w:val="Comment Text Char"/>
    <w:link w:val="CommentText"/>
    <w:uiPriority w:val="99"/>
    <w:semiHidden/>
    <w:rsid w:val="00DB2811"/>
    <w:rPr>
      <w:lang w:eastAsia="en-US"/>
    </w:rPr>
  </w:style>
  <w:style w:type="paragraph" w:styleId="CommentSubject">
    <w:name w:val="annotation subject"/>
    <w:basedOn w:val="CommentText"/>
    <w:next w:val="CommentText"/>
    <w:link w:val="CommentSubjectChar"/>
    <w:uiPriority w:val="99"/>
    <w:semiHidden/>
    <w:unhideWhenUsed/>
    <w:rsid w:val="00DB2811"/>
    <w:rPr>
      <w:b/>
      <w:bCs/>
    </w:rPr>
  </w:style>
  <w:style w:type="character" w:customStyle="1" w:styleId="CommentSubjectChar">
    <w:name w:val="Comment Subject Char"/>
    <w:link w:val="CommentSubject"/>
    <w:uiPriority w:val="99"/>
    <w:semiHidden/>
    <w:rsid w:val="00DB2811"/>
    <w:rPr>
      <w:b/>
      <w:bCs/>
      <w:lang w:eastAsia="en-US"/>
    </w:rPr>
  </w:style>
  <w:style w:type="paragraph" w:styleId="ListParagraph">
    <w:name w:val="List Paragraph"/>
    <w:basedOn w:val="Normal"/>
    <w:uiPriority w:val="34"/>
    <w:qFormat/>
    <w:rsid w:val="00501BE6"/>
    <w:pPr>
      <w:spacing w:after="0" w:line="240" w:lineRule="auto"/>
      <w:ind w:left="720"/>
      <w:contextualSpacing/>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414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2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1B72"/>
    <w:rPr>
      <w:sz w:val="20"/>
      <w:szCs w:val="20"/>
    </w:rPr>
  </w:style>
  <w:style w:type="character" w:customStyle="1" w:styleId="FootnoteTextChar">
    <w:name w:val="Footnote Text Char"/>
    <w:link w:val="FootnoteText"/>
    <w:uiPriority w:val="99"/>
    <w:semiHidden/>
    <w:rsid w:val="00041B72"/>
    <w:rPr>
      <w:lang w:eastAsia="en-US"/>
    </w:rPr>
  </w:style>
  <w:style w:type="character" w:styleId="FootnoteReference">
    <w:name w:val="footnote reference"/>
    <w:uiPriority w:val="99"/>
    <w:semiHidden/>
    <w:unhideWhenUsed/>
    <w:rsid w:val="00041B72"/>
    <w:rPr>
      <w:vertAlign w:val="superscript"/>
    </w:rPr>
  </w:style>
  <w:style w:type="paragraph" w:styleId="BalloonText">
    <w:name w:val="Balloon Text"/>
    <w:basedOn w:val="Normal"/>
    <w:link w:val="BalloonTextChar"/>
    <w:uiPriority w:val="99"/>
    <w:semiHidden/>
    <w:unhideWhenUsed/>
    <w:rsid w:val="0046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6330E"/>
    <w:rPr>
      <w:rFonts w:ascii="Tahoma" w:hAnsi="Tahoma" w:cs="Tahoma"/>
      <w:sz w:val="16"/>
      <w:szCs w:val="16"/>
      <w:lang w:eastAsia="en-US"/>
    </w:rPr>
  </w:style>
  <w:style w:type="character" w:styleId="Hyperlink">
    <w:name w:val="Hyperlink"/>
    <w:uiPriority w:val="99"/>
    <w:unhideWhenUsed/>
    <w:rsid w:val="003A1237"/>
    <w:rPr>
      <w:color w:val="0000FF"/>
      <w:u w:val="single"/>
    </w:rPr>
  </w:style>
  <w:style w:type="paragraph" w:styleId="Header">
    <w:name w:val="header"/>
    <w:basedOn w:val="Normal"/>
    <w:link w:val="HeaderChar"/>
    <w:uiPriority w:val="99"/>
    <w:unhideWhenUsed/>
    <w:rsid w:val="0010090C"/>
    <w:pPr>
      <w:tabs>
        <w:tab w:val="center" w:pos="4680"/>
        <w:tab w:val="right" w:pos="9360"/>
      </w:tabs>
    </w:pPr>
  </w:style>
  <w:style w:type="character" w:customStyle="1" w:styleId="HeaderChar">
    <w:name w:val="Header Char"/>
    <w:link w:val="Header"/>
    <w:uiPriority w:val="99"/>
    <w:rsid w:val="0010090C"/>
    <w:rPr>
      <w:sz w:val="22"/>
      <w:szCs w:val="22"/>
      <w:lang w:eastAsia="en-US"/>
    </w:rPr>
  </w:style>
  <w:style w:type="paragraph" w:styleId="Footer">
    <w:name w:val="footer"/>
    <w:basedOn w:val="Normal"/>
    <w:link w:val="FooterChar"/>
    <w:uiPriority w:val="99"/>
    <w:unhideWhenUsed/>
    <w:rsid w:val="0010090C"/>
    <w:pPr>
      <w:tabs>
        <w:tab w:val="center" w:pos="4680"/>
        <w:tab w:val="right" w:pos="9360"/>
      </w:tabs>
    </w:pPr>
  </w:style>
  <w:style w:type="character" w:customStyle="1" w:styleId="FooterChar">
    <w:name w:val="Footer Char"/>
    <w:link w:val="Footer"/>
    <w:uiPriority w:val="99"/>
    <w:rsid w:val="0010090C"/>
    <w:rPr>
      <w:sz w:val="22"/>
      <w:szCs w:val="22"/>
      <w:lang w:eastAsia="en-US"/>
    </w:rPr>
  </w:style>
  <w:style w:type="character" w:styleId="CommentReference">
    <w:name w:val="annotation reference"/>
    <w:uiPriority w:val="99"/>
    <w:semiHidden/>
    <w:unhideWhenUsed/>
    <w:rsid w:val="00DB2811"/>
    <w:rPr>
      <w:sz w:val="16"/>
      <w:szCs w:val="16"/>
    </w:rPr>
  </w:style>
  <w:style w:type="paragraph" w:styleId="CommentText">
    <w:name w:val="annotation text"/>
    <w:basedOn w:val="Normal"/>
    <w:link w:val="CommentTextChar"/>
    <w:uiPriority w:val="99"/>
    <w:semiHidden/>
    <w:unhideWhenUsed/>
    <w:rsid w:val="00DB2811"/>
    <w:rPr>
      <w:sz w:val="20"/>
      <w:szCs w:val="20"/>
    </w:rPr>
  </w:style>
  <w:style w:type="character" w:customStyle="1" w:styleId="CommentTextChar">
    <w:name w:val="Comment Text Char"/>
    <w:link w:val="CommentText"/>
    <w:uiPriority w:val="99"/>
    <w:semiHidden/>
    <w:rsid w:val="00DB2811"/>
    <w:rPr>
      <w:lang w:eastAsia="en-US"/>
    </w:rPr>
  </w:style>
  <w:style w:type="paragraph" w:styleId="CommentSubject">
    <w:name w:val="annotation subject"/>
    <w:basedOn w:val="CommentText"/>
    <w:next w:val="CommentText"/>
    <w:link w:val="CommentSubjectChar"/>
    <w:uiPriority w:val="99"/>
    <w:semiHidden/>
    <w:unhideWhenUsed/>
    <w:rsid w:val="00DB2811"/>
    <w:rPr>
      <w:b/>
      <w:bCs/>
    </w:rPr>
  </w:style>
  <w:style w:type="character" w:customStyle="1" w:styleId="CommentSubjectChar">
    <w:name w:val="Comment Subject Char"/>
    <w:link w:val="CommentSubject"/>
    <w:uiPriority w:val="99"/>
    <w:semiHidden/>
    <w:rsid w:val="00DB2811"/>
    <w:rPr>
      <w:b/>
      <w:bCs/>
      <w:lang w:eastAsia="en-US"/>
    </w:rPr>
  </w:style>
  <w:style w:type="paragraph" w:styleId="ListParagraph">
    <w:name w:val="List Paragraph"/>
    <w:basedOn w:val="Normal"/>
    <w:uiPriority w:val="34"/>
    <w:qFormat/>
    <w:rsid w:val="00501BE6"/>
    <w:pPr>
      <w:spacing w:after="0" w:line="240" w:lineRule="auto"/>
      <w:ind w:left="720"/>
      <w:contextualSpacing/>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414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907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discover/guide/index_e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acea.ec.europa.eu/erasmus-plus/library/emjmd-catalogue_en" TargetMode="External"/><Relationship Id="rId4" Type="http://schemas.openxmlformats.org/officeDocument/2006/relationships/settings" Target="settings.xml"/><Relationship Id="rId9" Type="http://schemas.openxmlformats.org/officeDocument/2006/relationships/hyperlink" Target="http://eacea.ec.europa.eu/erasmus-plus/funding_en"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6072-60D8-42E3-A729-981974B4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3389</CharactersWithSpaces>
  <SharedDoc>false</SharedDoc>
  <HLinks>
    <vt:vector size="12" baseType="variant">
      <vt:variant>
        <vt:i4>4128850</vt:i4>
      </vt:variant>
      <vt:variant>
        <vt:i4>3</vt:i4>
      </vt:variant>
      <vt:variant>
        <vt:i4>0</vt:i4>
      </vt:variant>
      <vt:variant>
        <vt:i4>5</vt:i4>
      </vt:variant>
      <vt:variant>
        <vt:lpwstr>http://ec.europa.eu/programmes/erasmus-plus/tools/national-agencies/index_en.htm</vt:lpwstr>
      </vt:variant>
      <vt:variant>
        <vt:lpwstr/>
      </vt:variant>
      <vt:variant>
        <vt:i4>2359300</vt:i4>
      </vt:variant>
      <vt:variant>
        <vt:i4>0</vt:i4>
      </vt:variant>
      <vt:variant>
        <vt:i4>0</vt:i4>
      </vt:variant>
      <vt:variant>
        <vt:i4>5</vt:i4>
      </vt:variant>
      <vt:variant>
        <vt:lpwstr>http://ec.europa.eu/programmes/erasmus-plus/discover/guide/index_en.htm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VEALE Adrian (EACEA)</dc:creator>
  <cp:lastModifiedBy>Innova Europe 3</cp:lastModifiedBy>
  <cp:revision>2</cp:revision>
  <cp:lastPrinted>2015-09-28T12:27:00Z</cp:lastPrinted>
  <dcterms:created xsi:type="dcterms:W3CDTF">2015-11-06T11:45:00Z</dcterms:created>
  <dcterms:modified xsi:type="dcterms:W3CDTF">2015-11-06T11:45:00Z</dcterms:modified>
</cp:coreProperties>
</file>