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5DD55" w14:textId="77777777" w:rsidR="00B16C75" w:rsidRPr="00B24ABE" w:rsidRDefault="00B16C75" w:rsidP="00B16C75">
      <w:pPr>
        <w:pStyle w:val="Heading1"/>
      </w:pPr>
      <w:bookmarkStart w:id="0" w:name="_Toc170738103"/>
      <w:bookmarkStart w:id="1" w:name="_Toc158905096"/>
      <w:bookmarkStart w:id="2" w:name="_Toc164257701"/>
      <w:bookmarkStart w:id="3" w:name="_Toc167867332"/>
      <w:bookmarkStart w:id="4" w:name="_Toc170735758"/>
      <w:bookmarkStart w:id="5" w:name="_Toc170738000"/>
      <w:r w:rsidRPr="00B24ABE">
        <w:t xml:space="preserve">Annex </w:t>
      </w:r>
      <w:r>
        <w:t>3</w:t>
      </w:r>
      <w:r w:rsidRPr="00B24ABE">
        <w:t>. Model Terms of Reference for a Country Environmental Profile</w:t>
      </w:r>
      <w:bookmarkEnd w:id="5"/>
    </w:p>
    <w:p w14:paraId="2908BDED" w14:textId="77777777" w:rsidR="00B16C75" w:rsidRPr="00B24ABE" w:rsidRDefault="00B16C75" w:rsidP="00B16C75">
      <w:pPr>
        <w:pStyle w:val="Heading2"/>
      </w:pPr>
      <w:bookmarkStart w:id="6" w:name="_Toc138322322"/>
      <w:bookmarkStart w:id="7" w:name="_Toc149498693"/>
      <w:bookmarkStart w:id="8" w:name="_Toc149837308"/>
      <w:bookmarkStart w:id="9" w:name="_Toc157446174"/>
      <w:bookmarkStart w:id="10" w:name="_Toc158904926"/>
      <w:bookmarkStart w:id="11" w:name="_Toc164257529"/>
      <w:bookmarkStart w:id="12" w:name="_Toc170738001"/>
      <w:r w:rsidRPr="00B24ABE">
        <w:t>Background</w:t>
      </w:r>
      <w:bookmarkEnd w:id="6"/>
      <w:bookmarkEnd w:id="7"/>
      <w:bookmarkEnd w:id="8"/>
      <w:bookmarkEnd w:id="9"/>
      <w:bookmarkEnd w:id="10"/>
      <w:bookmarkEnd w:id="11"/>
      <w:bookmarkEnd w:id="12"/>
    </w:p>
    <w:p w14:paraId="4F6B01D7" w14:textId="77777777" w:rsidR="00B16C75" w:rsidRPr="00B24ABE" w:rsidRDefault="00B16C75" w:rsidP="00B16C75">
      <w:pPr>
        <w:pStyle w:val="FootnoteText"/>
        <w:rPr>
          <w:lang w:val="en-GB"/>
        </w:rPr>
      </w:pPr>
      <w:r w:rsidRPr="00B24ABE">
        <w:rPr>
          <w:lang w:val="en-GB"/>
        </w:rPr>
        <w:t xml:space="preserve">A Country Environmental Profile (CEP) provides an analysis of the country environment and climate change context covering: </w:t>
      </w:r>
    </w:p>
    <w:p w14:paraId="57327FA7" w14:textId="77777777" w:rsidR="00B16C75" w:rsidRPr="00B24ABE" w:rsidRDefault="00B16C75" w:rsidP="00B16C75">
      <w:pPr>
        <w:pStyle w:val="FootnoteText"/>
        <w:numPr>
          <w:ilvl w:val="0"/>
          <w:numId w:val="70"/>
        </w:numPr>
        <w:rPr>
          <w:lang w:val="en-GB"/>
        </w:rPr>
      </w:pPr>
      <w:r w:rsidRPr="00B24ABE">
        <w:rPr>
          <w:lang w:val="en-GB"/>
        </w:rPr>
        <w:t xml:space="preserve">key environmental and climate related challenges and </w:t>
      </w:r>
      <w:proofErr w:type="gramStart"/>
      <w:r w:rsidRPr="00B24ABE">
        <w:rPr>
          <w:lang w:val="en-GB"/>
        </w:rPr>
        <w:t>opportunities;</w:t>
      </w:r>
      <w:proofErr w:type="gramEnd"/>
    </w:p>
    <w:p w14:paraId="47580EBF" w14:textId="77777777" w:rsidR="00B16C75" w:rsidRPr="00B24ABE" w:rsidRDefault="00B16C75" w:rsidP="00B16C75">
      <w:pPr>
        <w:pStyle w:val="FootnoteText"/>
        <w:numPr>
          <w:ilvl w:val="0"/>
          <w:numId w:val="70"/>
        </w:numPr>
        <w:spacing w:before="0"/>
        <w:rPr>
          <w:lang w:val="en-GB"/>
        </w:rPr>
      </w:pPr>
      <w:r w:rsidRPr="00B24ABE">
        <w:rPr>
          <w:lang w:val="en-GB"/>
        </w:rPr>
        <w:t xml:space="preserve">the way these are addressed in national policies and </w:t>
      </w:r>
      <w:proofErr w:type="gramStart"/>
      <w:r w:rsidRPr="00B24ABE">
        <w:rPr>
          <w:lang w:val="en-GB"/>
        </w:rPr>
        <w:t>strategies;</w:t>
      </w:r>
      <w:proofErr w:type="gramEnd"/>
      <w:r w:rsidRPr="00B24ABE">
        <w:rPr>
          <w:lang w:val="en-GB"/>
        </w:rPr>
        <w:t xml:space="preserve"> </w:t>
      </w:r>
    </w:p>
    <w:p w14:paraId="183A9081" w14:textId="77777777" w:rsidR="00B16C75" w:rsidRPr="00B24ABE" w:rsidRDefault="00B16C75" w:rsidP="00B16C75">
      <w:pPr>
        <w:pStyle w:val="FootnoteText"/>
        <w:numPr>
          <w:ilvl w:val="0"/>
          <w:numId w:val="70"/>
        </w:numPr>
        <w:spacing w:before="0"/>
        <w:rPr>
          <w:lang w:val="en-GB"/>
        </w:rPr>
      </w:pPr>
      <w:r w:rsidRPr="00B24ABE">
        <w:rPr>
          <w:lang w:val="en-GB"/>
        </w:rPr>
        <w:t xml:space="preserve">an overview of how the EU and other international actors have been addressing these issues; and </w:t>
      </w:r>
    </w:p>
    <w:p w14:paraId="19C6538C" w14:textId="77777777" w:rsidR="00B16C75" w:rsidRPr="00B24ABE" w:rsidRDefault="00B16C75" w:rsidP="00B16C75">
      <w:pPr>
        <w:pStyle w:val="FootnoteText"/>
        <w:numPr>
          <w:ilvl w:val="0"/>
          <w:numId w:val="70"/>
        </w:numPr>
        <w:spacing w:before="0"/>
        <w:rPr>
          <w:lang w:val="en-GB"/>
        </w:rPr>
      </w:pPr>
      <w:r w:rsidRPr="00B24ABE">
        <w:rPr>
          <w:lang w:val="en-GB"/>
        </w:rPr>
        <w:t>the implications for future EU support and policy dialogue.</w:t>
      </w:r>
    </w:p>
    <w:p w14:paraId="687FDB8D" w14:textId="77777777" w:rsidR="00B16C75" w:rsidRPr="000E705C" w:rsidRDefault="00B16C75" w:rsidP="00B16C75">
      <w:pPr>
        <w:pStyle w:val="FootnoteText"/>
        <w:rPr>
          <w:rFonts w:ascii="Calibri" w:hAnsi="Calibri" w:cs="Calibri"/>
          <w:lang w:val="en-US"/>
        </w:rPr>
      </w:pPr>
      <w:r w:rsidRPr="000E705C">
        <w:rPr>
          <w:lang w:val="en-GB"/>
        </w:rPr>
        <w:t xml:space="preserve">The </w:t>
      </w:r>
      <w:r w:rsidRPr="000E705C">
        <w:rPr>
          <w:rFonts w:ascii="Calibri" w:hAnsi="Calibri" w:cs="Calibri"/>
          <w:b/>
          <w:lang w:val="en-US"/>
        </w:rPr>
        <w:t xml:space="preserve">primary objective </w:t>
      </w:r>
      <w:r w:rsidRPr="000E705C">
        <w:rPr>
          <w:rFonts w:ascii="Calibri" w:hAnsi="Calibri" w:cs="Calibri"/>
          <w:lang w:val="en-US"/>
        </w:rPr>
        <w:t xml:space="preserve">of a CEP is to inform the </w:t>
      </w:r>
      <w:r w:rsidRPr="000E705C">
        <w:rPr>
          <w:rFonts w:ascii="Calibri" w:hAnsi="Calibri" w:cs="Calibri"/>
          <w:b/>
          <w:lang w:val="en-US"/>
        </w:rPr>
        <w:t xml:space="preserve">programming, policy dialogue and </w:t>
      </w:r>
      <w:proofErr w:type="spellStart"/>
      <w:r w:rsidRPr="000E705C">
        <w:rPr>
          <w:rFonts w:ascii="Calibri" w:hAnsi="Calibri" w:cs="Calibri"/>
          <w:b/>
          <w:lang w:val="en-US"/>
        </w:rPr>
        <w:t>programme</w:t>
      </w:r>
      <w:proofErr w:type="spellEnd"/>
      <w:r w:rsidRPr="000E705C">
        <w:rPr>
          <w:rFonts w:ascii="Calibri" w:hAnsi="Calibri" w:cs="Calibri"/>
          <w:b/>
          <w:lang w:val="en-US"/>
        </w:rPr>
        <w:t xml:space="preserve"> implementation </w:t>
      </w:r>
      <w:r w:rsidRPr="000E705C">
        <w:rPr>
          <w:rFonts w:ascii="Calibri" w:hAnsi="Calibri" w:cs="Calibri"/>
          <w:lang w:val="en-US"/>
        </w:rPr>
        <w:t xml:space="preserve">process from an environmental and climate change perspective. In addition, a CEP is a valuable reference document that provides a broad insight into the environmental and climate-related challenges of the country that can be used to inform the policy dialogue and the context analysis during </w:t>
      </w:r>
      <w:r w:rsidRPr="000E705C">
        <w:rPr>
          <w:rFonts w:ascii="Calibri" w:hAnsi="Calibri" w:cs="Calibri"/>
          <w:b/>
          <w:lang w:val="en-US"/>
        </w:rPr>
        <w:t xml:space="preserve">identification and formulation </w:t>
      </w:r>
      <w:r w:rsidRPr="000E705C">
        <w:rPr>
          <w:rFonts w:ascii="Calibri" w:hAnsi="Calibri" w:cs="Calibri"/>
          <w:lang w:val="en-US"/>
        </w:rPr>
        <w:t>of interventions, as well as the development of investment pipelines.</w:t>
      </w:r>
    </w:p>
    <w:p w14:paraId="0C16AB2F" w14:textId="77777777" w:rsidR="00B16C75" w:rsidRPr="000E705C" w:rsidRDefault="00B16C75" w:rsidP="00B16C75">
      <w:pPr>
        <w:rPr>
          <w:rFonts w:ascii="Calibri" w:hAnsi="Calibri" w:cs="Calibri"/>
          <w:szCs w:val="20"/>
          <w:lang w:val="en-US"/>
        </w:rPr>
      </w:pPr>
      <w:r w:rsidRPr="000E705C">
        <w:rPr>
          <w:rFonts w:ascii="Calibri" w:hAnsi="Calibri" w:cs="Calibri"/>
          <w:szCs w:val="20"/>
          <w:lang w:val="en-US"/>
        </w:rPr>
        <w:t>In the case of a Regional Environmental Profile (REP), the purpose is to inform the preparation of regional programming documents, and the focus is on environmental and climate-related challenges and opportunities that are best addressed at a regional level.</w:t>
      </w:r>
    </w:p>
    <w:p w14:paraId="5CB1E052" w14:textId="77777777" w:rsidR="00B16C75" w:rsidRPr="000E705C" w:rsidRDefault="00B16C75" w:rsidP="00B16C75">
      <w:pPr>
        <w:rPr>
          <w:rFonts w:ascii="Calibri" w:hAnsi="Calibri" w:cs="Calibri"/>
          <w:szCs w:val="20"/>
          <w:lang w:val="en-US"/>
        </w:rPr>
      </w:pPr>
      <w:r w:rsidRPr="000E705C">
        <w:rPr>
          <w:rFonts w:ascii="Calibri" w:hAnsi="Calibri" w:cs="Calibri"/>
          <w:szCs w:val="20"/>
          <w:lang w:val="en-US"/>
        </w:rPr>
        <w:t>Wherever feasible, the CEP should be prepared jointly with EU member states, in a Team Europe approach.</w:t>
      </w:r>
    </w:p>
    <w:p w14:paraId="2EF7971C" w14:textId="77777777" w:rsidR="00B16C75" w:rsidRPr="000E705C" w:rsidRDefault="00B16C75" w:rsidP="00B16C75">
      <w:pPr>
        <w:rPr>
          <w:rFonts w:ascii="Calibri" w:hAnsi="Calibri" w:cs="Calibri"/>
          <w:szCs w:val="20"/>
          <w:lang w:val="en-US"/>
        </w:rPr>
      </w:pPr>
      <w:r w:rsidRPr="000E705C">
        <w:rPr>
          <w:rFonts w:ascii="Calibri" w:hAnsi="Calibri" w:cs="Calibri"/>
          <w:szCs w:val="20"/>
          <w:lang w:val="en-US"/>
        </w:rPr>
        <w:t>The terms of reference proposed below are for a fully-fledged CEP, conducted by external experts. A CEP may be replaced by a lighter assessment, made by EU staff; in all cases, a good understanding of the environmental and climate context of partner countries and regions and of the related policies, is essential for an evidence-based policy dialogue, programming and implementation.</w:t>
      </w:r>
    </w:p>
    <w:p w14:paraId="6B6CE788" w14:textId="77777777" w:rsidR="00B16C75" w:rsidRPr="000E705C" w:rsidRDefault="00B16C75" w:rsidP="00B16C75">
      <w:pPr>
        <w:rPr>
          <w:rFonts w:ascii="Calibri" w:hAnsi="Calibri" w:cs="Calibri"/>
          <w:szCs w:val="20"/>
          <w:lang w:val="en-US"/>
        </w:rPr>
      </w:pPr>
      <w:r w:rsidRPr="000E705C">
        <w:rPr>
          <w:rFonts w:ascii="Calibri" w:hAnsi="Calibri" w:cs="Calibri"/>
          <w:b/>
          <w:szCs w:val="20"/>
          <w:u w:val="single"/>
          <w:lang w:val="en-US"/>
        </w:rPr>
        <w:t>Annex 5</w:t>
      </w:r>
      <w:r w:rsidRPr="000E705C">
        <w:rPr>
          <w:rFonts w:ascii="Calibri" w:hAnsi="Calibri" w:cs="Calibri"/>
          <w:b/>
          <w:szCs w:val="20"/>
          <w:lang w:val="en-US"/>
        </w:rPr>
        <w:t xml:space="preserve"> </w:t>
      </w:r>
      <w:r w:rsidRPr="000E705C">
        <w:rPr>
          <w:rFonts w:ascii="Calibri" w:hAnsi="Calibri" w:cs="Calibri"/>
          <w:szCs w:val="20"/>
          <w:lang w:val="en-US"/>
        </w:rPr>
        <w:t>provides links to useful sources of data on environment, climate change and natural disasters risks, notably country/regional environmental and climate profiles/analyses and statistics.</w:t>
      </w:r>
    </w:p>
    <w:p w14:paraId="4BFB4EDB" w14:textId="77777777" w:rsidR="00B16C75" w:rsidRPr="00B24ABE" w:rsidRDefault="00B16C75" w:rsidP="00B16C75">
      <w:pPr>
        <w:pStyle w:val="Heading2"/>
      </w:pPr>
      <w:bookmarkStart w:id="13" w:name="_Toc138322323"/>
      <w:bookmarkStart w:id="14" w:name="_Toc149498694"/>
      <w:bookmarkStart w:id="15" w:name="_Toc149837309"/>
      <w:bookmarkStart w:id="16" w:name="_Toc157446175"/>
      <w:bookmarkStart w:id="17" w:name="_Toc158904927"/>
      <w:bookmarkStart w:id="18" w:name="_Toc164257530"/>
      <w:bookmarkStart w:id="19" w:name="_Toc170738002"/>
      <w:r w:rsidRPr="00B24ABE">
        <w:t>Terms of reference</w:t>
      </w:r>
      <w:bookmarkEnd w:id="13"/>
      <w:bookmarkEnd w:id="14"/>
      <w:bookmarkEnd w:id="15"/>
      <w:bookmarkEnd w:id="16"/>
      <w:bookmarkEnd w:id="17"/>
      <w:bookmarkEnd w:id="18"/>
      <w:bookmarkEnd w:id="19"/>
    </w:p>
    <w:p w14:paraId="030D0A8B" w14:textId="77777777" w:rsidR="00B16C75" w:rsidRPr="000E705C" w:rsidRDefault="00B16C75" w:rsidP="00B16C75">
      <w:pPr>
        <w:pStyle w:val="FootnoteText"/>
        <w:rPr>
          <w:lang w:val="en-US"/>
        </w:rPr>
      </w:pPr>
      <w:r w:rsidRPr="00B24ABE">
        <w:rPr>
          <w:lang w:val="en-GB"/>
        </w:rPr>
        <w:t xml:space="preserve">As </w:t>
      </w:r>
      <w:r w:rsidRPr="000E705C">
        <w:rPr>
          <w:lang w:val="en-US"/>
        </w:rPr>
        <w:t xml:space="preserve">part of the programming cycle, preferably before the programming starts, the EU </w:t>
      </w:r>
      <w:r>
        <w:rPr>
          <w:lang w:val="en-US"/>
        </w:rPr>
        <w:t>Delegation</w:t>
      </w:r>
      <w:r w:rsidRPr="000E705C">
        <w:rPr>
          <w:lang w:val="en-US"/>
        </w:rPr>
        <w:t xml:space="preserve"> prepares an analysis of the country environmental and climate change context and of past and present EU support in relation with environment and climate change.</w:t>
      </w:r>
    </w:p>
    <w:p w14:paraId="265A27F3" w14:textId="77777777" w:rsidR="00B16C75" w:rsidRPr="000E705C" w:rsidRDefault="00B16C75" w:rsidP="00B16C75">
      <w:pPr>
        <w:pStyle w:val="FootnoteText"/>
        <w:rPr>
          <w:lang w:val="en-US"/>
        </w:rPr>
      </w:pPr>
      <w:r w:rsidRPr="000E705C">
        <w:rPr>
          <w:lang w:val="en-US"/>
        </w:rPr>
        <w:t xml:space="preserve">The analysis, which can take the form of a Country Environment Profile (CEP), covers the key environmental and climate-related challenges and opportunities, the way they are addressed in the national plans and policies, and the implications for future EU support and policy dialogue. The assessment informs the evaluation of the national policy documents on which the programming will be based, the policy dialogue, the preparation of the EU response (the Multiannual Indicative </w:t>
      </w:r>
      <w:proofErr w:type="spellStart"/>
      <w:r w:rsidRPr="000E705C">
        <w:rPr>
          <w:lang w:val="en-US"/>
        </w:rPr>
        <w:t>Programme</w:t>
      </w:r>
      <w:proofErr w:type="spellEnd"/>
      <w:r w:rsidRPr="000E705C">
        <w:rPr>
          <w:lang w:val="en-US"/>
        </w:rPr>
        <w:t>), its implementation and its mid-term review.</w:t>
      </w:r>
    </w:p>
    <w:p w14:paraId="6BBB6A9F" w14:textId="77777777" w:rsidR="00B16C75" w:rsidRPr="00B24ABE" w:rsidRDefault="00B16C75" w:rsidP="00B16C75">
      <w:pPr>
        <w:pStyle w:val="FootnoteText"/>
        <w:rPr>
          <w:lang w:val="en-GB"/>
        </w:rPr>
      </w:pPr>
      <w:r w:rsidRPr="000E705C">
        <w:rPr>
          <w:lang w:val="en-US"/>
        </w:rPr>
        <w:t>Explanations or sections to be completed according to individual circumstances are given in italics</w:t>
      </w:r>
      <w:r w:rsidRPr="00B24ABE">
        <w:rPr>
          <w:lang w:val="en-GB"/>
        </w:rPr>
        <w:t>.</w:t>
      </w:r>
    </w:p>
    <w:p w14:paraId="0FF64256" w14:textId="77777777" w:rsidR="00B16C75" w:rsidRPr="00B24ABE" w:rsidRDefault="00B16C75" w:rsidP="00B16C75">
      <w:pPr>
        <w:spacing w:after="0" w:line="240" w:lineRule="auto"/>
        <w:rPr>
          <w:rFonts w:ascii="Calibri" w:eastAsia="Times New Roman" w:hAnsi="Calibri" w:cs="Calibri"/>
          <w:szCs w:val="20"/>
          <w:lang w:eastAsia="es-ES_tradnl"/>
        </w:rPr>
      </w:pPr>
      <w:r w:rsidRPr="00B24ABE">
        <w:rPr>
          <w:rFonts w:ascii="Calibri" w:eastAsia="Times New Roman" w:hAnsi="Calibri" w:cs="Calibri"/>
          <w:szCs w:val="20"/>
          <w:lang w:eastAsia="es-ES_tradnl"/>
        </w:rPr>
        <w:br w:type="page"/>
      </w:r>
    </w:p>
    <w:p w14:paraId="755B985C" w14:textId="77777777" w:rsidR="00B16C75" w:rsidRPr="00B24ABE" w:rsidRDefault="00B16C75" w:rsidP="00B16C75">
      <w:pPr>
        <w:pStyle w:val="Heading3"/>
      </w:pPr>
      <w:bookmarkStart w:id="20" w:name="_Toc158904928"/>
      <w:bookmarkStart w:id="21" w:name="_Toc164257531"/>
      <w:bookmarkStart w:id="22" w:name="_Toc170738003"/>
      <w:r w:rsidRPr="00B24ABE">
        <w:lastRenderedPageBreak/>
        <w:t xml:space="preserve">Terms of Reference for the </w:t>
      </w:r>
      <w:r>
        <w:t>preparation of the Country Environmental Profile</w:t>
      </w:r>
      <w:r w:rsidRPr="00B24ABE">
        <w:t xml:space="preserve"> of </w:t>
      </w:r>
      <w:r w:rsidRPr="00A43C47">
        <w:rPr>
          <w:i/>
          <w:iCs/>
        </w:rPr>
        <w:t>(country)</w:t>
      </w:r>
      <w:bookmarkEnd w:id="20"/>
      <w:bookmarkEnd w:id="21"/>
      <w:bookmarkEnd w:id="22"/>
    </w:p>
    <w:p w14:paraId="55F0E753" w14:textId="77777777" w:rsidR="00B16C75" w:rsidRPr="00D66B93" w:rsidRDefault="00B16C75" w:rsidP="00B16C75">
      <w:pPr>
        <w:pStyle w:val="Heading5"/>
      </w:pPr>
      <w:bookmarkStart w:id="23" w:name="_Toc157446176"/>
      <w:r w:rsidRPr="00D66B93">
        <w:t>BACKGROUND</w:t>
      </w:r>
      <w:bookmarkEnd w:id="23"/>
      <w:r w:rsidRPr="00D66B93">
        <w:t xml:space="preserve"> </w:t>
      </w:r>
    </w:p>
    <w:p w14:paraId="15E73631" w14:textId="77777777" w:rsidR="00B16C75" w:rsidRPr="004379E9" w:rsidRDefault="00B16C75" w:rsidP="00B16C75">
      <w:pPr>
        <w:pStyle w:val="FootnoteText"/>
        <w:rPr>
          <w:lang w:val="en-GB"/>
        </w:rPr>
      </w:pPr>
      <w:r w:rsidRPr="00B24ABE">
        <w:rPr>
          <w:lang w:val="en-GB"/>
        </w:rPr>
        <w:t xml:space="preserve">Give </w:t>
      </w:r>
      <w:r w:rsidRPr="009F6BB5">
        <w:rPr>
          <w:lang w:val="en-US"/>
        </w:rPr>
        <w:t>a brief overview of the country, its current socio-political situation, EU support experience on the major environmental and climate concerns and responses by the government and/or other (international) actors, the objectives and rationale for integrating the environment and climate change in the EU country analysis and programming documents and the current timetable with respect to the programming process</w:t>
      </w:r>
      <w:r w:rsidRPr="00B24ABE">
        <w:rPr>
          <w:lang w:val="en-GB"/>
        </w:rPr>
        <w:t>.</w:t>
      </w:r>
    </w:p>
    <w:p w14:paraId="6216C3E0" w14:textId="77777777" w:rsidR="00B16C75" w:rsidRPr="00D66B93" w:rsidRDefault="00B16C75" w:rsidP="00B16C75">
      <w:pPr>
        <w:pStyle w:val="Heading5"/>
      </w:pPr>
      <w:bookmarkStart w:id="24" w:name="_Toc157446177"/>
      <w:r w:rsidRPr="00D66B93">
        <w:t>OBJECTIVE AND SCOPE</w:t>
      </w:r>
      <w:bookmarkEnd w:id="24"/>
    </w:p>
    <w:p w14:paraId="1E654C8E" w14:textId="77777777" w:rsidR="00B16C75" w:rsidRPr="009F6BB5" w:rsidRDefault="00B16C75" w:rsidP="00B16C75">
      <w:pPr>
        <w:pStyle w:val="FootnoteText"/>
        <w:rPr>
          <w:lang w:val="en-US"/>
        </w:rPr>
      </w:pPr>
      <w:r w:rsidRPr="00B24ABE">
        <w:rPr>
          <w:lang w:val="en-GB"/>
        </w:rPr>
        <w:t xml:space="preserve">The </w:t>
      </w:r>
      <w:r w:rsidRPr="009F6BB5">
        <w:rPr>
          <w:lang w:val="en-US"/>
        </w:rPr>
        <w:t xml:space="preserve">main objective of the Country Environmental Profile is to identify and assess environmental and climate change issues to be considered during the preparation and implementation of a country </w:t>
      </w:r>
      <w:proofErr w:type="spellStart"/>
      <w:r w:rsidRPr="009F6BB5">
        <w:rPr>
          <w:lang w:val="en-US"/>
        </w:rPr>
        <w:t>programme</w:t>
      </w:r>
      <w:proofErr w:type="spellEnd"/>
      <w:r w:rsidRPr="009F6BB5">
        <w:rPr>
          <w:lang w:val="en-US"/>
        </w:rPr>
        <w:t xml:space="preserve">, which will directly or indirectly influence EU support to the country. The Country Environmental Profile will provide decision makers in the partner country and in the EU with clear information on the key environmental and climate change challenges and opportunities, including the implementation of the Sustainable Development Agenda 2030, the implementation of the Global Gateway, EU Green Deal and the transition to a green economy. It will cover the current policy, regulatory and institutional framework and the strategies, </w:t>
      </w:r>
      <w:proofErr w:type="spellStart"/>
      <w:r w:rsidRPr="009F6BB5">
        <w:rPr>
          <w:lang w:val="en-US"/>
        </w:rPr>
        <w:t>programmes</w:t>
      </w:r>
      <w:proofErr w:type="spellEnd"/>
      <w:r w:rsidRPr="009F6BB5">
        <w:rPr>
          <w:lang w:val="en-US"/>
        </w:rPr>
        <w:t xml:space="preserve"> and investments (including those of the EU, TEIs, blending operations and guarantees, and other actors) to address them.</w:t>
      </w:r>
    </w:p>
    <w:p w14:paraId="2F36B7CF" w14:textId="77777777" w:rsidR="00B16C75" w:rsidRPr="00B24ABE" w:rsidRDefault="00B16C75" w:rsidP="00B16C75">
      <w:pPr>
        <w:pStyle w:val="FootnoteText"/>
        <w:rPr>
          <w:lang w:val="en-GB"/>
        </w:rPr>
      </w:pPr>
      <w:r w:rsidRPr="009F6BB5">
        <w:rPr>
          <w:lang w:val="en-US"/>
        </w:rPr>
        <w:t xml:space="preserve">The analysis aims to inform the EU support </w:t>
      </w:r>
      <w:proofErr w:type="spellStart"/>
      <w:r w:rsidRPr="009F6BB5">
        <w:rPr>
          <w:lang w:val="en-US"/>
        </w:rPr>
        <w:t>programme</w:t>
      </w:r>
      <w:proofErr w:type="spellEnd"/>
      <w:r w:rsidRPr="009F6BB5">
        <w:rPr>
          <w:lang w:val="en-US"/>
        </w:rPr>
        <w:t xml:space="preserve">, the choice of priority areas and the development of investment pipelines, to guide the integration of environmental and climate change concerns and objectives in the policies and </w:t>
      </w:r>
      <w:proofErr w:type="spellStart"/>
      <w:r w:rsidRPr="009F6BB5">
        <w:rPr>
          <w:lang w:val="en-US"/>
        </w:rPr>
        <w:t>programmes</w:t>
      </w:r>
      <w:proofErr w:type="spellEnd"/>
      <w:r w:rsidRPr="009F6BB5">
        <w:rPr>
          <w:lang w:val="en-US"/>
        </w:rPr>
        <w:t xml:space="preserve"> supported by the EU and to establish the necessary environment and climate change safeguards for all relevant support activities undertaken in the country. The Profile will describe the key linkages between the environment, including climate change, and poverty reduction. It will constitute an important source of baseline information and contribute to focusing EU political dialogue and support to the country on key areas of concern including sustainable development as well as raising awareness among policy makers</w:t>
      </w:r>
    </w:p>
    <w:p w14:paraId="613639F8" w14:textId="77777777" w:rsidR="00B16C75" w:rsidRPr="00B24ABE" w:rsidRDefault="00B16C75" w:rsidP="00B16C75">
      <w:pPr>
        <w:pStyle w:val="FootnoteText"/>
        <w:rPr>
          <w:lang w:val="en-GB"/>
        </w:rPr>
      </w:pPr>
      <w:r w:rsidRPr="00B24ABE">
        <w:rPr>
          <w:lang w:val="en-GB"/>
        </w:rPr>
        <w:t xml:space="preserve">The </w:t>
      </w:r>
      <w:proofErr w:type="spellStart"/>
      <w:r w:rsidRPr="00B24ABE">
        <w:rPr>
          <w:lang w:val="en-GB"/>
        </w:rPr>
        <w:t>ToR</w:t>
      </w:r>
      <w:proofErr w:type="spellEnd"/>
      <w:r w:rsidRPr="00B24ABE">
        <w:rPr>
          <w:lang w:val="en-GB"/>
        </w:rPr>
        <w:t xml:space="preserve"> can also precise:</w:t>
      </w:r>
    </w:p>
    <w:p w14:paraId="785ABAA7" w14:textId="77777777" w:rsidR="00B16C75" w:rsidRPr="009F6BB5" w:rsidRDefault="00B16C75" w:rsidP="00B16C75">
      <w:pPr>
        <w:pStyle w:val="FootnoteText"/>
        <w:numPr>
          <w:ilvl w:val="0"/>
          <w:numId w:val="71"/>
        </w:numPr>
        <w:spacing w:before="60"/>
        <w:rPr>
          <w:lang w:val="en-GB"/>
        </w:rPr>
      </w:pPr>
      <w:r w:rsidRPr="009F6BB5">
        <w:rPr>
          <w:lang w:val="en-GB"/>
        </w:rPr>
        <w:t xml:space="preserve">the intended use (internal/external) of the CEP, including how it should support the EU in decision making (e.g. sectors of the EU Green Deal on which the EU </w:t>
      </w:r>
      <w:r>
        <w:rPr>
          <w:lang w:val="en-GB"/>
        </w:rPr>
        <w:t>Delegation</w:t>
      </w:r>
      <w:r w:rsidRPr="009F6BB5">
        <w:rPr>
          <w:lang w:val="en-GB"/>
        </w:rPr>
        <w:t xml:space="preserve"> shall focus) or the partner government (e.g. insights for the assistance needed for NDC updating, and subsequent reporting and implementation).</w:t>
      </w:r>
    </w:p>
    <w:p w14:paraId="4BB79785" w14:textId="77777777" w:rsidR="00B16C75" w:rsidRPr="009F6BB5" w:rsidRDefault="00B16C75" w:rsidP="00B16C75">
      <w:pPr>
        <w:pStyle w:val="FootnoteText"/>
        <w:numPr>
          <w:ilvl w:val="0"/>
          <w:numId w:val="71"/>
        </w:numPr>
        <w:spacing w:before="60"/>
        <w:rPr>
          <w:lang w:val="en-GB"/>
        </w:rPr>
      </w:pPr>
      <w:r w:rsidRPr="009F6BB5">
        <w:rPr>
          <w:lang w:val="en-GB"/>
        </w:rPr>
        <w:t>Which type of support will be available from headquarters and through the Green Deal Hub / support facilities.</w:t>
      </w:r>
    </w:p>
    <w:p w14:paraId="5D3CB716" w14:textId="77777777" w:rsidR="00B16C75" w:rsidRPr="00D66B93" w:rsidRDefault="00B16C75" w:rsidP="00B16C75">
      <w:pPr>
        <w:pStyle w:val="Heading5"/>
      </w:pPr>
      <w:bookmarkStart w:id="25" w:name="_Toc157446178"/>
      <w:r w:rsidRPr="00D66B93">
        <w:t>RESULTS</w:t>
      </w:r>
      <w:bookmarkEnd w:id="25"/>
      <w:r w:rsidRPr="00D66B93">
        <w:t xml:space="preserve"> </w:t>
      </w:r>
    </w:p>
    <w:p w14:paraId="7D48A4CD" w14:textId="77777777" w:rsidR="00B16C75" w:rsidRPr="00B24ABE" w:rsidRDefault="00B16C75" w:rsidP="00B16C75">
      <w:pPr>
        <w:pStyle w:val="FootnoteText"/>
        <w:rPr>
          <w:lang w:val="en-GB"/>
        </w:rPr>
      </w:pPr>
      <w:r w:rsidRPr="00B24ABE">
        <w:rPr>
          <w:lang w:val="en-GB"/>
        </w:rPr>
        <w:t xml:space="preserve">The assignment will deliver the following results: </w:t>
      </w:r>
    </w:p>
    <w:p w14:paraId="66E73632" w14:textId="77777777" w:rsidR="00B16C75" w:rsidRPr="009F6BB5" w:rsidRDefault="00B16C75" w:rsidP="00B16C75">
      <w:pPr>
        <w:pStyle w:val="FootnoteText"/>
        <w:numPr>
          <w:ilvl w:val="0"/>
          <w:numId w:val="71"/>
        </w:numPr>
        <w:spacing w:before="60"/>
        <w:rPr>
          <w:lang w:val="en-GB"/>
        </w:rPr>
      </w:pPr>
      <w:r w:rsidRPr="00B24ABE">
        <w:rPr>
          <w:lang w:val="en-GB"/>
        </w:rPr>
        <w:t xml:space="preserve">an </w:t>
      </w:r>
      <w:r w:rsidRPr="009F6BB5">
        <w:rPr>
          <w:lang w:val="en-GB"/>
        </w:rPr>
        <w:t xml:space="preserve">assessment of the state of the environment and key environmental factors and trends, including those related to climate change, influencing the country’s sustainable development and </w:t>
      </w:r>
      <w:proofErr w:type="gramStart"/>
      <w:r w:rsidRPr="009F6BB5">
        <w:rPr>
          <w:lang w:val="en-GB"/>
        </w:rPr>
        <w:t>stability;</w:t>
      </w:r>
      <w:proofErr w:type="gramEnd"/>
    </w:p>
    <w:p w14:paraId="4F170164" w14:textId="77777777" w:rsidR="00B16C75" w:rsidRPr="009F6BB5" w:rsidRDefault="00B16C75" w:rsidP="00B16C75">
      <w:pPr>
        <w:pStyle w:val="FootnoteText"/>
        <w:numPr>
          <w:ilvl w:val="0"/>
          <w:numId w:val="71"/>
        </w:numPr>
        <w:spacing w:before="60"/>
        <w:rPr>
          <w:lang w:val="en-GB"/>
        </w:rPr>
      </w:pPr>
      <w:r w:rsidRPr="009F6BB5">
        <w:rPr>
          <w:lang w:val="en-GB"/>
        </w:rPr>
        <w:t>an assessment of the main links between the state of the environment, climate change and human development in its multiple dimensions (e.g. income, consumption, health, education, security, vulnerability</w:t>
      </w:r>
      <w:proofErr w:type="gramStart"/>
      <w:r w:rsidRPr="009F6BB5">
        <w:rPr>
          <w:lang w:val="en-GB"/>
        </w:rPr>
        <w:t>);</w:t>
      </w:r>
      <w:proofErr w:type="gramEnd"/>
    </w:p>
    <w:p w14:paraId="409D4261" w14:textId="77777777" w:rsidR="00B16C75" w:rsidRPr="009F6BB5" w:rsidRDefault="00B16C75" w:rsidP="00B16C75">
      <w:pPr>
        <w:pStyle w:val="FootnoteText"/>
        <w:numPr>
          <w:ilvl w:val="0"/>
          <w:numId w:val="71"/>
        </w:numPr>
        <w:spacing w:before="60"/>
        <w:rPr>
          <w:lang w:val="en-GB"/>
        </w:rPr>
      </w:pPr>
      <w:r w:rsidRPr="009F6BB5">
        <w:rPr>
          <w:lang w:val="en-GB"/>
        </w:rPr>
        <w:t>an assessment of national environmental, climate change and green transition policies and legislation/regulations, institutions and capacities, and the involvement of civil society in environmental and climate change matters (including areas relevant to the EU Green Deal and the transition to a green economy</w:t>
      </w:r>
      <w:proofErr w:type="gramStart"/>
      <w:r w:rsidRPr="009F6BB5">
        <w:rPr>
          <w:lang w:val="en-GB"/>
        </w:rPr>
        <w:t>);</w:t>
      </w:r>
      <w:proofErr w:type="gramEnd"/>
    </w:p>
    <w:p w14:paraId="6C08500A" w14:textId="77777777" w:rsidR="00B16C75" w:rsidRPr="009F6BB5" w:rsidRDefault="00B16C75" w:rsidP="00B16C75">
      <w:pPr>
        <w:pStyle w:val="FootnoteText"/>
        <w:numPr>
          <w:ilvl w:val="0"/>
          <w:numId w:val="71"/>
        </w:numPr>
        <w:spacing w:before="60"/>
        <w:rPr>
          <w:lang w:val="en-GB"/>
        </w:rPr>
      </w:pPr>
      <w:r w:rsidRPr="009F6BB5">
        <w:rPr>
          <w:lang w:val="en-GB"/>
        </w:rPr>
        <w:t xml:space="preserve">an assessment of available analyses on the potential impacts of increasing climate variability and climate change on different key sectors and the strategies and processes in place or under development to respond to </w:t>
      </w:r>
      <w:proofErr w:type="gramStart"/>
      <w:r w:rsidRPr="009F6BB5">
        <w:rPr>
          <w:lang w:val="en-GB"/>
        </w:rPr>
        <w:t>them;</w:t>
      </w:r>
      <w:proofErr w:type="gramEnd"/>
    </w:p>
    <w:p w14:paraId="15F37071" w14:textId="77777777" w:rsidR="00B16C75" w:rsidRPr="009F6BB5" w:rsidRDefault="00B16C75" w:rsidP="00B16C75">
      <w:pPr>
        <w:pStyle w:val="FootnoteText"/>
        <w:numPr>
          <w:ilvl w:val="0"/>
          <w:numId w:val="71"/>
        </w:numPr>
        <w:spacing w:before="60"/>
        <w:rPr>
          <w:lang w:val="en-GB"/>
        </w:rPr>
      </w:pPr>
      <w:r w:rsidRPr="009F6BB5">
        <w:rPr>
          <w:lang w:val="en-GB"/>
        </w:rPr>
        <w:t>an assessment of the integration of environmental and climate change concerns in sustainable development policy and sectors (including an overview of existing institutional arrangements for mainstreaming at sector level</w:t>
      </w:r>
      <w:proofErr w:type="gramStart"/>
      <w:r w:rsidRPr="009F6BB5">
        <w:rPr>
          <w:lang w:val="en-GB"/>
        </w:rPr>
        <w:t>);</w:t>
      </w:r>
      <w:proofErr w:type="gramEnd"/>
    </w:p>
    <w:p w14:paraId="372D6C9A" w14:textId="77777777" w:rsidR="00B16C75" w:rsidRPr="009F6BB5" w:rsidRDefault="00B16C75" w:rsidP="00B16C75">
      <w:pPr>
        <w:pStyle w:val="FootnoteText"/>
        <w:numPr>
          <w:ilvl w:val="0"/>
          <w:numId w:val="71"/>
        </w:numPr>
        <w:spacing w:before="60"/>
        <w:rPr>
          <w:lang w:val="en-GB"/>
        </w:rPr>
      </w:pPr>
      <w:r w:rsidRPr="009F6BB5">
        <w:rPr>
          <w:lang w:val="en-GB"/>
        </w:rPr>
        <w:t xml:space="preserve">an overview of past and ongoing international (including EU) relevant support in environment and climate change as an area for environmental and climate change action and integration at sector </w:t>
      </w:r>
      <w:proofErr w:type="gramStart"/>
      <w:r w:rsidRPr="009F6BB5">
        <w:rPr>
          <w:lang w:val="en-GB"/>
        </w:rPr>
        <w:t>level;</w:t>
      </w:r>
      <w:proofErr w:type="gramEnd"/>
    </w:p>
    <w:p w14:paraId="64AC29B5" w14:textId="77777777" w:rsidR="00B16C75" w:rsidRPr="009F6BB5" w:rsidRDefault="00B16C75" w:rsidP="00B16C75">
      <w:pPr>
        <w:pStyle w:val="FootnoteText"/>
        <w:numPr>
          <w:ilvl w:val="0"/>
          <w:numId w:val="71"/>
        </w:numPr>
        <w:spacing w:before="60"/>
        <w:rPr>
          <w:lang w:val="en-GB"/>
        </w:rPr>
      </w:pPr>
      <w:r w:rsidRPr="009F6BB5">
        <w:rPr>
          <w:lang w:val="en-GB"/>
        </w:rPr>
        <w:lastRenderedPageBreak/>
        <w:t>recommendations and, as far as possible, guidelines or criteria for mainstreaming environmental and climate change (adaptation and mitigation) concerns in EU support focus areas. These recommendations should support the country programming and include guidance or criteria to be used for environmental and climate change integration and action in subsequent phases of the cycle of operations.</w:t>
      </w:r>
    </w:p>
    <w:p w14:paraId="3BC8F5D2" w14:textId="77777777" w:rsidR="00B16C75" w:rsidRPr="00D66B93" w:rsidRDefault="00B16C75" w:rsidP="00B16C75">
      <w:pPr>
        <w:pStyle w:val="Heading5"/>
      </w:pPr>
      <w:bookmarkStart w:id="26" w:name="_Toc157446179"/>
      <w:r w:rsidRPr="00D66B93">
        <w:t>ISSUES TO BE ASSESSED</w:t>
      </w:r>
      <w:bookmarkEnd w:id="26"/>
      <w:r w:rsidRPr="00D66B93">
        <w:t xml:space="preserve"> </w:t>
      </w:r>
    </w:p>
    <w:p w14:paraId="278B56CD" w14:textId="77777777" w:rsidR="00B16C75" w:rsidRPr="004379E9" w:rsidRDefault="00B16C75" w:rsidP="00B16C75">
      <w:pPr>
        <w:pStyle w:val="FootnoteText"/>
        <w:rPr>
          <w:lang w:val="en-GB"/>
        </w:rPr>
      </w:pPr>
      <w:r w:rsidRPr="00B24ABE">
        <w:rPr>
          <w:lang w:val="en-GB"/>
        </w:rPr>
        <w:t xml:space="preserve">The following issues should be analysed using existing sources of information and key stakeholders’ perspectives. It is not expected that the preparation of the Profile will involve the collection of original data. </w:t>
      </w:r>
    </w:p>
    <w:p w14:paraId="278DC453" w14:textId="77777777" w:rsidR="00B16C75" w:rsidRPr="00D66B93" w:rsidRDefault="00B16C75" w:rsidP="00B16C75">
      <w:pPr>
        <w:keepNext/>
        <w:keepLines/>
        <w:snapToGrid w:val="0"/>
        <w:spacing w:before="240" w:after="100" w:line="240" w:lineRule="auto"/>
        <w:outlineLvl w:val="3"/>
        <w:rPr>
          <w:rFonts w:asciiTheme="majorHAnsi" w:eastAsiaTheme="majorEastAsia" w:hAnsiTheme="majorHAnsi" w:cstheme="majorBidi"/>
          <w:bCs/>
          <w:color w:val="79AB2B" w:themeColor="accent1"/>
          <w:sz w:val="24"/>
          <w:szCs w:val="28"/>
        </w:rPr>
      </w:pPr>
      <w:bookmarkStart w:id="27" w:name="_Toc157446180"/>
      <w:bookmarkStart w:id="28" w:name="_Toc158904929"/>
      <w:bookmarkStart w:id="29" w:name="_Toc164257532"/>
      <w:bookmarkStart w:id="30" w:name="_Toc170738004"/>
      <w:r>
        <w:rPr>
          <w:rFonts w:asciiTheme="majorHAnsi" w:eastAsiaTheme="majorEastAsia" w:hAnsiTheme="majorHAnsi" w:cstheme="majorBidi"/>
          <w:bCs/>
          <w:color w:val="79AB2B" w:themeColor="accent1"/>
          <w:sz w:val="24"/>
          <w:szCs w:val="28"/>
        </w:rPr>
        <w:t>3</w:t>
      </w:r>
      <w:r w:rsidRPr="00D66B93">
        <w:rPr>
          <w:rFonts w:asciiTheme="majorHAnsi" w:eastAsiaTheme="majorEastAsia" w:hAnsiTheme="majorHAnsi" w:cstheme="majorBidi"/>
          <w:bCs/>
          <w:color w:val="79AB2B" w:themeColor="accent1"/>
          <w:sz w:val="24"/>
          <w:szCs w:val="28"/>
        </w:rPr>
        <w:t>.1. STATE OF THE ENVIRONMENT/CLIMATE CHANGE, TRENDS AND PRESSURES</w:t>
      </w:r>
      <w:bookmarkEnd w:id="27"/>
      <w:bookmarkEnd w:id="28"/>
      <w:bookmarkEnd w:id="29"/>
      <w:bookmarkEnd w:id="30"/>
      <w:r w:rsidRPr="00D66B93">
        <w:rPr>
          <w:rFonts w:asciiTheme="majorHAnsi" w:eastAsiaTheme="majorEastAsia" w:hAnsiTheme="majorHAnsi" w:cstheme="majorBidi"/>
          <w:bCs/>
          <w:color w:val="79AB2B" w:themeColor="accent1"/>
          <w:sz w:val="24"/>
          <w:szCs w:val="28"/>
        </w:rPr>
        <w:t xml:space="preserve"> </w:t>
      </w:r>
    </w:p>
    <w:p w14:paraId="04B1736E" w14:textId="77777777" w:rsidR="00B16C75" w:rsidRPr="004379E9" w:rsidRDefault="00B16C75" w:rsidP="00B16C75">
      <w:pPr>
        <w:pStyle w:val="FootnoteText"/>
        <w:spacing w:before="120" w:after="120"/>
        <w:rPr>
          <w:lang w:val="en-GB"/>
        </w:rPr>
      </w:pPr>
      <w:r w:rsidRPr="00B24ABE">
        <w:rPr>
          <w:lang w:val="en-GB"/>
        </w:rPr>
        <w:t xml:space="preserve">This chapter should identify the </w:t>
      </w:r>
      <w:r w:rsidRPr="00B24ABE">
        <w:rPr>
          <w:b/>
          <w:bCs/>
          <w:lang w:val="en-GB"/>
        </w:rPr>
        <w:t xml:space="preserve">state and trends </w:t>
      </w:r>
      <w:r w:rsidRPr="00B24ABE">
        <w:rPr>
          <w:lang w:val="en-GB"/>
        </w:rPr>
        <w:t xml:space="preserve">of key environmental resources or components in the country, including (as relevant), but not necessarily limited to: </w:t>
      </w:r>
    </w:p>
    <w:tbl>
      <w:tblPr>
        <w:tblStyle w:val="GridTable4-Accent1"/>
        <w:tblW w:w="0" w:type="auto"/>
        <w:tblLook w:val="04A0" w:firstRow="1" w:lastRow="0" w:firstColumn="1" w:lastColumn="0" w:noHBand="0" w:noVBand="1"/>
      </w:tblPr>
      <w:tblGrid>
        <w:gridCol w:w="2258"/>
        <w:gridCol w:w="6668"/>
      </w:tblGrid>
      <w:tr w:rsidR="00B16C75" w:rsidRPr="00B24ABE" w14:paraId="0764F4FA" w14:textId="77777777" w:rsidTr="00807400">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258" w:type="dxa"/>
            <w:hideMark/>
          </w:tcPr>
          <w:p w14:paraId="26A5FD2F" w14:textId="77777777" w:rsidR="00B16C75" w:rsidRPr="000841EB" w:rsidRDefault="00B16C75" w:rsidP="00807400">
            <w:pPr>
              <w:spacing w:after="0"/>
              <w:rPr>
                <w:rFonts w:ascii="Calibri" w:eastAsia="Times New Roman" w:hAnsi="Calibri" w:cs="Calibri"/>
                <w:b w:val="0"/>
                <w:bCs w:val="0"/>
                <w:color w:val="FFFFFF" w:themeColor="background1"/>
                <w:szCs w:val="20"/>
                <w:lang w:eastAsia="es-ES_tradnl"/>
              </w:rPr>
            </w:pPr>
            <w:r w:rsidRPr="000841EB">
              <w:rPr>
                <w:rFonts w:ascii="Calibri" w:eastAsia="Times New Roman" w:hAnsi="Calibri" w:cs="Calibri"/>
                <w:color w:val="FFFFFF" w:themeColor="background1"/>
                <w:szCs w:val="20"/>
                <w:lang w:eastAsia="es-ES_tradnl"/>
              </w:rPr>
              <w:t>THEMES</w:t>
            </w:r>
          </w:p>
        </w:tc>
        <w:tc>
          <w:tcPr>
            <w:tcW w:w="6668" w:type="dxa"/>
            <w:hideMark/>
          </w:tcPr>
          <w:p w14:paraId="48EEACB8" w14:textId="77777777" w:rsidR="00B16C75" w:rsidRPr="000841EB" w:rsidRDefault="00B16C75" w:rsidP="00807400">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Cs w:val="20"/>
                <w:lang w:eastAsia="es-ES_tradnl"/>
              </w:rPr>
            </w:pPr>
            <w:r w:rsidRPr="000841EB">
              <w:rPr>
                <w:rFonts w:ascii="Calibri" w:eastAsia="Times New Roman" w:hAnsi="Calibri" w:cs="Calibri"/>
                <w:color w:val="FFFFFF" w:themeColor="background1"/>
                <w:szCs w:val="20"/>
                <w:lang w:eastAsia="es-ES_tradnl"/>
              </w:rPr>
              <w:t>ASPECTS TO CONSIDER</w:t>
            </w:r>
          </w:p>
        </w:tc>
      </w:tr>
      <w:tr w:rsidR="00B16C75" w:rsidRPr="00B24ABE" w14:paraId="481CBFAC"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hideMark/>
          </w:tcPr>
          <w:p w14:paraId="4716BE09" w14:textId="77777777" w:rsidR="00B16C75" w:rsidRPr="009F6BB5" w:rsidRDefault="00B16C75" w:rsidP="00807400">
            <w:pPr>
              <w:ind w:left="262" w:hanging="142"/>
              <w:jc w:val="left"/>
              <w:rPr>
                <w:rFonts w:ascii="Calibri" w:eastAsia="Times New Roman" w:hAnsi="Calibri" w:cs="Calibri"/>
                <w:color w:val="262626" w:themeColor="text1" w:themeTint="D9"/>
                <w:szCs w:val="20"/>
                <w:lang w:eastAsia="es-ES_tradnl"/>
              </w:rPr>
            </w:pPr>
            <w:r w:rsidRPr="009F6BB5">
              <w:rPr>
                <w:rFonts w:ascii="Calibri" w:eastAsia="Times New Roman" w:hAnsi="Calibri" w:cs="Calibri"/>
                <w:color w:val="262626" w:themeColor="text1" w:themeTint="D9"/>
                <w:szCs w:val="20"/>
                <w:lang w:eastAsia="es-ES_tradnl"/>
              </w:rPr>
              <w:t xml:space="preserve">1. Land </w:t>
            </w:r>
          </w:p>
        </w:tc>
        <w:tc>
          <w:tcPr>
            <w:tcW w:w="6668" w:type="dxa"/>
            <w:hideMark/>
          </w:tcPr>
          <w:p w14:paraId="4E854758"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Soil erosion and degradation</w:t>
            </w:r>
          </w:p>
          <w:p w14:paraId="6A0EE045"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Desertification</w:t>
            </w:r>
          </w:p>
          <w:p w14:paraId="57BEA715"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Land use, arable land, losses due to urbanisation or infrastructure building </w:t>
            </w:r>
          </w:p>
        </w:tc>
      </w:tr>
      <w:tr w:rsidR="00B16C75" w:rsidRPr="00B24ABE" w14:paraId="0BB1DCA0" w14:textId="77777777" w:rsidTr="00807400">
        <w:tc>
          <w:tcPr>
            <w:cnfStyle w:val="001000000000" w:firstRow="0" w:lastRow="0" w:firstColumn="1" w:lastColumn="0" w:oddVBand="0" w:evenVBand="0" w:oddHBand="0" w:evenHBand="0" w:firstRowFirstColumn="0" w:firstRowLastColumn="0" w:lastRowFirstColumn="0" w:lastRowLastColumn="0"/>
            <w:tcW w:w="2258" w:type="dxa"/>
            <w:hideMark/>
          </w:tcPr>
          <w:p w14:paraId="11F20AAB" w14:textId="77777777" w:rsidR="00B16C75" w:rsidRPr="009F6BB5" w:rsidRDefault="00B16C75" w:rsidP="00807400">
            <w:pPr>
              <w:ind w:left="262" w:hanging="142"/>
              <w:jc w:val="left"/>
              <w:rPr>
                <w:rFonts w:ascii="Calibri" w:eastAsia="Times New Roman" w:hAnsi="Calibri" w:cs="Calibri"/>
                <w:color w:val="262626" w:themeColor="text1" w:themeTint="D9"/>
                <w:szCs w:val="20"/>
                <w:lang w:eastAsia="es-ES_tradnl"/>
              </w:rPr>
            </w:pPr>
            <w:r w:rsidRPr="009F6BB5">
              <w:rPr>
                <w:rFonts w:ascii="Calibri" w:eastAsia="Times New Roman" w:hAnsi="Calibri" w:cs="Calibri"/>
                <w:color w:val="262626" w:themeColor="text1" w:themeTint="D9"/>
                <w:szCs w:val="20"/>
                <w:lang w:eastAsia="es-ES_tradnl"/>
              </w:rPr>
              <w:t xml:space="preserve">2. Water </w:t>
            </w:r>
          </w:p>
        </w:tc>
        <w:tc>
          <w:tcPr>
            <w:tcW w:w="6668" w:type="dxa"/>
            <w:hideMark/>
          </w:tcPr>
          <w:p w14:paraId="0D900C27"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Water regime</w:t>
            </w:r>
          </w:p>
          <w:p w14:paraId="6A2EF953"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Groundwater</w:t>
            </w:r>
          </w:p>
          <w:p w14:paraId="271FD818"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Water quality </w:t>
            </w:r>
          </w:p>
        </w:tc>
      </w:tr>
      <w:tr w:rsidR="00B16C75" w:rsidRPr="00B24ABE" w14:paraId="7277DBCF"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hideMark/>
          </w:tcPr>
          <w:p w14:paraId="416999AD" w14:textId="77777777" w:rsidR="00B16C75" w:rsidRPr="009F6BB5" w:rsidRDefault="00B16C75" w:rsidP="00807400">
            <w:pPr>
              <w:ind w:left="262" w:hanging="142"/>
              <w:jc w:val="left"/>
              <w:rPr>
                <w:rFonts w:ascii="Calibri" w:eastAsia="Times New Roman" w:hAnsi="Calibri" w:cs="Calibri"/>
                <w:color w:val="262626" w:themeColor="text1" w:themeTint="D9"/>
                <w:szCs w:val="20"/>
                <w:lang w:eastAsia="es-ES_tradnl"/>
              </w:rPr>
            </w:pPr>
            <w:r w:rsidRPr="009F6BB5">
              <w:rPr>
                <w:rFonts w:ascii="Calibri" w:eastAsia="Times New Roman" w:hAnsi="Calibri" w:cs="Calibri"/>
                <w:color w:val="262626" w:themeColor="text1" w:themeTint="D9"/>
                <w:szCs w:val="20"/>
                <w:lang w:eastAsia="es-ES_tradnl"/>
              </w:rPr>
              <w:t xml:space="preserve">3. Air quality </w:t>
            </w:r>
          </w:p>
        </w:tc>
        <w:tc>
          <w:tcPr>
            <w:tcW w:w="6668" w:type="dxa"/>
            <w:hideMark/>
          </w:tcPr>
          <w:p w14:paraId="0B395A7E"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Urban air quality </w:t>
            </w:r>
          </w:p>
          <w:p w14:paraId="325142AE"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Indoor air quality </w:t>
            </w:r>
          </w:p>
        </w:tc>
      </w:tr>
      <w:tr w:rsidR="00B16C75" w:rsidRPr="00B24ABE" w14:paraId="3E3B9DF7" w14:textId="77777777" w:rsidTr="00807400">
        <w:tc>
          <w:tcPr>
            <w:cnfStyle w:val="001000000000" w:firstRow="0" w:lastRow="0" w:firstColumn="1" w:lastColumn="0" w:oddVBand="0" w:evenVBand="0" w:oddHBand="0" w:evenHBand="0" w:firstRowFirstColumn="0" w:firstRowLastColumn="0" w:lastRowFirstColumn="0" w:lastRowLastColumn="0"/>
            <w:tcW w:w="2258" w:type="dxa"/>
            <w:hideMark/>
          </w:tcPr>
          <w:p w14:paraId="7B3882CA" w14:textId="77777777" w:rsidR="00B16C75" w:rsidRPr="009F6BB5" w:rsidRDefault="00B16C75" w:rsidP="00807400">
            <w:pPr>
              <w:ind w:left="262" w:hanging="142"/>
              <w:jc w:val="left"/>
              <w:rPr>
                <w:rFonts w:ascii="Calibri" w:eastAsia="Times New Roman" w:hAnsi="Calibri" w:cs="Calibri"/>
                <w:color w:val="262626" w:themeColor="text1" w:themeTint="D9"/>
                <w:szCs w:val="20"/>
                <w:lang w:eastAsia="es-ES_tradnl"/>
              </w:rPr>
            </w:pPr>
            <w:r w:rsidRPr="009F6BB5">
              <w:rPr>
                <w:rFonts w:ascii="Calibri" w:eastAsia="Times New Roman" w:hAnsi="Calibri" w:cs="Calibri"/>
                <w:color w:val="262626" w:themeColor="text1" w:themeTint="D9"/>
                <w:szCs w:val="20"/>
                <w:lang w:eastAsia="es-ES_tradnl"/>
              </w:rPr>
              <w:t xml:space="preserve">4. Forest, vegetation, ecosystems </w:t>
            </w:r>
          </w:p>
        </w:tc>
        <w:tc>
          <w:tcPr>
            <w:tcW w:w="6668" w:type="dxa"/>
            <w:hideMark/>
          </w:tcPr>
          <w:p w14:paraId="41FE837B"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Forest cover, and forest cover change</w:t>
            </w:r>
          </w:p>
          <w:p w14:paraId="5C06E883"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Pastureland</w:t>
            </w:r>
          </w:p>
          <w:p w14:paraId="1012D9D6"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State of </w:t>
            </w:r>
            <w:proofErr w:type="gramStart"/>
            <w:r w:rsidRPr="00B24ABE">
              <w:rPr>
                <w:rFonts w:ascii="Calibri" w:eastAsia="Times New Roman" w:hAnsi="Calibri" w:cs="Calibri"/>
                <w:lang w:val="en-GB" w:eastAsia="es-ES_tradnl"/>
              </w:rPr>
              <w:t>particular ecosystems</w:t>
            </w:r>
            <w:proofErr w:type="gramEnd"/>
            <w:r w:rsidRPr="00B24ABE">
              <w:rPr>
                <w:rFonts w:ascii="Calibri" w:eastAsia="Times New Roman" w:hAnsi="Calibri" w:cs="Calibri"/>
                <w:lang w:val="en-GB" w:eastAsia="es-ES_tradnl"/>
              </w:rPr>
              <w:t xml:space="preserve"> (</w:t>
            </w:r>
            <w:r>
              <w:rPr>
                <w:rFonts w:ascii="Calibri" w:eastAsia="Times New Roman" w:hAnsi="Calibri" w:cs="Calibri"/>
                <w:lang w:val="en-GB" w:eastAsia="es-ES_tradnl"/>
              </w:rPr>
              <w:t>e.g.</w:t>
            </w:r>
            <w:r w:rsidRPr="00B24ABE">
              <w:rPr>
                <w:rFonts w:ascii="Calibri" w:eastAsia="Times New Roman" w:hAnsi="Calibri" w:cs="Calibri"/>
                <w:lang w:val="en-GB" w:eastAsia="es-ES_tradnl"/>
              </w:rPr>
              <w:t xml:space="preserve"> savannahs, mangroves, coral reefs) </w:t>
            </w:r>
          </w:p>
        </w:tc>
      </w:tr>
      <w:tr w:rsidR="00B16C75" w:rsidRPr="00B24ABE" w14:paraId="761AFF4E"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hideMark/>
          </w:tcPr>
          <w:p w14:paraId="1027E18D" w14:textId="77777777" w:rsidR="00B16C75" w:rsidRPr="009F6BB5" w:rsidRDefault="00B16C75" w:rsidP="00807400">
            <w:pPr>
              <w:ind w:left="262" w:hanging="142"/>
              <w:jc w:val="left"/>
              <w:rPr>
                <w:rFonts w:ascii="Calibri" w:eastAsia="Times New Roman" w:hAnsi="Calibri" w:cs="Calibri"/>
                <w:color w:val="262626" w:themeColor="text1" w:themeTint="D9"/>
                <w:szCs w:val="20"/>
                <w:lang w:eastAsia="es-ES_tradnl"/>
              </w:rPr>
            </w:pPr>
            <w:r w:rsidRPr="009F6BB5">
              <w:rPr>
                <w:rFonts w:ascii="Calibri" w:eastAsia="Times New Roman" w:hAnsi="Calibri" w:cs="Calibri"/>
                <w:color w:val="262626" w:themeColor="text1" w:themeTint="D9"/>
                <w:szCs w:val="20"/>
                <w:lang w:eastAsia="es-ES_tradnl"/>
              </w:rPr>
              <w:t xml:space="preserve">5. Biodiversity, wildlife </w:t>
            </w:r>
          </w:p>
        </w:tc>
        <w:tc>
          <w:tcPr>
            <w:tcW w:w="6668" w:type="dxa"/>
            <w:hideMark/>
          </w:tcPr>
          <w:p w14:paraId="6504A960"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Local status of globally threatened species/habitats </w:t>
            </w:r>
          </w:p>
          <w:p w14:paraId="7EE2A8D4"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Alien invasive species </w:t>
            </w:r>
          </w:p>
          <w:p w14:paraId="5873CEDD"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Fish stocks </w:t>
            </w:r>
          </w:p>
          <w:p w14:paraId="6DD3EC3E"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Species with special value </w:t>
            </w:r>
          </w:p>
        </w:tc>
      </w:tr>
      <w:tr w:rsidR="00B16C75" w:rsidRPr="00B24ABE" w14:paraId="6E6CC2E8" w14:textId="77777777" w:rsidTr="00807400">
        <w:tc>
          <w:tcPr>
            <w:cnfStyle w:val="001000000000" w:firstRow="0" w:lastRow="0" w:firstColumn="1" w:lastColumn="0" w:oddVBand="0" w:evenVBand="0" w:oddHBand="0" w:evenHBand="0" w:firstRowFirstColumn="0" w:firstRowLastColumn="0" w:lastRowFirstColumn="0" w:lastRowLastColumn="0"/>
            <w:tcW w:w="2258" w:type="dxa"/>
            <w:hideMark/>
          </w:tcPr>
          <w:p w14:paraId="04C14C0D" w14:textId="77777777" w:rsidR="00B16C75" w:rsidRPr="009F6BB5" w:rsidRDefault="00B16C75" w:rsidP="00807400">
            <w:pPr>
              <w:ind w:left="262" w:hanging="142"/>
              <w:jc w:val="left"/>
              <w:rPr>
                <w:rFonts w:ascii="Calibri" w:eastAsia="Times New Roman" w:hAnsi="Calibri" w:cs="Calibri"/>
                <w:color w:val="262626" w:themeColor="text1" w:themeTint="D9"/>
                <w:szCs w:val="20"/>
                <w:lang w:eastAsia="es-ES_tradnl"/>
              </w:rPr>
            </w:pPr>
            <w:r w:rsidRPr="009F6BB5">
              <w:rPr>
                <w:rFonts w:ascii="Calibri" w:eastAsia="Times New Roman" w:hAnsi="Calibri" w:cs="Calibri"/>
                <w:color w:val="262626" w:themeColor="text1" w:themeTint="D9"/>
                <w:szCs w:val="20"/>
                <w:lang w:eastAsia="es-ES_tradnl"/>
              </w:rPr>
              <w:t xml:space="preserve">6. Mineral resources and geology </w:t>
            </w:r>
          </w:p>
        </w:tc>
        <w:tc>
          <w:tcPr>
            <w:tcW w:w="6668" w:type="dxa"/>
            <w:hideMark/>
          </w:tcPr>
          <w:p w14:paraId="068F33D1"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Mineral resources </w:t>
            </w:r>
          </w:p>
          <w:p w14:paraId="3EC38908"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Geological risks (seismic, volcanic and related risks) </w:t>
            </w:r>
          </w:p>
        </w:tc>
      </w:tr>
      <w:tr w:rsidR="00B16C75" w:rsidRPr="00B24ABE" w14:paraId="4991842F"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5D7E37AA" w14:textId="77777777" w:rsidR="00B16C75" w:rsidRPr="009F6BB5" w:rsidRDefault="00B16C75" w:rsidP="00807400">
            <w:pPr>
              <w:ind w:left="262" w:hanging="142"/>
              <w:jc w:val="left"/>
              <w:rPr>
                <w:rFonts w:ascii="Calibri" w:eastAsia="Times New Roman" w:hAnsi="Calibri" w:cs="Calibri"/>
                <w:color w:val="262626" w:themeColor="text1" w:themeTint="D9"/>
                <w:szCs w:val="20"/>
                <w:lang w:eastAsia="es-ES_tradnl"/>
              </w:rPr>
            </w:pPr>
            <w:r w:rsidRPr="009F6BB5">
              <w:rPr>
                <w:rFonts w:ascii="Calibri" w:eastAsia="Times New Roman" w:hAnsi="Calibri" w:cs="Calibri"/>
                <w:color w:val="262626" w:themeColor="text1" w:themeTint="D9"/>
                <w:szCs w:val="20"/>
                <w:lang w:eastAsia="es-ES_tradnl"/>
              </w:rPr>
              <w:t>7. Landscape</w:t>
            </w:r>
          </w:p>
        </w:tc>
        <w:tc>
          <w:tcPr>
            <w:tcW w:w="6668" w:type="dxa"/>
          </w:tcPr>
          <w:p w14:paraId="4E2A587D"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Aesthetic and cultural value of landscape</w:t>
            </w:r>
          </w:p>
        </w:tc>
      </w:tr>
      <w:tr w:rsidR="00B16C75" w:rsidRPr="00B24ABE" w14:paraId="330EC7F6" w14:textId="77777777" w:rsidTr="00807400">
        <w:tc>
          <w:tcPr>
            <w:cnfStyle w:val="001000000000" w:firstRow="0" w:lastRow="0" w:firstColumn="1" w:lastColumn="0" w:oddVBand="0" w:evenVBand="0" w:oddHBand="0" w:evenHBand="0" w:firstRowFirstColumn="0" w:firstRowLastColumn="0" w:lastRowFirstColumn="0" w:lastRowLastColumn="0"/>
            <w:tcW w:w="2258" w:type="dxa"/>
            <w:hideMark/>
          </w:tcPr>
          <w:p w14:paraId="6E88D191" w14:textId="77777777" w:rsidR="00B16C75" w:rsidRPr="009F6BB5" w:rsidRDefault="00B16C75" w:rsidP="00807400">
            <w:pPr>
              <w:ind w:left="262" w:hanging="142"/>
              <w:jc w:val="left"/>
              <w:rPr>
                <w:rFonts w:ascii="Calibri" w:eastAsia="Times New Roman" w:hAnsi="Calibri" w:cs="Calibri"/>
                <w:color w:val="262626" w:themeColor="text1" w:themeTint="D9"/>
                <w:szCs w:val="20"/>
                <w:lang w:eastAsia="es-ES_tradnl"/>
              </w:rPr>
            </w:pPr>
            <w:r w:rsidRPr="009F6BB5">
              <w:rPr>
                <w:rFonts w:ascii="Calibri" w:eastAsia="Times New Roman" w:hAnsi="Calibri" w:cs="Calibri"/>
                <w:color w:val="262626" w:themeColor="text1" w:themeTint="D9"/>
                <w:szCs w:val="20"/>
                <w:lang w:eastAsia="es-ES_tradnl"/>
              </w:rPr>
              <w:t xml:space="preserve">8. Living conditions in human settlements </w:t>
            </w:r>
          </w:p>
        </w:tc>
        <w:tc>
          <w:tcPr>
            <w:tcW w:w="6668" w:type="dxa"/>
            <w:hideMark/>
          </w:tcPr>
          <w:p w14:paraId="11DCA75B"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Air and water quality </w:t>
            </w:r>
          </w:p>
          <w:p w14:paraId="590D1550"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Sanitation </w:t>
            </w:r>
          </w:p>
          <w:p w14:paraId="65F7944C"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Slums </w:t>
            </w:r>
          </w:p>
          <w:p w14:paraId="66011993"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Environmental health </w:t>
            </w:r>
          </w:p>
          <w:p w14:paraId="533F00CE"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Vulnerability to disasters </w:t>
            </w:r>
          </w:p>
        </w:tc>
      </w:tr>
      <w:tr w:rsidR="00B16C75" w:rsidRPr="00B24ABE" w14:paraId="15AF4A15"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hideMark/>
          </w:tcPr>
          <w:p w14:paraId="5919FC23" w14:textId="77777777" w:rsidR="00B16C75" w:rsidRPr="009F6BB5" w:rsidRDefault="00B16C75" w:rsidP="00807400">
            <w:pPr>
              <w:ind w:left="262" w:hanging="142"/>
              <w:jc w:val="left"/>
              <w:rPr>
                <w:rFonts w:ascii="Calibri" w:eastAsia="Times New Roman" w:hAnsi="Calibri" w:cs="Calibri"/>
                <w:color w:val="262626" w:themeColor="text1" w:themeTint="D9"/>
                <w:szCs w:val="20"/>
                <w:lang w:eastAsia="es-ES_tradnl"/>
              </w:rPr>
            </w:pPr>
            <w:r w:rsidRPr="009F6BB5">
              <w:rPr>
                <w:rFonts w:ascii="Calibri" w:eastAsia="Times New Roman" w:hAnsi="Calibri" w:cs="Calibri"/>
                <w:color w:val="262626" w:themeColor="text1" w:themeTint="D9"/>
                <w:szCs w:val="20"/>
                <w:lang w:eastAsia="es-ES_tradnl"/>
              </w:rPr>
              <w:t xml:space="preserve">9. Climate trends </w:t>
            </w:r>
          </w:p>
        </w:tc>
        <w:tc>
          <w:tcPr>
            <w:tcW w:w="6668" w:type="dxa"/>
            <w:hideMark/>
          </w:tcPr>
          <w:p w14:paraId="54EAA766"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Temperature</w:t>
            </w:r>
          </w:p>
          <w:p w14:paraId="4924E858"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Precipitation</w:t>
            </w:r>
          </w:p>
          <w:p w14:paraId="27F24E37"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Frequency of extreme weather events, natural climate-related disasters </w:t>
            </w:r>
          </w:p>
        </w:tc>
      </w:tr>
    </w:tbl>
    <w:p w14:paraId="00B9C0A7" w14:textId="77777777" w:rsidR="00B16C75" w:rsidRPr="00B24ABE" w:rsidRDefault="00B16C75" w:rsidP="00B16C75">
      <w:pPr>
        <w:rPr>
          <w:rFonts w:ascii="Calibri" w:eastAsia="Times New Roman" w:hAnsi="Calibri" w:cs="Calibri"/>
          <w:szCs w:val="20"/>
          <w:lang w:eastAsia="es-ES_tradnl"/>
        </w:rPr>
      </w:pPr>
    </w:p>
    <w:p w14:paraId="712082E8" w14:textId="77777777" w:rsidR="00B16C75" w:rsidRPr="009F6BB5" w:rsidRDefault="00B16C75" w:rsidP="00B16C75">
      <w:pPr>
        <w:pStyle w:val="FootnoteText"/>
        <w:rPr>
          <w:lang w:val="en-US"/>
        </w:rPr>
      </w:pPr>
      <w:r w:rsidRPr="00B24ABE">
        <w:rPr>
          <w:b/>
          <w:bCs/>
          <w:lang w:val="en-GB"/>
        </w:rPr>
        <w:t>Expected impacts of climate change</w:t>
      </w:r>
      <w:r w:rsidRPr="00B24ABE">
        <w:rPr>
          <w:lang w:val="en-GB"/>
        </w:rPr>
        <w:t xml:space="preserve"> </w:t>
      </w:r>
      <w:r w:rsidRPr="009F6BB5">
        <w:rPr>
          <w:lang w:val="en-US"/>
        </w:rPr>
        <w:t xml:space="preserve">should be described, focusing on key impacts affecting national and sectoral development, </w:t>
      </w:r>
      <w:proofErr w:type="gramStart"/>
      <w:r w:rsidRPr="009F6BB5">
        <w:rPr>
          <w:lang w:val="en-US"/>
        </w:rPr>
        <w:t>taking into account</w:t>
      </w:r>
      <w:proofErr w:type="gramEnd"/>
      <w:r w:rsidRPr="009F6BB5">
        <w:rPr>
          <w:lang w:val="en-US"/>
        </w:rPr>
        <w:t xml:space="preserve"> direct and indirect impacts. An overview should be provided of climate vulnerability for key sustainable development sectors, including an indication of the social groups that are particularly vulnerable to climate change due to their </w:t>
      </w:r>
      <w:proofErr w:type="gramStart"/>
      <w:r w:rsidRPr="009F6BB5">
        <w:rPr>
          <w:lang w:val="en-US"/>
        </w:rPr>
        <w:t>particular exposure</w:t>
      </w:r>
      <w:proofErr w:type="gramEnd"/>
      <w:r w:rsidRPr="009F6BB5">
        <w:rPr>
          <w:lang w:val="en-US"/>
        </w:rPr>
        <w:t>, sensitivity or adaptive capacities.</w:t>
      </w:r>
    </w:p>
    <w:p w14:paraId="074AFFFD" w14:textId="77777777" w:rsidR="00B16C75" w:rsidRPr="009F6BB5" w:rsidRDefault="00B16C75" w:rsidP="00B16C75">
      <w:pPr>
        <w:pStyle w:val="FootnoteText"/>
        <w:rPr>
          <w:lang w:val="en-US"/>
        </w:rPr>
      </w:pPr>
      <w:r w:rsidRPr="009F6BB5">
        <w:rPr>
          <w:lang w:val="en-US"/>
        </w:rPr>
        <w:t>This section will also highlight the effects of climate change in exacerbating existing environmental pressures and the linkages between environmental degradation (ecosystem services) and vulnerability, with a focus on the poorest and most exposed social groups and including a gender approach, as well as unintended consequences of risks to peace and security.</w:t>
      </w:r>
    </w:p>
    <w:p w14:paraId="634B35BF" w14:textId="77777777" w:rsidR="00B16C75" w:rsidRPr="009F6BB5" w:rsidRDefault="00B16C75" w:rsidP="00B16C75">
      <w:pPr>
        <w:rPr>
          <w:rFonts w:eastAsiaTheme="minorEastAsia"/>
          <w:color w:val="auto"/>
          <w:szCs w:val="20"/>
          <w:lang w:val="en-US"/>
        </w:rPr>
      </w:pPr>
      <w:r w:rsidRPr="009F6BB5">
        <w:rPr>
          <w:rFonts w:eastAsiaTheme="minorEastAsia"/>
          <w:color w:val="auto"/>
          <w:szCs w:val="20"/>
          <w:lang w:val="en-US"/>
        </w:rPr>
        <w:lastRenderedPageBreak/>
        <w:t>Existing national or sub-regional studies on the expected effects of climate change should be considered, including proposed responses, which may include technical, policy and institutional components.</w:t>
      </w:r>
    </w:p>
    <w:p w14:paraId="5759BA00" w14:textId="77777777" w:rsidR="00B16C75" w:rsidRPr="009F6BB5" w:rsidRDefault="00B16C75" w:rsidP="00B16C75">
      <w:pPr>
        <w:rPr>
          <w:rFonts w:eastAsiaTheme="minorEastAsia"/>
          <w:color w:val="auto"/>
          <w:szCs w:val="20"/>
          <w:lang w:val="en-US"/>
        </w:rPr>
      </w:pPr>
      <w:r w:rsidRPr="009F6BB5">
        <w:rPr>
          <w:rFonts w:eastAsiaTheme="minorEastAsia"/>
          <w:color w:val="auto"/>
          <w:szCs w:val="20"/>
          <w:lang w:val="en-US"/>
        </w:rPr>
        <w:t>The overall implications of climate change for focal areas of EU support should be assessed, including any safeguards or need for additional analyses to ensure that investments are adapted to increasing climate variability and predicted climate change effects.</w:t>
      </w:r>
    </w:p>
    <w:p w14:paraId="28417522" w14:textId="77777777" w:rsidR="00B16C75" w:rsidRPr="009F6BB5" w:rsidRDefault="00B16C75" w:rsidP="00B16C75">
      <w:pPr>
        <w:rPr>
          <w:rFonts w:eastAsiaTheme="minorEastAsia"/>
          <w:color w:val="auto"/>
          <w:szCs w:val="20"/>
          <w:lang w:val="en-US"/>
        </w:rPr>
      </w:pPr>
      <w:r w:rsidRPr="009F6BB5">
        <w:rPr>
          <w:rFonts w:eastAsiaTheme="minorEastAsia"/>
          <w:b/>
          <w:color w:val="auto"/>
          <w:szCs w:val="20"/>
          <w:lang w:val="en-US"/>
        </w:rPr>
        <w:t xml:space="preserve">Pressures </w:t>
      </w:r>
      <w:r w:rsidRPr="009F6BB5">
        <w:rPr>
          <w:rFonts w:eastAsiaTheme="minorEastAsia"/>
          <w:color w:val="auto"/>
          <w:szCs w:val="20"/>
          <w:lang w:val="en-US"/>
        </w:rPr>
        <w:t>on the environment and on climate vulnerability explaining the main negative trends should be identified, as well as pressures contributing to global environmental problems and to the atmospheric concentration of greenhouse gases (GHG), using the following table as a guiding checklist.</w:t>
      </w:r>
    </w:p>
    <w:tbl>
      <w:tblPr>
        <w:tblStyle w:val="GridTable4-Accent1"/>
        <w:tblW w:w="9067" w:type="dxa"/>
        <w:tblLook w:val="04A0" w:firstRow="1" w:lastRow="0" w:firstColumn="1" w:lastColumn="0" w:noHBand="0" w:noVBand="1"/>
      </w:tblPr>
      <w:tblGrid>
        <w:gridCol w:w="2258"/>
        <w:gridCol w:w="294"/>
        <w:gridCol w:w="6515"/>
      </w:tblGrid>
      <w:tr w:rsidR="00B16C75" w:rsidRPr="00B24ABE" w14:paraId="100F8157" w14:textId="77777777" w:rsidTr="00807400">
        <w:trPr>
          <w:cnfStyle w:val="100000000000" w:firstRow="1" w:lastRow="0" w:firstColumn="0" w:lastColumn="0" w:oddVBand="0" w:evenVBand="0" w:oddHBand="0" w:evenHBand="0"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2552" w:type="dxa"/>
            <w:gridSpan w:val="2"/>
            <w:hideMark/>
          </w:tcPr>
          <w:p w14:paraId="723758BD" w14:textId="77777777" w:rsidR="00B16C75" w:rsidRPr="000841EB" w:rsidRDefault="00B16C75" w:rsidP="00807400">
            <w:pPr>
              <w:spacing w:after="0"/>
              <w:jc w:val="left"/>
              <w:rPr>
                <w:rFonts w:ascii="Calibri" w:eastAsia="Times New Roman" w:hAnsi="Calibri" w:cs="Calibri"/>
                <w:b w:val="0"/>
                <w:bCs w:val="0"/>
                <w:color w:val="FFFFFF" w:themeColor="background1"/>
                <w:szCs w:val="20"/>
                <w:lang w:eastAsia="es-ES_tradnl"/>
              </w:rPr>
            </w:pPr>
            <w:r w:rsidRPr="000841EB">
              <w:rPr>
                <w:rFonts w:ascii="Calibri" w:eastAsia="Times New Roman" w:hAnsi="Calibri" w:cs="Calibri"/>
                <w:color w:val="FFFFFF" w:themeColor="background1"/>
                <w:szCs w:val="20"/>
                <w:lang w:eastAsia="es-ES_tradnl"/>
              </w:rPr>
              <w:t xml:space="preserve">PRESSURE ON </w:t>
            </w:r>
          </w:p>
          <w:p w14:paraId="50543E20" w14:textId="77777777" w:rsidR="00B16C75" w:rsidRPr="000841EB" w:rsidRDefault="00B16C75" w:rsidP="00807400">
            <w:pPr>
              <w:spacing w:after="0"/>
              <w:jc w:val="left"/>
              <w:rPr>
                <w:rFonts w:ascii="Calibri" w:eastAsia="Times New Roman" w:hAnsi="Calibri" w:cs="Calibri"/>
                <w:b w:val="0"/>
                <w:bCs w:val="0"/>
                <w:color w:val="FFFFFF" w:themeColor="background1"/>
                <w:szCs w:val="20"/>
                <w:lang w:eastAsia="es-ES_tradnl"/>
              </w:rPr>
            </w:pPr>
            <w:r w:rsidRPr="000841EB">
              <w:rPr>
                <w:rFonts w:ascii="Calibri" w:eastAsia="Times New Roman" w:hAnsi="Calibri" w:cs="Calibri"/>
                <w:color w:val="FFFFFF" w:themeColor="background1"/>
                <w:szCs w:val="20"/>
                <w:lang w:eastAsia="es-ES_tradnl"/>
              </w:rPr>
              <w:t xml:space="preserve">ENVIRONMENT </w:t>
            </w:r>
          </w:p>
          <w:p w14:paraId="4AE02804" w14:textId="77777777" w:rsidR="00B16C75" w:rsidRPr="000841EB" w:rsidRDefault="00B16C75" w:rsidP="00807400">
            <w:pPr>
              <w:spacing w:after="0"/>
              <w:jc w:val="left"/>
              <w:rPr>
                <w:rFonts w:ascii="Calibri" w:eastAsia="Times New Roman" w:hAnsi="Calibri" w:cs="Calibri"/>
                <w:b w:val="0"/>
                <w:bCs w:val="0"/>
                <w:color w:val="FFFFFF" w:themeColor="background1"/>
                <w:szCs w:val="20"/>
                <w:lang w:eastAsia="es-ES_tradnl"/>
              </w:rPr>
            </w:pPr>
            <w:r w:rsidRPr="000841EB">
              <w:rPr>
                <w:rFonts w:ascii="Calibri" w:eastAsia="Times New Roman" w:hAnsi="Calibri" w:cs="Calibri"/>
                <w:color w:val="FFFFFF" w:themeColor="background1"/>
                <w:szCs w:val="20"/>
                <w:lang w:eastAsia="es-ES_tradnl"/>
              </w:rPr>
              <w:t xml:space="preserve">AND/OR CLIMATE VULNERABILITY </w:t>
            </w:r>
          </w:p>
        </w:tc>
        <w:tc>
          <w:tcPr>
            <w:tcW w:w="6515" w:type="dxa"/>
            <w:hideMark/>
          </w:tcPr>
          <w:p w14:paraId="146C0BDB" w14:textId="77777777" w:rsidR="00B16C75" w:rsidRPr="000841EB" w:rsidRDefault="00B16C75" w:rsidP="00807400">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Cs w:val="20"/>
                <w:lang w:eastAsia="es-ES_tradnl"/>
              </w:rPr>
            </w:pPr>
            <w:r w:rsidRPr="000841EB">
              <w:rPr>
                <w:rFonts w:ascii="Calibri" w:eastAsia="Times New Roman" w:hAnsi="Calibri" w:cs="Calibri"/>
                <w:color w:val="FFFFFF" w:themeColor="background1"/>
                <w:szCs w:val="20"/>
                <w:lang w:eastAsia="es-ES_tradnl"/>
              </w:rPr>
              <w:t xml:space="preserve">ASPECTS TO CONSIDER </w:t>
            </w:r>
          </w:p>
        </w:tc>
      </w:tr>
      <w:tr w:rsidR="00B16C75" w:rsidRPr="00B24ABE" w14:paraId="0E51907B"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hideMark/>
          </w:tcPr>
          <w:p w14:paraId="3DE1A399"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1. Mining, extraction of hydro- carbons </w:t>
            </w:r>
          </w:p>
        </w:tc>
        <w:tc>
          <w:tcPr>
            <w:tcW w:w="6809" w:type="dxa"/>
            <w:gridSpan w:val="2"/>
            <w:hideMark/>
          </w:tcPr>
          <w:p w14:paraId="144DF8E1"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Extraction, processing and transport of minerals and hydrocarbons, and the resulting pollution and waste </w:t>
            </w:r>
          </w:p>
        </w:tc>
      </w:tr>
      <w:tr w:rsidR="00B16C75" w:rsidRPr="00B24ABE" w14:paraId="3047F53C" w14:textId="77777777" w:rsidTr="00807400">
        <w:tc>
          <w:tcPr>
            <w:cnfStyle w:val="001000000000" w:firstRow="0" w:lastRow="0" w:firstColumn="1" w:lastColumn="0" w:oddVBand="0" w:evenVBand="0" w:oddHBand="0" w:evenHBand="0" w:firstRowFirstColumn="0" w:firstRowLastColumn="0" w:lastRowFirstColumn="0" w:lastRowLastColumn="0"/>
            <w:tcW w:w="2258" w:type="dxa"/>
            <w:hideMark/>
          </w:tcPr>
          <w:p w14:paraId="6A206FC2"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2. Water use and management </w:t>
            </w:r>
          </w:p>
        </w:tc>
        <w:tc>
          <w:tcPr>
            <w:tcW w:w="6809" w:type="dxa"/>
            <w:gridSpan w:val="2"/>
            <w:hideMark/>
          </w:tcPr>
          <w:p w14:paraId="796C64B4"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Water extraction (surface and groundwater) </w:t>
            </w:r>
          </w:p>
          <w:p w14:paraId="4E603790"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Wastewater discharges, water treatment </w:t>
            </w:r>
          </w:p>
          <w:p w14:paraId="5C4077FC"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Water use </w:t>
            </w:r>
          </w:p>
        </w:tc>
      </w:tr>
      <w:tr w:rsidR="00B16C75" w:rsidRPr="00B24ABE" w14:paraId="5BFF6B99"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hideMark/>
          </w:tcPr>
          <w:p w14:paraId="5397CDD8"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3. Land use and management </w:t>
            </w:r>
          </w:p>
        </w:tc>
        <w:tc>
          <w:tcPr>
            <w:tcW w:w="6809" w:type="dxa"/>
            <w:gridSpan w:val="2"/>
            <w:hideMark/>
          </w:tcPr>
          <w:p w14:paraId="01C0C984"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Land use planning including strategic environmental implications; land use change and related GHG emissions, large-scale land conversion. </w:t>
            </w:r>
          </w:p>
        </w:tc>
      </w:tr>
      <w:tr w:rsidR="00B16C75" w:rsidRPr="00B24ABE" w14:paraId="3983480D" w14:textId="77777777" w:rsidTr="00807400">
        <w:tc>
          <w:tcPr>
            <w:cnfStyle w:val="001000000000" w:firstRow="0" w:lastRow="0" w:firstColumn="1" w:lastColumn="0" w:oddVBand="0" w:evenVBand="0" w:oddHBand="0" w:evenHBand="0" w:firstRowFirstColumn="0" w:firstRowLastColumn="0" w:lastRowFirstColumn="0" w:lastRowLastColumn="0"/>
            <w:tcW w:w="2258" w:type="dxa"/>
            <w:hideMark/>
          </w:tcPr>
          <w:p w14:paraId="70CFB196"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4. Forest exploitation, hunting, fisheries, biodiversity </w:t>
            </w:r>
          </w:p>
        </w:tc>
        <w:tc>
          <w:tcPr>
            <w:tcW w:w="6809" w:type="dxa"/>
            <w:gridSpan w:val="2"/>
            <w:hideMark/>
          </w:tcPr>
          <w:p w14:paraId="6ADCB2A3"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Deforestation and forest degradation and related GHG emissions </w:t>
            </w:r>
          </w:p>
          <w:p w14:paraId="2FBE0DD4"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Forest product extraction; illegal logging </w:t>
            </w:r>
          </w:p>
          <w:p w14:paraId="2925462C"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Forest and fisheries management practices </w:t>
            </w:r>
          </w:p>
          <w:p w14:paraId="1601DCC1"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Hunting and fishing activities, poaching </w:t>
            </w:r>
          </w:p>
          <w:p w14:paraId="607E98A0"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Wildlife trafficking </w:t>
            </w:r>
          </w:p>
          <w:p w14:paraId="73B21B06"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Use of non-timber forest products </w:t>
            </w:r>
          </w:p>
          <w:p w14:paraId="12C39A69"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Fires </w:t>
            </w:r>
          </w:p>
          <w:p w14:paraId="750770E7"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Introduction of alien species </w:t>
            </w:r>
          </w:p>
        </w:tc>
      </w:tr>
      <w:tr w:rsidR="00B16C75" w:rsidRPr="00B24ABE" w14:paraId="02D242AD"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hideMark/>
          </w:tcPr>
          <w:p w14:paraId="7C6FF78E"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5. Livestock </w:t>
            </w:r>
          </w:p>
        </w:tc>
        <w:tc>
          <w:tcPr>
            <w:tcW w:w="6809" w:type="dxa"/>
            <w:gridSpan w:val="2"/>
            <w:hideMark/>
          </w:tcPr>
          <w:p w14:paraId="6E7904CF"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Overgrazing </w:t>
            </w:r>
          </w:p>
          <w:p w14:paraId="33BA6DB7"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Rangeland management, use of fire, water management </w:t>
            </w:r>
          </w:p>
          <w:p w14:paraId="120FCA58"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Livestock waste and pollution management </w:t>
            </w:r>
          </w:p>
        </w:tc>
      </w:tr>
      <w:tr w:rsidR="00B16C75" w:rsidRPr="00B24ABE" w14:paraId="4689CF2B" w14:textId="77777777" w:rsidTr="00807400">
        <w:tc>
          <w:tcPr>
            <w:cnfStyle w:val="001000000000" w:firstRow="0" w:lastRow="0" w:firstColumn="1" w:lastColumn="0" w:oddVBand="0" w:evenVBand="0" w:oddHBand="0" w:evenHBand="0" w:firstRowFirstColumn="0" w:firstRowLastColumn="0" w:lastRowFirstColumn="0" w:lastRowLastColumn="0"/>
            <w:tcW w:w="2258" w:type="dxa"/>
            <w:hideMark/>
          </w:tcPr>
          <w:p w14:paraId="57549CDF"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6. Agriculture </w:t>
            </w:r>
          </w:p>
        </w:tc>
        <w:tc>
          <w:tcPr>
            <w:tcW w:w="6809" w:type="dxa"/>
            <w:gridSpan w:val="2"/>
            <w:hideMark/>
          </w:tcPr>
          <w:p w14:paraId="6412EF6D"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Expansion of agricultural land </w:t>
            </w:r>
          </w:p>
          <w:p w14:paraId="45782654"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Shifting cultivation </w:t>
            </w:r>
          </w:p>
          <w:p w14:paraId="2D63366A"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Intensification </w:t>
            </w:r>
          </w:p>
          <w:p w14:paraId="522B4870"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Irrigation and water use </w:t>
            </w:r>
          </w:p>
          <w:p w14:paraId="6186D8E9"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Pest control </w:t>
            </w:r>
          </w:p>
          <w:p w14:paraId="0D3C55E3"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Agricultural practices, soil management </w:t>
            </w:r>
          </w:p>
          <w:p w14:paraId="5EB7A6E0"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Agricultural waste and pollution management </w:t>
            </w:r>
          </w:p>
        </w:tc>
      </w:tr>
      <w:tr w:rsidR="00B16C75" w:rsidRPr="00B24ABE" w14:paraId="6215BBDF"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hideMark/>
          </w:tcPr>
          <w:p w14:paraId="2FDD7EC3"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7. Energy supply and use </w:t>
            </w:r>
          </w:p>
        </w:tc>
        <w:tc>
          <w:tcPr>
            <w:tcW w:w="6809" w:type="dxa"/>
            <w:gridSpan w:val="2"/>
            <w:hideMark/>
          </w:tcPr>
          <w:p w14:paraId="5F54C605"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Sources of energy </w:t>
            </w:r>
          </w:p>
          <w:p w14:paraId="523D9D16"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Supply- and generation-related waste and emissions </w:t>
            </w:r>
          </w:p>
          <w:p w14:paraId="20C024B8"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Energy consumption and associated emissions </w:t>
            </w:r>
          </w:p>
          <w:p w14:paraId="064D6483"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Energy efficiency </w:t>
            </w:r>
          </w:p>
        </w:tc>
      </w:tr>
      <w:tr w:rsidR="00B16C75" w:rsidRPr="00B24ABE" w14:paraId="0D8473D4" w14:textId="77777777" w:rsidTr="00807400">
        <w:tc>
          <w:tcPr>
            <w:cnfStyle w:val="001000000000" w:firstRow="0" w:lastRow="0" w:firstColumn="1" w:lastColumn="0" w:oddVBand="0" w:evenVBand="0" w:oddHBand="0" w:evenHBand="0" w:firstRowFirstColumn="0" w:firstRowLastColumn="0" w:lastRowFirstColumn="0" w:lastRowLastColumn="0"/>
            <w:tcW w:w="2258" w:type="dxa"/>
          </w:tcPr>
          <w:p w14:paraId="76D54262"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8. GHG emissions</w:t>
            </w:r>
          </w:p>
        </w:tc>
        <w:tc>
          <w:tcPr>
            <w:tcW w:w="6809" w:type="dxa"/>
            <w:gridSpan w:val="2"/>
          </w:tcPr>
          <w:p w14:paraId="6E60AAC7"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Emissions of main GHG and sources</w:t>
            </w:r>
          </w:p>
        </w:tc>
      </w:tr>
      <w:tr w:rsidR="00B16C75" w:rsidRPr="00B24ABE" w14:paraId="23EF96BE"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hideMark/>
          </w:tcPr>
          <w:p w14:paraId="2D5C5645"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9. Urbanisation, infrastructure and industry </w:t>
            </w:r>
          </w:p>
        </w:tc>
        <w:tc>
          <w:tcPr>
            <w:tcW w:w="6809" w:type="dxa"/>
            <w:gridSpan w:val="2"/>
            <w:hideMark/>
          </w:tcPr>
          <w:p w14:paraId="4A666F21"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Urban growth and sprawl, urban planning </w:t>
            </w:r>
          </w:p>
          <w:p w14:paraId="56C22B90"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Dams, roads, ports, other major infrastructure </w:t>
            </w:r>
          </w:p>
          <w:p w14:paraId="720E26B3"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Polluting industries, tourism </w:t>
            </w:r>
          </w:p>
        </w:tc>
      </w:tr>
      <w:tr w:rsidR="00B16C75" w:rsidRPr="00B24ABE" w14:paraId="110C356A" w14:textId="77777777" w:rsidTr="00807400">
        <w:tc>
          <w:tcPr>
            <w:cnfStyle w:val="001000000000" w:firstRow="0" w:lastRow="0" w:firstColumn="1" w:lastColumn="0" w:oddVBand="0" w:evenVBand="0" w:oddHBand="0" w:evenHBand="0" w:firstRowFirstColumn="0" w:firstRowLastColumn="0" w:lastRowFirstColumn="0" w:lastRowLastColumn="0"/>
            <w:tcW w:w="2258" w:type="dxa"/>
            <w:hideMark/>
          </w:tcPr>
          <w:p w14:paraId="3976B849"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10. Transport </w:t>
            </w:r>
          </w:p>
        </w:tc>
        <w:tc>
          <w:tcPr>
            <w:tcW w:w="6809" w:type="dxa"/>
            <w:gridSpan w:val="2"/>
            <w:hideMark/>
          </w:tcPr>
          <w:p w14:paraId="1A88AA61"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Transport of goods </w:t>
            </w:r>
          </w:p>
          <w:p w14:paraId="07FD0742"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Transport of people </w:t>
            </w:r>
          </w:p>
        </w:tc>
      </w:tr>
      <w:tr w:rsidR="00B16C75" w:rsidRPr="00B24ABE" w14:paraId="2BC68CA7"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hideMark/>
          </w:tcPr>
          <w:p w14:paraId="1C69CD18"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lastRenderedPageBreak/>
              <w:t xml:space="preserve">11.Waste disposal and management </w:t>
            </w:r>
          </w:p>
        </w:tc>
        <w:tc>
          <w:tcPr>
            <w:tcW w:w="6809" w:type="dxa"/>
            <w:gridSpan w:val="2"/>
            <w:hideMark/>
          </w:tcPr>
          <w:p w14:paraId="21EDE44B"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Waste production </w:t>
            </w:r>
          </w:p>
          <w:p w14:paraId="3E5BCB2B"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Waste management </w:t>
            </w:r>
          </w:p>
          <w:p w14:paraId="628DF3C1"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Public behaviour and practices </w:t>
            </w:r>
          </w:p>
          <w:p w14:paraId="7ACD29B9"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Hazardous waste management </w:t>
            </w:r>
          </w:p>
        </w:tc>
      </w:tr>
    </w:tbl>
    <w:p w14:paraId="7B0EB29D" w14:textId="77777777" w:rsidR="00B16C75" w:rsidRPr="00B24ABE" w:rsidRDefault="00B16C75" w:rsidP="00B16C75">
      <w:pPr>
        <w:rPr>
          <w:rFonts w:ascii="Calibri" w:eastAsia="Times New Roman" w:hAnsi="Calibri" w:cs="Calibri"/>
          <w:szCs w:val="20"/>
          <w:lang w:eastAsia="es-ES_tradnl"/>
        </w:rPr>
      </w:pPr>
    </w:p>
    <w:p w14:paraId="7DE729F7" w14:textId="77777777" w:rsidR="00B16C75" w:rsidRPr="009F6BB5" w:rsidRDefault="00B16C75" w:rsidP="00B16C75">
      <w:pPr>
        <w:pStyle w:val="FootnoteText"/>
        <w:rPr>
          <w:lang w:val="en-GB"/>
        </w:rPr>
      </w:pPr>
      <w:r w:rsidRPr="009F6BB5">
        <w:rPr>
          <w:lang w:val="en-GB"/>
        </w:rPr>
        <w:t>As far as possible, the driving forces influencing these pressures should be identified, such as economic and fiscal incentives (including those affecting the transition to a green economy), demographic pressure, growing demand for commodities, unsustainable production systems, governance of natural resources, access rights to natural resources and land tenure systems.</w:t>
      </w:r>
    </w:p>
    <w:p w14:paraId="2841EF87" w14:textId="77777777" w:rsidR="00B16C75" w:rsidRPr="00B24ABE" w:rsidRDefault="00B16C75" w:rsidP="00B16C75">
      <w:pPr>
        <w:pStyle w:val="FootnoteText"/>
        <w:rPr>
          <w:lang w:val="en-GB"/>
        </w:rPr>
      </w:pPr>
      <w:r w:rsidRPr="009F6BB5">
        <w:rPr>
          <w:lang w:val="en-GB"/>
        </w:rPr>
        <w:t xml:space="preserve">Trends in the state of the environment and climate should be analysed </w:t>
      </w:r>
      <w:proofErr w:type="gramStart"/>
      <w:r w:rsidRPr="009F6BB5">
        <w:rPr>
          <w:lang w:val="en-GB"/>
        </w:rPr>
        <w:t>with regard to</w:t>
      </w:r>
      <w:proofErr w:type="gramEnd"/>
      <w:r w:rsidRPr="009F6BB5">
        <w:rPr>
          <w:lang w:val="en-GB"/>
        </w:rPr>
        <w:t xml:space="preserve"> their social and economic impact, including</w:t>
      </w:r>
      <w:r w:rsidRPr="00B24ABE">
        <w:rPr>
          <w:lang w:val="en-GB"/>
        </w:rPr>
        <w:t xml:space="preserve">: </w:t>
      </w:r>
    </w:p>
    <w:p w14:paraId="048EDF32" w14:textId="77777777" w:rsidR="00B16C75" w:rsidRPr="00B24ABE" w:rsidRDefault="00B16C75" w:rsidP="00B16C75">
      <w:pPr>
        <w:pStyle w:val="FootnoteText"/>
        <w:numPr>
          <w:ilvl w:val="0"/>
          <w:numId w:val="71"/>
        </w:numPr>
        <w:rPr>
          <w:lang w:val="en-GB"/>
        </w:rPr>
      </w:pPr>
      <w:r w:rsidRPr="00B24ABE">
        <w:rPr>
          <w:lang w:val="en-GB"/>
        </w:rPr>
        <w:t>impact on the economy</w:t>
      </w:r>
    </w:p>
    <w:p w14:paraId="781529C6" w14:textId="77777777" w:rsidR="00B16C75" w:rsidRPr="00B24ABE" w:rsidRDefault="00B16C75" w:rsidP="00B16C75">
      <w:pPr>
        <w:pStyle w:val="FootnoteText"/>
        <w:numPr>
          <w:ilvl w:val="0"/>
          <w:numId w:val="71"/>
        </w:numPr>
        <w:spacing w:before="0"/>
        <w:rPr>
          <w:lang w:val="en-GB"/>
        </w:rPr>
      </w:pPr>
      <w:r w:rsidRPr="00B24ABE">
        <w:rPr>
          <w:lang w:val="en-GB"/>
        </w:rPr>
        <w:t>decline in production or productivity (</w:t>
      </w:r>
      <w:r>
        <w:rPr>
          <w:lang w:val="en-GB"/>
        </w:rPr>
        <w:t>e.g.</w:t>
      </w:r>
      <w:r w:rsidRPr="00B24ABE">
        <w:rPr>
          <w:lang w:val="en-GB"/>
        </w:rPr>
        <w:t xml:space="preserve"> agriculture, forestry, fisheries)</w:t>
      </w:r>
    </w:p>
    <w:p w14:paraId="5EF07C00" w14:textId="77777777" w:rsidR="00B16C75" w:rsidRDefault="00B16C75" w:rsidP="00B16C75">
      <w:pPr>
        <w:pStyle w:val="FootnoteText"/>
        <w:numPr>
          <w:ilvl w:val="0"/>
          <w:numId w:val="71"/>
        </w:numPr>
        <w:spacing w:before="0"/>
        <w:rPr>
          <w:lang w:val="en-GB"/>
        </w:rPr>
      </w:pPr>
      <w:r w:rsidRPr="00B24ABE">
        <w:rPr>
          <w:lang w:val="en-GB"/>
        </w:rPr>
        <w:t>threats to human health</w:t>
      </w:r>
    </w:p>
    <w:p w14:paraId="4AD1FB91" w14:textId="77777777" w:rsidR="00B16C75" w:rsidRPr="00B24ABE" w:rsidRDefault="00B16C75" w:rsidP="00B16C75">
      <w:pPr>
        <w:pStyle w:val="FootnoteText"/>
        <w:numPr>
          <w:ilvl w:val="0"/>
          <w:numId w:val="71"/>
        </w:numPr>
        <w:spacing w:before="0"/>
        <w:rPr>
          <w:lang w:val="en-GB"/>
        </w:rPr>
      </w:pPr>
      <w:r>
        <w:rPr>
          <w:lang w:val="en-GB"/>
        </w:rPr>
        <w:t>disruptions to education and training</w:t>
      </w:r>
    </w:p>
    <w:p w14:paraId="74ACD545" w14:textId="77777777" w:rsidR="00B16C75" w:rsidRPr="00B24ABE" w:rsidRDefault="00B16C75" w:rsidP="00B16C75">
      <w:pPr>
        <w:pStyle w:val="FootnoteText"/>
        <w:numPr>
          <w:ilvl w:val="0"/>
          <w:numId w:val="71"/>
        </w:numPr>
        <w:spacing w:before="0"/>
        <w:rPr>
          <w:lang w:val="en-GB"/>
        </w:rPr>
      </w:pPr>
      <w:r w:rsidRPr="00B24ABE">
        <w:rPr>
          <w:lang w:val="en-GB"/>
        </w:rPr>
        <w:t>human exposure to environmental disasters (</w:t>
      </w:r>
      <w:r>
        <w:rPr>
          <w:lang w:val="en-GB"/>
        </w:rPr>
        <w:t>e.g.</w:t>
      </w:r>
      <w:r w:rsidRPr="00B24ABE">
        <w:rPr>
          <w:lang w:val="en-GB"/>
        </w:rPr>
        <w:t xml:space="preserve"> floods, drought, landslides)</w:t>
      </w:r>
    </w:p>
    <w:p w14:paraId="257EB1FA" w14:textId="77777777" w:rsidR="00B16C75" w:rsidRPr="00B24ABE" w:rsidRDefault="00B16C75" w:rsidP="00B16C75">
      <w:pPr>
        <w:pStyle w:val="FootnoteText"/>
        <w:numPr>
          <w:ilvl w:val="0"/>
          <w:numId w:val="71"/>
        </w:numPr>
        <w:spacing w:before="0"/>
        <w:rPr>
          <w:lang w:val="en-GB"/>
        </w:rPr>
      </w:pPr>
      <w:r w:rsidRPr="00B24ABE">
        <w:rPr>
          <w:lang w:val="en-GB"/>
        </w:rPr>
        <w:t>conflicts and security issues</w:t>
      </w:r>
    </w:p>
    <w:p w14:paraId="087E8BAE" w14:textId="77777777" w:rsidR="00B16C75" w:rsidRPr="00B24ABE" w:rsidRDefault="00B16C75" w:rsidP="00B16C75">
      <w:pPr>
        <w:pStyle w:val="FootnoteText"/>
        <w:numPr>
          <w:ilvl w:val="0"/>
          <w:numId w:val="71"/>
        </w:numPr>
        <w:spacing w:before="0"/>
        <w:rPr>
          <w:lang w:val="en-GB"/>
        </w:rPr>
      </w:pPr>
      <w:r w:rsidRPr="00B24ABE">
        <w:rPr>
          <w:lang w:val="en-GB"/>
        </w:rPr>
        <w:t>impact on poverty, differentiated impact on women and men, impact on vulnerable groups (including children and indigenous peoples)</w:t>
      </w:r>
    </w:p>
    <w:p w14:paraId="79C14D1A" w14:textId="77777777" w:rsidR="00B16C75" w:rsidRPr="00B24ABE" w:rsidRDefault="00B16C75" w:rsidP="00B16C75">
      <w:pPr>
        <w:pStyle w:val="FootnoteText"/>
        <w:numPr>
          <w:ilvl w:val="0"/>
          <w:numId w:val="71"/>
        </w:numPr>
        <w:spacing w:before="0"/>
        <w:rPr>
          <w:lang w:val="en-GB"/>
        </w:rPr>
      </w:pPr>
      <w:r w:rsidRPr="00B24ABE">
        <w:rPr>
          <w:lang w:val="en-GB"/>
        </w:rPr>
        <w:t>sustainability of resource use</w:t>
      </w:r>
    </w:p>
    <w:p w14:paraId="07B7D5CF" w14:textId="77777777" w:rsidR="00B16C75" w:rsidRPr="00B24ABE" w:rsidRDefault="00B16C75" w:rsidP="00B16C75">
      <w:pPr>
        <w:pStyle w:val="FootnoteText"/>
        <w:numPr>
          <w:ilvl w:val="0"/>
          <w:numId w:val="71"/>
        </w:numPr>
        <w:spacing w:before="0"/>
        <w:rPr>
          <w:lang w:val="en-GB"/>
        </w:rPr>
      </w:pPr>
      <w:r w:rsidRPr="00B24ABE">
        <w:rPr>
          <w:lang w:val="en-GB"/>
        </w:rPr>
        <w:t>cultural values</w:t>
      </w:r>
    </w:p>
    <w:p w14:paraId="32922750" w14:textId="77777777" w:rsidR="00B16C75" w:rsidRPr="0018609A" w:rsidRDefault="00B16C75" w:rsidP="00B16C75">
      <w:pPr>
        <w:pStyle w:val="FootnoteText"/>
        <w:rPr>
          <w:lang w:val="en-US"/>
        </w:rPr>
      </w:pPr>
      <w:r w:rsidRPr="00B24ABE">
        <w:rPr>
          <w:lang w:val="en-GB"/>
        </w:rPr>
        <w:t xml:space="preserve">The </w:t>
      </w:r>
      <w:r w:rsidRPr="0018609A">
        <w:rPr>
          <w:lang w:val="en-US"/>
        </w:rPr>
        <w:t xml:space="preserve">concluding paragraphs of this section should </w:t>
      </w:r>
      <w:proofErr w:type="spellStart"/>
      <w:r w:rsidRPr="0018609A">
        <w:rPr>
          <w:lang w:val="en-US"/>
        </w:rPr>
        <w:t>summarise</w:t>
      </w:r>
      <w:proofErr w:type="spellEnd"/>
      <w:r w:rsidRPr="0018609A">
        <w:rPr>
          <w:lang w:val="en-US"/>
        </w:rPr>
        <w:t xml:space="preserve"> the main problems identified, described in terms of situations or trends that are undesirable due to their current socio-economic consequences (e.g. falling productivity, health problems, natural risks, social crises, conflicts), their future consequences (e.g. decline in natural resources, cumulative pollution) or their contribution to global environmental problems. The relationship between natural resources and inclusive economic development should also highlight opportunities for positive environmental and/or climate action. The main links between the environment, climate change and human development (in its multiple dimensions: income, consumption, health, security, vulnerability ...) should be highlighted, possibly in the form of a matrix or ‘problem </w:t>
      </w:r>
      <w:proofErr w:type="gramStart"/>
      <w:r w:rsidRPr="0018609A">
        <w:rPr>
          <w:lang w:val="en-US"/>
        </w:rPr>
        <w:t>tree’.</w:t>
      </w:r>
      <w:proofErr w:type="gramEnd"/>
    </w:p>
    <w:p w14:paraId="2BFAFBFC" w14:textId="77777777" w:rsidR="00B16C75" w:rsidRPr="0018609A" w:rsidRDefault="00B16C75" w:rsidP="00B16C75">
      <w:pPr>
        <w:pStyle w:val="FootnoteText"/>
        <w:rPr>
          <w:lang w:val="en-US"/>
        </w:rPr>
      </w:pPr>
      <w:r w:rsidRPr="0018609A">
        <w:rPr>
          <w:lang w:val="en-US"/>
        </w:rPr>
        <w:t xml:space="preserve">As appropriate, the consultant should refer to environmental and climate change indicators that could be used for monitoring changes in key parameters in the country. To the extent that data </w:t>
      </w:r>
      <w:proofErr w:type="gramStart"/>
      <w:r w:rsidRPr="0018609A">
        <w:rPr>
          <w:lang w:val="en-US"/>
        </w:rPr>
        <w:t>are</w:t>
      </w:r>
      <w:proofErr w:type="gramEnd"/>
      <w:r w:rsidRPr="0018609A">
        <w:rPr>
          <w:lang w:val="en-US"/>
        </w:rPr>
        <w:t xml:space="preserve"> available, trends in relation with the sustainable development goals, targets and indicators should be provided; trends in additional indicators related to country-specific environmental issues can also be provided, as available, to highlight those that are significant.</w:t>
      </w:r>
    </w:p>
    <w:p w14:paraId="56A1B6CE" w14:textId="77777777" w:rsidR="00B16C75" w:rsidRPr="00B24ABE" w:rsidRDefault="00B16C75" w:rsidP="00B16C75">
      <w:pPr>
        <w:pStyle w:val="FootnoteText"/>
        <w:rPr>
          <w:lang w:val="en-GB"/>
        </w:rPr>
      </w:pPr>
      <w:r w:rsidRPr="0018609A">
        <w:rPr>
          <w:lang w:val="en-US"/>
        </w:rPr>
        <w:t xml:space="preserve">If appropriate, the information could be </w:t>
      </w:r>
      <w:proofErr w:type="spellStart"/>
      <w:r w:rsidRPr="0018609A">
        <w:rPr>
          <w:lang w:val="en-US"/>
        </w:rPr>
        <w:t>organised</w:t>
      </w:r>
      <w:proofErr w:type="spellEnd"/>
      <w:r w:rsidRPr="0018609A">
        <w:rPr>
          <w:lang w:val="en-US"/>
        </w:rPr>
        <w:t xml:space="preserve"> according to eco-geographical subdivisions with the scale (regional, national, local) of the issues indicated.</w:t>
      </w:r>
    </w:p>
    <w:p w14:paraId="14EEE8E3" w14:textId="77777777" w:rsidR="00B16C75" w:rsidRPr="00D66B93" w:rsidRDefault="00B16C75" w:rsidP="00B16C75">
      <w:pPr>
        <w:keepNext/>
        <w:keepLines/>
        <w:snapToGrid w:val="0"/>
        <w:spacing w:before="240" w:after="100" w:line="240" w:lineRule="auto"/>
        <w:outlineLvl w:val="3"/>
        <w:rPr>
          <w:rFonts w:asciiTheme="majorHAnsi" w:eastAsiaTheme="majorEastAsia" w:hAnsiTheme="majorHAnsi" w:cstheme="majorBidi"/>
          <w:bCs/>
          <w:color w:val="79AB2B" w:themeColor="accent1"/>
          <w:sz w:val="24"/>
          <w:szCs w:val="28"/>
        </w:rPr>
      </w:pPr>
      <w:bookmarkStart w:id="31" w:name="_Toc157446181"/>
      <w:bookmarkStart w:id="32" w:name="_Toc158904930"/>
      <w:bookmarkStart w:id="33" w:name="_Toc164257533"/>
      <w:bookmarkStart w:id="34" w:name="_Toc170738005"/>
      <w:r>
        <w:rPr>
          <w:rFonts w:asciiTheme="majorHAnsi" w:eastAsiaTheme="majorEastAsia" w:hAnsiTheme="majorHAnsi" w:cstheme="majorBidi"/>
          <w:bCs/>
          <w:color w:val="79AB2B" w:themeColor="accent1"/>
          <w:sz w:val="24"/>
          <w:szCs w:val="28"/>
        </w:rPr>
        <w:t>3</w:t>
      </w:r>
      <w:r w:rsidRPr="00D66B93">
        <w:rPr>
          <w:rFonts w:asciiTheme="majorHAnsi" w:eastAsiaTheme="majorEastAsia" w:hAnsiTheme="majorHAnsi" w:cstheme="majorBidi"/>
          <w:bCs/>
          <w:color w:val="79AB2B" w:themeColor="accent1"/>
          <w:sz w:val="24"/>
          <w:szCs w:val="28"/>
        </w:rPr>
        <w:t>.2. ENVIRONMENTAL AND CLIMATE CHANGE POLICY, REGULATORY AND INSTITUTIONAL FRAMEWORK</w:t>
      </w:r>
      <w:bookmarkEnd w:id="31"/>
      <w:bookmarkEnd w:id="32"/>
      <w:bookmarkEnd w:id="33"/>
      <w:bookmarkEnd w:id="34"/>
      <w:r w:rsidRPr="00D66B93">
        <w:rPr>
          <w:rFonts w:asciiTheme="majorHAnsi" w:eastAsiaTheme="majorEastAsia" w:hAnsiTheme="majorHAnsi" w:cstheme="majorBidi"/>
          <w:bCs/>
          <w:color w:val="79AB2B" w:themeColor="accent1"/>
          <w:sz w:val="24"/>
          <w:szCs w:val="28"/>
        </w:rPr>
        <w:t xml:space="preserve"> </w:t>
      </w:r>
    </w:p>
    <w:p w14:paraId="2C68FD18" w14:textId="77777777" w:rsidR="00B16C75" w:rsidRPr="004379E9" w:rsidRDefault="00B16C75" w:rsidP="00B16C75">
      <w:pPr>
        <w:pStyle w:val="FootnoteText"/>
        <w:spacing w:after="120"/>
        <w:rPr>
          <w:lang w:val="en-GB"/>
        </w:rPr>
      </w:pPr>
      <w:r w:rsidRPr="00B24ABE">
        <w:rPr>
          <w:lang w:val="en-GB"/>
        </w:rPr>
        <w:t xml:space="preserve">A brief description and review should be provided of the main government responses to deal with key environmental and climate change issues and promote sustainable development. This section should analyse strengths and weaknesses and cover the following aspects. </w:t>
      </w:r>
    </w:p>
    <w:tbl>
      <w:tblPr>
        <w:tblStyle w:val="GridTable4-Accent1"/>
        <w:tblW w:w="0" w:type="auto"/>
        <w:tblLook w:val="04A0" w:firstRow="1" w:lastRow="0" w:firstColumn="1" w:lastColumn="0" w:noHBand="0" w:noVBand="1"/>
      </w:tblPr>
      <w:tblGrid>
        <w:gridCol w:w="2953"/>
        <w:gridCol w:w="6085"/>
      </w:tblGrid>
      <w:tr w:rsidR="00B16C75" w:rsidRPr="00B24ABE" w14:paraId="7E7D9B99" w14:textId="77777777" w:rsidTr="00807400">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52C25723" w14:textId="77777777" w:rsidR="00B16C75" w:rsidRPr="000841EB" w:rsidRDefault="00B16C75" w:rsidP="00807400">
            <w:pPr>
              <w:spacing w:before="60" w:after="60"/>
              <w:rPr>
                <w:rFonts w:ascii="Calibri" w:eastAsia="Times New Roman" w:hAnsi="Calibri" w:cs="Calibri"/>
                <w:b w:val="0"/>
                <w:bCs w:val="0"/>
                <w:color w:val="FFFFFF" w:themeColor="background1"/>
                <w:szCs w:val="20"/>
                <w:lang w:eastAsia="es-ES_tradnl"/>
              </w:rPr>
            </w:pPr>
            <w:r w:rsidRPr="000841EB">
              <w:rPr>
                <w:rFonts w:ascii="Calibri" w:eastAsia="Times New Roman" w:hAnsi="Calibri" w:cs="Calibri"/>
                <w:color w:val="FFFFFF" w:themeColor="background1"/>
                <w:szCs w:val="20"/>
                <w:lang w:eastAsia="es-ES_tradnl"/>
              </w:rPr>
              <w:t>ASPECTS</w:t>
            </w:r>
          </w:p>
        </w:tc>
        <w:tc>
          <w:tcPr>
            <w:tcW w:w="0" w:type="auto"/>
            <w:hideMark/>
          </w:tcPr>
          <w:p w14:paraId="0495B641" w14:textId="77777777" w:rsidR="00B16C75" w:rsidRPr="000841EB" w:rsidRDefault="00B16C75" w:rsidP="00807400">
            <w:pPr>
              <w:spacing w:before="60" w:after="60"/>
              <w:ind w:right="107"/>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Cs w:val="20"/>
                <w:lang w:eastAsia="es-ES_tradnl"/>
              </w:rPr>
            </w:pPr>
            <w:r w:rsidRPr="000841EB">
              <w:rPr>
                <w:rFonts w:ascii="Calibri" w:eastAsia="Times New Roman" w:hAnsi="Calibri" w:cs="Calibri"/>
                <w:color w:val="FFFFFF" w:themeColor="background1"/>
                <w:szCs w:val="20"/>
                <w:lang w:eastAsia="es-ES_tradnl"/>
              </w:rPr>
              <w:t>EXAMPLES OF ISSUES TO CONSIDER</w:t>
            </w:r>
          </w:p>
        </w:tc>
      </w:tr>
      <w:tr w:rsidR="00B16C75" w:rsidRPr="00B24ABE" w14:paraId="478407A8"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C7416E"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1. </w:t>
            </w:r>
            <w:proofErr w:type="gramStart"/>
            <w:r w:rsidRPr="00B24ABE">
              <w:rPr>
                <w:rFonts w:ascii="Calibri" w:eastAsia="Times New Roman" w:hAnsi="Calibri" w:cs="Calibri"/>
                <w:szCs w:val="20"/>
                <w:lang w:eastAsia="es-ES_tradnl"/>
              </w:rPr>
              <w:t>Policies</w:t>
            </w:r>
            <w:r w:rsidRPr="00B24ABE">
              <w:rPr>
                <w:rFonts w:ascii="Calibri" w:eastAsia="Times New Roman" w:hAnsi="Calibri" w:cs="Calibri"/>
                <w:position w:val="6"/>
                <w:sz w:val="16"/>
                <w:szCs w:val="16"/>
                <w:lang w:eastAsia="es-ES_tradnl"/>
              </w:rPr>
              <w:t>(</w:t>
            </w:r>
            <w:proofErr w:type="gramEnd"/>
            <w:r w:rsidRPr="00B24ABE">
              <w:rPr>
                <w:rFonts w:ascii="Calibri" w:eastAsia="Times New Roman" w:hAnsi="Calibri" w:cs="Calibri"/>
                <w:position w:val="6"/>
                <w:sz w:val="16"/>
                <w:szCs w:val="16"/>
                <w:lang w:eastAsia="es-ES_tradnl"/>
              </w:rPr>
              <w:t>1)</w:t>
            </w:r>
            <w:r w:rsidRPr="00B24ABE">
              <w:rPr>
                <w:rFonts w:ascii="Calibri" w:eastAsia="Times New Roman" w:hAnsi="Calibri" w:cs="Calibri"/>
                <w:position w:val="6"/>
                <w:szCs w:val="20"/>
                <w:lang w:eastAsia="es-ES_tradnl"/>
              </w:rPr>
              <w:t xml:space="preserve"> </w:t>
            </w:r>
          </w:p>
        </w:tc>
        <w:tc>
          <w:tcPr>
            <w:tcW w:w="0" w:type="auto"/>
            <w:hideMark/>
          </w:tcPr>
          <w:p w14:paraId="7E25F4BF"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Existence </w:t>
            </w:r>
            <w:r w:rsidRPr="0018609A">
              <w:rPr>
                <w:rFonts w:ascii="Calibri" w:eastAsia="Times New Roman" w:hAnsi="Calibri" w:cs="Calibri"/>
                <w:lang w:val="en-GB" w:eastAsia="es-ES_tradnl"/>
              </w:rPr>
              <w:t>of national policies, strategies and action plans for the environment, including possible national strategy for sustainable development and green transition, national climate change strategy, national environmental action plan, Adaptation Plans, low carbon, green economy or green growth strategies, NDC/LTS, NAP and Adaptation Communications, National Biodiversity Strategy and Action Plan (NBSAP)</w:t>
            </w:r>
            <w:r w:rsidRPr="00B24ABE">
              <w:rPr>
                <w:rFonts w:ascii="Calibri" w:eastAsia="Times New Roman" w:hAnsi="Calibri" w:cs="Calibri"/>
                <w:lang w:val="en-GB" w:eastAsia="es-ES_tradnl"/>
              </w:rPr>
              <w:t xml:space="preserve"> </w:t>
            </w:r>
          </w:p>
          <w:p w14:paraId="112B30C9"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lastRenderedPageBreak/>
              <w:t xml:space="preserve">Policy responses to global issues, sustainability issues (depletion of natural resources), and specific environmental and climate change issues identified above </w:t>
            </w:r>
          </w:p>
          <w:p w14:paraId="40FB49FD"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Consistency between policies </w:t>
            </w:r>
          </w:p>
          <w:p w14:paraId="035246E1"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Policies on gender and environment</w:t>
            </w:r>
            <w:r>
              <w:rPr>
                <w:rFonts w:ascii="Calibri" w:eastAsia="Times New Roman" w:hAnsi="Calibri" w:cs="Calibri"/>
                <w:lang w:val="en-GB" w:eastAsia="es-ES_tradnl"/>
              </w:rPr>
              <w:t>, and on fair and equitable management of natural resources</w:t>
            </w:r>
            <w:r w:rsidRPr="00B24ABE">
              <w:rPr>
                <w:rFonts w:ascii="Calibri" w:eastAsia="Times New Roman" w:hAnsi="Calibri" w:cs="Calibri"/>
                <w:lang w:val="en-GB" w:eastAsia="es-ES_tradnl"/>
              </w:rPr>
              <w:t xml:space="preserve"> </w:t>
            </w:r>
          </w:p>
          <w:p w14:paraId="0675E2A9"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Important measures taken by the government to address environmental climate vulnerability concerns and types of policy instruments used for implementation </w:t>
            </w:r>
          </w:p>
          <w:p w14:paraId="7385145B"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Effectiveness in achieving targets </w:t>
            </w:r>
          </w:p>
          <w:p w14:paraId="536AE946"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Alignment with the EU Green Deal</w:t>
            </w:r>
          </w:p>
        </w:tc>
      </w:tr>
      <w:tr w:rsidR="00B16C75" w:rsidRPr="00B24ABE" w14:paraId="4E5E2508" w14:textId="77777777" w:rsidTr="00807400">
        <w:tc>
          <w:tcPr>
            <w:cnfStyle w:val="001000000000" w:firstRow="0" w:lastRow="0" w:firstColumn="1" w:lastColumn="0" w:oddVBand="0" w:evenVBand="0" w:oddHBand="0" w:evenHBand="0" w:firstRowFirstColumn="0" w:firstRowLastColumn="0" w:lastRowFirstColumn="0" w:lastRowLastColumn="0"/>
            <w:tcW w:w="0" w:type="auto"/>
            <w:hideMark/>
          </w:tcPr>
          <w:p w14:paraId="2F26A115"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lastRenderedPageBreak/>
              <w:t xml:space="preserve">2. Regulatory framework, including Environmental Impact Assessment (EIA) and </w:t>
            </w:r>
            <w:r>
              <w:rPr>
                <w:rFonts w:ascii="Calibri" w:eastAsia="Times New Roman" w:hAnsi="Calibri" w:cs="Calibri"/>
                <w:szCs w:val="20"/>
                <w:lang w:eastAsia="es-ES_tradnl"/>
              </w:rPr>
              <w:t>Strategic Environmental Assessment</w:t>
            </w:r>
            <w:r w:rsidRPr="00B24ABE">
              <w:rPr>
                <w:rFonts w:ascii="Calibri" w:eastAsia="Times New Roman" w:hAnsi="Calibri" w:cs="Calibri"/>
                <w:szCs w:val="20"/>
                <w:lang w:eastAsia="es-ES_tradnl"/>
              </w:rPr>
              <w:t xml:space="preserve"> (SEA) legislation </w:t>
            </w:r>
          </w:p>
        </w:tc>
        <w:tc>
          <w:tcPr>
            <w:tcW w:w="0" w:type="auto"/>
            <w:hideMark/>
          </w:tcPr>
          <w:p w14:paraId="77FE6F6D"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Ratification status and implementation of Multilateral Environmental Agreements such as those concerning climate change, biodiversity and desertification (with reference to any official plans, programmes, communications or reports issued in the context of these conventions) </w:t>
            </w:r>
          </w:p>
          <w:p w14:paraId="7705AFC4"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Adequacy of environmental legislation, including on land tenure and land reform, access rights to natural resources, management of natural resources, requirements for environmental assessment such as for EIA and SEA, pollution control, area development control </w:t>
            </w:r>
          </w:p>
          <w:p w14:paraId="3034E61E"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Provision and procedures for public participation in environmental decision-making </w:t>
            </w:r>
          </w:p>
          <w:p w14:paraId="786CE6BC"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Effectiveness of legislation enforcement </w:t>
            </w:r>
          </w:p>
          <w:p w14:paraId="04DCB256"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Use of other (non-legislative) instruments, </w:t>
            </w:r>
            <w:r>
              <w:rPr>
                <w:rFonts w:ascii="Calibri" w:eastAsia="Times New Roman" w:hAnsi="Calibri" w:cs="Calibri"/>
                <w:lang w:val="en-GB" w:eastAsia="es-ES_tradnl"/>
              </w:rPr>
              <w:t>e.g.</w:t>
            </w:r>
            <w:r w:rsidRPr="00B24ABE">
              <w:rPr>
                <w:rFonts w:ascii="Calibri" w:eastAsia="Times New Roman" w:hAnsi="Calibri" w:cs="Calibri"/>
                <w:lang w:val="en-GB" w:eastAsia="es-ES_tradnl"/>
              </w:rPr>
              <w:t xml:space="preserve"> ‘green budgeting’, environmental fiscal reform and market-based mechanisms, voluntary schemes (</w:t>
            </w:r>
            <w:r>
              <w:rPr>
                <w:rFonts w:ascii="Calibri" w:eastAsia="Times New Roman" w:hAnsi="Calibri" w:cs="Calibri"/>
                <w:lang w:val="en-GB" w:eastAsia="es-ES_tradnl"/>
              </w:rPr>
              <w:t>e.g.</w:t>
            </w:r>
            <w:r w:rsidRPr="00B24ABE">
              <w:rPr>
                <w:rFonts w:ascii="Calibri" w:eastAsia="Times New Roman" w:hAnsi="Calibri" w:cs="Calibri"/>
                <w:lang w:val="en-GB" w:eastAsia="es-ES_tradnl"/>
              </w:rPr>
              <w:t xml:space="preserve"> environmental management systems, environmental labelling, voluntary industry–government agreements) </w:t>
            </w:r>
          </w:p>
          <w:p w14:paraId="21B2406C"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Potential impact of non-environmental legislation </w:t>
            </w:r>
          </w:p>
        </w:tc>
      </w:tr>
      <w:tr w:rsidR="00B16C75" w:rsidRPr="00B24ABE" w14:paraId="47E2C905"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BF8DC9"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3. Institutions with environmental and climate change responsibilities </w:t>
            </w:r>
          </w:p>
        </w:tc>
        <w:tc>
          <w:tcPr>
            <w:tcW w:w="0" w:type="auto"/>
            <w:hideMark/>
          </w:tcPr>
          <w:p w14:paraId="2BAEFE62"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Identity and quality of institutions involved in policy</w:t>
            </w:r>
            <w:r>
              <w:rPr>
                <w:rFonts w:ascii="Calibri" w:eastAsia="Times New Roman" w:hAnsi="Calibri" w:cs="Calibri"/>
                <w:lang w:val="en-GB" w:eastAsia="es-ES_tradnl"/>
              </w:rPr>
              <w:t xml:space="preserve"> </w:t>
            </w:r>
            <w:r w:rsidRPr="00B24ABE">
              <w:rPr>
                <w:rFonts w:ascii="Calibri" w:eastAsia="Times New Roman" w:hAnsi="Calibri" w:cs="Calibri"/>
                <w:lang w:val="en-GB" w:eastAsia="es-ES_tradnl"/>
              </w:rPr>
              <w:t xml:space="preserve">making, legislation, planning, environmental protection, monitoring and enforcement </w:t>
            </w:r>
          </w:p>
          <w:p w14:paraId="7361CF70"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Level of coordination and decentralisation </w:t>
            </w:r>
          </w:p>
          <w:p w14:paraId="0A5FF3BA"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Strength and capacities of individual institutions </w:t>
            </w:r>
          </w:p>
          <w:p w14:paraId="1E15D9C0"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Influence on other institutions </w:t>
            </w:r>
          </w:p>
          <w:p w14:paraId="474F508C"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Good governance practices </w:t>
            </w:r>
          </w:p>
          <w:p w14:paraId="48D1F4BC"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Capabilities, means, functioning of environmental services </w:t>
            </w:r>
          </w:p>
          <w:p w14:paraId="39A69D06"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Major NGOs, institutes or other organisations involved in environmental/climate change management or policy </w:t>
            </w:r>
          </w:p>
        </w:tc>
      </w:tr>
      <w:tr w:rsidR="00B16C75" w:rsidRPr="00B24ABE" w14:paraId="0B1335D2" w14:textId="77777777" w:rsidTr="00807400">
        <w:tc>
          <w:tcPr>
            <w:cnfStyle w:val="001000000000" w:firstRow="0" w:lastRow="0" w:firstColumn="1" w:lastColumn="0" w:oddVBand="0" w:evenVBand="0" w:oddHBand="0" w:evenHBand="0" w:firstRowFirstColumn="0" w:firstRowLastColumn="0" w:lastRowFirstColumn="0" w:lastRowLastColumn="0"/>
            <w:tcW w:w="0" w:type="auto"/>
            <w:hideMark/>
          </w:tcPr>
          <w:p w14:paraId="6246967D"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4. Public participation </w:t>
            </w:r>
          </w:p>
        </w:tc>
        <w:tc>
          <w:tcPr>
            <w:tcW w:w="0" w:type="auto"/>
            <w:hideMark/>
          </w:tcPr>
          <w:p w14:paraId="490812CD"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Transparency and access to environmental information </w:t>
            </w:r>
          </w:p>
          <w:p w14:paraId="55C610B2"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Role of NGOs and civil society in environmental decision-making </w:t>
            </w:r>
          </w:p>
          <w:p w14:paraId="2A7B6EC8"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Effectiveness of participation </w:t>
            </w:r>
          </w:p>
          <w:p w14:paraId="5C55BAA2"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Participation by women and traditionally less represented groups </w:t>
            </w:r>
          </w:p>
          <w:p w14:paraId="5FE5B9BB"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Access to justice in environmental matters </w:t>
            </w:r>
          </w:p>
        </w:tc>
      </w:tr>
      <w:tr w:rsidR="00B16C75" w:rsidRPr="00B24ABE" w14:paraId="500CFDFE" w14:textId="77777777" w:rsidTr="00807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046891"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5. Environmental services and infrastructure </w:t>
            </w:r>
          </w:p>
        </w:tc>
        <w:tc>
          <w:tcPr>
            <w:tcW w:w="0" w:type="auto"/>
            <w:hideMark/>
          </w:tcPr>
          <w:p w14:paraId="732C741D"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Protected areas: number, areas, relevance, effectiveness of protection </w:t>
            </w:r>
          </w:p>
          <w:p w14:paraId="0B6F7D0A"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Sanitation and waste treatment infrastructure </w:t>
            </w:r>
          </w:p>
          <w:p w14:paraId="4F1CAFE4"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Disaster risk reduction systems </w:t>
            </w:r>
          </w:p>
          <w:p w14:paraId="1A948DB4" w14:textId="77777777" w:rsidR="00B16C75" w:rsidRPr="00B24ABE" w:rsidRDefault="00B16C75" w:rsidP="00807400">
            <w:pPr>
              <w:pStyle w:val="ListParagraph"/>
              <w:numPr>
                <w:ilvl w:val="0"/>
                <w:numId w:val="66"/>
              </w:numPr>
              <w:adjustRightInd w:val="0"/>
              <w:spacing w:before="0" w:after="0" w:line="240" w:lineRule="auto"/>
              <w:ind w:left="322" w:hanging="19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 xml:space="preserve">Emergency response mechanisms </w:t>
            </w:r>
          </w:p>
        </w:tc>
      </w:tr>
      <w:tr w:rsidR="00B16C75" w:rsidRPr="00B24ABE" w14:paraId="1D9FF37B" w14:textId="77777777" w:rsidTr="00807400">
        <w:tc>
          <w:tcPr>
            <w:cnfStyle w:val="001000000000" w:firstRow="0" w:lastRow="0" w:firstColumn="1" w:lastColumn="0" w:oddVBand="0" w:evenVBand="0" w:oddHBand="0" w:evenHBand="0" w:firstRowFirstColumn="0" w:firstRowLastColumn="0" w:lastRowFirstColumn="0" w:lastRowLastColumn="0"/>
            <w:tcW w:w="0" w:type="auto"/>
            <w:hideMark/>
          </w:tcPr>
          <w:p w14:paraId="1D78DDAE" w14:textId="77777777" w:rsidR="00B16C75" w:rsidRPr="00B24ABE" w:rsidRDefault="00B16C75" w:rsidP="00807400">
            <w:pPr>
              <w:ind w:left="262" w:hanging="142"/>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6. Environmental and climate resilience monitoring system </w:t>
            </w:r>
          </w:p>
        </w:tc>
        <w:tc>
          <w:tcPr>
            <w:tcW w:w="0" w:type="auto"/>
            <w:hideMark/>
          </w:tcPr>
          <w:p w14:paraId="40DD1EF9"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Relevance of selected indicators, particularly those linked to the SDG targets</w:t>
            </w:r>
          </w:p>
          <w:p w14:paraId="7DFA0A39"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Measurement of the indicators: periodicity, reliability</w:t>
            </w:r>
          </w:p>
          <w:p w14:paraId="7C672FC1" w14:textId="77777777" w:rsidR="00B16C75" w:rsidRPr="00B24ABE" w:rsidRDefault="00B16C75" w:rsidP="00807400">
            <w:pPr>
              <w:pStyle w:val="ListParagraph"/>
              <w:numPr>
                <w:ilvl w:val="0"/>
                <w:numId w:val="66"/>
              </w:numPr>
              <w:adjustRightInd w:val="0"/>
              <w:spacing w:before="0" w:after="0" w:line="240" w:lineRule="auto"/>
              <w:ind w:left="322" w:hanging="197"/>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es-ES_tradnl"/>
              </w:rPr>
            </w:pPr>
            <w:r w:rsidRPr="00B24ABE">
              <w:rPr>
                <w:rFonts w:ascii="Calibri" w:eastAsia="Times New Roman" w:hAnsi="Calibri" w:cs="Calibri"/>
                <w:lang w:val="en-GB" w:eastAsia="es-ES_tradnl"/>
              </w:rPr>
              <w:t>Integration in the general sustainable development indicators</w:t>
            </w:r>
          </w:p>
        </w:tc>
      </w:tr>
    </w:tbl>
    <w:p w14:paraId="1C4C6C9C" w14:textId="77777777" w:rsidR="00B16C75" w:rsidRPr="004379E9" w:rsidRDefault="00B16C75" w:rsidP="00B16C75">
      <w:pPr>
        <w:pStyle w:val="ListParagraph"/>
        <w:numPr>
          <w:ilvl w:val="0"/>
          <w:numId w:val="94"/>
        </w:numPr>
        <w:adjustRightInd w:val="0"/>
        <w:spacing w:after="0" w:line="240" w:lineRule="auto"/>
        <w:rPr>
          <w:rFonts w:ascii="Calibri" w:eastAsia="Times New Roman" w:hAnsi="Calibri" w:cs="Calibri"/>
          <w:i/>
          <w:iCs/>
          <w:sz w:val="18"/>
          <w:szCs w:val="18"/>
          <w:lang w:val="en-GB" w:eastAsia="es-ES_tradnl"/>
        </w:rPr>
      </w:pPr>
      <w:r w:rsidRPr="00051F3C">
        <w:rPr>
          <w:rFonts w:ascii="Calibri" w:eastAsia="Times New Roman" w:hAnsi="Calibri" w:cs="Calibri"/>
          <w:i/>
          <w:iCs/>
          <w:sz w:val="18"/>
          <w:szCs w:val="18"/>
          <w:lang w:val="en-GB" w:eastAsia="es-ES_tradnl"/>
        </w:rPr>
        <w:lastRenderedPageBreak/>
        <w:t xml:space="preserve">Note that climate-related policies and strategies may be briefly described here but are also covered in more detail in section 4.3. </w:t>
      </w:r>
    </w:p>
    <w:p w14:paraId="3AEF559E" w14:textId="77777777" w:rsidR="00B16C75" w:rsidRPr="00D66B93" w:rsidRDefault="00B16C75" w:rsidP="00B16C75">
      <w:pPr>
        <w:keepNext/>
        <w:keepLines/>
        <w:snapToGrid w:val="0"/>
        <w:spacing w:before="240" w:after="100" w:line="240" w:lineRule="auto"/>
        <w:outlineLvl w:val="3"/>
        <w:rPr>
          <w:rFonts w:asciiTheme="majorHAnsi" w:eastAsiaTheme="majorEastAsia" w:hAnsiTheme="majorHAnsi" w:cstheme="majorBidi"/>
          <w:bCs/>
          <w:color w:val="79AB2B" w:themeColor="accent1"/>
          <w:sz w:val="24"/>
          <w:szCs w:val="28"/>
        </w:rPr>
      </w:pPr>
      <w:bookmarkStart w:id="35" w:name="_Toc157446182"/>
      <w:bookmarkStart w:id="36" w:name="_Toc158904931"/>
      <w:bookmarkStart w:id="37" w:name="_Toc164257534"/>
      <w:bookmarkStart w:id="38" w:name="_Toc170738006"/>
      <w:r>
        <w:rPr>
          <w:rFonts w:asciiTheme="majorHAnsi" w:eastAsiaTheme="majorEastAsia" w:hAnsiTheme="majorHAnsi" w:cstheme="majorBidi"/>
          <w:bCs/>
          <w:color w:val="79AB2B" w:themeColor="accent1"/>
          <w:sz w:val="24"/>
          <w:szCs w:val="28"/>
        </w:rPr>
        <w:t>3</w:t>
      </w:r>
      <w:r w:rsidRPr="00D66B93">
        <w:rPr>
          <w:rFonts w:asciiTheme="majorHAnsi" w:eastAsiaTheme="majorEastAsia" w:hAnsiTheme="majorHAnsi" w:cstheme="majorBidi"/>
          <w:bCs/>
          <w:color w:val="79AB2B" w:themeColor="accent1"/>
          <w:sz w:val="24"/>
          <w:szCs w:val="28"/>
        </w:rPr>
        <w:t>.3. INTEGRATION OF ENVIRONMENTAL AND CLIMATE CHANGE CONCERNS INTO KEY POLICIES AND SECTORS</w:t>
      </w:r>
      <w:bookmarkEnd w:id="35"/>
      <w:bookmarkEnd w:id="36"/>
      <w:bookmarkEnd w:id="37"/>
      <w:bookmarkEnd w:id="38"/>
      <w:r w:rsidRPr="00D66B93">
        <w:rPr>
          <w:rFonts w:asciiTheme="majorHAnsi" w:eastAsiaTheme="majorEastAsia" w:hAnsiTheme="majorHAnsi" w:cstheme="majorBidi"/>
          <w:bCs/>
          <w:color w:val="79AB2B" w:themeColor="accent1"/>
          <w:sz w:val="24"/>
          <w:szCs w:val="28"/>
        </w:rPr>
        <w:t xml:space="preserve"> </w:t>
      </w:r>
    </w:p>
    <w:p w14:paraId="0AB46A0A" w14:textId="77777777" w:rsidR="00B16C75" w:rsidRPr="00B24ABE" w:rsidRDefault="00B16C75" w:rsidP="00B16C75">
      <w:pPr>
        <w:pStyle w:val="FootnoteText"/>
        <w:rPr>
          <w:lang w:val="en-GB"/>
        </w:rPr>
      </w:pPr>
      <w:r w:rsidRPr="00B24ABE">
        <w:rPr>
          <w:lang w:val="en-GB"/>
        </w:rPr>
        <w:t xml:space="preserve">The analysis should examine the integration of environment and climate change in the main national strategies and in sector policies, particularly those that might be identified for EU support, </w:t>
      </w:r>
      <w:proofErr w:type="gramStart"/>
      <w:r w:rsidRPr="00B24ABE">
        <w:rPr>
          <w:lang w:val="en-GB"/>
        </w:rPr>
        <w:t>taking into account</w:t>
      </w:r>
      <w:proofErr w:type="gramEnd"/>
      <w:r w:rsidRPr="00B24ABE">
        <w:rPr>
          <w:lang w:val="en-GB"/>
        </w:rPr>
        <w:t xml:space="preserve"> the focal areas in the current programming document as well as any pre-identified option for future EU support. </w:t>
      </w:r>
    </w:p>
    <w:p w14:paraId="4654BABA" w14:textId="77777777" w:rsidR="00B16C75" w:rsidRPr="004379E9" w:rsidRDefault="00B16C75" w:rsidP="00B16C75">
      <w:pPr>
        <w:pStyle w:val="FootnoteText"/>
        <w:rPr>
          <w:lang w:val="en-GB"/>
        </w:rPr>
      </w:pPr>
      <w:r w:rsidRPr="00B24ABE">
        <w:rPr>
          <w:lang w:val="en-GB"/>
        </w:rPr>
        <w:t xml:space="preserve">This section should examine whether </w:t>
      </w:r>
      <w:r>
        <w:rPr>
          <w:lang w:val="en-GB"/>
        </w:rPr>
        <w:t>Strategic Environmental Assessment</w:t>
      </w:r>
      <w:r w:rsidRPr="00B24ABE">
        <w:rPr>
          <w:lang w:val="en-GB"/>
        </w:rPr>
        <w:t xml:space="preserve">s (or similar assessments) are available for the sustainable development strategy and for the sectors of interest. If such SEAs exist, they should be briefly described including the main recommendations. The main legislation, institutional arrangements and measures that address environmental issues in the sector, especially those identified in section 4.1 above, should be examined. </w:t>
      </w:r>
    </w:p>
    <w:p w14:paraId="3B8C5B25" w14:textId="77777777" w:rsidR="00B16C75" w:rsidRPr="00D66B93" w:rsidRDefault="00B16C75" w:rsidP="00B16C75">
      <w:pPr>
        <w:keepNext/>
        <w:keepLines/>
        <w:snapToGrid w:val="0"/>
        <w:spacing w:before="240" w:after="100" w:line="240" w:lineRule="auto"/>
        <w:outlineLvl w:val="3"/>
        <w:rPr>
          <w:rFonts w:asciiTheme="majorHAnsi" w:eastAsiaTheme="majorEastAsia" w:hAnsiTheme="majorHAnsi" w:cstheme="majorBidi"/>
          <w:bCs/>
          <w:color w:val="79AB2B" w:themeColor="accent1"/>
          <w:sz w:val="24"/>
          <w:szCs w:val="28"/>
        </w:rPr>
      </w:pPr>
      <w:bookmarkStart w:id="39" w:name="_Toc157446183"/>
      <w:bookmarkStart w:id="40" w:name="_Toc158904932"/>
      <w:bookmarkStart w:id="41" w:name="_Toc164257535"/>
      <w:bookmarkStart w:id="42" w:name="_Toc170738007"/>
      <w:r>
        <w:rPr>
          <w:rFonts w:asciiTheme="majorHAnsi" w:eastAsiaTheme="majorEastAsia" w:hAnsiTheme="majorHAnsi" w:cstheme="majorBidi"/>
          <w:bCs/>
          <w:color w:val="79AB2B" w:themeColor="accent1"/>
          <w:sz w:val="24"/>
          <w:szCs w:val="28"/>
        </w:rPr>
        <w:t>3</w:t>
      </w:r>
      <w:r w:rsidRPr="00D66B93">
        <w:rPr>
          <w:rFonts w:asciiTheme="majorHAnsi" w:eastAsiaTheme="majorEastAsia" w:hAnsiTheme="majorHAnsi" w:cstheme="majorBidi"/>
          <w:bCs/>
          <w:color w:val="79AB2B" w:themeColor="accent1"/>
          <w:sz w:val="24"/>
          <w:szCs w:val="28"/>
        </w:rPr>
        <w:t>.4. EU SUPPORT FROM AN ENVIRONMENTAL AND CLIMATE CHANGE PERSPECTIVE</w:t>
      </w:r>
      <w:bookmarkEnd w:id="39"/>
      <w:bookmarkEnd w:id="40"/>
      <w:bookmarkEnd w:id="41"/>
      <w:bookmarkEnd w:id="42"/>
      <w:r w:rsidRPr="00D66B93">
        <w:rPr>
          <w:rFonts w:asciiTheme="majorHAnsi" w:eastAsiaTheme="majorEastAsia" w:hAnsiTheme="majorHAnsi" w:cstheme="majorBidi"/>
          <w:bCs/>
          <w:color w:val="79AB2B" w:themeColor="accent1"/>
          <w:sz w:val="24"/>
          <w:szCs w:val="28"/>
        </w:rPr>
        <w:t xml:space="preserve"> </w:t>
      </w:r>
    </w:p>
    <w:p w14:paraId="129171A9" w14:textId="77777777" w:rsidR="00B16C75" w:rsidRPr="004379E9" w:rsidRDefault="00B16C75" w:rsidP="00B16C75">
      <w:pPr>
        <w:pStyle w:val="FootnoteText"/>
        <w:rPr>
          <w:lang w:val="en-GB"/>
        </w:rPr>
      </w:pPr>
      <w:r w:rsidRPr="00B24ABE">
        <w:rPr>
          <w:lang w:val="en-GB"/>
        </w:rPr>
        <w:t>This section should briefly review the past and current EU experience related to environment, natural resource management, climate change and the green</w:t>
      </w:r>
      <w:r>
        <w:rPr>
          <w:lang w:val="en-GB"/>
        </w:rPr>
        <w:t xml:space="preserve"> and circular</w:t>
      </w:r>
      <w:r w:rsidRPr="00B24ABE">
        <w:rPr>
          <w:lang w:val="en-GB"/>
        </w:rPr>
        <w:t xml:space="preserve"> economy, as well as the steps taken to integrate the environment into other sectors (</w:t>
      </w:r>
      <w:r>
        <w:rPr>
          <w:lang w:val="en-GB"/>
        </w:rPr>
        <w:t>e.g.</w:t>
      </w:r>
      <w:r w:rsidRPr="00B24ABE">
        <w:rPr>
          <w:lang w:val="en-GB"/>
        </w:rPr>
        <w:t xml:space="preserve"> SEA or EIA studies conducted in the context of EU-funded programmes/projects). Where information is available, the environmental impacts or potential risks of past or ongoing EU support should be identified for the benefit of future programmes. The relevant findings and conclusions of existing evaluations/reviews should be summarised.</w:t>
      </w:r>
    </w:p>
    <w:p w14:paraId="70C2245A" w14:textId="77777777" w:rsidR="00B16C75" w:rsidRPr="00D66B93" w:rsidRDefault="00B16C75" w:rsidP="00B16C75">
      <w:pPr>
        <w:keepNext/>
        <w:keepLines/>
        <w:snapToGrid w:val="0"/>
        <w:spacing w:before="240" w:after="100" w:line="240" w:lineRule="auto"/>
        <w:outlineLvl w:val="3"/>
        <w:rPr>
          <w:rFonts w:asciiTheme="majorHAnsi" w:eastAsiaTheme="majorEastAsia" w:hAnsiTheme="majorHAnsi" w:cstheme="majorBidi"/>
          <w:bCs/>
          <w:color w:val="79AB2B" w:themeColor="accent1"/>
          <w:sz w:val="24"/>
          <w:szCs w:val="28"/>
        </w:rPr>
      </w:pPr>
      <w:bookmarkStart w:id="43" w:name="_Toc157446184"/>
      <w:bookmarkStart w:id="44" w:name="_Toc158904933"/>
      <w:bookmarkStart w:id="45" w:name="_Toc164257536"/>
      <w:bookmarkStart w:id="46" w:name="_Toc170738008"/>
      <w:r>
        <w:rPr>
          <w:rFonts w:asciiTheme="majorHAnsi" w:eastAsiaTheme="majorEastAsia" w:hAnsiTheme="majorHAnsi" w:cstheme="majorBidi"/>
          <w:bCs/>
          <w:color w:val="79AB2B" w:themeColor="accent1"/>
          <w:sz w:val="24"/>
          <w:szCs w:val="28"/>
        </w:rPr>
        <w:t>3</w:t>
      </w:r>
      <w:r w:rsidRPr="00D66B93">
        <w:rPr>
          <w:rFonts w:asciiTheme="majorHAnsi" w:eastAsiaTheme="majorEastAsia" w:hAnsiTheme="majorHAnsi" w:cstheme="majorBidi"/>
          <w:bCs/>
          <w:color w:val="79AB2B" w:themeColor="accent1"/>
          <w:sz w:val="24"/>
          <w:szCs w:val="28"/>
        </w:rPr>
        <w:t>.5. INTERNATIONAL FUNDING WITH AN ENVIRONMENTAL AND CLIMATE CHANGE PERSPECTIVE</w:t>
      </w:r>
      <w:bookmarkEnd w:id="43"/>
      <w:bookmarkEnd w:id="44"/>
      <w:bookmarkEnd w:id="45"/>
      <w:bookmarkEnd w:id="46"/>
      <w:r w:rsidRPr="00D66B93">
        <w:rPr>
          <w:rFonts w:asciiTheme="majorHAnsi" w:eastAsiaTheme="majorEastAsia" w:hAnsiTheme="majorHAnsi" w:cstheme="majorBidi"/>
          <w:bCs/>
          <w:color w:val="79AB2B" w:themeColor="accent1"/>
          <w:sz w:val="24"/>
          <w:szCs w:val="28"/>
        </w:rPr>
        <w:t xml:space="preserve"> </w:t>
      </w:r>
    </w:p>
    <w:p w14:paraId="62F9873B" w14:textId="77777777" w:rsidR="00B16C75" w:rsidRPr="00B24ABE" w:rsidRDefault="00B16C75" w:rsidP="00B16C75">
      <w:pPr>
        <w:pStyle w:val="FootnoteText"/>
        <w:rPr>
          <w:lang w:val="en-GB"/>
        </w:rPr>
      </w:pPr>
      <w:r w:rsidRPr="00B24ABE">
        <w:rPr>
          <w:lang w:val="en-GB"/>
        </w:rPr>
        <w:t xml:space="preserve">This section should review the past and current involvement of other international actors (including EU Member States, the EIB, </w:t>
      </w:r>
      <w:r>
        <w:rPr>
          <w:lang w:val="en-GB"/>
        </w:rPr>
        <w:t xml:space="preserve">EDFIs, </w:t>
      </w:r>
      <w:r w:rsidRPr="00B24ABE">
        <w:rPr>
          <w:lang w:val="en-GB"/>
        </w:rPr>
        <w:t xml:space="preserve">but other significant actors should also be included) and their experience in the country and include a list of recent and planned projects/programmes with an environmental, climate change and/or green economy focus or anticipated impact. Coordination mechanisms between relevant actors and the EU with respect to the environment, climate change and green economy should be assessed. </w:t>
      </w:r>
    </w:p>
    <w:p w14:paraId="19C5CA10" w14:textId="77777777" w:rsidR="00B16C75" w:rsidRPr="00A43C47" w:rsidRDefault="00B16C75" w:rsidP="00B16C75">
      <w:pPr>
        <w:pStyle w:val="Heading5"/>
      </w:pPr>
      <w:bookmarkStart w:id="47" w:name="_Toc157446185"/>
      <w:r w:rsidRPr="00A43C47">
        <w:t>CONCLUSIONS AND RECOMMENDATIONS</w:t>
      </w:r>
      <w:bookmarkEnd w:id="47"/>
      <w:r w:rsidRPr="00A43C47">
        <w:t xml:space="preserve"> </w:t>
      </w:r>
    </w:p>
    <w:p w14:paraId="53E5834E" w14:textId="77777777" w:rsidR="00B16C75" w:rsidRPr="000668CC" w:rsidRDefault="00B16C75" w:rsidP="00B16C75">
      <w:pPr>
        <w:pStyle w:val="FootnoteText"/>
        <w:rPr>
          <w:lang w:val="en-US"/>
        </w:rPr>
      </w:pPr>
      <w:r w:rsidRPr="00B24ABE">
        <w:rPr>
          <w:lang w:val="en-GB"/>
        </w:rPr>
        <w:t xml:space="preserve">The </w:t>
      </w:r>
      <w:r w:rsidRPr="000668CC">
        <w:rPr>
          <w:lang w:val="en-US"/>
        </w:rPr>
        <w:t>key environmental and climate change aspects in the country (state, trends and pressures), and the policy, regulatory and institutional opportunities and challenges should be identified as clearly as possible, indicating how these affect national and sectoral development, including vulnerability. These key aspects may be presented in a matrix, comparing environmental/climate change concerns and the main sectors or policies.</w:t>
      </w:r>
    </w:p>
    <w:p w14:paraId="26EB29B8" w14:textId="77777777" w:rsidR="00B16C75" w:rsidRDefault="00B16C75" w:rsidP="00B16C75">
      <w:pPr>
        <w:pStyle w:val="FootnoteText"/>
        <w:rPr>
          <w:lang w:val="en-GB"/>
        </w:rPr>
      </w:pPr>
      <w:r w:rsidRPr="000668CC">
        <w:rPr>
          <w:lang w:val="en-US"/>
        </w:rPr>
        <w:t xml:space="preserve">Based on a comprehensive assessment of available information and on consultations with stakeholders, conclusions and recommendations should be formulated on how the partner country and the EU can best address identified environmental/climate change challenges, enhance natural capital and promote the green economy in the programming and implementation of EU support, </w:t>
      </w:r>
      <w:proofErr w:type="gramStart"/>
      <w:r w:rsidRPr="000668CC">
        <w:rPr>
          <w:lang w:val="en-US"/>
        </w:rPr>
        <w:t>taking into account</w:t>
      </w:r>
      <w:proofErr w:type="gramEnd"/>
      <w:r w:rsidRPr="000668CC">
        <w:rPr>
          <w:lang w:val="en-US"/>
        </w:rPr>
        <w:t xml:space="preserve"> current </w:t>
      </w:r>
      <w:proofErr w:type="spellStart"/>
      <w:r w:rsidRPr="000668CC">
        <w:rPr>
          <w:lang w:val="en-US"/>
        </w:rPr>
        <w:t>programmes</w:t>
      </w:r>
      <w:proofErr w:type="spellEnd"/>
      <w:r w:rsidRPr="000668CC">
        <w:rPr>
          <w:lang w:val="en-US"/>
        </w:rPr>
        <w:t xml:space="preserve"> and any pre-identified option for future support. Conclusions and recommendations should feed into the </w:t>
      </w:r>
      <w:proofErr w:type="gramStart"/>
      <w:r w:rsidRPr="000668CC">
        <w:rPr>
          <w:lang w:val="en-US"/>
        </w:rPr>
        <w:t>country</w:t>
      </w:r>
      <w:proofErr w:type="gramEnd"/>
      <w:r w:rsidRPr="000668CC">
        <w:rPr>
          <w:lang w:val="en-US"/>
        </w:rPr>
        <w:t xml:space="preserve"> analysis, response strategy and possibly the identification of focal areas for </w:t>
      </w:r>
      <w:r>
        <w:rPr>
          <w:lang w:val="en-US"/>
        </w:rPr>
        <w:t xml:space="preserve">EU </w:t>
      </w:r>
      <w:r w:rsidRPr="00B24ABE">
        <w:rPr>
          <w:lang w:val="en-GB"/>
        </w:rPr>
        <w:t>support</w:t>
      </w:r>
      <w:r w:rsidRPr="001C1DE0">
        <w:rPr>
          <w:vertAlign w:val="superscript"/>
          <w:lang w:val="en-GB"/>
        </w:rPr>
        <w:footnoteReference w:id="2"/>
      </w:r>
      <w:r w:rsidRPr="00B24ABE">
        <w:rPr>
          <w:lang w:val="en-GB"/>
        </w:rPr>
        <w:t xml:space="preserve">. They should address (but not necessarily be limited to) the following aspects: </w:t>
      </w:r>
    </w:p>
    <w:p w14:paraId="26AC3E47" w14:textId="77777777" w:rsidR="00B16C75" w:rsidRPr="000668CC" w:rsidRDefault="00B16C75" w:rsidP="00B16C75">
      <w:pPr>
        <w:pStyle w:val="FootnoteText"/>
        <w:numPr>
          <w:ilvl w:val="0"/>
          <w:numId w:val="71"/>
        </w:numPr>
        <w:rPr>
          <w:lang w:val="en-GB"/>
        </w:rPr>
      </w:pPr>
      <w:r w:rsidRPr="000668CC">
        <w:rPr>
          <w:lang w:val="en-GB"/>
        </w:rPr>
        <w:t xml:space="preserve">Rationale and possibilities for considering the environment and/or climate change as an area for EU support, and/or (more frequently) the need to integrate environmental objectives, safeguards and complementary actions in other areas of EU support and investments, to address environmental and climate change constraints and opportunities as appropriate, including opportunities to contribute to the transition towards a green economy. Measures may include, for example, proposals for institutional strengthening and capacity building (including the enhancement of the regulatory framework and enforcement capacities) particularly in relation to environmentally and climatically sensitive sector </w:t>
      </w:r>
      <w:r w:rsidRPr="000668CC">
        <w:rPr>
          <w:lang w:val="en-GB"/>
        </w:rPr>
        <w:lastRenderedPageBreak/>
        <w:t>programmes and budget support programmes. Opportunities may include supporting sustainable and resource efficient production systems or low-carbon development plans and programmes.</w:t>
      </w:r>
    </w:p>
    <w:p w14:paraId="38DDF9BE" w14:textId="77777777" w:rsidR="00B16C75" w:rsidRPr="000668CC" w:rsidRDefault="00B16C75" w:rsidP="00B16C75">
      <w:pPr>
        <w:pStyle w:val="FootnoteText"/>
        <w:numPr>
          <w:ilvl w:val="0"/>
          <w:numId w:val="71"/>
        </w:numPr>
        <w:rPr>
          <w:lang w:val="en-GB"/>
        </w:rPr>
      </w:pPr>
      <w:r w:rsidRPr="000668CC">
        <w:rPr>
          <w:lang w:val="en-GB"/>
        </w:rPr>
        <w:t>Recommendations to ensure that projects and programmes are adapted to increasing climate variability and the anticipated effects of climate change and can thus deliver sustained developmental benefits. Information gaps preventing this work from being accomplished should be identified.</w:t>
      </w:r>
    </w:p>
    <w:p w14:paraId="36C2C098" w14:textId="77777777" w:rsidR="00B16C75" w:rsidRPr="000668CC" w:rsidRDefault="00B16C75" w:rsidP="00B16C75">
      <w:pPr>
        <w:pStyle w:val="FootnoteText"/>
        <w:numPr>
          <w:ilvl w:val="0"/>
          <w:numId w:val="71"/>
        </w:numPr>
        <w:rPr>
          <w:lang w:val="en-GB"/>
        </w:rPr>
      </w:pPr>
      <w:r w:rsidRPr="000668CC">
        <w:rPr>
          <w:lang w:val="en-GB"/>
        </w:rPr>
        <w:t>Opportunities to ensure or strengthen peace and resilience through improvement of the availability of, and equitable access to, natural resources.</w:t>
      </w:r>
    </w:p>
    <w:p w14:paraId="68636780" w14:textId="77777777" w:rsidR="00B16C75" w:rsidRPr="000668CC" w:rsidRDefault="00B16C75" w:rsidP="00B16C75">
      <w:pPr>
        <w:pStyle w:val="FootnoteText"/>
        <w:numPr>
          <w:ilvl w:val="0"/>
          <w:numId w:val="71"/>
        </w:numPr>
        <w:rPr>
          <w:lang w:val="en-GB"/>
        </w:rPr>
      </w:pPr>
      <w:r w:rsidRPr="000668CC">
        <w:rPr>
          <w:lang w:val="en-GB"/>
        </w:rPr>
        <w:t xml:space="preserve">Opportunities for coordination on environmental/climate change issues with other relevant actors, seeking to achieve complementarities and synergies </w:t>
      </w:r>
      <w:proofErr w:type="gramStart"/>
      <w:r w:rsidRPr="000668CC">
        <w:rPr>
          <w:lang w:val="en-GB"/>
        </w:rPr>
        <w:t>in order to</w:t>
      </w:r>
      <w:proofErr w:type="gramEnd"/>
      <w:r w:rsidRPr="000668CC">
        <w:rPr>
          <w:lang w:val="en-GB"/>
        </w:rPr>
        <w:t xml:space="preserve"> more effectively deliver sustainable development objectives.</w:t>
      </w:r>
    </w:p>
    <w:p w14:paraId="48868300" w14:textId="77777777" w:rsidR="00B16C75" w:rsidRPr="000668CC" w:rsidRDefault="00B16C75" w:rsidP="00B16C75">
      <w:pPr>
        <w:pStyle w:val="FootnoteText"/>
        <w:numPr>
          <w:ilvl w:val="0"/>
          <w:numId w:val="71"/>
        </w:numPr>
        <w:rPr>
          <w:lang w:val="en-GB"/>
        </w:rPr>
      </w:pPr>
      <w:r w:rsidRPr="000668CC">
        <w:rPr>
          <w:lang w:val="en-GB"/>
        </w:rPr>
        <w:t>Proposals for environment and climate change related indicators to be used in the EU support Programme or to be considered during the formulation of Actions. Wherever possible, indicators from the country results frameworks and indicators related to the Sustainable Development Goals should be used, taking account of the availability of data and actual capacity to monitor their evolution. The report should mention whether the proposed indicators are included in the performance assessment framework of national (e.g. national sustainable development plan, Nationally Determined Contributions) or sectoral strategies/programmes.</w:t>
      </w:r>
    </w:p>
    <w:p w14:paraId="6B5C673F" w14:textId="77777777" w:rsidR="00B16C75" w:rsidRPr="00B24ABE" w:rsidRDefault="00B16C75" w:rsidP="00B16C75">
      <w:pPr>
        <w:pStyle w:val="FootnoteText"/>
        <w:rPr>
          <w:lang w:val="en-GB"/>
        </w:rPr>
      </w:pPr>
      <w:r w:rsidRPr="00B24ABE">
        <w:rPr>
          <w:lang w:val="en-GB"/>
        </w:rPr>
        <w:t xml:space="preserve">Individual </w:t>
      </w:r>
      <w:r w:rsidRPr="000668CC">
        <w:rPr>
          <w:lang w:val="en-US"/>
        </w:rPr>
        <w:t>recommendations should be clearly articulated and linked to the issues to be addressed and grouped according to the sector or institutional stakeholder concerned. The relative priority of the recommendations and an indication of the challenges to their implementation should be given</w:t>
      </w:r>
      <w:r w:rsidRPr="00B24ABE">
        <w:rPr>
          <w:lang w:val="en-GB"/>
        </w:rPr>
        <w:t xml:space="preserve">. </w:t>
      </w:r>
    </w:p>
    <w:p w14:paraId="52F1CA55" w14:textId="77777777" w:rsidR="00B16C75" w:rsidRPr="00B24ABE" w:rsidRDefault="00B16C75" w:rsidP="00B16C75">
      <w:pPr>
        <w:pStyle w:val="FootnoteText"/>
        <w:rPr>
          <w:lang w:val="en-GB"/>
        </w:rPr>
      </w:pPr>
      <w:r w:rsidRPr="00B24ABE">
        <w:rPr>
          <w:lang w:val="en-GB"/>
        </w:rPr>
        <w:t xml:space="preserve">Any constraints to preparing the profile resulting from limited information should be described. </w:t>
      </w:r>
    </w:p>
    <w:p w14:paraId="20EBEED4" w14:textId="77777777" w:rsidR="00B16C75" w:rsidRPr="00A43C47" w:rsidRDefault="00B16C75" w:rsidP="00B16C75">
      <w:pPr>
        <w:pStyle w:val="Heading5"/>
      </w:pPr>
      <w:bookmarkStart w:id="48" w:name="_Toc157446186"/>
      <w:r w:rsidRPr="00A43C47">
        <w:t>WORK PLAN</w:t>
      </w:r>
      <w:bookmarkEnd w:id="48"/>
      <w:r w:rsidRPr="00A43C47">
        <w:t xml:space="preserve"> </w:t>
      </w:r>
    </w:p>
    <w:p w14:paraId="16360D97" w14:textId="77777777" w:rsidR="00B16C75" w:rsidRPr="00B24ABE" w:rsidRDefault="00B16C75" w:rsidP="00B16C75">
      <w:pPr>
        <w:pStyle w:val="FootnoteText"/>
        <w:rPr>
          <w:lang w:val="en-GB"/>
        </w:rPr>
      </w:pPr>
      <w:r w:rsidRPr="00B24ABE">
        <w:rPr>
          <w:lang w:val="en-GB"/>
        </w:rPr>
        <w:t xml:space="preserve">The work plan should include but not necessarily be limited to the following activities: </w:t>
      </w:r>
    </w:p>
    <w:p w14:paraId="32B413C7" w14:textId="77777777" w:rsidR="00B16C75" w:rsidRPr="000668CC" w:rsidRDefault="00B16C75" w:rsidP="00B16C75">
      <w:pPr>
        <w:pStyle w:val="FootnoteText"/>
        <w:numPr>
          <w:ilvl w:val="0"/>
          <w:numId w:val="71"/>
        </w:numPr>
        <w:rPr>
          <w:lang w:val="en-GB"/>
        </w:rPr>
      </w:pPr>
      <w:r w:rsidRPr="000668CC">
        <w:rPr>
          <w:lang w:val="en-GB"/>
        </w:rPr>
        <w:t xml:space="preserve">Consultations with EC country desk officers and other relevant officials, EU </w:t>
      </w:r>
      <w:r>
        <w:rPr>
          <w:lang w:val="en-GB"/>
        </w:rPr>
        <w:t>Delegation</w:t>
      </w:r>
      <w:r w:rsidRPr="000668CC">
        <w:rPr>
          <w:lang w:val="en-GB"/>
        </w:rPr>
        <w:t>, the national competent environmental and climate change authorities and a selection of national and local authorities, key international actors, plus key national and international civil society actors operating in the environmental, climate change and green economy areas.</w:t>
      </w:r>
    </w:p>
    <w:p w14:paraId="41677C6E" w14:textId="77777777" w:rsidR="00B16C75" w:rsidRPr="000668CC" w:rsidRDefault="00B16C75" w:rsidP="00B16C75">
      <w:pPr>
        <w:pStyle w:val="FootnoteText"/>
        <w:numPr>
          <w:ilvl w:val="0"/>
          <w:numId w:val="71"/>
        </w:numPr>
        <w:rPr>
          <w:lang w:val="en-GB"/>
        </w:rPr>
      </w:pPr>
      <w:r w:rsidRPr="000668CC">
        <w:rPr>
          <w:lang w:val="en-GB"/>
        </w:rPr>
        <w:t xml:space="preserve">Review of key documents and reports, including (include here a list of key documents already identified by the EU </w:t>
      </w:r>
      <w:r>
        <w:rPr>
          <w:lang w:val="en-GB"/>
        </w:rPr>
        <w:t>Delegation</w:t>
      </w:r>
      <w:r w:rsidRPr="000668CC">
        <w:rPr>
          <w:lang w:val="en-GB"/>
        </w:rPr>
        <w:t>) EU programming document for the country; evaluation reports; existing environmental assessments of EU-funded projects and/or sector programmes relevant national documents (e.g. state of the environment reports); previous Country Environmental Profiles and/or Country Environmental Analysis or similar analytical reports; the current (particularly those related to potential future focal sectors); environmental and climate change literature; environmental and climate change policies, legislation and regulations; environmental and climate change monitoring data; and environmental/ climate change performance indicators.</w:t>
      </w:r>
    </w:p>
    <w:p w14:paraId="3A1D5836" w14:textId="77777777" w:rsidR="00B16C75" w:rsidRPr="000668CC" w:rsidRDefault="00B16C75" w:rsidP="00B16C75">
      <w:pPr>
        <w:pStyle w:val="FootnoteText"/>
        <w:numPr>
          <w:ilvl w:val="0"/>
          <w:numId w:val="71"/>
        </w:numPr>
        <w:rPr>
          <w:lang w:val="en-GB"/>
        </w:rPr>
      </w:pPr>
      <w:r w:rsidRPr="000668CC">
        <w:rPr>
          <w:lang w:val="en-GB"/>
        </w:rPr>
        <w:t>Field visits to sites of key environmental/climate change concern and (if possible) the organisation of a national workshop attended by national authorities, international partners, experts and representatives of civil society with the aim of clarifying and validating key environmental, climate change and green economy concerns.</w:t>
      </w:r>
    </w:p>
    <w:p w14:paraId="12CDD7B4" w14:textId="77777777" w:rsidR="00B16C75" w:rsidRPr="000668CC" w:rsidRDefault="00B16C75" w:rsidP="00B16C75">
      <w:pPr>
        <w:pStyle w:val="FootnoteText"/>
        <w:numPr>
          <w:ilvl w:val="0"/>
          <w:numId w:val="71"/>
        </w:numPr>
        <w:rPr>
          <w:lang w:val="en-GB"/>
        </w:rPr>
      </w:pPr>
      <w:proofErr w:type="gramStart"/>
      <w:r w:rsidRPr="000668CC">
        <w:rPr>
          <w:lang w:val="en-GB"/>
        </w:rPr>
        <w:t>On the basis of</w:t>
      </w:r>
      <w:proofErr w:type="gramEnd"/>
      <w:r w:rsidRPr="000668CC">
        <w:rPr>
          <w:lang w:val="en-GB"/>
        </w:rPr>
        <w:t xml:space="preserve"> the outline and time schedule given in these terms of reference, a detailed work plan should be proposed.</w:t>
      </w:r>
    </w:p>
    <w:p w14:paraId="7DD8BDD3" w14:textId="77777777" w:rsidR="00B16C75" w:rsidRPr="00B24ABE" w:rsidRDefault="00B16C75" w:rsidP="00B16C75">
      <w:pPr>
        <w:pStyle w:val="FootnoteText"/>
        <w:rPr>
          <w:lang w:val="en-GB"/>
        </w:rPr>
      </w:pPr>
      <w:r w:rsidRPr="00B24ABE">
        <w:rPr>
          <w:lang w:val="en-GB"/>
        </w:rPr>
        <w:t>Please note that the preparation of a CEP does not entail the generation of primary data. Key sources of information and data include:</w:t>
      </w:r>
    </w:p>
    <w:p w14:paraId="7EF732A5" w14:textId="77777777" w:rsidR="00B16C75" w:rsidRPr="000668CC" w:rsidRDefault="00B16C75" w:rsidP="00B16C75">
      <w:pPr>
        <w:pStyle w:val="FootnoteText"/>
        <w:numPr>
          <w:ilvl w:val="0"/>
          <w:numId w:val="71"/>
        </w:numPr>
        <w:rPr>
          <w:lang w:val="en-GB"/>
        </w:rPr>
      </w:pPr>
      <w:r w:rsidRPr="000668CC">
        <w:rPr>
          <w:lang w:val="en-GB"/>
        </w:rPr>
        <w:t>Relevant policy documents (e.g. national development strategy, Nationally Determined Contributions – NDC, national biodiversity strategy and action plan, environmental policies and strategies, sector strategies)</w:t>
      </w:r>
    </w:p>
    <w:p w14:paraId="6C5EF2D4" w14:textId="77777777" w:rsidR="00B16C75" w:rsidRPr="000668CC" w:rsidRDefault="00B16C75" w:rsidP="00B16C75">
      <w:pPr>
        <w:pStyle w:val="FootnoteText"/>
        <w:numPr>
          <w:ilvl w:val="0"/>
          <w:numId w:val="71"/>
        </w:numPr>
        <w:rPr>
          <w:lang w:val="en-GB"/>
        </w:rPr>
      </w:pPr>
      <w:r w:rsidRPr="000668CC">
        <w:rPr>
          <w:lang w:val="en-GB"/>
        </w:rPr>
        <w:t>State of the environment reports (including those prepared by donors such as the World Bank Country Environmental Analyses or UN environmental profiles)</w:t>
      </w:r>
    </w:p>
    <w:p w14:paraId="119697D8" w14:textId="77777777" w:rsidR="00B16C75" w:rsidRPr="000668CC" w:rsidRDefault="00B16C75" w:rsidP="00B16C75">
      <w:pPr>
        <w:pStyle w:val="FootnoteText"/>
        <w:numPr>
          <w:ilvl w:val="0"/>
          <w:numId w:val="71"/>
        </w:numPr>
        <w:rPr>
          <w:lang w:val="en-GB"/>
        </w:rPr>
      </w:pPr>
      <w:r w:rsidRPr="000668CC">
        <w:rPr>
          <w:lang w:val="en-GB"/>
        </w:rPr>
        <w:t>Other relevant literature (e.g. analyses of the costs of climate change, academic literature)</w:t>
      </w:r>
    </w:p>
    <w:p w14:paraId="594BF170" w14:textId="77777777" w:rsidR="00B16C75" w:rsidRPr="000668CC" w:rsidRDefault="00B16C75" w:rsidP="00B16C75">
      <w:pPr>
        <w:pStyle w:val="FootnoteText"/>
        <w:numPr>
          <w:ilvl w:val="0"/>
          <w:numId w:val="71"/>
        </w:numPr>
        <w:rPr>
          <w:lang w:val="en-GB"/>
        </w:rPr>
      </w:pPr>
      <w:r w:rsidRPr="000668CC">
        <w:rPr>
          <w:lang w:val="en-GB"/>
        </w:rPr>
        <w:lastRenderedPageBreak/>
        <w:t>Environmental and climate-related legislation</w:t>
      </w:r>
    </w:p>
    <w:p w14:paraId="517A49D3" w14:textId="77777777" w:rsidR="00B16C75" w:rsidRPr="000668CC" w:rsidRDefault="00B16C75" w:rsidP="00B16C75">
      <w:pPr>
        <w:pStyle w:val="FootnoteText"/>
        <w:numPr>
          <w:ilvl w:val="0"/>
          <w:numId w:val="71"/>
        </w:numPr>
        <w:rPr>
          <w:lang w:val="en-GB"/>
        </w:rPr>
      </w:pPr>
      <w:r w:rsidRPr="000668CC">
        <w:rPr>
          <w:lang w:val="en-GB"/>
        </w:rPr>
        <w:t>EU project evaluation reports</w:t>
      </w:r>
    </w:p>
    <w:p w14:paraId="5B6F1252" w14:textId="77777777" w:rsidR="00B16C75" w:rsidRPr="00B24ABE" w:rsidRDefault="00B16C75" w:rsidP="00B16C75">
      <w:pPr>
        <w:pStyle w:val="FootnoteText"/>
        <w:rPr>
          <w:lang w:val="en-GB"/>
        </w:rPr>
      </w:pPr>
      <w:r w:rsidRPr="00B24ABE">
        <w:rPr>
          <w:lang w:val="en-GB"/>
        </w:rPr>
        <w:t>Valuable information will be obtained through consultations with a broad range of stakeholders, including:</w:t>
      </w:r>
    </w:p>
    <w:p w14:paraId="4F1EB87E" w14:textId="77777777" w:rsidR="00B16C75" w:rsidRPr="00B24ABE" w:rsidRDefault="00B16C75" w:rsidP="00B16C75">
      <w:pPr>
        <w:pStyle w:val="FootnoteText"/>
        <w:numPr>
          <w:ilvl w:val="0"/>
          <w:numId w:val="71"/>
        </w:numPr>
        <w:rPr>
          <w:lang w:val="en-GB"/>
        </w:rPr>
      </w:pPr>
      <w:r w:rsidRPr="00B24ABE">
        <w:rPr>
          <w:lang w:val="en-GB"/>
        </w:rPr>
        <w:t>Environmental and climate change authorities (</w:t>
      </w:r>
      <w:r>
        <w:rPr>
          <w:lang w:val="en-GB"/>
        </w:rPr>
        <w:t>e.g.</w:t>
      </w:r>
      <w:r w:rsidRPr="00B24ABE">
        <w:rPr>
          <w:lang w:val="en-GB"/>
        </w:rPr>
        <w:t xml:space="preserve"> Ministry of Environment)</w:t>
      </w:r>
    </w:p>
    <w:p w14:paraId="68989868" w14:textId="77777777" w:rsidR="00B16C75" w:rsidRPr="00B24ABE" w:rsidRDefault="00B16C75" w:rsidP="00B16C75">
      <w:pPr>
        <w:pStyle w:val="FootnoteText"/>
        <w:numPr>
          <w:ilvl w:val="0"/>
          <w:numId w:val="71"/>
        </w:numPr>
        <w:spacing w:before="0"/>
        <w:rPr>
          <w:lang w:val="en-GB"/>
        </w:rPr>
      </w:pPr>
      <w:r w:rsidRPr="00B24ABE">
        <w:rPr>
          <w:lang w:val="en-GB"/>
        </w:rPr>
        <w:t>Sectoral ministries and authorities (</w:t>
      </w:r>
      <w:r>
        <w:rPr>
          <w:lang w:val="en-GB"/>
        </w:rPr>
        <w:t>e.g.</w:t>
      </w:r>
      <w:r w:rsidRPr="00B24ABE">
        <w:rPr>
          <w:lang w:val="en-GB"/>
        </w:rPr>
        <w:t xml:space="preserve"> environmental protection agency, ministry of planning, ministry of finance, sectoral ministries and authorities, meteorological office, local authorities)</w:t>
      </w:r>
    </w:p>
    <w:p w14:paraId="411BB76E" w14:textId="77777777" w:rsidR="00B16C75" w:rsidRPr="00B24ABE" w:rsidRDefault="00B16C75" w:rsidP="00B16C75">
      <w:pPr>
        <w:pStyle w:val="FootnoteText"/>
        <w:numPr>
          <w:ilvl w:val="0"/>
          <w:numId w:val="71"/>
        </w:numPr>
        <w:spacing w:before="0"/>
        <w:rPr>
          <w:lang w:val="en-GB"/>
        </w:rPr>
      </w:pPr>
      <w:r w:rsidRPr="00B24ABE">
        <w:rPr>
          <w:lang w:val="en-GB"/>
        </w:rPr>
        <w:t xml:space="preserve">EU </w:t>
      </w:r>
      <w:r>
        <w:rPr>
          <w:lang w:val="en-GB"/>
        </w:rPr>
        <w:t>Delegation</w:t>
      </w:r>
      <w:r w:rsidRPr="00B24ABE">
        <w:rPr>
          <w:lang w:val="en-GB"/>
        </w:rPr>
        <w:t>, donors and relevant financial institutions</w:t>
      </w:r>
    </w:p>
    <w:p w14:paraId="5F58D525" w14:textId="77777777" w:rsidR="00B16C75" w:rsidRPr="00B24ABE" w:rsidRDefault="00B16C75" w:rsidP="00B16C75">
      <w:pPr>
        <w:pStyle w:val="FootnoteText"/>
        <w:numPr>
          <w:ilvl w:val="0"/>
          <w:numId w:val="71"/>
        </w:numPr>
        <w:spacing w:before="0"/>
        <w:rPr>
          <w:lang w:val="en-GB"/>
        </w:rPr>
      </w:pPr>
      <w:r w:rsidRPr="00B24ABE">
        <w:rPr>
          <w:lang w:val="en-GB"/>
        </w:rPr>
        <w:t>Civil society (</w:t>
      </w:r>
      <w:r>
        <w:rPr>
          <w:lang w:val="en-GB"/>
        </w:rPr>
        <w:t>e.g.</w:t>
      </w:r>
      <w:r w:rsidRPr="00B24ABE">
        <w:rPr>
          <w:lang w:val="en-GB"/>
        </w:rPr>
        <w:t xml:space="preserve"> local, national and international environmental and development NGOs)</w:t>
      </w:r>
    </w:p>
    <w:p w14:paraId="6DF5D2A4" w14:textId="77777777" w:rsidR="00B16C75" w:rsidRPr="00B24ABE" w:rsidRDefault="00B16C75" w:rsidP="00B16C75">
      <w:pPr>
        <w:pStyle w:val="FootnoteText"/>
        <w:numPr>
          <w:ilvl w:val="0"/>
          <w:numId w:val="71"/>
        </w:numPr>
        <w:spacing w:before="0"/>
        <w:rPr>
          <w:lang w:val="en-GB"/>
        </w:rPr>
      </w:pPr>
      <w:r w:rsidRPr="00B24ABE">
        <w:rPr>
          <w:lang w:val="en-GB"/>
        </w:rPr>
        <w:t>Professional organisations (</w:t>
      </w:r>
      <w:r>
        <w:rPr>
          <w:lang w:val="en-GB"/>
        </w:rPr>
        <w:t>e.g.</w:t>
      </w:r>
      <w:r w:rsidRPr="00B24ABE">
        <w:rPr>
          <w:lang w:val="en-GB"/>
        </w:rPr>
        <w:t xml:space="preserve"> worker unions, chamber of commerce)</w:t>
      </w:r>
    </w:p>
    <w:p w14:paraId="0A9ED47E" w14:textId="77777777" w:rsidR="00B16C75" w:rsidRPr="00B24ABE" w:rsidRDefault="00B16C75" w:rsidP="00B16C75">
      <w:pPr>
        <w:pStyle w:val="FootnoteText"/>
        <w:numPr>
          <w:ilvl w:val="0"/>
          <w:numId w:val="71"/>
        </w:numPr>
        <w:spacing w:before="0"/>
        <w:rPr>
          <w:lang w:val="en-GB"/>
        </w:rPr>
      </w:pPr>
      <w:r w:rsidRPr="00B24ABE">
        <w:rPr>
          <w:lang w:val="en-GB"/>
        </w:rPr>
        <w:t>Representatives of the private sector</w:t>
      </w:r>
    </w:p>
    <w:p w14:paraId="0A4AA371" w14:textId="77777777" w:rsidR="00B16C75" w:rsidRPr="00B24ABE" w:rsidRDefault="00B16C75" w:rsidP="00B16C75">
      <w:pPr>
        <w:pStyle w:val="FootnoteText"/>
        <w:numPr>
          <w:ilvl w:val="0"/>
          <w:numId w:val="71"/>
        </w:numPr>
        <w:spacing w:before="0"/>
        <w:rPr>
          <w:lang w:val="en-GB"/>
        </w:rPr>
      </w:pPr>
      <w:r w:rsidRPr="00B24ABE">
        <w:rPr>
          <w:lang w:val="en-GB"/>
        </w:rPr>
        <w:t>Academics</w:t>
      </w:r>
    </w:p>
    <w:p w14:paraId="6C6CEC55" w14:textId="77777777" w:rsidR="00B16C75" w:rsidRPr="004379E9" w:rsidRDefault="00B16C75" w:rsidP="00B16C75">
      <w:pPr>
        <w:pStyle w:val="FootnoteText"/>
        <w:numPr>
          <w:ilvl w:val="0"/>
          <w:numId w:val="71"/>
        </w:numPr>
        <w:spacing w:before="0"/>
        <w:rPr>
          <w:lang w:val="en-GB"/>
        </w:rPr>
      </w:pPr>
      <w:r w:rsidRPr="00B24ABE">
        <w:rPr>
          <w:lang w:val="en-GB"/>
        </w:rPr>
        <w:t>Groups affected or potentially affected by development processes and environmental degradation processes</w:t>
      </w:r>
    </w:p>
    <w:p w14:paraId="29B36141" w14:textId="77777777" w:rsidR="00B16C75" w:rsidRPr="00A43C47" w:rsidRDefault="00B16C75" w:rsidP="00B16C75">
      <w:pPr>
        <w:pStyle w:val="Heading5"/>
      </w:pPr>
      <w:bookmarkStart w:id="49" w:name="_Toc157446187"/>
      <w:r w:rsidRPr="00A43C47">
        <w:t>EXPERTISE REQUIRED</w:t>
      </w:r>
      <w:bookmarkEnd w:id="49"/>
      <w:r w:rsidRPr="00A43C47">
        <w:t xml:space="preserve"> </w:t>
      </w:r>
    </w:p>
    <w:p w14:paraId="61A6D580" w14:textId="77777777" w:rsidR="00B16C75" w:rsidRPr="00B24ABE" w:rsidRDefault="00B16C75" w:rsidP="00B16C75">
      <w:pPr>
        <w:pStyle w:val="FootnoteText"/>
        <w:rPr>
          <w:lang w:val="en-GB"/>
        </w:rPr>
      </w:pPr>
      <w:r w:rsidRPr="00B24ABE">
        <w:rPr>
          <w:lang w:val="en-GB"/>
        </w:rPr>
        <w:t xml:space="preserve">The proposed mission shall be conducted by a team of (typically two) experts who should have the following profile: </w:t>
      </w:r>
    </w:p>
    <w:p w14:paraId="58597600" w14:textId="77777777" w:rsidR="00B16C75" w:rsidRPr="00B24ABE" w:rsidRDefault="00B16C75" w:rsidP="00B16C75">
      <w:pPr>
        <w:pStyle w:val="FootnoteText"/>
        <w:numPr>
          <w:ilvl w:val="0"/>
          <w:numId w:val="71"/>
        </w:numPr>
        <w:rPr>
          <w:lang w:val="en-GB"/>
        </w:rPr>
      </w:pPr>
      <w:r w:rsidRPr="00B24ABE">
        <w:rPr>
          <w:lang w:val="en-GB"/>
        </w:rPr>
        <w:t>Expert level I or level II with at least 10 years’ experience in environmental issues including institutional aspects, international environmental policies and management, environmental assessment techniques, climate change and experience in rapidly assessing information and developing recommendations. He/ she would be the team leader</w:t>
      </w:r>
    </w:p>
    <w:p w14:paraId="7B10CA6B" w14:textId="77777777" w:rsidR="00B16C75" w:rsidRPr="00B24ABE" w:rsidRDefault="00B16C75" w:rsidP="00B16C75">
      <w:pPr>
        <w:pStyle w:val="FootnoteText"/>
        <w:numPr>
          <w:ilvl w:val="0"/>
          <w:numId w:val="71"/>
        </w:numPr>
        <w:rPr>
          <w:lang w:val="en-GB"/>
        </w:rPr>
      </w:pPr>
      <w:r w:rsidRPr="00B24ABE">
        <w:rPr>
          <w:lang w:val="en-GB"/>
        </w:rPr>
        <w:t>Expert level II with 10 years’ experience and with an environment or climate change background complementary to the team leader</w:t>
      </w:r>
    </w:p>
    <w:p w14:paraId="4E3264B4" w14:textId="77777777" w:rsidR="00B16C75" w:rsidRPr="00B24ABE" w:rsidRDefault="00B16C75" w:rsidP="00B16C75">
      <w:pPr>
        <w:pStyle w:val="FootnoteText"/>
        <w:rPr>
          <w:lang w:val="en-GB"/>
        </w:rPr>
      </w:pPr>
      <w:r w:rsidRPr="00B24ABE">
        <w:rPr>
          <w:lang w:val="en-GB"/>
        </w:rPr>
        <w:t xml:space="preserve">In addition: </w:t>
      </w:r>
    </w:p>
    <w:p w14:paraId="7E4E34B7" w14:textId="77777777" w:rsidR="00B16C75" w:rsidRPr="00B24ABE" w:rsidRDefault="00B16C75" w:rsidP="00B16C75">
      <w:pPr>
        <w:pStyle w:val="FootnoteText"/>
        <w:numPr>
          <w:ilvl w:val="0"/>
          <w:numId w:val="71"/>
        </w:numPr>
        <w:rPr>
          <w:lang w:val="en-GB"/>
        </w:rPr>
      </w:pPr>
      <w:r w:rsidRPr="00B24ABE">
        <w:rPr>
          <w:lang w:val="en-GB"/>
        </w:rPr>
        <w:t>Previous working experience in the country or the region is requested for at least one team member</w:t>
      </w:r>
    </w:p>
    <w:p w14:paraId="19493CD4" w14:textId="77777777" w:rsidR="00B16C75" w:rsidRPr="00B24ABE" w:rsidRDefault="00B16C75" w:rsidP="00B16C75">
      <w:pPr>
        <w:pStyle w:val="FootnoteText"/>
        <w:numPr>
          <w:ilvl w:val="0"/>
          <w:numId w:val="71"/>
        </w:numPr>
        <w:spacing w:before="0"/>
        <w:rPr>
          <w:lang w:val="en-GB"/>
        </w:rPr>
      </w:pPr>
      <w:r w:rsidRPr="00B24ABE">
        <w:rPr>
          <w:lang w:val="en-GB"/>
        </w:rPr>
        <w:t>Excellent analytical and synthesis skills</w:t>
      </w:r>
    </w:p>
    <w:p w14:paraId="29AF5DAB" w14:textId="77777777" w:rsidR="00B16C75" w:rsidRPr="00B24ABE" w:rsidRDefault="00B16C75" w:rsidP="00B16C75">
      <w:pPr>
        <w:pStyle w:val="FootnoteText"/>
        <w:numPr>
          <w:ilvl w:val="0"/>
          <w:numId w:val="71"/>
        </w:numPr>
        <w:spacing w:before="0"/>
        <w:rPr>
          <w:lang w:val="en-GB"/>
        </w:rPr>
      </w:pPr>
      <w:r w:rsidRPr="00B24ABE">
        <w:rPr>
          <w:lang w:val="en-GB"/>
        </w:rPr>
        <w:t>Experience in undertaking environmental and climate change analyses and preparation of international support programmes would be an asset</w:t>
      </w:r>
    </w:p>
    <w:p w14:paraId="47A93BFE" w14:textId="77777777" w:rsidR="00B16C75" w:rsidRPr="00B24ABE" w:rsidRDefault="00B16C75" w:rsidP="00B16C75">
      <w:pPr>
        <w:pStyle w:val="FootnoteText"/>
        <w:numPr>
          <w:ilvl w:val="0"/>
          <w:numId w:val="71"/>
        </w:numPr>
        <w:spacing w:before="0"/>
        <w:rPr>
          <w:lang w:val="en-GB"/>
        </w:rPr>
      </w:pPr>
      <w:r w:rsidRPr="00B24ABE">
        <w:rPr>
          <w:lang w:val="en-GB"/>
        </w:rPr>
        <w:t xml:space="preserve">Familiarity with Commission guidance on programming, </w:t>
      </w:r>
      <w:r>
        <w:rPr>
          <w:lang w:val="en-GB"/>
        </w:rPr>
        <w:t>integrated</w:t>
      </w:r>
      <w:r w:rsidRPr="00B24ABE">
        <w:rPr>
          <w:lang w:val="en-GB"/>
        </w:rPr>
        <w:t xml:space="preserve"> cycle management, policy mix and integration of environmental and climate change issues into other policy areas is desirable</w:t>
      </w:r>
    </w:p>
    <w:p w14:paraId="426F5511" w14:textId="77777777" w:rsidR="00B16C75" w:rsidRPr="00B24ABE" w:rsidRDefault="00B16C75" w:rsidP="00B16C75">
      <w:pPr>
        <w:pStyle w:val="FootnoteText"/>
        <w:numPr>
          <w:ilvl w:val="0"/>
          <w:numId w:val="71"/>
        </w:numPr>
        <w:spacing w:before="0"/>
        <w:rPr>
          <w:lang w:val="en-GB"/>
        </w:rPr>
      </w:pPr>
      <w:r w:rsidRPr="00B24ABE">
        <w:rPr>
          <w:lang w:val="en-GB"/>
        </w:rPr>
        <w:t xml:space="preserve">Experience on green </w:t>
      </w:r>
      <w:r>
        <w:rPr>
          <w:lang w:val="en-GB"/>
        </w:rPr>
        <w:t xml:space="preserve">and circular </w:t>
      </w:r>
      <w:r w:rsidRPr="00B24ABE">
        <w:rPr>
          <w:lang w:val="en-GB"/>
        </w:rPr>
        <w:t>economy would be an asset</w:t>
      </w:r>
    </w:p>
    <w:p w14:paraId="441F4631" w14:textId="77777777" w:rsidR="00B16C75" w:rsidRPr="00B24ABE" w:rsidRDefault="00B16C75" w:rsidP="00B16C75">
      <w:pPr>
        <w:pStyle w:val="FootnoteText"/>
        <w:numPr>
          <w:ilvl w:val="0"/>
          <w:numId w:val="71"/>
        </w:numPr>
        <w:spacing w:before="0"/>
        <w:rPr>
          <w:lang w:val="en-GB"/>
        </w:rPr>
      </w:pPr>
      <w:r w:rsidRPr="00B24ABE">
        <w:rPr>
          <w:lang w:val="en-GB"/>
        </w:rPr>
        <w:t>Experience of participatory planning processes and gender issues would be an advantage</w:t>
      </w:r>
    </w:p>
    <w:p w14:paraId="7ED4978B" w14:textId="77777777" w:rsidR="00B16C75" w:rsidRPr="004379E9" w:rsidRDefault="00B16C75" w:rsidP="00B16C75">
      <w:pPr>
        <w:pStyle w:val="FootnoteText"/>
        <w:numPr>
          <w:ilvl w:val="0"/>
          <w:numId w:val="71"/>
        </w:numPr>
        <w:spacing w:before="0"/>
        <w:rPr>
          <w:lang w:val="en-GB"/>
        </w:rPr>
      </w:pPr>
      <w:r w:rsidRPr="00B24ABE">
        <w:rPr>
          <w:lang w:val="en-GB"/>
        </w:rPr>
        <w:t xml:space="preserve">The experts should have excellent communication skills in (specify) and </w:t>
      </w:r>
      <w:r>
        <w:rPr>
          <w:lang w:val="en-GB"/>
        </w:rPr>
        <w:t>k</w:t>
      </w:r>
      <w:r w:rsidRPr="00B24ABE">
        <w:rPr>
          <w:lang w:val="en-GB"/>
        </w:rPr>
        <w:t>nowledge of (specify) would be an asset. (Specify language) will be the working language; the final report must be presented in (specify language)</w:t>
      </w:r>
    </w:p>
    <w:p w14:paraId="3CC6B638" w14:textId="77777777" w:rsidR="00B16C75" w:rsidRPr="00A43C47" w:rsidRDefault="00B16C75" w:rsidP="00B16C75">
      <w:pPr>
        <w:pStyle w:val="Heading5"/>
      </w:pPr>
      <w:bookmarkStart w:id="50" w:name="_Toc157446188"/>
      <w:r w:rsidRPr="00A43C47">
        <w:t>REPORTING</w:t>
      </w:r>
      <w:bookmarkEnd w:id="50"/>
      <w:r w:rsidRPr="00A43C47">
        <w:t xml:space="preserve"> </w:t>
      </w:r>
    </w:p>
    <w:p w14:paraId="2E494C99" w14:textId="77777777" w:rsidR="00B16C75" w:rsidRPr="004379E9" w:rsidRDefault="00B16C75" w:rsidP="00B16C75">
      <w:pPr>
        <w:pStyle w:val="FootnoteText"/>
        <w:rPr>
          <w:lang w:val="en-GB"/>
        </w:rPr>
      </w:pPr>
      <w:r w:rsidRPr="00B24ABE">
        <w:rPr>
          <w:lang w:val="en-GB"/>
        </w:rPr>
        <w:t xml:space="preserve">The </w:t>
      </w:r>
      <w:r w:rsidRPr="00C60B8B">
        <w:rPr>
          <w:lang w:val="en-US"/>
        </w:rPr>
        <w:t xml:space="preserve">results of the study should be presented based on the outline presented in Section 10 of these </w:t>
      </w:r>
      <w:proofErr w:type="spellStart"/>
      <w:r w:rsidRPr="00C60B8B">
        <w:rPr>
          <w:lang w:val="en-US"/>
        </w:rPr>
        <w:t>ToR</w:t>
      </w:r>
      <w:proofErr w:type="spellEnd"/>
      <w:r w:rsidRPr="00C60B8B">
        <w:rPr>
          <w:lang w:val="en-US"/>
        </w:rPr>
        <w:t>. The draft profile, in (number) hard copies (double-sided printing on certified or recycled paper) and electronic version (Microsoft Word), should be presented to (specify) by (date) at the latest. Within (number) weeks, comments on the draft report will be received from the relevant authorities and the EU. The consultants will take account of these comments in preparing the final report (maximum 45 pages excluding appendices). The final report in (language) and (number) copies (double-sided printing on certified or recycled paper) is to be submitted by (date).</w:t>
      </w:r>
    </w:p>
    <w:p w14:paraId="4D0C63A5" w14:textId="77777777" w:rsidR="00B16C75" w:rsidRPr="00E46366" w:rsidRDefault="00B16C75" w:rsidP="00B16C75">
      <w:pPr>
        <w:pStyle w:val="Heading5"/>
      </w:pPr>
      <w:bookmarkStart w:id="51" w:name="_Toc157446189"/>
      <w:r w:rsidRPr="00A43C47">
        <w:t xml:space="preserve">INDICATIVE PLAN OF ACTIVITIES AND </w:t>
      </w:r>
      <w:r>
        <w:t>PERSON</w:t>
      </w:r>
      <w:r w:rsidRPr="00A43C47">
        <w:t>-DAYS REQUIREMENTS</w:t>
      </w:r>
      <w:bookmarkEnd w:id="51"/>
      <w:r w:rsidRPr="00A43C47">
        <w:t xml:space="preserve"> </w:t>
      </w:r>
    </w:p>
    <w:tbl>
      <w:tblPr>
        <w:tblStyle w:val="GridTable4-Accent1"/>
        <w:tblW w:w="9067" w:type="dxa"/>
        <w:tblLook w:val="04A0" w:firstRow="1" w:lastRow="0" w:firstColumn="1" w:lastColumn="0" w:noHBand="0" w:noVBand="1"/>
      </w:tblPr>
      <w:tblGrid>
        <w:gridCol w:w="5240"/>
        <w:gridCol w:w="2126"/>
        <w:gridCol w:w="1701"/>
      </w:tblGrid>
      <w:tr w:rsidR="00B16C75" w:rsidRPr="00B24ABE" w14:paraId="237218B6" w14:textId="77777777" w:rsidTr="00807400">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5240" w:type="dxa"/>
          </w:tcPr>
          <w:p w14:paraId="6F579784" w14:textId="77777777" w:rsidR="00B16C75" w:rsidRPr="000841EB" w:rsidRDefault="00B16C75" w:rsidP="00807400">
            <w:pPr>
              <w:spacing w:after="0"/>
              <w:rPr>
                <w:rFonts w:ascii="Calibri" w:eastAsia="Times New Roman" w:hAnsi="Calibri" w:cs="Calibri"/>
                <w:b w:val="0"/>
                <w:bCs w:val="0"/>
                <w:color w:val="FFFFFF" w:themeColor="background1"/>
                <w:szCs w:val="20"/>
                <w:lang w:eastAsia="es-ES_tradnl"/>
              </w:rPr>
            </w:pPr>
            <w:r w:rsidRPr="000841EB">
              <w:rPr>
                <w:rFonts w:ascii="Calibri" w:eastAsia="Times New Roman" w:hAnsi="Calibri" w:cs="Calibri"/>
                <w:color w:val="FFFFFF" w:themeColor="background1"/>
                <w:szCs w:val="20"/>
                <w:lang w:eastAsia="es-ES_tradnl"/>
              </w:rPr>
              <w:t>Activities</w:t>
            </w:r>
          </w:p>
        </w:tc>
        <w:tc>
          <w:tcPr>
            <w:tcW w:w="2126" w:type="dxa"/>
          </w:tcPr>
          <w:p w14:paraId="0E5C9659" w14:textId="77777777" w:rsidR="00B16C75" w:rsidRPr="000841EB" w:rsidRDefault="00B16C75" w:rsidP="00807400">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Cs w:val="20"/>
                <w:lang w:eastAsia="es-ES_tradnl"/>
              </w:rPr>
            </w:pPr>
            <w:r w:rsidRPr="000841EB">
              <w:rPr>
                <w:rFonts w:ascii="Calibri" w:eastAsia="Times New Roman" w:hAnsi="Calibri" w:cs="Calibri"/>
                <w:color w:val="FFFFFF" w:themeColor="background1"/>
                <w:szCs w:val="20"/>
                <w:lang w:eastAsia="es-ES_tradnl"/>
              </w:rPr>
              <w:t>Expert 1</w:t>
            </w:r>
          </w:p>
          <w:p w14:paraId="11007D52" w14:textId="77777777" w:rsidR="00B16C75" w:rsidRPr="000841EB" w:rsidRDefault="00B16C75" w:rsidP="00807400">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Cs w:val="20"/>
                <w:lang w:eastAsia="es-ES_tradnl"/>
              </w:rPr>
            </w:pPr>
            <w:r w:rsidRPr="000841EB">
              <w:rPr>
                <w:rFonts w:ascii="Calibri" w:eastAsia="Times New Roman" w:hAnsi="Calibri" w:cs="Calibri"/>
                <w:color w:val="FFFFFF" w:themeColor="background1"/>
                <w:szCs w:val="20"/>
                <w:lang w:eastAsia="es-ES_tradnl"/>
              </w:rPr>
              <w:t>(Team Leader)</w:t>
            </w:r>
          </w:p>
        </w:tc>
        <w:tc>
          <w:tcPr>
            <w:tcW w:w="1701" w:type="dxa"/>
          </w:tcPr>
          <w:p w14:paraId="5AD473FA" w14:textId="77777777" w:rsidR="00B16C75" w:rsidRPr="000841EB" w:rsidRDefault="00B16C75" w:rsidP="00807400">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themeColor="background1"/>
                <w:szCs w:val="20"/>
                <w:lang w:eastAsia="es-ES_tradnl"/>
              </w:rPr>
            </w:pPr>
            <w:r w:rsidRPr="000841EB">
              <w:rPr>
                <w:rFonts w:ascii="Calibri" w:eastAsia="Times New Roman" w:hAnsi="Calibri" w:cs="Calibri"/>
                <w:color w:val="FFFFFF" w:themeColor="background1"/>
                <w:szCs w:val="20"/>
                <w:lang w:eastAsia="es-ES_tradnl"/>
              </w:rPr>
              <w:t>Expert 2</w:t>
            </w:r>
          </w:p>
        </w:tc>
      </w:tr>
      <w:tr w:rsidR="00B16C75" w:rsidRPr="00B24ABE" w14:paraId="766D45B4" w14:textId="77777777" w:rsidTr="00807400">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5240" w:type="dxa"/>
          </w:tcPr>
          <w:p w14:paraId="6B2ABE41" w14:textId="77777777" w:rsidR="00B16C75" w:rsidRPr="00B24ABE" w:rsidRDefault="00B16C75" w:rsidP="00807400">
            <w:pPr>
              <w:spacing w:after="0"/>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Desk analysis, including briefing to the team leader in (</w:t>
            </w:r>
            <w:r w:rsidRPr="00B24ABE">
              <w:rPr>
                <w:rFonts w:ascii="Calibri" w:eastAsia="Times New Roman" w:hAnsi="Calibri" w:cs="Calibri"/>
                <w:i/>
                <w:iCs/>
                <w:szCs w:val="20"/>
                <w:lang w:eastAsia="es-ES_tradnl"/>
              </w:rPr>
              <w:t>place</w:t>
            </w:r>
            <w:r w:rsidRPr="00B24ABE">
              <w:rPr>
                <w:rFonts w:ascii="Calibri" w:eastAsia="Times New Roman" w:hAnsi="Calibri" w:cs="Calibri"/>
                <w:szCs w:val="20"/>
                <w:lang w:eastAsia="es-ES_tradnl"/>
              </w:rPr>
              <w:t xml:space="preserve">) </w:t>
            </w:r>
          </w:p>
        </w:tc>
        <w:tc>
          <w:tcPr>
            <w:tcW w:w="2126" w:type="dxa"/>
          </w:tcPr>
          <w:p w14:paraId="61D1B008" w14:textId="77777777" w:rsidR="00B16C75" w:rsidRPr="00B24ABE" w:rsidRDefault="00B16C75" w:rsidP="0080740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eastAsia="es-ES_tradnl"/>
              </w:rPr>
            </w:pPr>
            <w:r w:rsidRPr="00B24ABE">
              <w:rPr>
                <w:rFonts w:ascii="Calibri" w:eastAsia="Times New Roman" w:hAnsi="Calibri" w:cs="Calibri"/>
                <w:szCs w:val="20"/>
                <w:lang w:eastAsia="es-ES_tradnl"/>
              </w:rPr>
              <w:t>5</w:t>
            </w:r>
          </w:p>
        </w:tc>
        <w:tc>
          <w:tcPr>
            <w:tcW w:w="1701" w:type="dxa"/>
          </w:tcPr>
          <w:p w14:paraId="445B1CD1" w14:textId="77777777" w:rsidR="00B16C75" w:rsidRPr="00B24ABE" w:rsidRDefault="00B16C75" w:rsidP="0080740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eastAsia="es-ES_tradnl"/>
              </w:rPr>
            </w:pPr>
            <w:r w:rsidRPr="00B24ABE">
              <w:rPr>
                <w:rFonts w:ascii="Calibri" w:eastAsia="Times New Roman" w:hAnsi="Calibri" w:cs="Calibri"/>
                <w:szCs w:val="20"/>
                <w:lang w:eastAsia="es-ES_tradnl"/>
              </w:rPr>
              <w:t>2</w:t>
            </w:r>
          </w:p>
        </w:tc>
      </w:tr>
      <w:tr w:rsidR="00B16C75" w:rsidRPr="00B24ABE" w14:paraId="39447BAD" w14:textId="77777777" w:rsidTr="00807400">
        <w:trPr>
          <w:trHeight w:val="527"/>
        </w:trPr>
        <w:tc>
          <w:tcPr>
            <w:cnfStyle w:val="001000000000" w:firstRow="0" w:lastRow="0" w:firstColumn="1" w:lastColumn="0" w:oddVBand="0" w:evenVBand="0" w:oddHBand="0" w:evenHBand="0" w:firstRowFirstColumn="0" w:firstRowLastColumn="0" w:lastRowFirstColumn="0" w:lastRowLastColumn="0"/>
            <w:tcW w:w="5240" w:type="dxa"/>
          </w:tcPr>
          <w:p w14:paraId="59180B0B" w14:textId="77777777" w:rsidR="00B16C75" w:rsidRPr="00B24ABE" w:rsidRDefault="00B16C75" w:rsidP="00807400">
            <w:pPr>
              <w:spacing w:after="0"/>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Field phase including travel and possible workshop</w:t>
            </w:r>
          </w:p>
        </w:tc>
        <w:tc>
          <w:tcPr>
            <w:tcW w:w="2126" w:type="dxa"/>
          </w:tcPr>
          <w:p w14:paraId="0A6C7A31" w14:textId="77777777" w:rsidR="00B16C75" w:rsidRPr="00B24ABE" w:rsidRDefault="00B16C75" w:rsidP="00807400">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eastAsia="es-ES_tradnl"/>
              </w:rPr>
            </w:pPr>
            <w:r w:rsidRPr="00B24ABE">
              <w:rPr>
                <w:rFonts w:ascii="Calibri" w:eastAsia="Times New Roman" w:hAnsi="Calibri" w:cs="Calibri"/>
                <w:szCs w:val="20"/>
                <w:lang w:eastAsia="es-ES_tradnl"/>
              </w:rPr>
              <w:t>15-20</w:t>
            </w:r>
          </w:p>
        </w:tc>
        <w:tc>
          <w:tcPr>
            <w:tcW w:w="1701" w:type="dxa"/>
          </w:tcPr>
          <w:p w14:paraId="7E98716E" w14:textId="77777777" w:rsidR="00B16C75" w:rsidRPr="00B24ABE" w:rsidRDefault="00B16C75" w:rsidP="00807400">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eastAsia="es-ES_tradnl"/>
              </w:rPr>
            </w:pPr>
            <w:r w:rsidRPr="00B24ABE">
              <w:rPr>
                <w:rFonts w:ascii="Calibri" w:eastAsia="Times New Roman" w:hAnsi="Calibri" w:cs="Calibri"/>
                <w:szCs w:val="20"/>
                <w:lang w:eastAsia="es-ES_tradnl"/>
              </w:rPr>
              <w:t>15-20</w:t>
            </w:r>
          </w:p>
        </w:tc>
      </w:tr>
      <w:tr w:rsidR="00B16C75" w:rsidRPr="00B24ABE" w14:paraId="78ED11C4" w14:textId="77777777" w:rsidTr="00807400">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5240" w:type="dxa"/>
          </w:tcPr>
          <w:p w14:paraId="13497949" w14:textId="77777777" w:rsidR="00B16C75" w:rsidRPr="00B24ABE" w:rsidRDefault="00B16C75" w:rsidP="00807400">
            <w:pPr>
              <w:spacing w:after="0"/>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lastRenderedPageBreak/>
              <w:t>Debriefing in (</w:t>
            </w:r>
            <w:r w:rsidRPr="00B24ABE">
              <w:rPr>
                <w:rFonts w:ascii="Calibri" w:eastAsia="Times New Roman" w:hAnsi="Calibri" w:cs="Calibri"/>
                <w:i/>
                <w:iCs/>
                <w:szCs w:val="20"/>
                <w:lang w:eastAsia="es-ES_tradnl"/>
              </w:rPr>
              <w:t>place</w:t>
            </w:r>
            <w:r w:rsidRPr="00B24ABE">
              <w:rPr>
                <w:rFonts w:ascii="Calibri" w:eastAsia="Times New Roman" w:hAnsi="Calibri" w:cs="Calibri"/>
                <w:szCs w:val="20"/>
                <w:lang w:eastAsia="es-ES_tradnl"/>
              </w:rPr>
              <w:t>) – not later than (</w:t>
            </w:r>
            <w:r w:rsidRPr="00B24ABE">
              <w:rPr>
                <w:rFonts w:ascii="Calibri" w:eastAsia="Times New Roman" w:hAnsi="Calibri" w:cs="Calibri"/>
                <w:i/>
                <w:iCs/>
                <w:szCs w:val="20"/>
                <w:lang w:eastAsia="es-ES_tradnl"/>
              </w:rPr>
              <w:t>date</w:t>
            </w:r>
            <w:r w:rsidRPr="00B24ABE">
              <w:rPr>
                <w:rFonts w:ascii="Calibri" w:eastAsia="Times New Roman" w:hAnsi="Calibri" w:cs="Calibri"/>
                <w:szCs w:val="20"/>
                <w:lang w:eastAsia="es-ES_tradnl"/>
              </w:rPr>
              <w:t xml:space="preserve">) </w:t>
            </w:r>
          </w:p>
        </w:tc>
        <w:tc>
          <w:tcPr>
            <w:tcW w:w="2126" w:type="dxa"/>
          </w:tcPr>
          <w:p w14:paraId="04BEAC68" w14:textId="77777777" w:rsidR="00B16C75" w:rsidRPr="00B24ABE" w:rsidRDefault="00B16C75" w:rsidP="0080740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eastAsia="es-ES_tradnl"/>
              </w:rPr>
            </w:pPr>
            <w:r w:rsidRPr="00B24ABE">
              <w:rPr>
                <w:rFonts w:ascii="Calibri" w:eastAsia="Times New Roman" w:hAnsi="Calibri" w:cs="Calibri"/>
                <w:szCs w:val="20"/>
                <w:lang w:eastAsia="es-ES_tradnl"/>
              </w:rPr>
              <w:t>1</w:t>
            </w:r>
          </w:p>
        </w:tc>
        <w:tc>
          <w:tcPr>
            <w:tcW w:w="1701" w:type="dxa"/>
          </w:tcPr>
          <w:p w14:paraId="21E8BED1" w14:textId="77777777" w:rsidR="00B16C75" w:rsidRPr="00B24ABE" w:rsidRDefault="00B16C75" w:rsidP="0080740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eastAsia="es-ES_tradnl"/>
              </w:rPr>
            </w:pPr>
            <w:r w:rsidRPr="00B24ABE">
              <w:rPr>
                <w:rFonts w:ascii="Calibri" w:eastAsia="Times New Roman" w:hAnsi="Calibri" w:cs="Calibri"/>
                <w:szCs w:val="20"/>
                <w:lang w:eastAsia="es-ES_tradnl"/>
              </w:rPr>
              <w:t>1</w:t>
            </w:r>
          </w:p>
        </w:tc>
      </w:tr>
      <w:tr w:rsidR="00B16C75" w:rsidRPr="00B24ABE" w14:paraId="237EFB32" w14:textId="77777777" w:rsidTr="00807400">
        <w:trPr>
          <w:trHeight w:val="527"/>
        </w:trPr>
        <w:tc>
          <w:tcPr>
            <w:cnfStyle w:val="001000000000" w:firstRow="0" w:lastRow="0" w:firstColumn="1" w:lastColumn="0" w:oddVBand="0" w:evenVBand="0" w:oddHBand="0" w:evenHBand="0" w:firstRowFirstColumn="0" w:firstRowLastColumn="0" w:lastRowFirstColumn="0" w:lastRowLastColumn="0"/>
            <w:tcW w:w="5240" w:type="dxa"/>
          </w:tcPr>
          <w:p w14:paraId="39CF9519" w14:textId="77777777" w:rsidR="00B16C75" w:rsidRPr="00B24ABE" w:rsidRDefault="00B16C75" w:rsidP="00807400">
            <w:pPr>
              <w:spacing w:after="0"/>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 xml:space="preserve">Report finalisation and submission (draft) </w:t>
            </w:r>
            <w:r w:rsidRPr="00B24ABE">
              <w:rPr>
                <w:rFonts w:ascii="Calibri" w:eastAsia="Times New Roman" w:hAnsi="Calibri" w:cs="Calibri"/>
                <w:i/>
                <w:iCs/>
                <w:szCs w:val="20"/>
                <w:lang w:eastAsia="es-ES_tradnl"/>
              </w:rPr>
              <w:t>(date)</w:t>
            </w:r>
          </w:p>
        </w:tc>
        <w:tc>
          <w:tcPr>
            <w:tcW w:w="2126" w:type="dxa"/>
          </w:tcPr>
          <w:p w14:paraId="6B97B486" w14:textId="77777777" w:rsidR="00B16C75" w:rsidRPr="00B24ABE" w:rsidRDefault="00B16C75" w:rsidP="00807400">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eastAsia="es-ES_tradnl"/>
              </w:rPr>
            </w:pPr>
            <w:r w:rsidRPr="00B24ABE">
              <w:rPr>
                <w:rFonts w:ascii="Calibri" w:eastAsia="Times New Roman" w:hAnsi="Calibri" w:cs="Calibri"/>
                <w:szCs w:val="20"/>
                <w:lang w:eastAsia="es-ES_tradnl"/>
              </w:rPr>
              <w:t>3</w:t>
            </w:r>
          </w:p>
        </w:tc>
        <w:tc>
          <w:tcPr>
            <w:tcW w:w="1701" w:type="dxa"/>
          </w:tcPr>
          <w:p w14:paraId="35F56DB8" w14:textId="77777777" w:rsidR="00B16C75" w:rsidRPr="00B24ABE" w:rsidRDefault="00B16C75" w:rsidP="00807400">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0"/>
                <w:lang w:eastAsia="es-ES_tradnl"/>
              </w:rPr>
            </w:pPr>
            <w:r w:rsidRPr="00B24ABE">
              <w:rPr>
                <w:rFonts w:ascii="Calibri" w:eastAsia="Times New Roman" w:hAnsi="Calibri" w:cs="Calibri"/>
                <w:szCs w:val="20"/>
                <w:lang w:eastAsia="es-ES_tradnl"/>
              </w:rPr>
              <w:t>2</w:t>
            </w:r>
          </w:p>
        </w:tc>
      </w:tr>
      <w:tr w:rsidR="00B16C75" w:rsidRPr="00B24ABE" w14:paraId="0BBB93EA" w14:textId="77777777" w:rsidTr="00807400">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5240" w:type="dxa"/>
          </w:tcPr>
          <w:p w14:paraId="59776E5A" w14:textId="77777777" w:rsidR="00B16C75" w:rsidRPr="00B24ABE" w:rsidRDefault="00B16C75" w:rsidP="00807400">
            <w:pPr>
              <w:spacing w:after="0"/>
              <w:jc w:val="left"/>
              <w:rPr>
                <w:rFonts w:ascii="Calibri" w:eastAsia="Times New Roman" w:hAnsi="Calibri" w:cs="Calibri"/>
                <w:szCs w:val="20"/>
                <w:lang w:eastAsia="es-ES_tradnl"/>
              </w:rPr>
            </w:pPr>
            <w:r w:rsidRPr="00B24ABE">
              <w:rPr>
                <w:rFonts w:ascii="Calibri" w:eastAsia="Times New Roman" w:hAnsi="Calibri" w:cs="Calibri"/>
                <w:szCs w:val="20"/>
                <w:lang w:eastAsia="es-ES_tradnl"/>
              </w:rPr>
              <w:t>Final report after comments (</w:t>
            </w:r>
            <w:r w:rsidRPr="00B24ABE">
              <w:rPr>
                <w:rFonts w:ascii="Calibri" w:eastAsia="Times New Roman" w:hAnsi="Calibri" w:cs="Calibri"/>
                <w:i/>
                <w:iCs/>
                <w:szCs w:val="20"/>
                <w:lang w:eastAsia="es-ES_tradnl"/>
              </w:rPr>
              <w:t>date</w:t>
            </w:r>
            <w:r w:rsidRPr="00B24ABE">
              <w:rPr>
                <w:rFonts w:ascii="Calibri" w:eastAsia="Times New Roman" w:hAnsi="Calibri" w:cs="Calibri"/>
                <w:szCs w:val="20"/>
                <w:lang w:eastAsia="es-ES_tradnl"/>
              </w:rPr>
              <w:t xml:space="preserve">) </w:t>
            </w:r>
          </w:p>
        </w:tc>
        <w:tc>
          <w:tcPr>
            <w:tcW w:w="2126" w:type="dxa"/>
          </w:tcPr>
          <w:p w14:paraId="55D14D95" w14:textId="77777777" w:rsidR="00B16C75" w:rsidRPr="00B24ABE" w:rsidRDefault="00B16C75" w:rsidP="0080740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eastAsia="es-ES_tradnl"/>
              </w:rPr>
            </w:pPr>
            <w:r w:rsidRPr="00B24ABE">
              <w:rPr>
                <w:rFonts w:ascii="Calibri" w:eastAsia="Times New Roman" w:hAnsi="Calibri" w:cs="Calibri"/>
                <w:szCs w:val="20"/>
                <w:lang w:eastAsia="es-ES_tradnl"/>
              </w:rPr>
              <w:t>1</w:t>
            </w:r>
          </w:p>
        </w:tc>
        <w:tc>
          <w:tcPr>
            <w:tcW w:w="1701" w:type="dxa"/>
          </w:tcPr>
          <w:p w14:paraId="599A33A1" w14:textId="77777777" w:rsidR="00B16C75" w:rsidRPr="00B24ABE" w:rsidRDefault="00B16C75" w:rsidP="0080740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0"/>
                <w:lang w:eastAsia="es-ES_tradnl"/>
              </w:rPr>
            </w:pPr>
            <w:r w:rsidRPr="00B24ABE">
              <w:rPr>
                <w:rFonts w:ascii="Calibri" w:eastAsia="Times New Roman" w:hAnsi="Calibri" w:cs="Calibri"/>
                <w:szCs w:val="20"/>
                <w:lang w:eastAsia="es-ES_tradnl"/>
              </w:rPr>
              <w:t>1</w:t>
            </w:r>
          </w:p>
        </w:tc>
      </w:tr>
      <w:tr w:rsidR="00B16C75" w:rsidRPr="00B24ABE" w14:paraId="45C253C9" w14:textId="77777777" w:rsidTr="00807400">
        <w:trPr>
          <w:trHeight w:val="527"/>
        </w:trPr>
        <w:tc>
          <w:tcPr>
            <w:cnfStyle w:val="001000000000" w:firstRow="0" w:lastRow="0" w:firstColumn="1" w:lastColumn="0" w:oddVBand="0" w:evenVBand="0" w:oddHBand="0" w:evenHBand="0" w:firstRowFirstColumn="0" w:firstRowLastColumn="0" w:lastRowFirstColumn="0" w:lastRowLastColumn="0"/>
            <w:tcW w:w="5240" w:type="dxa"/>
          </w:tcPr>
          <w:p w14:paraId="3626251E" w14:textId="77777777" w:rsidR="00B16C75" w:rsidRPr="00B24ABE" w:rsidRDefault="00B16C75" w:rsidP="00807400">
            <w:pPr>
              <w:spacing w:after="0"/>
              <w:jc w:val="left"/>
              <w:rPr>
                <w:rFonts w:ascii="Calibri" w:eastAsia="Times New Roman" w:hAnsi="Calibri" w:cs="Calibri"/>
                <w:b w:val="0"/>
                <w:bCs w:val="0"/>
                <w:szCs w:val="20"/>
                <w:lang w:eastAsia="es-ES_tradnl"/>
              </w:rPr>
            </w:pPr>
            <w:r w:rsidRPr="00B24ABE">
              <w:rPr>
                <w:rFonts w:ascii="Calibri" w:eastAsia="Times New Roman" w:hAnsi="Calibri" w:cs="Calibri"/>
                <w:szCs w:val="20"/>
                <w:lang w:eastAsia="es-ES_tradnl"/>
              </w:rPr>
              <w:t>Total days</w:t>
            </w:r>
          </w:p>
        </w:tc>
        <w:tc>
          <w:tcPr>
            <w:tcW w:w="2126" w:type="dxa"/>
          </w:tcPr>
          <w:p w14:paraId="706AB0B5" w14:textId="77777777" w:rsidR="00B16C75" w:rsidRPr="00B24ABE" w:rsidRDefault="00B16C75" w:rsidP="00807400">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Cs w:val="20"/>
                <w:lang w:eastAsia="es-ES_tradnl"/>
              </w:rPr>
            </w:pPr>
            <w:r w:rsidRPr="00B24ABE">
              <w:rPr>
                <w:rFonts w:ascii="Calibri" w:eastAsia="Times New Roman" w:hAnsi="Calibri" w:cs="Calibri"/>
                <w:b/>
                <w:bCs/>
                <w:szCs w:val="20"/>
                <w:lang w:eastAsia="es-ES_tradnl"/>
              </w:rPr>
              <w:t>26-31</w:t>
            </w:r>
          </w:p>
        </w:tc>
        <w:tc>
          <w:tcPr>
            <w:tcW w:w="1701" w:type="dxa"/>
          </w:tcPr>
          <w:p w14:paraId="480A1487" w14:textId="77777777" w:rsidR="00B16C75" w:rsidRPr="00B24ABE" w:rsidRDefault="00B16C75" w:rsidP="00807400">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Cs w:val="20"/>
                <w:lang w:eastAsia="es-ES_tradnl"/>
              </w:rPr>
            </w:pPr>
            <w:r w:rsidRPr="00B24ABE">
              <w:rPr>
                <w:rFonts w:ascii="Calibri" w:eastAsia="Times New Roman" w:hAnsi="Calibri" w:cs="Calibri"/>
                <w:b/>
                <w:bCs/>
                <w:szCs w:val="20"/>
                <w:lang w:eastAsia="es-ES_tradnl"/>
              </w:rPr>
              <w:t>21-26</w:t>
            </w:r>
          </w:p>
        </w:tc>
      </w:tr>
    </w:tbl>
    <w:p w14:paraId="4B153091" w14:textId="77777777" w:rsidR="00B16C75" w:rsidRPr="00A43C47" w:rsidRDefault="00B16C75" w:rsidP="00B16C75">
      <w:pPr>
        <w:pStyle w:val="Heading5"/>
      </w:pPr>
      <w:bookmarkStart w:id="52" w:name="_Toc157446190"/>
      <w:r w:rsidRPr="00A43C47">
        <w:t>REPORT FORMAT FOR A COUNTRY ENVIRONMENTAL PROFILE</w:t>
      </w:r>
      <w:bookmarkEnd w:id="52"/>
      <w:r w:rsidRPr="00A43C47">
        <w:t xml:space="preserve"> </w:t>
      </w:r>
    </w:p>
    <w:p w14:paraId="06F50FC2" w14:textId="77777777" w:rsidR="00B16C75" w:rsidRDefault="00B16C75" w:rsidP="00B16C75">
      <w:pPr>
        <w:pStyle w:val="FootnoteText"/>
        <w:rPr>
          <w:lang w:val="en-GB"/>
        </w:rPr>
      </w:pPr>
      <w:r w:rsidRPr="00B24ABE">
        <w:rPr>
          <w:lang w:val="en-GB"/>
        </w:rPr>
        <w:t>Maximum length (excluding appendices): 45 pages.</w:t>
      </w:r>
    </w:p>
    <w:p w14:paraId="026A3A3B" w14:textId="77777777" w:rsidR="00B16C75" w:rsidRPr="00B24ABE" w:rsidRDefault="00B16C75" w:rsidP="00B16C75">
      <w:pPr>
        <w:pStyle w:val="FootnoteText"/>
        <w:rPr>
          <w:lang w:val="en-GB"/>
        </w:rPr>
      </w:pPr>
      <w:r w:rsidRPr="00B24ABE">
        <w:rPr>
          <w:lang w:val="en-GB"/>
        </w:rPr>
        <w:t xml:space="preserve">The following text should appear on the inside front cover of the report: </w:t>
      </w:r>
    </w:p>
    <w:p w14:paraId="4048981D" w14:textId="77777777" w:rsidR="00B16C75" w:rsidRPr="004379E9" w:rsidRDefault="00B16C75" w:rsidP="00B16C75">
      <w:pPr>
        <w:pStyle w:val="FootnoteText"/>
        <w:rPr>
          <w:i/>
          <w:iCs/>
          <w:lang w:val="en-GB"/>
        </w:rPr>
      </w:pPr>
      <w:r w:rsidRPr="00B24ABE">
        <w:rPr>
          <w:i/>
          <w:iCs/>
          <w:lang w:val="en-GB"/>
        </w:rPr>
        <w:t xml:space="preserve">This report is financed by the European Union and is presented by </w:t>
      </w:r>
      <w:r w:rsidRPr="00B24ABE">
        <w:rPr>
          <w:lang w:val="en-GB"/>
        </w:rPr>
        <w:t>(name of consultant)</w:t>
      </w:r>
      <w:r w:rsidRPr="00B24ABE">
        <w:rPr>
          <w:i/>
          <w:iCs/>
          <w:lang w:val="en-GB"/>
        </w:rPr>
        <w:t xml:space="preserve"> for </w:t>
      </w:r>
      <w:r w:rsidRPr="00B24ABE">
        <w:rPr>
          <w:lang w:val="en-GB"/>
        </w:rPr>
        <w:t>(national institution)</w:t>
      </w:r>
      <w:r w:rsidRPr="00B24ABE">
        <w:rPr>
          <w:i/>
          <w:iCs/>
          <w:lang w:val="en-GB"/>
        </w:rPr>
        <w:t xml:space="preserve"> and the European Commission. It does not necessarily reflect the opinion of (national institution) or the European Commission.</w:t>
      </w:r>
    </w:p>
    <w:p w14:paraId="3C007099" w14:textId="77777777" w:rsidR="00B16C75" w:rsidRPr="00B24ABE" w:rsidRDefault="00B16C75" w:rsidP="00B16C75">
      <w:pPr>
        <w:spacing w:before="120" w:after="120"/>
        <w:rPr>
          <w:rFonts w:ascii="Calibri" w:eastAsia="Times New Roman" w:hAnsi="Calibri" w:cs="Calibri"/>
          <w:szCs w:val="20"/>
          <w:lang w:eastAsia="es-ES_tradnl"/>
        </w:rPr>
      </w:pPr>
      <w:r w:rsidRPr="00B24ABE">
        <w:rPr>
          <w:rFonts w:ascii="Calibri" w:eastAsia="Times New Roman" w:hAnsi="Calibri" w:cs="Calibri"/>
          <w:b/>
          <w:bCs/>
          <w:szCs w:val="20"/>
          <w:lang w:eastAsia="es-ES_tradnl"/>
        </w:rPr>
        <w:t xml:space="preserve">Structure of the report: </w:t>
      </w:r>
    </w:p>
    <w:p w14:paraId="77EC62D0" w14:textId="77777777" w:rsidR="00B16C75" w:rsidRPr="00B24ABE" w:rsidRDefault="00B16C75" w:rsidP="00B16C75">
      <w:pPr>
        <w:spacing w:after="0"/>
        <w:ind w:left="708" w:hanging="424"/>
        <w:rPr>
          <w:rFonts w:ascii="Calibri" w:eastAsia="Times New Roman" w:hAnsi="Calibri" w:cs="Calibri"/>
          <w:szCs w:val="20"/>
          <w:lang w:eastAsia="es-ES_tradnl"/>
        </w:rPr>
      </w:pPr>
      <w:r w:rsidRPr="00682A30">
        <w:rPr>
          <w:rFonts w:ascii="Calibri" w:eastAsia="Times New Roman" w:hAnsi="Calibri" w:cs="Calibri"/>
          <w:color w:val="0070C0"/>
          <w:szCs w:val="20"/>
          <w:lang w:eastAsia="es-ES_tradnl"/>
        </w:rPr>
        <w:t xml:space="preserve">1. </w:t>
      </w:r>
      <w:r w:rsidRPr="00B24ABE">
        <w:rPr>
          <w:rFonts w:ascii="Calibri" w:eastAsia="Times New Roman" w:hAnsi="Calibri" w:cs="Calibri"/>
          <w:szCs w:val="20"/>
          <w:lang w:eastAsia="es-ES_tradnl"/>
        </w:rPr>
        <w:tab/>
        <w:t>Summary</w:t>
      </w:r>
      <w:r w:rsidRPr="00B24ABE">
        <w:rPr>
          <w:rFonts w:ascii="Calibri" w:eastAsia="Times New Roman" w:hAnsi="Calibri" w:cs="Calibri"/>
          <w:szCs w:val="20"/>
          <w:lang w:eastAsia="es-ES_tradnl"/>
        </w:rPr>
        <w:br/>
      </w:r>
      <w:r w:rsidRPr="00B24ABE">
        <w:rPr>
          <w:rFonts w:ascii="Calibri" w:eastAsia="Times New Roman" w:hAnsi="Calibri" w:cs="Calibri"/>
          <w:i/>
          <w:iCs/>
          <w:szCs w:val="20"/>
          <w:lang w:eastAsia="es-ES_tradnl"/>
        </w:rPr>
        <w:t xml:space="preserve">(The summary should succinctly and clearly present the key issues described in the profile following the order of headings 2 to 6 given below. The summary should not exceed 6 pages). </w:t>
      </w:r>
    </w:p>
    <w:p w14:paraId="4297BF79" w14:textId="77777777" w:rsidR="00B16C75" w:rsidRPr="00B24ABE" w:rsidRDefault="00B16C75" w:rsidP="00B16C75">
      <w:pPr>
        <w:spacing w:after="0"/>
        <w:ind w:left="708" w:hanging="424"/>
        <w:rPr>
          <w:rFonts w:ascii="Calibri" w:eastAsia="Times New Roman" w:hAnsi="Calibri" w:cs="Calibri"/>
          <w:szCs w:val="20"/>
          <w:lang w:eastAsia="es-ES_tradnl"/>
        </w:rPr>
      </w:pPr>
      <w:r w:rsidRPr="00682A30">
        <w:rPr>
          <w:rFonts w:ascii="Calibri" w:eastAsia="Times New Roman" w:hAnsi="Calibri" w:cs="Calibri"/>
          <w:color w:val="0070C0"/>
          <w:szCs w:val="20"/>
          <w:lang w:eastAsia="es-ES_tradnl"/>
        </w:rPr>
        <w:t xml:space="preserve">2. </w:t>
      </w:r>
      <w:r w:rsidRPr="00B24ABE">
        <w:rPr>
          <w:rFonts w:ascii="Calibri" w:eastAsia="Times New Roman" w:hAnsi="Calibri" w:cs="Calibri"/>
          <w:szCs w:val="20"/>
          <w:lang w:eastAsia="es-ES_tradnl"/>
        </w:rPr>
        <w:tab/>
        <w:t xml:space="preserve">State of the environment/climate change, trends and pressures </w:t>
      </w:r>
    </w:p>
    <w:p w14:paraId="52994CD0" w14:textId="77777777" w:rsidR="00B16C75" w:rsidRPr="00B24ABE" w:rsidRDefault="00B16C75" w:rsidP="00B16C75">
      <w:pPr>
        <w:spacing w:after="0"/>
        <w:ind w:left="708" w:hanging="424"/>
        <w:rPr>
          <w:rFonts w:ascii="Calibri" w:eastAsia="Times New Roman" w:hAnsi="Calibri" w:cs="Calibri"/>
          <w:szCs w:val="20"/>
          <w:lang w:eastAsia="es-ES_tradnl"/>
        </w:rPr>
      </w:pPr>
      <w:r w:rsidRPr="00682A30">
        <w:rPr>
          <w:rFonts w:ascii="Calibri" w:eastAsia="Times New Roman" w:hAnsi="Calibri" w:cs="Calibri"/>
          <w:color w:val="0070C0"/>
          <w:szCs w:val="20"/>
          <w:lang w:eastAsia="es-ES_tradnl"/>
        </w:rPr>
        <w:t xml:space="preserve">3. </w:t>
      </w:r>
      <w:r w:rsidRPr="00B24ABE">
        <w:rPr>
          <w:rFonts w:ascii="Calibri" w:eastAsia="Times New Roman" w:hAnsi="Calibri" w:cs="Calibri"/>
          <w:szCs w:val="20"/>
          <w:lang w:eastAsia="es-ES_tradnl"/>
        </w:rPr>
        <w:tab/>
        <w:t>Environmental and climate change policy, regulatory and institutional framework</w:t>
      </w:r>
    </w:p>
    <w:p w14:paraId="5E24A8D1" w14:textId="77777777" w:rsidR="00B16C75" w:rsidRPr="00B24ABE" w:rsidRDefault="00B16C75" w:rsidP="00B16C75">
      <w:pPr>
        <w:spacing w:after="0"/>
        <w:ind w:left="708" w:hanging="424"/>
        <w:rPr>
          <w:rFonts w:ascii="Calibri" w:eastAsia="Times New Roman" w:hAnsi="Calibri" w:cs="Calibri"/>
          <w:szCs w:val="20"/>
          <w:lang w:eastAsia="es-ES_tradnl"/>
        </w:rPr>
      </w:pPr>
      <w:r w:rsidRPr="00682A30">
        <w:rPr>
          <w:rFonts w:ascii="Calibri" w:eastAsia="Times New Roman" w:hAnsi="Calibri" w:cs="Calibri"/>
          <w:color w:val="0070C0"/>
          <w:szCs w:val="20"/>
          <w:lang w:eastAsia="es-ES_tradnl"/>
        </w:rPr>
        <w:t xml:space="preserve">4. </w:t>
      </w:r>
      <w:r w:rsidRPr="00B24ABE">
        <w:rPr>
          <w:rFonts w:ascii="Calibri" w:eastAsia="Times New Roman" w:hAnsi="Calibri" w:cs="Calibri"/>
          <w:szCs w:val="20"/>
          <w:lang w:eastAsia="es-ES_tradnl"/>
        </w:rPr>
        <w:tab/>
        <w:t>Integration of environmental and climate change concerns into key policies and sectors</w:t>
      </w:r>
    </w:p>
    <w:p w14:paraId="3F6D5149" w14:textId="77777777" w:rsidR="00B16C75" w:rsidRPr="00B24ABE" w:rsidRDefault="00B16C75" w:rsidP="00B16C75">
      <w:pPr>
        <w:spacing w:after="0"/>
        <w:ind w:left="708" w:hanging="424"/>
        <w:rPr>
          <w:rFonts w:ascii="Calibri" w:eastAsia="Times New Roman" w:hAnsi="Calibri" w:cs="Calibri"/>
          <w:szCs w:val="20"/>
          <w:lang w:eastAsia="es-ES_tradnl"/>
        </w:rPr>
      </w:pPr>
      <w:r w:rsidRPr="00682A30">
        <w:rPr>
          <w:rFonts w:ascii="Calibri" w:eastAsia="Times New Roman" w:hAnsi="Calibri" w:cs="Calibri"/>
          <w:color w:val="0070C0"/>
          <w:szCs w:val="20"/>
          <w:lang w:eastAsia="es-ES_tradnl"/>
        </w:rPr>
        <w:t xml:space="preserve">5. </w:t>
      </w:r>
      <w:r w:rsidRPr="00B24ABE">
        <w:rPr>
          <w:rFonts w:ascii="Calibri" w:eastAsia="Times New Roman" w:hAnsi="Calibri" w:cs="Calibri"/>
          <w:szCs w:val="20"/>
          <w:lang w:eastAsia="es-ES_tradnl"/>
        </w:rPr>
        <w:tab/>
        <w:t>EU and international funding from an environmental, climate change and green economy perspective</w:t>
      </w:r>
    </w:p>
    <w:p w14:paraId="5FD444EB" w14:textId="77777777" w:rsidR="00B16C75" w:rsidRPr="00B24ABE" w:rsidRDefault="00B16C75" w:rsidP="00B16C75">
      <w:pPr>
        <w:spacing w:after="0"/>
        <w:ind w:left="708" w:hanging="424"/>
        <w:rPr>
          <w:rFonts w:ascii="Calibri" w:eastAsia="Times New Roman" w:hAnsi="Calibri" w:cs="Calibri"/>
          <w:szCs w:val="20"/>
          <w:lang w:eastAsia="es-ES_tradnl"/>
        </w:rPr>
      </w:pPr>
      <w:r w:rsidRPr="00682A30">
        <w:rPr>
          <w:rFonts w:ascii="Calibri" w:eastAsia="Times New Roman" w:hAnsi="Calibri" w:cs="Calibri"/>
          <w:color w:val="0070C0"/>
          <w:szCs w:val="20"/>
          <w:lang w:eastAsia="es-ES_tradnl"/>
        </w:rPr>
        <w:t xml:space="preserve">6. </w:t>
      </w:r>
      <w:r w:rsidRPr="00B24ABE">
        <w:rPr>
          <w:rFonts w:ascii="Calibri" w:eastAsia="Times New Roman" w:hAnsi="Calibri" w:cs="Calibri"/>
          <w:szCs w:val="20"/>
          <w:lang w:eastAsia="es-ES_tradnl"/>
        </w:rPr>
        <w:tab/>
        <w:t xml:space="preserve">Conclusions and recommendations </w:t>
      </w:r>
    </w:p>
    <w:p w14:paraId="6D64DEAF" w14:textId="77777777" w:rsidR="00B16C75" w:rsidRPr="009D6BB1" w:rsidRDefault="00B16C75" w:rsidP="00B16C75">
      <w:pPr>
        <w:ind w:left="708"/>
        <w:rPr>
          <w:rFonts w:ascii="Calibri" w:eastAsia="Times New Roman" w:hAnsi="Calibri" w:cs="Calibri"/>
          <w:szCs w:val="20"/>
          <w:lang w:eastAsia="es-ES_tradnl"/>
        </w:rPr>
      </w:pPr>
      <w:r w:rsidRPr="00B24ABE">
        <w:rPr>
          <w:rFonts w:ascii="Calibri" w:eastAsia="Times New Roman" w:hAnsi="Calibri" w:cs="Calibri"/>
          <w:i/>
          <w:iCs/>
          <w:szCs w:val="20"/>
          <w:lang w:eastAsia="es-ES_tradnl"/>
        </w:rPr>
        <w:t xml:space="preserve">(Comprising the main </w:t>
      </w:r>
      <w:r w:rsidRPr="009D6BB1">
        <w:rPr>
          <w:rFonts w:ascii="Calibri" w:eastAsia="Times New Roman" w:hAnsi="Calibri" w:cs="Calibri"/>
          <w:i/>
          <w:iCs/>
          <w:szCs w:val="20"/>
          <w:lang w:eastAsia="es-ES_tradnl"/>
        </w:rPr>
        <w:t xml:space="preserve">issues presented, in no more than 4 pages). </w:t>
      </w:r>
    </w:p>
    <w:p w14:paraId="51BFCE51" w14:textId="77777777" w:rsidR="00B16C75" w:rsidRPr="009D6BB1" w:rsidRDefault="00B16C75" w:rsidP="00B16C75">
      <w:pPr>
        <w:rPr>
          <w:rFonts w:ascii="Calibri" w:eastAsia="Times New Roman" w:hAnsi="Calibri" w:cs="Calibri"/>
          <w:b/>
          <w:bCs/>
          <w:szCs w:val="20"/>
          <w:lang w:eastAsia="es-ES_tradnl"/>
        </w:rPr>
      </w:pPr>
      <w:r w:rsidRPr="009D6BB1">
        <w:rPr>
          <w:rFonts w:ascii="Calibri" w:eastAsia="Times New Roman" w:hAnsi="Calibri" w:cs="Calibri"/>
          <w:b/>
          <w:bCs/>
          <w:szCs w:val="20"/>
          <w:lang w:eastAsia="es-ES_tradnl"/>
        </w:rPr>
        <w:t xml:space="preserve">Technical appendices </w:t>
      </w:r>
    </w:p>
    <w:p w14:paraId="465AE53F" w14:textId="77777777" w:rsidR="00B16C75" w:rsidRPr="00181304" w:rsidRDefault="00B16C75" w:rsidP="00B16C75">
      <w:pPr>
        <w:pStyle w:val="FootnoteText"/>
        <w:numPr>
          <w:ilvl w:val="0"/>
          <w:numId w:val="71"/>
        </w:numPr>
        <w:spacing w:before="0"/>
        <w:rPr>
          <w:lang w:val="fr-BE"/>
        </w:rPr>
      </w:pPr>
      <w:r w:rsidRPr="00181304">
        <w:rPr>
          <w:lang w:val="fr-BE"/>
        </w:rPr>
        <w:t xml:space="preserve">Relevant </w:t>
      </w:r>
      <w:proofErr w:type="spellStart"/>
      <w:r w:rsidRPr="00181304">
        <w:rPr>
          <w:lang w:val="fr-BE"/>
        </w:rPr>
        <w:t>maps</w:t>
      </w:r>
      <w:proofErr w:type="spellEnd"/>
      <w:r w:rsidRPr="00181304">
        <w:rPr>
          <w:lang w:val="fr-BE"/>
        </w:rPr>
        <w:t xml:space="preserve"> (e.g. </w:t>
      </w:r>
      <w:proofErr w:type="spellStart"/>
      <w:r w:rsidRPr="00181304">
        <w:rPr>
          <w:lang w:val="fr-BE"/>
        </w:rPr>
        <w:t>environmental</w:t>
      </w:r>
      <w:proofErr w:type="spellEnd"/>
      <w:r w:rsidRPr="00181304">
        <w:rPr>
          <w:lang w:val="fr-BE"/>
        </w:rPr>
        <w:t xml:space="preserve"> variables, </w:t>
      </w:r>
      <w:proofErr w:type="spellStart"/>
      <w:r w:rsidRPr="00181304">
        <w:rPr>
          <w:lang w:val="fr-BE"/>
        </w:rPr>
        <w:t>climate</w:t>
      </w:r>
      <w:proofErr w:type="spellEnd"/>
      <w:r w:rsidRPr="00181304">
        <w:rPr>
          <w:lang w:val="fr-BE"/>
        </w:rPr>
        <w:t xml:space="preserve"> projections)</w:t>
      </w:r>
    </w:p>
    <w:p w14:paraId="28198A57" w14:textId="77777777" w:rsidR="00B16C75" w:rsidRPr="003C2E50" w:rsidRDefault="00B16C75" w:rsidP="00B16C75">
      <w:pPr>
        <w:pStyle w:val="FootnoteText"/>
        <w:numPr>
          <w:ilvl w:val="0"/>
          <w:numId w:val="71"/>
        </w:numPr>
        <w:spacing w:before="0"/>
        <w:rPr>
          <w:lang w:val="en-GB"/>
        </w:rPr>
      </w:pPr>
      <w:r w:rsidRPr="003C2E50">
        <w:rPr>
          <w:lang w:val="en-GB"/>
        </w:rPr>
        <w:t>Reference list of environmental and climate change policy documents, statements and action plans</w:t>
      </w:r>
    </w:p>
    <w:p w14:paraId="76DCE705" w14:textId="77777777" w:rsidR="00B16C75" w:rsidRPr="003C2E50" w:rsidRDefault="00B16C75" w:rsidP="00B16C75">
      <w:pPr>
        <w:pStyle w:val="FootnoteText"/>
        <w:numPr>
          <w:ilvl w:val="0"/>
          <w:numId w:val="71"/>
        </w:numPr>
        <w:spacing w:before="0"/>
        <w:rPr>
          <w:lang w:val="en-GB"/>
        </w:rPr>
      </w:pPr>
      <w:r w:rsidRPr="003C2E50">
        <w:rPr>
          <w:lang w:val="en-GB"/>
        </w:rPr>
        <w:t>Reference list of environmental and climate change legislation and regulations</w:t>
      </w:r>
    </w:p>
    <w:p w14:paraId="1397AC98" w14:textId="77777777" w:rsidR="00B16C75" w:rsidRPr="00D66B93" w:rsidRDefault="00B16C75" w:rsidP="00B16C75">
      <w:pPr>
        <w:pStyle w:val="FootnoteText"/>
        <w:numPr>
          <w:ilvl w:val="0"/>
          <w:numId w:val="71"/>
        </w:numPr>
        <w:spacing w:before="0"/>
        <w:rPr>
          <w:lang w:val="en-GB"/>
        </w:rPr>
      </w:pPr>
      <w:r w:rsidRPr="00D66B93">
        <w:rPr>
          <w:lang w:val="en-GB"/>
        </w:rPr>
        <w:t>Other relevant technical information</w:t>
      </w:r>
    </w:p>
    <w:p w14:paraId="3CC50DC6" w14:textId="77777777" w:rsidR="00B16C75" w:rsidRPr="00D66B93" w:rsidRDefault="00B16C75" w:rsidP="00B16C75">
      <w:pPr>
        <w:pStyle w:val="FootnoteText"/>
        <w:numPr>
          <w:ilvl w:val="0"/>
          <w:numId w:val="71"/>
        </w:numPr>
        <w:spacing w:before="0"/>
        <w:rPr>
          <w:lang w:val="en-GB"/>
        </w:rPr>
      </w:pPr>
      <w:r w:rsidRPr="00D66B93">
        <w:rPr>
          <w:lang w:val="en-GB"/>
        </w:rPr>
        <w:t>Other appendices</w:t>
      </w:r>
    </w:p>
    <w:p w14:paraId="6EAE3480" w14:textId="77777777" w:rsidR="00B16C75" w:rsidRPr="00D66B93" w:rsidRDefault="00B16C75" w:rsidP="00B16C75">
      <w:pPr>
        <w:pStyle w:val="FootnoteText"/>
        <w:numPr>
          <w:ilvl w:val="0"/>
          <w:numId w:val="71"/>
        </w:numPr>
        <w:spacing w:before="0"/>
        <w:rPr>
          <w:lang w:val="en-GB"/>
        </w:rPr>
      </w:pPr>
      <w:r w:rsidRPr="00D66B93">
        <w:rPr>
          <w:lang w:val="en-GB"/>
        </w:rPr>
        <w:t>Study methodology/work plan (1–2 pages)</w:t>
      </w:r>
    </w:p>
    <w:p w14:paraId="2C210EF5" w14:textId="77777777" w:rsidR="00B16C75" w:rsidRPr="00D66B93" w:rsidRDefault="00B16C75" w:rsidP="00B16C75">
      <w:pPr>
        <w:pStyle w:val="FootnoteText"/>
        <w:numPr>
          <w:ilvl w:val="0"/>
          <w:numId w:val="71"/>
        </w:numPr>
        <w:spacing w:before="0"/>
        <w:rPr>
          <w:lang w:val="en-GB"/>
        </w:rPr>
      </w:pPr>
      <w:r w:rsidRPr="00D66B93">
        <w:rPr>
          <w:lang w:val="en-GB"/>
        </w:rPr>
        <w:t>Consultants’ itinerary (1–2 pages)</w:t>
      </w:r>
    </w:p>
    <w:p w14:paraId="0B479B9B" w14:textId="77777777" w:rsidR="00B16C75" w:rsidRPr="00D66B93" w:rsidRDefault="00B16C75" w:rsidP="00B16C75">
      <w:pPr>
        <w:pStyle w:val="FootnoteText"/>
        <w:numPr>
          <w:ilvl w:val="0"/>
          <w:numId w:val="71"/>
        </w:numPr>
        <w:spacing w:before="0"/>
        <w:rPr>
          <w:lang w:val="en-GB"/>
        </w:rPr>
      </w:pPr>
      <w:r w:rsidRPr="00D66B93">
        <w:rPr>
          <w:lang w:val="en-GB"/>
        </w:rPr>
        <w:t>List of persons/organisations consulted with their affiliation and contact details</w:t>
      </w:r>
    </w:p>
    <w:p w14:paraId="5529518A" w14:textId="77777777" w:rsidR="00B16C75" w:rsidRPr="00D66B93" w:rsidRDefault="00B16C75" w:rsidP="00B16C75">
      <w:pPr>
        <w:pStyle w:val="FootnoteText"/>
        <w:numPr>
          <w:ilvl w:val="0"/>
          <w:numId w:val="71"/>
        </w:numPr>
        <w:spacing w:before="0"/>
        <w:rPr>
          <w:lang w:val="en-GB"/>
        </w:rPr>
      </w:pPr>
      <w:r w:rsidRPr="00D66B93">
        <w:rPr>
          <w:lang w:val="en-GB"/>
        </w:rPr>
        <w:t>List of workshop participants (if organised)</w:t>
      </w:r>
    </w:p>
    <w:p w14:paraId="2D29F8DF" w14:textId="77777777" w:rsidR="00B16C75" w:rsidRPr="00D66B93" w:rsidRDefault="00B16C75" w:rsidP="00B16C75">
      <w:pPr>
        <w:pStyle w:val="FootnoteText"/>
        <w:numPr>
          <w:ilvl w:val="0"/>
          <w:numId w:val="71"/>
        </w:numPr>
        <w:spacing w:before="0"/>
        <w:rPr>
          <w:lang w:val="en-GB"/>
        </w:rPr>
      </w:pPr>
      <w:r w:rsidRPr="00D66B93">
        <w:rPr>
          <w:lang w:val="en-GB"/>
        </w:rPr>
        <w:t>List of documentation consulted</w:t>
      </w:r>
    </w:p>
    <w:p w14:paraId="3E3D3F68" w14:textId="77777777" w:rsidR="00B16C75" w:rsidRPr="00D66B93" w:rsidRDefault="00B16C75" w:rsidP="00B16C75">
      <w:pPr>
        <w:pStyle w:val="FootnoteText"/>
        <w:numPr>
          <w:ilvl w:val="0"/>
          <w:numId w:val="71"/>
        </w:numPr>
        <w:spacing w:before="0"/>
        <w:rPr>
          <w:lang w:val="en-GB"/>
        </w:rPr>
      </w:pPr>
      <w:r w:rsidRPr="00D66B93">
        <w:rPr>
          <w:lang w:val="en-GB"/>
        </w:rPr>
        <w:t>Curriculum vitae of the consultants (1 page per person)</w:t>
      </w:r>
    </w:p>
    <w:p w14:paraId="4EB63BB1" w14:textId="77777777" w:rsidR="00B16C75" w:rsidRPr="00D66B93" w:rsidRDefault="00B16C75" w:rsidP="00B16C75">
      <w:pPr>
        <w:pStyle w:val="FootnoteText"/>
        <w:numPr>
          <w:ilvl w:val="0"/>
          <w:numId w:val="71"/>
        </w:numPr>
        <w:spacing w:before="0"/>
        <w:rPr>
          <w:lang w:val="en-GB"/>
        </w:rPr>
      </w:pPr>
      <w:r w:rsidRPr="00D66B93">
        <w:rPr>
          <w:lang w:val="en-GB"/>
        </w:rPr>
        <w:t xml:space="preserve">Terms of </w:t>
      </w:r>
      <w:r>
        <w:rPr>
          <w:lang w:val="en-GB"/>
        </w:rPr>
        <w:t>r</w:t>
      </w:r>
      <w:r w:rsidRPr="00D66B93">
        <w:rPr>
          <w:lang w:val="en-GB"/>
        </w:rPr>
        <w:t>eference</w:t>
      </w:r>
    </w:p>
    <w:bookmarkEnd w:id="0"/>
    <w:bookmarkEnd w:id="1"/>
    <w:bookmarkEnd w:id="2"/>
    <w:bookmarkEnd w:id="3"/>
    <w:bookmarkEnd w:id="4"/>
    <w:p w14:paraId="401CD702" w14:textId="77777777" w:rsidR="00B16C75" w:rsidRPr="00B24ABE" w:rsidRDefault="00B16C75" w:rsidP="00B16C75">
      <w:pPr>
        <w:rPr>
          <w:rFonts w:ascii="Calibri" w:hAnsi="Calibri" w:cs="Calibri"/>
          <w:szCs w:val="20"/>
        </w:rPr>
      </w:pPr>
    </w:p>
    <w:sectPr w:rsidR="00B16C75" w:rsidRPr="00B24ABE" w:rsidSect="00D11638">
      <w:footerReference w:type="default" r:id="rId11"/>
      <w:pgSz w:w="11906" w:h="16838"/>
      <w:pgMar w:top="1134" w:right="1440" w:bottom="1843"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88978" w14:textId="77777777" w:rsidR="0062782F" w:rsidRDefault="0062782F" w:rsidP="00B41400">
      <w:pPr>
        <w:spacing w:after="0" w:line="240" w:lineRule="auto"/>
      </w:pPr>
      <w:r>
        <w:separator/>
      </w:r>
    </w:p>
  </w:endnote>
  <w:endnote w:type="continuationSeparator" w:id="0">
    <w:p w14:paraId="30C6C282" w14:textId="77777777" w:rsidR="0062782F" w:rsidRDefault="0062782F" w:rsidP="00B41400">
      <w:pPr>
        <w:spacing w:after="0" w:line="240" w:lineRule="auto"/>
      </w:pPr>
      <w:r>
        <w:continuationSeparator/>
      </w:r>
    </w:p>
  </w:endnote>
  <w:endnote w:type="continuationNotice" w:id="1">
    <w:p w14:paraId="0AAEA59A" w14:textId="77777777" w:rsidR="0062782F" w:rsidRDefault="00627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EC Square Sans Pro Medium">
    <w:altName w:val="Calibri"/>
    <w:panose1 w:val="020B050000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7342949"/>
      <w:docPartObj>
        <w:docPartGallery w:val="Page Numbers (Bottom of Page)"/>
        <w:docPartUnique/>
      </w:docPartObj>
    </w:sdtPr>
    <w:sdtContent>
      <w:p w14:paraId="22B2F8C9" w14:textId="547FED35" w:rsidR="00824693" w:rsidRDefault="00824693">
        <w:pPr>
          <w:pStyle w:val="Footer"/>
          <w:jc w:val="right"/>
        </w:pPr>
        <w:r>
          <w:fldChar w:fldCharType="begin"/>
        </w:r>
        <w:r>
          <w:instrText>PAGE   \* MERGEFORMAT</w:instrText>
        </w:r>
        <w:r>
          <w:fldChar w:fldCharType="separate"/>
        </w:r>
        <w:r>
          <w:t>2</w:t>
        </w:r>
        <w:r>
          <w:fldChar w:fldCharType="end"/>
        </w:r>
      </w:p>
    </w:sdtContent>
  </w:sdt>
  <w:p w14:paraId="4EECDD65" w14:textId="77777777" w:rsidR="00824693" w:rsidRDefault="0082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293CC" w14:textId="77777777" w:rsidR="0062782F" w:rsidRDefault="0062782F" w:rsidP="00B41400">
      <w:pPr>
        <w:spacing w:after="0" w:line="240" w:lineRule="auto"/>
      </w:pPr>
      <w:r>
        <w:separator/>
      </w:r>
    </w:p>
  </w:footnote>
  <w:footnote w:type="continuationSeparator" w:id="0">
    <w:p w14:paraId="14ED2AFB" w14:textId="77777777" w:rsidR="0062782F" w:rsidRDefault="0062782F" w:rsidP="00B41400">
      <w:pPr>
        <w:spacing w:after="0" w:line="240" w:lineRule="auto"/>
      </w:pPr>
      <w:r>
        <w:continuationSeparator/>
      </w:r>
    </w:p>
  </w:footnote>
  <w:footnote w:type="continuationNotice" w:id="1">
    <w:p w14:paraId="53A72AFC" w14:textId="77777777" w:rsidR="0062782F" w:rsidRDefault="0062782F">
      <w:pPr>
        <w:spacing w:after="0" w:line="240" w:lineRule="auto"/>
      </w:pPr>
    </w:p>
  </w:footnote>
  <w:footnote w:id="2">
    <w:p w14:paraId="2D713C2C" w14:textId="77777777" w:rsidR="00B16C75" w:rsidRPr="00206809" w:rsidRDefault="00B16C75" w:rsidP="00B16C75">
      <w:pPr>
        <w:pStyle w:val="FootnoteText"/>
        <w:spacing w:before="0"/>
        <w:rPr>
          <w:sz w:val="16"/>
          <w:szCs w:val="16"/>
          <w:lang w:val="en-GB"/>
        </w:rPr>
      </w:pPr>
      <w:r w:rsidRPr="00206809">
        <w:rPr>
          <w:rStyle w:val="FootnoteReference"/>
          <w:sz w:val="16"/>
          <w:szCs w:val="16"/>
          <w:lang w:val="en-GB"/>
        </w:rPr>
        <w:footnoteRef/>
      </w:r>
      <w:r w:rsidRPr="00206809">
        <w:rPr>
          <w:sz w:val="16"/>
          <w:szCs w:val="16"/>
          <w:lang w:val="en-GB"/>
        </w:rPr>
        <w:t xml:space="preserve"> </w:t>
      </w:r>
      <w:r w:rsidRPr="00206809">
        <w:rPr>
          <w:rFonts w:ascii="Calibri" w:eastAsia="Times New Roman" w:hAnsi="Calibri" w:cs="Calibri"/>
          <w:color w:val="000000" w:themeColor="text1"/>
          <w:sz w:val="16"/>
          <w:szCs w:val="16"/>
          <w:lang w:val="en-GB" w:eastAsia="es-ES_tradnl"/>
        </w:rPr>
        <w:t>Taking into account that other factors intervene in the choice of EU support sectors, including past focal areas and the support of other (international) 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499.95pt;height:1499.95pt;visibility:visible;mso-wrap-style:square" o:bullet="t">
        <v:imagedata r:id="rId1" o:title=""/>
      </v:shape>
    </w:pict>
  </w:numPicBullet>
  <w:numPicBullet w:numPicBulletId="1">
    <w:pict>
      <v:shape id="_x0000_i1123" type="#_x0000_t75" style="width:9.15pt;height:10.4pt;visibility:visible;mso-wrap-style:square" o:bullet="t">
        <v:imagedata r:id="rId2" o:title=""/>
      </v:shape>
    </w:pict>
  </w:numPicBullet>
  <w:numPicBullet w:numPicBulletId="2">
    <w:pict>
      <v:shape id="_x0000_i1124" type="#_x0000_t75" style="width:767.85pt;height:767.85pt;visibility:visible;mso-wrap-style:square" o:bullet="t">
        <v:imagedata r:id="rId3" o:title=""/>
      </v:shape>
    </w:pict>
  </w:numPicBullet>
  <w:numPicBullet w:numPicBulletId="3">
    <w:pict>
      <v:shape id="_x0000_i1125" type="#_x0000_t75" style="width:59.95pt;height:51.6pt" o:bullet="t">
        <v:imagedata r:id="rId4" o:title="Asset 24"/>
      </v:shape>
    </w:pict>
  </w:numPicBullet>
  <w:abstractNum w:abstractNumId="0" w15:restartNumberingAfterBreak="0">
    <w:nsid w:val="013B53A8"/>
    <w:multiLevelType w:val="hybridMultilevel"/>
    <w:tmpl w:val="25F8DD62"/>
    <w:lvl w:ilvl="0" w:tplc="FFFFFFFF">
      <w:start w:val="1"/>
      <w:numFmt w:val="bullet"/>
      <w:lvlText w:val=""/>
      <w:lvlJc w:val="left"/>
      <w:pPr>
        <w:ind w:left="1440" w:hanging="360"/>
      </w:pPr>
      <w:rPr>
        <w:rFonts w:ascii="Symbol" w:hAnsi="Symbol" w:hint="default"/>
      </w:rPr>
    </w:lvl>
    <w:lvl w:ilvl="1" w:tplc="080C001B">
      <w:start w:val="1"/>
      <w:numFmt w:val="lowerRoman"/>
      <w:lvlText w:val="%2."/>
      <w:lvlJc w:val="righ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298314A"/>
    <w:multiLevelType w:val="multilevel"/>
    <w:tmpl w:val="192625C0"/>
    <w:lvl w:ilvl="0">
      <w:start w:val="1"/>
      <w:numFmt w:val="bullet"/>
      <w:lvlText w:val=""/>
      <w:lvlJc w:val="left"/>
      <w:pPr>
        <w:tabs>
          <w:tab w:val="num" w:pos="720"/>
        </w:tabs>
        <w:ind w:left="720" w:hanging="360"/>
      </w:pPr>
      <w:rPr>
        <w:rFonts w:ascii="Wingdings" w:hAnsi="Wingdings" w:hint="default"/>
        <w:color w:val="867732" w:themeColor="accent4"/>
        <w:sz w:val="24"/>
        <w:szCs w:val="28"/>
      </w:rPr>
    </w:lvl>
    <w:lvl w:ilvl="1">
      <w:start w:val="1"/>
      <w:numFmt w:val="bullet"/>
      <w:lvlText w:val=""/>
      <w:lvlJc w:val="left"/>
      <w:pPr>
        <w:ind w:left="1440" w:hanging="360"/>
      </w:pPr>
      <w:rPr>
        <w:rFonts w:ascii="Symbol" w:hAnsi="Symbol" w:hint="default"/>
      </w:rPr>
    </w:lvl>
    <w:lvl w:ilvl="2">
      <w:start w:val="1"/>
      <w:numFmt w:val="bullet"/>
      <w:lvlText w:val=""/>
      <w:lvlJc w:val="left"/>
      <w:pPr>
        <w:ind w:left="884" w:hanging="360"/>
      </w:pPr>
      <w:rPr>
        <w:rFonts w:ascii="Symbol" w:hAnsi="Symbol" w:hint="default"/>
        <w:color w:val="867732" w:themeColor="accent4"/>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810DA"/>
    <w:multiLevelType w:val="hybridMultilevel"/>
    <w:tmpl w:val="E952A97E"/>
    <w:lvl w:ilvl="0" w:tplc="16B6919C">
      <w:start w:val="1"/>
      <w:numFmt w:val="bullet"/>
      <w:lvlText w:val=""/>
      <w:lvlJc w:val="left"/>
      <w:pPr>
        <w:ind w:left="1287" w:hanging="360"/>
      </w:pPr>
      <w:rPr>
        <w:rFonts w:ascii="Symbol" w:hAnsi="Symbol" w:hint="default"/>
        <w:color w:val="0070C0"/>
      </w:rPr>
    </w:lvl>
    <w:lvl w:ilvl="1" w:tplc="E72C44F4">
      <w:start w:val="1"/>
      <w:numFmt w:val="bullet"/>
      <w:lvlText w:val="o"/>
      <w:lvlJc w:val="left"/>
      <w:pPr>
        <w:ind w:left="2007" w:hanging="360"/>
      </w:pPr>
      <w:rPr>
        <w:rFonts w:ascii="Courier New" w:hAnsi="Courier New" w:cs="Courier New" w:hint="default"/>
        <w:color w:val="0070C0"/>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 w15:restartNumberingAfterBreak="0">
    <w:nsid w:val="07F458FA"/>
    <w:multiLevelType w:val="hybridMultilevel"/>
    <w:tmpl w:val="A7F61110"/>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8742E8"/>
    <w:multiLevelType w:val="hybridMultilevel"/>
    <w:tmpl w:val="4852C75C"/>
    <w:lvl w:ilvl="0" w:tplc="AAFC2E5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C042111"/>
    <w:multiLevelType w:val="hybridMultilevel"/>
    <w:tmpl w:val="8C341FA0"/>
    <w:lvl w:ilvl="0" w:tplc="B8D8A89C">
      <w:numFmt w:val="bullet"/>
      <w:lvlText w:val="•"/>
      <w:lvlJc w:val="left"/>
      <w:pPr>
        <w:ind w:left="1870"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1F69F12">
      <w:numFmt w:val="bullet"/>
      <w:lvlText w:val="•"/>
      <w:lvlJc w:val="left"/>
      <w:pPr>
        <w:ind w:left="2862" w:hanging="170"/>
      </w:pPr>
      <w:rPr>
        <w:rFonts w:hint="default"/>
        <w:lang w:val="en-US" w:eastAsia="en-US" w:bidi="ar-SA"/>
      </w:rPr>
    </w:lvl>
    <w:lvl w:ilvl="2" w:tplc="1B1A276A">
      <w:numFmt w:val="bullet"/>
      <w:lvlText w:val="•"/>
      <w:lvlJc w:val="left"/>
      <w:pPr>
        <w:ind w:left="3845" w:hanging="170"/>
      </w:pPr>
      <w:rPr>
        <w:rFonts w:hint="default"/>
        <w:lang w:val="en-US" w:eastAsia="en-US" w:bidi="ar-SA"/>
      </w:rPr>
    </w:lvl>
    <w:lvl w:ilvl="3" w:tplc="61649C90">
      <w:numFmt w:val="bullet"/>
      <w:lvlText w:val="•"/>
      <w:lvlJc w:val="left"/>
      <w:pPr>
        <w:ind w:left="4827" w:hanging="170"/>
      </w:pPr>
      <w:rPr>
        <w:rFonts w:hint="default"/>
        <w:lang w:val="en-US" w:eastAsia="en-US" w:bidi="ar-SA"/>
      </w:rPr>
    </w:lvl>
    <w:lvl w:ilvl="4" w:tplc="CB0E6EC2">
      <w:numFmt w:val="bullet"/>
      <w:lvlText w:val="•"/>
      <w:lvlJc w:val="left"/>
      <w:pPr>
        <w:ind w:left="5810" w:hanging="170"/>
      </w:pPr>
      <w:rPr>
        <w:rFonts w:hint="default"/>
        <w:lang w:val="en-US" w:eastAsia="en-US" w:bidi="ar-SA"/>
      </w:rPr>
    </w:lvl>
    <w:lvl w:ilvl="5" w:tplc="78AA79F4">
      <w:numFmt w:val="bullet"/>
      <w:lvlText w:val="•"/>
      <w:lvlJc w:val="left"/>
      <w:pPr>
        <w:ind w:left="6792" w:hanging="170"/>
      </w:pPr>
      <w:rPr>
        <w:rFonts w:hint="default"/>
        <w:lang w:val="en-US" w:eastAsia="en-US" w:bidi="ar-SA"/>
      </w:rPr>
    </w:lvl>
    <w:lvl w:ilvl="6" w:tplc="18A013AE">
      <w:numFmt w:val="bullet"/>
      <w:lvlText w:val="•"/>
      <w:lvlJc w:val="left"/>
      <w:pPr>
        <w:ind w:left="7775" w:hanging="170"/>
      </w:pPr>
      <w:rPr>
        <w:rFonts w:hint="default"/>
        <w:lang w:val="en-US" w:eastAsia="en-US" w:bidi="ar-SA"/>
      </w:rPr>
    </w:lvl>
    <w:lvl w:ilvl="7" w:tplc="58BED490">
      <w:numFmt w:val="bullet"/>
      <w:lvlText w:val="•"/>
      <w:lvlJc w:val="left"/>
      <w:pPr>
        <w:ind w:left="8757" w:hanging="170"/>
      </w:pPr>
      <w:rPr>
        <w:rFonts w:hint="default"/>
        <w:lang w:val="en-US" w:eastAsia="en-US" w:bidi="ar-SA"/>
      </w:rPr>
    </w:lvl>
    <w:lvl w:ilvl="8" w:tplc="4676AB14">
      <w:numFmt w:val="bullet"/>
      <w:lvlText w:val="•"/>
      <w:lvlJc w:val="left"/>
      <w:pPr>
        <w:ind w:left="9740" w:hanging="170"/>
      </w:pPr>
      <w:rPr>
        <w:rFonts w:hint="default"/>
        <w:lang w:val="en-US" w:eastAsia="en-US" w:bidi="ar-SA"/>
      </w:rPr>
    </w:lvl>
  </w:abstractNum>
  <w:abstractNum w:abstractNumId="6" w15:restartNumberingAfterBreak="0">
    <w:nsid w:val="0C3929D4"/>
    <w:multiLevelType w:val="hybridMultilevel"/>
    <w:tmpl w:val="A0183FA8"/>
    <w:lvl w:ilvl="0" w:tplc="7FBA6DE2">
      <w:start w:val="1"/>
      <w:numFmt w:val="lowerLetter"/>
      <w:lvlText w:val="%1."/>
      <w:lvlJc w:val="left"/>
      <w:pPr>
        <w:ind w:left="720" w:hanging="360"/>
      </w:pPr>
      <w:rPr>
        <w:color w:val="0070C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9E33EA"/>
    <w:multiLevelType w:val="hybridMultilevel"/>
    <w:tmpl w:val="B330D288"/>
    <w:lvl w:ilvl="0" w:tplc="35FC5376">
      <w:start w:val="1"/>
      <w:numFmt w:val="bullet"/>
      <w:lvlText w:val=""/>
      <w:lvlPicBulletId w:val="0"/>
      <w:lvlJc w:val="left"/>
      <w:pPr>
        <w:tabs>
          <w:tab w:val="num" w:pos="720"/>
        </w:tabs>
        <w:ind w:left="720" w:hanging="360"/>
      </w:pPr>
      <w:rPr>
        <w:rFonts w:ascii="Symbol" w:hAnsi="Symbol" w:hint="default"/>
        <w:sz w:val="22"/>
        <w:szCs w:val="22"/>
      </w:rPr>
    </w:lvl>
    <w:lvl w:ilvl="1" w:tplc="CC4C2888" w:tentative="1">
      <w:start w:val="1"/>
      <w:numFmt w:val="bullet"/>
      <w:lvlText w:val=""/>
      <w:lvlJc w:val="left"/>
      <w:pPr>
        <w:tabs>
          <w:tab w:val="num" w:pos="1440"/>
        </w:tabs>
        <w:ind w:left="1440" w:hanging="360"/>
      </w:pPr>
      <w:rPr>
        <w:rFonts w:ascii="Symbol" w:hAnsi="Symbol" w:hint="default"/>
      </w:rPr>
    </w:lvl>
    <w:lvl w:ilvl="2" w:tplc="424CC3D0" w:tentative="1">
      <w:start w:val="1"/>
      <w:numFmt w:val="bullet"/>
      <w:lvlText w:val=""/>
      <w:lvlJc w:val="left"/>
      <w:pPr>
        <w:tabs>
          <w:tab w:val="num" w:pos="2160"/>
        </w:tabs>
        <w:ind w:left="2160" w:hanging="360"/>
      </w:pPr>
      <w:rPr>
        <w:rFonts w:ascii="Symbol" w:hAnsi="Symbol" w:hint="default"/>
      </w:rPr>
    </w:lvl>
    <w:lvl w:ilvl="3" w:tplc="891A4820" w:tentative="1">
      <w:start w:val="1"/>
      <w:numFmt w:val="bullet"/>
      <w:lvlText w:val=""/>
      <w:lvlJc w:val="left"/>
      <w:pPr>
        <w:tabs>
          <w:tab w:val="num" w:pos="2880"/>
        </w:tabs>
        <w:ind w:left="2880" w:hanging="360"/>
      </w:pPr>
      <w:rPr>
        <w:rFonts w:ascii="Symbol" w:hAnsi="Symbol" w:hint="default"/>
      </w:rPr>
    </w:lvl>
    <w:lvl w:ilvl="4" w:tplc="54B04BF0" w:tentative="1">
      <w:start w:val="1"/>
      <w:numFmt w:val="bullet"/>
      <w:lvlText w:val=""/>
      <w:lvlJc w:val="left"/>
      <w:pPr>
        <w:tabs>
          <w:tab w:val="num" w:pos="3600"/>
        </w:tabs>
        <w:ind w:left="3600" w:hanging="360"/>
      </w:pPr>
      <w:rPr>
        <w:rFonts w:ascii="Symbol" w:hAnsi="Symbol" w:hint="default"/>
      </w:rPr>
    </w:lvl>
    <w:lvl w:ilvl="5" w:tplc="C1FA506A" w:tentative="1">
      <w:start w:val="1"/>
      <w:numFmt w:val="bullet"/>
      <w:lvlText w:val=""/>
      <w:lvlJc w:val="left"/>
      <w:pPr>
        <w:tabs>
          <w:tab w:val="num" w:pos="4320"/>
        </w:tabs>
        <w:ind w:left="4320" w:hanging="360"/>
      </w:pPr>
      <w:rPr>
        <w:rFonts w:ascii="Symbol" w:hAnsi="Symbol" w:hint="default"/>
      </w:rPr>
    </w:lvl>
    <w:lvl w:ilvl="6" w:tplc="4EA445E0" w:tentative="1">
      <w:start w:val="1"/>
      <w:numFmt w:val="bullet"/>
      <w:lvlText w:val=""/>
      <w:lvlJc w:val="left"/>
      <w:pPr>
        <w:tabs>
          <w:tab w:val="num" w:pos="5040"/>
        </w:tabs>
        <w:ind w:left="5040" w:hanging="360"/>
      </w:pPr>
      <w:rPr>
        <w:rFonts w:ascii="Symbol" w:hAnsi="Symbol" w:hint="default"/>
      </w:rPr>
    </w:lvl>
    <w:lvl w:ilvl="7" w:tplc="23EA4CB8" w:tentative="1">
      <w:start w:val="1"/>
      <w:numFmt w:val="bullet"/>
      <w:lvlText w:val=""/>
      <w:lvlJc w:val="left"/>
      <w:pPr>
        <w:tabs>
          <w:tab w:val="num" w:pos="5760"/>
        </w:tabs>
        <w:ind w:left="5760" w:hanging="360"/>
      </w:pPr>
      <w:rPr>
        <w:rFonts w:ascii="Symbol" w:hAnsi="Symbol" w:hint="default"/>
      </w:rPr>
    </w:lvl>
    <w:lvl w:ilvl="8" w:tplc="9F24D80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D1478C6"/>
    <w:multiLevelType w:val="hybridMultilevel"/>
    <w:tmpl w:val="DE4CB420"/>
    <w:lvl w:ilvl="0" w:tplc="DB18DDAC">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E5D3356"/>
    <w:multiLevelType w:val="hybridMultilevel"/>
    <w:tmpl w:val="0FE62DA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E8E1CD8"/>
    <w:multiLevelType w:val="hybridMultilevel"/>
    <w:tmpl w:val="3278AADC"/>
    <w:lvl w:ilvl="0" w:tplc="6CEE62F2">
      <w:start w:val="1"/>
      <w:numFmt w:val="bullet"/>
      <w:lvlText w:val="o"/>
      <w:lvlJc w:val="left"/>
      <w:pPr>
        <w:ind w:left="720" w:hanging="360"/>
      </w:pPr>
      <w:rPr>
        <w:rFonts w:ascii="Courier New" w:hAnsi="Courier New" w:cs="Courier New"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0FEF73C2"/>
    <w:multiLevelType w:val="hybridMultilevel"/>
    <w:tmpl w:val="29FC1C04"/>
    <w:lvl w:ilvl="0" w:tplc="7460F364">
      <w:start w:val="1"/>
      <w:numFmt w:val="lowerLetter"/>
      <w:lvlText w:val="%1."/>
      <w:lvlJc w:val="left"/>
      <w:pPr>
        <w:ind w:left="648" w:hanging="360"/>
      </w:pPr>
      <w:rPr>
        <w:rFonts w:hint="default"/>
        <w:color w:val="0070C0"/>
      </w:rPr>
    </w:lvl>
    <w:lvl w:ilvl="1" w:tplc="29AC2EDA">
      <w:start w:val="1"/>
      <w:numFmt w:val="lowerLetter"/>
      <w:lvlText w:val="%2)"/>
      <w:lvlJc w:val="left"/>
      <w:pPr>
        <w:ind w:left="1368" w:hanging="360"/>
      </w:pPr>
      <w:rPr>
        <w:rFonts w:hint="default"/>
      </w:r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2" w15:restartNumberingAfterBreak="0">
    <w:nsid w:val="105F4E71"/>
    <w:multiLevelType w:val="hybridMultilevel"/>
    <w:tmpl w:val="1130C1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06B794C"/>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8A2CF6"/>
    <w:multiLevelType w:val="hybridMultilevel"/>
    <w:tmpl w:val="F98C24D4"/>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1E07DBB"/>
    <w:multiLevelType w:val="hybridMultilevel"/>
    <w:tmpl w:val="9528A6A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2EB708B"/>
    <w:multiLevelType w:val="hybridMultilevel"/>
    <w:tmpl w:val="AB22B6C0"/>
    <w:lvl w:ilvl="0" w:tplc="FCC83826">
      <w:start w:val="1"/>
      <w:numFmt w:val="bullet"/>
      <w:lvlText w:val=""/>
      <w:lvlPicBulletId w:val="3"/>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4DA26C5"/>
    <w:multiLevelType w:val="hybridMultilevel"/>
    <w:tmpl w:val="1C9CDB26"/>
    <w:lvl w:ilvl="0" w:tplc="DA14D9C6">
      <w:start w:val="1"/>
      <w:numFmt w:val="decimal"/>
      <w:lvlText w:val="%1."/>
      <w:lvlJc w:val="left"/>
      <w:pPr>
        <w:ind w:left="720" w:hanging="360"/>
      </w:pPr>
      <w:rPr>
        <w:color w:val="0070C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632F36"/>
    <w:multiLevelType w:val="hybridMultilevel"/>
    <w:tmpl w:val="B2888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5A22842"/>
    <w:multiLevelType w:val="hybridMultilevel"/>
    <w:tmpl w:val="3112F94A"/>
    <w:lvl w:ilvl="0" w:tplc="18090001">
      <w:start w:val="1"/>
      <w:numFmt w:val="bullet"/>
      <w:lvlText w:val=""/>
      <w:lvlJc w:val="left"/>
      <w:pPr>
        <w:ind w:left="2420" w:hanging="360"/>
      </w:pPr>
      <w:rPr>
        <w:rFonts w:ascii="Symbol" w:hAnsi="Symbol" w:hint="default"/>
      </w:rPr>
    </w:lvl>
    <w:lvl w:ilvl="1" w:tplc="20000003" w:tentative="1">
      <w:start w:val="1"/>
      <w:numFmt w:val="bullet"/>
      <w:lvlText w:val="o"/>
      <w:lvlJc w:val="left"/>
      <w:pPr>
        <w:ind w:left="3140" w:hanging="360"/>
      </w:pPr>
      <w:rPr>
        <w:rFonts w:ascii="Courier New" w:hAnsi="Courier New" w:cs="Courier New" w:hint="default"/>
      </w:rPr>
    </w:lvl>
    <w:lvl w:ilvl="2" w:tplc="20000005" w:tentative="1">
      <w:start w:val="1"/>
      <w:numFmt w:val="bullet"/>
      <w:lvlText w:val=""/>
      <w:lvlJc w:val="left"/>
      <w:pPr>
        <w:ind w:left="3860" w:hanging="360"/>
      </w:pPr>
      <w:rPr>
        <w:rFonts w:ascii="Wingdings" w:hAnsi="Wingdings" w:hint="default"/>
      </w:rPr>
    </w:lvl>
    <w:lvl w:ilvl="3" w:tplc="20000001" w:tentative="1">
      <w:start w:val="1"/>
      <w:numFmt w:val="bullet"/>
      <w:lvlText w:val=""/>
      <w:lvlJc w:val="left"/>
      <w:pPr>
        <w:ind w:left="4580" w:hanging="360"/>
      </w:pPr>
      <w:rPr>
        <w:rFonts w:ascii="Symbol" w:hAnsi="Symbol" w:hint="default"/>
      </w:rPr>
    </w:lvl>
    <w:lvl w:ilvl="4" w:tplc="20000003" w:tentative="1">
      <w:start w:val="1"/>
      <w:numFmt w:val="bullet"/>
      <w:lvlText w:val="o"/>
      <w:lvlJc w:val="left"/>
      <w:pPr>
        <w:ind w:left="5300" w:hanging="360"/>
      </w:pPr>
      <w:rPr>
        <w:rFonts w:ascii="Courier New" w:hAnsi="Courier New" w:cs="Courier New" w:hint="default"/>
      </w:rPr>
    </w:lvl>
    <w:lvl w:ilvl="5" w:tplc="20000005" w:tentative="1">
      <w:start w:val="1"/>
      <w:numFmt w:val="bullet"/>
      <w:lvlText w:val=""/>
      <w:lvlJc w:val="left"/>
      <w:pPr>
        <w:ind w:left="6020" w:hanging="360"/>
      </w:pPr>
      <w:rPr>
        <w:rFonts w:ascii="Wingdings" w:hAnsi="Wingdings" w:hint="default"/>
      </w:rPr>
    </w:lvl>
    <w:lvl w:ilvl="6" w:tplc="20000001" w:tentative="1">
      <w:start w:val="1"/>
      <w:numFmt w:val="bullet"/>
      <w:lvlText w:val=""/>
      <w:lvlJc w:val="left"/>
      <w:pPr>
        <w:ind w:left="6740" w:hanging="360"/>
      </w:pPr>
      <w:rPr>
        <w:rFonts w:ascii="Symbol" w:hAnsi="Symbol" w:hint="default"/>
      </w:rPr>
    </w:lvl>
    <w:lvl w:ilvl="7" w:tplc="20000003" w:tentative="1">
      <w:start w:val="1"/>
      <w:numFmt w:val="bullet"/>
      <w:lvlText w:val="o"/>
      <w:lvlJc w:val="left"/>
      <w:pPr>
        <w:ind w:left="7460" w:hanging="360"/>
      </w:pPr>
      <w:rPr>
        <w:rFonts w:ascii="Courier New" w:hAnsi="Courier New" w:cs="Courier New" w:hint="default"/>
      </w:rPr>
    </w:lvl>
    <w:lvl w:ilvl="8" w:tplc="20000005" w:tentative="1">
      <w:start w:val="1"/>
      <w:numFmt w:val="bullet"/>
      <w:lvlText w:val=""/>
      <w:lvlJc w:val="left"/>
      <w:pPr>
        <w:ind w:left="8180" w:hanging="360"/>
      </w:pPr>
      <w:rPr>
        <w:rFonts w:ascii="Wingdings" w:hAnsi="Wingdings" w:hint="default"/>
      </w:rPr>
    </w:lvl>
  </w:abstractNum>
  <w:abstractNum w:abstractNumId="20" w15:restartNumberingAfterBreak="0">
    <w:nsid w:val="15FC15BF"/>
    <w:multiLevelType w:val="multilevel"/>
    <w:tmpl w:val="37008B4C"/>
    <w:lvl w:ilvl="0">
      <w:start w:val="2"/>
      <w:numFmt w:val="decimal"/>
      <w:lvlText w:val="%1"/>
      <w:lvlJc w:val="left"/>
      <w:pPr>
        <w:ind w:left="2268" w:hanging="568"/>
      </w:pPr>
      <w:rPr>
        <w:rFonts w:hint="default"/>
        <w:lang w:val="en-US" w:eastAsia="en-US" w:bidi="ar-SA"/>
      </w:rPr>
    </w:lvl>
    <w:lvl w:ilvl="1">
      <w:start w:val="1"/>
      <w:numFmt w:val="decimal"/>
      <w:lvlText w:val="%1.%2."/>
      <w:lvlJc w:val="left"/>
      <w:pPr>
        <w:ind w:left="2268" w:hanging="568"/>
      </w:pPr>
      <w:rPr>
        <w:rFonts w:ascii="EC Square Sans Pro Medium" w:eastAsia="EC Square Sans Pro Medium" w:hAnsi="EC Square Sans Pro Medium" w:cs="EC Square Sans Pro Medium" w:hint="default"/>
        <w:b w:val="0"/>
        <w:bCs w:val="0"/>
        <w:i w:val="0"/>
        <w:iCs w:val="0"/>
        <w:color w:val="75AD42"/>
        <w:spacing w:val="0"/>
        <w:w w:val="100"/>
        <w:sz w:val="30"/>
        <w:szCs w:val="30"/>
        <w:lang w:val="en-US" w:eastAsia="en-US" w:bidi="ar-SA"/>
      </w:rPr>
    </w:lvl>
    <w:lvl w:ilvl="2">
      <w:start w:val="1"/>
      <w:numFmt w:val="decimal"/>
      <w:lvlText w:val="%1.%2.%3."/>
      <w:lvlJc w:val="left"/>
      <w:pPr>
        <w:ind w:left="2399" w:hanging="699"/>
      </w:pPr>
      <w:rPr>
        <w:rFonts w:ascii="EC Square Sans Pro" w:eastAsia="EC Square Sans Pro" w:hAnsi="EC Square Sans Pro" w:cs="EC Square Sans Pro" w:hint="default"/>
        <w:b w:val="0"/>
        <w:bCs w:val="0"/>
        <w:i w:val="0"/>
        <w:iCs w:val="0"/>
        <w:color w:val="75AD42"/>
        <w:spacing w:val="0"/>
        <w:w w:val="100"/>
        <w:sz w:val="28"/>
        <w:szCs w:val="28"/>
        <w:lang w:val="en-US" w:eastAsia="en-US" w:bidi="ar-SA"/>
      </w:rPr>
    </w:lvl>
    <w:lvl w:ilvl="3">
      <w:numFmt w:val="bullet"/>
      <w:lvlText w:val="•"/>
      <w:lvlJc w:val="left"/>
      <w:pPr>
        <w:ind w:left="1870" w:hanging="170"/>
      </w:pPr>
      <w:rPr>
        <w:rFonts w:ascii="EC Square Sans Pro" w:eastAsia="EC Square Sans Pro" w:hAnsi="EC Square Sans Pro" w:cs="EC Square Sans Pro" w:hint="default"/>
        <w:color w:val="0070C0"/>
        <w:spacing w:val="0"/>
        <w:w w:val="100"/>
        <w:lang w:val="en-US" w:eastAsia="en-US" w:bidi="ar-SA"/>
      </w:rPr>
    </w:lvl>
    <w:lvl w:ilvl="4">
      <w:numFmt w:val="bullet"/>
      <w:lvlText w:val="•"/>
      <w:lvlJc w:val="left"/>
      <w:pPr>
        <w:ind w:left="1256" w:hanging="170"/>
      </w:pPr>
      <w:rPr>
        <w:rFonts w:ascii="EC Square Sans Pro" w:eastAsia="EC Square Sans Pro" w:hAnsi="EC Square Sans Pro" w:cs="EC Square Sans Pro" w:hint="default"/>
        <w:spacing w:val="0"/>
        <w:w w:val="100"/>
        <w:lang w:val="en-US" w:eastAsia="en-US" w:bidi="ar-SA"/>
      </w:rPr>
    </w:lvl>
    <w:lvl w:ilvl="5">
      <w:numFmt w:val="bullet"/>
      <w:lvlText w:val="•"/>
      <w:lvlJc w:val="left"/>
      <w:pPr>
        <w:ind w:left="3304" w:hanging="170"/>
      </w:pPr>
      <w:rPr>
        <w:rFonts w:hint="default"/>
        <w:lang w:val="en-US" w:eastAsia="en-US" w:bidi="ar-SA"/>
      </w:rPr>
    </w:lvl>
    <w:lvl w:ilvl="6">
      <w:numFmt w:val="bullet"/>
      <w:lvlText w:val="•"/>
      <w:lvlJc w:val="left"/>
      <w:pPr>
        <w:ind w:left="3689" w:hanging="170"/>
      </w:pPr>
      <w:rPr>
        <w:rFonts w:hint="default"/>
        <w:lang w:val="en-US" w:eastAsia="en-US" w:bidi="ar-SA"/>
      </w:rPr>
    </w:lvl>
    <w:lvl w:ilvl="7">
      <w:numFmt w:val="bullet"/>
      <w:lvlText w:val="•"/>
      <w:lvlJc w:val="left"/>
      <w:pPr>
        <w:ind w:left="4074" w:hanging="170"/>
      </w:pPr>
      <w:rPr>
        <w:rFonts w:hint="default"/>
        <w:lang w:val="en-US" w:eastAsia="en-US" w:bidi="ar-SA"/>
      </w:rPr>
    </w:lvl>
    <w:lvl w:ilvl="8">
      <w:numFmt w:val="bullet"/>
      <w:lvlText w:val="•"/>
      <w:lvlJc w:val="left"/>
      <w:pPr>
        <w:ind w:left="4458" w:hanging="170"/>
      </w:pPr>
      <w:rPr>
        <w:rFonts w:hint="default"/>
        <w:lang w:val="en-US" w:eastAsia="en-US" w:bidi="ar-SA"/>
      </w:rPr>
    </w:lvl>
  </w:abstractNum>
  <w:abstractNum w:abstractNumId="21" w15:restartNumberingAfterBreak="0">
    <w:nsid w:val="166D7F04"/>
    <w:multiLevelType w:val="hybridMultilevel"/>
    <w:tmpl w:val="E81CFB1E"/>
    <w:lvl w:ilvl="0" w:tplc="FCC83826">
      <w:start w:val="1"/>
      <w:numFmt w:val="bullet"/>
      <w:lvlText w:val=""/>
      <w:lvlPicBulletId w:val="3"/>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16E1742C"/>
    <w:multiLevelType w:val="hybridMultilevel"/>
    <w:tmpl w:val="F6F260CA"/>
    <w:lvl w:ilvl="0" w:tplc="C8A857EA">
      <w:numFmt w:val="bullet"/>
      <w:lvlText w:val="•"/>
      <w:lvlJc w:val="left"/>
      <w:pPr>
        <w:ind w:left="108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17250C52"/>
    <w:multiLevelType w:val="hybridMultilevel"/>
    <w:tmpl w:val="AB3A63B2"/>
    <w:lvl w:ilvl="0" w:tplc="3CCCA704">
      <w:numFmt w:val="bullet"/>
      <w:lvlText w:val="•"/>
      <w:lvlJc w:val="left"/>
      <w:pPr>
        <w:ind w:left="1870"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BB9E2CE8">
      <w:numFmt w:val="bullet"/>
      <w:lvlText w:val="&gt;"/>
      <w:lvlJc w:val="left"/>
      <w:pPr>
        <w:ind w:left="2060" w:hanging="184"/>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2" w:tplc="2592B4E6">
      <w:numFmt w:val="bullet"/>
      <w:lvlText w:val="•"/>
      <w:lvlJc w:val="left"/>
      <w:pPr>
        <w:ind w:left="3131" w:hanging="184"/>
      </w:pPr>
      <w:rPr>
        <w:rFonts w:hint="default"/>
        <w:lang w:val="en-US" w:eastAsia="en-US" w:bidi="ar-SA"/>
      </w:rPr>
    </w:lvl>
    <w:lvl w:ilvl="3" w:tplc="825EC778">
      <w:numFmt w:val="bullet"/>
      <w:lvlText w:val="•"/>
      <w:lvlJc w:val="left"/>
      <w:pPr>
        <w:ind w:left="4203" w:hanging="184"/>
      </w:pPr>
      <w:rPr>
        <w:rFonts w:hint="default"/>
        <w:lang w:val="en-US" w:eastAsia="en-US" w:bidi="ar-SA"/>
      </w:rPr>
    </w:lvl>
    <w:lvl w:ilvl="4" w:tplc="BCD84522">
      <w:numFmt w:val="bullet"/>
      <w:lvlText w:val="•"/>
      <w:lvlJc w:val="left"/>
      <w:pPr>
        <w:ind w:left="5275" w:hanging="184"/>
      </w:pPr>
      <w:rPr>
        <w:rFonts w:hint="default"/>
        <w:lang w:val="en-US" w:eastAsia="en-US" w:bidi="ar-SA"/>
      </w:rPr>
    </w:lvl>
    <w:lvl w:ilvl="5" w:tplc="8BCC9BDE">
      <w:numFmt w:val="bullet"/>
      <w:lvlText w:val="•"/>
      <w:lvlJc w:val="left"/>
      <w:pPr>
        <w:ind w:left="6346" w:hanging="184"/>
      </w:pPr>
      <w:rPr>
        <w:rFonts w:hint="default"/>
        <w:lang w:val="en-US" w:eastAsia="en-US" w:bidi="ar-SA"/>
      </w:rPr>
    </w:lvl>
    <w:lvl w:ilvl="6" w:tplc="1CE87B4C">
      <w:numFmt w:val="bullet"/>
      <w:lvlText w:val="•"/>
      <w:lvlJc w:val="left"/>
      <w:pPr>
        <w:ind w:left="7418" w:hanging="184"/>
      </w:pPr>
      <w:rPr>
        <w:rFonts w:hint="default"/>
        <w:lang w:val="en-US" w:eastAsia="en-US" w:bidi="ar-SA"/>
      </w:rPr>
    </w:lvl>
    <w:lvl w:ilvl="7" w:tplc="9BD48F28">
      <w:numFmt w:val="bullet"/>
      <w:lvlText w:val="•"/>
      <w:lvlJc w:val="left"/>
      <w:pPr>
        <w:ind w:left="8490" w:hanging="184"/>
      </w:pPr>
      <w:rPr>
        <w:rFonts w:hint="default"/>
        <w:lang w:val="en-US" w:eastAsia="en-US" w:bidi="ar-SA"/>
      </w:rPr>
    </w:lvl>
    <w:lvl w:ilvl="8" w:tplc="6694D79A">
      <w:numFmt w:val="bullet"/>
      <w:lvlText w:val="•"/>
      <w:lvlJc w:val="left"/>
      <w:pPr>
        <w:ind w:left="9562" w:hanging="184"/>
      </w:pPr>
      <w:rPr>
        <w:rFonts w:hint="default"/>
        <w:lang w:val="en-US" w:eastAsia="en-US" w:bidi="ar-SA"/>
      </w:rPr>
    </w:lvl>
  </w:abstractNum>
  <w:abstractNum w:abstractNumId="24" w15:restartNumberingAfterBreak="0">
    <w:nsid w:val="174E49E9"/>
    <w:multiLevelType w:val="hybridMultilevel"/>
    <w:tmpl w:val="5E206332"/>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180103E8"/>
    <w:multiLevelType w:val="hybridMultilevel"/>
    <w:tmpl w:val="F90492F4"/>
    <w:lvl w:ilvl="0" w:tplc="FFFFFFFF">
      <w:start w:val="1"/>
      <w:numFmt w:val="lowerLetter"/>
      <w:lvlText w:val="%1)"/>
      <w:lvlJc w:val="left"/>
      <w:pPr>
        <w:ind w:left="720" w:hanging="360"/>
      </w:pPr>
    </w:lvl>
    <w:lvl w:ilvl="1" w:tplc="1DBAB340">
      <w:start w:val="1"/>
      <w:numFmt w:val="lowerLetter"/>
      <w:lvlText w:val="%2)"/>
      <w:lvlJc w:val="left"/>
      <w:pPr>
        <w:ind w:left="1440" w:hanging="360"/>
      </w:pPr>
      <w:rPr>
        <w:color w:val="0070C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9BB4AA3"/>
    <w:multiLevelType w:val="hybridMultilevel"/>
    <w:tmpl w:val="9B7EA146"/>
    <w:lvl w:ilvl="0" w:tplc="8656F6B8">
      <w:start w:val="1"/>
      <w:numFmt w:val="decimal"/>
      <w:lvlText w:val="%1."/>
      <w:lvlJc w:val="left"/>
      <w:pPr>
        <w:ind w:left="720" w:hanging="360"/>
      </w:pPr>
      <w:rPr>
        <w:rFonts w:hint="default"/>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1A2823AE"/>
    <w:multiLevelType w:val="hybridMultilevel"/>
    <w:tmpl w:val="A448DF42"/>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ABE2B67"/>
    <w:multiLevelType w:val="hybridMultilevel"/>
    <w:tmpl w:val="8944A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1BCE574E"/>
    <w:multiLevelType w:val="hybridMultilevel"/>
    <w:tmpl w:val="53A083A4"/>
    <w:lvl w:ilvl="0" w:tplc="2000001B">
      <w:start w:val="1"/>
      <w:numFmt w:val="lowerRoman"/>
      <w:lvlText w:val="%1."/>
      <w:lvlJc w:val="right"/>
      <w:pPr>
        <w:ind w:left="1036" w:hanging="720"/>
      </w:pPr>
      <w:rPr>
        <w:rFonts w:hint="default"/>
      </w:rPr>
    </w:lvl>
    <w:lvl w:ilvl="1" w:tplc="08090019" w:tentative="1">
      <w:start w:val="1"/>
      <w:numFmt w:val="lowerLetter"/>
      <w:lvlText w:val="%2."/>
      <w:lvlJc w:val="left"/>
      <w:pPr>
        <w:ind w:left="1396" w:hanging="360"/>
      </w:pPr>
    </w:lvl>
    <w:lvl w:ilvl="2" w:tplc="0809001B" w:tentative="1">
      <w:start w:val="1"/>
      <w:numFmt w:val="lowerRoman"/>
      <w:lvlText w:val="%3."/>
      <w:lvlJc w:val="right"/>
      <w:pPr>
        <w:ind w:left="2116" w:hanging="180"/>
      </w:pPr>
    </w:lvl>
    <w:lvl w:ilvl="3" w:tplc="0809000F" w:tentative="1">
      <w:start w:val="1"/>
      <w:numFmt w:val="decimal"/>
      <w:lvlText w:val="%4."/>
      <w:lvlJc w:val="left"/>
      <w:pPr>
        <w:ind w:left="2836" w:hanging="360"/>
      </w:pPr>
    </w:lvl>
    <w:lvl w:ilvl="4" w:tplc="08090019" w:tentative="1">
      <w:start w:val="1"/>
      <w:numFmt w:val="lowerLetter"/>
      <w:lvlText w:val="%5."/>
      <w:lvlJc w:val="left"/>
      <w:pPr>
        <w:ind w:left="3556" w:hanging="360"/>
      </w:pPr>
    </w:lvl>
    <w:lvl w:ilvl="5" w:tplc="0809001B" w:tentative="1">
      <w:start w:val="1"/>
      <w:numFmt w:val="lowerRoman"/>
      <w:lvlText w:val="%6."/>
      <w:lvlJc w:val="right"/>
      <w:pPr>
        <w:ind w:left="4276" w:hanging="180"/>
      </w:pPr>
    </w:lvl>
    <w:lvl w:ilvl="6" w:tplc="0809000F" w:tentative="1">
      <w:start w:val="1"/>
      <w:numFmt w:val="decimal"/>
      <w:lvlText w:val="%7."/>
      <w:lvlJc w:val="left"/>
      <w:pPr>
        <w:ind w:left="4996" w:hanging="360"/>
      </w:pPr>
    </w:lvl>
    <w:lvl w:ilvl="7" w:tplc="08090019" w:tentative="1">
      <w:start w:val="1"/>
      <w:numFmt w:val="lowerLetter"/>
      <w:lvlText w:val="%8."/>
      <w:lvlJc w:val="left"/>
      <w:pPr>
        <w:ind w:left="5716" w:hanging="360"/>
      </w:pPr>
    </w:lvl>
    <w:lvl w:ilvl="8" w:tplc="0809001B" w:tentative="1">
      <w:start w:val="1"/>
      <w:numFmt w:val="lowerRoman"/>
      <w:lvlText w:val="%9."/>
      <w:lvlJc w:val="right"/>
      <w:pPr>
        <w:ind w:left="6436" w:hanging="180"/>
      </w:pPr>
    </w:lvl>
  </w:abstractNum>
  <w:abstractNum w:abstractNumId="30" w15:restartNumberingAfterBreak="0">
    <w:nsid w:val="1BD038E5"/>
    <w:multiLevelType w:val="multilevel"/>
    <w:tmpl w:val="30408414"/>
    <w:lvl w:ilvl="0">
      <w:start w:val="1"/>
      <w:numFmt w:val="bullet"/>
      <w:lvlText w:val=""/>
      <w:lvlJc w:val="left"/>
      <w:pPr>
        <w:tabs>
          <w:tab w:val="num" w:pos="720"/>
        </w:tabs>
        <w:ind w:left="720" w:hanging="360"/>
      </w:pPr>
      <w:rPr>
        <w:rFonts w:ascii="Symbol" w:hAnsi="Symbol" w:hint="default"/>
        <w:color w:val="867732" w:themeColor="accent4"/>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6A34F1"/>
    <w:multiLevelType w:val="hybridMultilevel"/>
    <w:tmpl w:val="81C28020"/>
    <w:lvl w:ilvl="0" w:tplc="B23E6310">
      <w:numFmt w:val="bullet"/>
      <w:lvlText w:val="&gt;"/>
      <w:lvlJc w:val="left"/>
      <w:pPr>
        <w:ind w:left="2060" w:hanging="184"/>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E27C56E4">
      <w:numFmt w:val="bullet"/>
      <w:lvlText w:val="•"/>
      <w:lvlJc w:val="left"/>
      <w:pPr>
        <w:ind w:left="3024" w:hanging="184"/>
      </w:pPr>
      <w:rPr>
        <w:rFonts w:hint="default"/>
        <w:lang w:val="en-US" w:eastAsia="en-US" w:bidi="ar-SA"/>
      </w:rPr>
    </w:lvl>
    <w:lvl w:ilvl="2" w:tplc="D2140188">
      <w:numFmt w:val="bullet"/>
      <w:lvlText w:val="•"/>
      <w:lvlJc w:val="left"/>
      <w:pPr>
        <w:ind w:left="3989" w:hanging="184"/>
      </w:pPr>
      <w:rPr>
        <w:rFonts w:hint="default"/>
        <w:lang w:val="en-US" w:eastAsia="en-US" w:bidi="ar-SA"/>
      </w:rPr>
    </w:lvl>
    <w:lvl w:ilvl="3" w:tplc="FBAA668E">
      <w:numFmt w:val="bullet"/>
      <w:lvlText w:val="•"/>
      <w:lvlJc w:val="left"/>
      <w:pPr>
        <w:ind w:left="4953" w:hanging="184"/>
      </w:pPr>
      <w:rPr>
        <w:rFonts w:hint="default"/>
        <w:lang w:val="en-US" w:eastAsia="en-US" w:bidi="ar-SA"/>
      </w:rPr>
    </w:lvl>
    <w:lvl w:ilvl="4" w:tplc="C8F288FA">
      <w:numFmt w:val="bullet"/>
      <w:lvlText w:val="•"/>
      <w:lvlJc w:val="left"/>
      <w:pPr>
        <w:ind w:left="5918" w:hanging="184"/>
      </w:pPr>
      <w:rPr>
        <w:rFonts w:hint="default"/>
        <w:lang w:val="en-US" w:eastAsia="en-US" w:bidi="ar-SA"/>
      </w:rPr>
    </w:lvl>
    <w:lvl w:ilvl="5" w:tplc="8952B634">
      <w:numFmt w:val="bullet"/>
      <w:lvlText w:val="•"/>
      <w:lvlJc w:val="left"/>
      <w:pPr>
        <w:ind w:left="6882" w:hanging="184"/>
      </w:pPr>
      <w:rPr>
        <w:rFonts w:hint="default"/>
        <w:lang w:val="en-US" w:eastAsia="en-US" w:bidi="ar-SA"/>
      </w:rPr>
    </w:lvl>
    <w:lvl w:ilvl="6" w:tplc="689A719E">
      <w:numFmt w:val="bullet"/>
      <w:lvlText w:val="•"/>
      <w:lvlJc w:val="left"/>
      <w:pPr>
        <w:ind w:left="7847" w:hanging="184"/>
      </w:pPr>
      <w:rPr>
        <w:rFonts w:hint="default"/>
        <w:lang w:val="en-US" w:eastAsia="en-US" w:bidi="ar-SA"/>
      </w:rPr>
    </w:lvl>
    <w:lvl w:ilvl="7" w:tplc="5AC0FA54">
      <w:numFmt w:val="bullet"/>
      <w:lvlText w:val="•"/>
      <w:lvlJc w:val="left"/>
      <w:pPr>
        <w:ind w:left="8811" w:hanging="184"/>
      </w:pPr>
      <w:rPr>
        <w:rFonts w:hint="default"/>
        <w:lang w:val="en-US" w:eastAsia="en-US" w:bidi="ar-SA"/>
      </w:rPr>
    </w:lvl>
    <w:lvl w:ilvl="8" w:tplc="06A89B0C">
      <w:numFmt w:val="bullet"/>
      <w:lvlText w:val="•"/>
      <w:lvlJc w:val="left"/>
      <w:pPr>
        <w:ind w:left="9776" w:hanging="184"/>
      </w:pPr>
      <w:rPr>
        <w:rFonts w:hint="default"/>
        <w:lang w:val="en-US" w:eastAsia="en-US" w:bidi="ar-SA"/>
      </w:rPr>
    </w:lvl>
  </w:abstractNum>
  <w:abstractNum w:abstractNumId="32" w15:restartNumberingAfterBreak="0">
    <w:nsid w:val="1E8E5FE1"/>
    <w:multiLevelType w:val="hybridMultilevel"/>
    <w:tmpl w:val="6DD4BA14"/>
    <w:lvl w:ilvl="0" w:tplc="FCC83826">
      <w:start w:val="1"/>
      <w:numFmt w:val="bullet"/>
      <w:lvlText w:val=""/>
      <w:lvlPicBulletId w:val="3"/>
      <w:lvlJc w:val="left"/>
      <w:pPr>
        <w:tabs>
          <w:tab w:val="num" w:pos="720"/>
        </w:tabs>
        <w:ind w:left="720" w:hanging="360"/>
      </w:pPr>
      <w:rPr>
        <w:rFonts w:ascii="Symbol" w:hAnsi="Symbol" w:hint="default"/>
        <w:color w:val="auto"/>
      </w:rPr>
    </w:lvl>
    <w:lvl w:ilvl="1" w:tplc="B3205880" w:tentative="1">
      <w:start w:val="1"/>
      <w:numFmt w:val="bullet"/>
      <w:lvlText w:val=""/>
      <w:lvlJc w:val="left"/>
      <w:pPr>
        <w:tabs>
          <w:tab w:val="num" w:pos="1440"/>
        </w:tabs>
        <w:ind w:left="1440" w:hanging="360"/>
      </w:pPr>
      <w:rPr>
        <w:rFonts w:ascii="Symbol" w:hAnsi="Symbol" w:hint="default"/>
      </w:rPr>
    </w:lvl>
    <w:lvl w:ilvl="2" w:tplc="A0F0C524" w:tentative="1">
      <w:start w:val="1"/>
      <w:numFmt w:val="bullet"/>
      <w:lvlText w:val=""/>
      <w:lvlJc w:val="left"/>
      <w:pPr>
        <w:tabs>
          <w:tab w:val="num" w:pos="2160"/>
        </w:tabs>
        <w:ind w:left="2160" w:hanging="360"/>
      </w:pPr>
      <w:rPr>
        <w:rFonts w:ascii="Symbol" w:hAnsi="Symbol" w:hint="default"/>
      </w:rPr>
    </w:lvl>
    <w:lvl w:ilvl="3" w:tplc="967A5100" w:tentative="1">
      <w:start w:val="1"/>
      <w:numFmt w:val="bullet"/>
      <w:lvlText w:val=""/>
      <w:lvlJc w:val="left"/>
      <w:pPr>
        <w:tabs>
          <w:tab w:val="num" w:pos="2880"/>
        </w:tabs>
        <w:ind w:left="2880" w:hanging="360"/>
      </w:pPr>
      <w:rPr>
        <w:rFonts w:ascii="Symbol" w:hAnsi="Symbol" w:hint="default"/>
      </w:rPr>
    </w:lvl>
    <w:lvl w:ilvl="4" w:tplc="BB7C3222" w:tentative="1">
      <w:start w:val="1"/>
      <w:numFmt w:val="bullet"/>
      <w:lvlText w:val=""/>
      <w:lvlJc w:val="left"/>
      <w:pPr>
        <w:tabs>
          <w:tab w:val="num" w:pos="3600"/>
        </w:tabs>
        <w:ind w:left="3600" w:hanging="360"/>
      </w:pPr>
      <w:rPr>
        <w:rFonts w:ascii="Symbol" w:hAnsi="Symbol" w:hint="default"/>
      </w:rPr>
    </w:lvl>
    <w:lvl w:ilvl="5" w:tplc="91F279BC" w:tentative="1">
      <w:start w:val="1"/>
      <w:numFmt w:val="bullet"/>
      <w:lvlText w:val=""/>
      <w:lvlJc w:val="left"/>
      <w:pPr>
        <w:tabs>
          <w:tab w:val="num" w:pos="4320"/>
        </w:tabs>
        <w:ind w:left="4320" w:hanging="360"/>
      </w:pPr>
      <w:rPr>
        <w:rFonts w:ascii="Symbol" w:hAnsi="Symbol" w:hint="default"/>
      </w:rPr>
    </w:lvl>
    <w:lvl w:ilvl="6" w:tplc="9704F4D4" w:tentative="1">
      <w:start w:val="1"/>
      <w:numFmt w:val="bullet"/>
      <w:lvlText w:val=""/>
      <w:lvlJc w:val="left"/>
      <w:pPr>
        <w:tabs>
          <w:tab w:val="num" w:pos="5040"/>
        </w:tabs>
        <w:ind w:left="5040" w:hanging="360"/>
      </w:pPr>
      <w:rPr>
        <w:rFonts w:ascii="Symbol" w:hAnsi="Symbol" w:hint="default"/>
      </w:rPr>
    </w:lvl>
    <w:lvl w:ilvl="7" w:tplc="31CE13D8" w:tentative="1">
      <w:start w:val="1"/>
      <w:numFmt w:val="bullet"/>
      <w:lvlText w:val=""/>
      <w:lvlJc w:val="left"/>
      <w:pPr>
        <w:tabs>
          <w:tab w:val="num" w:pos="5760"/>
        </w:tabs>
        <w:ind w:left="5760" w:hanging="360"/>
      </w:pPr>
      <w:rPr>
        <w:rFonts w:ascii="Symbol" w:hAnsi="Symbol" w:hint="default"/>
      </w:rPr>
    </w:lvl>
    <w:lvl w:ilvl="8" w:tplc="B1741E3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1F635695"/>
    <w:multiLevelType w:val="hybridMultilevel"/>
    <w:tmpl w:val="C448A9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1F7F72FA"/>
    <w:multiLevelType w:val="hybridMultilevel"/>
    <w:tmpl w:val="708C14A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12A02F1"/>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3093902"/>
    <w:multiLevelType w:val="multilevel"/>
    <w:tmpl w:val="7D6AC0CC"/>
    <w:lvl w:ilvl="0">
      <w:start w:val="3"/>
      <w:numFmt w:val="decimal"/>
      <w:lvlText w:val="%1"/>
      <w:lvlJc w:val="left"/>
      <w:pPr>
        <w:ind w:left="2191" w:hanging="492"/>
      </w:pPr>
      <w:rPr>
        <w:rFonts w:hint="default"/>
        <w:lang w:val="en-US" w:eastAsia="en-US" w:bidi="ar-SA"/>
      </w:rPr>
    </w:lvl>
    <w:lvl w:ilvl="1">
      <w:start w:val="1"/>
      <w:numFmt w:val="decimal"/>
      <w:lvlText w:val="%1.%2."/>
      <w:lvlJc w:val="left"/>
      <w:pPr>
        <w:ind w:left="2191" w:hanging="492"/>
      </w:pPr>
      <w:rPr>
        <w:rFonts w:ascii="EC Square Sans Pro" w:eastAsia="EC Square Sans Pro" w:hAnsi="EC Square Sans Pro" w:cs="EC Square Sans Pro" w:hint="default"/>
        <w:b w:val="0"/>
        <w:bCs w:val="0"/>
        <w:i w:val="0"/>
        <w:iCs w:val="0"/>
        <w:color w:val="75AD42"/>
        <w:spacing w:val="0"/>
        <w:w w:val="100"/>
        <w:sz w:val="28"/>
        <w:szCs w:val="28"/>
        <w:lang w:val="en-US" w:eastAsia="en-US" w:bidi="ar-SA"/>
      </w:rPr>
    </w:lvl>
    <w:lvl w:ilvl="2">
      <w:numFmt w:val="bullet"/>
      <w:lvlText w:val="•"/>
      <w:lvlJc w:val="left"/>
      <w:pPr>
        <w:ind w:left="1870"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3">
      <w:numFmt w:val="bullet"/>
      <w:lvlText w:val="•"/>
      <w:lvlJc w:val="left"/>
      <w:pPr>
        <w:ind w:left="4312" w:hanging="170"/>
      </w:pPr>
      <w:rPr>
        <w:rFonts w:hint="default"/>
        <w:lang w:val="en-US" w:eastAsia="en-US" w:bidi="ar-SA"/>
      </w:rPr>
    </w:lvl>
    <w:lvl w:ilvl="4">
      <w:numFmt w:val="bullet"/>
      <w:lvlText w:val="•"/>
      <w:lvlJc w:val="left"/>
      <w:pPr>
        <w:ind w:left="5368" w:hanging="170"/>
      </w:pPr>
      <w:rPr>
        <w:rFonts w:hint="default"/>
        <w:lang w:val="en-US" w:eastAsia="en-US" w:bidi="ar-SA"/>
      </w:rPr>
    </w:lvl>
    <w:lvl w:ilvl="5">
      <w:numFmt w:val="bullet"/>
      <w:lvlText w:val="•"/>
      <w:lvlJc w:val="left"/>
      <w:pPr>
        <w:ind w:left="6424" w:hanging="170"/>
      </w:pPr>
      <w:rPr>
        <w:rFonts w:hint="default"/>
        <w:lang w:val="en-US" w:eastAsia="en-US" w:bidi="ar-SA"/>
      </w:rPr>
    </w:lvl>
    <w:lvl w:ilvl="6">
      <w:numFmt w:val="bullet"/>
      <w:lvlText w:val="•"/>
      <w:lvlJc w:val="left"/>
      <w:pPr>
        <w:ind w:left="7480" w:hanging="170"/>
      </w:pPr>
      <w:rPr>
        <w:rFonts w:hint="default"/>
        <w:lang w:val="en-US" w:eastAsia="en-US" w:bidi="ar-SA"/>
      </w:rPr>
    </w:lvl>
    <w:lvl w:ilvl="7">
      <w:numFmt w:val="bullet"/>
      <w:lvlText w:val="•"/>
      <w:lvlJc w:val="left"/>
      <w:pPr>
        <w:ind w:left="8537" w:hanging="170"/>
      </w:pPr>
      <w:rPr>
        <w:rFonts w:hint="default"/>
        <w:lang w:val="en-US" w:eastAsia="en-US" w:bidi="ar-SA"/>
      </w:rPr>
    </w:lvl>
    <w:lvl w:ilvl="8">
      <w:numFmt w:val="bullet"/>
      <w:lvlText w:val="•"/>
      <w:lvlJc w:val="left"/>
      <w:pPr>
        <w:ind w:left="9593" w:hanging="170"/>
      </w:pPr>
      <w:rPr>
        <w:rFonts w:hint="default"/>
        <w:lang w:val="en-US" w:eastAsia="en-US" w:bidi="ar-SA"/>
      </w:rPr>
    </w:lvl>
  </w:abstractNum>
  <w:abstractNum w:abstractNumId="37" w15:restartNumberingAfterBreak="0">
    <w:nsid w:val="23745D77"/>
    <w:multiLevelType w:val="hybridMultilevel"/>
    <w:tmpl w:val="C0AAEB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23B87E89"/>
    <w:multiLevelType w:val="hybridMultilevel"/>
    <w:tmpl w:val="440E2056"/>
    <w:lvl w:ilvl="0" w:tplc="FB9E9D3A">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23E96130"/>
    <w:multiLevelType w:val="hybridMultilevel"/>
    <w:tmpl w:val="A4C00352"/>
    <w:lvl w:ilvl="0" w:tplc="FFFFFFFF">
      <w:start w:val="1"/>
      <w:numFmt w:val="bullet"/>
      <w:lvlText w:val=""/>
      <w:lvlJc w:val="left"/>
      <w:pPr>
        <w:ind w:left="720" w:hanging="360"/>
      </w:pPr>
      <w:rPr>
        <w:rFonts w:ascii="Symbol" w:hAnsi="Symbol" w:hint="default"/>
      </w:rPr>
    </w:lvl>
    <w:lvl w:ilvl="1" w:tplc="1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40635A4"/>
    <w:multiLevelType w:val="hybridMultilevel"/>
    <w:tmpl w:val="B6AA501E"/>
    <w:lvl w:ilvl="0" w:tplc="069E373A">
      <w:start w:val="1"/>
      <w:numFmt w:val="decimal"/>
      <w:lvlText w:val="%1."/>
      <w:lvlJc w:val="left"/>
      <w:pPr>
        <w:ind w:left="720" w:hanging="360"/>
      </w:pPr>
      <w:rPr>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49B0036"/>
    <w:multiLevelType w:val="hybridMultilevel"/>
    <w:tmpl w:val="21063BB6"/>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24CE2C9D"/>
    <w:multiLevelType w:val="hybridMultilevel"/>
    <w:tmpl w:val="1ADEFC44"/>
    <w:lvl w:ilvl="0" w:tplc="55D2C3D6">
      <w:start w:val="1"/>
      <w:numFmt w:val="bullet"/>
      <w:lvlText w:val=""/>
      <w:lvlJc w:val="left"/>
      <w:pPr>
        <w:ind w:left="720" w:hanging="360"/>
      </w:pPr>
      <w:rPr>
        <w:rFonts w:ascii="Symbol" w:hAnsi="Symbol" w:hint="default"/>
        <w:color w:val="79AB2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6D72E98"/>
    <w:multiLevelType w:val="hybridMultilevel"/>
    <w:tmpl w:val="AEE61EC8"/>
    <w:lvl w:ilvl="0" w:tplc="47F0288A">
      <w:start w:val="1"/>
      <w:numFmt w:val="bullet"/>
      <w:lvlText w:val=""/>
      <w:lvlJc w:val="left"/>
      <w:pPr>
        <w:ind w:left="765" w:hanging="360"/>
      </w:pPr>
      <w:rPr>
        <w:rFonts w:ascii="Symbol" w:hAnsi="Symbol" w:hint="default"/>
        <w:color w:val="867732" w:themeColor="accent4"/>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4" w15:restartNumberingAfterBreak="0">
    <w:nsid w:val="272850F5"/>
    <w:multiLevelType w:val="hybridMultilevel"/>
    <w:tmpl w:val="AFA4A74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970FFF"/>
    <w:multiLevelType w:val="hybridMultilevel"/>
    <w:tmpl w:val="A04E815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28D95676"/>
    <w:multiLevelType w:val="hybridMultilevel"/>
    <w:tmpl w:val="0492CC28"/>
    <w:lvl w:ilvl="0" w:tplc="C8A857EA">
      <w:numFmt w:val="bullet"/>
      <w:lvlText w:val="•"/>
      <w:lvlJc w:val="left"/>
      <w:pPr>
        <w:ind w:left="1080" w:hanging="72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056C7C"/>
    <w:multiLevelType w:val="hybridMultilevel"/>
    <w:tmpl w:val="33F0EC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29431D77"/>
    <w:multiLevelType w:val="hybridMultilevel"/>
    <w:tmpl w:val="4FA4DB5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29722981"/>
    <w:multiLevelType w:val="hybridMultilevel"/>
    <w:tmpl w:val="EDAEDAB8"/>
    <w:lvl w:ilvl="0" w:tplc="6A2EE35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2B341E37"/>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B6864DE"/>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CE21F3A"/>
    <w:multiLevelType w:val="hybridMultilevel"/>
    <w:tmpl w:val="CEB227E8"/>
    <w:lvl w:ilvl="0" w:tplc="3A10E876">
      <w:start w:val="1"/>
      <w:numFmt w:val="decimal"/>
      <w:lvlText w:val="%1."/>
      <w:lvlJc w:val="left"/>
      <w:pPr>
        <w:ind w:left="720" w:hanging="360"/>
      </w:pPr>
      <w:rPr>
        <w:rFonts w:hint="default"/>
        <w:color w:val="867732" w:themeColor="accent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2D984E3D"/>
    <w:multiLevelType w:val="hybridMultilevel"/>
    <w:tmpl w:val="81841D18"/>
    <w:lvl w:ilvl="0" w:tplc="877C42DA">
      <w:numFmt w:val="bullet"/>
      <w:lvlText w:val="•"/>
      <w:lvlJc w:val="left"/>
      <w:pPr>
        <w:ind w:left="720" w:hanging="360"/>
      </w:pPr>
      <w:rPr>
        <w:rFonts w:ascii="EC Square Sans Pro" w:eastAsia="EC Square Sans Pro" w:hAnsi="EC Square Sans Pro" w:cs="EC Square Sans Pro" w:hint="default"/>
        <w:b w:val="0"/>
        <w:bCs w:val="0"/>
        <w:i w:val="0"/>
        <w:iCs w:val="0"/>
        <w:color w:val="164193" w:themeColor="text2"/>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DFF4D44"/>
    <w:multiLevelType w:val="hybridMultilevel"/>
    <w:tmpl w:val="AE3EF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2E8017D0"/>
    <w:multiLevelType w:val="hybridMultilevel"/>
    <w:tmpl w:val="4B7AD88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2F3B1EDF"/>
    <w:multiLevelType w:val="hybridMultilevel"/>
    <w:tmpl w:val="695A1464"/>
    <w:lvl w:ilvl="0" w:tplc="C8A857EA">
      <w:numFmt w:val="bullet"/>
      <w:lvlText w:val="•"/>
      <w:lvlJc w:val="left"/>
      <w:pPr>
        <w:ind w:left="144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318C14DF"/>
    <w:multiLevelType w:val="hybridMultilevel"/>
    <w:tmpl w:val="C686A4AA"/>
    <w:lvl w:ilvl="0" w:tplc="3A02C818">
      <w:start w:val="1"/>
      <w:numFmt w:val="lowerLetter"/>
      <w:lvlText w:val="%1)"/>
      <w:lvlJc w:val="left"/>
      <w:pPr>
        <w:ind w:left="720" w:hanging="360"/>
      </w:pPr>
      <w:rPr>
        <w:color w:val="0070C0"/>
      </w:rPr>
    </w:lvl>
    <w:lvl w:ilvl="1" w:tplc="A15495A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31DF7EC8"/>
    <w:multiLevelType w:val="hybridMultilevel"/>
    <w:tmpl w:val="494C6D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32523859"/>
    <w:multiLevelType w:val="hybridMultilevel"/>
    <w:tmpl w:val="F7AAC45E"/>
    <w:lvl w:ilvl="0" w:tplc="4F32851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797B21"/>
    <w:multiLevelType w:val="hybridMultilevel"/>
    <w:tmpl w:val="D5BC05D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7AF6434"/>
    <w:multiLevelType w:val="hybridMultilevel"/>
    <w:tmpl w:val="654EE91E"/>
    <w:lvl w:ilvl="0" w:tplc="A378D652">
      <w:start w:val="1"/>
      <w:numFmt w:val="bullet"/>
      <w:lvlText w:val=""/>
      <w:lvlJc w:val="left"/>
      <w:pPr>
        <w:ind w:left="720" w:hanging="360"/>
      </w:pPr>
      <w:rPr>
        <w:rFonts w:ascii="Symbol" w:hAnsi="Symbol" w:hint="default"/>
        <w:color w:val="867732" w:themeColor="accent4"/>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39A65088"/>
    <w:multiLevelType w:val="hybridMultilevel"/>
    <w:tmpl w:val="9FEA5E82"/>
    <w:lvl w:ilvl="0" w:tplc="2B5018D4">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3A1E4D28"/>
    <w:multiLevelType w:val="hybridMultilevel"/>
    <w:tmpl w:val="88C2E538"/>
    <w:lvl w:ilvl="0" w:tplc="1D2C91FE">
      <w:start w:val="1"/>
      <w:numFmt w:val="lowerLetter"/>
      <w:lvlText w:val="%1)"/>
      <w:lvlJc w:val="left"/>
      <w:pPr>
        <w:ind w:left="1960" w:hanging="260"/>
      </w:pPr>
      <w:rPr>
        <w:rFonts w:ascii="EC Square Sans Pro" w:eastAsia="EC Square Sans Pro" w:hAnsi="EC Square Sans Pro" w:cs="EC Square Sans Pro" w:hint="default"/>
        <w:b/>
        <w:bCs/>
        <w:i w:val="0"/>
        <w:iCs w:val="0"/>
        <w:color w:val="0085CA"/>
        <w:spacing w:val="0"/>
        <w:w w:val="100"/>
        <w:sz w:val="20"/>
        <w:szCs w:val="20"/>
        <w:lang w:val="en-US" w:eastAsia="en-US" w:bidi="ar-SA"/>
      </w:rPr>
    </w:lvl>
    <w:lvl w:ilvl="1" w:tplc="4210AFD8">
      <w:numFmt w:val="bullet"/>
      <w:lvlText w:val="•"/>
      <w:lvlJc w:val="left"/>
      <w:pPr>
        <w:ind w:left="2934" w:hanging="260"/>
      </w:pPr>
      <w:rPr>
        <w:rFonts w:hint="default"/>
        <w:lang w:val="en-US" w:eastAsia="en-US" w:bidi="ar-SA"/>
      </w:rPr>
    </w:lvl>
    <w:lvl w:ilvl="2" w:tplc="6EE48B18">
      <w:numFmt w:val="bullet"/>
      <w:lvlText w:val="•"/>
      <w:lvlJc w:val="left"/>
      <w:pPr>
        <w:ind w:left="3909" w:hanging="260"/>
      </w:pPr>
      <w:rPr>
        <w:rFonts w:hint="default"/>
        <w:lang w:val="en-US" w:eastAsia="en-US" w:bidi="ar-SA"/>
      </w:rPr>
    </w:lvl>
    <w:lvl w:ilvl="3" w:tplc="83C226D4">
      <w:numFmt w:val="bullet"/>
      <w:lvlText w:val="•"/>
      <w:lvlJc w:val="left"/>
      <w:pPr>
        <w:ind w:left="4883" w:hanging="260"/>
      </w:pPr>
      <w:rPr>
        <w:rFonts w:hint="default"/>
        <w:lang w:val="en-US" w:eastAsia="en-US" w:bidi="ar-SA"/>
      </w:rPr>
    </w:lvl>
    <w:lvl w:ilvl="4" w:tplc="E4FC4CE4">
      <w:numFmt w:val="bullet"/>
      <w:lvlText w:val="•"/>
      <w:lvlJc w:val="left"/>
      <w:pPr>
        <w:ind w:left="5858" w:hanging="260"/>
      </w:pPr>
      <w:rPr>
        <w:rFonts w:hint="default"/>
        <w:lang w:val="en-US" w:eastAsia="en-US" w:bidi="ar-SA"/>
      </w:rPr>
    </w:lvl>
    <w:lvl w:ilvl="5" w:tplc="234C9AAE">
      <w:numFmt w:val="bullet"/>
      <w:lvlText w:val="•"/>
      <w:lvlJc w:val="left"/>
      <w:pPr>
        <w:ind w:left="6832" w:hanging="260"/>
      </w:pPr>
      <w:rPr>
        <w:rFonts w:hint="default"/>
        <w:lang w:val="en-US" w:eastAsia="en-US" w:bidi="ar-SA"/>
      </w:rPr>
    </w:lvl>
    <w:lvl w:ilvl="6" w:tplc="B4F8FFD4">
      <w:numFmt w:val="bullet"/>
      <w:lvlText w:val="•"/>
      <w:lvlJc w:val="left"/>
      <w:pPr>
        <w:ind w:left="7807" w:hanging="260"/>
      </w:pPr>
      <w:rPr>
        <w:rFonts w:hint="default"/>
        <w:lang w:val="en-US" w:eastAsia="en-US" w:bidi="ar-SA"/>
      </w:rPr>
    </w:lvl>
    <w:lvl w:ilvl="7" w:tplc="29EA44B8">
      <w:numFmt w:val="bullet"/>
      <w:lvlText w:val="•"/>
      <w:lvlJc w:val="left"/>
      <w:pPr>
        <w:ind w:left="8781" w:hanging="260"/>
      </w:pPr>
      <w:rPr>
        <w:rFonts w:hint="default"/>
        <w:lang w:val="en-US" w:eastAsia="en-US" w:bidi="ar-SA"/>
      </w:rPr>
    </w:lvl>
    <w:lvl w:ilvl="8" w:tplc="AAEC8B06">
      <w:numFmt w:val="bullet"/>
      <w:lvlText w:val="•"/>
      <w:lvlJc w:val="left"/>
      <w:pPr>
        <w:ind w:left="9756" w:hanging="260"/>
      </w:pPr>
      <w:rPr>
        <w:rFonts w:hint="default"/>
        <w:lang w:val="en-US" w:eastAsia="en-US" w:bidi="ar-SA"/>
      </w:rPr>
    </w:lvl>
  </w:abstractNum>
  <w:abstractNum w:abstractNumId="64" w15:restartNumberingAfterBreak="0">
    <w:nsid w:val="3B26730A"/>
    <w:multiLevelType w:val="hybridMultilevel"/>
    <w:tmpl w:val="4D8C81EA"/>
    <w:lvl w:ilvl="0" w:tplc="4B9ADCFA">
      <w:start w:val="1"/>
      <w:numFmt w:val="lowerLetter"/>
      <w:lvlText w:val="%1."/>
      <w:lvlJc w:val="left"/>
      <w:pPr>
        <w:ind w:left="648" w:hanging="360"/>
      </w:pPr>
      <w:rPr>
        <w:rFonts w:hint="default"/>
        <w:color w:val="0070C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5" w15:restartNumberingAfterBreak="0">
    <w:nsid w:val="3B422163"/>
    <w:multiLevelType w:val="hybridMultilevel"/>
    <w:tmpl w:val="B7B06DB2"/>
    <w:lvl w:ilvl="0" w:tplc="9DDC8DCE">
      <w:start w:val="1"/>
      <w:numFmt w:val="lowerLetter"/>
      <w:lvlText w:val="%1."/>
      <w:lvlJc w:val="left"/>
      <w:pPr>
        <w:ind w:left="648" w:hanging="360"/>
      </w:pPr>
      <w:rPr>
        <w:rFonts w:hint="default"/>
        <w:color w:val="0070C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6" w15:restartNumberingAfterBreak="0">
    <w:nsid w:val="3CF71804"/>
    <w:multiLevelType w:val="hybridMultilevel"/>
    <w:tmpl w:val="17E63C4C"/>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7" w15:restartNumberingAfterBreak="0">
    <w:nsid w:val="3EFD3589"/>
    <w:multiLevelType w:val="hybridMultilevel"/>
    <w:tmpl w:val="3A6C8A56"/>
    <w:lvl w:ilvl="0" w:tplc="C8A857EA">
      <w:numFmt w:val="bullet"/>
      <w:lvlText w:val="•"/>
      <w:lvlJc w:val="left"/>
      <w:pPr>
        <w:ind w:left="927"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68" w15:restartNumberingAfterBreak="0">
    <w:nsid w:val="3F19673D"/>
    <w:multiLevelType w:val="hybridMultilevel"/>
    <w:tmpl w:val="8EA83F9A"/>
    <w:lvl w:ilvl="0" w:tplc="467A0E06">
      <w:start w:val="1"/>
      <w:numFmt w:val="lowerLetter"/>
      <w:lvlText w:val="%1."/>
      <w:lvlJc w:val="left"/>
      <w:pPr>
        <w:ind w:left="720" w:hanging="360"/>
      </w:pPr>
      <w:rPr>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F29407A"/>
    <w:multiLevelType w:val="hybridMultilevel"/>
    <w:tmpl w:val="DFD8EC9A"/>
    <w:lvl w:ilvl="0" w:tplc="6F8251A2">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3F8F1180"/>
    <w:multiLevelType w:val="hybridMultilevel"/>
    <w:tmpl w:val="C310D466"/>
    <w:lvl w:ilvl="0" w:tplc="020CDC34">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1" w15:restartNumberingAfterBreak="0">
    <w:nsid w:val="42032211"/>
    <w:multiLevelType w:val="hybridMultilevel"/>
    <w:tmpl w:val="64907D76"/>
    <w:lvl w:ilvl="0" w:tplc="9D684754">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2267609"/>
    <w:multiLevelType w:val="hybridMultilevel"/>
    <w:tmpl w:val="F5EE70BA"/>
    <w:lvl w:ilvl="0" w:tplc="05D053C2">
      <w:start w:val="1"/>
      <w:numFmt w:val="decimal"/>
      <w:lvlText w:val="%1."/>
      <w:lvlJc w:val="left"/>
      <w:pPr>
        <w:ind w:left="720" w:hanging="360"/>
      </w:pPr>
      <w:rPr>
        <w:color w:val="0070C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24F143C"/>
    <w:multiLevelType w:val="hybridMultilevel"/>
    <w:tmpl w:val="9804439A"/>
    <w:lvl w:ilvl="0" w:tplc="EA24176E">
      <w:start w:val="1"/>
      <w:numFmt w:val="lowerLetter"/>
      <w:lvlText w:val="%1."/>
      <w:lvlJc w:val="left"/>
      <w:pPr>
        <w:ind w:left="648" w:hanging="360"/>
      </w:pPr>
      <w:rPr>
        <w:rFonts w:hint="default"/>
        <w:color w:val="0070C0"/>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4" w15:restartNumberingAfterBreak="0">
    <w:nsid w:val="42B2751D"/>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3264652"/>
    <w:multiLevelType w:val="multilevel"/>
    <w:tmpl w:val="D5B4D96E"/>
    <w:lvl w:ilvl="0">
      <w:start w:val="3"/>
      <w:numFmt w:val="decimal"/>
      <w:lvlText w:val="%1"/>
      <w:lvlJc w:val="left"/>
      <w:pPr>
        <w:ind w:left="2268" w:hanging="568"/>
      </w:pPr>
      <w:rPr>
        <w:rFonts w:hint="default"/>
        <w:lang w:val="en-US" w:eastAsia="en-US" w:bidi="ar-SA"/>
      </w:rPr>
    </w:lvl>
    <w:lvl w:ilvl="1">
      <w:start w:val="1"/>
      <w:numFmt w:val="decimal"/>
      <w:lvlText w:val="%1.%2."/>
      <w:lvlJc w:val="left"/>
      <w:pPr>
        <w:ind w:left="2268" w:hanging="568"/>
      </w:pPr>
      <w:rPr>
        <w:rFonts w:ascii="EC Square Sans Pro Medium" w:eastAsia="EC Square Sans Pro Medium" w:hAnsi="EC Square Sans Pro Medium" w:cs="EC Square Sans Pro Medium" w:hint="default"/>
        <w:b w:val="0"/>
        <w:bCs w:val="0"/>
        <w:i w:val="0"/>
        <w:iCs w:val="0"/>
        <w:color w:val="75AD42"/>
        <w:spacing w:val="0"/>
        <w:w w:val="100"/>
        <w:sz w:val="30"/>
        <w:szCs w:val="30"/>
        <w:lang w:val="en-US" w:eastAsia="en-US" w:bidi="ar-SA"/>
      </w:rPr>
    </w:lvl>
    <w:lvl w:ilvl="2">
      <w:numFmt w:val="bullet"/>
      <w:lvlText w:val="•"/>
      <w:lvlJc w:val="left"/>
      <w:pPr>
        <w:ind w:left="2117"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3">
      <w:numFmt w:val="bullet"/>
      <w:lvlText w:val="•"/>
      <w:lvlJc w:val="left"/>
      <w:pPr>
        <w:ind w:left="4359" w:hanging="170"/>
      </w:pPr>
      <w:rPr>
        <w:rFonts w:hint="default"/>
        <w:lang w:val="en-US" w:eastAsia="en-US" w:bidi="ar-SA"/>
      </w:rPr>
    </w:lvl>
    <w:lvl w:ilvl="4">
      <w:numFmt w:val="bullet"/>
      <w:lvlText w:val="•"/>
      <w:lvlJc w:val="left"/>
      <w:pPr>
        <w:ind w:left="5408" w:hanging="170"/>
      </w:pPr>
      <w:rPr>
        <w:rFonts w:hint="default"/>
        <w:lang w:val="en-US" w:eastAsia="en-US" w:bidi="ar-SA"/>
      </w:rPr>
    </w:lvl>
    <w:lvl w:ilvl="5">
      <w:numFmt w:val="bullet"/>
      <w:lvlText w:val="•"/>
      <w:lvlJc w:val="left"/>
      <w:pPr>
        <w:ind w:left="6458" w:hanging="170"/>
      </w:pPr>
      <w:rPr>
        <w:rFonts w:hint="default"/>
        <w:lang w:val="en-US" w:eastAsia="en-US" w:bidi="ar-SA"/>
      </w:rPr>
    </w:lvl>
    <w:lvl w:ilvl="6">
      <w:numFmt w:val="bullet"/>
      <w:lvlText w:val="•"/>
      <w:lvlJc w:val="left"/>
      <w:pPr>
        <w:ind w:left="7507" w:hanging="170"/>
      </w:pPr>
      <w:rPr>
        <w:rFonts w:hint="default"/>
        <w:lang w:val="en-US" w:eastAsia="en-US" w:bidi="ar-SA"/>
      </w:rPr>
    </w:lvl>
    <w:lvl w:ilvl="7">
      <w:numFmt w:val="bullet"/>
      <w:lvlText w:val="•"/>
      <w:lvlJc w:val="left"/>
      <w:pPr>
        <w:ind w:left="8557" w:hanging="170"/>
      </w:pPr>
      <w:rPr>
        <w:rFonts w:hint="default"/>
        <w:lang w:val="en-US" w:eastAsia="en-US" w:bidi="ar-SA"/>
      </w:rPr>
    </w:lvl>
    <w:lvl w:ilvl="8">
      <w:numFmt w:val="bullet"/>
      <w:lvlText w:val="•"/>
      <w:lvlJc w:val="left"/>
      <w:pPr>
        <w:ind w:left="9606" w:hanging="170"/>
      </w:pPr>
      <w:rPr>
        <w:rFonts w:hint="default"/>
        <w:lang w:val="en-US" w:eastAsia="en-US" w:bidi="ar-SA"/>
      </w:rPr>
    </w:lvl>
  </w:abstractNum>
  <w:abstractNum w:abstractNumId="76" w15:restartNumberingAfterBreak="0">
    <w:nsid w:val="43FB38FB"/>
    <w:multiLevelType w:val="hybridMultilevel"/>
    <w:tmpl w:val="8FF8C24C"/>
    <w:lvl w:ilvl="0" w:tplc="4F32851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46341A7"/>
    <w:multiLevelType w:val="hybridMultilevel"/>
    <w:tmpl w:val="A33A67C8"/>
    <w:lvl w:ilvl="0" w:tplc="08090001">
      <w:start w:val="1"/>
      <w:numFmt w:val="bullet"/>
      <w:lvlText w:val=""/>
      <w:lvlJc w:val="left"/>
      <w:pPr>
        <w:ind w:left="720" w:hanging="360"/>
      </w:pPr>
      <w:rPr>
        <w:rFonts w:ascii="Symbol" w:hAnsi="Symbol" w:hint="default"/>
      </w:rPr>
    </w:lvl>
    <w:lvl w:ilvl="1" w:tplc="E3E2EA84">
      <w:start w:val="7"/>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47C0D5D"/>
    <w:multiLevelType w:val="hybridMultilevel"/>
    <w:tmpl w:val="90D023F6"/>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54A7480"/>
    <w:multiLevelType w:val="hybridMultilevel"/>
    <w:tmpl w:val="60B6961C"/>
    <w:lvl w:ilvl="0" w:tplc="1C5403DC">
      <w:start w:val="1"/>
      <w:numFmt w:val="lowerLetter"/>
      <w:lvlText w:val="%1."/>
      <w:lvlJc w:val="left"/>
      <w:pPr>
        <w:ind w:left="720" w:hanging="360"/>
      </w:pPr>
      <w:rPr>
        <w:b w:val="0"/>
        <w:bCs w:val="0"/>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67E22B7"/>
    <w:multiLevelType w:val="hybridMultilevel"/>
    <w:tmpl w:val="44165260"/>
    <w:lvl w:ilvl="0" w:tplc="9FCA9FA8">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1" w15:restartNumberingAfterBreak="0">
    <w:nsid w:val="480E10DF"/>
    <w:multiLevelType w:val="hybridMultilevel"/>
    <w:tmpl w:val="BCFA792E"/>
    <w:lvl w:ilvl="0" w:tplc="C8C00BBE">
      <w:start w:val="1"/>
      <w:numFmt w:val="lowerRoman"/>
      <w:lvlText w:val="(%1)"/>
      <w:lvlJc w:val="left"/>
      <w:pPr>
        <w:ind w:left="720" w:hanging="360"/>
      </w:pPr>
      <w:rPr>
        <w:rFonts w:cstheme="minorBidi" w:hint="default"/>
        <w:color w:val="4040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A8E6B18"/>
    <w:multiLevelType w:val="hybridMultilevel"/>
    <w:tmpl w:val="343E9AF4"/>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E363D3B"/>
    <w:multiLevelType w:val="hybridMultilevel"/>
    <w:tmpl w:val="85745ABA"/>
    <w:lvl w:ilvl="0" w:tplc="25DE0192">
      <w:start w:val="13"/>
      <w:numFmt w:val="bullet"/>
      <w:lvlText w:val="-"/>
      <w:lvlJc w:val="left"/>
      <w:pPr>
        <w:ind w:left="1440" w:hanging="360"/>
      </w:pPr>
      <w:rPr>
        <w:rFonts w:ascii="Calibri" w:eastAsiaTheme="minorHAnsi" w:hAnsi="Calibri" w:cs="Calibri"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4" w15:restartNumberingAfterBreak="0">
    <w:nsid w:val="4E4C0327"/>
    <w:multiLevelType w:val="hybridMultilevel"/>
    <w:tmpl w:val="47088E68"/>
    <w:lvl w:ilvl="0" w:tplc="BAC24AB4">
      <w:numFmt w:val="bullet"/>
      <w:lvlText w:val="•"/>
      <w:lvlJc w:val="left"/>
      <w:pPr>
        <w:ind w:left="530" w:hanging="17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44B8D160">
      <w:numFmt w:val="bullet"/>
      <w:lvlText w:val="•"/>
      <w:lvlJc w:val="left"/>
      <w:pPr>
        <w:ind w:left="1336" w:hanging="170"/>
      </w:pPr>
      <w:rPr>
        <w:rFonts w:hint="default"/>
        <w:lang w:val="en-US" w:eastAsia="en-US" w:bidi="ar-SA"/>
      </w:rPr>
    </w:lvl>
    <w:lvl w:ilvl="2" w:tplc="01A80332">
      <w:numFmt w:val="bullet"/>
      <w:lvlText w:val="•"/>
      <w:lvlJc w:val="left"/>
      <w:pPr>
        <w:ind w:left="2132" w:hanging="170"/>
      </w:pPr>
      <w:rPr>
        <w:rFonts w:hint="default"/>
        <w:lang w:val="en-US" w:eastAsia="en-US" w:bidi="ar-SA"/>
      </w:rPr>
    </w:lvl>
    <w:lvl w:ilvl="3" w:tplc="0E30BA08">
      <w:numFmt w:val="bullet"/>
      <w:lvlText w:val="•"/>
      <w:lvlJc w:val="left"/>
      <w:pPr>
        <w:ind w:left="2929" w:hanging="170"/>
      </w:pPr>
      <w:rPr>
        <w:rFonts w:hint="default"/>
        <w:lang w:val="en-US" w:eastAsia="en-US" w:bidi="ar-SA"/>
      </w:rPr>
    </w:lvl>
    <w:lvl w:ilvl="4" w:tplc="54D8568A">
      <w:numFmt w:val="bullet"/>
      <w:lvlText w:val="•"/>
      <w:lvlJc w:val="left"/>
      <w:pPr>
        <w:ind w:left="3725" w:hanging="170"/>
      </w:pPr>
      <w:rPr>
        <w:rFonts w:hint="default"/>
        <w:lang w:val="en-US" w:eastAsia="en-US" w:bidi="ar-SA"/>
      </w:rPr>
    </w:lvl>
    <w:lvl w:ilvl="5" w:tplc="859E66EC">
      <w:numFmt w:val="bullet"/>
      <w:lvlText w:val="•"/>
      <w:lvlJc w:val="left"/>
      <w:pPr>
        <w:ind w:left="4521" w:hanging="170"/>
      </w:pPr>
      <w:rPr>
        <w:rFonts w:hint="default"/>
        <w:lang w:val="en-US" w:eastAsia="en-US" w:bidi="ar-SA"/>
      </w:rPr>
    </w:lvl>
    <w:lvl w:ilvl="6" w:tplc="F59C204A">
      <w:numFmt w:val="bullet"/>
      <w:lvlText w:val="•"/>
      <w:lvlJc w:val="left"/>
      <w:pPr>
        <w:ind w:left="5318" w:hanging="170"/>
      </w:pPr>
      <w:rPr>
        <w:rFonts w:hint="default"/>
        <w:lang w:val="en-US" w:eastAsia="en-US" w:bidi="ar-SA"/>
      </w:rPr>
    </w:lvl>
    <w:lvl w:ilvl="7" w:tplc="0F0ECFEE">
      <w:numFmt w:val="bullet"/>
      <w:lvlText w:val="•"/>
      <w:lvlJc w:val="left"/>
      <w:pPr>
        <w:ind w:left="6114" w:hanging="170"/>
      </w:pPr>
      <w:rPr>
        <w:rFonts w:hint="default"/>
        <w:lang w:val="en-US" w:eastAsia="en-US" w:bidi="ar-SA"/>
      </w:rPr>
    </w:lvl>
    <w:lvl w:ilvl="8" w:tplc="98E61C52">
      <w:numFmt w:val="bullet"/>
      <w:lvlText w:val="•"/>
      <w:lvlJc w:val="left"/>
      <w:pPr>
        <w:ind w:left="6911" w:hanging="170"/>
      </w:pPr>
      <w:rPr>
        <w:rFonts w:hint="default"/>
        <w:lang w:val="en-US" w:eastAsia="en-US" w:bidi="ar-SA"/>
      </w:rPr>
    </w:lvl>
  </w:abstractNum>
  <w:abstractNum w:abstractNumId="85" w15:restartNumberingAfterBreak="0">
    <w:nsid w:val="50092973"/>
    <w:multiLevelType w:val="hybridMultilevel"/>
    <w:tmpl w:val="9E3629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6" w15:restartNumberingAfterBreak="0">
    <w:nsid w:val="50336D04"/>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09233E4"/>
    <w:multiLevelType w:val="multilevel"/>
    <w:tmpl w:val="0DF82A9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0D250FD"/>
    <w:multiLevelType w:val="hybridMultilevel"/>
    <w:tmpl w:val="9F02759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5109150B"/>
    <w:multiLevelType w:val="hybridMultilevel"/>
    <w:tmpl w:val="E0E67F86"/>
    <w:lvl w:ilvl="0" w:tplc="9DF06802">
      <w:start w:val="1"/>
      <w:numFmt w:val="bullet"/>
      <w:lvlText w:val=""/>
      <w:lvlPicBulletId w:val="2"/>
      <w:lvlJc w:val="left"/>
      <w:pPr>
        <w:tabs>
          <w:tab w:val="num" w:pos="720"/>
        </w:tabs>
        <w:ind w:left="720" w:hanging="360"/>
      </w:pPr>
      <w:rPr>
        <w:rFonts w:ascii="Symbol" w:hAnsi="Symbol" w:hint="default"/>
        <w:sz w:val="22"/>
        <w:szCs w:val="22"/>
      </w:rPr>
    </w:lvl>
    <w:lvl w:ilvl="1" w:tplc="E4C28F46" w:tentative="1">
      <w:start w:val="1"/>
      <w:numFmt w:val="bullet"/>
      <w:lvlText w:val=""/>
      <w:lvlJc w:val="left"/>
      <w:pPr>
        <w:tabs>
          <w:tab w:val="num" w:pos="1440"/>
        </w:tabs>
        <w:ind w:left="1440" w:hanging="360"/>
      </w:pPr>
      <w:rPr>
        <w:rFonts w:ascii="Symbol" w:hAnsi="Symbol" w:hint="default"/>
      </w:rPr>
    </w:lvl>
    <w:lvl w:ilvl="2" w:tplc="E4460EAC" w:tentative="1">
      <w:start w:val="1"/>
      <w:numFmt w:val="bullet"/>
      <w:lvlText w:val=""/>
      <w:lvlJc w:val="left"/>
      <w:pPr>
        <w:tabs>
          <w:tab w:val="num" w:pos="2160"/>
        </w:tabs>
        <w:ind w:left="2160" w:hanging="360"/>
      </w:pPr>
      <w:rPr>
        <w:rFonts w:ascii="Symbol" w:hAnsi="Symbol" w:hint="default"/>
      </w:rPr>
    </w:lvl>
    <w:lvl w:ilvl="3" w:tplc="61BCFAC2" w:tentative="1">
      <w:start w:val="1"/>
      <w:numFmt w:val="bullet"/>
      <w:lvlText w:val=""/>
      <w:lvlJc w:val="left"/>
      <w:pPr>
        <w:tabs>
          <w:tab w:val="num" w:pos="2880"/>
        </w:tabs>
        <w:ind w:left="2880" w:hanging="360"/>
      </w:pPr>
      <w:rPr>
        <w:rFonts w:ascii="Symbol" w:hAnsi="Symbol" w:hint="default"/>
      </w:rPr>
    </w:lvl>
    <w:lvl w:ilvl="4" w:tplc="67386362" w:tentative="1">
      <w:start w:val="1"/>
      <w:numFmt w:val="bullet"/>
      <w:lvlText w:val=""/>
      <w:lvlJc w:val="left"/>
      <w:pPr>
        <w:tabs>
          <w:tab w:val="num" w:pos="3600"/>
        </w:tabs>
        <w:ind w:left="3600" w:hanging="360"/>
      </w:pPr>
      <w:rPr>
        <w:rFonts w:ascii="Symbol" w:hAnsi="Symbol" w:hint="default"/>
      </w:rPr>
    </w:lvl>
    <w:lvl w:ilvl="5" w:tplc="15280D44" w:tentative="1">
      <w:start w:val="1"/>
      <w:numFmt w:val="bullet"/>
      <w:lvlText w:val=""/>
      <w:lvlJc w:val="left"/>
      <w:pPr>
        <w:tabs>
          <w:tab w:val="num" w:pos="4320"/>
        </w:tabs>
        <w:ind w:left="4320" w:hanging="360"/>
      </w:pPr>
      <w:rPr>
        <w:rFonts w:ascii="Symbol" w:hAnsi="Symbol" w:hint="default"/>
      </w:rPr>
    </w:lvl>
    <w:lvl w:ilvl="6" w:tplc="550E84BE" w:tentative="1">
      <w:start w:val="1"/>
      <w:numFmt w:val="bullet"/>
      <w:lvlText w:val=""/>
      <w:lvlJc w:val="left"/>
      <w:pPr>
        <w:tabs>
          <w:tab w:val="num" w:pos="5040"/>
        </w:tabs>
        <w:ind w:left="5040" w:hanging="360"/>
      </w:pPr>
      <w:rPr>
        <w:rFonts w:ascii="Symbol" w:hAnsi="Symbol" w:hint="default"/>
      </w:rPr>
    </w:lvl>
    <w:lvl w:ilvl="7" w:tplc="127C9AFC" w:tentative="1">
      <w:start w:val="1"/>
      <w:numFmt w:val="bullet"/>
      <w:lvlText w:val=""/>
      <w:lvlJc w:val="left"/>
      <w:pPr>
        <w:tabs>
          <w:tab w:val="num" w:pos="5760"/>
        </w:tabs>
        <w:ind w:left="5760" w:hanging="360"/>
      </w:pPr>
      <w:rPr>
        <w:rFonts w:ascii="Symbol" w:hAnsi="Symbol" w:hint="default"/>
      </w:rPr>
    </w:lvl>
    <w:lvl w:ilvl="8" w:tplc="64D25F96" w:tentative="1">
      <w:start w:val="1"/>
      <w:numFmt w:val="bullet"/>
      <w:lvlText w:val=""/>
      <w:lvlJc w:val="left"/>
      <w:pPr>
        <w:tabs>
          <w:tab w:val="num" w:pos="6480"/>
        </w:tabs>
        <w:ind w:left="6480" w:hanging="360"/>
      </w:pPr>
      <w:rPr>
        <w:rFonts w:ascii="Symbol" w:hAnsi="Symbol" w:hint="default"/>
      </w:rPr>
    </w:lvl>
  </w:abstractNum>
  <w:abstractNum w:abstractNumId="90" w15:restartNumberingAfterBreak="0">
    <w:nsid w:val="55A322A8"/>
    <w:multiLevelType w:val="hybridMultilevel"/>
    <w:tmpl w:val="69229696"/>
    <w:lvl w:ilvl="0" w:tplc="7E32B56C">
      <w:start w:val="1"/>
      <w:numFmt w:val="decimal"/>
      <w:lvlText w:val="%1"/>
      <w:lvlJc w:val="left"/>
      <w:pPr>
        <w:ind w:left="1960" w:hanging="260"/>
      </w:pPr>
      <w:rPr>
        <w:rFonts w:ascii="EC Square Sans Pro" w:eastAsia="EC Square Sans Pro" w:hAnsi="EC Square Sans Pro" w:cs="EC Square Sans Pro" w:hint="default"/>
        <w:b w:val="0"/>
        <w:bCs w:val="0"/>
        <w:i w:val="0"/>
        <w:iCs w:val="0"/>
        <w:color w:val="007DC5"/>
        <w:spacing w:val="0"/>
        <w:w w:val="100"/>
        <w:sz w:val="16"/>
        <w:szCs w:val="16"/>
        <w:lang w:val="en-US" w:eastAsia="en-US" w:bidi="ar-SA"/>
      </w:rPr>
    </w:lvl>
    <w:lvl w:ilvl="1" w:tplc="98B27EC6">
      <w:start w:val="3"/>
      <w:numFmt w:val="lowerLetter"/>
      <w:lvlText w:val="(%2)"/>
      <w:lvlJc w:val="left"/>
      <w:pPr>
        <w:ind w:left="2177" w:hanging="218"/>
      </w:pPr>
      <w:rPr>
        <w:rFonts w:ascii="EC Square Sans Pro" w:eastAsia="EC Square Sans Pro" w:hAnsi="EC Square Sans Pro" w:cs="EC Square Sans Pro" w:hint="default"/>
        <w:b w:val="0"/>
        <w:bCs w:val="0"/>
        <w:i w:val="0"/>
        <w:iCs w:val="0"/>
        <w:spacing w:val="0"/>
        <w:w w:val="100"/>
        <w:sz w:val="16"/>
        <w:szCs w:val="16"/>
        <w:lang w:val="en-US" w:eastAsia="en-US" w:bidi="ar-SA"/>
      </w:rPr>
    </w:lvl>
    <w:lvl w:ilvl="2" w:tplc="110698AC">
      <w:numFmt w:val="bullet"/>
      <w:lvlText w:val="•"/>
      <w:lvlJc w:val="left"/>
      <w:pPr>
        <w:ind w:left="3238" w:hanging="218"/>
      </w:pPr>
      <w:rPr>
        <w:rFonts w:hint="default"/>
        <w:lang w:val="en-US" w:eastAsia="en-US" w:bidi="ar-SA"/>
      </w:rPr>
    </w:lvl>
    <w:lvl w:ilvl="3" w:tplc="85326402">
      <w:numFmt w:val="bullet"/>
      <w:lvlText w:val="•"/>
      <w:lvlJc w:val="left"/>
      <w:pPr>
        <w:ind w:left="4296" w:hanging="218"/>
      </w:pPr>
      <w:rPr>
        <w:rFonts w:hint="default"/>
        <w:lang w:val="en-US" w:eastAsia="en-US" w:bidi="ar-SA"/>
      </w:rPr>
    </w:lvl>
    <w:lvl w:ilvl="4" w:tplc="398C3270">
      <w:numFmt w:val="bullet"/>
      <w:lvlText w:val="•"/>
      <w:lvlJc w:val="left"/>
      <w:pPr>
        <w:ind w:left="5355" w:hanging="218"/>
      </w:pPr>
      <w:rPr>
        <w:rFonts w:hint="default"/>
        <w:lang w:val="en-US" w:eastAsia="en-US" w:bidi="ar-SA"/>
      </w:rPr>
    </w:lvl>
    <w:lvl w:ilvl="5" w:tplc="56187280">
      <w:numFmt w:val="bullet"/>
      <w:lvlText w:val="•"/>
      <w:lvlJc w:val="left"/>
      <w:pPr>
        <w:ind w:left="6413" w:hanging="218"/>
      </w:pPr>
      <w:rPr>
        <w:rFonts w:hint="default"/>
        <w:lang w:val="en-US" w:eastAsia="en-US" w:bidi="ar-SA"/>
      </w:rPr>
    </w:lvl>
    <w:lvl w:ilvl="6" w:tplc="3A48412A">
      <w:numFmt w:val="bullet"/>
      <w:lvlText w:val="•"/>
      <w:lvlJc w:val="left"/>
      <w:pPr>
        <w:ind w:left="7471" w:hanging="218"/>
      </w:pPr>
      <w:rPr>
        <w:rFonts w:hint="default"/>
        <w:lang w:val="en-US" w:eastAsia="en-US" w:bidi="ar-SA"/>
      </w:rPr>
    </w:lvl>
    <w:lvl w:ilvl="7" w:tplc="6E1473C2">
      <w:numFmt w:val="bullet"/>
      <w:lvlText w:val="•"/>
      <w:lvlJc w:val="left"/>
      <w:pPr>
        <w:ind w:left="8530" w:hanging="218"/>
      </w:pPr>
      <w:rPr>
        <w:rFonts w:hint="default"/>
        <w:lang w:val="en-US" w:eastAsia="en-US" w:bidi="ar-SA"/>
      </w:rPr>
    </w:lvl>
    <w:lvl w:ilvl="8" w:tplc="3A04FB4A">
      <w:numFmt w:val="bullet"/>
      <w:lvlText w:val="•"/>
      <w:lvlJc w:val="left"/>
      <w:pPr>
        <w:ind w:left="9588" w:hanging="218"/>
      </w:pPr>
      <w:rPr>
        <w:rFonts w:hint="default"/>
        <w:lang w:val="en-US" w:eastAsia="en-US" w:bidi="ar-SA"/>
      </w:rPr>
    </w:lvl>
  </w:abstractNum>
  <w:abstractNum w:abstractNumId="91" w15:restartNumberingAfterBreak="0">
    <w:nsid w:val="56152B47"/>
    <w:multiLevelType w:val="hybridMultilevel"/>
    <w:tmpl w:val="2036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653009D"/>
    <w:multiLevelType w:val="hybridMultilevel"/>
    <w:tmpl w:val="77D6ACCC"/>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3" w15:restartNumberingAfterBreak="0">
    <w:nsid w:val="5910730F"/>
    <w:multiLevelType w:val="hybridMultilevel"/>
    <w:tmpl w:val="F93C06DC"/>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9846929"/>
    <w:multiLevelType w:val="hybridMultilevel"/>
    <w:tmpl w:val="4DA4062C"/>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A041754"/>
    <w:multiLevelType w:val="hybridMultilevel"/>
    <w:tmpl w:val="305EF730"/>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6" w15:restartNumberingAfterBreak="0">
    <w:nsid w:val="5ABA49B3"/>
    <w:multiLevelType w:val="hybridMultilevel"/>
    <w:tmpl w:val="C4C40C64"/>
    <w:lvl w:ilvl="0" w:tplc="CE2AB20E">
      <w:start w:val="1"/>
      <w:numFmt w:val="lowerRoman"/>
      <w:lvlText w:val="%1."/>
      <w:lvlJc w:val="right"/>
      <w:pPr>
        <w:ind w:left="720" w:hanging="360"/>
      </w:pPr>
      <w:rPr>
        <w:rFont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5B1B744A"/>
    <w:multiLevelType w:val="hybridMultilevel"/>
    <w:tmpl w:val="ACDA9B0A"/>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start w:val="7"/>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C0D3616"/>
    <w:multiLevelType w:val="hybridMultilevel"/>
    <w:tmpl w:val="4C2E0782"/>
    <w:lvl w:ilvl="0" w:tplc="C8A857EA">
      <w:numFmt w:val="bullet"/>
      <w:lvlText w:val="•"/>
      <w:lvlJc w:val="left"/>
      <w:pPr>
        <w:ind w:left="1080" w:hanging="72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C46225C"/>
    <w:multiLevelType w:val="hybridMultilevel"/>
    <w:tmpl w:val="B07283B6"/>
    <w:lvl w:ilvl="0" w:tplc="18090001">
      <w:start w:val="1"/>
      <w:numFmt w:val="bullet"/>
      <w:lvlText w:val=""/>
      <w:lvlJc w:val="left"/>
      <w:pPr>
        <w:ind w:left="2420" w:hanging="360"/>
      </w:pPr>
      <w:rPr>
        <w:rFonts w:ascii="Symbol" w:hAnsi="Symbol" w:hint="default"/>
      </w:rPr>
    </w:lvl>
    <w:lvl w:ilvl="1" w:tplc="20000003" w:tentative="1">
      <w:start w:val="1"/>
      <w:numFmt w:val="bullet"/>
      <w:lvlText w:val="o"/>
      <w:lvlJc w:val="left"/>
      <w:pPr>
        <w:ind w:left="3140" w:hanging="360"/>
      </w:pPr>
      <w:rPr>
        <w:rFonts w:ascii="Courier New" w:hAnsi="Courier New" w:cs="Courier New" w:hint="default"/>
      </w:rPr>
    </w:lvl>
    <w:lvl w:ilvl="2" w:tplc="20000005" w:tentative="1">
      <w:start w:val="1"/>
      <w:numFmt w:val="bullet"/>
      <w:lvlText w:val=""/>
      <w:lvlJc w:val="left"/>
      <w:pPr>
        <w:ind w:left="3860" w:hanging="360"/>
      </w:pPr>
      <w:rPr>
        <w:rFonts w:ascii="Wingdings" w:hAnsi="Wingdings" w:hint="default"/>
      </w:rPr>
    </w:lvl>
    <w:lvl w:ilvl="3" w:tplc="20000001" w:tentative="1">
      <w:start w:val="1"/>
      <w:numFmt w:val="bullet"/>
      <w:lvlText w:val=""/>
      <w:lvlJc w:val="left"/>
      <w:pPr>
        <w:ind w:left="4580" w:hanging="360"/>
      </w:pPr>
      <w:rPr>
        <w:rFonts w:ascii="Symbol" w:hAnsi="Symbol" w:hint="default"/>
      </w:rPr>
    </w:lvl>
    <w:lvl w:ilvl="4" w:tplc="20000003" w:tentative="1">
      <w:start w:val="1"/>
      <w:numFmt w:val="bullet"/>
      <w:lvlText w:val="o"/>
      <w:lvlJc w:val="left"/>
      <w:pPr>
        <w:ind w:left="5300" w:hanging="360"/>
      </w:pPr>
      <w:rPr>
        <w:rFonts w:ascii="Courier New" w:hAnsi="Courier New" w:cs="Courier New" w:hint="default"/>
      </w:rPr>
    </w:lvl>
    <w:lvl w:ilvl="5" w:tplc="20000005" w:tentative="1">
      <w:start w:val="1"/>
      <w:numFmt w:val="bullet"/>
      <w:lvlText w:val=""/>
      <w:lvlJc w:val="left"/>
      <w:pPr>
        <w:ind w:left="6020" w:hanging="360"/>
      </w:pPr>
      <w:rPr>
        <w:rFonts w:ascii="Wingdings" w:hAnsi="Wingdings" w:hint="default"/>
      </w:rPr>
    </w:lvl>
    <w:lvl w:ilvl="6" w:tplc="20000001" w:tentative="1">
      <w:start w:val="1"/>
      <w:numFmt w:val="bullet"/>
      <w:lvlText w:val=""/>
      <w:lvlJc w:val="left"/>
      <w:pPr>
        <w:ind w:left="6740" w:hanging="360"/>
      </w:pPr>
      <w:rPr>
        <w:rFonts w:ascii="Symbol" w:hAnsi="Symbol" w:hint="default"/>
      </w:rPr>
    </w:lvl>
    <w:lvl w:ilvl="7" w:tplc="20000003" w:tentative="1">
      <w:start w:val="1"/>
      <w:numFmt w:val="bullet"/>
      <w:lvlText w:val="o"/>
      <w:lvlJc w:val="left"/>
      <w:pPr>
        <w:ind w:left="7460" w:hanging="360"/>
      </w:pPr>
      <w:rPr>
        <w:rFonts w:ascii="Courier New" w:hAnsi="Courier New" w:cs="Courier New" w:hint="default"/>
      </w:rPr>
    </w:lvl>
    <w:lvl w:ilvl="8" w:tplc="20000005" w:tentative="1">
      <w:start w:val="1"/>
      <w:numFmt w:val="bullet"/>
      <w:lvlText w:val=""/>
      <w:lvlJc w:val="left"/>
      <w:pPr>
        <w:ind w:left="8180" w:hanging="360"/>
      </w:pPr>
      <w:rPr>
        <w:rFonts w:ascii="Wingdings" w:hAnsi="Wingdings" w:hint="default"/>
      </w:rPr>
    </w:lvl>
  </w:abstractNum>
  <w:abstractNum w:abstractNumId="100" w15:restartNumberingAfterBreak="0">
    <w:nsid w:val="5DAF502C"/>
    <w:multiLevelType w:val="hybridMultilevel"/>
    <w:tmpl w:val="662C3452"/>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5FA925DA"/>
    <w:multiLevelType w:val="hybridMultilevel"/>
    <w:tmpl w:val="BF6ADB3A"/>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2" w15:restartNumberingAfterBreak="0">
    <w:nsid w:val="608943F1"/>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1276197"/>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13D3DE8"/>
    <w:multiLevelType w:val="hybridMultilevel"/>
    <w:tmpl w:val="863C2A54"/>
    <w:lvl w:ilvl="0" w:tplc="3EF6B23A">
      <w:start w:val="1"/>
      <w:numFmt w:val="lowerLetter"/>
      <w:lvlText w:val="%1."/>
      <w:lvlJc w:val="left"/>
      <w:pPr>
        <w:ind w:left="648" w:hanging="360"/>
      </w:pPr>
      <w:rPr>
        <w:rFonts w:hint="default"/>
        <w:color w:val="0070C0"/>
      </w:rPr>
    </w:lvl>
    <w:lvl w:ilvl="1" w:tplc="18090019" w:tentative="1">
      <w:start w:val="1"/>
      <w:numFmt w:val="lowerLetter"/>
      <w:lvlText w:val="%2."/>
      <w:lvlJc w:val="left"/>
      <w:pPr>
        <w:ind w:left="1368" w:hanging="360"/>
      </w:pPr>
    </w:lvl>
    <w:lvl w:ilvl="2" w:tplc="1809001B" w:tentative="1">
      <w:start w:val="1"/>
      <w:numFmt w:val="lowerRoman"/>
      <w:lvlText w:val="%3."/>
      <w:lvlJc w:val="right"/>
      <w:pPr>
        <w:ind w:left="2088" w:hanging="180"/>
      </w:pPr>
    </w:lvl>
    <w:lvl w:ilvl="3" w:tplc="1809000F" w:tentative="1">
      <w:start w:val="1"/>
      <w:numFmt w:val="decimal"/>
      <w:lvlText w:val="%4."/>
      <w:lvlJc w:val="left"/>
      <w:pPr>
        <w:ind w:left="2808" w:hanging="360"/>
      </w:pPr>
    </w:lvl>
    <w:lvl w:ilvl="4" w:tplc="18090019" w:tentative="1">
      <w:start w:val="1"/>
      <w:numFmt w:val="lowerLetter"/>
      <w:lvlText w:val="%5."/>
      <w:lvlJc w:val="left"/>
      <w:pPr>
        <w:ind w:left="3528" w:hanging="360"/>
      </w:pPr>
    </w:lvl>
    <w:lvl w:ilvl="5" w:tplc="1809001B" w:tentative="1">
      <w:start w:val="1"/>
      <w:numFmt w:val="lowerRoman"/>
      <w:lvlText w:val="%6."/>
      <w:lvlJc w:val="right"/>
      <w:pPr>
        <w:ind w:left="4248" w:hanging="180"/>
      </w:pPr>
    </w:lvl>
    <w:lvl w:ilvl="6" w:tplc="1809000F" w:tentative="1">
      <w:start w:val="1"/>
      <w:numFmt w:val="decimal"/>
      <w:lvlText w:val="%7."/>
      <w:lvlJc w:val="left"/>
      <w:pPr>
        <w:ind w:left="4968" w:hanging="360"/>
      </w:pPr>
    </w:lvl>
    <w:lvl w:ilvl="7" w:tplc="18090019" w:tentative="1">
      <w:start w:val="1"/>
      <w:numFmt w:val="lowerLetter"/>
      <w:lvlText w:val="%8."/>
      <w:lvlJc w:val="left"/>
      <w:pPr>
        <w:ind w:left="5688" w:hanging="360"/>
      </w:pPr>
    </w:lvl>
    <w:lvl w:ilvl="8" w:tplc="1809001B" w:tentative="1">
      <w:start w:val="1"/>
      <w:numFmt w:val="lowerRoman"/>
      <w:lvlText w:val="%9."/>
      <w:lvlJc w:val="right"/>
      <w:pPr>
        <w:ind w:left="6408" w:hanging="180"/>
      </w:pPr>
    </w:lvl>
  </w:abstractNum>
  <w:abstractNum w:abstractNumId="105" w15:restartNumberingAfterBreak="0">
    <w:nsid w:val="62CA2AFC"/>
    <w:multiLevelType w:val="multilevel"/>
    <w:tmpl w:val="0DF82A96"/>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4526974"/>
    <w:multiLevelType w:val="hybridMultilevel"/>
    <w:tmpl w:val="B1408F80"/>
    <w:lvl w:ilvl="0" w:tplc="CE2AB20E">
      <w:start w:val="1"/>
      <w:numFmt w:val="lowerRoman"/>
      <w:lvlText w:val="%1."/>
      <w:lvlJc w:val="right"/>
      <w:pPr>
        <w:ind w:left="720" w:hanging="360"/>
      </w:pPr>
      <w:rPr>
        <w:rFonts w:hint="default"/>
        <w:color w:val="0070C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64A85C6C"/>
    <w:multiLevelType w:val="hybridMultilevel"/>
    <w:tmpl w:val="AB3A4630"/>
    <w:lvl w:ilvl="0" w:tplc="4F32851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60B7EA2"/>
    <w:multiLevelType w:val="hybridMultilevel"/>
    <w:tmpl w:val="A1D26F80"/>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66940467"/>
    <w:multiLevelType w:val="hybridMultilevel"/>
    <w:tmpl w:val="E23EEC80"/>
    <w:lvl w:ilvl="0" w:tplc="FFFFFFFF">
      <w:start w:val="1"/>
      <w:numFmt w:val="lowerLetter"/>
      <w:lvlText w:val="%1)"/>
      <w:lvlJc w:val="left"/>
      <w:pPr>
        <w:ind w:left="1440" w:hanging="360"/>
      </w:pPr>
      <w:rPr>
        <w:color w:val="0070C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84859FB"/>
    <w:multiLevelType w:val="hybridMultilevel"/>
    <w:tmpl w:val="9E3E19AE"/>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8776ED3"/>
    <w:multiLevelType w:val="hybridMultilevel"/>
    <w:tmpl w:val="CD9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8AC4A6C"/>
    <w:multiLevelType w:val="hybridMultilevel"/>
    <w:tmpl w:val="A0A8D6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3" w15:restartNumberingAfterBreak="0">
    <w:nsid w:val="68F70E11"/>
    <w:multiLevelType w:val="hybridMultilevel"/>
    <w:tmpl w:val="38E28BA2"/>
    <w:lvl w:ilvl="0" w:tplc="4DA2BA50">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4" w15:restartNumberingAfterBreak="0">
    <w:nsid w:val="69A47B73"/>
    <w:multiLevelType w:val="hybridMultilevel"/>
    <w:tmpl w:val="17BAA736"/>
    <w:lvl w:ilvl="0" w:tplc="2DD6ED24">
      <w:start w:val="1"/>
      <w:numFmt w:val="bullet"/>
      <w:lvlText w:val=""/>
      <w:lvlPicBulletId w:val="1"/>
      <w:lvlJc w:val="left"/>
      <w:pPr>
        <w:tabs>
          <w:tab w:val="num" w:pos="720"/>
        </w:tabs>
        <w:ind w:left="720" w:hanging="360"/>
      </w:pPr>
      <w:rPr>
        <w:rFonts w:ascii="Symbol" w:hAnsi="Symbol" w:hint="default"/>
        <w:sz w:val="24"/>
        <w:szCs w:val="24"/>
      </w:rPr>
    </w:lvl>
    <w:lvl w:ilvl="1" w:tplc="672446A4" w:tentative="1">
      <w:start w:val="1"/>
      <w:numFmt w:val="bullet"/>
      <w:lvlText w:val=""/>
      <w:lvlJc w:val="left"/>
      <w:pPr>
        <w:tabs>
          <w:tab w:val="num" w:pos="1440"/>
        </w:tabs>
        <w:ind w:left="1440" w:hanging="360"/>
      </w:pPr>
      <w:rPr>
        <w:rFonts w:ascii="Symbol" w:hAnsi="Symbol" w:hint="default"/>
      </w:rPr>
    </w:lvl>
    <w:lvl w:ilvl="2" w:tplc="88E89046" w:tentative="1">
      <w:start w:val="1"/>
      <w:numFmt w:val="bullet"/>
      <w:lvlText w:val=""/>
      <w:lvlJc w:val="left"/>
      <w:pPr>
        <w:tabs>
          <w:tab w:val="num" w:pos="2160"/>
        </w:tabs>
        <w:ind w:left="2160" w:hanging="360"/>
      </w:pPr>
      <w:rPr>
        <w:rFonts w:ascii="Symbol" w:hAnsi="Symbol" w:hint="default"/>
      </w:rPr>
    </w:lvl>
    <w:lvl w:ilvl="3" w:tplc="52B69976" w:tentative="1">
      <w:start w:val="1"/>
      <w:numFmt w:val="bullet"/>
      <w:lvlText w:val=""/>
      <w:lvlJc w:val="left"/>
      <w:pPr>
        <w:tabs>
          <w:tab w:val="num" w:pos="2880"/>
        </w:tabs>
        <w:ind w:left="2880" w:hanging="360"/>
      </w:pPr>
      <w:rPr>
        <w:rFonts w:ascii="Symbol" w:hAnsi="Symbol" w:hint="default"/>
      </w:rPr>
    </w:lvl>
    <w:lvl w:ilvl="4" w:tplc="D264FA84" w:tentative="1">
      <w:start w:val="1"/>
      <w:numFmt w:val="bullet"/>
      <w:lvlText w:val=""/>
      <w:lvlJc w:val="left"/>
      <w:pPr>
        <w:tabs>
          <w:tab w:val="num" w:pos="3600"/>
        </w:tabs>
        <w:ind w:left="3600" w:hanging="360"/>
      </w:pPr>
      <w:rPr>
        <w:rFonts w:ascii="Symbol" w:hAnsi="Symbol" w:hint="default"/>
      </w:rPr>
    </w:lvl>
    <w:lvl w:ilvl="5" w:tplc="23688E58" w:tentative="1">
      <w:start w:val="1"/>
      <w:numFmt w:val="bullet"/>
      <w:lvlText w:val=""/>
      <w:lvlJc w:val="left"/>
      <w:pPr>
        <w:tabs>
          <w:tab w:val="num" w:pos="4320"/>
        </w:tabs>
        <w:ind w:left="4320" w:hanging="360"/>
      </w:pPr>
      <w:rPr>
        <w:rFonts w:ascii="Symbol" w:hAnsi="Symbol" w:hint="default"/>
      </w:rPr>
    </w:lvl>
    <w:lvl w:ilvl="6" w:tplc="29062CBC" w:tentative="1">
      <w:start w:val="1"/>
      <w:numFmt w:val="bullet"/>
      <w:lvlText w:val=""/>
      <w:lvlJc w:val="left"/>
      <w:pPr>
        <w:tabs>
          <w:tab w:val="num" w:pos="5040"/>
        </w:tabs>
        <w:ind w:left="5040" w:hanging="360"/>
      </w:pPr>
      <w:rPr>
        <w:rFonts w:ascii="Symbol" w:hAnsi="Symbol" w:hint="default"/>
      </w:rPr>
    </w:lvl>
    <w:lvl w:ilvl="7" w:tplc="A228500A" w:tentative="1">
      <w:start w:val="1"/>
      <w:numFmt w:val="bullet"/>
      <w:lvlText w:val=""/>
      <w:lvlJc w:val="left"/>
      <w:pPr>
        <w:tabs>
          <w:tab w:val="num" w:pos="5760"/>
        </w:tabs>
        <w:ind w:left="5760" w:hanging="360"/>
      </w:pPr>
      <w:rPr>
        <w:rFonts w:ascii="Symbol" w:hAnsi="Symbol" w:hint="default"/>
      </w:rPr>
    </w:lvl>
    <w:lvl w:ilvl="8" w:tplc="0F50C6C0" w:tentative="1">
      <w:start w:val="1"/>
      <w:numFmt w:val="bullet"/>
      <w:lvlText w:val=""/>
      <w:lvlJc w:val="left"/>
      <w:pPr>
        <w:tabs>
          <w:tab w:val="num" w:pos="6480"/>
        </w:tabs>
        <w:ind w:left="6480" w:hanging="360"/>
      </w:pPr>
      <w:rPr>
        <w:rFonts w:ascii="Symbol" w:hAnsi="Symbol" w:hint="default"/>
      </w:rPr>
    </w:lvl>
  </w:abstractNum>
  <w:abstractNum w:abstractNumId="115" w15:restartNumberingAfterBreak="0">
    <w:nsid w:val="69DE38E9"/>
    <w:multiLevelType w:val="hybridMultilevel"/>
    <w:tmpl w:val="71EE47FE"/>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AB72A06"/>
    <w:multiLevelType w:val="hybridMultilevel"/>
    <w:tmpl w:val="96B28F16"/>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7" w15:restartNumberingAfterBreak="0">
    <w:nsid w:val="6AF1686E"/>
    <w:multiLevelType w:val="hybridMultilevel"/>
    <w:tmpl w:val="C21AEC28"/>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8" w15:restartNumberingAfterBreak="0">
    <w:nsid w:val="6CC46319"/>
    <w:multiLevelType w:val="hybridMultilevel"/>
    <w:tmpl w:val="F51CF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9" w15:restartNumberingAfterBreak="0">
    <w:nsid w:val="6DDE3248"/>
    <w:multiLevelType w:val="hybridMultilevel"/>
    <w:tmpl w:val="63120D1A"/>
    <w:lvl w:ilvl="0" w:tplc="C8A857EA">
      <w:numFmt w:val="bullet"/>
      <w:lvlText w:val="•"/>
      <w:lvlJc w:val="left"/>
      <w:pPr>
        <w:ind w:left="24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3140" w:hanging="360"/>
      </w:pPr>
      <w:rPr>
        <w:rFonts w:ascii="Courier New" w:hAnsi="Courier New" w:cs="Courier New" w:hint="default"/>
      </w:rPr>
    </w:lvl>
    <w:lvl w:ilvl="2" w:tplc="FFFFFFFF" w:tentative="1">
      <w:start w:val="1"/>
      <w:numFmt w:val="bullet"/>
      <w:lvlText w:val=""/>
      <w:lvlJc w:val="left"/>
      <w:pPr>
        <w:ind w:left="3860" w:hanging="360"/>
      </w:pPr>
      <w:rPr>
        <w:rFonts w:ascii="Wingdings" w:hAnsi="Wingdings" w:hint="default"/>
      </w:rPr>
    </w:lvl>
    <w:lvl w:ilvl="3" w:tplc="FFFFFFFF" w:tentative="1">
      <w:start w:val="1"/>
      <w:numFmt w:val="bullet"/>
      <w:lvlText w:val=""/>
      <w:lvlJc w:val="left"/>
      <w:pPr>
        <w:ind w:left="4580" w:hanging="360"/>
      </w:pPr>
      <w:rPr>
        <w:rFonts w:ascii="Symbol" w:hAnsi="Symbol" w:hint="default"/>
      </w:rPr>
    </w:lvl>
    <w:lvl w:ilvl="4" w:tplc="FFFFFFFF" w:tentative="1">
      <w:start w:val="1"/>
      <w:numFmt w:val="bullet"/>
      <w:lvlText w:val="o"/>
      <w:lvlJc w:val="left"/>
      <w:pPr>
        <w:ind w:left="5300" w:hanging="360"/>
      </w:pPr>
      <w:rPr>
        <w:rFonts w:ascii="Courier New" w:hAnsi="Courier New" w:cs="Courier New" w:hint="default"/>
      </w:rPr>
    </w:lvl>
    <w:lvl w:ilvl="5" w:tplc="FFFFFFFF" w:tentative="1">
      <w:start w:val="1"/>
      <w:numFmt w:val="bullet"/>
      <w:lvlText w:val=""/>
      <w:lvlJc w:val="left"/>
      <w:pPr>
        <w:ind w:left="6020" w:hanging="360"/>
      </w:pPr>
      <w:rPr>
        <w:rFonts w:ascii="Wingdings" w:hAnsi="Wingdings" w:hint="default"/>
      </w:rPr>
    </w:lvl>
    <w:lvl w:ilvl="6" w:tplc="FFFFFFFF" w:tentative="1">
      <w:start w:val="1"/>
      <w:numFmt w:val="bullet"/>
      <w:lvlText w:val=""/>
      <w:lvlJc w:val="left"/>
      <w:pPr>
        <w:ind w:left="6740" w:hanging="360"/>
      </w:pPr>
      <w:rPr>
        <w:rFonts w:ascii="Symbol" w:hAnsi="Symbol" w:hint="default"/>
      </w:rPr>
    </w:lvl>
    <w:lvl w:ilvl="7" w:tplc="FFFFFFFF" w:tentative="1">
      <w:start w:val="1"/>
      <w:numFmt w:val="bullet"/>
      <w:lvlText w:val="o"/>
      <w:lvlJc w:val="left"/>
      <w:pPr>
        <w:ind w:left="7460" w:hanging="360"/>
      </w:pPr>
      <w:rPr>
        <w:rFonts w:ascii="Courier New" w:hAnsi="Courier New" w:cs="Courier New" w:hint="default"/>
      </w:rPr>
    </w:lvl>
    <w:lvl w:ilvl="8" w:tplc="FFFFFFFF" w:tentative="1">
      <w:start w:val="1"/>
      <w:numFmt w:val="bullet"/>
      <w:lvlText w:val=""/>
      <w:lvlJc w:val="left"/>
      <w:pPr>
        <w:ind w:left="8180" w:hanging="360"/>
      </w:pPr>
      <w:rPr>
        <w:rFonts w:ascii="Wingdings" w:hAnsi="Wingdings" w:hint="default"/>
      </w:rPr>
    </w:lvl>
  </w:abstractNum>
  <w:abstractNum w:abstractNumId="120" w15:restartNumberingAfterBreak="0">
    <w:nsid w:val="6E3A71AC"/>
    <w:multiLevelType w:val="hybridMultilevel"/>
    <w:tmpl w:val="B808BE50"/>
    <w:lvl w:ilvl="0" w:tplc="B53EBB0A">
      <w:start w:val="1"/>
      <w:numFmt w:val="bullet"/>
      <w:lvlText w:val=""/>
      <w:lvlJc w:val="left"/>
      <w:pPr>
        <w:ind w:left="1440" w:hanging="360"/>
      </w:pPr>
      <w:rPr>
        <w:rFonts w:ascii="Symbol" w:hAnsi="Symbol" w:hint="default"/>
        <w:color w:val="0070C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1" w15:restartNumberingAfterBreak="0">
    <w:nsid w:val="706776A2"/>
    <w:multiLevelType w:val="hybridMultilevel"/>
    <w:tmpl w:val="59F0D94A"/>
    <w:lvl w:ilvl="0" w:tplc="C8A857EA">
      <w:numFmt w:val="bullet"/>
      <w:lvlText w:val="•"/>
      <w:lvlJc w:val="left"/>
      <w:pPr>
        <w:ind w:left="1080" w:hanging="72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70AF3937"/>
    <w:multiLevelType w:val="hybridMultilevel"/>
    <w:tmpl w:val="165ADC34"/>
    <w:lvl w:ilvl="0" w:tplc="6870E9C2">
      <w:start w:val="1"/>
      <w:numFmt w:val="bullet"/>
      <w:lvlText w:val=""/>
      <w:lvlJc w:val="left"/>
      <w:pPr>
        <w:ind w:left="1004" w:hanging="360"/>
      </w:pPr>
      <w:rPr>
        <w:rFonts w:ascii="Symbol" w:hAnsi="Symbol" w:hint="default"/>
        <w:color w:val="0070C0"/>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23" w15:restartNumberingAfterBreak="0">
    <w:nsid w:val="72B427A1"/>
    <w:multiLevelType w:val="hybridMultilevel"/>
    <w:tmpl w:val="BA106A42"/>
    <w:lvl w:ilvl="0" w:tplc="C5BE8064">
      <w:start w:val="1"/>
      <w:numFmt w:val="lowerLetter"/>
      <w:lvlText w:val="%1)"/>
      <w:lvlJc w:val="left"/>
      <w:pPr>
        <w:ind w:left="720" w:hanging="360"/>
      </w:pPr>
      <w:rPr>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4" w15:restartNumberingAfterBreak="0">
    <w:nsid w:val="72D527AA"/>
    <w:multiLevelType w:val="multilevel"/>
    <w:tmpl w:val="86C84D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color w:val="0070C0"/>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4B751BE"/>
    <w:multiLevelType w:val="hybridMultilevel"/>
    <w:tmpl w:val="CFA6A906"/>
    <w:lvl w:ilvl="0" w:tplc="FCC83826">
      <w:start w:val="1"/>
      <w:numFmt w:val="bullet"/>
      <w:lvlText w:val=""/>
      <w:lvlPicBulletId w:val="3"/>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752022B3"/>
    <w:multiLevelType w:val="hybridMultilevel"/>
    <w:tmpl w:val="E23EEC80"/>
    <w:lvl w:ilvl="0" w:tplc="1DBAB340">
      <w:start w:val="1"/>
      <w:numFmt w:val="lowerLetter"/>
      <w:lvlText w:val="%1)"/>
      <w:lvlJc w:val="left"/>
      <w:pPr>
        <w:ind w:left="1440" w:hanging="360"/>
      </w:pPr>
      <w:rPr>
        <w:color w:val="0070C0"/>
      </w:rPr>
    </w:lvl>
    <w:lvl w:ilvl="1" w:tplc="A5A675D0">
      <w:start w:val="1"/>
      <w:numFmt w:val="lowerRoman"/>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7" w15:restartNumberingAfterBreak="0">
    <w:nsid w:val="759355FA"/>
    <w:multiLevelType w:val="hybridMultilevel"/>
    <w:tmpl w:val="CB5032AE"/>
    <w:lvl w:ilvl="0" w:tplc="20000017">
      <w:start w:val="1"/>
      <w:numFmt w:val="lowerLetter"/>
      <w:lvlText w:val="%1)"/>
      <w:lvlJc w:val="left"/>
      <w:pPr>
        <w:ind w:left="720" w:hanging="360"/>
      </w:pPr>
    </w:lvl>
    <w:lvl w:ilvl="1" w:tplc="B1AA6B64">
      <w:start w:val="1"/>
      <w:numFmt w:val="lowerLetter"/>
      <w:lvlText w:val="%2)"/>
      <w:lvlJc w:val="left"/>
      <w:pPr>
        <w:ind w:left="1440" w:hanging="360"/>
      </w:pPr>
      <w:rPr>
        <w:color w:val="0070C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8" w15:restartNumberingAfterBreak="0">
    <w:nsid w:val="75DF2B34"/>
    <w:multiLevelType w:val="multilevel"/>
    <w:tmpl w:val="DA50A83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9" w15:restartNumberingAfterBreak="0">
    <w:nsid w:val="7763520F"/>
    <w:multiLevelType w:val="hybridMultilevel"/>
    <w:tmpl w:val="4A644492"/>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0" w15:restartNumberingAfterBreak="0">
    <w:nsid w:val="781A5653"/>
    <w:multiLevelType w:val="hybridMultilevel"/>
    <w:tmpl w:val="9FCCFFBA"/>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786A43B3"/>
    <w:multiLevelType w:val="hybridMultilevel"/>
    <w:tmpl w:val="8878DF9E"/>
    <w:lvl w:ilvl="0" w:tplc="54246168">
      <w:start w:val="1"/>
      <w:numFmt w:val="low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9771A73"/>
    <w:multiLevelType w:val="hybridMultilevel"/>
    <w:tmpl w:val="1662F83A"/>
    <w:lvl w:ilvl="0" w:tplc="6EAC5F20">
      <w:start w:val="1"/>
      <w:numFmt w:val="lowerLetter"/>
      <w:lvlText w:val="%1)"/>
      <w:lvlJc w:val="left"/>
      <w:pPr>
        <w:ind w:left="720" w:hanging="360"/>
      </w:pPr>
      <w:rPr>
        <w:b w:val="0"/>
        <w:bCs/>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3" w15:restartNumberingAfterBreak="0">
    <w:nsid w:val="799D6051"/>
    <w:multiLevelType w:val="hybridMultilevel"/>
    <w:tmpl w:val="BBDEDEA6"/>
    <w:lvl w:ilvl="0" w:tplc="18090003">
      <w:start w:val="1"/>
      <w:numFmt w:val="bullet"/>
      <w:lvlText w:val="o"/>
      <w:lvlJc w:val="left"/>
      <w:pPr>
        <w:ind w:left="1335" w:hanging="360"/>
      </w:pPr>
      <w:rPr>
        <w:rFonts w:ascii="Courier New" w:hAnsi="Courier New" w:cs="Courier New" w:hint="default"/>
      </w:rPr>
    </w:lvl>
    <w:lvl w:ilvl="1" w:tplc="18090003" w:tentative="1">
      <w:start w:val="1"/>
      <w:numFmt w:val="bullet"/>
      <w:lvlText w:val="o"/>
      <w:lvlJc w:val="left"/>
      <w:pPr>
        <w:ind w:left="2055" w:hanging="360"/>
      </w:pPr>
      <w:rPr>
        <w:rFonts w:ascii="Courier New" w:hAnsi="Courier New" w:cs="Courier New" w:hint="default"/>
      </w:rPr>
    </w:lvl>
    <w:lvl w:ilvl="2" w:tplc="18090005" w:tentative="1">
      <w:start w:val="1"/>
      <w:numFmt w:val="bullet"/>
      <w:lvlText w:val=""/>
      <w:lvlJc w:val="left"/>
      <w:pPr>
        <w:ind w:left="2775" w:hanging="360"/>
      </w:pPr>
      <w:rPr>
        <w:rFonts w:ascii="Wingdings" w:hAnsi="Wingdings" w:hint="default"/>
      </w:rPr>
    </w:lvl>
    <w:lvl w:ilvl="3" w:tplc="18090001" w:tentative="1">
      <w:start w:val="1"/>
      <w:numFmt w:val="bullet"/>
      <w:lvlText w:val=""/>
      <w:lvlJc w:val="left"/>
      <w:pPr>
        <w:ind w:left="3495" w:hanging="360"/>
      </w:pPr>
      <w:rPr>
        <w:rFonts w:ascii="Symbol" w:hAnsi="Symbol" w:hint="default"/>
      </w:rPr>
    </w:lvl>
    <w:lvl w:ilvl="4" w:tplc="18090003" w:tentative="1">
      <w:start w:val="1"/>
      <w:numFmt w:val="bullet"/>
      <w:lvlText w:val="o"/>
      <w:lvlJc w:val="left"/>
      <w:pPr>
        <w:ind w:left="4215" w:hanging="360"/>
      </w:pPr>
      <w:rPr>
        <w:rFonts w:ascii="Courier New" w:hAnsi="Courier New" w:cs="Courier New" w:hint="default"/>
      </w:rPr>
    </w:lvl>
    <w:lvl w:ilvl="5" w:tplc="18090005" w:tentative="1">
      <w:start w:val="1"/>
      <w:numFmt w:val="bullet"/>
      <w:lvlText w:val=""/>
      <w:lvlJc w:val="left"/>
      <w:pPr>
        <w:ind w:left="4935" w:hanging="360"/>
      </w:pPr>
      <w:rPr>
        <w:rFonts w:ascii="Wingdings" w:hAnsi="Wingdings" w:hint="default"/>
      </w:rPr>
    </w:lvl>
    <w:lvl w:ilvl="6" w:tplc="18090001" w:tentative="1">
      <w:start w:val="1"/>
      <w:numFmt w:val="bullet"/>
      <w:lvlText w:val=""/>
      <w:lvlJc w:val="left"/>
      <w:pPr>
        <w:ind w:left="5655" w:hanging="360"/>
      </w:pPr>
      <w:rPr>
        <w:rFonts w:ascii="Symbol" w:hAnsi="Symbol" w:hint="default"/>
      </w:rPr>
    </w:lvl>
    <w:lvl w:ilvl="7" w:tplc="18090003" w:tentative="1">
      <w:start w:val="1"/>
      <w:numFmt w:val="bullet"/>
      <w:lvlText w:val="o"/>
      <w:lvlJc w:val="left"/>
      <w:pPr>
        <w:ind w:left="6375" w:hanging="360"/>
      </w:pPr>
      <w:rPr>
        <w:rFonts w:ascii="Courier New" w:hAnsi="Courier New" w:cs="Courier New" w:hint="default"/>
      </w:rPr>
    </w:lvl>
    <w:lvl w:ilvl="8" w:tplc="18090005" w:tentative="1">
      <w:start w:val="1"/>
      <w:numFmt w:val="bullet"/>
      <w:lvlText w:val=""/>
      <w:lvlJc w:val="left"/>
      <w:pPr>
        <w:ind w:left="7095" w:hanging="360"/>
      </w:pPr>
      <w:rPr>
        <w:rFonts w:ascii="Wingdings" w:hAnsi="Wingdings" w:hint="default"/>
      </w:rPr>
    </w:lvl>
  </w:abstractNum>
  <w:abstractNum w:abstractNumId="134" w15:restartNumberingAfterBreak="0">
    <w:nsid w:val="7D5F7F2F"/>
    <w:multiLevelType w:val="hybridMultilevel"/>
    <w:tmpl w:val="41CC7B62"/>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5" w15:restartNumberingAfterBreak="0">
    <w:nsid w:val="7D8646EA"/>
    <w:multiLevelType w:val="hybridMultilevel"/>
    <w:tmpl w:val="E1D65152"/>
    <w:lvl w:ilvl="0" w:tplc="1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6" w15:restartNumberingAfterBreak="0">
    <w:nsid w:val="7F14748B"/>
    <w:multiLevelType w:val="hybridMultilevel"/>
    <w:tmpl w:val="2402E8A4"/>
    <w:lvl w:ilvl="0" w:tplc="835E0FFE">
      <w:start w:val="1"/>
      <w:numFmt w:val="lowerLetter"/>
      <w:lvlText w:val="%1."/>
      <w:lvlJc w:val="left"/>
      <w:pPr>
        <w:ind w:left="720" w:hanging="360"/>
      </w:pPr>
      <w:rPr>
        <w:color w:val="0070C0"/>
      </w:rPr>
    </w:lvl>
    <w:lvl w:ilvl="1" w:tplc="762AA0E8">
      <w:start w:val="1"/>
      <w:numFmt w:val="decimal"/>
      <w:lvlText w:val="%2."/>
      <w:lvlJc w:val="left"/>
      <w:pPr>
        <w:ind w:left="1440" w:hanging="360"/>
      </w:pPr>
      <w:rPr>
        <w:rFonts w:hint="default"/>
        <w:color w:val="0070C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F291527"/>
    <w:multiLevelType w:val="hybridMultilevel"/>
    <w:tmpl w:val="699C0310"/>
    <w:lvl w:ilvl="0" w:tplc="C8A857EA">
      <w:numFmt w:val="bullet"/>
      <w:lvlText w:val="•"/>
      <w:lvlJc w:val="left"/>
      <w:pPr>
        <w:ind w:left="720" w:hanging="360"/>
      </w:pPr>
      <w:rPr>
        <w:rFonts w:ascii="EC Square Sans Pro" w:eastAsia="EC Square Sans Pro" w:hAnsi="EC Square Sans Pro" w:cs="EC Square Sans Pro" w:hint="default"/>
        <w:b/>
        <w:bCs/>
        <w:i w:val="0"/>
        <w:iCs w:val="0"/>
        <w:color w:val="007DC5"/>
        <w:spacing w:val="0"/>
        <w:w w:val="100"/>
        <w:sz w:val="20"/>
        <w:szCs w:val="20"/>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8" w15:restartNumberingAfterBreak="0">
    <w:nsid w:val="7F397E4E"/>
    <w:multiLevelType w:val="hybridMultilevel"/>
    <w:tmpl w:val="0214F5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2074184">
    <w:abstractNumId w:val="18"/>
  </w:num>
  <w:num w:numId="2" w16cid:durableId="1354375957">
    <w:abstractNumId w:val="33"/>
  </w:num>
  <w:num w:numId="3" w16cid:durableId="1068845391">
    <w:abstractNumId w:val="135"/>
  </w:num>
  <w:num w:numId="4" w16cid:durableId="1899050711">
    <w:abstractNumId w:val="52"/>
  </w:num>
  <w:num w:numId="5" w16cid:durableId="1141271291">
    <w:abstractNumId w:val="17"/>
  </w:num>
  <w:num w:numId="6" w16cid:durableId="92557311">
    <w:abstractNumId w:val="54"/>
  </w:num>
  <w:num w:numId="7" w16cid:durableId="26806889">
    <w:abstractNumId w:val="21"/>
  </w:num>
  <w:num w:numId="8" w16cid:durableId="2134862671">
    <w:abstractNumId w:val="129"/>
  </w:num>
  <w:num w:numId="9" w16cid:durableId="908224627">
    <w:abstractNumId w:val="120"/>
  </w:num>
  <w:num w:numId="10" w16cid:durableId="204757625">
    <w:abstractNumId w:val="43"/>
  </w:num>
  <w:num w:numId="11" w16cid:durableId="218784523">
    <w:abstractNumId w:val="71"/>
  </w:num>
  <w:num w:numId="12" w16cid:durableId="719086430">
    <w:abstractNumId w:val="80"/>
  </w:num>
  <w:num w:numId="13" w16cid:durableId="169952331">
    <w:abstractNumId w:val="38"/>
  </w:num>
  <w:num w:numId="14" w16cid:durableId="668827356">
    <w:abstractNumId w:val="10"/>
  </w:num>
  <w:num w:numId="15" w16cid:durableId="176427700">
    <w:abstractNumId w:val="61"/>
  </w:num>
  <w:num w:numId="16" w16cid:durableId="686296177">
    <w:abstractNumId w:val="7"/>
  </w:num>
  <w:num w:numId="17" w16cid:durableId="831529737">
    <w:abstractNumId w:val="114"/>
  </w:num>
  <w:num w:numId="18" w16cid:durableId="1046686102">
    <w:abstractNumId w:val="89"/>
  </w:num>
  <w:num w:numId="19" w16cid:durableId="857041766">
    <w:abstractNumId w:val="133"/>
  </w:num>
  <w:num w:numId="20" w16cid:durableId="1139493109">
    <w:abstractNumId w:val="70"/>
  </w:num>
  <w:num w:numId="21" w16cid:durableId="491799219">
    <w:abstractNumId w:val="112"/>
  </w:num>
  <w:num w:numId="22" w16cid:durableId="531191142">
    <w:abstractNumId w:val="30"/>
  </w:num>
  <w:num w:numId="23" w16cid:durableId="307250438">
    <w:abstractNumId w:val="1"/>
  </w:num>
  <w:num w:numId="24" w16cid:durableId="1142891357">
    <w:abstractNumId w:val="39"/>
  </w:num>
  <w:num w:numId="25" w16cid:durableId="301354082">
    <w:abstractNumId w:val="2"/>
  </w:num>
  <w:num w:numId="26" w16cid:durableId="1346324560">
    <w:abstractNumId w:val="0"/>
  </w:num>
  <w:num w:numId="27" w16cid:durableId="2028482076">
    <w:abstractNumId w:val="16"/>
  </w:num>
  <w:num w:numId="28" w16cid:durableId="1572304059">
    <w:abstractNumId w:val="124"/>
  </w:num>
  <w:num w:numId="29" w16cid:durableId="1228298211">
    <w:abstractNumId w:val="53"/>
  </w:num>
  <w:num w:numId="30" w16cid:durableId="629285061">
    <w:abstractNumId w:val="118"/>
  </w:num>
  <w:num w:numId="31" w16cid:durableId="1787390001">
    <w:abstractNumId w:val="58"/>
  </w:num>
  <w:num w:numId="32" w16cid:durableId="1583221978">
    <w:abstractNumId w:val="57"/>
  </w:num>
  <w:num w:numId="33" w16cid:durableId="702947767">
    <w:abstractNumId w:val="69"/>
  </w:num>
  <w:num w:numId="34" w16cid:durableId="715352247">
    <w:abstractNumId w:val="132"/>
  </w:num>
  <w:num w:numId="35" w16cid:durableId="93289836">
    <w:abstractNumId w:val="123"/>
  </w:num>
  <w:num w:numId="36" w16cid:durableId="2004509980">
    <w:abstractNumId w:val="62"/>
  </w:num>
  <w:num w:numId="37" w16cid:durableId="922764892">
    <w:abstractNumId w:val="41"/>
  </w:num>
  <w:num w:numId="38" w16cid:durableId="1928996774">
    <w:abstractNumId w:val="8"/>
  </w:num>
  <w:num w:numId="39" w16cid:durableId="1374622787">
    <w:abstractNumId w:val="113"/>
  </w:num>
  <w:num w:numId="40" w16cid:durableId="95102321">
    <w:abstractNumId w:val="134"/>
  </w:num>
  <w:num w:numId="41" w16cid:durableId="397821249">
    <w:abstractNumId w:val="95"/>
  </w:num>
  <w:num w:numId="42" w16cid:durableId="1127771752">
    <w:abstractNumId w:val="66"/>
  </w:num>
  <w:num w:numId="43" w16cid:durableId="687558310">
    <w:abstractNumId w:val="91"/>
  </w:num>
  <w:num w:numId="44" w16cid:durableId="76103080">
    <w:abstractNumId w:val="40"/>
  </w:num>
  <w:num w:numId="45" w16cid:durableId="151878549">
    <w:abstractNumId w:val="34"/>
  </w:num>
  <w:num w:numId="46" w16cid:durableId="1636132034">
    <w:abstractNumId w:val="111"/>
  </w:num>
  <w:num w:numId="47" w16cid:durableId="688139121">
    <w:abstractNumId w:val="68"/>
  </w:num>
  <w:num w:numId="48" w16cid:durableId="1152333738">
    <w:abstractNumId w:val="77"/>
  </w:num>
  <w:num w:numId="49" w16cid:durableId="904606605">
    <w:abstractNumId w:val="131"/>
  </w:num>
  <w:num w:numId="50" w16cid:durableId="1680154325">
    <w:abstractNumId w:val="29"/>
  </w:num>
  <w:num w:numId="51" w16cid:durableId="300579407">
    <w:abstractNumId w:val="136"/>
  </w:num>
  <w:num w:numId="52" w16cid:durableId="2079932992">
    <w:abstractNumId w:val="6"/>
  </w:num>
  <w:num w:numId="53" w16cid:durableId="619843843">
    <w:abstractNumId w:val="98"/>
  </w:num>
  <w:num w:numId="54" w16cid:durableId="1325012820">
    <w:abstractNumId w:val="59"/>
  </w:num>
  <w:num w:numId="55" w16cid:durableId="1425226761">
    <w:abstractNumId w:val="76"/>
  </w:num>
  <w:num w:numId="56" w16cid:durableId="1928732267">
    <w:abstractNumId w:val="107"/>
  </w:num>
  <w:num w:numId="57" w16cid:durableId="2011252148">
    <w:abstractNumId w:val="46"/>
  </w:num>
  <w:num w:numId="58" w16cid:durableId="402531518">
    <w:abstractNumId w:val="55"/>
  </w:num>
  <w:num w:numId="59" w16cid:durableId="1852064139">
    <w:abstractNumId w:val="110"/>
  </w:num>
  <w:num w:numId="60" w16cid:durableId="1168642492">
    <w:abstractNumId w:val="44"/>
  </w:num>
  <w:num w:numId="61" w16cid:durableId="134301165">
    <w:abstractNumId w:val="115"/>
  </w:num>
  <w:num w:numId="62" w16cid:durableId="1690446590">
    <w:abstractNumId w:val="26"/>
  </w:num>
  <w:num w:numId="63" w16cid:durableId="651982204">
    <w:abstractNumId w:val="128"/>
  </w:num>
  <w:num w:numId="64" w16cid:durableId="657422191">
    <w:abstractNumId w:val="116"/>
  </w:num>
  <w:num w:numId="65" w16cid:durableId="910769308">
    <w:abstractNumId w:val="83"/>
  </w:num>
  <w:num w:numId="66" w16cid:durableId="946695058">
    <w:abstractNumId w:val="42"/>
  </w:num>
  <w:num w:numId="67" w16cid:durableId="175268079">
    <w:abstractNumId w:val="56"/>
  </w:num>
  <w:num w:numId="68" w16cid:durableId="716470756">
    <w:abstractNumId w:val="94"/>
  </w:num>
  <w:num w:numId="69" w16cid:durableId="604197469">
    <w:abstractNumId w:val="14"/>
  </w:num>
  <w:num w:numId="70" w16cid:durableId="1119371186">
    <w:abstractNumId w:val="101"/>
  </w:num>
  <w:num w:numId="71" w16cid:durableId="737359698">
    <w:abstractNumId w:val="3"/>
  </w:num>
  <w:num w:numId="72" w16cid:durableId="1159227243">
    <w:abstractNumId w:val="12"/>
  </w:num>
  <w:num w:numId="73" w16cid:durableId="1375616851">
    <w:abstractNumId w:val="138"/>
  </w:num>
  <w:num w:numId="74" w16cid:durableId="1495681814">
    <w:abstractNumId w:val="67"/>
  </w:num>
  <w:num w:numId="75" w16cid:durableId="102236832">
    <w:abstractNumId w:val="92"/>
  </w:num>
  <w:num w:numId="76" w16cid:durableId="113014952">
    <w:abstractNumId w:val="47"/>
  </w:num>
  <w:num w:numId="77" w16cid:durableId="790898879">
    <w:abstractNumId w:val="85"/>
  </w:num>
  <w:num w:numId="78" w16cid:durableId="927156709">
    <w:abstractNumId w:val="32"/>
  </w:num>
  <w:num w:numId="79" w16cid:durableId="1148671825">
    <w:abstractNumId w:val="15"/>
  </w:num>
  <w:num w:numId="80" w16cid:durableId="2048066744">
    <w:abstractNumId w:val="27"/>
  </w:num>
  <w:num w:numId="81" w16cid:durableId="999115785">
    <w:abstractNumId w:val="82"/>
  </w:num>
  <w:num w:numId="82" w16cid:durableId="639269792">
    <w:abstractNumId w:val="117"/>
  </w:num>
  <w:num w:numId="83" w16cid:durableId="685252901">
    <w:abstractNumId w:val="9"/>
  </w:num>
  <w:num w:numId="84" w16cid:durableId="1265267019">
    <w:abstractNumId w:val="24"/>
  </w:num>
  <w:num w:numId="85" w16cid:durableId="435516959">
    <w:abstractNumId w:val="81"/>
  </w:num>
  <w:num w:numId="86" w16cid:durableId="1665163692">
    <w:abstractNumId w:val="104"/>
  </w:num>
  <w:num w:numId="87" w16cid:durableId="452019089">
    <w:abstractNumId w:val="64"/>
  </w:num>
  <w:num w:numId="88" w16cid:durableId="315839689">
    <w:abstractNumId w:val="65"/>
  </w:num>
  <w:num w:numId="89" w16cid:durableId="295915104">
    <w:abstractNumId w:val="122"/>
  </w:num>
  <w:num w:numId="90" w16cid:durableId="764115086">
    <w:abstractNumId w:val="11"/>
  </w:num>
  <w:num w:numId="91" w16cid:durableId="2118980107">
    <w:abstractNumId w:val="73"/>
  </w:num>
  <w:num w:numId="92" w16cid:durableId="341978705">
    <w:abstractNumId w:val="28"/>
  </w:num>
  <w:num w:numId="93" w16cid:durableId="2031032648">
    <w:abstractNumId w:val="72"/>
  </w:num>
  <w:num w:numId="94" w16cid:durableId="1814562730">
    <w:abstractNumId w:val="49"/>
  </w:num>
  <w:num w:numId="95" w16cid:durableId="2003193967">
    <w:abstractNumId w:val="4"/>
  </w:num>
  <w:num w:numId="96" w16cid:durableId="313877886">
    <w:abstractNumId w:val="125"/>
  </w:num>
  <w:num w:numId="97" w16cid:durableId="858591205">
    <w:abstractNumId w:val="31"/>
  </w:num>
  <w:num w:numId="98" w16cid:durableId="1467896187">
    <w:abstractNumId w:val="20"/>
  </w:num>
  <w:num w:numId="99" w16cid:durableId="303241425">
    <w:abstractNumId w:val="75"/>
  </w:num>
  <w:num w:numId="100" w16cid:durableId="47192968">
    <w:abstractNumId w:val="60"/>
  </w:num>
  <w:num w:numId="101" w16cid:durableId="1635866527">
    <w:abstractNumId w:val="78"/>
  </w:num>
  <w:num w:numId="102" w16cid:durableId="1710908884">
    <w:abstractNumId w:val="100"/>
  </w:num>
  <w:num w:numId="103" w16cid:durableId="719744132">
    <w:abstractNumId w:val="84"/>
  </w:num>
  <w:num w:numId="104" w16cid:durableId="1025210960">
    <w:abstractNumId w:val="90"/>
  </w:num>
  <w:num w:numId="105" w16cid:durableId="1896578812">
    <w:abstractNumId w:val="5"/>
  </w:num>
  <w:num w:numId="106" w16cid:durableId="78527281">
    <w:abstractNumId w:val="63"/>
  </w:num>
  <w:num w:numId="107" w16cid:durableId="1661538891">
    <w:abstractNumId w:val="137"/>
  </w:num>
  <w:num w:numId="108" w16cid:durableId="1175800196">
    <w:abstractNumId w:val="36"/>
  </w:num>
  <w:num w:numId="109" w16cid:durableId="58599778">
    <w:abstractNumId w:val="130"/>
  </w:num>
  <w:num w:numId="110" w16cid:durableId="1776747954">
    <w:abstractNumId w:val="45"/>
  </w:num>
  <w:num w:numId="111" w16cid:durableId="254099153">
    <w:abstractNumId w:val="25"/>
  </w:num>
  <w:num w:numId="112" w16cid:durableId="166559291">
    <w:abstractNumId w:val="126"/>
  </w:num>
  <w:num w:numId="113" w16cid:durableId="243803230">
    <w:abstractNumId w:val="87"/>
  </w:num>
  <w:num w:numId="114" w16cid:durableId="1872062201">
    <w:abstractNumId w:val="37"/>
  </w:num>
  <w:num w:numId="115" w16cid:durableId="787898833">
    <w:abstractNumId w:val="74"/>
  </w:num>
  <w:num w:numId="116" w16cid:durableId="192111766">
    <w:abstractNumId w:val="35"/>
  </w:num>
  <w:num w:numId="117" w16cid:durableId="819425939">
    <w:abstractNumId w:val="105"/>
  </w:num>
  <w:num w:numId="118" w16cid:durableId="589894643">
    <w:abstractNumId w:val="13"/>
  </w:num>
  <w:num w:numId="119" w16cid:durableId="1949658990">
    <w:abstractNumId w:val="86"/>
  </w:num>
  <w:num w:numId="120" w16cid:durableId="831331046">
    <w:abstractNumId w:val="103"/>
  </w:num>
  <w:num w:numId="121" w16cid:durableId="1416975315">
    <w:abstractNumId w:val="51"/>
  </w:num>
  <w:num w:numId="122" w16cid:durableId="908224854">
    <w:abstractNumId w:val="102"/>
  </w:num>
  <w:num w:numId="123" w16cid:durableId="627320066">
    <w:abstractNumId w:val="109"/>
  </w:num>
  <w:num w:numId="124" w16cid:durableId="1839077670">
    <w:abstractNumId w:val="50"/>
  </w:num>
  <w:num w:numId="125" w16cid:durableId="2135634125">
    <w:abstractNumId w:val="97"/>
  </w:num>
  <w:num w:numId="126" w16cid:durableId="422458917">
    <w:abstractNumId w:val="79"/>
  </w:num>
  <w:num w:numId="127" w16cid:durableId="1808626735">
    <w:abstractNumId w:val="23"/>
  </w:num>
  <w:num w:numId="128" w16cid:durableId="57485196">
    <w:abstractNumId w:val="99"/>
  </w:num>
  <w:num w:numId="129" w16cid:durableId="1612320728">
    <w:abstractNumId w:val="19"/>
  </w:num>
  <w:num w:numId="130" w16cid:durableId="970940012">
    <w:abstractNumId w:val="119"/>
  </w:num>
  <w:num w:numId="131" w16cid:durableId="1790196033">
    <w:abstractNumId w:val="121"/>
  </w:num>
  <w:num w:numId="132" w16cid:durableId="1733654512">
    <w:abstractNumId w:val="93"/>
  </w:num>
  <w:num w:numId="133" w16cid:durableId="272978782">
    <w:abstractNumId w:val="22"/>
  </w:num>
  <w:num w:numId="134" w16cid:durableId="535973978">
    <w:abstractNumId w:val="108"/>
  </w:num>
  <w:num w:numId="135" w16cid:durableId="245772429">
    <w:abstractNumId w:val="96"/>
  </w:num>
  <w:num w:numId="136" w16cid:durableId="1740323615">
    <w:abstractNumId w:val="106"/>
  </w:num>
  <w:num w:numId="137" w16cid:durableId="1435708686">
    <w:abstractNumId w:val="48"/>
  </w:num>
  <w:num w:numId="138" w16cid:durableId="1509635297">
    <w:abstractNumId w:val="88"/>
  </w:num>
  <w:num w:numId="139" w16cid:durableId="2096778554">
    <w:abstractNumId w:val="12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00"/>
    <w:rsid w:val="0000008E"/>
    <w:rsid w:val="000043C6"/>
    <w:rsid w:val="00004E55"/>
    <w:rsid w:val="0000630F"/>
    <w:rsid w:val="00006BBB"/>
    <w:rsid w:val="00010547"/>
    <w:rsid w:val="00010729"/>
    <w:rsid w:val="00011388"/>
    <w:rsid w:val="00012A35"/>
    <w:rsid w:val="000138A1"/>
    <w:rsid w:val="00014178"/>
    <w:rsid w:val="00015586"/>
    <w:rsid w:val="00017239"/>
    <w:rsid w:val="000205DC"/>
    <w:rsid w:val="00020F92"/>
    <w:rsid w:val="00021C04"/>
    <w:rsid w:val="00022FB4"/>
    <w:rsid w:val="00023DA2"/>
    <w:rsid w:val="00024CA5"/>
    <w:rsid w:val="00025E26"/>
    <w:rsid w:val="00026AC1"/>
    <w:rsid w:val="00027162"/>
    <w:rsid w:val="00027C39"/>
    <w:rsid w:val="0003115E"/>
    <w:rsid w:val="0003122D"/>
    <w:rsid w:val="000350AD"/>
    <w:rsid w:val="00036420"/>
    <w:rsid w:val="00036608"/>
    <w:rsid w:val="00036999"/>
    <w:rsid w:val="00036C72"/>
    <w:rsid w:val="00037836"/>
    <w:rsid w:val="00040673"/>
    <w:rsid w:val="00043A35"/>
    <w:rsid w:val="000445EB"/>
    <w:rsid w:val="00044EA0"/>
    <w:rsid w:val="00045079"/>
    <w:rsid w:val="0004633D"/>
    <w:rsid w:val="00046C25"/>
    <w:rsid w:val="00046F07"/>
    <w:rsid w:val="000471BE"/>
    <w:rsid w:val="0005056E"/>
    <w:rsid w:val="00051533"/>
    <w:rsid w:val="00051ABE"/>
    <w:rsid w:val="00051F3C"/>
    <w:rsid w:val="00053EE6"/>
    <w:rsid w:val="00053F6F"/>
    <w:rsid w:val="00054AD9"/>
    <w:rsid w:val="00056166"/>
    <w:rsid w:val="000602CA"/>
    <w:rsid w:val="000603C4"/>
    <w:rsid w:val="00061921"/>
    <w:rsid w:val="00061CE1"/>
    <w:rsid w:val="00063953"/>
    <w:rsid w:val="00063DDC"/>
    <w:rsid w:val="000654BB"/>
    <w:rsid w:val="00065743"/>
    <w:rsid w:val="0006613E"/>
    <w:rsid w:val="000667B0"/>
    <w:rsid w:val="000668CC"/>
    <w:rsid w:val="0007052F"/>
    <w:rsid w:val="00071E2A"/>
    <w:rsid w:val="00071F98"/>
    <w:rsid w:val="0007279F"/>
    <w:rsid w:val="000744D4"/>
    <w:rsid w:val="00074D3D"/>
    <w:rsid w:val="00074F91"/>
    <w:rsid w:val="00077E64"/>
    <w:rsid w:val="000808FA"/>
    <w:rsid w:val="00080D94"/>
    <w:rsid w:val="00080FC9"/>
    <w:rsid w:val="000813F9"/>
    <w:rsid w:val="000841EB"/>
    <w:rsid w:val="000853E8"/>
    <w:rsid w:val="00086030"/>
    <w:rsid w:val="00086331"/>
    <w:rsid w:val="00091267"/>
    <w:rsid w:val="0009347D"/>
    <w:rsid w:val="00097000"/>
    <w:rsid w:val="0009712A"/>
    <w:rsid w:val="000A1CD7"/>
    <w:rsid w:val="000A2D2A"/>
    <w:rsid w:val="000A2DF9"/>
    <w:rsid w:val="000A33B4"/>
    <w:rsid w:val="000A3CFD"/>
    <w:rsid w:val="000B0316"/>
    <w:rsid w:val="000B12DD"/>
    <w:rsid w:val="000B1C3A"/>
    <w:rsid w:val="000B2DC8"/>
    <w:rsid w:val="000B47A6"/>
    <w:rsid w:val="000B48D4"/>
    <w:rsid w:val="000B5DD1"/>
    <w:rsid w:val="000B77DD"/>
    <w:rsid w:val="000B7EF4"/>
    <w:rsid w:val="000C0719"/>
    <w:rsid w:val="000C0966"/>
    <w:rsid w:val="000C1E2D"/>
    <w:rsid w:val="000C4483"/>
    <w:rsid w:val="000C485B"/>
    <w:rsid w:val="000C4B4D"/>
    <w:rsid w:val="000C5447"/>
    <w:rsid w:val="000C6C71"/>
    <w:rsid w:val="000C7B35"/>
    <w:rsid w:val="000D013A"/>
    <w:rsid w:val="000D2A3D"/>
    <w:rsid w:val="000D3ABA"/>
    <w:rsid w:val="000D4A96"/>
    <w:rsid w:val="000D4C2B"/>
    <w:rsid w:val="000D4C68"/>
    <w:rsid w:val="000D5DFA"/>
    <w:rsid w:val="000D7109"/>
    <w:rsid w:val="000D7E64"/>
    <w:rsid w:val="000E076D"/>
    <w:rsid w:val="000E126A"/>
    <w:rsid w:val="000E1B08"/>
    <w:rsid w:val="000E2F1E"/>
    <w:rsid w:val="000E45E0"/>
    <w:rsid w:val="000E4708"/>
    <w:rsid w:val="000E4AA8"/>
    <w:rsid w:val="000E4BDC"/>
    <w:rsid w:val="000E4D5D"/>
    <w:rsid w:val="000E548E"/>
    <w:rsid w:val="000E705C"/>
    <w:rsid w:val="000E7319"/>
    <w:rsid w:val="000F09E4"/>
    <w:rsid w:val="000F0F4A"/>
    <w:rsid w:val="000F231C"/>
    <w:rsid w:val="000F30EA"/>
    <w:rsid w:val="000F4756"/>
    <w:rsid w:val="000F584D"/>
    <w:rsid w:val="000F6097"/>
    <w:rsid w:val="000F636B"/>
    <w:rsid w:val="000F6866"/>
    <w:rsid w:val="000F737D"/>
    <w:rsid w:val="001001B6"/>
    <w:rsid w:val="001026CB"/>
    <w:rsid w:val="001041BE"/>
    <w:rsid w:val="001050C6"/>
    <w:rsid w:val="00107932"/>
    <w:rsid w:val="001119D3"/>
    <w:rsid w:val="001133A3"/>
    <w:rsid w:val="00113B00"/>
    <w:rsid w:val="00114911"/>
    <w:rsid w:val="00115652"/>
    <w:rsid w:val="001156FC"/>
    <w:rsid w:val="00115BEA"/>
    <w:rsid w:val="00115E79"/>
    <w:rsid w:val="00115EDF"/>
    <w:rsid w:val="00116BA8"/>
    <w:rsid w:val="00116C44"/>
    <w:rsid w:val="00116EA3"/>
    <w:rsid w:val="001172ED"/>
    <w:rsid w:val="00120071"/>
    <w:rsid w:val="00122695"/>
    <w:rsid w:val="00123E88"/>
    <w:rsid w:val="00124372"/>
    <w:rsid w:val="001262E1"/>
    <w:rsid w:val="001265FA"/>
    <w:rsid w:val="001266B6"/>
    <w:rsid w:val="0012679E"/>
    <w:rsid w:val="00130F39"/>
    <w:rsid w:val="00133091"/>
    <w:rsid w:val="0013318B"/>
    <w:rsid w:val="0013397D"/>
    <w:rsid w:val="00133AA4"/>
    <w:rsid w:val="00133B87"/>
    <w:rsid w:val="00134B3B"/>
    <w:rsid w:val="00134C5B"/>
    <w:rsid w:val="00137228"/>
    <w:rsid w:val="001402C2"/>
    <w:rsid w:val="001405B3"/>
    <w:rsid w:val="001406D5"/>
    <w:rsid w:val="00141529"/>
    <w:rsid w:val="001425D0"/>
    <w:rsid w:val="001433A6"/>
    <w:rsid w:val="00143E89"/>
    <w:rsid w:val="001468C2"/>
    <w:rsid w:val="001473EB"/>
    <w:rsid w:val="0014771D"/>
    <w:rsid w:val="00147792"/>
    <w:rsid w:val="001501ED"/>
    <w:rsid w:val="001528BE"/>
    <w:rsid w:val="001539B0"/>
    <w:rsid w:val="001554E9"/>
    <w:rsid w:val="00155929"/>
    <w:rsid w:val="00156022"/>
    <w:rsid w:val="0015624E"/>
    <w:rsid w:val="001576D6"/>
    <w:rsid w:val="00157DD5"/>
    <w:rsid w:val="00161742"/>
    <w:rsid w:val="00161BC4"/>
    <w:rsid w:val="001632A7"/>
    <w:rsid w:val="0016342B"/>
    <w:rsid w:val="0016587F"/>
    <w:rsid w:val="0016591B"/>
    <w:rsid w:val="001666E1"/>
    <w:rsid w:val="00166B49"/>
    <w:rsid w:val="00167D25"/>
    <w:rsid w:val="001705E3"/>
    <w:rsid w:val="001733D9"/>
    <w:rsid w:val="001739CC"/>
    <w:rsid w:val="00174133"/>
    <w:rsid w:val="00174A07"/>
    <w:rsid w:val="00177508"/>
    <w:rsid w:val="00177535"/>
    <w:rsid w:val="0018155F"/>
    <w:rsid w:val="001816C1"/>
    <w:rsid w:val="0018216C"/>
    <w:rsid w:val="00184FDD"/>
    <w:rsid w:val="0018531A"/>
    <w:rsid w:val="0018609A"/>
    <w:rsid w:val="0018634C"/>
    <w:rsid w:val="00186A66"/>
    <w:rsid w:val="00186FE9"/>
    <w:rsid w:val="00187976"/>
    <w:rsid w:val="00187F65"/>
    <w:rsid w:val="001919A3"/>
    <w:rsid w:val="001921A0"/>
    <w:rsid w:val="001924C3"/>
    <w:rsid w:val="0019328F"/>
    <w:rsid w:val="00193528"/>
    <w:rsid w:val="00193850"/>
    <w:rsid w:val="00196F27"/>
    <w:rsid w:val="001A0FDE"/>
    <w:rsid w:val="001A12BF"/>
    <w:rsid w:val="001A14A0"/>
    <w:rsid w:val="001A170C"/>
    <w:rsid w:val="001A270D"/>
    <w:rsid w:val="001A47F7"/>
    <w:rsid w:val="001A562A"/>
    <w:rsid w:val="001A7E27"/>
    <w:rsid w:val="001B0D3F"/>
    <w:rsid w:val="001B1045"/>
    <w:rsid w:val="001B11A2"/>
    <w:rsid w:val="001B1BFA"/>
    <w:rsid w:val="001B1EEA"/>
    <w:rsid w:val="001B27FC"/>
    <w:rsid w:val="001B2BA2"/>
    <w:rsid w:val="001B3E77"/>
    <w:rsid w:val="001B42B5"/>
    <w:rsid w:val="001B46A7"/>
    <w:rsid w:val="001B46FC"/>
    <w:rsid w:val="001B5D3F"/>
    <w:rsid w:val="001B60F6"/>
    <w:rsid w:val="001B612B"/>
    <w:rsid w:val="001C0D31"/>
    <w:rsid w:val="001C1C12"/>
    <w:rsid w:val="001C1DE0"/>
    <w:rsid w:val="001C4AE7"/>
    <w:rsid w:val="001C514F"/>
    <w:rsid w:val="001C6C8F"/>
    <w:rsid w:val="001C7168"/>
    <w:rsid w:val="001C7DB7"/>
    <w:rsid w:val="001D0532"/>
    <w:rsid w:val="001D23BA"/>
    <w:rsid w:val="001D2D55"/>
    <w:rsid w:val="001D2E34"/>
    <w:rsid w:val="001D333B"/>
    <w:rsid w:val="001D4C3F"/>
    <w:rsid w:val="001D597B"/>
    <w:rsid w:val="001D7ABD"/>
    <w:rsid w:val="001D7C9F"/>
    <w:rsid w:val="001E0E7A"/>
    <w:rsid w:val="001E2FB4"/>
    <w:rsid w:val="001E3289"/>
    <w:rsid w:val="001E3F40"/>
    <w:rsid w:val="001E470F"/>
    <w:rsid w:val="001E4CF8"/>
    <w:rsid w:val="001E598D"/>
    <w:rsid w:val="001E61F8"/>
    <w:rsid w:val="001E6C13"/>
    <w:rsid w:val="001E780E"/>
    <w:rsid w:val="001F1773"/>
    <w:rsid w:val="001F208A"/>
    <w:rsid w:val="001F20FA"/>
    <w:rsid w:val="001F255E"/>
    <w:rsid w:val="001F34CF"/>
    <w:rsid w:val="001F3885"/>
    <w:rsid w:val="001F3E67"/>
    <w:rsid w:val="001F3F54"/>
    <w:rsid w:val="001F4875"/>
    <w:rsid w:val="001F551F"/>
    <w:rsid w:val="001F5A0F"/>
    <w:rsid w:val="001F5AD7"/>
    <w:rsid w:val="001F6476"/>
    <w:rsid w:val="001F69AA"/>
    <w:rsid w:val="001F6D54"/>
    <w:rsid w:val="00200BC0"/>
    <w:rsid w:val="00201859"/>
    <w:rsid w:val="0020373D"/>
    <w:rsid w:val="002039F7"/>
    <w:rsid w:val="002041E2"/>
    <w:rsid w:val="00204416"/>
    <w:rsid w:val="00205111"/>
    <w:rsid w:val="00205ADA"/>
    <w:rsid w:val="00206809"/>
    <w:rsid w:val="002068C2"/>
    <w:rsid w:val="00206A99"/>
    <w:rsid w:val="00206B8A"/>
    <w:rsid w:val="0021188D"/>
    <w:rsid w:val="002119F4"/>
    <w:rsid w:val="00214498"/>
    <w:rsid w:val="00215E0E"/>
    <w:rsid w:val="00215F5D"/>
    <w:rsid w:val="002165B5"/>
    <w:rsid w:val="00216FB2"/>
    <w:rsid w:val="00217A92"/>
    <w:rsid w:val="002201CD"/>
    <w:rsid w:val="002202BC"/>
    <w:rsid w:val="00221365"/>
    <w:rsid w:val="0022176D"/>
    <w:rsid w:val="00222764"/>
    <w:rsid w:val="0022329C"/>
    <w:rsid w:val="00224212"/>
    <w:rsid w:val="00224326"/>
    <w:rsid w:val="002254E6"/>
    <w:rsid w:val="002259BD"/>
    <w:rsid w:val="00225B25"/>
    <w:rsid w:val="0022643B"/>
    <w:rsid w:val="002305D1"/>
    <w:rsid w:val="00230663"/>
    <w:rsid w:val="00231867"/>
    <w:rsid w:val="002347E8"/>
    <w:rsid w:val="00235FF2"/>
    <w:rsid w:val="002363AD"/>
    <w:rsid w:val="00236531"/>
    <w:rsid w:val="00236A59"/>
    <w:rsid w:val="0024270B"/>
    <w:rsid w:val="00242868"/>
    <w:rsid w:val="00242D0E"/>
    <w:rsid w:val="002430DC"/>
    <w:rsid w:val="0024343C"/>
    <w:rsid w:val="0024355D"/>
    <w:rsid w:val="00243C37"/>
    <w:rsid w:val="002444D6"/>
    <w:rsid w:val="00245A6A"/>
    <w:rsid w:val="00245B21"/>
    <w:rsid w:val="002464D4"/>
    <w:rsid w:val="00251215"/>
    <w:rsid w:val="0025168C"/>
    <w:rsid w:val="00253503"/>
    <w:rsid w:val="00254256"/>
    <w:rsid w:val="00255244"/>
    <w:rsid w:val="00255E74"/>
    <w:rsid w:val="0025669F"/>
    <w:rsid w:val="00260BC2"/>
    <w:rsid w:val="00261762"/>
    <w:rsid w:val="002620A5"/>
    <w:rsid w:val="002632D1"/>
    <w:rsid w:val="00263754"/>
    <w:rsid w:val="002656FE"/>
    <w:rsid w:val="00265C33"/>
    <w:rsid w:val="00265EB6"/>
    <w:rsid w:val="00266515"/>
    <w:rsid w:val="00266C19"/>
    <w:rsid w:val="00266E6B"/>
    <w:rsid w:val="0026770C"/>
    <w:rsid w:val="00270B7E"/>
    <w:rsid w:val="00271709"/>
    <w:rsid w:val="00272671"/>
    <w:rsid w:val="00275457"/>
    <w:rsid w:val="002758E1"/>
    <w:rsid w:val="00275FC0"/>
    <w:rsid w:val="002760EE"/>
    <w:rsid w:val="00280142"/>
    <w:rsid w:val="0028028A"/>
    <w:rsid w:val="00280B1A"/>
    <w:rsid w:val="00281DB4"/>
    <w:rsid w:val="00281DE0"/>
    <w:rsid w:val="0028356F"/>
    <w:rsid w:val="0028444B"/>
    <w:rsid w:val="00285619"/>
    <w:rsid w:val="002858D6"/>
    <w:rsid w:val="00286020"/>
    <w:rsid w:val="00287928"/>
    <w:rsid w:val="00292A37"/>
    <w:rsid w:val="00292ACF"/>
    <w:rsid w:val="00292F56"/>
    <w:rsid w:val="002951B3"/>
    <w:rsid w:val="0029590A"/>
    <w:rsid w:val="00295C81"/>
    <w:rsid w:val="00296957"/>
    <w:rsid w:val="002A328B"/>
    <w:rsid w:val="002A3D5A"/>
    <w:rsid w:val="002B0B29"/>
    <w:rsid w:val="002B15EF"/>
    <w:rsid w:val="002B16F7"/>
    <w:rsid w:val="002B254E"/>
    <w:rsid w:val="002B33EA"/>
    <w:rsid w:val="002B3DA1"/>
    <w:rsid w:val="002B47EB"/>
    <w:rsid w:val="002B6C83"/>
    <w:rsid w:val="002B6D39"/>
    <w:rsid w:val="002B70DF"/>
    <w:rsid w:val="002B750A"/>
    <w:rsid w:val="002C2778"/>
    <w:rsid w:val="002C4740"/>
    <w:rsid w:val="002C604C"/>
    <w:rsid w:val="002C606C"/>
    <w:rsid w:val="002C7F4E"/>
    <w:rsid w:val="002D00FF"/>
    <w:rsid w:val="002D0A08"/>
    <w:rsid w:val="002D1374"/>
    <w:rsid w:val="002D4625"/>
    <w:rsid w:val="002D4A5F"/>
    <w:rsid w:val="002D5C92"/>
    <w:rsid w:val="002D6579"/>
    <w:rsid w:val="002D72C4"/>
    <w:rsid w:val="002D76B4"/>
    <w:rsid w:val="002E0D65"/>
    <w:rsid w:val="002E0F76"/>
    <w:rsid w:val="002E0F77"/>
    <w:rsid w:val="002E1869"/>
    <w:rsid w:val="002E256B"/>
    <w:rsid w:val="002E319E"/>
    <w:rsid w:val="002E40BA"/>
    <w:rsid w:val="002E5277"/>
    <w:rsid w:val="002E5E75"/>
    <w:rsid w:val="002E6413"/>
    <w:rsid w:val="002F18E9"/>
    <w:rsid w:val="002F1C66"/>
    <w:rsid w:val="002F2C98"/>
    <w:rsid w:val="002F3076"/>
    <w:rsid w:val="002F3B63"/>
    <w:rsid w:val="002F4A14"/>
    <w:rsid w:val="002F4F52"/>
    <w:rsid w:val="002F50B3"/>
    <w:rsid w:val="002F59EF"/>
    <w:rsid w:val="002F692E"/>
    <w:rsid w:val="002F76C7"/>
    <w:rsid w:val="00300F09"/>
    <w:rsid w:val="0030204D"/>
    <w:rsid w:val="00302544"/>
    <w:rsid w:val="003025C9"/>
    <w:rsid w:val="0030494A"/>
    <w:rsid w:val="003117B2"/>
    <w:rsid w:val="00311C12"/>
    <w:rsid w:val="00312530"/>
    <w:rsid w:val="00313CD5"/>
    <w:rsid w:val="0031638C"/>
    <w:rsid w:val="0031646F"/>
    <w:rsid w:val="00316974"/>
    <w:rsid w:val="00317F0F"/>
    <w:rsid w:val="003223F9"/>
    <w:rsid w:val="00322ADC"/>
    <w:rsid w:val="00324424"/>
    <w:rsid w:val="00324E3B"/>
    <w:rsid w:val="003250E4"/>
    <w:rsid w:val="00325167"/>
    <w:rsid w:val="00325826"/>
    <w:rsid w:val="00325F31"/>
    <w:rsid w:val="00327B80"/>
    <w:rsid w:val="00327F7E"/>
    <w:rsid w:val="00330166"/>
    <w:rsid w:val="003310F7"/>
    <w:rsid w:val="003313A6"/>
    <w:rsid w:val="0033165C"/>
    <w:rsid w:val="00331B82"/>
    <w:rsid w:val="00332D90"/>
    <w:rsid w:val="003330E2"/>
    <w:rsid w:val="0033332E"/>
    <w:rsid w:val="00333628"/>
    <w:rsid w:val="00336C61"/>
    <w:rsid w:val="0033748E"/>
    <w:rsid w:val="00340D87"/>
    <w:rsid w:val="003411D8"/>
    <w:rsid w:val="003415DA"/>
    <w:rsid w:val="0034191A"/>
    <w:rsid w:val="00341A62"/>
    <w:rsid w:val="003442EC"/>
    <w:rsid w:val="003443F9"/>
    <w:rsid w:val="00344C14"/>
    <w:rsid w:val="00345073"/>
    <w:rsid w:val="003470F5"/>
    <w:rsid w:val="00347CA6"/>
    <w:rsid w:val="00352030"/>
    <w:rsid w:val="00352BD2"/>
    <w:rsid w:val="00354D5F"/>
    <w:rsid w:val="003557C5"/>
    <w:rsid w:val="003558D5"/>
    <w:rsid w:val="003605AA"/>
    <w:rsid w:val="00361800"/>
    <w:rsid w:val="00363F5E"/>
    <w:rsid w:val="003648E5"/>
    <w:rsid w:val="00364A37"/>
    <w:rsid w:val="003664EF"/>
    <w:rsid w:val="00367410"/>
    <w:rsid w:val="00370835"/>
    <w:rsid w:val="00373217"/>
    <w:rsid w:val="0037401F"/>
    <w:rsid w:val="003740C7"/>
    <w:rsid w:val="003746CD"/>
    <w:rsid w:val="00374DC9"/>
    <w:rsid w:val="00374E1C"/>
    <w:rsid w:val="00375919"/>
    <w:rsid w:val="00380456"/>
    <w:rsid w:val="00381E21"/>
    <w:rsid w:val="00383970"/>
    <w:rsid w:val="00384681"/>
    <w:rsid w:val="003866BF"/>
    <w:rsid w:val="00390DDA"/>
    <w:rsid w:val="003912A8"/>
    <w:rsid w:val="00391ED1"/>
    <w:rsid w:val="00392F62"/>
    <w:rsid w:val="003945B0"/>
    <w:rsid w:val="00394C2A"/>
    <w:rsid w:val="003958BC"/>
    <w:rsid w:val="00396469"/>
    <w:rsid w:val="00396511"/>
    <w:rsid w:val="00396BDC"/>
    <w:rsid w:val="00396CB6"/>
    <w:rsid w:val="00397B82"/>
    <w:rsid w:val="003A027A"/>
    <w:rsid w:val="003A1407"/>
    <w:rsid w:val="003A1D50"/>
    <w:rsid w:val="003A22A6"/>
    <w:rsid w:val="003A22F7"/>
    <w:rsid w:val="003A305C"/>
    <w:rsid w:val="003A3214"/>
    <w:rsid w:val="003A33C5"/>
    <w:rsid w:val="003A38A5"/>
    <w:rsid w:val="003A3C36"/>
    <w:rsid w:val="003A561C"/>
    <w:rsid w:val="003A5B59"/>
    <w:rsid w:val="003A5C65"/>
    <w:rsid w:val="003A5FEB"/>
    <w:rsid w:val="003A773E"/>
    <w:rsid w:val="003B1F24"/>
    <w:rsid w:val="003B2C5F"/>
    <w:rsid w:val="003B3060"/>
    <w:rsid w:val="003B3A13"/>
    <w:rsid w:val="003B3FF4"/>
    <w:rsid w:val="003B46A0"/>
    <w:rsid w:val="003B7E99"/>
    <w:rsid w:val="003C0178"/>
    <w:rsid w:val="003C2106"/>
    <w:rsid w:val="003C2E50"/>
    <w:rsid w:val="003C541E"/>
    <w:rsid w:val="003C7296"/>
    <w:rsid w:val="003C78FB"/>
    <w:rsid w:val="003D046A"/>
    <w:rsid w:val="003D0DDF"/>
    <w:rsid w:val="003D2376"/>
    <w:rsid w:val="003D2A5D"/>
    <w:rsid w:val="003D391F"/>
    <w:rsid w:val="003D6139"/>
    <w:rsid w:val="003D6491"/>
    <w:rsid w:val="003E15DA"/>
    <w:rsid w:val="003E25D2"/>
    <w:rsid w:val="003E3311"/>
    <w:rsid w:val="003E463E"/>
    <w:rsid w:val="003E480E"/>
    <w:rsid w:val="003E4AA0"/>
    <w:rsid w:val="003E507E"/>
    <w:rsid w:val="003E5162"/>
    <w:rsid w:val="003E5DF6"/>
    <w:rsid w:val="003E7371"/>
    <w:rsid w:val="003E741F"/>
    <w:rsid w:val="003F060A"/>
    <w:rsid w:val="003F248B"/>
    <w:rsid w:val="003F2918"/>
    <w:rsid w:val="003F2FAF"/>
    <w:rsid w:val="003F321E"/>
    <w:rsid w:val="003F5602"/>
    <w:rsid w:val="003F5B34"/>
    <w:rsid w:val="003F7321"/>
    <w:rsid w:val="004015B1"/>
    <w:rsid w:val="00402790"/>
    <w:rsid w:val="00403830"/>
    <w:rsid w:val="0040500A"/>
    <w:rsid w:val="00405DEB"/>
    <w:rsid w:val="0040693F"/>
    <w:rsid w:val="004079D4"/>
    <w:rsid w:val="004105F9"/>
    <w:rsid w:val="004121F3"/>
    <w:rsid w:val="004123D4"/>
    <w:rsid w:val="00413790"/>
    <w:rsid w:val="004140C1"/>
    <w:rsid w:val="004150EC"/>
    <w:rsid w:val="00415A88"/>
    <w:rsid w:val="00415EE9"/>
    <w:rsid w:val="0041644A"/>
    <w:rsid w:val="00416B56"/>
    <w:rsid w:val="004176FF"/>
    <w:rsid w:val="004204FA"/>
    <w:rsid w:val="004209BC"/>
    <w:rsid w:val="00422096"/>
    <w:rsid w:val="00422930"/>
    <w:rsid w:val="00422DE2"/>
    <w:rsid w:val="00423C6A"/>
    <w:rsid w:val="00424724"/>
    <w:rsid w:val="00426BE6"/>
    <w:rsid w:val="00427B09"/>
    <w:rsid w:val="00431119"/>
    <w:rsid w:val="004311B6"/>
    <w:rsid w:val="00431F91"/>
    <w:rsid w:val="00432BD1"/>
    <w:rsid w:val="00432CAB"/>
    <w:rsid w:val="00433430"/>
    <w:rsid w:val="00433A7D"/>
    <w:rsid w:val="00434991"/>
    <w:rsid w:val="004368C5"/>
    <w:rsid w:val="00436C9D"/>
    <w:rsid w:val="00440D4A"/>
    <w:rsid w:val="00441BE8"/>
    <w:rsid w:val="0044215A"/>
    <w:rsid w:val="00442368"/>
    <w:rsid w:val="00442F31"/>
    <w:rsid w:val="00442F76"/>
    <w:rsid w:val="00444488"/>
    <w:rsid w:val="0044493C"/>
    <w:rsid w:val="00445083"/>
    <w:rsid w:val="004477CD"/>
    <w:rsid w:val="00447A5F"/>
    <w:rsid w:val="00451D55"/>
    <w:rsid w:val="00452184"/>
    <w:rsid w:val="00454298"/>
    <w:rsid w:val="004600DC"/>
    <w:rsid w:val="004610D0"/>
    <w:rsid w:val="0046166E"/>
    <w:rsid w:val="00462B60"/>
    <w:rsid w:val="00463C70"/>
    <w:rsid w:val="00464D0A"/>
    <w:rsid w:val="0046526B"/>
    <w:rsid w:val="00465AF6"/>
    <w:rsid w:val="00466563"/>
    <w:rsid w:val="00466892"/>
    <w:rsid w:val="0047041C"/>
    <w:rsid w:val="00470697"/>
    <w:rsid w:val="00470C89"/>
    <w:rsid w:val="004712AF"/>
    <w:rsid w:val="0047186F"/>
    <w:rsid w:val="004722FF"/>
    <w:rsid w:val="00475136"/>
    <w:rsid w:val="00475ED8"/>
    <w:rsid w:val="00476622"/>
    <w:rsid w:val="00480693"/>
    <w:rsid w:val="00481786"/>
    <w:rsid w:val="004825D9"/>
    <w:rsid w:val="00482C13"/>
    <w:rsid w:val="00482C90"/>
    <w:rsid w:val="00486C85"/>
    <w:rsid w:val="00491473"/>
    <w:rsid w:val="00491565"/>
    <w:rsid w:val="00491748"/>
    <w:rsid w:val="0049190B"/>
    <w:rsid w:val="004921DD"/>
    <w:rsid w:val="00492A9F"/>
    <w:rsid w:val="00494826"/>
    <w:rsid w:val="00494AD2"/>
    <w:rsid w:val="00494B0C"/>
    <w:rsid w:val="00495051"/>
    <w:rsid w:val="00495963"/>
    <w:rsid w:val="004960C4"/>
    <w:rsid w:val="00496D23"/>
    <w:rsid w:val="004A093A"/>
    <w:rsid w:val="004A0AB7"/>
    <w:rsid w:val="004A1AE6"/>
    <w:rsid w:val="004A1C49"/>
    <w:rsid w:val="004A20A7"/>
    <w:rsid w:val="004A5D3B"/>
    <w:rsid w:val="004A6406"/>
    <w:rsid w:val="004A6755"/>
    <w:rsid w:val="004A6EBC"/>
    <w:rsid w:val="004A784D"/>
    <w:rsid w:val="004B001B"/>
    <w:rsid w:val="004B1998"/>
    <w:rsid w:val="004B3020"/>
    <w:rsid w:val="004B3623"/>
    <w:rsid w:val="004B5B1E"/>
    <w:rsid w:val="004B7BEB"/>
    <w:rsid w:val="004C09A6"/>
    <w:rsid w:val="004C2EA1"/>
    <w:rsid w:val="004C597C"/>
    <w:rsid w:val="004C776C"/>
    <w:rsid w:val="004C7E5A"/>
    <w:rsid w:val="004D17ED"/>
    <w:rsid w:val="004D19C6"/>
    <w:rsid w:val="004D3453"/>
    <w:rsid w:val="004D396D"/>
    <w:rsid w:val="004D3CD3"/>
    <w:rsid w:val="004D4822"/>
    <w:rsid w:val="004D579E"/>
    <w:rsid w:val="004D64D5"/>
    <w:rsid w:val="004E07F6"/>
    <w:rsid w:val="004E0978"/>
    <w:rsid w:val="004E0B86"/>
    <w:rsid w:val="004E1B03"/>
    <w:rsid w:val="004E1C45"/>
    <w:rsid w:val="004E2AC4"/>
    <w:rsid w:val="004E2C63"/>
    <w:rsid w:val="004E2CB3"/>
    <w:rsid w:val="004E495E"/>
    <w:rsid w:val="004E57DA"/>
    <w:rsid w:val="004E6317"/>
    <w:rsid w:val="004E671A"/>
    <w:rsid w:val="004E68E8"/>
    <w:rsid w:val="004E733A"/>
    <w:rsid w:val="004E7D55"/>
    <w:rsid w:val="004F021C"/>
    <w:rsid w:val="004F1134"/>
    <w:rsid w:val="004F44FF"/>
    <w:rsid w:val="004F46B0"/>
    <w:rsid w:val="004F74AB"/>
    <w:rsid w:val="00501856"/>
    <w:rsid w:val="0050261D"/>
    <w:rsid w:val="005068D6"/>
    <w:rsid w:val="00506C55"/>
    <w:rsid w:val="00506C7E"/>
    <w:rsid w:val="00506DA5"/>
    <w:rsid w:val="00506ECD"/>
    <w:rsid w:val="00507759"/>
    <w:rsid w:val="00507A50"/>
    <w:rsid w:val="00511A16"/>
    <w:rsid w:val="00511E80"/>
    <w:rsid w:val="00515628"/>
    <w:rsid w:val="00516425"/>
    <w:rsid w:val="005168B6"/>
    <w:rsid w:val="00520DCB"/>
    <w:rsid w:val="00520F87"/>
    <w:rsid w:val="00521EEB"/>
    <w:rsid w:val="00525F8F"/>
    <w:rsid w:val="00526787"/>
    <w:rsid w:val="005276E4"/>
    <w:rsid w:val="00527E98"/>
    <w:rsid w:val="00531F3C"/>
    <w:rsid w:val="00534036"/>
    <w:rsid w:val="00534C35"/>
    <w:rsid w:val="00535A40"/>
    <w:rsid w:val="00535FDA"/>
    <w:rsid w:val="005376FE"/>
    <w:rsid w:val="0053786D"/>
    <w:rsid w:val="00540334"/>
    <w:rsid w:val="00540D9C"/>
    <w:rsid w:val="00540E54"/>
    <w:rsid w:val="00541F70"/>
    <w:rsid w:val="00543166"/>
    <w:rsid w:val="00543B45"/>
    <w:rsid w:val="00543E16"/>
    <w:rsid w:val="005458B9"/>
    <w:rsid w:val="00545FB4"/>
    <w:rsid w:val="005464FA"/>
    <w:rsid w:val="00547B8C"/>
    <w:rsid w:val="00550538"/>
    <w:rsid w:val="00550972"/>
    <w:rsid w:val="00550DC6"/>
    <w:rsid w:val="00551DED"/>
    <w:rsid w:val="005529D5"/>
    <w:rsid w:val="00552A20"/>
    <w:rsid w:val="0055424B"/>
    <w:rsid w:val="00555C6F"/>
    <w:rsid w:val="0055667A"/>
    <w:rsid w:val="005570A9"/>
    <w:rsid w:val="00557F66"/>
    <w:rsid w:val="00561BAA"/>
    <w:rsid w:val="0056383E"/>
    <w:rsid w:val="00564E4A"/>
    <w:rsid w:val="00565BDD"/>
    <w:rsid w:val="005673EB"/>
    <w:rsid w:val="005705C8"/>
    <w:rsid w:val="00570999"/>
    <w:rsid w:val="00570A41"/>
    <w:rsid w:val="00571069"/>
    <w:rsid w:val="005732B4"/>
    <w:rsid w:val="00573593"/>
    <w:rsid w:val="00575C81"/>
    <w:rsid w:val="00576993"/>
    <w:rsid w:val="005800AD"/>
    <w:rsid w:val="00580292"/>
    <w:rsid w:val="005828E2"/>
    <w:rsid w:val="0058322D"/>
    <w:rsid w:val="00583CDA"/>
    <w:rsid w:val="00585033"/>
    <w:rsid w:val="0058596D"/>
    <w:rsid w:val="00586884"/>
    <w:rsid w:val="00590441"/>
    <w:rsid w:val="0059129D"/>
    <w:rsid w:val="00593BCC"/>
    <w:rsid w:val="00595E4D"/>
    <w:rsid w:val="00597717"/>
    <w:rsid w:val="00597C4B"/>
    <w:rsid w:val="005A2A5A"/>
    <w:rsid w:val="005A309C"/>
    <w:rsid w:val="005A3A8A"/>
    <w:rsid w:val="005A3CEF"/>
    <w:rsid w:val="005A540A"/>
    <w:rsid w:val="005A55BB"/>
    <w:rsid w:val="005A5C92"/>
    <w:rsid w:val="005A5D6D"/>
    <w:rsid w:val="005A6C99"/>
    <w:rsid w:val="005B0BBE"/>
    <w:rsid w:val="005B0E94"/>
    <w:rsid w:val="005B178A"/>
    <w:rsid w:val="005B300D"/>
    <w:rsid w:val="005B3989"/>
    <w:rsid w:val="005B3B0B"/>
    <w:rsid w:val="005B5C36"/>
    <w:rsid w:val="005B5DE4"/>
    <w:rsid w:val="005B6389"/>
    <w:rsid w:val="005B6F5D"/>
    <w:rsid w:val="005B792A"/>
    <w:rsid w:val="005B7F75"/>
    <w:rsid w:val="005C0662"/>
    <w:rsid w:val="005C07FD"/>
    <w:rsid w:val="005C1565"/>
    <w:rsid w:val="005C177E"/>
    <w:rsid w:val="005C1DA5"/>
    <w:rsid w:val="005C4189"/>
    <w:rsid w:val="005C5538"/>
    <w:rsid w:val="005C592D"/>
    <w:rsid w:val="005C6D8B"/>
    <w:rsid w:val="005C6F4C"/>
    <w:rsid w:val="005C7F90"/>
    <w:rsid w:val="005D02E4"/>
    <w:rsid w:val="005D0EFF"/>
    <w:rsid w:val="005D1CF2"/>
    <w:rsid w:val="005D1FF9"/>
    <w:rsid w:val="005D6570"/>
    <w:rsid w:val="005D6DDE"/>
    <w:rsid w:val="005E0AE2"/>
    <w:rsid w:val="005E1E5A"/>
    <w:rsid w:val="005E1F2C"/>
    <w:rsid w:val="005E4467"/>
    <w:rsid w:val="005E6335"/>
    <w:rsid w:val="005F16EE"/>
    <w:rsid w:val="005F4A91"/>
    <w:rsid w:val="005F54EA"/>
    <w:rsid w:val="005F55CE"/>
    <w:rsid w:val="005F6839"/>
    <w:rsid w:val="005F7266"/>
    <w:rsid w:val="00600A81"/>
    <w:rsid w:val="00602EDA"/>
    <w:rsid w:val="0060468F"/>
    <w:rsid w:val="006055DA"/>
    <w:rsid w:val="00606043"/>
    <w:rsid w:val="00610E5C"/>
    <w:rsid w:val="00610F1F"/>
    <w:rsid w:val="00612349"/>
    <w:rsid w:val="00612CD7"/>
    <w:rsid w:val="00613028"/>
    <w:rsid w:val="00613138"/>
    <w:rsid w:val="006148A2"/>
    <w:rsid w:val="00615532"/>
    <w:rsid w:val="0061656F"/>
    <w:rsid w:val="00616915"/>
    <w:rsid w:val="00617DDD"/>
    <w:rsid w:val="00617E88"/>
    <w:rsid w:val="0062038D"/>
    <w:rsid w:val="00620D25"/>
    <w:rsid w:val="00621D7F"/>
    <w:rsid w:val="00622A1D"/>
    <w:rsid w:val="00622B3F"/>
    <w:rsid w:val="0062425A"/>
    <w:rsid w:val="006257EC"/>
    <w:rsid w:val="00625E59"/>
    <w:rsid w:val="00627391"/>
    <w:rsid w:val="0062782F"/>
    <w:rsid w:val="00631585"/>
    <w:rsid w:val="0063207F"/>
    <w:rsid w:val="0063278D"/>
    <w:rsid w:val="006342A6"/>
    <w:rsid w:val="006345BD"/>
    <w:rsid w:val="00634A4A"/>
    <w:rsid w:val="006414FA"/>
    <w:rsid w:val="00645697"/>
    <w:rsid w:val="00647757"/>
    <w:rsid w:val="00650FE2"/>
    <w:rsid w:val="006512ED"/>
    <w:rsid w:val="006517B4"/>
    <w:rsid w:val="00651C07"/>
    <w:rsid w:val="00652317"/>
    <w:rsid w:val="00652AFD"/>
    <w:rsid w:val="0065311A"/>
    <w:rsid w:val="00654BC1"/>
    <w:rsid w:val="006610B2"/>
    <w:rsid w:val="00663317"/>
    <w:rsid w:val="00663F46"/>
    <w:rsid w:val="006654EC"/>
    <w:rsid w:val="006679CB"/>
    <w:rsid w:val="00670727"/>
    <w:rsid w:val="00670E21"/>
    <w:rsid w:val="00673A36"/>
    <w:rsid w:val="006742DD"/>
    <w:rsid w:val="0067448E"/>
    <w:rsid w:val="006746CA"/>
    <w:rsid w:val="00675DFE"/>
    <w:rsid w:val="0067709B"/>
    <w:rsid w:val="006775D7"/>
    <w:rsid w:val="00677833"/>
    <w:rsid w:val="00677B6F"/>
    <w:rsid w:val="006800AC"/>
    <w:rsid w:val="0068190D"/>
    <w:rsid w:val="006824DE"/>
    <w:rsid w:val="00682A30"/>
    <w:rsid w:val="00682D32"/>
    <w:rsid w:val="0068347C"/>
    <w:rsid w:val="0068348A"/>
    <w:rsid w:val="00684348"/>
    <w:rsid w:val="00684519"/>
    <w:rsid w:val="00684EC0"/>
    <w:rsid w:val="00684F94"/>
    <w:rsid w:val="00690875"/>
    <w:rsid w:val="00692CC3"/>
    <w:rsid w:val="00692FFC"/>
    <w:rsid w:val="00694E3A"/>
    <w:rsid w:val="00694FBB"/>
    <w:rsid w:val="00695D52"/>
    <w:rsid w:val="0069657F"/>
    <w:rsid w:val="00697059"/>
    <w:rsid w:val="006A0961"/>
    <w:rsid w:val="006A1231"/>
    <w:rsid w:val="006A18AE"/>
    <w:rsid w:val="006A1D91"/>
    <w:rsid w:val="006A2194"/>
    <w:rsid w:val="006A2B52"/>
    <w:rsid w:val="006A3097"/>
    <w:rsid w:val="006A41A7"/>
    <w:rsid w:val="006A4ED3"/>
    <w:rsid w:val="006A5C41"/>
    <w:rsid w:val="006A6FD1"/>
    <w:rsid w:val="006A7A5C"/>
    <w:rsid w:val="006B083A"/>
    <w:rsid w:val="006B1316"/>
    <w:rsid w:val="006B299B"/>
    <w:rsid w:val="006B3D74"/>
    <w:rsid w:val="006B4E1B"/>
    <w:rsid w:val="006B5203"/>
    <w:rsid w:val="006B66D9"/>
    <w:rsid w:val="006B6ABF"/>
    <w:rsid w:val="006B74A5"/>
    <w:rsid w:val="006B7737"/>
    <w:rsid w:val="006B7FE8"/>
    <w:rsid w:val="006C0FFE"/>
    <w:rsid w:val="006C2E56"/>
    <w:rsid w:val="006C3630"/>
    <w:rsid w:val="006C4635"/>
    <w:rsid w:val="006C6FDF"/>
    <w:rsid w:val="006C7B02"/>
    <w:rsid w:val="006D0041"/>
    <w:rsid w:val="006D10D8"/>
    <w:rsid w:val="006D1B16"/>
    <w:rsid w:val="006D2A4D"/>
    <w:rsid w:val="006D336A"/>
    <w:rsid w:val="006D50AC"/>
    <w:rsid w:val="006D5531"/>
    <w:rsid w:val="006D5E89"/>
    <w:rsid w:val="006D6613"/>
    <w:rsid w:val="006D66A4"/>
    <w:rsid w:val="006D7A55"/>
    <w:rsid w:val="006E0907"/>
    <w:rsid w:val="006E2D4E"/>
    <w:rsid w:val="006E2EE5"/>
    <w:rsid w:val="006E339D"/>
    <w:rsid w:val="006E35DD"/>
    <w:rsid w:val="006E5904"/>
    <w:rsid w:val="006E6676"/>
    <w:rsid w:val="006E6FBE"/>
    <w:rsid w:val="006F070C"/>
    <w:rsid w:val="006F0B17"/>
    <w:rsid w:val="006F0B57"/>
    <w:rsid w:val="006F328E"/>
    <w:rsid w:val="006F3AE9"/>
    <w:rsid w:val="006F5194"/>
    <w:rsid w:val="006F5ACE"/>
    <w:rsid w:val="006F6096"/>
    <w:rsid w:val="006F77FD"/>
    <w:rsid w:val="007002F9"/>
    <w:rsid w:val="00700AD6"/>
    <w:rsid w:val="00700B1D"/>
    <w:rsid w:val="00701008"/>
    <w:rsid w:val="00701A59"/>
    <w:rsid w:val="00702099"/>
    <w:rsid w:val="0070409B"/>
    <w:rsid w:val="00706206"/>
    <w:rsid w:val="007066EC"/>
    <w:rsid w:val="0070733B"/>
    <w:rsid w:val="00711F19"/>
    <w:rsid w:val="00712611"/>
    <w:rsid w:val="00714EA9"/>
    <w:rsid w:val="00715751"/>
    <w:rsid w:val="0071578A"/>
    <w:rsid w:val="00715812"/>
    <w:rsid w:val="00715AD5"/>
    <w:rsid w:val="0071627E"/>
    <w:rsid w:val="007176BC"/>
    <w:rsid w:val="0071793B"/>
    <w:rsid w:val="00717F37"/>
    <w:rsid w:val="00721642"/>
    <w:rsid w:val="00724A62"/>
    <w:rsid w:val="00726233"/>
    <w:rsid w:val="00727660"/>
    <w:rsid w:val="00730FED"/>
    <w:rsid w:val="007337CB"/>
    <w:rsid w:val="00733EAF"/>
    <w:rsid w:val="00735280"/>
    <w:rsid w:val="007356B7"/>
    <w:rsid w:val="007359BF"/>
    <w:rsid w:val="007373E9"/>
    <w:rsid w:val="00737431"/>
    <w:rsid w:val="00740E70"/>
    <w:rsid w:val="0074153A"/>
    <w:rsid w:val="007420A6"/>
    <w:rsid w:val="00742264"/>
    <w:rsid w:val="00744D9E"/>
    <w:rsid w:val="00746AD6"/>
    <w:rsid w:val="00750102"/>
    <w:rsid w:val="00750BCD"/>
    <w:rsid w:val="00752985"/>
    <w:rsid w:val="00752DB0"/>
    <w:rsid w:val="007539F0"/>
    <w:rsid w:val="0075410D"/>
    <w:rsid w:val="00754161"/>
    <w:rsid w:val="00755819"/>
    <w:rsid w:val="0075583E"/>
    <w:rsid w:val="0075624D"/>
    <w:rsid w:val="0075662A"/>
    <w:rsid w:val="00756C0B"/>
    <w:rsid w:val="00756E11"/>
    <w:rsid w:val="0076062B"/>
    <w:rsid w:val="00763B05"/>
    <w:rsid w:val="0076419E"/>
    <w:rsid w:val="00766924"/>
    <w:rsid w:val="007704F5"/>
    <w:rsid w:val="0077068B"/>
    <w:rsid w:val="00771799"/>
    <w:rsid w:val="0077261B"/>
    <w:rsid w:val="00772855"/>
    <w:rsid w:val="0077399F"/>
    <w:rsid w:val="00774B02"/>
    <w:rsid w:val="0077519D"/>
    <w:rsid w:val="0077552A"/>
    <w:rsid w:val="0077552C"/>
    <w:rsid w:val="0077656E"/>
    <w:rsid w:val="0077659B"/>
    <w:rsid w:val="00780031"/>
    <w:rsid w:val="00780784"/>
    <w:rsid w:val="007807EE"/>
    <w:rsid w:val="00784523"/>
    <w:rsid w:val="00784732"/>
    <w:rsid w:val="00784B7E"/>
    <w:rsid w:val="00784DE5"/>
    <w:rsid w:val="00785A29"/>
    <w:rsid w:val="00786588"/>
    <w:rsid w:val="00786DAD"/>
    <w:rsid w:val="00787720"/>
    <w:rsid w:val="00787AFD"/>
    <w:rsid w:val="00790570"/>
    <w:rsid w:val="00790FF3"/>
    <w:rsid w:val="00793380"/>
    <w:rsid w:val="00793428"/>
    <w:rsid w:val="00793836"/>
    <w:rsid w:val="00795907"/>
    <w:rsid w:val="00797422"/>
    <w:rsid w:val="00797BAE"/>
    <w:rsid w:val="007A12ED"/>
    <w:rsid w:val="007A3E98"/>
    <w:rsid w:val="007A5D0F"/>
    <w:rsid w:val="007A6BE0"/>
    <w:rsid w:val="007A6C1B"/>
    <w:rsid w:val="007A7258"/>
    <w:rsid w:val="007A77E5"/>
    <w:rsid w:val="007B140C"/>
    <w:rsid w:val="007B218C"/>
    <w:rsid w:val="007B229B"/>
    <w:rsid w:val="007B23B0"/>
    <w:rsid w:val="007B3EC9"/>
    <w:rsid w:val="007B3FC6"/>
    <w:rsid w:val="007B4F61"/>
    <w:rsid w:val="007B64B6"/>
    <w:rsid w:val="007B64FB"/>
    <w:rsid w:val="007B6DDD"/>
    <w:rsid w:val="007B6E46"/>
    <w:rsid w:val="007B7744"/>
    <w:rsid w:val="007B7E43"/>
    <w:rsid w:val="007C058B"/>
    <w:rsid w:val="007C0E97"/>
    <w:rsid w:val="007C1967"/>
    <w:rsid w:val="007C2939"/>
    <w:rsid w:val="007C2D57"/>
    <w:rsid w:val="007C4336"/>
    <w:rsid w:val="007C6D4D"/>
    <w:rsid w:val="007C6E8B"/>
    <w:rsid w:val="007C7A5D"/>
    <w:rsid w:val="007C7A84"/>
    <w:rsid w:val="007D25DF"/>
    <w:rsid w:val="007D2FFB"/>
    <w:rsid w:val="007D30ED"/>
    <w:rsid w:val="007D30FB"/>
    <w:rsid w:val="007D3438"/>
    <w:rsid w:val="007D404D"/>
    <w:rsid w:val="007D49FC"/>
    <w:rsid w:val="007D5C3B"/>
    <w:rsid w:val="007D6892"/>
    <w:rsid w:val="007D77CA"/>
    <w:rsid w:val="007E0828"/>
    <w:rsid w:val="007E1313"/>
    <w:rsid w:val="007E24CD"/>
    <w:rsid w:val="007E2C66"/>
    <w:rsid w:val="007E44EC"/>
    <w:rsid w:val="007E4664"/>
    <w:rsid w:val="007E5475"/>
    <w:rsid w:val="007E7435"/>
    <w:rsid w:val="007F095B"/>
    <w:rsid w:val="007F0B9D"/>
    <w:rsid w:val="007F232D"/>
    <w:rsid w:val="007F2A48"/>
    <w:rsid w:val="007F3F76"/>
    <w:rsid w:val="007F438D"/>
    <w:rsid w:val="007F47CB"/>
    <w:rsid w:val="007F6191"/>
    <w:rsid w:val="007F7516"/>
    <w:rsid w:val="007F7F57"/>
    <w:rsid w:val="008025AB"/>
    <w:rsid w:val="00802657"/>
    <w:rsid w:val="00804990"/>
    <w:rsid w:val="00804F9A"/>
    <w:rsid w:val="0080502A"/>
    <w:rsid w:val="0080509F"/>
    <w:rsid w:val="00805C1F"/>
    <w:rsid w:val="008067B9"/>
    <w:rsid w:val="00807BA3"/>
    <w:rsid w:val="00811C80"/>
    <w:rsid w:val="00812660"/>
    <w:rsid w:val="00814E8B"/>
    <w:rsid w:val="00816840"/>
    <w:rsid w:val="00820CFB"/>
    <w:rsid w:val="00820F70"/>
    <w:rsid w:val="00821CF6"/>
    <w:rsid w:val="00822407"/>
    <w:rsid w:val="0082253E"/>
    <w:rsid w:val="0082254E"/>
    <w:rsid w:val="008225A1"/>
    <w:rsid w:val="0082452A"/>
    <w:rsid w:val="0082453A"/>
    <w:rsid w:val="00824693"/>
    <w:rsid w:val="00825F16"/>
    <w:rsid w:val="008265A2"/>
    <w:rsid w:val="008275FD"/>
    <w:rsid w:val="00827961"/>
    <w:rsid w:val="00830EE4"/>
    <w:rsid w:val="008310B0"/>
    <w:rsid w:val="008310DC"/>
    <w:rsid w:val="008311D2"/>
    <w:rsid w:val="0083171C"/>
    <w:rsid w:val="008327D9"/>
    <w:rsid w:val="008347A9"/>
    <w:rsid w:val="00834FD5"/>
    <w:rsid w:val="00835563"/>
    <w:rsid w:val="00835D17"/>
    <w:rsid w:val="008360BF"/>
    <w:rsid w:val="00836100"/>
    <w:rsid w:val="008370CE"/>
    <w:rsid w:val="00837729"/>
    <w:rsid w:val="00837B67"/>
    <w:rsid w:val="00840801"/>
    <w:rsid w:val="008417CE"/>
    <w:rsid w:val="0084198E"/>
    <w:rsid w:val="00841F77"/>
    <w:rsid w:val="008432F6"/>
    <w:rsid w:val="00843E03"/>
    <w:rsid w:val="00843F8F"/>
    <w:rsid w:val="00845039"/>
    <w:rsid w:val="0085000F"/>
    <w:rsid w:val="00851C18"/>
    <w:rsid w:val="00853276"/>
    <w:rsid w:val="00855621"/>
    <w:rsid w:val="00856900"/>
    <w:rsid w:val="00857313"/>
    <w:rsid w:val="008579F1"/>
    <w:rsid w:val="00861C86"/>
    <w:rsid w:val="0086244D"/>
    <w:rsid w:val="008625A1"/>
    <w:rsid w:val="00863EF8"/>
    <w:rsid w:val="00863F14"/>
    <w:rsid w:val="008666EF"/>
    <w:rsid w:val="00866A8A"/>
    <w:rsid w:val="0086728D"/>
    <w:rsid w:val="0086793A"/>
    <w:rsid w:val="00867BDD"/>
    <w:rsid w:val="00870871"/>
    <w:rsid w:val="0087104C"/>
    <w:rsid w:val="00871382"/>
    <w:rsid w:val="00872076"/>
    <w:rsid w:val="00873077"/>
    <w:rsid w:val="00873E5C"/>
    <w:rsid w:val="00873FC6"/>
    <w:rsid w:val="0087478E"/>
    <w:rsid w:val="00874DEA"/>
    <w:rsid w:val="008765DC"/>
    <w:rsid w:val="00876879"/>
    <w:rsid w:val="00880652"/>
    <w:rsid w:val="008808BE"/>
    <w:rsid w:val="00880B59"/>
    <w:rsid w:val="00880C0F"/>
    <w:rsid w:val="00880C1E"/>
    <w:rsid w:val="00880D67"/>
    <w:rsid w:val="00881021"/>
    <w:rsid w:val="00881F93"/>
    <w:rsid w:val="0088219F"/>
    <w:rsid w:val="008823EB"/>
    <w:rsid w:val="008840FF"/>
    <w:rsid w:val="00885AF2"/>
    <w:rsid w:val="00885B86"/>
    <w:rsid w:val="00885E46"/>
    <w:rsid w:val="008866CB"/>
    <w:rsid w:val="008867A3"/>
    <w:rsid w:val="00890A89"/>
    <w:rsid w:val="0089187B"/>
    <w:rsid w:val="00891A7B"/>
    <w:rsid w:val="00891B24"/>
    <w:rsid w:val="00893B4E"/>
    <w:rsid w:val="00893BD1"/>
    <w:rsid w:val="00893BDC"/>
    <w:rsid w:val="0089424F"/>
    <w:rsid w:val="008963D2"/>
    <w:rsid w:val="008A2BAC"/>
    <w:rsid w:val="008A4A34"/>
    <w:rsid w:val="008A4D3B"/>
    <w:rsid w:val="008A5B7E"/>
    <w:rsid w:val="008A6EC7"/>
    <w:rsid w:val="008A7D04"/>
    <w:rsid w:val="008B08DC"/>
    <w:rsid w:val="008B0B4F"/>
    <w:rsid w:val="008B396B"/>
    <w:rsid w:val="008B461C"/>
    <w:rsid w:val="008B4BEC"/>
    <w:rsid w:val="008B57E5"/>
    <w:rsid w:val="008B655B"/>
    <w:rsid w:val="008C074E"/>
    <w:rsid w:val="008C0C53"/>
    <w:rsid w:val="008C2815"/>
    <w:rsid w:val="008C2B5D"/>
    <w:rsid w:val="008C3431"/>
    <w:rsid w:val="008C3746"/>
    <w:rsid w:val="008C3863"/>
    <w:rsid w:val="008C5039"/>
    <w:rsid w:val="008C5358"/>
    <w:rsid w:val="008C62C0"/>
    <w:rsid w:val="008C6CED"/>
    <w:rsid w:val="008C70EA"/>
    <w:rsid w:val="008D020D"/>
    <w:rsid w:val="008D0E95"/>
    <w:rsid w:val="008D130A"/>
    <w:rsid w:val="008D2563"/>
    <w:rsid w:val="008D2A35"/>
    <w:rsid w:val="008D4EFD"/>
    <w:rsid w:val="008D5A17"/>
    <w:rsid w:val="008E0113"/>
    <w:rsid w:val="008E062A"/>
    <w:rsid w:val="008E08B5"/>
    <w:rsid w:val="008E26A8"/>
    <w:rsid w:val="008E394C"/>
    <w:rsid w:val="008E3F2A"/>
    <w:rsid w:val="008E4172"/>
    <w:rsid w:val="008E7842"/>
    <w:rsid w:val="008F09FD"/>
    <w:rsid w:val="008F1265"/>
    <w:rsid w:val="008F1419"/>
    <w:rsid w:val="008F215B"/>
    <w:rsid w:val="008F4C92"/>
    <w:rsid w:val="008F50CF"/>
    <w:rsid w:val="008F6676"/>
    <w:rsid w:val="008F6D40"/>
    <w:rsid w:val="008F770D"/>
    <w:rsid w:val="009008C6"/>
    <w:rsid w:val="00900DD0"/>
    <w:rsid w:val="009019A4"/>
    <w:rsid w:val="00902773"/>
    <w:rsid w:val="00902C2A"/>
    <w:rsid w:val="009046C4"/>
    <w:rsid w:val="00904A1F"/>
    <w:rsid w:val="009056FF"/>
    <w:rsid w:val="009057CA"/>
    <w:rsid w:val="00906DF4"/>
    <w:rsid w:val="009106E6"/>
    <w:rsid w:val="0091090F"/>
    <w:rsid w:val="00912A9F"/>
    <w:rsid w:val="00912B1D"/>
    <w:rsid w:val="00913221"/>
    <w:rsid w:val="00913D7F"/>
    <w:rsid w:val="0091414C"/>
    <w:rsid w:val="0091463D"/>
    <w:rsid w:val="00914A95"/>
    <w:rsid w:val="00916D47"/>
    <w:rsid w:val="0092028E"/>
    <w:rsid w:val="0092109A"/>
    <w:rsid w:val="0092304D"/>
    <w:rsid w:val="00923210"/>
    <w:rsid w:val="00923AEB"/>
    <w:rsid w:val="00923B84"/>
    <w:rsid w:val="00923F80"/>
    <w:rsid w:val="00924E33"/>
    <w:rsid w:val="00925357"/>
    <w:rsid w:val="0092541E"/>
    <w:rsid w:val="009256E8"/>
    <w:rsid w:val="009273C4"/>
    <w:rsid w:val="00930047"/>
    <w:rsid w:val="00932165"/>
    <w:rsid w:val="00932EF7"/>
    <w:rsid w:val="00933F49"/>
    <w:rsid w:val="00934B93"/>
    <w:rsid w:val="00936FFB"/>
    <w:rsid w:val="0093787E"/>
    <w:rsid w:val="00940A1B"/>
    <w:rsid w:val="00942A9C"/>
    <w:rsid w:val="00942D08"/>
    <w:rsid w:val="0094421C"/>
    <w:rsid w:val="00944916"/>
    <w:rsid w:val="00945398"/>
    <w:rsid w:val="009457F0"/>
    <w:rsid w:val="00946881"/>
    <w:rsid w:val="00946C38"/>
    <w:rsid w:val="0094728B"/>
    <w:rsid w:val="009474FE"/>
    <w:rsid w:val="00947531"/>
    <w:rsid w:val="0095010E"/>
    <w:rsid w:val="00950E25"/>
    <w:rsid w:val="00950FE0"/>
    <w:rsid w:val="0095366A"/>
    <w:rsid w:val="00954379"/>
    <w:rsid w:val="00955381"/>
    <w:rsid w:val="009553F7"/>
    <w:rsid w:val="009566B7"/>
    <w:rsid w:val="00960690"/>
    <w:rsid w:val="0096128B"/>
    <w:rsid w:val="00961C7F"/>
    <w:rsid w:val="00961D6C"/>
    <w:rsid w:val="00962E10"/>
    <w:rsid w:val="009641E7"/>
    <w:rsid w:val="00964D5E"/>
    <w:rsid w:val="00964E14"/>
    <w:rsid w:val="0096637E"/>
    <w:rsid w:val="0096641F"/>
    <w:rsid w:val="009665A0"/>
    <w:rsid w:val="00967DC6"/>
    <w:rsid w:val="0097171A"/>
    <w:rsid w:val="00971AB5"/>
    <w:rsid w:val="00973977"/>
    <w:rsid w:val="00974096"/>
    <w:rsid w:val="009741F7"/>
    <w:rsid w:val="00974443"/>
    <w:rsid w:val="00974CD8"/>
    <w:rsid w:val="00975707"/>
    <w:rsid w:val="009757FE"/>
    <w:rsid w:val="00975A6D"/>
    <w:rsid w:val="00975FAE"/>
    <w:rsid w:val="0097781F"/>
    <w:rsid w:val="00977F3D"/>
    <w:rsid w:val="009806D1"/>
    <w:rsid w:val="00981639"/>
    <w:rsid w:val="00981849"/>
    <w:rsid w:val="0098190F"/>
    <w:rsid w:val="00983088"/>
    <w:rsid w:val="00983273"/>
    <w:rsid w:val="00984E09"/>
    <w:rsid w:val="00986C2C"/>
    <w:rsid w:val="009915B9"/>
    <w:rsid w:val="00991A92"/>
    <w:rsid w:val="009921CB"/>
    <w:rsid w:val="00993366"/>
    <w:rsid w:val="00993F28"/>
    <w:rsid w:val="00994EBB"/>
    <w:rsid w:val="00995314"/>
    <w:rsid w:val="009965CE"/>
    <w:rsid w:val="0099799D"/>
    <w:rsid w:val="00997C27"/>
    <w:rsid w:val="009A31CE"/>
    <w:rsid w:val="009A660B"/>
    <w:rsid w:val="009A68F3"/>
    <w:rsid w:val="009A7F4A"/>
    <w:rsid w:val="009B04B2"/>
    <w:rsid w:val="009B0D87"/>
    <w:rsid w:val="009B0ECA"/>
    <w:rsid w:val="009B1439"/>
    <w:rsid w:val="009B4126"/>
    <w:rsid w:val="009B5633"/>
    <w:rsid w:val="009B663B"/>
    <w:rsid w:val="009B78A7"/>
    <w:rsid w:val="009C05EF"/>
    <w:rsid w:val="009C0E0F"/>
    <w:rsid w:val="009C2785"/>
    <w:rsid w:val="009C5544"/>
    <w:rsid w:val="009C6E95"/>
    <w:rsid w:val="009C725D"/>
    <w:rsid w:val="009D066C"/>
    <w:rsid w:val="009D0E5D"/>
    <w:rsid w:val="009D1A93"/>
    <w:rsid w:val="009D1DFA"/>
    <w:rsid w:val="009D2287"/>
    <w:rsid w:val="009D35CE"/>
    <w:rsid w:val="009D39EE"/>
    <w:rsid w:val="009D427A"/>
    <w:rsid w:val="009D526E"/>
    <w:rsid w:val="009D5D09"/>
    <w:rsid w:val="009D60E6"/>
    <w:rsid w:val="009D642E"/>
    <w:rsid w:val="009D69C1"/>
    <w:rsid w:val="009E0E5C"/>
    <w:rsid w:val="009E15BD"/>
    <w:rsid w:val="009E1BEC"/>
    <w:rsid w:val="009E610E"/>
    <w:rsid w:val="009E6E2C"/>
    <w:rsid w:val="009E7175"/>
    <w:rsid w:val="009F5894"/>
    <w:rsid w:val="009F6BB5"/>
    <w:rsid w:val="009F77DA"/>
    <w:rsid w:val="009F7B31"/>
    <w:rsid w:val="00A002C2"/>
    <w:rsid w:val="00A04041"/>
    <w:rsid w:val="00A04692"/>
    <w:rsid w:val="00A05A0C"/>
    <w:rsid w:val="00A06C8B"/>
    <w:rsid w:val="00A07DFD"/>
    <w:rsid w:val="00A10347"/>
    <w:rsid w:val="00A118F6"/>
    <w:rsid w:val="00A124A7"/>
    <w:rsid w:val="00A128CA"/>
    <w:rsid w:val="00A14206"/>
    <w:rsid w:val="00A162CF"/>
    <w:rsid w:val="00A16803"/>
    <w:rsid w:val="00A17966"/>
    <w:rsid w:val="00A206E0"/>
    <w:rsid w:val="00A21047"/>
    <w:rsid w:val="00A21265"/>
    <w:rsid w:val="00A216C4"/>
    <w:rsid w:val="00A21BEA"/>
    <w:rsid w:val="00A240D3"/>
    <w:rsid w:val="00A24C5D"/>
    <w:rsid w:val="00A2579E"/>
    <w:rsid w:val="00A25D5D"/>
    <w:rsid w:val="00A27B74"/>
    <w:rsid w:val="00A27C2A"/>
    <w:rsid w:val="00A31A95"/>
    <w:rsid w:val="00A31CE5"/>
    <w:rsid w:val="00A329E2"/>
    <w:rsid w:val="00A33616"/>
    <w:rsid w:val="00A35179"/>
    <w:rsid w:val="00A352D8"/>
    <w:rsid w:val="00A36167"/>
    <w:rsid w:val="00A3755D"/>
    <w:rsid w:val="00A410D0"/>
    <w:rsid w:val="00A41A2C"/>
    <w:rsid w:val="00A42CC1"/>
    <w:rsid w:val="00A43C47"/>
    <w:rsid w:val="00A50935"/>
    <w:rsid w:val="00A51F68"/>
    <w:rsid w:val="00A529B0"/>
    <w:rsid w:val="00A52E11"/>
    <w:rsid w:val="00A53F6F"/>
    <w:rsid w:val="00A55274"/>
    <w:rsid w:val="00A56159"/>
    <w:rsid w:val="00A565E1"/>
    <w:rsid w:val="00A56847"/>
    <w:rsid w:val="00A56D68"/>
    <w:rsid w:val="00A57EA6"/>
    <w:rsid w:val="00A625B2"/>
    <w:rsid w:val="00A62989"/>
    <w:rsid w:val="00A62E12"/>
    <w:rsid w:val="00A633D6"/>
    <w:rsid w:val="00A6461B"/>
    <w:rsid w:val="00A669A9"/>
    <w:rsid w:val="00A7080F"/>
    <w:rsid w:val="00A70F7B"/>
    <w:rsid w:val="00A72C55"/>
    <w:rsid w:val="00A73EB8"/>
    <w:rsid w:val="00A74259"/>
    <w:rsid w:val="00A7612C"/>
    <w:rsid w:val="00A76422"/>
    <w:rsid w:val="00A766B9"/>
    <w:rsid w:val="00A77C81"/>
    <w:rsid w:val="00A77CB1"/>
    <w:rsid w:val="00A803F9"/>
    <w:rsid w:val="00A813A8"/>
    <w:rsid w:val="00A814F4"/>
    <w:rsid w:val="00A8154D"/>
    <w:rsid w:val="00A81B5B"/>
    <w:rsid w:val="00A81C6A"/>
    <w:rsid w:val="00A81FEC"/>
    <w:rsid w:val="00A84525"/>
    <w:rsid w:val="00A846D2"/>
    <w:rsid w:val="00A85449"/>
    <w:rsid w:val="00A85592"/>
    <w:rsid w:val="00A87851"/>
    <w:rsid w:val="00A938C2"/>
    <w:rsid w:val="00A93F65"/>
    <w:rsid w:val="00A947BD"/>
    <w:rsid w:val="00A95497"/>
    <w:rsid w:val="00A95CA7"/>
    <w:rsid w:val="00A968A5"/>
    <w:rsid w:val="00AA0B11"/>
    <w:rsid w:val="00AA20B0"/>
    <w:rsid w:val="00AA2872"/>
    <w:rsid w:val="00AA3195"/>
    <w:rsid w:val="00AA39CE"/>
    <w:rsid w:val="00AA51DE"/>
    <w:rsid w:val="00AA54E9"/>
    <w:rsid w:val="00AA60F0"/>
    <w:rsid w:val="00AB1804"/>
    <w:rsid w:val="00AB4DBC"/>
    <w:rsid w:val="00AB62A7"/>
    <w:rsid w:val="00AC02D3"/>
    <w:rsid w:val="00AC03A2"/>
    <w:rsid w:val="00AC0FB7"/>
    <w:rsid w:val="00AC2D17"/>
    <w:rsid w:val="00AC2E85"/>
    <w:rsid w:val="00AC62ED"/>
    <w:rsid w:val="00AD30A5"/>
    <w:rsid w:val="00AD54AD"/>
    <w:rsid w:val="00AD5ECC"/>
    <w:rsid w:val="00AD703A"/>
    <w:rsid w:val="00AE06B8"/>
    <w:rsid w:val="00AE11D1"/>
    <w:rsid w:val="00AE1C07"/>
    <w:rsid w:val="00AE2DEB"/>
    <w:rsid w:val="00AE3684"/>
    <w:rsid w:val="00AE41CC"/>
    <w:rsid w:val="00AE448B"/>
    <w:rsid w:val="00AE5D4B"/>
    <w:rsid w:val="00AF0812"/>
    <w:rsid w:val="00AF1E8A"/>
    <w:rsid w:val="00AF4849"/>
    <w:rsid w:val="00AF4B13"/>
    <w:rsid w:val="00AF4CD2"/>
    <w:rsid w:val="00AF55F8"/>
    <w:rsid w:val="00AF5CB6"/>
    <w:rsid w:val="00AF741C"/>
    <w:rsid w:val="00AF7A96"/>
    <w:rsid w:val="00AF7C0F"/>
    <w:rsid w:val="00B00281"/>
    <w:rsid w:val="00B010AA"/>
    <w:rsid w:val="00B0142F"/>
    <w:rsid w:val="00B0223E"/>
    <w:rsid w:val="00B02435"/>
    <w:rsid w:val="00B02D33"/>
    <w:rsid w:val="00B03960"/>
    <w:rsid w:val="00B03D95"/>
    <w:rsid w:val="00B04340"/>
    <w:rsid w:val="00B0506A"/>
    <w:rsid w:val="00B05539"/>
    <w:rsid w:val="00B0555E"/>
    <w:rsid w:val="00B0559F"/>
    <w:rsid w:val="00B06D6B"/>
    <w:rsid w:val="00B104DC"/>
    <w:rsid w:val="00B11747"/>
    <w:rsid w:val="00B12520"/>
    <w:rsid w:val="00B12CFD"/>
    <w:rsid w:val="00B13104"/>
    <w:rsid w:val="00B136CC"/>
    <w:rsid w:val="00B142A3"/>
    <w:rsid w:val="00B14672"/>
    <w:rsid w:val="00B1509B"/>
    <w:rsid w:val="00B15BE5"/>
    <w:rsid w:val="00B16C75"/>
    <w:rsid w:val="00B17376"/>
    <w:rsid w:val="00B17527"/>
    <w:rsid w:val="00B2010B"/>
    <w:rsid w:val="00B21456"/>
    <w:rsid w:val="00B21998"/>
    <w:rsid w:val="00B221A8"/>
    <w:rsid w:val="00B223BA"/>
    <w:rsid w:val="00B23E0B"/>
    <w:rsid w:val="00B2407F"/>
    <w:rsid w:val="00B2475B"/>
    <w:rsid w:val="00B24ABE"/>
    <w:rsid w:val="00B24FFE"/>
    <w:rsid w:val="00B25074"/>
    <w:rsid w:val="00B25F17"/>
    <w:rsid w:val="00B265DB"/>
    <w:rsid w:val="00B266A6"/>
    <w:rsid w:val="00B26A82"/>
    <w:rsid w:val="00B26AD3"/>
    <w:rsid w:val="00B275EF"/>
    <w:rsid w:val="00B27960"/>
    <w:rsid w:val="00B30323"/>
    <w:rsid w:val="00B32B2E"/>
    <w:rsid w:val="00B3604C"/>
    <w:rsid w:val="00B36E8D"/>
    <w:rsid w:val="00B40873"/>
    <w:rsid w:val="00B40EF0"/>
    <w:rsid w:val="00B41400"/>
    <w:rsid w:val="00B4156E"/>
    <w:rsid w:val="00B41CFC"/>
    <w:rsid w:val="00B42F5D"/>
    <w:rsid w:val="00B43B53"/>
    <w:rsid w:val="00B4746E"/>
    <w:rsid w:val="00B510CC"/>
    <w:rsid w:val="00B5113B"/>
    <w:rsid w:val="00B52A68"/>
    <w:rsid w:val="00B52B46"/>
    <w:rsid w:val="00B5364F"/>
    <w:rsid w:val="00B54286"/>
    <w:rsid w:val="00B54521"/>
    <w:rsid w:val="00B551B4"/>
    <w:rsid w:val="00B614F4"/>
    <w:rsid w:val="00B62953"/>
    <w:rsid w:val="00B63DA4"/>
    <w:rsid w:val="00B6748D"/>
    <w:rsid w:val="00B67A07"/>
    <w:rsid w:val="00B67C1C"/>
    <w:rsid w:val="00B67D54"/>
    <w:rsid w:val="00B7045E"/>
    <w:rsid w:val="00B708B7"/>
    <w:rsid w:val="00B71AB5"/>
    <w:rsid w:val="00B72F0B"/>
    <w:rsid w:val="00B73552"/>
    <w:rsid w:val="00B73CBB"/>
    <w:rsid w:val="00B76A60"/>
    <w:rsid w:val="00B77439"/>
    <w:rsid w:val="00B800FF"/>
    <w:rsid w:val="00B802E3"/>
    <w:rsid w:val="00B8061F"/>
    <w:rsid w:val="00B80662"/>
    <w:rsid w:val="00B8213C"/>
    <w:rsid w:val="00B82DFA"/>
    <w:rsid w:val="00B83203"/>
    <w:rsid w:val="00B83B3E"/>
    <w:rsid w:val="00B869AF"/>
    <w:rsid w:val="00B87283"/>
    <w:rsid w:val="00B87364"/>
    <w:rsid w:val="00B917A4"/>
    <w:rsid w:val="00B9184E"/>
    <w:rsid w:val="00B91DBE"/>
    <w:rsid w:val="00B92602"/>
    <w:rsid w:val="00B9261D"/>
    <w:rsid w:val="00B929DE"/>
    <w:rsid w:val="00B92CCC"/>
    <w:rsid w:val="00B93512"/>
    <w:rsid w:val="00B93F5B"/>
    <w:rsid w:val="00B944B8"/>
    <w:rsid w:val="00B958BE"/>
    <w:rsid w:val="00B96DBD"/>
    <w:rsid w:val="00B974CD"/>
    <w:rsid w:val="00BA051F"/>
    <w:rsid w:val="00BA088D"/>
    <w:rsid w:val="00BA1D18"/>
    <w:rsid w:val="00BA1D72"/>
    <w:rsid w:val="00BA272A"/>
    <w:rsid w:val="00BA3D02"/>
    <w:rsid w:val="00BA42BF"/>
    <w:rsid w:val="00BA4869"/>
    <w:rsid w:val="00BA5D74"/>
    <w:rsid w:val="00BA6A1A"/>
    <w:rsid w:val="00BA7751"/>
    <w:rsid w:val="00BB0666"/>
    <w:rsid w:val="00BB0C05"/>
    <w:rsid w:val="00BB2617"/>
    <w:rsid w:val="00BB26AE"/>
    <w:rsid w:val="00BB2DF3"/>
    <w:rsid w:val="00BB2E9D"/>
    <w:rsid w:val="00BB3778"/>
    <w:rsid w:val="00BB3BAA"/>
    <w:rsid w:val="00BB592E"/>
    <w:rsid w:val="00BB61FC"/>
    <w:rsid w:val="00BB7F67"/>
    <w:rsid w:val="00BC14D3"/>
    <w:rsid w:val="00BC1950"/>
    <w:rsid w:val="00BC1E3C"/>
    <w:rsid w:val="00BC2746"/>
    <w:rsid w:val="00BC2948"/>
    <w:rsid w:val="00BC39E9"/>
    <w:rsid w:val="00BC4809"/>
    <w:rsid w:val="00BC698D"/>
    <w:rsid w:val="00BD0E22"/>
    <w:rsid w:val="00BD191D"/>
    <w:rsid w:val="00BD232E"/>
    <w:rsid w:val="00BD23A8"/>
    <w:rsid w:val="00BD2708"/>
    <w:rsid w:val="00BD29D0"/>
    <w:rsid w:val="00BD3529"/>
    <w:rsid w:val="00BD5614"/>
    <w:rsid w:val="00BD6BC1"/>
    <w:rsid w:val="00BD792F"/>
    <w:rsid w:val="00BE03B6"/>
    <w:rsid w:val="00BE04EE"/>
    <w:rsid w:val="00BE0519"/>
    <w:rsid w:val="00BE09D9"/>
    <w:rsid w:val="00BE116E"/>
    <w:rsid w:val="00BE2CB1"/>
    <w:rsid w:val="00BE342D"/>
    <w:rsid w:val="00BE4425"/>
    <w:rsid w:val="00BE56CE"/>
    <w:rsid w:val="00BE6888"/>
    <w:rsid w:val="00BE71C5"/>
    <w:rsid w:val="00BE7C39"/>
    <w:rsid w:val="00BF188F"/>
    <w:rsid w:val="00BF1D5D"/>
    <w:rsid w:val="00BF291C"/>
    <w:rsid w:val="00BF3DFF"/>
    <w:rsid w:val="00BF4E9A"/>
    <w:rsid w:val="00BF540F"/>
    <w:rsid w:val="00BF719A"/>
    <w:rsid w:val="00BF7BD0"/>
    <w:rsid w:val="00BF7EDA"/>
    <w:rsid w:val="00C00420"/>
    <w:rsid w:val="00C00628"/>
    <w:rsid w:val="00C00C3A"/>
    <w:rsid w:val="00C00EA4"/>
    <w:rsid w:val="00C01407"/>
    <w:rsid w:val="00C05496"/>
    <w:rsid w:val="00C057B9"/>
    <w:rsid w:val="00C058C0"/>
    <w:rsid w:val="00C068BC"/>
    <w:rsid w:val="00C06962"/>
    <w:rsid w:val="00C07171"/>
    <w:rsid w:val="00C102FC"/>
    <w:rsid w:val="00C1120A"/>
    <w:rsid w:val="00C11FBB"/>
    <w:rsid w:val="00C1344F"/>
    <w:rsid w:val="00C134FD"/>
    <w:rsid w:val="00C13F4E"/>
    <w:rsid w:val="00C14206"/>
    <w:rsid w:val="00C1673E"/>
    <w:rsid w:val="00C20A7C"/>
    <w:rsid w:val="00C20E98"/>
    <w:rsid w:val="00C219F0"/>
    <w:rsid w:val="00C24698"/>
    <w:rsid w:val="00C24CDA"/>
    <w:rsid w:val="00C24F1C"/>
    <w:rsid w:val="00C277E0"/>
    <w:rsid w:val="00C32264"/>
    <w:rsid w:val="00C3334C"/>
    <w:rsid w:val="00C33B81"/>
    <w:rsid w:val="00C35B6A"/>
    <w:rsid w:val="00C4134B"/>
    <w:rsid w:val="00C4181B"/>
    <w:rsid w:val="00C41CFF"/>
    <w:rsid w:val="00C455A9"/>
    <w:rsid w:val="00C47F4F"/>
    <w:rsid w:val="00C530FB"/>
    <w:rsid w:val="00C54F00"/>
    <w:rsid w:val="00C5573C"/>
    <w:rsid w:val="00C56158"/>
    <w:rsid w:val="00C60B8B"/>
    <w:rsid w:val="00C60E2C"/>
    <w:rsid w:val="00C611D8"/>
    <w:rsid w:val="00C61BBB"/>
    <w:rsid w:val="00C61ECE"/>
    <w:rsid w:val="00C6376C"/>
    <w:rsid w:val="00C64071"/>
    <w:rsid w:val="00C644D7"/>
    <w:rsid w:val="00C65C30"/>
    <w:rsid w:val="00C66D8C"/>
    <w:rsid w:val="00C672A3"/>
    <w:rsid w:val="00C67775"/>
    <w:rsid w:val="00C67D2A"/>
    <w:rsid w:val="00C70376"/>
    <w:rsid w:val="00C71FDD"/>
    <w:rsid w:val="00C7332F"/>
    <w:rsid w:val="00C73334"/>
    <w:rsid w:val="00C73BD7"/>
    <w:rsid w:val="00C74960"/>
    <w:rsid w:val="00C76B7C"/>
    <w:rsid w:val="00C7769F"/>
    <w:rsid w:val="00C80B16"/>
    <w:rsid w:val="00C80DB6"/>
    <w:rsid w:val="00C80E10"/>
    <w:rsid w:val="00C82744"/>
    <w:rsid w:val="00C82B37"/>
    <w:rsid w:val="00C8463F"/>
    <w:rsid w:val="00C84AE2"/>
    <w:rsid w:val="00C84CA1"/>
    <w:rsid w:val="00C85640"/>
    <w:rsid w:val="00C85EF7"/>
    <w:rsid w:val="00C869C0"/>
    <w:rsid w:val="00C86B0D"/>
    <w:rsid w:val="00C86E22"/>
    <w:rsid w:val="00C86E58"/>
    <w:rsid w:val="00C8745E"/>
    <w:rsid w:val="00C903A7"/>
    <w:rsid w:val="00C90DAA"/>
    <w:rsid w:val="00C91564"/>
    <w:rsid w:val="00C92FB4"/>
    <w:rsid w:val="00C9471E"/>
    <w:rsid w:val="00C94EE2"/>
    <w:rsid w:val="00C9520E"/>
    <w:rsid w:val="00C955DB"/>
    <w:rsid w:val="00C964BA"/>
    <w:rsid w:val="00C97A66"/>
    <w:rsid w:val="00C97B9B"/>
    <w:rsid w:val="00C97FE2"/>
    <w:rsid w:val="00CA0613"/>
    <w:rsid w:val="00CA1465"/>
    <w:rsid w:val="00CA36CE"/>
    <w:rsid w:val="00CA3924"/>
    <w:rsid w:val="00CA45F4"/>
    <w:rsid w:val="00CA4DE2"/>
    <w:rsid w:val="00CA50D6"/>
    <w:rsid w:val="00CA51C9"/>
    <w:rsid w:val="00CA593F"/>
    <w:rsid w:val="00CA7280"/>
    <w:rsid w:val="00CB0270"/>
    <w:rsid w:val="00CB3BB0"/>
    <w:rsid w:val="00CB596B"/>
    <w:rsid w:val="00CB5B28"/>
    <w:rsid w:val="00CB70B9"/>
    <w:rsid w:val="00CB7997"/>
    <w:rsid w:val="00CC0EFA"/>
    <w:rsid w:val="00CC17ED"/>
    <w:rsid w:val="00CC5014"/>
    <w:rsid w:val="00CC511A"/>
    <w:rsid w:val="00CC7FB1"/>
    <w:rsid w:val="00CD0899"/>
    <w:rsid w:val="00CD09AE"/>
    <w:rsid w:val="00CD0C12"/>
    <w:rsid w:val="00CD147B"/>
    <w:rsid w:val="00CD31CE"/>
    <w:rsid w:val="00CD5675"/>
    <w:rsid w:val="00CD5A3F"/>
    <w:rsid w:val="00CD5F2A"/>
    <w:rsid w:val="00CE22E4"/>
    <w:rsid w:val="00CE2424"/>
    <w:rsid w:val="00CE254B"/>
    <w:rsid w:val="00CE280F"/>
    <w:rsid w:val="00CE2A2B"/>
    <w:rsid w:val="00CE54FD"/>
    <w:rsid w:val="00CE554F"/>
    <w:rsid w:val="00CE62FE"/>
    <w:rsid w:val="00CE6832"/>
    <w:rsid w:val="00CE6D88"/>
    <w:rsid w:val="00CE700E"/>
    <w:rsid w:val="00CE7533"/>
    <w:rsid w:val="00CF0299"/>
    <w:rsid w:val="00CF058D"/>
    <w:rsid w:val="00CF1F0F"/>
    <w:rsid w:val="00CF21A7"/>
    <w:rsid w:val="00CF42ED"/>
    <w:rsid w:val="00CF48AD"/>
    <w:rsid w:val="00CF54C2"/>
    <w:rsid w:val="00CF66A5"/>
    <w:rsid w:val="00CF6705"/>
    <w:rsid w:val="00CF7739"/>
    <w:rsid w:val="00CF79A4"/>
    <w:rsid w:val="00D07043"/>
    <w:rsid w:val="00D10155"/>
    <w:rsid w:val="00D10A16"/>
    <w:rsid w:val="00D11293"/>
    <w:rsid w:val="00D11638"/>
    <w:rsid w:val="00D1347C"/>
    <w:rsid w:val="00D1430F"/>
    <w:rsid w:val="00D14F26"/>
    <w:rsid w:val="00D156D3"/>
    <w:rsid w:val="00D16201"/>
    <w:rsid w:val="00D21454"/>
    <w:rsid w:val="00D21AA0"/>
    <w:rsid w:val="00D22BDF"/>
    <w:rsid w:val="00D25A97"/>
    <w:rsid w:val="00D27A19"/>
    <w:rsid w:val="00D27B09"/>
    <w:rsid w:val="00D31670"/>
    <w:rsid w:val="00D32F30"/>
    <w:rsid w:val="00D33266"/>
    <w:rsid w:val="00D33307"/>
    <w:rsid w:val="00D33403"/>
    <w:rsid w:val="00D35110"/>
    <w:rsid w:val="00D3599C"/>
    <w:rsid w:val="00D35DCD"/>
    <w:rsid w:val="00D36319"/>
    <w:rsid w:val="00D3636B"/>
    <w:rsid w:val="00D36744"/>
    <w:rsid w:val="00D3688B"/>
    <w:rsid w:val="00D36A33"/>
    <w:rsid w:val="00D40365"/>
    <w:rsid w:val="00D420CD"/>
    <w:rsid w:val="00D42308"/>
    <w:rsid w:val="00D437BC"/>
    <w:rsid w:val="00D47001"/>
    <w:rsid w:val="00D471F3"/>
    <w:rsid w:val="00D47428"/>
    <w:rsid w:val="00D54380"/>
    <w:rsid w:val="00D564B8"/>
    <w:rsid w:val="00D566F4"/>
    <w:rsid w:val="00D56AAF"/>
    <w:rsid w:val="00D577E5"/>
    <w:rsid w:val="00D63147"/>
    <w:rsid w:val="00D6457F"/>
    <w:rsid w:val="00D652BC"/>
    <w:rsid w:val="00D652E6"/>
    <w:rsid w:val="00D65A2A"/>
    <w:rsid w:val="00D66B93"/>
    <w:rsid w:val="00D66DC1"/>
    <w:rsid w:val="00D70DE5"/>
    <w:rsid w:val="00D71C44"/>
    <w:rsid w:val="00D72E53"/>
    <w:rsid w:val="00D735FF"/>
    <w:rsid w:val="00D75384"/>
    <w:rsid w:val="00D759C3"/>
    <w:rsid w:val="00D75F27"/>
    <w:rsid w:val="00D761D7"/>
    <w:rsid w:val="00D77637"/>
    <w:rsid w:val="00D77C6F"/>
    <w:rsid w:val="00D8105B"/>
    <w:rsid w:val="00D837D2"/>
    <w:rsid w:val="00D8445E"/>
    <w:rsid w:val="00D84AC9"/>
    <w:rsid w:val="00D86D6D"/>
    <w:rsid w:val="00D872A8"/>
    <w:rsid w:val="00D87EE7"/>
    <w:rsid w:val="00D90572"/>
    <w:rsid w:val="00D9171E"/>
    <w:rsid w:val="00D92910"/>
    <w:rsid w:val="00D93934"/>
    <w:rsid w:val="00D968D1"/>
    <w:rsid w:val="00D9717A"/>
    <w:rsid w:val="00D97C64"/>
    <w:rsid w:val="00D97F20"/>
    <w:rsid w:val="00DA0408"/>
    <w:rsid w:val="00DA1934"/>
    <w:rsid w:val="00DA1FD9"/>
    <w:rsid w:val="00DA25FE"/>
    <w:rsid w:val="00DA434D"/>
    <w:rsid w:val="00DA53C7"/>
    <w:rsid w:val="00DA62DF"/>
    <w:rsid w:val="00DA6452"/>
    <w:rsid w:val="00DA6EAE"/>
    <w:rsid w:val="00DB1458"/>
    <w:rsid w:val="00DB38AB"/>
    <w:rsid w:val="00DB422C"/>
    <w:rsid w:val="00DB4DED"/>
    <w:rsid w:val="00DB58DA"/>
    <w:rsid w:val="00DB64C6"/>
    <w:rsid w:val="00DB6527"/>
    <w:rsid w:val="00DB6CE3"/>
    <w:rsid w:val="00DB7189"/>
    <w:rsid w:val="00DB76D5"/>
    <w:rsid w:val="00DB7A38"/>
    <w:rsid w:val="00DC2582"/>
    <w:rsid w:val="00DC2C02"/>
    <w:rsid w:val="00DC54DE"/>
    <w:rsid w:val="00DC5A38"/>
    <w:rsid w:val="00DC5E6E"/>
    <w:rsid w:val="00DC60D8"/>
    <w:rsid w:val="00DC703A"/>
    <w:rsid w:val="00DD022E"/>
    <w:rsid w:val="00DD3856"/>
    <w:rsid w:val="00DD4D45"/>
    <w:rsid w:val="00DD6017"/>
    <w:rsid w:val="00DD62EA"/>
    <w:rsid w:val="00DD7640"/>
    <w:rsid w:val="00DE02BE"/>
    <w:rsid w:val="00DE121C"/>
    <w:rsid w:val="00DE1EF1"/>
    <w:rsid w:val="00DE2525"/>
    <w:rsid w:val="00DE2D64"/>
    <w:rsid w:val="00DE4BEC"/>
    <w:rsid w:val="00DE5BEF"/>
    <w:rsid w:val="00DE6695"/>
    <w:rsid w:val="00DE6A1F"/>
    <w:rsid w:val="00DE7DD3"/>
    <w:rsid w:val="00DF3848"/>
    <w:rsid w:val="00DF3CA5"/>
    <w:rsid w:val="00DF557D"/>
    <w:rsid w:val="00DF6979"/>
    <w:rsid w:val="00DF6D68"/>
    <w:rsid w:val="00DF73A8"/>
    <w:rsid w:val="00DF7AB6"/>
    <w:rsid w:val="00E0214F"/>
    <w:rsid w:val="00E026FC"/>
    <w:rsid w:val="00E02724"/>
    <w:rsid w:val="00E02E8D"/>
    <w:rsid w:val="00E05A6D"/>
    <w:rsid w:val="00E060D1"/>
    <w:rsid w:val="00E066A7"/>
    <w:rsid w:val="00E1024C"/>
    <w:rsid w:val="00E1128F"/>
    <w:rsid w:val="00E130AB"/>
    <w:rsid w:val="00E1496F"/>
    <w:rsid w:val="00E14BDD"/>
    <w:rsid w:val="00E1617B"/>
    <w:rsid w:val="00E167B8"/>
    <w:rsid w:val="00E169CA"/>
    <w:rsid w:val="00E16BF2"/>
    <w:rsid w:val="00E17B53"/>
    <w:rsid w:val="00E206E4"/>
    <w:rsid w:val="00E212D5"/>
    <w:rsid w:val="00E22201"/>
    <w:rsid w:val="00E230FC"/>
    <w:rsid w:val="00E242D3"/>
    <w:rsid w:val="00E249FB"/>
    <w:rsid w:val="00E25BC0"/>
    <w:rsid w:val="00E2641B"/>
    <w:rsid w:val="00E265A6"/>
    <w:rsid w:val="00E2794E"/>
    <w:rsid w:val="00E322F1"/>
    <w:rsid w:val="00E33A8E"/>
    <w:rsid w:val="00E3541B"/>
    <w:rsid w:val="00E354BA"/>
    <w:rsid w:val="00E35D4E"/>
    <w:rsid w:val="00E36858"/>
    <w:rsid w:val="00E37205"/>
    <w:rsid w:val="00E37BE3"/>
    <w:rsid w:val="00E40237"/>
    <w:rsid w:val="00E403B9"/>
    <w:rsid w:val="00E406F9"/>
    <w:rsid w:val="00E4240B"/>
    <w:rsid w:val="00E4249A"/>
    <w:rsid w:val="00E43B2D"/>
    <w:rsid w:val="00E44AAA"/>
    <w:rsid w:val="00E44DBC"/>
    <w:rsid w:val="00E4577A"/>
    <w:rsid w:val="00E46366"/>
    <w:rsid w:val="00E50125"/>
    <w:rsid w:val="00E503F3"/>
    <w:rsid w:val="00E51B66"/>
    <w:rsid w:val="00E51C48"/>
    <w:rsid w:val="00E542B4"/>
    <w:rsid w:val="00E546FB"/>
    <w:rsid w:val="00E54A4B"/>
    <w:rsid w:val="00E56109"/>
    <w:rsid w:val="00E56ED2"/>
    <w:rsid w:val="00E57B2F"/>
    <w:rsid w:val="00E61847"/>
    <w:rsid w:val="00E63F40"/>
    <w:rsid w:val="00E6426A"/>
    <w:rsid w:val="00E64C0C"/>
    <w:rsid w:val="00E66064"/>
    <w:rsid w:val="00E67DCD"/>
    <w:rsid w:val="00E7073F"/>
    <w:rsid w:val="00E73409"/>
    <w:rsid w:val="00E7475B"/>
    <w:rsid w:val="00E76448"/>
    <w:rsid w:val="00E769A6"/>
    <w:rsid w:val="00E76B7E"/>
    <w:rsid w:val="00E77AD5"/>
    <w:rsid w:val="00E809F7"/>
    <w:rsid w:val="00E81DF7"/>
    <w:rsid w:val="00E824CE"/>
    <w:rsid w:val="00E824FE"/>
    <w:rsid w:val="00E8275F"/>
    <w:rsid w:val="00E829C3"/>
    <w:rsid w:val="00E82DCF"/>
    <w:rsid w:val="00E84936"/>
    <w:rsid w:val="00E84F63"/>
    <w:rsid w:val="00E85B85"/>
    <w:rsid w:val="00E864E0"/>
    <w:rsid w:val="00E866C1"/>
    <w:rsid w:val="00E87AA7"/>
    <w:rsid w:val="00E91259"/>
    <w:rsid w:val="00E91B8F"/>
    <w:rsid w:val="00E92282"/>
    <w:rsid w:val="00E922EC"/>
    <w:rsid w:val="00E96D15"/>
    <w:rsid w:val="00E974D5"/>
    <w:rsid w:val="00E97F83"/>
    <w:rsid w:val="00EA13B5"/>
    <w:rsid w:val="00EA1CBF"/>
    <w:rsid w:val="00EA26D6"/>
    <w:rsid w:val="00EA2C95"/>
    <w:rsid w:val="00EA4CF8"/>
    <w:rsid w:val="00EB00DD"/>
    <w:rsid w:val="00EB0112"/>
    <w:rsid w:val="00EB2D01"/>
    <w:rsid w:val="00EB4800"/>
    <w:rsid w:val="00EB7915"/>
    <w:rsid w:val="00EC0807"/>
    <w:rsid w:val="00EC14C2"/>
    <w:rsid w:val="00EC1544"/>
    <w:rsid w:val="00EC1701"/>
    <w:rsid w:val="00EC2393"/>
    <w:rsid w:val="00EC3367"/>
    <w:rsid w:val="00EC5687"/>
    <w:rsid w:val="00EC5A25"/>
    <w:rsid w:val="00EC63DB"/>
    <w:rsid w:val="00EC63F4"/>
    <w:rsid w:val="00EC6724"/>
    <w:rsid w:val="00ED0B74"/>
    <w:rsid w:val="00ED10F4"/>
    <w:rsid w:val="00ED1B46"/>
    <w:rsid w:val="00ED1FEF"/>
    <w:rsid w:val="00ED204C"/>
    <w:rsid w:val="00ED24F9"/>
    <w:rsid w:val="00ED3590"/>
    <w:rsid w:val="00ED3A91"/>
    <w:rsid w:val="00ED3F2F"/>
    <w:rsid w:val="00ED436D"/>
    <w:rsid w:val="00ED5386"/>
    <w:rsid w:val="00ED75A1"/>
    <w:rsid w:val="00EE0205"/>
    <w:rsid w:val="00EE05C4"/>
    <w:rsid w:val="00EE0E4C"/>
    <w:rsid w:val="00EE12F3"/>
    <w:rsid w:val="00EE1887"/>
    <w:rsid w:val="00EE3065"/>
    <w:rsid w:val="00EE4992"/>
    <w:rsid w:val="00EE4D3E"/>
    <w:rsid w:val="00EE5628"/>
    <w:rsid w:val="00EE5644"/>
    <w:rsid w:val="00EE5C67"/>
    <w:rsid w:val="00EE5D3D"/>
    <w:rsid w:val="00EE6FF3"/>
    <w:rsid w:val="00EE7614"/>
    <w:rsid w:val="00EE7F05"/>
    <w:rsid w:val="00EF1743"/>
    <w:rsid w:val="00EF20CC"/>
    <w:rsid w:val="00EF2294"/>
    <w:rsid w:val="00EF2E22"/>
    <w:rsid w:val="00EF389B"/>
    <w:rsid w:val="00EF7E62"/>
    <w:rsid w:val="00F01CA8"/>
    <w:rsid w:val="00F02B09"/>
    <w:rsid w:val="00F036E6"/>
    <w:rsid w:val="00F03953"/>
    <w:rsid w:val="00F04CC4"/>
    <w:rsid w:val="00F05C15"/>
    <w:rsid w:val="00F05EBF"/>
    <w:rsid w:val="00F05FCA"/>
    <w:rsid w:val="00F06943"/>
    <w:rsid w:val="00F06B42"/>
    <w:rsid w:val="00F06E87"/>
    <w:rsid w:val="00F07183"/>
    <w:rsid w:val="00F11CEB"/>
    <w:rsid w:val="00F12494"/>
    <w:rsid w:val="00F12B85"/>
    <w:rsid w:val="00F131C3"/>
    <w:rsid w:val="00F140A0"/>
    <w:rsid w:val="00F140EB"/>
    <w:rsid w:val="00F1437B"/>
    <w:rsid w:val="00F16ACC"/>
    <w:rsid w:val="00F16E8D"/>
    <w:rsid w:val="00F1774B"/>
    <w:rsid w:val="00F20B21"/>
    <w:rsid w:val="00F2134F"/>
    <w:rsid w:val="00F2172A"/>
    <w:rsid w:val="00F23FD9"/>
    <w:rsid w:val="00F248CF"/>
    <w:rsid w:val="00F24F5F"/>
    <w:rsid w:val="00F24F9F"/>
    <w:rsid w:val="00F25037"/>
    <w:rsid w:val="00F2553E"/>
    <w:rsid w:val="00F25939"/>
    <w:rsid w:val="00F261C7"/>
    <w:rsid w:val="00F26A06"/>
    <w:rsid w:val="00F27070"/>
    <w:rsid w:val="00F31DF9"/>
    <w:rsid w:val="00F31EA4"/>
    <w:rsid w:val="00F345C6"/>
    <w:rsid w:val="00F4082C"/>
    <w:rsid w:val="00F40E94"/>
    <w:rsid w:val="00F40F1C"/>
    <w:rsid w:val="00F410AF"/>
    <w:rsid w:val="00F41D2B"/>
    <w:rsid w:val="00F42134"/>
    <w:rsid w:val="00F43E18"/>
    <w:rsid w:val="00F44811"/>
    <w:rsid w:val="00F45429"/>
    <w:rsid w:val="00F463EA"/>
    <w:rsid w:val="00F514E4"/>
    <w:rsid w:val="00F5297E"/>
    <w:rsid w:val="00F53495"/>
    <w:rsid w:val="00F535F4"/>
    <w:rsid w:val="00F55F28"/>
    <w:rsid w:val="00F62387"/>
    <w:rsid w:val="00F630FA"/>
    <w:rsid w:val="00F6318B"/>
    <w:rsid w:val="00F63955"/>
    <w:rsid w:val="00F64999"/>
    <w:rsid w:val="00F64ECC"/>
    <w:rsid w:val="00F66F47"/>
    <w:rsid w:val="00F67C5C"/>
    <w:rsid w:val="00F701E4"/>
    <w:rsid w:val="00F70771"/>
    <w:rsid w:val="00F70AC7"/>
    <w:rsid w:val="00F7364B"/>
    <w:rsid w:val="00F73811"/>
    <w:rsid w:val="00F74724"/>
    <w:rsid w:val="00F75204"/>
    <w:rsid w:val="00F77C01"/>
    <w:rsid w:val="00F8088C"/>
    <w:rsid w:val="00F823FE"/>
    <w:rsid w:val="00F82FB3"/>
    <w:rsid w:val="00F84335"/>
    <w:rsid w:val="00F849D5"/>
    <w:rsid w:val="00F85440"/>
    <w:rsid w:val="00F90168"/>
    <w:rsid w:val="00F908B4"/>
    <w:rsid w:val="00F92006"/>
    <w:rsid w:val="00F92CAD"/>
    <w:rsid w:val="00F93123"/>
    <w:rsid w:val="00F93500"/>
    <w:rsid w:val="00F94ABA"/>
    <w:rsid w:val="00F955BC"/>
    <w:rsid w:val="00F95871"/>
    <w:rsid w:val="00F974E3"/>
    <w:rsid w:val="00FA066D"/>
    <w:rsid w:val="00FA09A4"/>
    <w:rsid w:val="00FA0CB7"/>
    <w:rsid w:val="00FA1C50"/>
    <w:rsid w:val="00FA2455"/>
    <w:rsid w:val="00FA24BC"/>
    <w:rsid w:val="00FA2627"/>
    <w:rsid w:val="00FA4A23"/>
    <w:rsid w:val="00FA5926"/>
    <w:rsid w:val="00FA5ABD"/>
    <w:rsid w:val="00FA6257"/>
    <w:rsid w:val="00FA6746"/>
    <w:rsid w:val="00FB0746"/>
    <w:rsid w:val="00FB41C2"/>
    <w:rsid w:val="00FB49B0"/>
    <w:rsid w:val="00FB5780"/>
    <w:rsid w:val="00FB57A3"/>
    <w:rsid w:val="00FB5E6C"/>
    <w:rsid w:val="00FB6033"/>
    <w:rsid w:val="00FB6C42"/>
    <w:rsid w:val="00FB6D8F"/>
    <w:rsid w:val="00FB73D2"/>
    <w:rsid w:val="00FC2DFB"/>
    <w:rsid w:val="00FC3432"/>
    <w:rsid w:val="00FC46AD"/>
    <w:rsid w:val="00FC4C92"/>
    <w:rsid w:val="00FC4EC6"/>
    <w:rsid w:val="00FC60D1"/>
    <w:rsid w:val="00FC650B"/>
    <w:rsid w:val="00FC7D95"/>
    <w:rsid w:val="00FD0E24"/>
    <w:rsid w:val="00FD1B50"/>
    <w:rsid w:val="00FD3AB6"/>
    <w:rsid w:val="00FD3FBF"/>
    <w:rsid w:val="00FD60EA"/>
    <w:rsid w:val="00FD78E5"/>
    <w:rsid w:val="00FD7D1E"/>
    <w:rsid w:val="00FE05CA"/>
    <w:rsid w:val="00FE195F"/>
    <w:rsid w:val="00FE19B0"/>
    <w:rsid w:val="00FE1AC2"/>
    <w:rsid w:val="00FE2618"/>
    <w:rsid w:val="00FE278A"/>
    <w:rsid w:val="00FE27E5"/>
    <w:rsid w:val="00FE3B11"/>
    <w:rsid w:val="00FE66DD"/>
    <w:rsid w:val="00FE70A7"/>
    <w:rsid w:val="00FE76E9"/>
    <w:rsid w:val="00FE7AB8"/>
    <w:rsid w:val="00FF05C3"/>
    <w:rsid w:val="00FF208A"/>
    <w:rsid w:val="00FF26D8"/>
    <w:rsid w:val="00FF3A29"/>
    <w:rsid w:val="00FF3BD7"/>
    <w:rsid w:val="00FF6C05"/>
    <w:rsid w:val="00FF78B8"/>
    <w:rsid w:val="01B77A25"/>
    <w:rsid w:val="049E46F1"/>
    <w:rsid w:val="0666E203"/>
    <w:rsid w:val="1411DE4F"/>
    <w:rsid w:val="18CB4683"/>
    <w:rsid w:val="1AFECE19"/>
    <w:rsid w:val="1EF9BFEC"/>
    <w:rsid w:val="1FCCE862"/>
    <w:rsid w:val="24A5787F"/>
    <w:rsid w:val="25AA85F0"/>
    <w:rsid w:val="26256359"/>
    <w:rsid w:val="296F2DB1"/>
    <w:rsid w:val="2CB64BB4"/>
    <w:rsid w:val="2EF4D1E9"/>
    <w:rsid w:val="3026A5F7"/>
    <w:rsid w:val="3222293B"/>
    <w:rsid w:val="42208108"/>
    <w:rsid w:val="4568FC60"/>
    <w:rsid w:val="4704CCC1"/>
    <w:rsid w:val="4D740E45"/>
    <w:rsid w:val="4E874B4E"/>
    <w:rsid w:val="532EE8A2"/>
    <w:rsid w:val="558938BF"/>
    <w:rsid w:val="57B289BB"/>
    <w:rsid w:val="584CC499"/>
    <w:rsid w:val="5AF30155"/>
    <w:rsid w:val="5B933CF7"/>
    <w:rsid w:val="5BC82D5A"/>
    <w:rsid w:val="5D60C910"/>
    <w:rsid w:val="5F2DEFF6"/>
    <w:rsid w:val="5FAFC910"/>
    <w:rsid w:val="63E838BC"/>
    <w:rsid w:val="63FDB190"/>
    <w:rsid w:val="6484CDCA"/>
    <w:rsid w:val="6758C095"/>
    <w:rsid w:val="69266BB9"/>
    <w:rsid w:val="6DDD58B0"/>
    <w:rsid w:val="724337BA"/>
    <w:rsid w:val="758D20F0"/>
    <w:rsid w:val="766589FF"/>
    <w:rsid w:val="79C5909C"/>
    <w:rsid w:val="7A4769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D2F6"/>
  <w15:chartTrackingRefBased/>
  <w15:docId w15:val="{CBDC82EA-9473-7242-BE1D-9871B8A5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F30EA"/>
    <w:pPr>
      <w:spacing w:after="160" w:line="259" w:lineRule="auto"/>
      <w:jc w:val="both"/>
    </w:pPr>
    <w:rPr>
      <w:color w:val="000000" w:themeColor="text1"/>
      <w:sz w:val="20"/>
      <w:szCs w:val="22"/>
      <w:lang w:val="en-GB"/>
    </w:rPr>
  </w:style>
  <w:style w:type="paragraph" w:styleId="Heading1">
    <w:name w:val="heading 1"/>
    <w:basedOn w:val="Normal"/>
    <w:next w:val="Normal"/>
    <w:link w:val="Heading1Char"/>
    <w:uiPriority w:val="9"/>
    <w:qFormat/>
    <w:rsid w:val="00CD09AE"/>
    <w:pPr>
      <w:keepNext/>
      <w:keepLines/>
      <w:spacing w:before="240"/>
      <w:outlineLvl w:val="0"/>
    </w:pPr>
    <w:rPr>
      <w:rFonts w:eastAsiaTheme="majorEastAsia" w:cstheme="majorBidi"/>
      <w:b/>
      <w:color w:val="164193" w:themeColor="text2"/>
      <w:sz w:val="36"/>
      <w:szCs w:val="32"/>
    </w:rPr>
  </w:style>
  <w:style w:type="paragraph" w:styleId="Heading2">
    <w:name w:val="heading 2"/>
    <w:basedOn w:val="Heading4"/>
    <w:next w:val="Normal"/>
    <w:link w:val="Heading2Char"/>
    <w:uiPriority w:val="9"/>
    <w:unhideWhenUsed/>
    <w:qFormat/>
    <w:rsid w:val="00EC0807"/>
    <w:pPr>
      <w:outlineLvl w:val="1"/>
    </w:pPr>
  </w:style>
  <w:style w:type="paragraph" w:styleId="Heading3">
    <w:name w:val="heading 3"/>
    <w:basedOn w:val="Heading4"/>
    <w:next w:val="Normal"/>
    <w:link w:val="Heading3Char"/>
    <w:uiPriority w:val="9"/>
    <w:unhideWhenUsed/>
    <w:qFormat/>
    <w:rsid w:val="00EC0807"/>
    <w:pPr>
      <w:outlineLvl w:val="2"/>
    </w:pPr>
    <w:rPr>
      <w:bCs w:val="0"/>
      <w:sz w:val="24"/>
      <w:szCs w:val="24"/>
    </w:rPr>
  </w:style>
  <w:style w:type="paragraph" w:styleId="Heading4">
    <w:name w:val="heading 4"/>
    <w:basedOn w:val="Normal"/>
    <w:next w:val="Normal"/>
    <w:link w:val="Heading4Char"/>
    <w:uiPriority w:val="9"/>
    <w:unhideWhenUsed/>
    <w:qFormat/>
    <w:rsid w:val="005A3CEF"/>
    <w:pPr>
      <w:keepNext/>
      <w:keepLines/>
      <w:spacing w:before="40" w:after="100"/>
      <w:outlineLvl w:val="3"/>
    </w:pPr>
    <w:rPr>
      <w:rFonts w:asciiTheme="majorHAnsi" w:eastAsiaTheme="majorEastAsia" w:hAnsiTheme="majorHAnsi" w:cstheme="majorBidi"/>
      <w:b/>
      <w:bCs/>
      <w:color w:val="79AB2B" w:themeColor="accent1"/>
      <w:sz w:val="28"/>
      <w:szCs w:val="28"/>
    </w:rPr>
  </w:style>
  <w:style w:type="paragraph" w:styleId="Heading5">
    <w:name w:val="heading 5"/>
    <w:basedOn w:val="Normal"/>
    <w:next w:val="Normal"/>
    <w:link w:val="Heading5Char"/>
    <w:uiPriority w:val="9"/>
    <w:unhideWhenUsed/>
    <w:qFormat/>
    <w:rsid w:val="009F6BB5"/>
    <w:pPr>
      <w:keepNext/>
      <w:keepLines/>
      <w:spacing w:before="120" w:after="60"/>
      <w:outlineLvl w:val="4"/>
    </w:pPr>
    <w:rPr>
      <w:rFonts w:asciiTheme="majorHAnsi" w:eastAsiaTheme="majorEastAsia" w:hAnsiTheme="majorHAnsi" w:cstheme="majorBidi"/>
      <w:b/>
      <w:bCs/>
      <w:caps/>
      <w:color w:val="0070C0"/>
      <w:sz w:val="24"/>
      <w:szCs w:val="32"/>
    </w:rPr>
  </w:style>
  <w:style w:type="paragraph" w:styleId="Heading6">
    <w:name w:val="heading 6"/>
    <w:basedOn w:val="Normal"/>
    <w:next w:val="Normal"/>
    <w:link w:val="Heading6Char"/>
    <w:uiPriority w:val="9"/>
    <w:unhideWhenUsed/>
    <w:qFormat/>
    <w:rsid w:val="0067448E"/>
    <w:pPr>
      <w:keepNext/>
      <w:keepLines/>
      <w:spacing w:before="120" w:after="120"/>
      <w:outlineLvl w:val="5"/>
    </w:pPr>
    <w:rPr>
      <w:rFonts w:asciiTheme="majorHAnsi" w:eastAsiaTheme="majorEastAsia" w:hAnsiTheme="majorHAnsi" w:cstheme="majorBidi"/>
      <w:b/>
      <w:color w:val="837331"/>
      <w:sz w:val="26"/>
    </w:rPr>
  </w:style>
  <w:style w:type="paragraph" w:styleId="Heading7">
    <w:name w:val="heading 7"/>
    <w:basedOn w:val="Normal"/>
    <w:next w:val="Normal"/>
    <w:link w:val="Heading7Char"/>
    <w:uiPriority w:val="9"/>
    <w:semiHidden/>
    <w:unhideWhenUsed/>
    <w:qFormat/>
    <w:rsid w:val="00D93934"/>
    <w:pPr>
      <w:keepNext/>
      <w:keepLines/>
      <w:spacing w:before="40" w:after="0"/>
      <w:outlineLvl w:val="6"/>
    </w:pPr>
    <w:rPr>
      <w:rFonts w:asciiTheme="majorHAnsi" w:eastAsiaTheme="majorEastAsia" w:hAnsiTheme="majorHAnsi" w:cstheme="majorBidi"/>
      <w:i/>
      <w:iCs/>
      <w:color w:val="3B5415" w:themeColor="accent1" w:themeShade="7F"/>
    </w:rPr>
  </w:style>
  <w:style w:type="paragraph" w:styleId="Heading9">
    <w:name w:val="heading 9"/>
    <w:basedOn w:val="Normal"/>
    <w:next w:val="Normal"/>
    <w:link w:val="Heading9Char"/>
    <w:uiPriority w:val="9"/>
    <w:semiHidden/>
    <w:unhideWhenUsed/>
    <w:qFormat/>
    <w:rsid w:val="00AD30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B2617"/>
    <w:rPr>
      <w:color w:val="4092CE" w:themeColor="accent2"/>
      <w:sz w:val="28"/>
      <w:szCs w:val="36"/>
    </w:rPr>
  </w:style>
  <w:style w:type="character" w:customStyle="1" w:styleId="SubtitleChar">
    <w:name w:val="Subtitle Char"/>
    <w:basedOn w:val="DefaultParagraphFont"/>
    <w:link w:val="Subtitle"/>
    <w:uiPriority w:val="11"/>
    <w:rsid w:val="00BB2617"/>
    <w:rPr>
      <w:color w:val="4092CE" w:themeColor="accent2"/>
      <w:sz w:val="28"/>
      <w:szCs w:val="36"/>
      <w:lang w:val="en-US"/>
    </w:rPr>
  </w:style>
  <w:style w:type="character" w:customStyle="1" w:styleId="Heading2Char">
    <w:name w:val="Heading 2 Char"/>
    <w:basedOn w:val="DefaultParagraphFont"/>
    <w:link w:val="Heading2"/>
    <w:uiPriority w:val="9"/>
    <w:rsid w:val="00EC0807"/>
    <w:rPr>
      <w:rFonts w:asciiTheme="majorHAnsi" w:eastAsiaTheme="majorEastAsia" w:hAnsiTheme="majorHAnsi" w:cstheme="majorBidi"/>
      <w:b/>
      <w:bCs/>
      <w:color w:val="79AB2B" w:themeColor="accent1"/>
      <w:sz w:val="28"/>
      <w:szCs w:val="28"/>
      <w:lang w:val="en-GB"/>
    </w:rPr>
  </w:style>
  <w:style w:type="character" w:customStyle="1" w:styleId="Heading1Char">
    <w:name w:val="Heading 1 Char"/>
    <w:basedOn w:val="DefaultParagraphFont"/>
    <w:link w:val="Heading1"/>
    <w:uiPriority w:val="9"/>
    <w:rsid w:val="00CD09AE"/>
    <w:rPr>
      <w:rFonts w:eastAsiaTheme="majorEastAsia" w:cstheme="majorBidi"/>
      <w:b/>
      <w:color w:val="164193" w:themeColor="text2"/>
      <w:sz w:val="36"/>
      <w:szCs w:val="32"/>
      <w:lang w:val="en-US"/>
    </w:rPr>
  </w:style>
  <w:style w:type="paragraph" w:styleId="Header">
    <w:name w:val="header"/>
    <w:basedOn w:val="Normal"/>
    <w:link w:val="HeaderChar"/>
    <w:uiPriority w:val="99"/>
    <w:unhideWhenUsed/>
    <w:rsid w:val="00B41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400"/>
    <w:rPr>
      <w:color w:val="000000" w:themeColor="text1"/>
      <w:sz w:val="20"/>
      <w:szCs w:val="22"/>
      <w:lang w:val="en-US"/>
    </w:rPr>
  </w:style>
  <w:style w:type="paragraph" w:styleId="Footer">
    <w:name w:val="footer"/>
    <w:basedOn w:val="Normal"/>
    <w:link w:val="FooterChar"/>
    <w:uiPriority w:val="99"/>
    <w:unhideWhenUsed/>
    <w:rsid w:val="00B41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400"/>
    <w:rPr>
      <w:color w:val="000000" w:themeColor="text1"/>
      <w:sz w:val="20"/>
      <w:szCs w:val="22"/>
      <w:lang w:val="en-US"/>
    </w:rPr>
  </w:style>
  <w:style w:type="paragraph" w:styleId="NoSpacing">
    <w:name w:val="No Spacing"/>
    <w:uiPriority w:val="1"/>
    <w:qFormat/>
    <w:rsid w:val="00BB2617"/>
    <w:rPr>
      <w:color w:val="000000" w:themeColor="text1"/>
      <w:sz w:val="20"/>
      <w:szCs w:val="22"/>
      <w:lang w:val="en-US"/>
    </w:rPr>
  </w:style>
  <w:style w:type="character" w:customStyle="1" w:styleId="Heading3Char">
    <w:name w:val="Heading 3 Char"/>
    <w:basedOn w:val="DefaultParagraphFont"/>
    <w:link w:val="Heading3"/>
    <w:uiPriority w:val="9"/>
    <w:rsid w:val="00EC0807"/>
    <w:rPr>
      <w:rFonts w:asciiTheme="majorHAnsi" w:eastAsiaTheme="majorEastAsia" w:hAnsiTheme="majorHAnsi" w:cstheme="majorBidi"/>
      <w:b/>
      <w:color w:val="79AB2B" w:themeColor="accent1"/>
      <w:lang w:val="en-GB"/>
    </w:rPr>
  </w:style>
  <w:style w:type="character" w:customStyle="1" w:styleId="Heading4Char">
    <w:name w:val="Heading 4 Char"/>
    <w:basedOn w:val="DefaultParagraphFont"/>
    <w:link w:val="Heading4"/>
    <w:uiPriority w:val="9"/>
    <w:rsid w:val="005A3CEF"/>
    <w:rPr>
      <w:rFonts w:asciiTheme="majorHAnsi" w:eastAsiaTheme="majorEastAsia" w:hAnsiTheme="majorHAnsi" w:cstheme="majorBidi"/>
      <w:b/>
      <w:bCs/>
      <w:color w:val="79AB2B" w:themeColor="accent1"/>
      <w:sz w:val="28"/>
      <w:szCs w:val="28"/>
      <w:lang w:val="en-US"/>
    </w:rPr>
  </w:style>
  <w:style w:type="paragraph" w:styleId="Title">
    <w:name w:val="Title"/>
    <w:basedOn w:val="Normal"/>
    <w:next w:val="Normal"/>
    <w:link w:val="TitleChar"/>
    <w:uiPriority w:val="10"/>
    <w:qFormat/>
    <w:rsid w:val="00D3599C"/>
    <w:pPr>
      <w:spacing w:after="0"/>
      <w:ind w:right="947"/>
      <w:jc w:val="right"/>
    </w:pPr>
    <w:rPr>
      <w:b/>
      <w:bCs/>
      <w:color w:val="164193"/>
      <w:sz w:val="56"/>
      <w:szCs w:val="56"/>
    </w:rPr>
  </w:style>
  <w:style w:type="character" w:customStyle="1" w:styleId="TitleChar">
    <w:name w:val="Title Char"/>
    <w:basedOn w:val="DefaultParagraphFont"/>
    <w:link w:val="Title"/>
    <w:uiPriority w:val="10"/>
    <w:rsid w:val="00D3599C"/>
    <w:rPr>
      <w:b/>
      <w:bCs/>
      <w:color w:val="164193"/>
      <w:sz w:val="56"/>
      <w:szCs w:val="56"/>
      <w:lang w:val="en-US"/>
    </w:rPr>
  </w:style>
  <w:style w:type="character" w:styleId="PageNumber">
    <w:name w:val="page number"/>
    <w:basedOn w:val="DefaultParagraphFont"/>
    <w:uiPriority w:val="99"/>
    <w:semiHidden/>
    <w:unhideWhenUsed/>
    <w:rsid w:val="00E322F1"/>
  </w:style>
  <w:style w:type="paragraph" w:styleId="TOC1">
    <w:name w:val="toc 1"/>
    <w:basedOn w:val="Normal"/>
    <w:next w:val="Normal"/>
    <w:autoRedefine/>
    <w:uiPriority w:val="39"/>
    <w:unhideWhenUsed/>
    <w:rsid w:val="000B0316"/>
    <w:pPr>
      <w:tabs>
        <w:tab w:val="right" w:leader="dot" w:pos="9016"/>
      </w:tabs>
      <w:spacing w:before="120" w:after="120"/>
    </w:pPr>
    <w:rPr>
      <w:rFonts w:cstheme="minorHAnsi"/>
      <w:b/>
      <w:bCs/>
      <w:caps/>
      <w:szCs w:val="20"/>
    </w:rPr>
  </w:style>
  <w:style w:type="paragraph" w:styleId="TOC2">
    <w:name w:val="toc 2"/>
    <w:basedOn w:val="Normal"/>
    <w:next w:val="Normal"/>
    <w:autoRedefine/>
    <w:uiPriority w:val="39"/>
    <w:unhideWhenUsed/>
    <w:rsid w:val="00CE62FE"/>
    <w:pPr>
      <w:tabs>
        <w:tab w:val="left" w:pos="800"/>
        <w:tab w:val="right" w:leader="dot" w:pos="9016"/>
      </w:tabs>
      <w:spacing w:after="0"/>
      <w:ind w:left="200"/>
    </w:pPr>
    <w:rPr>
      <w:rFonts w:cstheme="minorHAnsi"/>
      <w:smallCaps/>
      <w:szCs w:val="20"/>
    </w:rPr>
  </w:style>
  <w:style w:type="paragraph" w:styleId="TOC3">
    <w:name w:val="toc 3"/>
    <w:basedOn w:val="Normal"/>
    <w:next w:val="Normal"/>
    <w:autoRedefine/>
    <w:uiPriority w:val="39"/>
    <w:unhideWhenUsed/>
    <w:rsid w:val="00E322F1"/>
    <w:pPr>
      <w:spacing w:after="0"/>
      <w:ind w:left="400"/>
    </w:pPr>
    <w:rPr>
      <w:rFonts w:cstheme="minorHAnsi"/>
      <w:i/>
      <w:iCs/>
      <w:szCs w:val="20"/>
    </w:rPr>
  </w:style>
  <w:style w:type="paragraph" w:styleId="TOC4">
    <w:name w:val="toc 4"/>
    <w:basedOn w:val="Normal"/>
    <w:next w:val="Normal"/>
    <w:autoRedefine/>
    <w:uiPriority w:val="39"/>
    <w:unhideWhenUsed/>
    <w:rsid w:val="00E322F1"/>
    <w:pPr>
      <w:spacing w:after="0"/>
      <w:ind w:left="600"/>
    </w:pPr>
    <w:rPr>
      <w:rFonts w:cstheme="minorHAnsi"/>
      <w:sz w:val="18"/>
      <w:szCs w:val="18"/>
    </w:rPr>
  </w:style>
  <w:style w:type="paragraph" w:styleId="TOC5">
    <w:name w:val="toc 5"/>
    <w:basedOn w:val="Normal"/>
    <w:next w:val="Normal"/>
    <w:autoRedefine/>
    <w:uiPriority w:val="39"/>
    <w:unhideWhenUsed/>
    <w:rsid w:val="00E322F1"/>
    <w:pPr>
      <w:spacing w:after="0"/>
      <w:ind w:left="800"/>
    </w:pPr>
    <w:rPr>
      <w:rFonts w:cstheme="minorHAnsi"/>
      <w:sz w:val="18"/>
      <w:szCs w:val="18"/>
    </w:rPr>
  </w:style>
  <w:style w:type="paragraph" w:styleId="TOC6">
    <w:name w:val="toc 6"/>
    <w:basedOn w:val="Normal"/>
    <w:next w:val="Normal"/>
    <w:autoRedefine/>
    <w:uiPriority w:val="39"/>
    <w:unhideWhenUsed/>
    <w:rsid w:val="00E322F1"/>
    <w:pPr>
      <w:spacing w:after="0"/>
      <w:ind w:left="1000"/>
    </w:pPr>
    <w:rPr>
      <w:rFonts w:cstheme="minorHAnsi"/>
      <w:sz w:val="18"/>
      <w:szCs w:val="18"/>
    </w:rPr>
  </w:style>
  <w:style w:type="paragraph" w:styleId="TOC7">
    <w:name w:val="toc 7"/>
    <w:basedOn w:val="Normal"/>
    <w:next w:val="Normal"/>
    <w:autoRedefine/>
    <w:uiPriority w:val="39"/>
    <w:unhideWhenUsed/>
    <w:rsid w:val="00E322F1"/>
    <w:pPr>
      <w:spacing w:after="0"/>
      <w:ind w:left="1200"/>
    </w:pPr>
    <w:rPr>
      <w:rFonts w:cstheme="minorHAnsi"/>
      <w:sz w:val="18"/>
      <w:szCs w:val="18"/>
    </w:rPr>
  </w:style>
  <w:style w:type="paragraph" w:styleId="TOC8">
    <w:name w:val="toc 8"/>
    <w:basedOn w:val="Normal"/>
    <w:next w:val="Normal"/>
    <w:autoRedefine/>
    <w:uiPriority w:val="39"/>
    <w:unhideWhenUsed/>
    <w:rsid w:val="00E322F1"/>
    <w:pPr>
      <w:spacing w:after="0"/>
      <w:ind w:left="1400"/>
    </w:pPr>
    <w:rPr>
      <w:rFonts w:cstheme="minorHAnsi"/>
      <w:sz w:val="18"/>
      <w:szCs w:val="18"/>
    </w:rPr>
  </w:style>
  <w:style w:type="paragraph" w:styleId="TOC9">
    <w:name w:val="toc 9"/>
    <w:basedOn w:val="Normal"/>
    <w:next w:val="Normal"/>
    <w:autoRedefine/>
    <w:uiPriority w:val="39"/>
    <w:unhideWhenUsed/>
    <w:rsid w:val="00E322F1"/>
    <w:pPr>
      <w:spacing w:after="0"/>
      <w:ind w:left="1600"/>
    </w:pPr>
    <w:rPr>
      <w:rFonts w:cstheme="minorHAnsi"/>
      <w:sz w:val="18"/>
      <w:szCs w:val="18"/>
    </w:rPr>
  </w:style>
  <w:style w:type="character" w:styleId="SubtleEmphasis">
    <w:name w:val="Subtle Emphasis"/>
    <w:aliases w:val="Subtle Dividers"/>
    <w:uiPriority w:val="19"/>
    <w:qFormat/>
    <w:rsid w:val="00D3599C"/>
    <w:rPr>
      <w:sz w:val="32"/>
      <w:szCs w:val="32"/>
    </w:rPr>
  </w:style>
  <w:style w:type="character" w:styleId="CommentReference">
    <w:name w:val="annotation reference"/>
    <w:basedOn w:val="DefaultParagraphFont"/>
    <w:uiPriority w:val="99"/>
    <w:unhideWhenUsed/>
    <w:rsid w:val="001B1EEA"/>
    <w:rPr>
      <w:sz w:val="16"/>
      <w:szCs w:val="16"/>
    </w:rPr>
  </w:style>
  <w:style w:type="paragraph" w:styleId="CommentText">
    <w:name w:val="annotation text"/>
    <w:basedOn w:val="Normal"/>
    <w:link w:val="CommentTextChar"/>
    <w:uiPriority w:val="99"/>
    <w:unhideWhenUsed/>
    <w:rsid w:val="001B1EEA"/>
    <w:pPr>
      <w:spacing w:before="100" w:after="200" w:line="240" w:lineRule="auto"/>
    </w:pPr>
    <w:rPr>
      <w:rFonts w:eastAsiaTheme="minorEastAsia"/>
      <w:color w:val="auto"/>
      <w:szCs w:val="20"/>
      <w:lang w:val="nl-NL"/>
    </w:rPr>
  </w:style>
  <w:style w:type="character" w:customStyle="1" w:styleId="CommentTextChar">
    <w:name w:val="Comment Text Char"/>
    <w:basedOn w:val="DefaultParagraphFont"/>
    <w:link w:val="CommentText"/>
    <w:uiPriority w:val="99"/>
    <w:rsid w:val="001B1EEA"/>
    <w:rPr>
      <w:rFonts w:eastAsiaTheme="minorEastAsia"/>
      <w:sz w:val="20"/>
      <w:szCs w:val="20"/>
      <w:lang w:val="nl-NL"/>
    </w:rPr>
  </w:style>
  <w:style w:type="character" w:styleId="Hyperlink">
    <w:name w:val="Hyperlink"/>
    <w:aliases w:val="min"/>
    <w:basedOn w:val="DefaultParagraphFont"/>
    <w:uiPriority w:val="99"/>
    <w:unhideWhenUsed/>
    <w:rsid w:val="001B1EEA"/>
    <w:rPr>
      <w:color w:val="B0579F" w:themeColor="hyperlink"/>
      <w:u w:val="single"/>
    </w:rPr>
  </w:style>
  <w:style w:type="paragraph" w:styleId="FootnoteText">
    <w:name w:val="footnote text"/>
    <w:basedOn w:val="Normal"/>
    <w:link w:val="FootnoteTextChar"/>
    <w:uiPriority w:val="99"/>
    <w:unhideWhenUsed/>
    <w:rsid w:val="001B1EEA"/>
    <w:pPr>
      <w:spacing w:before="100" w:after="0" w:line="240" w:lineRule="auto"/>
    </w:pPr>
    <w:rPr>
      <w:rFonts w:eastAsiaTheme="minorEastAsia"/>
      <w:color w:val="auto"/>
      <w:szCs w:val="20"/>
      <w:lang w:val="nl-NL"/>
    </w:rPr>
  </w:style>
  <w:style w:type="character" w:customStyle="1" w:styleId="FootnoteTextChar">
    <w:name w:val="Footnote Text Char"/>
    <w:basedOn w:val="DefaultParagraphFont"/>
    <w:link w:val="FootnoteText"/>
    <w:uiPriority w:val="99"/>
    <w:rsid w:val="001B1EEA"/>
    <w:rPr>
      <w:rFonts w:eastAsiaTheme="minorEastAsia"/>
      <w:sz w:val="20"/>
      <w:szCs w:val="20"/>
      <w:lang w:val="nl-NL"/>
    </w:rPr>
  </w:style>
  <w:style w:type="character" w:styleId="FootnoteReference">
    <w:name w:val="footnote reference"/>
    <w:basedOn w:val="DefaultParagraphFont"/>
    <w:uiPriority w:val="99"/>
    <w:unhideWhenUsed/>
    <w:rsid w:val="001B1EEA"/>
    <w:rPr>
      <w:vertAlign w:val="superscript"/>
    </w:rPr>
  </w:style>
  <w:style w:type="paragraph" w:styleId="ListParagraph">
    <w:name w:val="List Paragraph"/>
    <w:aliases w:val="Project Profile name,Indent Paragraph,Table of contents numbered,En tête 1,Bullet Points,Liste Paragraf,List Paragraph in table,Akapit z listą,List Paragraph1,Evidence on Demand bullet points,List Paragraph (numbered (a)),Dot pt"/>
    <w:basedOn w:val="Normal"/>
    <w:link w:val="ListParagraphChar"/>
    <w:uiPriority w:val="1"/>
    <w:qFormat/>
    <w:rsid w:val="001B1EEA"/>
    <w:pPr>
      <w:spacing w:before="100" w:after="200" w:line="276" w:lineRule="auto"/>
      <w:ind w:left="720"/>
      <w:contextualSpacing/>
    </w:pPr>
    <w:rPr>
      <w:rFonts w:eastAsiaTheme="minorEastAsia"/>
      <w:color w:val="auto"/>
      <w:szCs w:val="20"/>
      <w:lang w:val="nl-NL"/>
    </w:rPr>
  </w:style>
  <w:style w:type="table" w:styleId="TableGrid">
    <w:name w:val="Table Grid"/>
    <w:basedOn w:val="TableNormal"/>
    <w:uiPriority w:val="39"/>
    <w:rsid w:val="00C54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4C0C"/>
    <w:pPr>
      <w:spacing w:before="0" w:after="160"/>
    </w:pPr>
    <w:rPr>
      <w:rFonts w:eastAsiaTheme="minorHAnsi"/>
      <w:b/>
      <w:bCs/>
      <w:color w:val="000000" w:themeColor="text1"/>
      <w:lang w:val="en-GB"/>
    </w:rPr>
  </w:style>
  <w:style w:type="character" w:customStyle="1" w:styleId="CommentSubjectChar">
    <w:name w:val="Comment Subject Char"/>
    <w:basedOn w:val="CommentTextChar"/>
    <w:link w:val="CommentSubject"/>
    <w:uiPriority w:val="99"/>
    <w:semiHidden/>
    <w:rsid w:val="00E64C0C"/>
    <w:rPr>
      <w:rFonts w:eastAsiaTheme="minorEastAsia"/>
      <w:b/>
      <w:bCs/>
      <w:color w:val="000000" w:themeColor="text1"/>
      <w:sz w:val="20"/>
      <w:szCs w:val="20"/>
      <w:lang w:val="en-GB"/>
    </w:rPr>
  </w:style>
  <w:style w:type="paragraph" w:styleId="Revision">
    <w:name w:val="Revision"/>
    <w:hidden/>
    <w:uiPriority w:val="99"/>
    <w:semiHidden/>
    <w:rsid w:val="00E64C0C"/>
    <w:rPr>
      <w:color w:val="000000" w:themeColor="text1"/>
      <w:sz w:val="20"/>
      <w:szCs w:val="22"/>
      <w:lang w:val="en-GB"/>
    </w:rPr>
  </w:style>
  <w:style w:type="character" w:styleId="UnresolvedMention">
    <w:name w:val="Unresolved Mention"/>
    <w:basedOn w:val="DefaultParagraphFont"/>
    <w:uiPriority w:val="99"/>
    <w:semiHidden/>
    <w:unhideWhenUsed/>
    <w:rsid w:val="00345073"/>
    <w:rPr>
      <w:color w:val="605E5C"/>
      <w:shd w:val="clear" w:color="auto" w:fill="E1DFDD"/>
    </w:rPr>
  </w:style>
  <w:style w:type="character" w:customStyle="1" w:styleId="ListParagraphChar">
    <w:name w:val="List Paragraph Char"/>
    <w:aliases w:val="Project Profile name Char,Indent Paragraph Char,Table of contents numbered Char,En tête 1 Char,Bullet Points Char,Liste Paragraf Char,List Paragraph in table Char,Akapit z listą Char,List Paragraph1 Char,Dot pt Char"/>
    <w:link w:val="ListParagraph"/>
    <w:uiPriority w:val="34"/>
    <w:rsid w:val="00280142"/>
    <w:rPr>
      <w:rFonts w:eastAsiaTheme="minorEastAsia"/>
      <w:sz w:val="20"/>
      <w:szCs w:val="20"/>
      <w:lang w:val="nl-NL"/>
    </w:rPr>
  </w:style>
  <w:style w:type="character" w:customStyle="1" w:styleId="Heading5Char">
    <w:name w:val="Heading 5 Char"/>
    <w:basedOn w:val="DefaultParagraphFont"/>
    <w:link w:val="Heading5"/>
    <w:uiPriority w:val="9"/>
    <w:rsid w:val="009F6BB5"/>
    <w:rPr>
      <w:rFonts w:asciiTheme="majorHAnsi" w:eastAsiaTheme="majorEastAsia" w:hAnsiTheme="majorHAnsi" w:cstheme="majorBidi"/>
      <w:b/>
      <w:bCs/>
      <w:caps/>
      <w:color w:val="0070C0"/>
      <w:szCs w:val="32"/>
      <w:lang w:val="en-GB"/>
    </w:rPr>
  </w:style>
  <w:style w:type="paragraph" w:styleId="NormalWeb">
    <w:name w:val="Normal (Web)"/>
    <w:basedOn w:val="Normal"/>
    <w:uiPriority w:val="99"/>
    <w:unhideWhenUsed/>
    <w:rsid w:val="00C1344F"/>
    <w:pPr>
      <w:spacing w:before="100" w:beforeAutospacing="1" w:after="100" w:afterAutospacing="1" w:line="240" w:lineRule="auto"/>
    </w:pPr>
    <w:rPr>
      <w:rFonts w:ascii="Times New Roman" w:eastAsia="Times New Roman" w:hAnsi="Times New Roman" w:cs="Times New Roman"/>
      <w:color w:val="auto"/>
      <w:sz w:val="24"/>
      <w:szCs w:val="24"/>
      <w:lang w:val="es-ES" w:eastAsia="es-ES_tradnl"/>
    </w:rPr>
  </w:style>
  <w:style w:type="character" w:customStyle="1" w:styleId="hgkelc">
    <w:name w:val="hgkelc"/>
    <w:basedOn w:val="DefaultParagraphFont"/>
    <w:rsid w:val="00C1344F"/>
  </w:style>
  <w:style w:type="character" w:styleId="FollowedHyperlink">
    <w:name w:val="FollowedHyperlink"/>
    <w:basedOn w:val="DefaultParagraphFont"/>
    <w:uiPriority w:val="99"/>
    <w:semiHidden/>
    <w:unhideWhenUsed/>
    <w:rsid w:val="006A41A7"/>
    <w:rPr>
      <w:color w:val="835EB0" w:themeColor="followedHyperlink"/>
      <w:u w:val="single"/>
    </w:rPr>
  </w:style>
  <w:style w:type="character" w:customStyle="1" w:styleId="Heading6Char">
    <w:name w:val="Heading 6 Char"/>
    <w:basedOn w:val="DefaultParagraphFont"/>
    <w:link w:val="Heading6"/>
    <w:uiPriority w:val="9"/>
    <w:rsid w:val="0067448E"/>
    <w:rPr>
      <w:rFonts w:asciiTheme="majorHAnsi" w:eastAsiaTheme="majorEastAsia" w:hAnsiTheme="majorHAnsi" w:cstheme="majorBidi"/>
      <w:b/>
      <w:color w:val="837331"/>
      <w:sz w:val="26"/>
      <w:szCs w:val="22"/>
      <w:lang w:val="en-GB"/>
    </w:rPr>
  </w:style>
  <w:style w:type="character" w:styleId="Strong">
    <w:name w:val="Strong"/>
    <w:uiPriority w:val="22"/>
    <w:qFormat/>
    <w:rsid w:val="00964D5E"/>
    <w:rPr>
      <w:lang w:val="en-GB"/>
    </w:rPr>
  </w:style>
  <w:style w:type="table" w:customStyle="1" w:styleId="TableNormal1">
    <w:name w:val="Table Normal1"/>
    <w:uiPriority w:val="2"/>
    <w:semiHidden/>
    <w:unhideWhenUsed/>
    <w:qFormat/>
    <w:rsid w:val="00981639"/>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81639"/>
    <w:pPr>
      <w:widowControl w:val="0"/>
      <w:autoSpaceDE w:val="0"/>
      <w:autoSpaceDN w:val="0"/>
      <w:spacing w:after="0" w:line="240" w:lineRule="auto"/>
    </w:pPr>
    <w:rPr>
      <w:rFonts w:ascii="Arial" w:eastAsia="Arial" w:hAnsi="Arial" w:cs="Arial"/>
      <w:color w:val="auto"/>
      <w:sz w:val="22"/>
      <w:lang w:val="en-US"/>
    </w:rPr>
  </w:style>
  <w:style w:type="character" w:customStyle="1" w:styleId="BodyTextChar">
    <w:name w:val="Body Text Char"/>
    <w:basedOn w:val="DefaultParagraphFont"/>
    <w:link w:val="BodyText"/>
    <w:uiPriority w:val="1"/>
    <w:rsid w:val="00981639"/>
    <w:rPr>
      <w:rFonts w:ascii="Arial" w:eastAsia="Arial" w:hAnsi="Arial" w:cs="Arial"/>
      <w:sz w:val="22"/>
      <w:szCs w:val="22"/>
      <w:lang w:val="en-US"/>
    </w:rPr>
  </w:style>
  <w:style w:type="paragraph" w:customStyle="1" w:styleId="TableParagraph">
    <w:name w:val="Table Paragraph"/>
    <w:basedOn w:val="Normal"/>
    <w:uiPriority w:val="1"/>
    <w:qFormat/>
    <w:rsid w:val="00981639"/>
    <w:pPr>
      <w:widowControl w:val="0"/>
      <w:autoSpaceDE w:val="0"/>
      <w:autoSpaceDN w:val="0"/>
      <w:spacing w:after="0" w:line="240" w:lineRule="auto"/>
    </w:pPr>
    <w:rPr>
      <w:rFonts w:ascii="Arial" w:eastAsia="Arial" w:hAnsi="Arial" w:cs="Arial"/>
      <w:color w:val="auto"/>
      <w:sz w:val="22"/>
      <w:lang w:val="en-US"/>
    </w:rPr>
  </w:style>
  <w:style w:type="paragraph" w:styleId="IntenseQuote">
    <w:name w:val="Intense Quote"/>
    <w:basedOn w:val="Normal"/>
    <w:next w:val="Normal"/>
    <w:link w:val="IntenseQuoteChar"/>
    <w:uiPriority w:val="30"/>
    <w:qFormat/>
    <w:rsid w:val="00A813A8"/>
    <w:pPr>
      <w:pBdr>
        <w:top w:val="single" w:sz="4" w:space="10" w:color="79AB2B" w:themeColor="accent1"/>
        <w:bottom w:val="single" w:sz="4" w:space="10" w:color="79AB2B" w:themeColor="accent1"/>
      </w:pBdr>
      <w:spacing w:before="360" w:after="360"/>
      <w:ind w:left="864" w:right="864"/>
      <w:jc w:val="center"/>
    </w:pPr>
    <w:rPr>
      <w:i/>
      <w:iCs/>
      <w:color w:val="79AB2B" w:themeColor="accent1"/>
    </w:rPr>
  </w:style>
  <w:style w:type="character" w:customStyle="1" w:styleId="IntenseQuoteChar">
    <w:name w:val="Intense Quote Char"/>
    <w:basedOn w:val="DefaultParagraphFont"/>
    <w:link w:val="IntenseQuote"/>
    <w:uiPriority w:val="30"/>
    <w:rsid w:val="00A813A8"/>
    <w:rPr>
      <w:i/>
      <w:iCs/>
      <w:color w:val="79AB2B" w:themeColor="accent1"/>
      <w:sz w:val="20"/>
      <w:szCs w:val="22"/>
      <w:lang w:val="en-GB"/>
    </w:rPr>
  </w:style>
  <w:style w:type="character" w:customStyle="1" w:styleId="apple-converted-space">
    <w:name w:val="apple-converted-space"/>
    <w:basedOn w:val="DefaultParagraphFont"/>
    <w:rsid w:val="007B218C"/>
  </w:style>
  <w:style w:type="table" w:customStyle="1" w:styleId="TableGrid1">
    <w:name w:val="Table Grid1"/>
    <w:basedOn w:val="TableNormal"/>
    <w:next w:val="TableGrid"/>
    <w:uiPriority w:val="39"/>
    <w:rsid w:val="007B218C"/>
    <w:rPr>
      <w:rFonts w:eastAsia="DengXia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22BDF"/>
    <w:rPr>
      <w:rFonts w:ascii="Segoe UI" w:hAnsi="Segoe UI" w:cs="Segoe UI" w:hint="default"/>
      <w:sz w:val="18"/>
      <w:szCs w:val="18"/>
    </w:rPr>
  </w:style>
  <w:style w:type="paragraph" w:customStyle="1" w:styleId="pf0">
    <w:name w:val="pf0"/>
    <w:basedOn w:val="Normal"/>
    <w:rsid w:val="002305D1"/>
    <w:pPr>
      <w:spacing w:before="100" w:beforeAutospacing="1" w:after="100" w:afterAutospacing="1" w:line="240" w:lineRule="auto"/>
    </w:pPr>
    <w:rPr>
      <w:rFonts w:ascii="Times New Roman" w:eastAsia="Times New Roman" w:hAnsi="Times New Roman" w:cs="Times New Roman"/>
      <w:color w:val="auto"/>
      <w:sz w:val="24"/>
      <w:szCs w:val="24"/>
      <w:lang w:val="fr-BE" w:eastAsia="fr-BE"/>
    </w:rPr>
  </w:style>
  <w:style w:type="paragraph" w:styleId="Caption">
    <w:name w:val="caption"/>
    <w:basedOn w:val="Normal"/>
    <w:next w:val="Normal"/>
    <w:uiPriority w:val="35"/>
    <w:unhideWhenUsed/>
    <w:qFormat/>
    <w:rsid w:val="00841F77"/>
    <w:pPr>
      <w:spacing w:after="200" w:line="240" w:lineRule="auto"/>
    </w:pPr>
    <w:rPr>
      <w:i/>
      <w:iCs/>
      <w:color w:val="164193" w:themeColor="text2"/>
      <w:sz w:val="18"/>
      <w:szCs w:val="18"/>
    </w:rPr>
  </w:style>
  <w:style w:type="table" w:styleId="ListTable1Light-Accent2">
    <w:name w:val="List Table 1 Light Accent 2"/>
    <w:basedOn w:val="TableNormal"/>
    <w:uiPriority w:val="46"/>
    <w:rsid w:val="00051F3C"/>
    <w:tblPr>
      <w:tblStyleRowBandSize w:val="1"/>
      <w:tblStyleColBandSize w:val="1"/>
    </w:tblPr>
    <w:tblStylePr w:type="firstRow">
      <w:rPr>
        <w:b/>
        <w:bCs/>
      </w:rPr>
      <w:tblPr/>
      <w:tcPr>
        <w:tcBorders>
          <w:bottom w:val="single" w:sz="4" w:space="0" w:color="8CBDE1" w:themeColor="accent2" w:themeTint="99"/>
        </w:tcBorders>
      </w:tcPr>
    </w:tblStylePr>
    <w:tblStylePr w:type="lastRow">
      <w:rPr>
        <w:b/>
        <w:bCs/>
      </w:rPr>
      <w:tblPr/>
      <w:tcPr>
        <w:tcBorders>
          <w:top w:val="single" w:sz="4" w:space="0" w:color="8CBDE1" w:themeColor="accent2" w:themeTint="99"/>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ListTable2-Accent2">
    <w:name w:val="List Table 2 Accent 2"/>
    <w:basedOn w:val="TableNormal"/>
    <w:uiPriority w:val="47"/>
    <w:rsid w:val="002B33EA"/>
    <w:tblPr>
      <w:tblStyleRowBandSize w:val="1"/>
      <w:tblStyleColBandSize w:val="1"/>
      <w:tblBorders>
        <w:top w:val="single" w:sz="4" w:space="0" w:color="8CBDE1" w:themeColor="accent2" w:themeTint="99"/>
        <w:bottom w:val="single" w:sz="4" w:space="0" w:color="8CBDE1" w:themeColor="accent2" w:themeTint="99"/>
        <w:insideH w:val="single" w:sz="4" w:space="0" w:color="8CBDE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2-Accent2">
    <w:name w:val="Grid Table 2 Accent 2"/>
    <w:basedOn w:val="TableNormal"/>
    <w:uiPriority w:val="47"/>
    <w:rsid w:val="00EC63DB"/>
    <w:tblPr>
      <w:tblStyleRowBandSize w:val="1"/>
      <w:tblStyleColBandSize w:val="1"/>
      <w:tblBorders>
        <w:top w:val="single" w:sz="2" w:space="0" w:color="8CBDE1" w:themeColor="accent2" w:themeTint="99"/>
        <w:bottom w:val="single" w:sz="2" w:space="0" w:color="8CBDE1" w:themeColor="accent2" w:themeTint="99"/>
        <w:insideH w:val="single" w:sz="2" w:space="0" w:color="8CBDE1" w:themeColor="accent2" w:themeTint="99"/>
        <w:insideV w:val="single" w:sz="2" w:space="0" w:color="8CBDE1" w:themeColor="accent2" w:themeTint="99"/>
      </w:tblBorders>
    </w:tblPr>
    <w:tblStylePr w:type="firstRow">
      <w:rPr>
        <w:b/>
        <w:bCs/>
      </w:rPr>
      <w:tblPr/>
      <w:tcPr>
        <w:tcBorders>
          <w:top w:val="nil"/>
          <w:bottom w:val="single" w:sz="12" w:space="0" w:color="8CBDE1" w:themeColor="accent2" w:themeTint="99"/>
          <w:insideH w:val="nil"/>
          <w:insideV w:val="nil"/>
        </w:tcBorders>
        <w:shd w:val="clear" w:color="auto" w:fill="FFFFFF" w:themeFill="background1"/>
      </w:tcPr>
    </w:tblStylePr>
    <w:tblStylePr w:type="lastRow">
      <w:rPr>
        <w:b/>
        <w:bCs/>
      </w:rPr>
      <w:tblPr/>
      <w:tcPr>
        <w:tcBorders>
          <w:top w:val="double" w:sz="2" w:space="0" w:color="8CBDE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6ColourfulAccent2">
    <w:name w:val="Grid Table 6 Colorful Accent 2"/>
    <w:basedOn w:val="TableNormal"/>
    <w:uiPriority w:val="51"/>
    <w:rsid w:val="00EC63DB"/>
    <w:rPr>
      <w:color w:val="296EA0" w:themeColor="accent2" w:themeShade="BF"/>
    </w:rPr>
    <w:tblPr>
      <w:tblStyleRowBandSize w:val="1"/>
      <w:tblStyleColBandSize w:val="1"/>
      <w:tblBorders>
        <w:top w:val="single" w:sz="4" w:space="0" w:color="8CBDE1" w:themeColor="accent2" w:themeTint="99"/>
        <w:left w:val="single" w:sz="4" w:space="0" w:color="8CBDE1" w:themeColor="accent2" w:themeTint="99"/>
        <w:bottom w:val="single" w:sz="4" w:space="0" w:color="8CBDE1" w:themeColor="accent2" w:themeTint="99"/>
        <w:right w:val="single" w:sz="4" w:space="0" w:color="8CBDE1" w:themeColor="accent2" w:themeTint="99"/>
        <w:insideH w:val="single" w:sz="4" w:space="0" w:color="8CBDE1" w:themeColor="accent2" w:themeTint="99"/>
        <w:insideV w:val="single" w:sz="4" w:space="0" w:color="8CBDE1" w:themeColor="accent2" w:themeTint="99"/>
      </w:tblBorders>
    </w:tblPr>
    <w:tblStylePr w:type="firstRow">
      <w:rPr>
        <w:b/>
        <w:bCs/>
      </w:rPr>
      <w:tblPr/>
      <w:tcPr>
        <w:tcBorders>
          <w:bottom w:val="single" w:sz="12" w:space="0" w:color="8CBDE1" w:themeColor="accent2" w:themeTint="99"/>
        </w:tcBorders>
      </w:tcPr>
    </w:tblStylePr>
    <w:tblStylePr w:type="lastRow">
      <w:rPr>
        <w:b/>
        <w:bCs/>
      </w:rPr>
      <w:tblPr/>
      <w:tcPr>
        <w:tcBorders>
          <w:top w:val="double" w:sz="4" w:space="0" w:color="8CBDE1" w:themeColor="accent2" w:themeTint="99"/>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7ColourfulAccent2">
    <w:name w:val="Grid Table 7 Colorful Accent 2"/>
    <w:basedOn w:val="TableNormal"/>
    <w:uiPriority w:val="52"/>
    <w:rsid w:val="00EC63DB"/>
    <w:rPr>
      <w:color w:val="296EA0" w:themeColor="accent2" w:themeShade="BF"/>
    </w:rPr>
    <w:tblPr>
      <w:tblStyleRowBandSize w:val="1"/>
      <w:tblStyleColBandSize w:val="1"/>
      <w:tblBorders>
        <w:top w:val="single" w:sz="4" w:space="0" w:color="8CBDE1" w:themeColor="accent2" w:themeTint="99"/>
        <w:left w:val="single" w:sz="4" w:space="0" w:color="8CBDE1" w:themeColor="accent2" w:themeTint="99"/>
        <w:bottom w:val="single" w:sz="4" w:space="0" w:color="8CBDE1" w:themeColor="accent2" w:themeTint="99"/>
        <w:right w:val="single" w:sz="4" w:space="0" w:color="8CBDE1" w:themeColor="accent2" w:themeTint="99"/>
        <w:insideH w:val="single" w:sz="4" w:space="0" w:color="8CBDE1" w:themeColor="accent2" w:themeTint="99"/>
        <w:insideV w:val="single" w:sz="4" w:space="0" w:color="8CBD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9F5" w:themeFill="accent2" w:themeFillTint="33"/>
      </w:tcPr>
    </w:tblStylePr>
    <w:tblStylePr w:type="band1Horz">
      <w:tblPr/>
      <w:tcPr>
        <w:shd w:val="clear" w:color="auto" w:fill="D8E9F5" w:themeFill="accent2" w:themeFillTint="33"/>
      </w:tcPr>
    </w:tblStylePr>
    <w:tblStylePr w:type="neCell">
      <w:tblPr/>
      <w:tcPr>
        <w:tcBorders>
          <w:bottom w:val="single" w:sz="4" w:space="0" w:color="8CBDE1" w:themeColor="accent2" w:themeTint="99"/>
        </w:tcBorders>
      </w:tcPr>
    </w:tblStylePr>
    <w:tblStylePr w:type="nwCell">
      <w:tblPr/>
      <w:tcPr>
        <w:tcBorders>
          <w:bottom w:val="single" w:sz="4" w:space="0" w:color="8CBDE1" w:themeColor="accent2" w:themeTint="99"/>
        </w:tcBorders>
      </w:tcPr>
    </w:tblStylePr>
    <w:tblStylePr w:type="seCell">
      <w:tblPr/>
      <w:tcPr>
        <w:tcBorders>
          <w:top w:val="single" w:sz="4" w:space="0" w:color="8CBDE1" w:themeColor="accent2" w:themeTint="99"/>
        </w:tcBorders>
      </w:tcPr>
    </w:tblStylePr>
    <w:tblStylePr w:type="swCell">
      <w:tblPr/>
      <w:tcPr>
        <w:tcBorders>
          <w:top w:val="single" w:sz="4" w:space="0" w:color="8CBDE1" w:themeColor="accent2" w:themeTint="99"/>
        </w:tcBorders>
      </w:tcPr>
    </w:tblStylePr>
  </w:style>
  <w:style w:type="table" w:styleId="ListTable6ColourfulAccent2">
    <w:name w:val="List Table 6 Colorful Accent 2"/>
    <w:basedOn w:val="TableNormal"/>
    <w:uiPriority w:val="51"/>
    <w:rsid w:val="00EC63DB"/>
    <w:rPr>
      <w:color w:val="296EA0" w:themeColor="accent2" w:themeShade="BF"/>
    </w:rPr>
    <w:tblPr>
      <w:tblStyleRowBandSize w:val="1"/>
      <w:tblStyleColBandSize w:val="1"/>
      <w:tblBorders>
        <w:top w:val="single" w:sz="4" w:space="0" w:color="4092CE" w:themeColor="accent2"/>
        <w:bottom w:val="single" w:sz="4" w:space="0" w:color="4092CE" w:themeColor="accent2"/>
      </w:tblBorders>
    </w:tblPr>
    <w:tblStylePr w:type="firstRow">
      <w:rPr>
        <w:b/>
        <w:bCs/>
      </w:rPr>
      <w:tblPr/>
      <w:tcPr>
        <w:tcBorders>
          <w:bottom w:val="single" w:sz="4" w:space="0" w:color="4092CE" w:themeColor="accent2"/>
        </w:tcBorders>
      </w:tcPr>
    </w:tblStylePr>
    <w:tblStylePr w:type="lastRow">
      <w:rPr>
        <w:b/>
        <w:bCs/>
      </w:rPr>
      <w:tblPr/>
      <w:tcPr>
        <w:tcBorders>
          <w:top w:val="double" w:sz="4" w:space="0" w:color="4092CE" w:themeColor="accent2"/>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ListTable2-Accent1">
    <w:name w:val="List Table 2 Accent 1"/>
    <w:basedOn w:val="TableNormal"/>
    <w:uiPriority w:val="47"/>
    <w:rsid w:val="00E46366"/>
    <w:tblPr>
      <w:tblStyleRowBandSize w:val="1"/>
      <w:tblStyleColBandSize w:val="1"/>
      <w:tblBorders>
        <w:top w:val="single" w:sz="4" w:space="0" w:color="B1DB71" w:themeColor="accent1" w:themeTint="99"/>
        <w:bottom w:val="single" w:sz="4" w:space="0" w:color="B1DB71" w:themeColor="accent1" w:themeTint="99"/>
        <w:insideH w:val="single" w:sz="4" w:space="0" w:color="B1DB7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3CF" w:themeFill="accent1" w:themeFillTint="33"/>
      </w:tcPr>
    </w:tblStylePr>
    <w:tblStylePr w:type="band1Horz">
      <w:tblPr/>
      <w:tcPr>
        <w:shd w:val="clear" w:color="auto" w:fill="E5F3CF" w:themeFill="accent1" w:themeFillTint="33"/>
      </w:tcPr>
    </w:tblStylePr>
  </w:style>
  <w:style w:type="table" w:styleId="ListTable6ColourfulAccent1">
    <w:name w:val="List Table 6 Colorful Accent 1"/>
    <w:basedOn w:val="TableNormal"/>
    <w:uiPriority w:val="51"/>
    <w:rsid w:val="00D71C44"/>
    <w:rPr>
      <w:color w:val="5A7F20" w:themeColor="accent1" w:themeShade="BF"/>
    </w:rPr>
    <w:tblPr>
      <w:tblStyleRowBandSize w:val="1"/>
      <w:tblStyleColBandSize w:val="1"/>
      <w:tblBorders>
        <w:top w:val="single" w:sz="4" w:space="0" w:color="79AB2B" w:themeColor="accent1"/>
        <w:bottom w:val="single" w:sz="4" w:space="0" w:color="79AB2B" w:themeColor="accent1"/>
      </w:tblBorders>
    </w:tblPr>
    <w:tblStylePr w:type="firstRow">
      <w:rPr>
        <w:b/>
        <w:bCs/>
      </w:rPr>
      <w:tblPr/>
      <w:tcPr>
        <w:tcBorders>
          <w:bottom w:val="single" w:sz="4" w:space="0" w:color="79AB2B" w:themeColor="accent1"/>
        </w:tcBorders>
      </w:tcPr>
    </w:tblStylePr>
    <w:tblStylePr w:type="lastRow">
      <w:rPr>
        <w:b/>
        <w:bCs/>
      </w:rPr>
      <w:tblPr/>
      <w:tcPr>
        <w:tcBorders>
          <w:top w:val="double" w:sz="4" w:space="0" w:color="79AB2B" w:themeColor="accent1"/>
        </w:tcBorders>
      </w:tcPr>
    </w:tblStylePr>
    <w:tblStylePr w:type="firstCol">
      <w:rPr>
        <w:b/>
        <w:bCs/>
      </w:rPr>
    </w:tblStylePr>
    <w:tblStylePr w:type="lastCol">
      <w:rPr>
        <w:b/>
        <w:bCs/>
      </w:rPr>
    </w:tblStylePr>
    <w:tblStylePr w:type="band1Vert">
      <w:tblPr/>
      <w:tcPr>
        <w:shd w:val="clear" w:color="auto" w:fill="E5F3CF" w:themeFill="accent1" w:themeFillTint="33"/>
      </w:tcPr>
    </w:tblStylePr>
    <w:tblStylePr w:type="band1Horz">
      <w:tblPr/>
      <w:tcPr>
        <w:shd w:val="clear" w:color="auto" w:fill="E5F3CF" w:themeFill="accent1" w:themeFillTint="33"/>
      </w:tcPr>
    </w:tblStylePr>
  </w:style>
  <w:style w:type="table" w:styleId="ListTable4-Accent2">
    <w:name w:val="List Table 4 Accent 2"/>
    <w:basedOn w:val="TableNormal"/>
    <w:uiPriority w:val="49"/>
    <w:rsid w:val="00D71C44"/>
    <w:tblPr>
      <w:tblStyleRowBandSize w:val="1"/>
      <w:tblStyleColBandSize w:val="1"/>
      <w:tblBorders>
        <w:top w:val="single" w:sz="4" w:space="0" w:color="8CBDE1" w:themeColor="accent2" w:themeTint="99"/>
        <w:left w:val="single" w:sz="4" w:space="0" w:color="8CBDE1" w:themeColor="accent2" w:themeTint="99"/>
        <w:bottom w:val="single" w:sz="4" w:space="0" w:color="8CBDE1" w:themeColor="accent2" w:themeTint="99"/>
        <w:right w:val="single" w:sz="4" w:space="0" w:color="8CBDE1" w:themeColor="accent2" w:themeTint="99"/>
        <w:insideH w:val="single" w:sz="4" w:space="0" w:color="8CBDE1" w:themeColor="accent2" w:themeTint="99"/>
      </w:tblBorders>
    </w:tblPr>
    <w:tblStylePr w:type="firstRow">
      <w:rPr>
        <w:b/>
        <w:bCs/>
        <w:color w:val="FFFFFF" w:themeColor="background1"/>
      </w:rPr>
      <w:tblPr/>
      <w:tcPr>
        <w:tcBorders>
          <w:top w:val="single" w:sz="4" w:space="0" w:color="4092CE" w:themeColor="accent2"/>
          <w:left w:val="single" w:sz="4" w:space="0" w:color="4092CE" w:themeColor="accent2"/>
          <w:bottom w:val="single" w:sz="4" w:space="0" w:color="4092CE" w:themeColor="accent2"/>
          <w:right w:val="single" w:sz="4" w:space="0" w:color="4092CE" w:themeColor="accent2"/>
          <w:insideH w:val="nil"/>
        </w:tcBorders>
        <w:shd w:val="clear" w:color="auto" w:fill="4092CE" w:themeFill="accent2"/>
      </w:tcPr>
    </w:tblStylePr>
    <w:tblStylePr w:type="lastRow">
      <w:rPr>
        <w:b/>
        <w:bCs/>
      </w:rPr>
      <w:tblPr/>
      <w:tcPr>
        <w:tcBorders>
          <w:top w:val="double" w:sz="4" w:space="0" w:color="8CBDE1" w:themeColor="accent2" w:themeTint="99"/>
        </w:tcBorders>
      </w:tcPr>
    </w:tblStylePr>
    <w:tblStylePr w:type="firstCol">
      <w:rPr>
        <w:b/>
        <w:bCs/>
      </w:rPr>
    </w:tblStylePr>
    <w:tblStylePr w:type="lastCol">
      <w:rPr>
        <w:b/>
        <w:bCs/>
      </w:rPr>
    </w:tblStylePr>
    <w:tblStylePr w:type="band1Vert">
      <w:tblPr/>
      <w:tcPr>
        <w:shd w:val="clear" w:color="auto" w:fill="D8E9F5" w:themeFill="accent2" w:themeFillTint="33"/>
      </w:tcPr>
    </w:tblStylePr>
    <w:tblStylePr w:type="band1Horz">
      <w:tblPr/>
      <w:tcPr>
        <w:shd w:val="clear" w:color="auto" w:fill="D8E9F5" w:themeFill="accent2" w:themeFillTint="33"/>
      </w:tcPr>
    </w:tblStylePr>
  </w:style>
  <w:style w:type="table" w:styleId="GridTable1LightAccent2">
    <w:name w:val="Grid Table 1 Light Accent 2"/>
    <w:basedOn w:val="TableNormal"/>
    <w:uiPriority w:val="46"/>
    <w:rsid w:val="00AF0812"/>
    <w:tblPr>
      <w:tblStyleRowBandSize w:val="1"/>
      <w:tblStyleColBandSize w:val="1"/>
      <w:tblBorders>
        <w:top w:val="single" w:sz="4" w:space="0" w:color="B2D3EB" w:themeColor="accent2" w:themeTint="66"/>
        <w:left w:val="single" w:sz="4" w:space="0" w:color="B2D3EB" w:themeColor="accent2" w:themeTint="66"/>
        <w:bottom w:val="single" w:sz="4" w:space="0" w:color="B2D3EB" w:themeColor="accent2" w:themeTint="66"/>
        <w:right w:val="single" w:sz="4" w:space="0" w:color="B2D3EB" w:themeColor="accent2" w:themeTint="66"/>
        <w:insideH w:val="single" w:sz="4" w:space="0" w:color="B2D3EB" w:themeColor="accent2" w:themeTint="66"/>
        <w:insideV w:val="single" w:sz="4" w:space="0" w:color="B2D3EB" w:themeColor="accent2" w:themeTint="66"/>
      </w:tblBorders>
    </w:tblPr>
    <w:tblStylePr w:type="firstRow">
      <w:rPr>
        <w:b/>
        <w:bCs/>
      </w:rPr>
      <w:tblPr/>
      <w:tcPr>
        <w:tcBorders>
          <w:bottom w:val="single" w:sz="12" w:space="0" w:color="8CBDE1" w:themeColor="accent2" w:themeTint="99"/>
        </w:tcBorders>
      </w:tcPr>
    </w:tblStylePr>
    <w:tblStylePr w:type="lastRow">
      <w:rPr>
        <w:b/>
        <w:bCs/>
      </w:rPr>
      <w:tblPr/>
      <w:tcPr>
        <w:tcBorders>
          <w:top w:val="double" w:sz="2" w:space="0" w:color="8CBDE1"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D66B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3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B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B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B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B2B" w:themeFill="accent1"/>
      </w:tcPr>
    </w:tblStylePr>
    <w:tblStylePr w:type="band1Vert">
      <w:tblPr/>
      <w:tcPr>
        <w:shd w:val="clear" w:color="auto" w:fill="CBE7A0" w:themeFill="accent1" w:themeFillTint="66"/>
      </w:tcPr>
    </w:tblStylePr>
    <w:tblStylePr w:type="band1Horz">
      <w:tblPr/>
      <w:tcPr>
        <w:shd w:val="clear" w:color="auto" w:fill="CBE7A0" w:themeFill="accent1" w:themeFillTint="66"/>
      </w:tcPr>
    </w:tblStylePr>
  </w:style>
  <w:style w:type="table" w:styleId="GridTable4-Accent1">
    <w:name w:val="Grid Table 4 Accent 1"/>
    <w:basedOn w:val="TableNormal"/>
    <w:uiPriority w:val="49"/>
    <w:rsid w:val="00D66B93"/>
    <w:tblPr>
      <w:tblStyleRowBandSize w:val="1"/>
      <w:tblStyleColBandSize w:val="1"/>
      <w:tblBorders>
        <w:top w:val="single" w:sz="4" w:space="0" w:color="B1DB71" w:themeColor="accent1" w:themeTint="99"/>
        <w:left w:val="single" w:sz="4" w:space="0" w:color="B1DB71" w:themeColor="accent1" w:themeTint="99"/>
        <w:bottom w:val="single" w:sz="4" w:space="0" w:color="B1DB71" w:themeColor="accent1" w:themeTint="99"/>
        <w:right w:val="single" w:sz="4" w:space="0" w:color="B1DB71" w:themeColor="accent1" w:themeTint="99"/>
        <w:insideH w:val="single" w:sz="4" w:space="0" w:color="B1DB71" w:themeColor="accent1" w:themeTint="99"/>
        <w:insideV w:val="single" w:sz="4" w:space="0" w:color="B1DB71" w:themeColor="accent1" w:themeTint="99"/>
      </w:tblBorders>
    </w:tblPr>
    <w:tblStylePr w:type="firstRow">
      <w:rPr>
        <w:b/>
        <w:bCs/>
        <w:color w:val="FFFFFF" w:themeColor="background1"/>
      </w:rPr>
      <w:tblPr/>
      <w:tcPr>
        <w:tcBorders>
          <w:top w:val="single" w:sz="4" w:space="0" w:color="79AB2B" w:themeColor="accent1"/>
          <w:left w:val="single" w:sz="4" w:space="0" w:color="79AB2B" w:themeColor="accent1"/>
          <w:bottom w:val="single" w:sz="4" w:space="0" w:color="79AB2B" w:themeColor="accent1"/>
          <w:right w:val="single" w:sz="4" w:space="0" w:color="79AB2B" w:themeColor="accent1"/>
          <w:insideH w:val="nil"/>
          <w:insideV w:val="nil"/>
        </w:tcBorders>
        <w:shd w:val="clear" w:color="auto" w:fill="79AB2B" w:themeFill="accent1"/>
      </w:tcPr>
    </w:tblStylePr>
    <w:tblStylePr w:type="lastRow">
      <w:rPr>
        <w:b/>
        <w:bCs/>
      </w:rPr>
      <w:tblPr/>
      <w:tcPr>
        <w:tcBorders>
          <w:top w:val="double" w:sz="4" w:space="0" w:color="79AB2B" w:themeColor="accent1"/>
        </w:tcBorders>
      </w:tcPr>
    </w:tblStylePr>
    <w:tblStylePr w:type="firstCol">
      <w:rPr>
        <w:b/>
        <w:bCs/>
      </w:rPr>
    </w:tblStylePr>
    <w:tblStylePr w:type="lastCol">
      <w:rPr>
        <w:b/>
        <w:bCs/>
      </w:rPr>
    </w:tblStylePr>
    <w:tblStylePr w:type="band1Vert">
      <w:tblPr/>
      <w:tcPr>
        <w:shd w:val="clear" w:color="auto" w:fill="E5F3CF" w:themeFill="accent1" w:themeFillTint="33"/>
      </w:tcPr>
    </w:tblStylePr>
    <w:tblStylePr w:type="band1Horz">
      <w:tblPr/>
      <w:tcPr>
        <w:shd w:val="clear" w:color="auto" w:fill="E5F3CF" w:themeFill="accent1" w:themeFillTint="33"/>
      </w:tcPr>
    </w:tblStylePr>
  </w:style>
  <w:style w:type="table" w:styleId="ListTable3-Accent1">
    <w:name w:val="List Table 3 Accent 1"/>
    <w:basedOn w:val="TableNormal"/>
    <w:uiPriority w:val="48"/>
    <w:rsid w:val="00E4249A"/>
    <w:tblPr>
      <w:tblStyleRowBandSize w:val="1"/>
      <w:tblStyleColBandSize w:val="1"/>
      <w:tblBorders>
        <w:top w:val="single" w:sz="4" w:space="0" w:color="79AB2B" w:themeColor="accent1"/>
        <w:left w:val="single" w:sz="4" w:space="0" w:color="79AB2B" w:themeColor="accent1"/>
        <w:bottom w:val="single" w:sz="4" w:space="0" w:color="79AB2B" w:themeColor="accent1"/>
        <w:right w:val="single" w:sz="4" w:space="0" w:color="79AB2B" w:themeColor="accent1"/>
      </w:tblBorders>
    </w:tblPr>
    <w:tblStylePr w:type="firstRow">
      <w:rPr>
        <w:b/>
        <w:bCs/>
        <w:color w:val="FFFFFF" w:themeColor="background1"/>
      </w:rPr>
      <w:tblPr/>
      <w:tcPr>
        <w:shd w:val="clear" w:color="auto" w:fill="79AB2B" w:themeFill="accent1"/>
      </w:tcPr>
    </w:tblStylePr>
    <w:tblStylePr w:type="lastRow">
      <w:rPr>
        <w:b/>
        <w:bCs/>
      </w:rPr>
      <w:tblPr/>
      <w:tcPr>
        <w:tcBorders>
          <w:top w:val="double" w:sz="4" w:space="0" w:color="79AB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B2B" w:themeColor="accent1"/>
          <w:right w:val="single" w:sz="4" w:space="0" w:color="79AB2B" w:themeColor="accent1"/>
        </w:tcBorders>
      </w:tcPr>
    </w:tblStylePr>
    <w:tblStylePr w:type="band1Horz">
      <w:tblPr/>
      <w:tcPr>
        <w:tcBorders>
          <w:top w:val="single" w:sz="4" w:space="0" w:color="79AB2B" w:themeColor="accent1"/>
          <w:bottom w:val="single" w:sz="4" w:space="0" w:color="79AB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B2B" w:themeColor="accent1"/>
          <w:left w:val="nil"/>
        </w:tcBorders>
      </w:tcPr>
    </w:tblStylePr>
    <w:tblStylePr w:type="swCell">
      <w:tblPr/>
      <w:tcPr>
        <w:tcBorders>
          <w:top w:val="double" w:sz="4" w:space="0" w:color="79AB2B" w:themeColor="accent1"/>
          <w:right w:val="nil"/>
        </w:tcBorders>
      </w:tcPr>
    </w:tblStylePr>
  </w:style>
  <w:style w:type="table" w:styleId="GridTable4">
    <w:name w:val="Grid Table 4"/>
    <w:basedOn w:val="TableNormal"/>
    <w:uiPriority w:val="49"/>
    <w:rsid w:val="00E424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1">
    <w:name w:val="Heading #1|1_"/>
    <w:basedOn w:val="DefaultParagraphFont"/>
    <w:link w:val="Heading110"/>
    <w:locked/>
    <w:rsid w:val="00944916"/>
    <w:rPr>
      <w:b/>
      <w:bCs/>
      <w:shd w:val="clear" w:color="auto" w:fill="FFFFFF"/>
    </w:rPr>
  </w:style>
  <w:style w:type="paragraph" w:customStyle="1" w:styleId="Heading110">
    <w:name w:val="Heading #1|1"/>
    <w:basedOn w:val="Normal"/>
    <w:link w:val="Heading11"/>
    <w:rsid w:val="00944916"/>
    <w:pPr>
      <w:shd w:val="clear" w:color="auto" w:fill="FFFFFF"/>
      <w:spacing w:after="260" w:line="244" w:lineRule="exact"/>
      <w:ind w:hanging="360"/>
      <w:jc w:val="left"/>
    </w:pPr>
    <w:rPr>
      <w:b/>
      <w:bCs/>
      <w:color w:val="auto"/>
      <w:sz w:val="24"/>
      <w:szCs w:val="24"/>
      <w:lang w:val="en-IE"/>
    </w:rPr>
  </w:style>
  <w:style w:type="character" w:customStyle="1" w:styleId="ui-provider">
    <w:name w:val="ui-provider"/>
    <w:basedOn w:val="DefaultParagraphFont"/>
    <w:rsid w:val="008C2B5D"/>
  </w:style>
  <w:style w:type="character" w:customStyle="1" w:styleId="oj-bold">
    <w:name w:val="oj-bold"/>
    <w:basedOn w:val="DefaultParagraphFont"/>
    <w:rsid w:val="00A7080F"/>
  </w:style>
  <w:style w:type="character" w:customStyle="1" w:styleId="Heading7Char">
    <w:name w:val="Heading 7 Char"/>
    <w:basedOn w:val="DefaultParagraphFont"/>
    <w:link w:val="Heading7"/>
    <w:uiPriority w:val="9"/>
    <w:semiHidden/>
    <w:rsid w:val="00D93934"/>
    <w:rPr>
      <w:rFonts w:asciiTheme="majorHAnsi" w:eastAsiaTheme="majorEastAsia" w:hAnsiTheme="majorHAnsi" w:cstheme="majorBidi"/>
      <w:i/>
      <w:iCs/>
      <w:color w:val="3B5415" w:themeColor="accent1" w:themeShade="7F"/>
      <w:sz w:val="20"/>
      <w:szCs w:val="22"/>
      <w:lang w:val="en-GB"/>
    </w:rPr>
  </w:style>
  <w:style w:type="character" w:customStyle="1" w:styleId="Heading9Char">
    <w:name w:val="Heading 9 Char"/>
    <w:basedOn w:val="DefaultParagraphFont"/>
    <w:link w:val="Heading9"/>
    <w:uiPriority w:val="9"/>
    <w:semiHidden/>
    <w:rsid w:val="00AD30A5"/>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30338">
      <w:bodyDiv w:val="1"/>
      <w:marLeft w:val="0"/>
      <w:marRight w:val="0"/>
      <w:marTop w:val="0"/>
      <w:marBottom w:val="0"/>
      <w:divBdr>
        <w:top w:val="none" w:sz="0" w:space="0" w:color="auto"/>
        <w:left w:val="none" w:sz="0" w:space="0" w:color="auto"/>
        <w:bottom w:val="none" w:sz="0" w:space="0" w:color="auto"/>
        <w:right w:val="none" w:sz="0" w:space="0" w:color="auto"/>
      </w:divBdr>
    </w:div>
    <w:div w:id="211039540">
      <w:bodyDiv w:val="1"/>
      <w:marLeft w:val="0"/>
      <w:marRight w:val="0"/>
      <w:marTop w:val="0"/>
      <w:marBottom w:val="0"/>
      <w:divBdr>
        <w:top w:val="none" w:sz="0" w:space="0" w:color="auto"/>
        <w:left w:val="none" w:sz="0" w:space="0" w:color="auto"/>
        <w:bottom w:val="none" w:sz="0" w:space="0" w:color="auto"/>
        <w:right w:val="none" w:sz="0" w:space="0" w:color="auto"/>
      </w:divBdr>
    </w:div>
    <w:div w:id="218787800">
      <w:bodyDiv w:val="1"/>
      <w:marLeft w:val="0"/>
      <w:marRight w:val="0"/>
      <w:marTop w:val="0"/>
      <w:marBottom w:val="0"/>
      <w:divBdr>
        <w:top w:val="none" w:sz="0" w:space="0" w:color="auto"/>
        <w:left w:val="none" w:sz="0" w:space="0" w:color="auto"/>
        <w:bottom w:val="none" w:sz="0" w:space="0" w:color="auto"/>
        <w:right w:val="none" w:sz="0" w:space="0" w:color="auto"/>
      </w:divBdr>
    </w:div>
    <w:div w:id="239566322">
      <w:bodyDiv w:val="1"/>
      <w:marLeft w:val="0"/>
      <w:marRight w:val="0"/>
      <w:marTop w:val="0"/>
      <w:marBottom w:val="0"/>
      <w:divBdr>
        <w:top w:val="none" w:sz="0" w:space="0" w:color="auto"/>
        <w:left w:val="none" w:sz="0" w:space="0" w:color="auto"/>
        <w:bottom w:val="none" w:sz="0" w:space="0" w:color="auto"/>
        <w:right w:val="none" w:sz="0" w:space="0" w:color="auto"/>
      </w:divBdr>
      <w:divsChild>
        <w:div w:id="646133310">
          <w:marLeft w:val="0"/>
          <w:marRight w:val="0"/>
          <w:marTop w:val="0"/>
          <w:marBottom w:val="0"/>
          <w:divBdr>
            <w:top w:val="none" w:sz="0" w:space="0" w:color="auto"/>
            <w:left w:val="none" w:sz="0" w:space="0" w:color="auto"/>
            <w:bottom w:val="none" w:sz="0" w:space="0" w:color="auto"/>
            <w:right w:val="none" w:sz="0" w:space="0" w:color="auto"/>
          </w:divBdr>
          <w:divsChild>
            <w:div w:id="392704001">
              <w:marLeft w:val="0"/>
              <w:marRight w:val="0"/>
              <w:marTop w:val="0"/>
              <w:marBottom w:val="0"/>
              <w:divBdr>
                <w:top w:val="none" w:sz="0" w:space="0" w:color="auto"/>
                <w:left w:val="none" w:sz="0" w:space="0" w:color="auto"/>
                <w:bottom w:val="none" w:sz="0" w:space="0" w:color="auto"/>
                <w:right w:val="none" w:sz="0" w:space="0" w:color="auto"/>
              </w:divBdr>
              <w:divsChild>
                <w:div w:id="14327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9082">
      <w:bodyDiv w:val="1"/>
      <w:marLeft w:val="0"/>
      <w:marRight w:val="0"/>
      <w:marTop w:val="0"/>
      <w:marBottom w:val="0"/>
      <w:divBdr>
        <w:top w:val="none" w:sz="0" w:space="0" w:color="auto"/>
        <w:left w:val="none" w:sz="0" w:space="0" w:color="auto"/>
        <w:bottom w:val="none" w:sz="0" w:space="0" w:color="auto"/>
        <w:right w:val="none" w:sz="0" w:space="0" w:color="auto"/>
      </w:divBdr>
    </w:div>
    <w:div w:id="321664620">
      <w:bodyDiv w:val="1"/>
      <w:marLeft w:val="0"/>
      <w:marRight w:val="0"/>
      <w:marTop w:val="0"/>
      <w:marBottom w:val="0"/>
      <w:divBdr>
        <w:top w:val="none" w:sz="0" w:space="0" w:color="auto"/>
        <w:left w:val="none" w:sz="0" w:space="0" w:color="auto"/>
        <w:bottom w:val="none" w:sz="0" w:space="0" w:color="auto"/>
        <w:right w:val="none" w:sz="0" w:space="0" w:color="auto"/>
      </w:divBdr>
      <w:divsChild>
        <w:div w:id="19211223">
          <w:marLeft w:val="0"/>
          <w:marRight w:val="0"/>
          <w:marTop w:val="0"/>
          <w:marBottom w:val="0"/>
          <w:divBdr>
            <w:top w:val="none" w:sz="0" w:space="0" w:color="auto"/>
            <w:left w:val="none" w:sz="0" w:space="0" w:color="auto"/>
            <w:bottom w:val="none" w:sz="0" w:space="0" w:color="auto"/>
            <w:right w:val="none" w:sz="0" w:space="0" w:color="auto"/>
          </w:divBdr>
          <w:divsChild>
            <w:div w:id="748698912">
              <w:marLeft w:val="0"/>
              <w:marRight w:val="0"/>
              <w:marTop w:val="0"/>
              <w:marBottom w:val="0"/>
              <w:divBdr>
                <w:top w:val="none" w:sz="0" w:space="0" w:color="auto"/>
                <w:left w:val="none" w:sz="0" w:space="0" w:color="auto"/>
                <w:bottom w:val="none" w:sz="0" w:space="0" w:color="auto"/>
                <w:right w:val="none" w:sz="0" w:space="0" w:color="auto"/>
              </w:divBdr>
              <w:divsChild>
                <w:div w:id="11734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4952">
      <w:bodyDiv w:val="1"/>
      <w:marLeft w:val="0"/>
      <w:marRight w:val="0"/>
      <w:marTop w:val="0"/>
      <w:marBottom w:val="0"/>
      <w:divBdr>
        <w:top w:val="none" w:sz="0" w:space="0" w:color="auto"/>
        <w:left w:val="none" w:sz="0" w:space="0" w:color="auto"/>
        <w:bottom w:val="none" w:sz="0" w:space="0" w:color="auto"/>
        <w:right w:val="none" w:sz="0" w:space="0" w:color="auto"/>
      </w:divBdr>
      <w:divsChild>
        <w:div w:id="973021867">
          <w:marLeft w:val="547"/>
          <w:marRight w:val="0"/>
          <w:marTop w:val="0"/>
          <w:marBottom w:val="0"/>
          <w:divBdr>
            <w:top w:val="none" w:sz="0" w:space="0" w:color="auto"/>
            <w:left w:val="none" w:sz="0" w:space="0" w:color="auto"/>
            <w:bottom w:val="none" w:sz="0" w:space="0" w:color="auto"/>
            <w:right w:val="none" w:sz="0" w:space="0" w:color="auto"/>
          </w:divBdr>
        </w:div>
      </w:divsChild>
    </w:div>
    <w:div w:id="418019631">
      <w:bodyDiv w:val="1"/>
      <w:marLeft w:val="0"/>
      <w:marRight w:val="0"/>
      <w:marTop w:val="0"/>
      <w:marBottom w:val="0"/>
      <w:divBdr>
        <w:top w:val="none" w:sz="0" w:space="0" w:color="auto"/>
        <w:left w:val="none" w:sz="0" w:space="0" w:color="auto"/>
        <w:bottom w:val="none" w:sz="0" w:space="0" w:color="auto"/>
        <w:right w:val="none" w:sz="0" w:space="0" w:color="auto"/>
      </w:divBdr>
    </w:div>
    <w:div w:id="485585706">
      <w:bodyDiv w:val="1"/>
      <w:marLeft w:val="0"/>
      <w:marRight w:val="0"/>
      <w:marTop w:val="0"/>
      <w:marBottom w:val="0"/>
      <w:divBdr>
        <w:top w:val="none" w:sz="0" w:space="0" w:color="auto"/>
        <w:left w:val="none" w:sz="0" w:space="0" w:color="auto"/>
        <w:bottom w:val="none" w:sz="0" w:space="0" w:color="auto"/>
        <w:right w:val="none" w:sz="0" w:space="0" w:color="auto"/>
      </w:divBdr>
      <w:divsChild>
        <w:div w:id="1752505233">
          <w:marLeft w:val="0"/>
          <w:marRight w:val="0"/>
          <w:marTop w:val="0"/>
          <w:marBottom w:val="0"/>
          <w:divBdr>
            <w:top w:val="none" w:sz="0" w:space="0" w:color="auto"/>
            <w:left w:val="none" w:sz="0" w:space="0" w:color="auto"/>
            <w:bottom w:val="none" w:sz="0" w:space="0" w:color="auto"/>
            <w:right w:val="none" w:sz="0" w:space="0" w:color="auto"/>
          </w:divBdr>
          <w:divsChild>
            <w:div w:id="2091584552">
              <w:marLeft w:val="0"/>
              <w:marRight w:val="0"/>
              <w:marTop w:val="0"/>
              <w:marBottom w:val="0"/>
              <w:divBdr>
                <w:top w:val="none" w:sz="0" w:space="0" w:color="auto"/>
                <w:left w:val="none" w:sz="0" w:space="0" w:color="auto"/>
                <w:bottom w:val="none" w:sz="0" w:space="0" w:color="auto"/>
                <w:right w:val="none" w:sz="0" w:space="0" w:color="auto"/>
              </w:divBdr>
              <w:divsChild>
                <w:div w:id="13856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597">
      <w:bodyDiv w:val="1"/>
      <w:marLeft w:val="0"/>
      <w:marRight w:val="0"/>
      <w:marTop w:val="0"/>
      <w:marBottom w:val="0"/>
      <w:divBdr>
        <w:top w:val="none" w:sz="0" w:space="0" w:color="auto"/>
        <w:left w:val="none" w:sz="0" w:space="0" w:color="auto"/>
        <w:bottom w:val="none" w:sz="0" w:space="0" w:color="auto"/>
        <w:right w:val="none" w:sz="0" w:space="0" w:color="auto"/>
      </w:divBdr>
    </w:div>
    <w:div w:id="575017004">
      <w:bodyDiv w:val="1"/>
      <w:marLeft w:val="0"/>
      <w:marRight w:val="0"/>
      <w:marTop w:val="0"/>
      <w:marBottom w:val="0"/>
      <w:divBdr>
        <w:top w:val="none" w:sz="0" w:space="0" w:color="auto"/>
        <w:left w:val="none" w:sz="0" w:space="0" w:color="auto"/>
        <w:bottom w:val="none" w:sz="0" w:space="0" w:color="auto"/>
        <w:right w:val="none" w:sz="0" w:space="0" w:color="auto"/>
      </w:divBdr>
      <w:divsChild>
        <w:div w:id="1247575934">
          <w:marLeft w:val="0"/>
          <w:marRight w:val="0"/>
          <w:marTop w:val="0"/>
          <w:marBottom w:val="0"/>
          <w:divBdr>
            <w:top w:val="none" w:sz="0" w:space="0" w:color="auto"/>
            <w:left w:val="none" w:sz="0" w:space="0" w:color="auto"/>
            <w:bottom w:val="none" w:sz="0" w:space="0" w:color="auto"/>
            <w:right w:val="none" w:sz="0" w:space="0" w:color="auto"/>
          </w:divBdr>
          <w:divsChild>
            <w:div w:id="2033604429">
              <w:marLeft w:val="0"/>
              <w:marRight w:val="0"/>
              <w:marTop w:val="0"/>
              <w:marBottom w:val="0"/>
              <w:divBdr>
                <w:top w:val="none" w:sz="0" w:space="0" w:color="auto"/>
                <w:left w:val="none" w:sz="0" w:space="0" w:color="auto"/>
                <w:bottom w:val="none" w:sz="0" w:space="0" w:color="auto"/>
                <w:right w:val="none" w:sz="0" w:space="0" w:color="auto"/>
              </w:divBdr>
              <w:divsChild>
                <w:div w:id="20421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1316">
      <w:bodyDiv w:val="1"/>
      <w:marLeft w:val="0"/>
      <w:marRight w:val="0"/>
      <w:marTop w:val="0"/>
      <w:marBottom w:val="0"/>
      <w:divBdr>
        <w:top w:val="none" w:sz="0" w:space="0" w:color="auto"/>
        <w:left w:val="none" w:sz="0" w:space="0" w:color="auto"/>
        <w:bottom w:val="none" w:sz="0" w:space="0" w:color="auto"/>
        <w:right w:val="none" w:sz="0" w:space="0" w:color="auto"/>
      </w:divBdr>
    </w:div>
    <w:div w:id="579605833">
      <w:bodyDiv w:val="1"/>
      <w:marLeft w:val="0"/>
      <w:marRight w:val="0"/>
      <w:marTop w:val="0"/>
      <w:marBottom w:val="0"/>
      <w:divBdr>
        <w:top w:val="none" w:sz="0" w:space="0" w:color="auto"/>
        <w:left w:val="none" w:sz="0" w:space="0" w:color="auto"/>
        <w:bottom w:val="none" w:sz="0" w:space="0" w:color="auto"/>
        <w:right w:val="none" w:sz="0" w:space="0" w:color="auto"/>
      </w:divBdr>
      <w:divsChild>
        <w:div w:id="1031221085">
          <w:marLeft w:val="547"/>
          <w:marRight w:val="0"/>
          <w:marTop w:val="0"/>
          <w:marBottom w:val="0"/>
          <w:divBdr>
            <w:top w:val="none" w:sz="0" w:space="0" w:color="auto"/>
            <w:left w:val="none" w:sz="0" w:space="0" w:color="auto"/>
            <w:bottom w:val="none" w:sz="0" w:space="0" w:color="auto"/>
            <w:right w:val="none" w:sz="0" w:space="0" w:color="auto"/>
          </w:divBdr>
        </w:div>
      </w:divsChild>
    </w:div>
    <w:div w:id="669676395">
      <w:bodyDiv w:val="1"/>
      <w:marLeft w:val="0"/>
      <w:marRight w:val="0"/>
      <w:marTop w:val="0"/>
      <w:marBottom w:val="0"/>
      <w:divBdr>
        <w:top w:val="none" w:sz="0" w:space="0" w:color="auto"/>
        <w:left w:val="none" w:sz="0" w:space="0" w:color="auto"/>
        <w:bottom w:val="none" w:sz="0" w:space="0" w:color="auto"/>
        <w:right w:val="none" w:sz="0" w:space="0" w:color="auto"/>
      </w:divBdr>
      <w:divsChild>
        <w:div w:id="61418040">
          <w:marLeft w:val="547"/>
          <w:marRight w:val="0"/>
          <w:marTop w:val="0"/>
          <w:marBottom w:val="0"/>
          <w:divBdr>
            <w:top w:val="none" w:sz="0" w:space="0" w:color="auto"/>
            <w:left w:val="none" w:sz="0" w:space="0" w:color="auto"/>
            <w:bottom w:val="none" w:sz="0" w:space="0" w:color="auto"/>
            <w:right w:val="none" w:sz="0" w:space="0" w:color="auto"/>
          </w:divBdr>
        </w:div>
      </w:divsChild>
    </w:div>
    <w:div w:id="680551983">
      <w:bodyDiv w:val="1"/>
      <w:marLeft w:val="0"/>
      <w:marRight w:val="0"/>
      <w:marTop w:val="0"/>
      <w:marBottom w:val="0"/>
      <w:divBdr>
        <w:top w:val="none" w:sz="0" w:space="0" w:color="auto"/>
        <w:left w:val="none" w:sz="0" w:space="0" w:color="auto"/>
        <w:bottom w:val="none" w:sz="0" w:space="0" w:color="auto"/>
        <w:right w:val="none" w:sz="0" w:space="0" w:color="auto"/>
      </w:divBdr>
    </w:div>
    <w:div w:id="855114035">
      <w:bodyDiv w:val="1"/>
      <w:marLeft w:val="0"/>
      <w:marRight w:val="0"/>
      <w:marTop w:val="0"/>
      <w:marBottom w:val="0"/>
      <w:divBdr>
        <w:top w:val="none" w:sz="0" w:space="0" w:color="auto"/>
        <w:left w:val="none" w:sz="0" w:space="0" w:color="auto"/>
        <w:bottom w:val="none" w:sz="0" w:space="0" w:color="auto"/>
        <w:right w:val="none" w:sz="0" w:space="0" w:color="auto"/>
      </w:divBdr>
    </w:div>
    <w:div w:id="866910489">
      <w:bodyDiv w:val="1"/>
      <w:marLeft w:val="0"/>
      <w:marRight w:val="0"/>
      <w:marTop w:val="0"/>
      <w:marBottom w:val="0"/>
      <w:divBdr>
        <w:top w:val="none" w:sz="0" w:space="0" w:color="auto"/>
        <w:left w:val="none" w:sz="0" w:space="0" w:color="auto"/>
        <w:bottom w:val="none" w:sz="0" w:space="0" w:color="auto"/>
        <w:right w:val="none" w:sz="0" w:space="0" w:color="auto"/>
      </w:divBdr>
      <w:divsChild>
        <w:div w:id="615218510">
          <w:marLeft w:val="0"/>
          <w:marRight w:val="0"/>
          <w:marTop w:val="0"/>
          <w:marBottom w:val="0"/>
          <w:divBdr>
            <w:top w:val="none" w:sz="0" w:space="0" w:color="auto"/>
            <w:left w:val="none" w:sz="0" w:space="0" w:color="auto"/>
            <w:bottom w:val="none" w:sz="0" w:space="0" w:color="auto"/>
            <w:right w:val="none" w:sz="0" w:space="0" w:color="auto"/>
          </w:divBdr>
          <w:divsChild>
            <w:div w:id="1806855383">
              <w:marLeft w:val="0"/>
              <w:marRight w:val="0"/>
              <w:marTop w:val="0"/>
              <w:marBottom w:val="0"/>
              <w:divBdr>
                <w:top w:val="none" w:sz="0" w:space="0" w:color="auto"/>
                <w:left w:val="none" w:sz="0" w:space="0" w:color="auto"/>
                <w:bottom w:val="none" w:sz="0" w:space="0" w:color="auto"/>
                <w:right w:val="none" w:sz="0" w:space="0" w:color="auto"/>
              </w:divBdr>
              <w:divsChild>
                <w:div w:id="181941708">
                  <w:marLeft w:val="0"/>
                  <w:marRight w:val="0"/>
                  <w:marTop w:val="0"/>
                  <w:marBottom w:val="0"/>
                  <w:divBdr>
                    <w:top w:val="none" w:sz="0" w:space="0" w:color="auto"/>
                    <w:left w:val="none" w:sz="0" w:space="0" w:color="auto"/>
                    <w:bottom w:val="none" w:sz="0" w:space="0" w:color="auto"/>
                    <w:right w:val="none" w:sz="0" w:space="0" w:color="auto"/>
                  </w:divBdr>
                  <w:divsChild>
                    <w:div w:id="8203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1111">
      <w:bodyDiv w:val="1"/>
      <w:marLeft w:val="0"/>
      <w:marRight w:val="0"/>
      <w:marTop w:val="0"/>
      <w:marBottom w:val="0"/>
      <w:divBdr>
        <w:top w:val="none" w:sz="0" w:space="0" w:color="auto"/>
        <w:left w:val="none" w:sz="0" w:space="0" w:color="auto"/>
        <w:bottom w:val="none" w:sz="0" w:space="0" w:color="auto"/>
        <w:right w:val="none" w:sz="0" w:space="0" w:color="auto"/>
      </w:divBdr>
      <w:divsChild>
        <w:div w:id="190924640">
          <w:marLeft w:val="0"/>
          <w:marRight w:val="0"/>
          <w:marTop w:val="0"/>
          <w:marBottom w:val="0"/>
          <w:divBdr>
            <w:top w:val="none" w:sz="0" w:space="0" w:color="auto"/>
            <w:left w:val="none" w:sz="0" w:space="0" w:color="auto"/>
            <w:bottom w:val="none" w:sz="0" w:space="0" w:color="auto"/>
            <w:right w:val="none" w:sz="0" w:space="0" w:color="auto"/>
          </w:divBdr>
          <w:divsChild>
            <w:div w:id="524171358">
              <w:marLeft w:val="0"/>
              <w:marRight w:val="0"/>
              <w:marTop w:val="0"/>
              <w:marBottom w:val="0"/>
              <w:divBdr>
                <w:top w:val="none" w:sz="0" w:space="0" w:color="auto"/>
                <w:left w:val="none" w:sz="0" w:space="0" w:color="auto"/>
                <w:bottom w:val="none" w:sz="0" w:space="0" w:color="auto"/>
                <w:right w:val="none" w:sz="0" w:space="0" w:color="auto"/>
              </w:divBdr>
              <w:divsChild>
                <w:div w:id="19862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2201">
      <w:bodyDiv w:val="1"/>
      <w:marLeft w:val="0"/>
      <w:marRight w:val="0"/>
      <w:marTop w:val="0"/>
      <w:marBottom w:val="0"/>
      <w:divBdr>
        <w:top w:val="none" w:sz="0" w:space="0" w:color="auto"/>
        <w:left w:val="none" w:sz="0" w:space="0" w:color="auto"/>
        <w:bottom w:val="none" w:sz="0" w:space="0" w:color="auto"/>
        <w:right w:val="none" w:sz="0" w:space="0" w:color="auto"/>
      </w:divBdr>
      <w:divsChild>
        <w:div w:id="682049031">
          <w:marLeft w:val="0"/>
          <w:marRight w:val="0"/>
          <w:marTop w:val="0"/>
          <w:marBottom w:val="0"/>
          <w:divBdr>
            <w:top w:val="none" w:sz="0" w:space="0" w:color="auto"/>
            <w:left w:val="none" w:sz="0" w:space="0" w:color="auto"/>
            <w:bottom w:val="none" w:sz="0" w:space="0" w:color="auto"/>
            <w:right w:val="none" w:sz="0" w:space="0" w:color="auto"/>
          </w:divBdr>
          <w:divsChild>
            <w:div w:id="2082478403">
              <w:marLeft w:val="0"/>
              <w:marRight w:val="0"/>
              <w:marTop w:val="0"/>
              <w:marBottom w:val="0"/>
              <w:divBdr>
                <w:top w:val="none" w:sz="0" w:space="0" w:color="auto"/>
                <w:left w:val="none" w:sz="0" w:space="0" w:color="auto"/>
                <w:bottom w:val="none" w:sz="0" w:space="0" w:color="auto"/>
                <w:right w:val="none" w:sz="0" w:space="0" w:color="auto"/>
              </w:divBdr>
              <w:divsChild>
                <w:div w:id="10399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1447">
      <w:bodyDiv w:val="1"/>
      <w:marLeft w:val="0"/>
      <w:marRight w:val="0"/>
      <w:marTop w:val="0"/>
      <w:marBottom w:val="0"/>
      <w:divBdr>
        <w:top w:val="none" w:sz="0" w:space="0" w:color="auto"/>
        <w:left w:val="none" w:sz="0" w:space="0" w:color="auto"/>
        <w:bottom w:val="none" w:sz="0" w:space="0" w:color="auto"/>
        <w:right w:val="none" w:sz="0" w:space="0" w:color="auto"/>
      </w:divBdr>
    </w:div>
    <w:div w:id="1285430048">
      <w:bodyDiv w:val="1"/>
      <w:marLeft w:val="0"/>
      <w:marRight w:val="0"/>
      <w:marTop w:val="0"/>
      <w:marBottom w:val="0"/>
      <w:divBdr>
        <w:top w:val="none" w:sz="0" w:space="0" w:color="auto"/>
        <w:left w:val="none" w:sz="0" w:space="0" w:color="auto"/>
        <w:bottom w:val="none" w:sz="0" w:space="0" w:color="auto"/>
        <w:right w:val="none" w:sz="0" w:space="0" w:color="auto"/>
      </w:divBdr>
      <w:divsChild>
        <w:div w:id="897209468">
          <w:marLeft w:val="0"/>
          <w:marRight w:val="0"/>
          <w:marTop w:val="0"/>
          <w:marBottom w:val="0"/>
          <w:divBdr>
            <w:top w:val="none" w:sz="0" w:space="0" w:color="auto"/>
            <w:left w:val="none" w:sz="0" w:space="0" w:color="auto"/>
            <w:bottom w:val="none" w:sz="0" w:space="0" w:color="auto"/>
            <w:right w:val="none" w:sz="0" w:space="0" w:color="auto"/>
          </w:divBdr>
          <w:divsChild>
            <w:div w:id="897939379">
              <w:marLeft w:val="0"/>
              <w:marRight w:val="0"/>
              <w:marTop w:val="0"/>
              <w:marBottom w:val="0"/>
              <w:divBdr>
                <w:top w:val="none" w:sz="0" w:space="0" w:color="auto"/>
                <w:left w:val="none" w:sz="0" w:space="0" w:color="auto"/>
                <w:bottom w:val="none" w:sz="0" w:space="0" w:color="auto"/>
                <w:right w:val="none" w:sz="0" w:space="0" w:color="auto"/>
              </w:divBdr>
              <w:divsChild>
                <w:div w:id="1155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1998">
      <w:bodyDiv w:val="1"/>
      <w:marLeft w:val="0"/>
      <w:marRight w:val="0"/>
      <w:marTop w:val="0"/>
      <w:marBottom w:val="0"/>
      <w:divBdr>
        <w:top w:val="none" w:sz="0" w:space="0" w:color="auto"/>
        <w:left w:val="none" w:sz="0" w:space="0" w:color="auto"/>
        <w:bottom w:val="none" w:sz="0" w:space="0" w:color="auto"/>
        <w:right w:val="none" w:sz="0" w:space="0" w:color="auto"/>
      </w:divBdr>
      <w:divsChild>
        <w:div w:id="2028751309">
          <w:marLeft w:val="0"/>
          <w:marRight w:val="0"/>
          <w:marTop w:val="0"/>
          <w:marBottom w:val="0"/>
          <w:divBdr>
            <w:top w:val="none" w:sz="0" w:space="0" w:color="auto"/>
            <w:left w:val="none" w:sz="0" w:space="0" w:color="auto"/>
            <w:bottom w:val="none" w:sz="0" w:space="0" w:color="auto"/>
            <w:right w:val="none" w:sz="0" w:space="0" w:color="auto"/>
          </w:divBdr>
          <w:divsChild>
            <w:div w:id="137771949">
              <w:marLeft w:val="0"/>
              <w:marRight w:val="0"/>
              <w:marTop w:val="0"/>
              <w:marBottom w:val="0"/>
              <w:divBdr>
                <w:top w:val="none" w:sz="0" w:space="0" w:color="auto"/>
                <w:left w:val="none" w:sz="0" w:space="0" w:color="auto"/>
                <w:bottom w:val="none" w:sz="0" w:space="0" w:color="auto"/>
                <w:right w:val="none" w:sz="0" w:space="0" w:color="auto"/>
              </w:divBdr>
              <w:divsChild>
                <w:div w:id="350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83863">
      <w:bodyDiv w:val="1"/>
      <w:marLeft w:val="0"/>
      <w:marRight w:val="0"/>
      <w:marTop w:val="0"/>
      <w:marBottom w:val="0"/>
      <w:divBdr>
        <w:top w:val="none" w:sz="0" w:space="0" w:color="auto"/>
        <w:left w:val="none" w:sz="0" w:space="0" w:color="auto"/>
        <w:bottom w:val="none" w:sz="0" w:space="0" w:color="auto"/>
        <w:right w:val="none" w:sz="0" w:space="0" w:color="auto"/>
      </w:divBdr>
      <w:divsChild>
        <w:div w:id="1487746117">
          <w:marLeft w:val="0"/>
          <w:marRight w:val="0"/>
          <w:marTop w:val="0"/>
          <w:marBottom w:val="0"/>
          <w:divBdr>
            <w:top w:val="none" w:sz="0" w:space="0" w:color="auto"/>
            <w:left w:val="none" w:sz="0" w:space="0" w:color="auto"/>
            <w:bottom w:val="none" w:sz="0" w:space="0" w:color="auto"/>
            <w:right w:val="none" w:sz="0" w:space="0" w:color="auto"/>
          </w:divBdr>
          <w:divsChild>
            <w:div w:id="1003900085">
              <w:marLeft w:val="0"/>
              <w:marRight w:val="0"/>
              <w:marTop w:val="0"/>
              <w:marBottom w:val="0"/>
              <w:divBdr>
                <w:top w:val="none" w:sz="0" w:space="0" w:color="auto"/>
                <w:left w:val="none" w:sz="0" w:space="0" w:color="auto"/>
                <w:bottom w:val="none" w:sz="0" w:space="0" w:color="auto"/>
                <w:right w:val="none" w:sz="0" w:space="0" w:color="auto"/>
              </w:divBdr>
              <w:divsChild>
                <w:div w:id="13822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1098">
      <w:bodyDiv w:val="1"/>
      <w:marLeft w:val="0"/>
      <w:marRight w:val="0"/>
      <w:marTop w:val="0"/>
      <w:marBottom w:val="0"/>
      <w:divBdr>
        <w:top w:val="none" w:sz="0" w:space="0" w:color="auto"/>
        <w:left w:val="none" w:sz="0" w:space="0" w:color="auto"/>
        <w:bottom w:val="none" w:sz="0" w:space="0" w:color="auto"/>
        <w:right w:val="none" w:sz="0" w:space="0" w:color="auto"/>
      </w:divBdr>
    </w:div>
    <w:div w:id="1493401075">
      <w:bodyDiv w:val="1"/>
      <w:marLeft w:val="0"/>
      <w:marRight w:val="0"/>
      <w:marTop w:val="0"/>
      <w:marBottom w:val="0"/>
      <w:divBdr>
        <w:top w:val="none" w:sz="0" w:space="0" w:color="auto"/>
        <w:left w:val="none" w:sz="0" w:space="0" w:color="auto"/>
        <w:bottom w:val="none" w:sz="0" w:space="0" w:color="auto"/>
        <w:right w:val="none" w:sz="0" w:space="0" w:color="auto"/>
      </w:divBdr>
      <w:divsChild>
        <w:div w:id="2109083358">
          <w:marLeft w:val="0"/>
          <w:marRight w:val="0"/>
          <w:marTop w:val="0"/>
          <w:marBottom w:val="0"/>
          <w:divBdr>
            <w:top w:val="none" w:sz="0" w:space="0" w:color="auto"/>
            <w:left w:val="none" w:sz="0" w:space="0" w:color="auto"/>
            <w:bottom w:val="none" w:sz="0" w:space="0" w:color="auto"/>
            <w:right w:val="none" w:sz="0" w:space="0" w:color="auto"/>
          </w:divBdr>
          <w:divsChild>
            <w:div w:id="723867701">
              <w:marLeft w:val="0"/>
              <w:marRight w:val="0"/>
              <w:marTop w:val="0"/>
              <w:marBottom w:val="0"/>
              <w:divBdr>
                <w:top w:val="none" w:sz="0" w:space="0" w:color="auto"/>
                <w:left w:val="none" w:sz="0" w:space="0" w:color="auto"/>
                <w:bottom w:val="none" w:sz="0" w:space="0" w:color="auto"/>
                <w:right w:val="none" w:sz="0" w:space="0" w:color="auto"/>
              </w:divBdr>
              <w:divsChild>
                <w:div w:id="513346325">
                  <w:marLeft w:val="0"/>
                  <w:marRight w:val="0"/>
                  <w:marTop w:val="0"/>
                  <w:marBottom w:val="0"/>
                  <w:divBdr>
                    <w:top w:val="none" w:sz="0" w:space="0" w:color="auto"/>
                    <w:left w:val="none" w:sz="0" w:space="0" w:color="auto"/>
                    <w:bottom w:val="none" w:sz="0" w:space="0" w:color="auto"/>
                    <w:right w:val="none" w:sz="0" w:space="0" w:color="auto"/>
                  </w:divBdr>
                  <w:divsChild>
                    <w:div w:id="669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53201">
      <w:bodyDiv w:val="1"/>
      <w:marLeft w:val="0"/>
      <w:marRight w:val="0"/>
      <w:marTop w:val="0"/>
      <w:marBottom w:val="0"/>
      <w:divBdr>
        <w:top w:val="none" w:sz="0" w:space="0" w:color="auto"/>
        <w:left w:val="none" w:sz="0" w:space="0" w:color="auto"/>
        <w:bottom w:val="none" w:sz="0" w:space="0" w:color="auto"/>
        <w:right w:val="none" w:sz="0" w:space="0" w:color="auto"/>
      </w:divBdr>
      <w:divsChild>
        <w:div w:id="920023123">
          <w:marLeft w:val="0"/>
          <w:marRight w:val="0"/>
          <w:marTop w:val="0"/>
          <w:marBottom w:val="0"/>
          <w:divBdr>
            <w:top w:val="none" w:sz="0" w:space="0" w:color="auto"/>
            <w:left w:val="none" w:sz="0" w:space="0" w:color="auto"/>
            <w:bottom w:val="none" w:sz="0" w:space="0" w:color="auto"/>
            <w:right w:val="none" w:sz="0" w:space="0" w:color="auto"/>
          </w:divBdr>
          <w:divsChild>
            <w:div w:id="62414145">
              <w:marLeft w:val="0"/>
              <w:marRight w:val="0"/>
              <w:marTop w:val="0"/>
              <w:marBottom w:val="0"/>
              <w:divBdr>
                <w:top w:val="none" w:sz="0" w:space="0" w:color="auto"/>
                <w:left w:val="none" w:sz="0" w:space="0" w:color="auto"/>
                <w:bottom w:val="none" w:sz="0" w:space="0" w:color="auto"/>
                <w:right w:val="none" w:sz="0" w:space="0" w:color="auto"/>
              </w:divBdr>
              <w:divsChild>
                <w:div w:id="7361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88908">
      <w:bodyDiv w:val="1"/>
      <w:marLeft w:val="0"/>
      <w:marRight w:val="0"/>
      <w:marTop w:val="0"/>
      <w:marBottom w:val="0"/>
      <w:divBdr>
        <w:top w:val="none" w:sz="0" w:space="0" w:color="auto"/>
        <w:left w:val="none" w:sz="0" w:space="0" w:color="auto"/>
        <w:bottom w:val="none" w:sz="0" w:space="0" w:color="auto"/>
        <w:right w:val="none" w:sz="0" w:space="0" w:color="auto"/>
      </w:divBdr>
      <w:divsChild>
        <w:div w:id="1262295034">
          <w:marLeft w:val="0"/>
          <w:marRight w:val="0"/>
          <w:marTop w:val="0"/>
          <w:marBottom w:val="0"/>
          <w:divBdr>
            <w:top w:val="none" w:sz="0" w:space="0" w:color="auto"/>
            <w:left w:val="none" w:sz="0" w:space="0" w:color="auto"/>
            <w:bottom w:val="none" w:sz="0" w:space="0" w:color="auto"/>
            <w:right w:val="none" w:sz="0" w:space="0" w:color="auto"/>
          </w:divBdr>
          <w:divsChild>
            <w:div w:id="207255455">
              <w:marLeft w:val="0"/>
              <w:marRight w:val="0"/>
              <w:marTop w:val="0"/>
              <w:marBottom w:val="0"/>
              <w:divBdr>
                <w:top w:val="none" w:sz="0" w:space="0" w:color="auto"/>
                <w:left w:val="none" w:sz="0" w:space="0" w:color="auto"/>
                <w:bottom w:val="none" w:sz="0" w:space="0" w:color="auto"/>
                <w:right w:val="none" w:sz="0" w:space="0" w:color="auto"/>
              </w:divBdr>
              <w:divsChild>
                <w:div w:id="3640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9563">
      <w:bodyDiv w:val="1"/>
      <w:marLeft w:val="0"/>
      <w:marRight w:val="0"/>
      <w:marTop w:val="0"/>
      <w:marBottom w:val="0"/>
      <w:divBdr>
        <w:top w:val="none" w:sz="0" w:space="0" w:color="auto"/>
        <w:left w:val="none" w:sz="0" w:space="0" w:color="auto"/>
        <w:bottom w:val="none" w:sz="0" w:space="0" w:color="auto"/>
        <w:right w:val="none" w:sz="0" w:space="0" w:color="auto"/>
      </w:divBdr>
      <w:divsChild>
        <w:div w:id="932709365">
          <w:marLeft w:val="0"/>
          <w:marRight w:val="0"/>
          <w:marTop w:val="0"/>
          <w:marBottom w:val="0"/>
          <w:divBdr>
            <w:top w:val="none" w:sz="0" w:space="0" w:color="auto"/>
            <w:left w:val="none" w:sz="0" w:space="0" w:color="auto"/>
            <w:bottom w:val="none" w:sz="0" w:space="0" w:color="auto"/>
            <w:right w:val="none" w:sz="0" w:space="0" w:color="auto"/>
          </w:divBdr>
          <w:divsChild>
            <w:div w:id="586382309">
              <w:marLeft w:val="0"/>
              <w:marRight w:val="0"/>
              <w:marTop w:val="0"/>
              <w:marBottom w:val="0"/>
              <w:divBdr>
                <w:top w:val="none" w:sz="0" w:space="0" w:color="auto"/>
                <w:left w:val="none" w:sz="0" w:space="0" w:color="auto"/>
                <w:bottom w:val="none" w:sz="0" w:space="0" w:color="auto"/>
                <w:right w:val="none" w:sz="0" w:space="0" w:color="auto"/>
              </w:divBdr>
              <w:divsChild>
                <w:div w:id="987248615">
                  <w:marLeft w:val="0"/>
                  <w:marRight w:val="0"/>
                  <w:marTop w:val="0"/>
                  <w:marBottom w:val="0"/>
                  <w:divBdr>
                    <w:top w:val="none" w:sz="0" w:space="0" w:color="auto"/>
                    <w:left w:val="none" w:sz="0" w:space="0" w:color="auto"/>
                    <w:bottom w:val="none" w:sz="0" w:space="0" w:color="auto"/>
                    <w:right w:val="none" w:sz="0" w:space="0" w:color="auto"/>
                  </w:divBdr>
                  <w:divsChild>
                    <w:div w:id="19446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24235">
      <w:bodyDiv w:val="1"/>
      <w:marLeft w:val="0"/>
      <w:marRight w:val="0"/>
      <w:marTop w:val="0"/>
      <w:marBottom w:val="0"/>
      <w:divBdr>
        <w:top w:val="none" w:sz="0" w:space="0" w:color="auto"/>
        <w:left w:val="none" w:sz="0" w:space="0" w:color="auto"/>
        <w:bottom w:val="none" w:sz="0" w:space="0" w:color="auto"/>
        <w:right w:val="none" w:sz="0" w:space="0" w:color="auto"/>
      </w:divBdr>
    </w:div>
    <w:div w:id="1550530220">
      <w:bodyDiv w:val="1"/>
      <w:marLeft w:val="0"/>
      <w:marRight w:val="0"/>
      <w:marTop w:val="0"/>
      <w:marBottom w:val="0"/>
      <w:divBdr>
        <w:top w:val="none" w:sz="0" w:space="0" w:color="auto"/>
        <w:left w:val="none" w:sz="0" w:space="0" w:color="auto"/>
        <w:bottom w:val="none" w:sz="0" w:space="0" w:color="auto"/>
        <w:right w:val="none" w:sz="0" w:space="0" w:color="auto"/>
      </w:divBdr>
      <w:divsChild>
        <w:div w:id="462188627">
          <w:marLeft w:val="0"/>
          <w:marRight w:val="0"/>
          <w:marTop w:val="0"/>
          <w:marBottom w:val="0"/>
          <w:divBdr>
            <w:top w:val="none" w:sz="0" w:space="0" w:color="auto"/>
            <w:left w:val="none" w:sz="0" w:space="0" w:color="auto"/>
            <w:bottom w:val="none" w:sz="0" w:space="0" w:color="auto"/>
            <w:right w:val="none" w:sz="0" w:space="0" w:color="auto"/>
          </w:divBdr>
          <w:divsChild>
            <w:div w:id="1693453494">
              <w:marLeft w:val="0"/>
              <w:marRight w:val="0"/>
              <w:marTop w:val="0"/>
              <w:marBottom w:val="0"/>
              <w:divBdr>
                <w:top w:val="none" w:sz="0" w:space="0" w:color="auto"/>
                <w:left w:val="none" w:sz="0" w:space="0" w:color="auto"/>
                <w:bottom w:val="none" w:sz="0" w:space="0" w:color="auto"/>
                <w:right w:val="none" w:sz="0" w:space="0" w:color="auto"/>
              </w:divBdr>
              <w:divsChild>
                <w:div w:id="11961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00151">
      <w:bodyDiv w:val="1"/>
      <w:marLeft w:val="0"/>
      <w:marRight w:val="0"/>
      <w:marTop w:val="0"/>
      <w:marBottom w:val="0"/>
      <w:divBdr>
        <w:top w:val="none" w:sz="0" w:space="0" w:color="auto"/>
        <w:left w:val="none" w:sz="0" w:space="0" w:color="auto"/>
        <w:bottom w:val="none" w:sz="0" w:space="0" w:color="auto"/>
        <w:right w:val="none" w:sz="0" w:space="0" w:color="auto"/>
      </w:divBdr>
    </w:div>
    <w:div w:id="1663703466">
      <w:bodyDiv w:val="1"/>
      <w:marLeft w:val="0"/>
      <w:marRight w:val="0"/>
      <w:marTop w:val="0"/>
      <w:marBottom w:val="0"/>
      <w:divBdr>
        <w:top w:val="none" w:sz="0" w:space="0" w:color="auto"/>
        <w:left w:val="none" w:sz="0" w:space="0" w:color="auto"/>
        <w:bottom w:val="none" w:sz="0" w:space="0" w:color="auto"/>
        <w:right w:val="none" w:sz="0" w:space="0" w:color="auto"/>
      </w:divBdr>
    </w:div>
    <w:div w:id="1772701231">
      <w:bodyDiv w:val="1"/>
      <w:marLeft w:val="0"/>
      <w:marRight w:val="0"/>
      <w:marTop w:val="0"/>
      <w:marBottom w:val="0"/>
      <w:divBdr>
        <w:top w:val="none" w:sz="0" w:space="0" w:color="auto"/>
        <w:left w:val="none" w:sz="0" w:space="0" w:color="auto"/>
        <w:bottom w:val="none" w:sz="0" w:space="0" w:color="auto"/>
        <w:right w:val="none" w:sz="0" w:space="0" w:color="auto"/>
      </w:divBdr>
    </w:div>
    <w:div w:id="1908614868">
      <w:bodyDiv w:val="1"/>
      <w:marLeft w:val="0"/>
      <w:marRight w:val="0"/>
      <w:marTop w:val="0"/>
      <w:marBottom w:val="0"/>
      <w:divBdr>
        <w:top w:val="none" w:sz="0" w:space="0" w:color="auto"/>
        <w:left w:val="none" w:sz="0" w:space="0" w:color="auto"/>
        <w:bottom w:val="none" w:sz="0" w:space="0" w:color="auto"/>
        <w:right w:val="none" w:sz="0" w:space="0" w:color="auto"/>
      </w:divBdr>
    </w:div>
    <w:div w:id="1938631211">
      <w:bodyDiv w:val="1"/>
      <w:marLeft w:val="0"/>
      <w:marRight w:val="0"/>
      <w:marTop w:val="0"/>
      <w:marBottom w:val="0"/>
      <w:divBdr>
        <w:top w:val="none" w:sz="0" w:space="0" w:color="auto"/>
        <w:left w:val="none" w:sz="0" w:space="0" w:color="auto"/>
        <w:bottom w:val="none" w:sz="0" w:space="0" w:color="auto"/>
        <w:right w:val="none" w:sz="0" w:space="0" w:color="auto"/>
      </w:divBdr>
    </w:div>
    <w:div w:id="1968662263">
      <w:bodyDiv w:val="1"/>
      <w:marLeft w:val="0"/>
      <w:marRight w:val="0"/>
      <w:marTop w:val="0"/>
      <w:marBottom w:val="0"/>
      <w:divBdr>
        <w:top w:val="none" w:sz="0" w:space="0" w:color="auto"/>
        <w:left w:val="none" w:sz="0" w:space="0" w:color="auto"/>
        <w:bottom w:val="none" w:sz="0" w:space="0" w:color="auto"/>
        <w:right w:val="none" w:sz="0" w:space="0" w:color="auto"/>
      </w:divBdr>
    </w:div>
    <w:div w:id="1985698442">
      <w:bodyDiv w:val="1"/>
      <w:marLeft w:val="0"/>
      <w:marRight w:val="0"/>
      <w:marTop w:val="0"/>
      <w:marBottom w:val="0"/>
      <w:divBdr>
        <w:top w:val="none" w:sz="0" w:space="0" w:color="auto"/>
        <w:left w:val="none" w:sz="0" w:space="0" w:color="auto"/>
        <w:bottom w:val="none" w:sz="0" w:space="0" w:color="auto"/>
        <w:right w:val="none" w:sz="0" w:space="0" w:color="auto"/>
      </w:divBdr>
      <w:divsChild>
        <w:div w:id="331877390">
          <w:marLeft w:val="0"/>
          <w:marRight w:val="0"/>
          <w:marTop w:val="0"/>
          <w:marBottom w:val="0"/>
          <w:divBdr>
            <w:top w:val="none" w:sz="0" w:space="0" w:color="auto"/>
            <w:left w:val="none" w:sz="0" w:space="0" w:color="auto"/>
            <w:bottom w:val="none" w:sz="0" w:space="0" w:color="auto"/>
            <w:right w:val="none" w:sz="0" w:space="0" w:color="auto"/>
          </w:divBdr>
          <w:divsChild>
            <w:div w:id="653029911">
              <w:marLeft w:val="0"/>
              <w:marRight w:val="0"/>
              <w:marTop w:val="0"/>
              <w:marBottom w:val="0"/>
              <w:divBdr>
                <w:top w:val="none" w:sz="0" w:space="0" w:color="auto"/>
                <w:left w:val="none" w:sz="0" w:space="0" w:color="auto"/>
                <w:bottom w:val="none" w:sz="0" w:space="0" w:color="auto"/>
                <w:right w:val="none" w:sz="0" w:space="0" w:color="auto"/>
              </w:divBdr>
              <w:divsChild>
                <w:div w:id="8067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41351">
      <w:bodyDiv w:val="1"/>
      <w:marLeft w:val="0"/>
      <w:marRight w:val="0"/>
      <w:marTop w:val="0"/>
      <w:marBottom w:val="0"/>
      <w:divBdr>
        <w:top w:val="none" w:sz="0" w:space="0" w:color="auto"/>
        <w:left w:val="none" w:sz="0" w:space="0" w:color="auto"/>
        <w:bottom w:val="none" w:sz="0" w:space="0" w:color="auto"/>
        <w:right w:val="none" w:sz="0" w:space="0" w:color="auto"/>
      </w:divBdr>
      <w:divsChild>
        <w:div w:id="1792431023">
          <w:marLeft w:val="0"/>
          <w:marRight w:val="0"/>
          <w:marTop w:val="0"/>
          <w:marBottom w:val="0"/>
          <w:divBdr>
            <w:top w:val="none" w:sz="0" w:space="0" w:color="auto"/>
            <w:left w:val="none" w:sz="0" w:space="0" w:color="auto"/>
            <w:bottom w:val="none" w:sz="0" w:space="0" w:color="auto"/>
            <w:right w:val="none" w:sz="0" w:space="0" w:color="auto"/>
          </w:divBdr>
          <w:divsChild>
            <w:div w:id="1760905234">
              <w:marLeft w:val="0"/>
              <w:marRight w:val="0"/>
              <w:marTop w:val="0"/>
              <w:marBottom w:val="0"/>
              <w:divBdr>
                <w:top w:val="none" w:sz="0" w:space="0" w:color="auto"/>
                <w:left w:val="none" w:sz="0" w:space="0" w:color="auto"/>
                <w:bottom w:val="none" w:sz="0" w:space="0" w:color="auto"/>
                <w:right w:val="none" w:sz="0" w:space="0" w:color="auto"/>
              </w:divBdr>
              <w:divsChild>
                <w:div w:id="9829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22315">
      <w:bodyDiv w:val="1"/>
      <w:marLeft w:val="0"/>
      <w:marRight w:val="0"/>
      <w:marTop w:val="0"/>
      <w:marBottom w:val="0"/>
      <w:divBdr>
        <w:top w:val="none" w:sz="0" w:space="0" w:color="auto"/>
        <w:left w:val="none" w:sz="0" w:space="0" w:color="auto"/>
        <w:bottom w:val="none" w:sz="0" w:space="0" w:color="auto"/>
        <w:right w:val="none" w:sz="0" w:space="0" w:color="auto"/>
      </w:divBdr>
      <w:divsChild>
        <w:div w:id="1697191313">
          <w:marLeft w:val="0"/>
          <w:marRight w:val="0"/>
          <w:marTop w:val="0"/>
          <w:marBottom w:val="0"/>
          <w:divBdr>
            <w:top w:val="none" w:sz="0" w:space="0" w:color="auto"/>
            <w:left w:val="none" w:sz="0" w:space="0" w:color="auto"/>
            <w:bottom w:val="none" w:sz="0" w:space="0" w:color="auto"/>
            <w:right w:val="none" w:sz="0" w:space="0" w:color="auto"/>
          </w:divBdr>
          <w:divsChild>
            <w:div w:id="1231040361">
              <w:marLeft w:val="0"/>
              <w:marRight w:val="0"/>
              <w:marTop w:val="0"/>
              <w:marBottom w:val="0"/>
              <w:divBdr>
                <w:top w:val="none" w:sz="0" w:space="0" w:color="auto"/>
                <w:left w:val="none" w:sz="0" w:space="0" w:color="auto"/>
                <w:bottom w:val="none" w:sz="0" w:space="0" w:color="auto"/>
                <w:right w:val="none" w:sz="0" w:space="0" w:color="auto"/>
              </w:divBdr>
              <w:divsChild>
                <w:div w:id="11028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ECCM">
      <a:dk1>
        <a:srgbClr val="000000"/>
      </a:dk1>
      <a:lt1>
        <a:srgbClr val="FFFFFF"/>
      </a:lt1>
      <a:dk2>
        <a:srgbClr val="164193"/>
      </a:dk2>
      <a:lt2>
        <a:srgbClr val="FFFFFF"/>
      </a:lt2>
      <a:accent1>
        <a:srgbClr val="79AB2B"/>
      </a:accent1>
      <a:accent2>
        <a:srgbClr val="4092CE"/>
      </a:accent2>
      <a:accent3>
        <a:srgbClr val="DACD82"/>
      </a:accent3>
      <a:accent4>
        <a:srgbClr val="867732"/>
      </a:accent4>
      <a:accent5>
        <a:srgbClr val="C06B78"/>
      </a:accent5>
      <a:accent6>
        <a:srgbClr val="7E2C51"/>
      </a:accent6>
      <a:hlink>
        <a:srgbClr val="B0579F"/>
      </a:hlink>
      <a:folHlink>
        <a:srgbClr val="835E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140E0B04F1342A01DE84B31DE065E" ma:contentTypeVersion="10" ma:contentTypeDescription="Create a new document." ma:contentTypeScope="" ma:versionID="5b2af03a2974b0a976dca3b142dbc3c4">
  <xsd:schema xmlns:xsd="http://www.w3.org/2001/XMLSchema" xmlns:xs="http://www.w3.org/2001/XMLSchema" xmlns:p="http://schemas.microsoft.com/office/2006/metadata/properties" xmlns:ns2="a517c953-cf33-4492-b086-66309312f726" xmlns:ns3="51c9478a-d806-4266-aba0-a353b3761f36" targetNamespace="http://schemas.microsoft.com/office/2006/metadata/properties" ma:root="true" ma:fieldsID="1ff79f753040608ae793a53b3db11e28" ns2:_="" ns3:_="">
    <xsd:import namespace="a517c953-cf33-4492-b086-66309312f726"/>
    <xsd:import namespace="51c9478a-d806-4266-aba0-a353b3761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7c953-cf33-4492-b086-66309312f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9478a-d806-4266-aba0-a353b3761f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FA145-D027-4DFA-8B2F-62DEAFB1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7c953-cf33-4492-b086-66309312f726"/>
    <ds:schemaRef ds:uri="51c9478a-d806-4266-aba0-a353b376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2A099-067F-EB4E-B25E-1E8AF22BFFCC}">
  <ds:schemaRefs>
    <ds:schemaRef ds:uri="http://schemas.openxmlformats.org/officeDocument/2006/bibliography"/>
  </ds:schemaRefs>
</ds:datastoreItem>
</file>

<file path=customXml/itemProps3.xml><?xml version="1.0" encoding="utf-8"?>
<ds:datastoreItem xmlns:ds="http://schemas.openxmlformats.org/officeDocument/2006/customXml" ds:itemID="{22663B37-BA79-4791-A2E0-F2D6BC8E6E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20E72B-C1EC-4A25-BEFA-17FC0EC9E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4854</Words>
  <Characters>26701</Characters>
  <Application>Microsoft Office Word</Application>
  <DocSecurity>0</DocSecurity>
  <Lines>222</Lines>
  <Paragraphs>62</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 Boteva</dc:creator>
  <cp:keywords/>
  <dc:description/>
  <cp:lastModifiedBy>Patricia Rodriguez Fortun</cp:lastModifiedBy>
  <cp:revision>2</cp:revision>
  <cp:lastPrinted>2024-02-01T10:10:00Z</cp:lastPrinted>
  <dcterms:created xsi:type="dcterms:W3CDTF">2024-11-07T15:46:00Z</dcterms:created>
  <dcterms:modified xsi:type="dcterms:W3CDTF">2024-11-07T15:46:00Z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2023-05-25T09:59:37Z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e5cc77e5-846e-42c7-9d03-e5e254f2a64b</vt:lpwstr>
  </property>
  <property fmtid="{D5CDD505-2E9C-101B-9397-08002B2CF9AE}" pid="8" name="MSIP_Label_6bd9ddd1-4d20-43f6-abfa-fc3c07406f94_ContentBits">
    <vt:lpwstr>0</vt:lpwstr>
  </property>
  <property fmtid="{D5CDD505-2E9C-101B-9397-08002B2CF9AE}" pid="9" name="ContentTypeId">
    <vt:lpwstr>0x010100062140E0B04F1342A01DE84B31DE065E</vt:lpwstr>
  </property>
  <property fmtid="{D5CDD505-2E9C-101B-9397-08002B2CF9AE}" pid="10" name="MediaServiceImageTags">
    <vt:lpwstr/>
  </property>
  <property fmtid="{D5CDD505-2E9C-101B-9397-08002B2CF9AE}" pid="11" name="GrammarlyDocumentId">
    <vt:lpwstr>49bb17f2b38c908f9c7d5080b8ed49f3b7b20a7b3191092b0464210043ff84d0</vt:lpwstr>
  </property>
</Properties>
</file>