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530" w:rsidRPr="00176276" w:rsidRDefault="007F0530" w:rsidP="00176276">
      <w:pPr>
        <w:rPr>
          <w:b/>
        </w:rPr>
      </w:pPr>
      <w:bookmarkStart w:id="0" w:name="_GoBack"/>
      <w:bookmarkEnd w:id="0"/>
      <w:r w:rsidRPr="00176276">
        <w:rPr>
          <w:b/>
        </w:rPr>
        <w:t xml:space="preserve">Projet de Canevas du document de programmation conjointe 2016-2020 </w:t>
      </w:r>
    </w:p>
    <w:p w:rsidR="007F0530" w:rsidRDefault="007F0530" w:rsidP="007F0530">
      <w:pPr>
        <w:rPr>
          <w:rFonts w:cs="Arial"/>
        </w:rPr>
      </w:pPr>
      <w:r w:rsidRPr="005822B2">
        <w:rPr>
          <w:rFonts w:cs="Arial"/>
        </w:rPr>
        <w:t>Police Arial ; taille 11</w:t>
      </w:r>
      <w:r w:rsidR="00273FA9">
        <w:rPr>
          <w:rFonts w:cs="Arial"/>
        </w:rPr>
        <w:t> ?</w:t>
      </w:r>
    </w:p>
    <w:tbl>
      <w:tblPr>
        <w:tblStyle w:val="TableGrid"/>
        <w:tblW w:w="10173" w:type="dxa"/>
        <w:tblLook w:val="04A0" w:firstRow="1" w:lastRow="0" w:firstColumn="1" w:lastColumn="0" w:noHBand="0" w:noVBand="1"/>
      </w:tblPr>
      <w:tblGrid>
        <w:gridCol w:w="2376"/>
        <w:gridCol w:w="4962"/>
        <w:gridCol w:w="905"/>
        <w:gridCol w:w="1930"/>
      </w:tblGrid>
      <w:tr w:rsidR="007F0530" w:rsidRPr="00176276" w:rsidTr="00273FA9">
        <w:tc>
          <w:tcPr>
            <w:tcW w:w="2376" w:type="dxa"/>
          </w:tcPr>
          <w:p w:rsidR="007F0530" w:rsidRPr="00176276" w:rsidRDefault="007F0530" w:rsidP="00654171">
            <w:pPr>
              <w:jc w:val="center"/>
              <w:rPr>
                <w:rFonts w:ascii="Arial" w:hAnsi="Arial" w:cs="Arial"/>
                <w:b/>
                <w:sz w:val="18"/>
                <w:szCs w:val="18"/>
              </w:rPr>
            </w:pPr>
            <w:r w:rsidRPr="00176276">
              <w:rPr>
                <w:rFonts w:ascii="Arial" w:hAnsi="Arial" w:cs="Arial"/>
                <w:b/>
                <w:sz w:val="18"/>
                <w:szCs w:val="18"/>
              </w:rPr>
              <w:t>Titre</w:t>
            </w:r>
          </w:p>
        </w:tc>
        <w:tc>
          <w:tcPr>
            <w:tcW w:w="4962" w:type="dxa"/>
          </w:tcPr>
          <w:p w:rsidR="007F0530" w:rsidRPr="00176276" w:rsidRDefault="007F0530" w:rsidP="00654171">
            <w:pPr>
              <w:jc w:val="center"/>
              <w:rPr>
                <w:rFonts w:ascii="Arial" w:hAnsi="Arial" w:cs="Arial"/>
                <w:b/>
                <w:sz w:val="18"/>
                <w:szCs w:val="18"/>
              </w:rPr>
            </w:pPr>
            <w:r w:rsidRPr="00176276">
              <w:rPr>
                <w:rFonts w:ascii="Arial" w:hAnsi="Arial" w:cs="Arial"/>
                <w:b/>
                <w:sz w:val="18"/>
                <w:szCs w:val="18"/>
              </w:rPr>
              <w:t>Possible points à intégrer</w:t>
            </w:r>
          </w:p>
        </w:tc>
        <w:tc>
          <w:tcPr>
            <w:tcW w:w="905" w:type="dxa"/>
          </w:tcPr>
          <w:p w:rsidR="007F0530" w:rsidRPr="00176276" w:rsidRDefault="007F0530" w:rsidP="00273FA9">
            <w:pPr>
              <w:jc w:val="center"/>
              <w:rPr>
                <w:rFonts w:ascii="Arial" w:hAnsi="Arial" w:cs="Arial"/>
                <w:b/>
                <w:sz w:val="18"/>
                <w:szCs w:val="18"/>
              </w:rPr>
            </w:pPr>
            <w:r w:rsidRPr="00176276">
              <w:rPr>
                <w:rFonts w:ascii="Arial" w:hAnsi="Arial" w:cs="Arial"/>
                <w:b/>
                <w:sz w:val="18"/>
                <w:szCs w:val="18"/>
              </w:rPr>
              <w:t>N page</w:t>
            </w:r>
          </w:p>
        </w:tc>
        <w:tc>
          <w:tcPr>
            <w:tcW w:w="1930" w:type="dxa"/>
          </w:tcPr>
          <w:p w:rsidR="007F0530" w:rsidRPr="00176276" w:rsidRDefault="007F0530" w:rsidP="00654171">
            <w:pPr>
              <w:jc w:val="center"/>
              <w:rPr>
                <w:rFonts w:ascii="Arial" w:hAnsi="Arial" w:cs="Arial"/>
                <w:b/>
                <w:sz w:val="18"/>
                <w:szCs w:val="18"/>
              </w:rPr>
            </w:pPr>
            <w:r w:rsidRPr="00176276">
              <w:rPr>
                <w:rFonts w:ascii="Arial" w:hAnsi="Arial" w:cs="Arial"/>
                <w:b/>
                <w:sz w:val="18"/>
                <w:szCs w:val="18"/>
              </w:rPr>
              <w:t>Animation</w:t>
            </w:r>
          </w:p>
        </w:tc>
      </w:tr>
      <w:tr w:rsidR="007F0530" w:rsidRPr="00176276" w:rsidTr="00273FA9">
        <w:tc>
          <w:tcPr>
            <w:tcW w:w="2376" w:type="dxa"/>
          </w:tcPr>
          <w:p w:rsidR="007F0530" w:rsidRPr="00176276" w:rsidRDefault="007F0530" w:rsidP="00654171">
            <w:pPr>
              <w:rPr>
                <w:rFonts w:ascii="Arial" w:hAnsi="Arial" w:cs="Arial"/>
                <w:sz w:val="18"/>
                <w:szCs w:val="18"/>
              </w:rPr>
            </w:pPr>
            <w:r w:rsidRPr="00176276">
              <w:rPr>
                <w:rFonts w:ascii="Arial" w:hAnsi="Arial" w:cs="Arial"/>
                <w:sz w:val="18"/>
                <w:szCs w:val="18"/>
              </w:rPr>
              <w:t xml:space="preserve">Abréviation </w:t>
            </w:r>
          </w:p>
        </w:tc>
        <w:tc>
          <w:tcPr>
            <w:tcW w:w="4962" w:type="dxa"/>
          </w:tcPr>
          <w:p w:rsidR="007F0530" w:rsidRPr="00176276" w:rsidRDefault="007F0530" w:rsidP="00654171">
            <w:pPr>
              <w:rPr>
                <w:rFonts w:ascii="Arial" w:hAnsi="Arial" w:cs="Arial"/>
                <w:sz w:val="18"/>
                <w:szCs w:val="18"/>
              </w:rPr>
            </w:pPr>
          </w:p>
        </w:tc>
        <w:tc>
          <w:tcPr>
            <w:tcW w:w="905" w:type="dxa"/>
          </w:tcPr>
          <w:p w:rsidR="007F0530" w:rsidRPr="00176276" w:rsidRDefault="007F0530" w:rsidP="00654171">
            <w:pPr>
              <w:jc w:val="center"/>
              <w:rPr>
                <w:rFonts w:ascii="Arial" w:hAnsi="Arial" w:cs="Arial"/>
                <w:sz w:val="18"/>
                <w:szCs w:val="18"/>
              </w:rPr>
            </w:pPr>
          </w:p>
        </w:tc>
        <w:tc>
          <w:tcPr>
            <w:tcW w:w="1930" w:type="dxa"/>
          </w:tcPr>
          <w:p w:rsidR="007F0530" w:rsidRPr="00176276" w:rsidRDefault="007F0530" w:rsidP="00654171">
            <w:pPr>
              <w:rPr>
                <w:rFonts w:ascii="Arial" w:hAnsi="Arial" w:cs="Arial"/>
                <w:sz w:val="18"/>
                <w:szCs w:val="18"/>
              </w:rPr>
            </w:pPr>
          </w:p>
        </w:tc>
      </w:tr>
      <w:tr w:rsidR="007F0530" w:rsidRPr="00176276" w:rsidTr="00273FA9">
        <w:tc>
          <w:tcPr>
            <w:tcW w:w="2376" w:type="dxa"/>
          </w:tcPr>
          <w:p w:rsidR="007F0530" w:rsidRPr="00176276" w:rsidRDefault="007F0530" w:rsidP="00654171">
            <w:pPr>
              <w:rPr>
                <w:rFonts w:ascii="Arial" w:hAnsi="Arial" w:cs="Arial"/>
                <w:sz w:val="18"/>
                <w:szCs w:val="18"/>
              </w:rPr>
            </w:pPr>
            <w:r w:rsidRPr="00176276">
              <w:rPr>
                <w:rFonts w:ascii="Arial" w:hAnsi="Arial" w:cs="Arial"/>
                <w:sz w:val="18"/>
                <w:szCs w:val="18"/>
              </w:rPr>
              <w:t xml:space="preserve">Résumé </w:t>
            </w:r>
          </w:p>
        </w:tc>
        <w:tc>
          <w:tcPr>
            <w:tcW w:w="4962" w:type="dxa"/>
          </w:tcPr>
          <w:p w:rsidR="007F0530" w:rsidRPr="00176276" w:rsidRDefault="007F0530" w:rsidP="00654171">
            <w:pPr>
              <w:rPr>
                <w:rFonts w:ascii="Arial" w:hAnsi="Arial" w:cs="Arial"/>
                <w:sz w:val="18"/>
                <w:szCs w:val="18"/>
              </w:rPr>
            </w:pPr>
          </w:p>
        </w:tc>
        <w:tc>
          <w:tcPr>
            <w:tcW w:w="905" w:type="dxa"/>
          </w:tcPr>
          <w:p w:rsidR="007F0530" w:rsidRPr="00176276" w:rsidRDefault="007F0530" w:rsidP="00654171">
            <w:pPr>
              <w:jc w:val="center"/>
              <w:rPr>
                <w:rFonts w:ascii="Arial" w:hAnsi="Arial" w:cs="Arial"/>
                <w:sz w:val="18"/>
                <w:szCs w:val="18"/>
              </w:rPr>
            </w:pPr>
          </w:p>
        </w:tc>
        <w:tc>
          <w:tcPr>
            <w:tcW w:w="1930" w:type="dxa"/>
          </w:tcPr>
          <w:p w:rsidR="007F0530" w:rsidRPr="00176276" w:rsidRDefault="007F0530" w:rsidP="00654171">
            <w:pPr>
              <w:rPr>
                <w:rFonts w:ascii="Arial" w:hAnsi="Arial" w:cs="Arial"/>
                <w:sz w:val="18"/>
                <w:szCs w:val="18"/>
              </w:rPr>
            </w:pPr>
          </w:p>
        </w:tc>
      </w:tr>
      <w:tr w:rsidR="007F0530" w:rsidRPr="00176276" w:rsidTr="00273FA9">
        <w:tc>
          <w:tcPr>
            <w:tcW w:w="2376" w:type="dxa"/>
          </w:tcPr>
          <w:p w:rsidR="007F0530" w:rsidRPr="00176276" w:rsidRDefault="007F0530" w:rsidP="007F0530">
            <w:pPr>
              <w:pStyle w:val="ListParagraph"/>
              <w:numPr>
                <w:ilvl w:val="0"/>
                <w:numId w:val="3"/>
              </w:numPr>
              <w:jc w:val="both"/>
              <w:rPr>
                <w:rFonts w:ascii="Arial" w:hAnsi="Arial" w:cs="Arial"/>
                <w:b/>
                <w:sz w:val="18"/>
                <w:szCs w:val="18"/>
              </w:rPr>
            </w:pPr>
            <w:r w:rsidRPr="00176276">
              <w:rPr>
                <w:rFonts w:ascii="Arial" w:hAnsi="Arial" w:cs="Arial"/>
                <w:b/>
                <w:sz w:val="18"/>
                <w:szCs w:val="18"/>
              </w:rPr>
              <w:t xml:space="preserve">Introduction </w:t>
            </w:r>
          </w:p>
        </w:tc>
        <w:tc>
          <w:tcPr>
            <w:tcW w:w="4962" w:type="dxa"/>
          </w:tcPr>
          <w:p w:rsidR="007F0530" w:rsidRPr="00176276" w:rsidRDefault="007F0530" w:rsidP="00654171">
            <w:pPr>
              <w:rPr>
                <w:rFonts w:ascii="Arial" w:hAnsi="Arial" w:cs="Arial"/>
                <w:sz w:val="18"/>
                <w:szCs w:val="18"/>
              </w:rPr>
            </w:pPr>
          </w:p>
        </w:tc>
        <w:tc>
          <w:tcPr>
            <w:tcW w:w="905" w:type="dxa"/>
          </w:tcPr>
          <w:p w:rsidR="007F0530" w:rsidRPr="00176276" w:rsidRDefault="00B72A6D" w:rsidP="00654171">
            <w:pPr>
              <w:jc w:val="center"/>
              <w:rPr>
                <w:rFonts w:ascii="Arial" w:hAnsi="Arial" w:cs="Arial"/>
                <w:b/>
                <w:sz w:val="18"/>
                <w:szCs w:val="18"/>
              </w:rPr>
            </w:pPr>
            <w:r w:rsidRPr="00176276">
              <w:rPr>
                <w:rFonts w:ascii="Arial" w:hAnsi="Arial" w:cs="Arial"/>
                <w:b/>
                <w:sz w:val="18"/>
                <w:szCs w:val="18"/>
              </w:rPr>
              <w:t>0.5</w:t>
            </w:r>
          </w:p>
        </w:tc>
        <w:tc>
          <w:tcPr>
            <w:tcW w:w="1930" w:type="dxa"/>
          </w:tcPr>
          <w:p w:rsidR="007F0530" w:rsidRPr="00176276" w:rsidRDefault="007F0530" w:rsidP="00654171">
            <w:pPr>
              <w:rPr>
                <w:rFonts w:ascii="Arial" w:hAnsi="Arial" w:cs="Arial"/>
                <w:sz w:val="18"/>
                <w:szCs w:val="18"/>
              </w:rPr>
            </w:pPr>
          </w:p>
        </w:tc>
      </w:tr>
      <w:tr w:rsidR="007F0530" w:rsidRPr="00176276" w:rsidTr="00273FA9">
        <w:tc>
          <w:tcPr>
            <w:tcW w:w="2376" w:type="dxa"/>
          </w:tcPr>
          <w:p w:rsidR="007F0530" w:rsidRPr="00176276" w:rsidRDefault="007F0530" w:rsidP="007F0530">
            <w:pPr>
              <w:pStyle w:val="ListParagraph"/>
              <w:numPr>
                <w:ilvl w:val="0"/>
                <w:numId w:val="3"/>
              </w:numPr>
              <w:jc w:val="both"/>
              <w:rPr>
                <w:rFonts w:ascii="Arial" w:hAnsi="Arial" w:cs="Arial"/>
                <w:b/>
                <w:sz w:val="18"/>
                <w:szCs w:val="18"/>
              </w:rPr>
            </w:pPr>
            <w:r w:rsidRPr="00176276">
              <w:rPr>
                <w:rFonts w:ascii="Arial" w:hAnsi="Arial" w:cs="Arial"/>
                <w:b/>
                <w:sz w:val="18"/>
                <w:szCs w:val="18"/>
              </w:rPr>
              <w:t>Analyse conjointe</w:t>
            </w:r>
          </w:p>
        </w:tc>
        <w:tc>
          <w:tcPr>
            <w:tcW w:w="4962" w:type="dxa"/>
          </w:tcPr>
          <w:p w:rsidR="007F0530" w:rsidRPr="00176276" w:rsidRDefault="007F0530" w:rsidP="00654171">
            <w:pPr>
              <w:rPr>
                <w:rFonts w:ascii="Arial" w:hAnsi="Arial" w:cs="Arial"/>
                <w:sz w:val="18"/>
                <w:szCs w:val="18"/>
              </w:rPr>
            </w:pPr>
          </w:p>
        </w:tc>
        <w:tc>
          <w:tcPr>
            <w:tcW w:w="905" w:type="dxa"/>
          </w:tcPr>
          <w:p w:rsidR="007F0530" w:rsidRPr="00176276" w:rsidRDefault="00273FA9" w:rsidP="00654171">
            <w:pPr>
              <w:jc w:val="center"/>
              <w:rPr>
                <w:rFonts w:ascii="Arial" w:hAnsi="Arial" w:cs="Arial"/>
                <w:b/>
                <w:sz w:val="18"/>
                <w:szCs w:val="18"/>
              </w:rPr>
            </w:pPr>
            <w:r w:rsidRPr="00176276">
              <w:rPr>
                <w:rFonts w:ascii="Arial" w:hAnsi="Arial" w:cs="Arial"/>
                <w:b/>
                <w:sz w:val="18"/>
                <w:szCs w:val="18"/>
              </w:rPr>
              <w:t>7</w:t>
            </w:r>
          </w:p>
        </w:tc>
        <w:tc>
          <w:tcPr>
            <w:tcW w:w="1930" w:type="dxa"/>
          </w:tcPr>
          <w:p w:rsidR="007F0530" w:rsidRPr="00176276" w:rsidRDefault="007F0530" w:rsidP="00654171">
            <w:pPr>
              <w:rPr>
                <w:rFonts w:ascii="Arial" w:hAnsi="Arial" w:cs="Arial"/>
                <w:sz w:val="18"/>
                <w:szCs w:val="18"/>
              </w:rPr>
            </w:pPr>
          </w:p>
        </w:tc>
      </w:tr>
      <w:tr w:rsidR="007F0530" w:rsidRPr="00176276" w:rsidTr="00273FA9">
        <w:tc>
          <w:tcPr>
            <w:tcW w:w="2376" w:type="dxa"/>
          </w:tcPr>
          <w:p w:rsidR="007F0530" w:rsidRPr="00176276" w:rsidRDefault="007F0530" w:rsidP="00273FA9">
            <w:pPr>
              <w:pStyle w:val="ListParagraph"/>
              <w:numPr>
                <w:ilvl w:val="0"/>
                <w:numId w:val="2"/>
              </w:numPr>
              <w:ind w:left="142" w:hanging="142"/>
              <w:contextualSpacing w:val="0"/>
              <w:jc w:val="both"/>
              <w:rPr>
                <w:rFonts w:ascii="Arial" w:hAnsi="Arial" w:cs="Arial"/>
                <w:sz w:val="18"/>
                <w:szCs w:val="18"/>
              </w:rPr>
            </w:pPr>
            <w:r w:rsidRPr="00176276">
              <w:rPr>
                <w:rFonts w:ascii="Arial" w:hAnsi="Arial" w:cs="Arial"/>
                <w:sz w:val="18"/>
                <w:szCs w:val="18"/>
              </w:rPr>
              <w:t>Situation politique</w:t>
            </w:r>
          </w:p>
        </w:tc>
        <w:tc>
          <w:tcPr>
            <w:tcW w:w="4962" w:type="dxa"/>
          </w:tcPr>
          <w:p w:rsidR="007F0530" w:rsidRPr="00176276" w:rsidRDefault="001F163A" w:rsidP="001F163A">
            <w:pPr>
              <w:pStyle w:val="ListParagraph"/>
              <w:numPr>
                <w:ilvl w:val="0"/>
                <w:numId w:val="2"/>
              </w:numPr>
              <w:ind w:left="142" w:hanging="142"/>
              <w:contextualSpacing w:val="0"/>
              <w:jc w:val="both"/>
              <w:rPr>
                <w:rFonts w:ascii="Arial" w:hAnsi="Arial" w:cs="Arial"/>
                <w:sz w:val="18"/>
                <w:szCs w:val="18"/>
              </w:rPr>
            </w:pPr>
            <w:r w:rsidRPr="00176276">
              <w:rPr>
                <w:rFonts w:ascii="Arial" w:hAnsi="Arial" w:cs="Arial"/>
                <w:sz w:val="18"/>
                <w:szCs w:val="18"/>
              </w:rPr>
              <w:t>Input sur sécurité &amp; développement</w:t>
            </w:r>
          </w:p>
        </w:tc>
        <w:tc>
          <w:tcPr>
            <w:tcW w:w="905" w:type="dxa"/>
          </w:tcPr>
          <w:p w:rsidR="007F0530" w:rsidRPr="00176276" w:rsidRDefault="007F0530" w:rsidP="00654171">
            <w:pPr>
              <w:jc w:val="center"/>
              <w:rPr>
                <w:rFonts w:ascii="Arial" w:hAnsi="Arial" w:cs="Arial"/>
                <w:sz w:val="18"/>
                <w:szCs w:val="18"/>
              </w:rPr>
            </w:pPr>
            <w:r w:rsidRPr="00176276">
              <w:rPr>
                <w:rFonts w:ascii="Arial" w:hAnsi="Arial" w:cs="Arial"/>
                <w:sz w:val="18"/>
                <w:szCs w:val="18"/>
              </w:rPr>
              <w:t>1</w:t>
            </w:r>
          </w:p>
        </w:tc>
        <w:tc>
          <w:tcPr>
            <w:tcW w:w="1930" w:type="dxa"/>
          </w:tcPr>
          <w:p w:rsidR="007F0530" w:rsidRPr="00176276" w:rsidRDefault="007F0530" w:rsidP="00654171">
            <w:pPr>
              <w:rPr>
                <w:rFonts w:ascii="Arial" w:hAnsi="Arial" w:cs="Arial"/>
                <w:sz w:val="18"/>
                <w:szCs w:val="18"/>
              </w:rPr>
            </w:pPr>
            <w:r w:rsidRPr="00176276">
              <w:rPr>
                <w:rFonts w:ascii="Arial" w:hAnsi="Arial" w:cs="Arial"/>
                <w:sz w:val="18"/>
                <w:szCs w:val="18"/>
              </w:rPr>
              <w:t>FR ; groupe de travail</w:t>
            </w:r>
          </w:p>
        </w:tc>
      </w:tr>
      <w:tr w:rsidR="007F0530" w:rsidRPr="00176276" w:rsidTr="00273FA9">
        <w:tc>
          <w:tcPr>
            <w:tcW w:w="2376" w:type="dxa"/>
          </w:tcPr>
          <w:p w:rsidR="007F0530" w:rsidRPr="00176276" w:rsidRDefault="007F0530" w:rsidP="00273FA9">
            <w:pPr>
              <w:pStyle w:val="ListParagraph"/>
              <w:numPr>
                <w:ilvl w:val="0"/>
                <w:numId w:val="2"/>
              </w:numPr>
              <w:ind w:left="142" w:hanging="142"/>
              <w:contextualSpacing w:val="0"/>
              <w:jc w:val="both"/>
              <w:rPr>
                <w:rFonts w:ascii="Arial" w:hAnsi="Arial" w:cs="Arial"/>
                <w:sz w:val="18"/>
                <w:szCs w:val="18"/>
              </w:rPr>
            </w:pPr>
            <w:r w:rsidRPr="00176276">
              <w:rPr>
                <w:rFonts w:ascii="Arial" w:hAnsi="Arial" w:cs="Arial"/>
                <w:sz w:val="18"/>
                <w:szCs w:val="18"/>
              </w:rPr>
              <w:t>Situation économique</w:t>
            </w:r>
          </w:p>
        </w:tc>
        <w:tc>
          <w:tcPr>
            <w:tcW w:w="4962" w:type="dxa"/>
          </w:tcPr>
          <w:p w:rsidR="007F0530" w:rsidRPr="00176276" w:rsidRDefault="007F0530" w:rsidP="00273FA9">
            <w:pPr>
              <w:ind w:left="142" w:hanging="142"/>
              <w:rPr>
                <w:rFonts w:ascii="Arial" w:hAnsi="Arial" w:cs="Arial"/>
                <w:sz w:val="18"/>
                <w:szCs w:val="18"/>
              </w:rPr>
            </w:pPr>
          </w:p>
        </w:tc>
        <w:tc>
          <w:tcPr>
            <w:tcW w:w="905" w:type="dxa"/>
          </w:tcPr>
          <w:p w:rsidR="007F0530" w:rsidRPr="00176276" w:rsidRDefault="007F0530" w:rsidP="00654171">
            <w:pPr>
              <w:jc w:val="center"/>
              <w:rPr>
                <w:rFonts w:ascii="Arial" w:hAnsi="Arial" w:cs="Arial"/>
                <w:sz w:val="18"/>
                <w:szCs w:val="18"/>
              </w:rPr>
            </w:pPr>
            <w:r w:rsidRPr="00176276">
              <w:rPr>
                <w:rFonts w:ascii="Arial" w:hAnsi="Arial" w:cs="Arial"/>
                <w:sz w:val="18"/>
                <w:szCs w:val="18"/>
              </w:rPr>
              <w:t>1</w:t>
            </w:r>
          </w:p>
        </w:tc>
        <w:tc>
          <w:tcPr>
            <w:tcW w:w="1930" w:type="dxa"/>
          </w:tcPr>
          <w:p w:rsidR="007F0530" w:rsidRPr="00176276" w:rsidRDefault="007F0530" w:rsidP="00654171">
            <w:pPr>
              <w:rPr>
                <w:rFonts w:ascii="Arial" w:hAnsi="Arial" w:cs="Arial"/>
                <w:sz w:val="18"/>
                <w:szCs w:val="18"/>
              </w:rPr>
            </w:pPr>
            <w:r w:rsidRPr="00176276">
              <w:rPr>
                <w:rFonts w:ascii="Arial" w:hAnsi="Arial" w:cs="Arial"/>
                <w:sz w:val="18"/>
                <w:szCs w:val="18"/>
              </w:rPr>
              <w:t>DUE ; groupe de travail</w:t>
            </w:r>
          </w:p>
        </w:tc>
      </w:tr>
      <w:tr w:rsidR="007F0530" w:rsidRPr="00176276" w:rsidTr="00273FA9">
        <w:tc>
          <w:tcPr>
            <w:tcW w:w="2376" w:type="dxa"/>
          </w:tcPr>
          <w:p w:rsidR="007F0530" w:rsidRPr="00176276" w:rsidRDefault="007F0530" w:rsidP="00743616">
            <w:pPr>
              <w:pStyle w:val="ListParagraph"/>
              <w:numPr>
                <w:ilvl w:val="0"/>
                <w:numId w:val="2"/>
              </w:numPr>
              <w:ind w:left="142" w:hanging="142"/>
              <w:contextualSpacing w:val="0"/>
              <w:jc w:val="both"/>
              <w:rPr>
                <w:rFonts w:ascii="Arial" w:hAnsi="Arial" w:cs="Arial"/>
                <w:sz w:val="18"/>
                <w:szCs w:val="18"/>
              </w:rPr>
            </w:pPr>
            <w:r w:rsidRPr="00176276">
              <w:rPr>
                <w:rFonts w:ascii="Arial" w:hAnsi="Arial" w:cs="Arial"/>
                <w:sz w:val="18"/>
                <w:szCs w:val="18"/>
              </w:rPr>
              <w:t>Analyse secteur de concentration 1</w:t>
            </w:r>
            <w:r w:rsidR="00E30D13" w:rsidRPr="00176276">
              <w:rPr>
                <w:rFonts w:ascii="Arial" w:hAnsi="Arial" w:cs="Arial"/>
                <w:sz w:val="18"/>
                <w:szCs w:val="18"/>
              </w:rPr>
              <w:t xml:space="preserve"> : </w:t>
            </w:r>
            <w:r w:rsidR="00743616" w:rsidRPr="00176276">
              <w:rPr>
                <w:rFonts w:ascii="Arial" w:hAnsi="Arial" w:cs="Arial"/>
                <w:sz w:val="18"/>
                <w:szCs w:val="18"/>
              </w:rPr>
              <w:t>Réformes publiques &amp; coordination de l’aide</w:t>
            </w:r>
            <w:r w:rsidR="00E30D13" w:rsidRPr="00176276">
              <w:rPr>
                <w:rFonts w:ascii="Arial" w:hAnsi="Arial" w:cs="Arial"/>
                <w:sz w:val="18"/>
                <w:szCs w:val="18"/>
              </w:rPr>
              <w:t xml:space="preserve"> </w:t>
            </w:r>
          </w:p>
        </w:tc>
        <w:tc>
          <w:tcPr>
            <w:tcW w:w="4962" w:type="dxa"/>
          </w:tcPr>
          <w:p w:rsidR="007F0530" w:rsidRPr="00176276" w:rsidRDefault="007F0530" w:rsidP="00273FA9">
            <w:pPr>
              <w:pStyle w:val="ListParagraph"/>
              <w:numPr>
                <w:ilvl w:val="0"/>
                <w:numId w:val="2"/>
              </w:numPr>
              <w:ind w:left="142" w:hanging="142"/>
              <w:contextualSpacing w:val="0"/>
              <w:jc w:val="both"/>
              <w:rPr>
                <w:rFonts w:ascii="Arial" w:hAnsi="Arial" w:cs="Arial"/>
                <w:sz w:val="18"/>
                <w:szCs w:val="18"/>
              </w:rPr>
            </w:pPr>
            <w:r w:rsidRPr="00176276">
              <w:rPr>
                <w:rFonts w:ascii="Arial" w:hAnsi="Arial" w:cs="Arial"/>
                <w:sz w:val="18"/>
                <w:szCs w:val="18"/>
              </w:rPr>
              <w:t>Analyse du contexte</w:t>
            </w:r>
          </w:p>
          <w:p w:rsidR="007F0530" w:rsidRPr="00176276" w:rsidRDefault="007F0530" w:rsidP="00273FA9">
            <w:pPr>
              <w:pStyle w:val="ListParagraph"/>
              <w:numPr>
                <w:ilvl w:val="0"/>
                <w:numId w:val="2"/>
              </w:numPr>
              <w:ind w:left="142" w:hanging="142"/>
              <w:contextualSpacing w:val="0"/>
              <w:jc w:val="both"/>
              <w:rPr>
                <w:rFonts w:ascii="Arial" w:hAnsi="Arial" w:cs="Arial"/>
                <w:sz w:val="18"/>
                <w:szCs w:val="18"/>
              </w:rPr>
            </w:pPr>
            <w:r w:rsidRPr="00176276">
              <w:rPr>
                <w:rFonts w:ascii="Arial" w:hAnsi="Arial" w:cs="Arial"/>
                <w:sz w:val="18"/>
                <w:szCs w:val="18"/>
              </w:rPr>
              <w:t>Défis et enjeux</w:t>
            </w:r>
          </w:p>
          <w:p w:rsidR="007F0530" w:rsidRPr="00176276" w:rsidRDefault="007F0530" w:rsidP="00273FA9">
            <w:pPr>
              <w:pStyle w:val="ListParagraph"/>
              <w:numPr>
                <w:ilvl w:val="0"/>
                <w:numId w:val="2"/>
              </w:numPr>
              <w:ind w:left="142" w:hanging="142"/>
              <w:contextualSpacing w:val="0"/>
              <w:jc w:val="both"/>
              <w:rPr>
                <w:rFonts w:ascii="Arial" w:hAnsi="Arial" w:cs="Arial"/>
                <w:sz w:val="18"/>
                <w:szCs w:val="18"/>
              </w:rPr>
            </w:pPr>
            <w:r w:rsidRPr="00176276">
              <w:rPr>
                <w:rFonts w:ascii="Arial" w:hAnsi="Arial" w:cs="Arial"/>
                <w:sz w:val="18"/>
                <w:szCs w:val="18"/>
              </w:rPr>
              <w:t>Bilan de l’intervention de l’UE</w:t>
            </w:r>
          </w:p>
        </w:tc>
        <w:tc>
          <w:tcPr>
            <w:tcW w:w="905" w:type="dxa"/>
          </w:tcPr>
          <w:p w:rsidR="007F0530" w:rsidRPr="00176276" w:rsidRDefault="007F0530" w:rsidP="00654171">
            <w:pPr>
              <w:jc w:val="center"/>
              <w:rPr>
                <w:rFonts w:ascii="Arial" w:hAnsi="Arial" w:cs="Arial"/>
                <w:sz w:val="18"/>
                <w:szCs w:val="18"/>
              </w:rPr>
            </w:pPr>
            <w:r w:rsidRPr="00176276">
              <w:rPr>
                <w:rFonts w:ascii="Arial" w:hAnsi="Arial" w:cs="Arial"/>
                <w:sz w:val="18"/>
                <w:szCs w:val="18"/>
              </w:rPr>
              <w:t>1</w:t>
            </w:r>
          </w:p>
        </w:tc>
        <w:tc>
          <w:tcPr>
            <w:tcW w:w="1930" w:type="dxa"/>
          </w:tcPr>
          <w:p w:rsidR="007F0530" w:rsidRPr="00176276" w:rsidRDefault="007F0530" w:rsidP="00654171">
            <w:pPr>
              <w:rPr>
                <w:rFonts w:ascii="Arial" w:hAnsi="Arial" w:cs="Arial"/>
                <w:sz w:val="18"/>
                <w:szCs w:val="18"/>
              </w:rPr>
            </w:pPr>
          </w:p>
        </w:tc>
      </w:tr>
      <w:tr w:rsidR="007F0530" w:rsidRPr="00176276" w:rsidTr="00273FA9">
        <w:tc>
          <w:tcPr>
            <w:tcW w:w="2376" w:type="dxa"/>
          </w:tcPr>
          <w:p w:rsidR="007F0530" w:rsidRPr="00176276" w:rsidRDefault="007F0530" w:rsidP="00E30D13">
            <w:pPr>
              <w:pStyle w:val="ListParagraph"/>
              <w:numPr>
                <w:ilvl w:val="0"/>
                <w:numId w:val="2"/>
              </w:numPr>
              <w:ind w:left="142" w:hanging="142"/>
              <w:contextualSpacing w:val="0"/>
              <w:jc w:val="both"/>
              <w:rPr>
                <w:rFonts w:ascii="Arial" w:hAnsi="Arial" w:cs="Arial"/>
                <w:sz w:val="18"/>
                <w:szCs w:val="18"/>
              </w:rPr>
            </w:pPr>
            <w:r w:rsidRPr="00176276">
              <w:rPr>
                <w:rFonts w:ascii="Arial" w:hAnsi="Arial" w:cs="Arial"/>
                <w:sz w:val="18"/>
                <w:szCs w:val="18"/>
              </w:rPr>
              <w:t>Analyse secteur de concentration 2</w:t>
            </w:r>
            <w:r w:rsidR="00E30D13" w:rsidRPr="00176276">
              <w:rPr>
                <w:rFonts w:ascii="Arial" w:hAnsi="Arial" w:cs="Arial"/>
                <w:sz w:val="18"/>
                <w:szCs w:val="18"/>
              </w:rPr>
              <w:t> ; E</w:t>
            </w:r>
            <w:r w:rsidR="00E30D13" w:rsidRPr="00176276">
              <w:rPr>
                <w:rFonts w:ascii="Arial" w:eastAsiaTheme="minorHAnsi" w:hAnsi="Arial" w:cs="Arial"/>
                <w:sz w:val="18"/>
                <w:szCs w:val="18"/>
                <w:lang w:eastAsia="en-US"/>
              </w:rPr>
              <w:t>tat de droit</w:t>
            </w:r>
            <w:r w:rsidR="00176276" w:rsidRPr="00176276">
              <w:rPr>
                <w:rFonts w:ascii="Arial" w:eastAsiaTheme="minorHAnsi" w:hAnsi="Arial" w:cs="Arial"/>
                <w:sz w:val="18"/>
                <w:szCs w:val="18"/>
                <w:lang w:eastAsia="en-US"/>
              </w:rPr>
              <w:t>, Gouvernance, Genre</w:t>
            </w:r>
          </w:p>
        </w:tc>
        <w:tc>
          <w:tcPr>
            <w:tcW w:w="4962" w:type="dxa"/>
          </w:tcPr>
          <w:p w:rsidR="007F0530" w:rsidRPr="00176276" w:rsidRDefault="007F0530" w:rsidP="00273FA9">
            <w:pPr>
              <w:pStyle w:val="ListParagraph"/>
              <w:numPr>
                <w:ilvl w:val="0"/>
                <w:numId w:val="2"/>
              </w:numPr>
              <w:ind w:left="142" w:hanging="142"/>
              <w:contextualSpacing w:val="0"/>
              <w:jc w:val="both"/>
              <w:rPr>
                <w:rFonts w:ascii="Arial" w:hAnsi="Arial" w:cs="Arial"/>
                <w:sz w:val="18"/>
                <w:szCs w:val="18"/>
              </w:rPr>
            </w:pPr>
            <w:r w:rsidRPr="00176276">
              <w:rPr>
                <w:rFonts w:ascii="Arial" w:hAnsi="Arial" w:cs="Arial"/>
                <w:sz w:val="18"/>
                <w:szCs w:val="18"/>
              </w:rPr>
              <w:t>Analyse du contexte</w:t>
            </w:r>
          </w:p>
          <w:p w:rsidR="007F0530" w:rsidRPr="00176276" w:rsidRDefault="007F0530" w:rsidP="00273FA9">
            <w:pPr>
              <w:pStyle w:val="ListParagraph"/>
              <w:numPr>
                <w:ilvl w:val="0"/>
                <w:numId w:val="2"/>
              </w:numPr>
              <w:ind w:left="142" w:hanging="142"/>
              <w:contextualSpacing w:val="0"/>
              <w:jc w:val="both"/>
              <w:rPr>
                <w:rFonts w:ascii="Arial" w:hAnsi="Arial" w:cs="Arial"/>
                <w:sz w:val="18"/>
                <w:szCs w:val="18"/>
              </w:rPr>
            </w:pPr>
            <w:r w:rsidRPr="00176276">
              <w:rPr>
                <w:rFonts w:ascii="Arial" w:hAnsi="Arial" w:cs="Arial"/>
                <w:sz w:val="18"/>
                <w:szCs w:val="18"/>
              </w:rPr>
              <w:t>Défis et enjeux</w:t>
            </w:r>
          </w:p>
          <w:p w:rsidR="007F0530" w:rsidRPr="00176276" w:rsidRDefault="007F0530" w:rsidP="00273FA9">
            <w:pPr>
              <w:pStyle w:val="ListParagraph"/>
              <w:numPr>
                <w:ilvl w:val="0"/>
                <w:numId w:val="2"/>
              </w:numPr>
              <w:ind w:left="142" w:hanging="142"/>
              <w:contextualSpacing w:val="0"/>
              <w:jc w:val="both"/>
              <w:rPr>
                <w:rFonts w:ascii="Arial" w:hAnsi="Arial" w:cs="Arial"/>
                <w:sz w:val="18"/>
                <w:szCs w:val="18"/>
              </w:rPr>
            </w:pPr>
            <w:r w:rsidRPr="00176276">
              <w:rPr>
                <w:rFonts w:ascii="Arial" w:hAnsi="Arial" w:cs="Arial"/>
                <w:sz w:val="18"/>
                <w:szCs w:val="18"/>
              </w:rPr>
              <w:t>Bilan de l’intervention de l’UE</w:t>
            </w:r>
          </w:p>
        </w:tc>
        <w:tc>
          <w:tcPr>
            <w:tcW w:w="905" w:type="dxa"/>
          </w:tcPr>
          <w:p w:rsidR="007F0530" w:rsidRPr="00176276" w:rsidRDefault="007F0530" w:rsidP="00654171">
            <w:pPr>
              <w:jc w:val="center"/>
              <w:rPr>
                <w:rFonts w:ascii="Arial" w:hAnsi="Arial" w:cs="Arial"/>
                <w:sz w:val="18"/>
                <w:szCs w:val="18"/>
              </w:rPr>
            </w:pPr>
            <w:r w:rsidRPr="00176276">
              <w:rPr>
                <w:rFonts w:ascii="Arial" w:hAnsi="Arial" w:cs="Arial"/>
                <w:sz w:val="18"/>
                <w:szCs w:val="18"/>
              </w:rPr>
              <w:t>1</w:t>
            </w:r>
          </w:p>
        </w:tc>
        <w:tc>
          <w:tcPr>
            <w:tcW w:w="1930" w:type="dxa"/>
          </w:tcPr>
          <w:p w:rsidR="007F0530" w:rsidRPr="00176276" w:rsidRDefault="007F0530" w:rsidP="00654171">
            <w:pPr>
              <w:rPr>
                <w:rFonts w:ascii="Arial" w:hAnsi="Arial" w:cs="Arial"/>
                <w:sz w:val="18"/>
                <w:szCs w:val="18"/>
              </w:rPr>
            </w:pPr>
          </w:p>
        </w:tc>
      </w:tr>
      <w:tr w:rsidR="007F0530" w:rsidRPr="00176276" w:rsidTr="00273FA9">
        <w:tc>
          <w:tcPr>
            <w:tcW w:w="2376" w:type="dxa"/>
          </w:tcPr>
          <w:p w:rsidR="007F0530" w:rsidRPr="00176276" w:rsidRDefault="007F0530" w:rsidP="00273FA9">
            <w:pPr>
              <w:pStyle w:val="ListParagraph"/>
              <w:numPr>
                <w:ilvl w:val="0"/>
                <w:numId w:val="2"/>
              </w:numPr>
              <w:ind w:left="142" w:hanging="142"/>
              <w:contextualSpacing w:val="0"/>
              <w:jc w:val="both"/>
              <w:rPr>
                <w:rFonts w:ascii="Arial" w:hAnsi="Arial" w:cs="Arial"/>
                <w:sz w:val="18"/>
                <w:szCs w:val="18"/>
              </w:rPr>
            </w:pPr>
            <w:r w:rsidRPr="00176276">
              <w:rPr>
                <w:rFonts w:ascii="Arial" w:hAnsi="Arial" w:cs="Arial"/>
                <w:sz w:val="18"/>
                <w:szCs w:val="18"/>
              </w:rPr>
              <w:t>Analyse secteur de concentration 3</w:t>
            </w:r>
            <w:r w:rsidR="00E30D13" w:rsidRPr="00176276">
              <w:rPr>
                <w:rFonts w:ascii="Arial" w:hAnsi="Arial" w:cs="Arial"/>
                <w:sz w:val="18"/>
                <w:szCs w:val="18"/>
              </w:rPr>
              <w:t xml:space="preserve"> ; </w:t>
            </w:r>
            <w:r w:rsidR="00E30D13" w:rsidRPr="00176276">
              <w:rPr>
                <w:rFonts w:ascii="Arial" w:eastAsiaTheme="minorHAnsi" w:hAnsi="Arial" w:cs="Arial"/>
                <w:sz w:val="18"/>
                <w:szCs w:val="18"/>
                <w:lang w:eastAsia="en-US"/>
              </w:rPr>
              <w:t>croissance inclusive et durable</w:t>
            </w:r>
          </w:p>
        </w:tc>
        <w:tc>
          <w:tcPr>
            <w:tcW w:w="4962" w:type="dxa"/>
          </w:tcPr>
          <w:p w:rsidR="007F0530" w:rsidRPr="00176276" w:rsidRDefault="007F0530" w:rsidP="00273FA9">
            <w:pPr>
              <w:pStyle w:val="ListParagraph"/>
              <w:numPr>
                <w:ilvl w:val="0"/>
                <w:numId w:val="2"/>
              </w:numPr>
              <w:ind w:left="142" w:hanging="142"/>
              <w:contextualSpacing w:val="0"/>
              <w:jc w:val="both"/>
              <w:rPr>
                <w:rFonts w:ascii="Arial" w:hAnsi="Arial" w:cs="Arial"/>
                <w:sz w:val="18"/>
                <w:szCs w:val="18"/>
              </w:rPr>
            </w:pPr>
            <w:r w:rsidRPr="00176276">
              <w:rPr>
                <w:rFonts w:ascii="Arial" w:hAnsi="Arial" w:cs="Arial"/>
                <w:sz w:val="18"/>
                <w:szCs w:val="18"/>
              </w:rPr>
              <w:t>Analyse du contexte</w:t>
            </w:r>
          </w:p>
          <w:p w:rsidR="007F0530" w:rsidRPr="00176276" w:rsidRDefault="007F0530" w:rsidP="00273FA9">
            <w:pPr>
              <w:pStyle w:val="ListParagraph"/>
              <w:numPr>
                <w:ilvl w:val="0"/>
                <w:numId w:val="2"/>
              </w:numPr>
              <w:ind w:left="142" w:hanging="142"/>
              <w:contextualSpacing w:val="0"/>
              <w:jc w:val="both"/>
              <w:rPr>
                <w:rFonts w:ascii="Arial" w:hAnsi="Arial" w:cs="Arial"/>
                <w:sz w:val="18"/>
                <w:szCs w:val="18"/>
              </w:rPr>
            </w:pPr>
            <w:r w:rsidRPr="00176276">
              <w:rPr>
                <w:rFonts w:ascii="Arial" w:hAnsi="Arial" w:cs="Arial"/>
                <w:sz w:val="18"/>
                <w:szCs w:val="18"/>
              </w:rPr>
              <w:t>Défis et enjeux</w:t>
            </w:r>
          </w:p>
          <w:p w:rsidR="007F0530" w:rsidRPr="00176276" w:rsidRDefault="007F0530" w:rsidP="00273FA9">
            <w:pPr>
              <w:pStyle w:val="ListParagraph"/>
              <w:numPr>
                <w:ilvl w:val="0"/>
                <w:numId w:val="2"/>
              </w:numPr>
              <w:ind w:left="142" w:hanging="142"/>
              <w:contextualSpacing w:val="0"/>
              <w:jc w:val="both"/>
              <w:rPr>
                <w:rFonts w:ascii="Arial" w:hAnsi="Arial" w:cs="Arial"/>
                <w:sz w:val="18"/>
                <w:szCs w:val="18"/>
              </w:rPr>
            </w:pPr>
            <w:r w:rsidRPr="00176276">
              <w:rPr>
                <w:rFonts w:ascii="Arial" w:hAnsi="Arial" w:cs="Arial"/>
                <w:sz w:val="18"/>
                <w:szCs w:val="18"/>
              </w:rPr>
              <w:t>Bilan de l’intervention de l’UE</w:t>
            </w:r>
          </w:p>
        </w:tc>
        <w:tc>
          <w:tcPr>
            <w:tcW w:w="905" w:type="dxa"/>
          </w:tcPr>
          <w:p w:rsidR="007F0530" w:rsidRPr="00176276" w:rsidRDefault="007F0530" w:rsidP="00654171">
            <w:pPr>
              <w:jc w:val="center"/>
              <w:rPr>
                <w:rFonts w:ascii="Arial" w:hAnsi="Arial" w:cs="Arial"/>
                <w:sz w:val="18"/>
                <w:szCs w:val="18"/>
              </w:rPr>
            </w:pPr>
            <w:r w:rsidRPr="00176276">
              <w:rPr>
                <w:rFonts w:ascii="Arial" w:hAnsi="Arial" w:cs="Arial"/>
                <w:sz w:val="18"/>
                <w:szCs w:val="18"/>
              </w:rPr>
              <w:t>1</w:t>
            </w:r>
          </w:p>
        </w:tc>
        <w:tc>
          <w:tcPr>
            <w:tcW w:w="1930" w:type="dxa"/>
          </w:tcPr>
          <w:p w:rsidR="007F0530" w:rsidRPr="00176276" w:rsidRDefault="007F0530" w:rsidP="00654171">
            <w:pPr>
              <w:rPr>
                <w:rFonts w:ascii="Arial" w:hAnsi="Arial" w:cs="Arial"/>
                <w:sz w:val="18"/>
                <w:szCs w:val="18"/>
              </w:rPr>
            </w:pPr>
          </w:p>
        </w:tc>
      </w:tr>
      <w:tr w:rsidR="007F0530" w:rsidRPr="00176276" w:rsidTr="00273FA9">
        <w:tc>
          <w:tcPr>
            <w:tcW w:w="2376" w:type="dxa"/>
          </w:tcPr>
          <w:p w:rsidR="007F0530" w:rsidRPr="00176276" w:rsidRDefault="007F0530" w:rsidP="00273FA9">
            <w:pPr>
              <w:pStyle w:val="ListParagraph"/>
              <w:numPr>
                <w:ilvl w:val="0"/>
                <w:numId w:val="2"/>
              </w:numPr>
              <w:ind w:left="142" w:hanging="142"/>
              <w:contextualSpacing w:val="0"/>
              <w:jc w:val="both"/>
              <w:rPr>
                <w:rFonts w:ascii="Arial" w:hAnsi="Arial" w:cs="Arial"/>
                <w:sz w:val="18"/>
                <w:szCs w:val="18"/>
              </w:rPr>
            </w:pPr>
            <w:r w:rsidRPr="00176276">
              <w:rPr>
                <w:rFonts w:ascii="Arial" w:hAnsi="Arial" w:cs="Arial"/>
                <w:sz w:val="18"/>
                <w:szCs w:val="18"/>
              </w:rPr>
              <w:t>Analyse secteur de concentration 4</w:t>
            </w:r>
            <w:r w:rsidR="00E30D13" w:rsidRPr="00176276">
              <w:rPr>
                <w:rFonts w:ascii="Arial" w:hAnsi="Arial" w:cs="Arial"/>
                <w:sz w:val="18"/>
                <w:szCs w:val="18"/>
              </w:rPr>
              <w:t xml:space="preserve"> ; </w:t>
            </w:r>
            <w:r w:rsidR="00E30D13" w:rsidRPr="00176276">
              <w:rPr>
                <w:rFonts w:ascii="Arial" w:eastAsiaTheme="minorHAnsi" w:hAnsi="Arial" w:cs="Arial"/>
                <w:sz w:val="18"/>
                <w:szCs w:val="18"/>
                <w:lang w:eastAsia="en-US"/>
              </w:rPr>
              <w:t>développement humain et secteur sociaux</w:t>
            </w:r>
          </w:p>
        </w:tc>
        <w:tc>
          <w:tcPr>
            <w:tcW w:w="4962" w:type="dxa"/>
          </w:tcPr>
          <w:p w:rsidR="007F0530" w:rsidRPr="00176276" w:rsidRDefault="007F0530" w:rsidP="00273FA9">
            <w:pPr>
              <w:pStyle w:val="ListParagraph"/>
              <w:numPr>
                <w:ilvl w:val="0"/>
                <w:numId w:val="2"/>
              </w:numPr>
              <w:ind w:left="142" w:hanging="142"/>
              <w:contextualSpacing w:val="0"/>
              <w:jc w:val="both"/>
              <w:rPr>
                <w:rFonts w:ascii="Arial" w:hAnsi="Arial" w:cs="Arial"/>
                <w:sz w:val="18"/>
                <w:szCs w:val="18"/>
              </w:rPr>
            </w:pPr>
            <w:r w:rsidRPr="00176276">
              <w:rPr>
                <w:rFonts w:ascii="Arial" w:hAnsi="Arial" w:cs="Arial"/>
                <w:sz w:val="18"/>
                <w:szCs w:val="18"/>
              </w:rPr>
              <w:t>Analyse du contexte</w:t>
            </w:r>
          </w:p>
          <w:p w:rsidR="007F0530" w:rsidRPr="00176276" w:rsidRDefault="007F0530" w:rsidP="00273FA9">
            <w:pPr>
              <w:pStyle w:val="ListParagraph"/>
              <w:numPr>
                <w:ilvl w:val="0"/>
                <w:numId w:val="2"/>
              </w:numPr>
              <w:ind w:left="142" w:hanging="142"/>
              <w:contextualSpacing w:val="0"/>
              <w:jc w:val="both"/>
              <w:rPr>
                <w:rFonts w:ascii="Arial" w:hAnsi="Arial" w:cs="Arial"/>
                <w:sz w:val="18"/>
                <w:szCs w:val="18"/>
              </w:rPr>
            </w:pPr>
            <w:r w:rsidRPr="00176276">
              <w:rPr>
                <w:rFonts w:ascii="Arial" w:hAnsi="Arial" w:cs="Arial"/>
                <w:sz w:val="18"/>
                <w:szCs w:val="18"/>
              </w:rPr>
              <w:t>Défis et enjeux</w:t>
            </w:r>
          </w:p>
          <w:p w:rsidR="007F0530" w:rsidRPr="00176276" w:rsidRDefault="007F0530" w:rsidP="00273FA9">
            <w:pPr>
              <w:pStyle w:val="ListParagraph"/>
              <w:numPr>
                <w:ilvl w:val="0"/>
                <w:numId w:val="2"/>
              </w:numPr>
              <w:ind w:left="142" w:hanging="142"/>
              <w:contextualSpacing w:val="0"/>
              <w:jc w:val="both"/>
              <w:rPr>
                <w:rFonts w:ascii="Arial" w:hAnsi="Arial" w:cs="Arial"/>
                <w:sz w:val="18"/>
                <w:szCs w:val="18"/>
              </w:rPr>
            </w:pPr>
            <w:r w:rsidRPr="00176276">
              <w:rPr>
                <w:rFonts w:ascii="Arial" w:hAnsi="Arial" w:cs="Arial"/>
                <w:sz w:val="18"/>
                <w:szCs w:val="18"/>
              </w:rPr>
              <w:t>Bilan de l’intervention de l’UE</w:t>
            </w:r>
          </w:p>
        </w:tc>
        <w:tc>
          <w:tcPr>
            <w:tcW w:w="905" w:type="dxa"/>
          </w:tcPr>
          <w:p w:rsidR="007F0530" w:rsidRPr="00176276" w:rsidRDefault="007F0530" w:rsidP="00654171">
            <w:pPr>
              <w:jc w:val="center"/>
              <w:rPr>
                <w:rFonts w:ascii="Arial" w:hAnsi="Arial" w:cs="Arial"/>
                <w:sz w:val="18"/>
                <w:szCs w:val="18"/>
              </w:rPr>
            </w:pPr>
            <w:r w:rsidRPr="00176276">
              <w:rPr>
                <w:rFonts w:ascii="Arial" w:hAnsi="Arial" w:cs="Arial"/>
                <w:sz w:val="18"/>
                <w:szCs w:val="18"/>
              </w:rPr>
              <w:t>1</w:t>
            </w:r>
          </w:p>
        </w:tc>
        <w:tc>
          <w:tcPr>
            <w:tcW w:w="1930" w:type="dxa"/>
          </w:tcPr>
          <w:p w:rsidR="007F0530" w:rsidRPr="00176276" w:rsidRDefault="007F0530" w:rsidP="00654171">
            <w:pPr>
              <w:rPr>
                <w:rFonts w:ascii="Arial" w:hAnsi="Arial" w:cs="Arial"/>
                <w:sz w:val="18"/>
                <w:szCs w:val="18"/>
              </w:rPr>
            </w:pPr>
          </w:p>
        </w:tc>
      </w:tr>
      <w:tr w:rsidR="007F0530" w:rsidRPr="00176276" w:rsidTr="00273FA9">
        <w:tc>
          <w:tcPr>
            <w:tcW w:w="2376" w:type="dxa"/>
          </w:tcPr>
          <w:p w:rsidR="007F0530" w:rsidRPr="00176276" w:rsidRDefault="00B72A6D" w:rsidP="00273FA9">
            <w:pPr>
              <w:pStyle w:val="ListParagraph"/>
              <w:numPr>
                <w:ilvl w:val="0"/>
                <w:numId w:val="2"/>
              </w:numPr>
              <w:ind w:left="142" w:hanging="142"/>
              <w:contextualSpacing w:val="0"/>
              <w:jc w:val="both"/>
              <w:rPr>
                <w:rFonts w:ascii="Arial" w:hAnsi="Arial" w:cs="Arial"/>
                <w:sz w:val="18"/>
                <w:szCs w:val="18"/>
              </w:rPr>
            </w:pPr>
            <w:r w:rsidRPr="00176276">
              <w:rPr>
                <w:rFonts w:ascii="Arial" w:hAnsi="Arial" w:cs="Arial"/>
                <w:sz w:val="18"/>
                <w:szCs w:val="18"/>
              </w:rPr>
              <w:t>Stratégie Mauritanienne de développement</w:t>
            </w:r>
          </w:p>
        </w:tc>
        <w:tc>
          <w:tcPr>
            <w:tcW w:w="4962" w:type="dxa"/>
          </w:tcPr>
          <w:p w:rsidR="007F0530" w:rsidRPr="00176276" w:rsidRDefault="00B72A6D" w:rsidP="00273FA9">
            <w:pPr>
              <w:pStyle w:val="ListParagraph"/>
              <w:numPr>
                <w:ilvl w:val="0"/>
                <w:numId w:val="2"/>
              </w:numPr>
              <w:ind w:left="142" w:hanging="142"/>
              <w:contextualSpacing w:val="0"/>
              <w:jc w:val="both"/>
              <w:rPr>
                <w:rFonts w:ascii="Arial" w:hAnsi="Arial" w:cs="Arial"/>
                <w:sz w:val="18"/>
                <w:szCs w:val="18"/>
              </w:rPr>
            </w:pPr>
            <w:r w:rsidRPr="00176276">
              <w:rPr>
                <w:rFonts w:ascii="Arial" w:hAnsi="Arial" w:cs="Arial"/>
                <w:sz w:val="18"/>
                <w:szCs w:val="18"/>
              </w:rPr>
              <w:t>Évaluation finale de la pertinence du plan national et de sa validité en tant que base d’une stratégie conjointe de l’UE, y compris l’existence d’un cadre national viable en matière de suivi/de résultats/d’évaluation des performances</w:t>
            </w:r>
          </w:p>
          <w:p w:rsidR="00B72A6D" w:rsidRPr="00176276" w:rsidRDefault="00B72A6D" w:rsidP="00273FA9">
            <w:pPr>
              <w:pStyle w:val="ListParagraph"/>
              <w:numPr>
                <w:ilvl w:val="0"/>
                <w:numId w:val="2"/>
              </w:numPr>
              <w:ind w:left="142" w:hanging="142"/>
              <w:contextualSpacing w:val="0"/>
              <w:jc w:val="both"/>
              <w:rPr>
                <w:rFonts w:ascii="Arial" w:hAnsi="Arial" w:cs="Arial"/>
                <w:sz w:val="18"/>
                <w:szCs w:val="18"/>
              </w:rPr>
            </w:pPr>
            <w:r w:rsidRPr="00176276">
              <w:rPr>
                <w:rFonts w:ascii="Arial" w:hAnsi="Arial" w:cs="Arial"/>
                <w:sz w:val="18"/>
                <w:szCs w:val="18"/>
              </w:rPr>
              <w:t>Cohérence avec la politique de développement de l’UE (par exemple, le Programme pour le changement)</w:t>
            </w:r>
          </w:p>
        </w:tc>
        <w:tc>
          <w:tcPr>
            <w:tcW w:w="905" w:type="dxa"/>
          </w:tcPr>
          <w:p w:rsidR="007F0530" w:rsidRPr="00176276" w:rsidRDefault="00273FA9" w:rsidP="00B72A6D">
            <w:pPr>
              <w:jc w:val="center"/>
              <w:rPr>
                <w:rFonts w:ascii="Arial" w:hAnsi="Arial" w:cs="Arial"/>
                <w:sz w:val="18"/>
                <w:szCs w:val="18"/>
              </w:rPr>
            </w:pPr>
            <w:r w:rsidRPr="00176276">
              <w:rPr>
                <w:rFonts w:ascii="Arial" w:hAnsi="Arial" w:cs="Arial"/>
                <w:sz w:val="18"/>
                <w:szCs w:val="18"/>
              </w:rPr>
              <w:t>1</w:t>
            </w:r>
          </w:p>
        </w:tc>
        <w:tc>
          <w:tcPr>
            <w:tcW w:w="1930" w:type="dxa"/>
          </w:tcPr>
          <w:p w:rsidR="007F0530" w:rsidRPr="00176276" w:rsidRDefault="007F0530" w:rsidP="00B72A6D">
            <w:pPr>
              <w:jc w:val="center"/>
              <w:rPr>
                <w:rFonts w:ascii="Arial" w:hAnsi="Arial" w:cs="Arial"/>
                <w:sz w:val="18"/>
                <w:szCs w:val="18"/>
              </w:rPr>
            </w:pPr>
          </w:p>
        </w:tc>
      </w:tr>
      <w:tr w:rsidR="007F0530" w:rsidRPr="00176276" w:rsidTr="00273FA9">
        <w:tc>
          <w:tcPr>
            <w:tcW w:w="2376" w:type="dxa"/>
          </w:tcPr>
          <w:p w:rsidR="007F0530" w:rsidRPr="00176276" w:rsidRDefault="007F0530" w:rsidP="007F0530">
            <w:pPr>
              <w:pStyle w:val="ListParagraph"/>
              <w:numPr>
                <w:ilvl w:val="0"/>
                <w:numId w:val="3"/>
              </w:numPr>
              <w:jc w:val="both"/>
              <w:rPr>
                <w:rFonts w:ascii="Arial" w:hAnsi="Arial" w:cs="Arial"/>
                <w:b/>
                <w:sz w:val="18"/>
                <w:szCs w:val="18"/>
              </w:rPr>
            </w:pPr>
            <w:r w:rsidRPr="00176276">
              <w:rPr>
                <w:rFonts w:ascii="Arial" w:hAnsi="Arial" w:cs="Arial"/>
                <w:b/>
                <w:sz w:val="18"/>
                <w:szCs w:val="18"/>
              </w:rPr>
              <w:t>Réponse conjointe</w:t>
            </w:r>
          </w:p>
        </w:tc>
        <w:tc>
          <w:tcPr>
            <w:tcW w:w="4962" w:type="dxa"/>
          </w:tcPr>
          <w:p w:rsidR="007F0530" w:rsidRPr="00176276" w:rsidRDefault="007F0530" w:rsidP="00654171">
            <w:pPr>
              <w:rPr>
                <w:rFonts w:ascii="Arial" w:hAnsi="Arial" w:cs="Arial"/>
                <w:sz w:val="18"/>
                <w:szCs w:val="18"/>
              </w:rPr>
            </w:pPr>
          </w:p>
        </w:tc>
        <w:tc>
          <w:tcPr>
            <w:tcW w:w="905" w:type="dxa"/>
          </w:tcPr>
          <w:p w:rsidR="007F0530" w:rsidRPr="00176276" w:rsidRDefault="00273FA9" w:rsidP="00273FA9">
            <w:pPr>
              <w:jc w:val="center"/>
              <w:rPr>
                <w:rFonts w:ascii="Arial" w:hAnsi="Arial" w:cs="Arial"/>
                <w:b/>
                <w:sz w:val="18"/>
                <w:szCs w:val="18"/>
              </w:rPr>
            </w:pPr>
            <w:r w:rsidRPr="00176276">
              <w:rPr>
                <w:rFonts w:ascii="Arial" w:hAnsi="Arial" w:cs="Arial"/>
                <w:b/>
                <w:sz w:val="18"/>
                <w:szCs w:val="18"/>
              </w:rPr>
              <w:t>5</w:t>
            </w:r>
          </w:p>
        </w:tc>
        <w:tc>
          <w:tcPr>
            <w:tcW w:w="1930" w:type="dxa"/>
          </w:tcPr>
          <w:p w:rsidR="007F0530" w:rsidRPr="00176276" w:rsidRDefault="007F0530" w:rsidP="00654171">
            <w:pPr>
              <w:rPr>
                <w:rFonts w:ascii="Arial" w:hAnsi="Arial" w:cs="Arial"/>
                <w:sz w:val="18"/>
                <w:szCs w:val="18"/>
              </w:rPr>
            </w:pPr>
          </w:p>
        </w:tc>
      </w:tr>
      <w:tr w:rsidR="007F0530" w:rsidRPr="00176276" w:rsidTr="00273FA9">
        <w:tc>
          <w:tcPr>
            <w:tcW w:w="2376" w:type="dxa"/>
          </w:tcPr>
          <w:p w:rsidR="007F0530" w:rsidRPr="00176276" w:rsidRDefault="007F0530" w:rsidP="00273FA9">
            <w:pPr>
              <w:pStyle w:val="ListParagraph"/>
              <w:numPr>
                <w:ilvl w:val="0"/>
                <w:numId w:val="2"/>
              </w:numPr>
              <w:ind w:left="142" w:hanging="142"/>
              <w:contextualSpacing w:val="0"/>
              <w:jc w:val="both"/>
              <w:rPr>
                <w:rFonts w:ascii="Arial" w:hAnsi="Arial" w:cs="Arial"/>
                <w:sz w:val="18"/>
                <w:szCs w:val="18"/>
              </w:rPr>
            </w:pPr>
            <w:r w:rsidRPr="00176276">
              <w:rPr>
                <w:rFonts w:ascii="Arial" w:hAnsi="Arial" w:cs="Arial"/>
                <w:sz w:val="18"/>
                <w:szCs w:val="18"/>
              </w:rPr>
              <w:t>Les lignes générales de la réponse de l'UE</w:t>
            </w:r>
          </w:p>
        </w:tc>
        <w:tc>
          <w:tcPr>
            <w:tcW w:w="4962" w:type="dxa"/>
          </w:tcPr>
          <w:p w:rsidR="007F0530" w:rsidRPr="00176276" w:rsidRDefault="007F0530" w:rsidP="00273FA9">
            <w:pPr>
              <w:pStyle w:val="ListParagraph"/>
              <w:numPr>
                <w:ilvl w:val="0"/>
                <w:numId w:val="2"/>
              </w:numPr>
              <w:ind w:left="142" w:hanging="142"/>
              <w:contextualSpacing w:val="0"/>
              <w:jc w:val="both"/>
              <w:rPr>
                <w:rFonts w:ascii="Arial" w:hAnsi="Arial" w:cs="Arial"/>
                <w:sz w:val="18"/>
                <w:szCs w:val="18"/>
              </w:rPr>
            </w:pPr>
            <w:r w:rsidRPr="00176276">
              <w:rPr>
                <w:rFonts w:ascii="Arial" w:hAnsi="Arial" w:cs="Arial"/>
                <w:sz w:val="18"/>
                <w:szCs w:val="18"/>
              </w:rPr>
              <w:t>Les objectifs stratégiques de l'UE</w:t>
            </w:r>
          </w:p>
          <w:p w:rsidR="007F0530" w:rsidRPr="00176276" w:rsidRDefault="007F0530" w:rsidP="00273FA9">
            <w:pPr>
              <w:pStyle w:val="ListParagraph"/>
              <w:numPr>
                <w:ilvl w:val="0"/>
                <w:numId w:val="2"/>
              </w:numPr>
              <w:ind w:left="142" w:hanging="142"/>
              <w:contextualSpacing w:val="0"/>
              <w:jc w:val="both"/>
              <w:rPr>
                <w:rFonts w:ascii="Arial" w:hAnsi="Arial" w:cs="Arial"/>
                <w:sz w:val="18"/>
                <w:szCs w:val="18"/>
              </w:rPr>
            </w:pPr>
            <w:r w:rsidRPr="00176276">
              <w:rPr>
                <w:rFonts w:ascii="Arial" w:hAnsi="Arial" w:cs="Arial"/>
                <w:sz w:val="18"/>
                <w:szCs w:val="18"/>
              </w:rPr>
              <w:t>La programmation conjointe de l'UE: objectifs, principes,</w:t>
            </w:r>
          </w:p>
          <w:p w:rsidR="007F0530" w:rsidRPr="00176276" w:rsidRDefault="007F0530" w:rsidP="00273FA9">
            <w:pPr>
              <w:pStyle w:val="ListParagraph"/>
              <w:numPr>
                <w:ilvl w:val="0"/>
                <w:numId w:val="2"/>
              </w:numPr>
              <w:ind w:left="142" w:hanging="142"/>
              <w:contextualSpacing w:val="0"/>
              <w:jc w:val="both"/>
              <w:rPr>
                <w:rFonts w:ascii="Arial" w:hAnsi="Arial" w:cs="Arial"/>
                <w:sz w:val="18"/>
                <w:szCs w:val="18"/>
              </w:rPr>
            </w:pPr>
            <w:r w:rsidRPr="00176276">
              <w:rPr>
                <w:rFonts w:ascii="Arial" w:hAnsi="Arial" w:cs="Arial"/>
                <w:sz w:val="18"/>
                <w:szCs w:val="18"/>
              </w:rPr>
              <w:t xml:space="preserve">Synchronisation </w:t>
            </w:r>
            <w:r w:rsidR="00273FA9" w:rsidRPr="00176276">
              <w:rPr>
                <w:rFonts w:ascii="Arial" w:hAnsi="Arial" w:cs="Arial"/>
                <w:sz w:val="18"/>
                <w:szCs w:val="18"/>
              </w:rPr>
              <w:t xml:space="preserve">et </w:t>
            </w:r>
            <w:r w:rsidRPr="00176276">
              <w:rPr>
                <w:rFonts w:ascii="Arial" w:hAnsi="Arial" w:cs="Arial"/>
                <w:sz w:val="18"/>
                <w:szCs w:val="18"/>
              </w:rPr>
              <w:t>calendrier</w:t>
            </w:r>
          </w:p>
        </w:tc>
        <w:tc>
          <w:tcPr>
            <w:tcW w:w="905" w:type="dxa"/>
          </w:tcPr>
          <w:p w:rsidR="007F0530" w:rsidRPr="00176276" w:rsidRDefault="00273FA9" w:rsidP="00654171">
            <w:pPr>
              <w:jc w:val="center"/>
              <w:rPr>
                <w:rFonts w:ascii="Arial" w:hAnsi="Arial" w:cs="Arial"/>
                <w:sz w:val="18"/>
                <w:szCs w:val="18"/>
              </w:rPr>
            </w:pPr>
            <w:r w:rsidRPr="00176276">
              <w:rPr>
                <w:rFonts w:ascii="Arial" w:hAnsi="Arial" w:cs="Arial"/>
                <w:sz w:val="18"/>
                <w:szCs w:val="18"/>
              </w:rPr>
              <w:t>0.5</w:t>
            </w:r>
          </w:p>
        </w:tc>
        <w:tc>
          <w:tcPr>
            <w:tcW w:w="1930" w:type="dxa"/>
          </w:tcPr>
          <w:p w:rsidR="007F0530" w:rsidRPr="00176276" w:rsidRDefault="007F0530" w:rsidP="00654171">
            <w:pPr>
              <w:rPr>
                <w:rFonts w:ascii="Arial" w:hAnsi="Arial" w:cs="Arial"/>
                <w:sz w:val="18"/>
                <w:szCs w:val="18"/>
              </w:rPr>
            </w:pPr>
          </w:p>
        </w:tc>
      </w:tr>
      <w:tr w:rsidR="007F0530" w:rsidRPr="00176276" w:rsidTr="00273FA9">
        <w:tc>
          <w:tcPr>
            <w:tcW w:w="2376" w:type="dxa"/>
          </w:tcPr>
          <w:p w:rsidR="007F0530" w:rsidRPr="00176276" w:rsidRDefault="007F0530" w:rsidP="00273FA9">
            <w:pPr>
              <w:pStyle w:val="ListParagraph"/>
              <w:numPr>
                <w:ilvl w:val="0"/>
                <w:numId w:val="2"/>
              </w:numPr>
              <w:ind w:left="142" w:hanging="142"/>
              <w:contextualSpacing w:val="0"/>
              <w:jc w:val="both"/>
              <w:rPr>
                <w:rFonts w:ascii="Arial" w:hAnsi="Arial" w:cs="Arial"/>
                <w:sz w:val="18"/>
                <w:szCs w:val="18"/>
              </w:rPr>
            </w:pPr>
            <w:r w:rsidRPr="00176276">
              <w:rPr>
                <w:rFonts w:ascii="Arial" w:hAnsi="Arial" w:cs="Arial"/>
                <w:sz w:val="18"/>
                <w:szCs w:val="18"/>
              </w:rPr>
              <w:t>Secteur de concentration 1</w:t>
            </w:r>
          </w:p>
        </w:tc>
        <w:tc>
          <w:tcPr>
            <w:tcW w:w="4962" w:type="dxa"/>
          </w:tcPr>
          <w:p w:rsidR="007F0530" w:rsidRPr="00176276" w:rsidRDefault="007F0530" w:rsidP="00273FA9">
            <w:pPr>
              <w:pStyle w:val="ListParagraph"/>
              <w:numPr>
                <w:ilvl w:val="0"/>
                <w:numId w:val="2"/>
              </w:numPr>
              <w:ind w:left="142" w:hanging="142"/>
              <w:contextualSpacing w:val="0"/>
              <w:jc w:val="both"/>
              <w:rPr>
                <w:rFonts w:ascii="Arial" w:hAnsi="Arial" w:cs="Arial"/>
                <w:sz w:val="18"/>
                <w:szCs w:val="18"/>
              </w:rPr>
            </w:pPr>
            <w:r w:rsidRPr="00176276">
              <w:rPr>
                <w:rFonts w:ascii="Arial" w:hAnsi="Arial" w:cs="Arial"/>
                <w:sz w:val="18"/>
                <w:szCs w:val="18"/>
              </w:rPr>
              <w:t>Objectifs et axes d’intervention</w:t>
            </w:r>
          </w:p>
          <w:p w:rsidR="007F0530" w:rsidRPr="00176276" w:rsidRDefault="007F0530" w:rsidP="00273FA9">
            <w:pPr>
              <w:pStyle w:val="ListParagraph"/>
              <w:numPr>
                <w:ilvl w:val="0"/>
                <w:numId w:val="2"/>
              </w:numPr>
              <w:ind w:left="142" w:hanging="142"/>
              <w:contextualSpacing w:val="0"/>
              <w:jc w:val="both"/>
              <w:rPr>
                <w:rFonts w:ascii="Arial" w:hAnsi="Arial" w:cs="Arial"/>
                <w:sz w:val="18"/>
                <w:szCs w:val="18"/>
              </w:rPr>
            </w:pPr>
            <w:r w:rsidRPr="00176276">
              <w:rPr>
                <w:rFonts w:ascii="Arial" w:hAnsi="Arial" w:cs="Arial"/>
                <w:sz w:val="18"/>
                <w:szCs w:val="18"/>
              </w:rPr>
              <w:t>engagements financiers et politiques du gouvernement</w:t>
            </w:r>
          </w:p>
        </w:tc>
        <w:tc>
          <w:tcPr>
            <w:tcW w:w="905" w:type="dxa"/>
          </w:tcPr>
          <w:p w:rsidR="007F0530" w:rsidRPr="00176276" w:rsidRDefault="007F0530" w:rsidP="00654171">
            <w:pPr>
              <w:jc w:val="center"/>
              <w:rPr>
                <w:rFonts w:ascii="Arial" w:hAnsi="Arial" w:cs="Arial"/>
                <w:sz w:val="18"/>
                <w:szCs w:val="18"/>
              </w:rPr>
            </w:pPr>
            <w:r w:rsidRPr="00176276">
              <w:rPr>
                <w:rFonts w:ascii="Arial" w:hAnsi="Arial" w:cs="Arial"/>
                <w:sz w:val="18"/>
                <w:szCs w:val="18"/>
              </w:rPr>
              <w:t>1</w:t>
            </w:r>
          </w:p>
        </w:tc>
        <w:tc>
          <w:tcPr>
            <w:tcW w:w="1930" w:type="dxa"/>
          </w:tcPr>
          <w:p w:rsidR="007F0530" w:rsidRPr="00176276" w:rsidRDefault="007F0530" w:rsidP="00654171">
            <w:pPr>
              <w:rPr>
                <w:rFonts w:ascii="Arial" w:hAnsi="Arial" w:cs="Arial"/>
                <w:sz w:val="18"/>
                <w:szCs w:val="18"/>
              </w:rPr>
            </w:pPr>
          </w:p>
        </w:tc>
      </w:tr>
      <w:tr w:rsidR="007F0530" w:rsidRPr="00176276" w:rsidTr="00273FA9">
        <w:tc>
          <w:tcPr>
            <w:tcW w:w="2376" w:type="dxa"/>
          </w:tcPr>
          <w:p w:rsidR="007F0530" w:rsidRPr="00176276" w:rsidRDefault="007F0530" w:rsidP="00273FA9">
            <w:pPr>
              <w:pStyle w:val="ListParagraph"/>
              <w:numPr>
                <w:ilvl w:val="0"/>
                <w:numId w:val="2"/>
              </w:numPr>
              <w:ind w:left="142" w:hanging="142"/>
              <w:contextualSpacing w:val="0"/>
              <w:jc w:val="both"/>
              <w:rPr>
                <w:rFonts w:ascii="Arial" w:hAnsi="Arial" w:cs="Arial"/>
                <w:sz w:val="18"/>
                <w:szCs w:val="18"/>
              </w:rPr>
            </w:pPr>
            <w:r w:rsidRPr="00176276">
              <w:rPr>
                <w:rFonts w:ascii="Arial" w:hAnsi="Arial" w:cs="Arial"/>
                <w:sz w:val="18"/>
                <w:szCs w:val="18"/>
              </w:rPr>
              <w:t>Secteur de concentration 2</w:t>
            </w:r>
          </w:p>
        </w:tc>
        <w:tc>
          <w:tcPr>
            <w:tcW w:w="4962" w:type="dxa"/>
          </w:tcPr>
          <w:p w:rsidR="007F0530" w:rsidRPr="00176276" w:rsidRDefault="007F0530" w:rsidP="00273FA9">
            <w:pPr>
              <w:pStyle w:val="ListParagraph"/>
              <w:numPr>
                <w:ilvl w:val="0"/>
                <w:numId w:val="2"/>
              </w:numPr>
              <w:ind w:left="142" w:hanging="142"/>
              <w:contextualSpacing w:val="0"/>
              <w:jc w:val="both"/>
              <w:rPr>
                <w:rFonts w:ascii="Arial" w:hAnsi="Arial" w:cs="Arial"/>
                <w:sz w:val="18"/>
                <w:szCs w:val="18"/>
              </w:rPr>
            </w:pPr>
            <w:r w:rsidRPr="00176276">
              <w:rPr>
                <w:rFonts w:ascii="Arial" w:hAnsi="Arial" w:cs="Arial"/>
                <w:sz w:val="18"/>
                <w:szCs w:val="18"/>
              </w:rPr>
              <w:t>Objectifs et axes d’intervention</w:t>
            </w:r>
          </w:p>
          <w:p w:rsidR="007F0530" w:rsidRPr="00176276" w:rsidRDefault="007F0530" w:rsidP="00273FA9">
            <w:pPr>
              <w:pStyle w:val="ListParagraph"/>
              <w:numPr>
                <w:ilvl w:val="0"/>
                <w:numId w:val="2"/>
              </w:numPr>
              <w:ind w:left="142" w:hanging="142"/>
              <w:contextualSpacing w:val="0"/>
              <w:jc w:val="both"/>
              <w:rPr>
                <w:rFonts w:ascii="Arial" w:hAnsi="Arial" w:cs="Arial"/>
                <w:sz w:val="18"/>
                <w:szCs w:val="18"/>
              </w:rPr>
            </w:pPr>
            <w:r w:rsidRPr="00176276">
              <w:rPr>
                <w:rFonts w:ascii="Arial" w:hAnsi="Arial" w:cs="Arial"/>
                <w:sz w:val="18"/>
                <w:szCs w:val="18"/>
              </w:rPr>
              <w:t>engagements financiers et politiques du gouvernement</w:t>
            </w:r>
          </w:p>
        </w:tc>
        <w:tc>
          <w:tcPr>
            <w:tcW w:w="905" w:type="dxa"/>
          </w:tcPr>
          <w:p w:rsidR="007F0530" w:rsidRPr="00176276" w:rsidRDefault="007F0530" w:rsidP="00654171">
            <w:pPr>
              <w:jc w:val="center"/>
              <w:rPr>
                <w:rFonts w:ascii="Arial" w:hAnsi="Arial" w:cs="Arial"/>
                <w:sz w:val="18"/>
                <w:szCs w:val="18"/>
              </w:rPr>
            </w:pPr>
            <w:r w:rsidRPr="00176276">
              <w:rPr>
                <w:rFonts w:ascii="Arial" w:hAnsi="Arial" w:cs="Arial"/>
                <w:sz w:val="18"/>
                <w:szCs w:val="18"/>
              </w:rPr>
              <w:t>1</w:t>
            </w:r>
          </w:p>
        </w:tc>
        <w:tc>
          <w:tcPr>
            <w:tcW w:w="1930" w:type="dxa"/>
          </w:tcPr>
          <w:p w:rsidR="007F0530" w:rsidRPr="00176276" w:rsidRDefault="007F0530" w:rsidP="00654171">
            <w:pPr>
              <w:rPr>
                <w:rFonts w:ascii="Arial" w:hAnsi="Arial" w:cs="Arial"/>
                <w:sz w:val="18"/>
                <w:szCs w:val="18"/>
              </w:rPr>
            </w:pPr>
          </w:p>
        </w:tc>
      </w:tr>
      <w:tr w:rsidR="007F0530" w:rsidRPr="00176276" w:rsidTr="00273FA9">
        <w:tc>
          <w:tcPr>
            <w:tcW w:w="2376" w:type="dxa"/>
          </w:tcPr>
          <w:p w:rsidR="007F0530" w:rsidRPr="00176276" w:rsidRDefault="007F0530" w:rsidP="00273FA9">
            <w:pPr>
              <w:pStyle w:val="ListParagraph"/>
              <w:numPr>
                <w:ilvl w:val="0"/>
                <w:numId w:val="2"/>
              </w:numPr>
              <w:ind w:left="142" w:hanging="142"/>
              <w:contextualSpacing w:val="0"/>
              <w:jc w:val="both"/>
              <w:rPr>
                <w:rFonts w:ascii="Arial" w:hAnsi="Arial" w:cs="Arial"/>
                <w:sz w:val="18"/>
                <w:szCs w:val="18"/>
              </w:rPr>
            </w:pPr>
            <w:r w:rsidRPr="00176276">
              <w:rPr>
                <w:rFonts w:ascii="Arial" w:hAnsi="Arial" w:cs="Arial"/>
                <w:sz w:val="18"/>
                <w:szCs w:val="18"/>
              </w:rPr>
              <w:t>Secteur de concentration x</w:t>
            </w:r>
          </w:p>
        </w:tc>
        <w:tc>
          <w:tcPr>
            <w:tcW w:w="4962" w:type="dxa"/>
          </w:tcPr>
          <w:p w:rsidR="007F0530" w:rsidRPr="00176276" w:rsidRDefault="007F0530" w:rsidP="00273FA9">
            <w:pPr>
              <w:pStyle w:val="ListParagraph"/>
              <w:numPr>
                <w:ilvl w:val="0"/>
                <w:numId w:val="2"/>
              </w:numPr>
              <w:ind w:left="142" w:hanging="142"/>
              <w:contextualSpacing w:val="0"/>
              <w:jc w:val="both"/>
              <w:rPr>
                <w:rFonts w:ascii="Arial" w:hAnsi="Arial" w:cs="Arial"/>
                <w:sz w:val="18"/>
                <w:szCs w:val="18"/>
              </w:rPr>
            </w:pPr>
            <w:r w:rsidRPr="00176276">
              <w:rPr>
                <w:rFonts w:ascii="Arial" w:hAnsi="Arial" w:cs="Arial"/>
                <w:sz w:val="18"/>
                <w:szCs w:val="18"/>
              </w:rPr>
              <w:t>Objectifs et axes d’intervention</w:t>
            </w:r>
          </w:p>
          <w:p w:rsidR="007F0530" w:rsidRPr="00176276" w:rsidRDefault="007F0530" w:rsidP="00273FA9">
            <w:pPr>
              <w:pStyle w:val="ListParagraph"/>
              <w:numPr>
                <w:ilvl w:val="0"/>
                <w:numId w:val="2"/>
              </w:numPr>
              <w:ind w:left="142" w:hanging="142"/>
              <w:contextualSpacing w:val="0"/>
              <w:jc w:val="both"/>
              <w:rPr>
                <w:rFonts w:ascii="Arial" w:hAnsi="Arial" w:cs="Arial"/>
                <w:sz w:val="18"/>
                <w:szCs w:val="18"/>
              </w:rPr>
            </w:pPr>
            <w:r w:rsidRPr="00176276">
              <w:rPr>
                <w:rFonts w:ascii="Arial" w:hAnsi="Arial" w:cs="Arial"/>
                <w:sz w:val="18"/>
                <w:szCs w:val="18"/>
              </w:rPr>
              <w:t>engagements financiers et politiques du gouvernement</w:t>
            </w:r>
          </w:p>
        </w:tc>
        <w:tc>
          <w:tcPr>
            <w:tcW w:w="905" w:type="dxa"/>
          </w:tcPr>
          <w:p w:rsidR="007F0530" w:rsidRPr="00176276" w:rsidRDefault="00273FA9" w:rsidP="00654171">
            <w:pPr>
              <w:jc w:val="center"/>
              <w:rPr>
                <w:rFonts w:ascii="Arial" w:hAnsi="Arial" w:cs="Arial"/>
                <w:sz w:val="18"/>
                <w:szCs w:val="18"/>
              </w:rPr>
            </w:pPr>
            <w:r w:rsidRPr="00176276">
              <w:rPr>
                <w:rFonts w:ascii="Arial" w:hAnsi="Arial" w:cs="Arial"/>
                <w:sz w:val="18"/>
                <w:szCs w:val="18"/>
              </w:rPr>
              <w:t>1</w:t>
            </w:r>
          </w:p>
        </w:tc>
        <w:tc>
          <w:tcPr>
            <w:tcW w:w="1930" w:type="dxa"/>
          </w:tcPr>
          <w:p w:rsidR="007F0530" w:rsidRPr="00176276" w:rsidRDefault="007F0530" w:rsidP="00654171">
            <w:pPr>
              <w:rPr>
                <w:rFonts w:ascii="Arial" w:hAnsi="Arial" w:cs="Arial"/>
                <w:sz w:val="18"/>
                <w:szCs w:val="18"/>
              </w:rPr>
            </w:pPr>
          </w:p>
        </w:tc>
      </w:tr>
      <w:tr w:rsidR="007F0530" w:rsidRPr="00176276" w:rsidTr="00273FA9">
        <w:tc>
          <w:tcPr>
            <w:tcW w:w="2376" w:type="dxa"/>
          </w:tcPr>
          <w:p w:rsidR="007F0530" w:rsidRPr="00176276" w:rsidRDefault="007F0530" w:rsidP="00273FA9">
            <w:pPr>
              <w:pStyle w:val="ListParagraph"/>
              <w:numPr>
                <w:ilvl w:val="0"/>
                <w:numId w:val="2"/>
              </w:numPr>
              <w:ind w:left="142" w:hanging="142"/>
              <w:contextualSpacing w:val="0"/>
              <w:jc w:val="both"/>
              <w:rPr>
                <w:rFonts w:ascii="Arial" w:hAnsi="Arial" w:cs="Arial"/>
                <w:sz w:val="18"/>
                <w:szCs w:val="18"/>
              </w:rPr>
            </w:pPr>
            <w:r w:rsidRPr="00176276">
              <w:rPr>
                <w:rFonts w:ascii="Arial" w:hAnsi="Arial" w:cs="Arial"/>
                <w:sz w:val="18"/>
                <w:szCs w:val="18"/>
              </w:rPr>
              <w:t>Aspects horizontaux</w:t>
            </w:r>
          </w:p>
        </w:tc>
        <w:tc>
          <w:tcPr>
            <w:tcW w:w="4962" w:type="dxa"/>
          </w:tcPr>
          <w:p w:rsidR="007F0530" w:rsidRPr="00176276" w:rsidRDefault="00273FA9" w:rsidP="00273FA9">
            <w:pPr>
              <w:rPr>
                <w:rFonts w:ascii="Arial" w:hAnsi="Arial" w:cs="Arial"/>
                <w:sz w:val="18"/>
                <w:szCs w:val="18"/>
              </w:rPr>
            </w:pPr>
            <w:r w:rsidRPr="00176276">
              <w:rPr>
                <w:rFonts w:ascii="Arial" w:hAnsi="Arial" w:cs="Arial"/>
                <w:sz w:val="18"/>
                <w:szCs w:val="18"/>
              </w:rPr>
              <w:t>E</w:t>
            </w:r>
            <w:r w:rsidR="007F0530" w:rsidRPr="00176276">
              <w:rPr>
                <w:rFonts w:ascii="Arial" w:hAnsi="Arial" w:cs="Arial"/>
                <w:sz w:val="18"/>
                <w:szCs w:val="18"/>
              </w:rPr>
              <w:t>ngagements</w:t>
            </w:r>
            <w:r w:rsidRPr="00176276">
              <w:rPr>
                <w:rFonts w:ascii="Arial" w:hAnsi="Arial" w:cs="Arial"/>
                <w:sz w:val="18"/>
                <w:szCs w:val="18"/>
              </w:rPr>
              <w:t xml:space="preserve"> </w:t>
            </w:r>
            <w:r w:rsidR="007F0530" w:rsidRPr="00176276">
              <w:rPr>
                <w:rFonts w:ascii="Arial" w:hAnsi="Arial" w:cs="Arial"/>
                <w:sz w:val="18"/>
                <w:szCs w:val="18"/>
              </w:rPr>
              <w:t>financiers et politiques du gouvernement</w:t>
            </w:r>
          </w:p>
        </w:tc>
        <w:tc>
          <w:tcPr>
            <w:tcW w:w="905" w:type="dxa"/>
          </w:tcPr>
          <w:p w:rsidR="007F0530" w:rsidRPr="00176276" w:rsidRDefault="007F0530" w:rsidP="00654171">
            <w:pPr>
              <w:jc w:val="center"/>
              <w:rPr>
                <w:rFonts w:ascii="Arial" w:hAnsi="Arial" w:cs="Arial"/>
                <w:sz w:val="18"/>
                <w:szCs w:val="18"/>
              </w:rPr>
            </w:pPr>
            <w:r w:rsidRPr="00176276">
              <w:rPr>
                <w:rFonts w:ascii="Arial" w:hAnsi="Arial" w:cs="Arial"/>
                <w:sz w:val="18"/>
                <w:szCs w:val="18"/>
              </w:rPr>
              <w:t>0.5</w:t>
            </w:r>
          </w:p>
        </w:tc>
        <w:tc>
          <w:tcPr>
            <w:tcW w:w="1930" w:type="dxa"/>
          </w:tcPr>
          <w:p w:rsidR="007F0530" w:rsidRPr="00176276" w:rsidRDefault="007F0530" w:rsidP="00654171">
            <w:pPr>
              <w:rPr>
                <w:rFonts w:ascii="Arial" w:hAnsi="Arial" w:cs="Arial"/>
                <w:sz w:val="18"/>
                <w:szCs w:val="18"/>
              </w:rPr>
            </w:pPr>
          </w:p>
        </w:tc>
      </w:tr>
      <w:tr w:rsidR="007F0530" w:rsidRPr="00176276" w:rsidTr="00273FA9">
        <w:tc>
          <w:tcPr>
            <w:tcW w:w="2376" w:type="dxa"/>
          </w:tcPr>
          <w:p w:rsidR="007F0530" w:rsidRPr="00176276" w:rsidRDefault="007F0530" w:rsidP="00273FA9">
            <w:pPr>
              <w:pStyle w:val="ListParagraph"/>
              <w:numPr>
                <w:ilvl w:val="0"/>
                <w:numId w:val="2"/>
              </w:numPr>
              <w:ind w:left="142" w:hanging="142"/>
              <w:contextualSpacing w:val="0"/>
              <w:jc w:val="both"/>
              <w:rPr>
                <w:rFonts w:ascii="Arial" w:hAnsi="Arial" w:cs="Arial"/>
                <w:sz w:val="18"/>
                <w:szCs w:val="18"/>
              </w:rPr>
            </w:pPr>
            <w:r w:rsidRPr="00176276">
              <w:rPr>
                <w:rFonts w:ascii="Arial" w:hAnsi="Arial" w:cs="Arial"/>
                <w:sz w:val="18"/>
                <w:szCs w:val="18"/>
              </w:rPr>
              <w:t>Complémentarité entre les secteurs</w:t>
            </w:r>
          </w:p>
        </w:tc>
        <w:tc>
          <w:tcPr>
            <w:tcW w:w="4962" w:type="dxa"/>
          </w:tcPr>
          <w:p w:rsidR="007F0530" w:rsidRPr="00176276" w:rsidRDefault="007F0530" w:rsidP="00654171">
            <w:pPr>
              <w:rPr>
                <w:rFonts w:ascii="Arial" w:hAnsi="Arial" w:cs="Arial"/>
                <w:sz w:val="18"/>
                <w:szCs w:val="18"/>
              </w:rPr>
            </w:pPr>
          </w:p>
        </w:tc>
        <w:tc>
          <w:tcPr>
            <w:tcW w:w="905" w:type="dxa"/>
          </w:tcPr>
          <w:p w:rsidR="007F0530" w:rsidRPr="00176276" w:rsidRDefault="00B72A6D" w:rsidP="00654171">
            <w:pPr>
              <w:jc w:val="center"/>
              <w:rPr>
                <w:rFonts w:ascii="Arial" w:hAnsi="Arial" w:cs="Arial"/>
                <w:sz w:val="18"/>
                <w:szCs w:val="18"/>
              </w:rPr>
            </w:pPr>
            <w:r w:rsidRPr="00176276">
              <w:rPr>
                <w:rFonts w:ascii="Arial" w:hAnsi="Arial" w:cs="Arial"/>
                <w:sz w:val="18"/>
                <w:szCs w:val="18"/>
              </w:rPr>
              <w:t>0.5</w:t>
            </w:r>
          </w:p>
        </w:tc>
        <w:tc>
          <w:tcPr>
            <w:tcW w:w="1930" w:type="dxa"/>
          </w:tcPr>
          <w:p w:rsidR="007F0530" w:rsidRPr="00176276" w:rsidRDefault="007F0530" w:rsidP="00654171">
            <w:pPr>
              <w:rPr>
                <w:rFonts w:ascii="Arial" w:hAnsi="Arial" w:cs="Arial"/>
                <w:sz w:val="18"/>
                <w:szCs w:val="18"/>
              </w:rPr>
            </w:pPr>
          </w:p>
        </w:tc>
      </w:tr>
      <w:tr w:rsidR="00273FA9" w:rsidRPr="00176276" w:rsidTr="00273FA9">
        <w:tc>
          <w:tcPr>
            <w:tcW w:w="2376" w:type="dxa"/>
            <w:vMerge w:val="restart"/>
          </w:tcPr>
          <w:p w:rsidR="00273FA9" w:rsidRPr="00176276" w:rsidRDefault="00273FA9" w:rsidP="007F0530">
            <w:pPr>
              <w:pStyle w:val="ListParagraph"/>
              <w:numPr>
                <w:ilvl w:val="0"/>
                <w:numId w:val="3"/>
              </w:numPr>
              <w:jc w:val="both"/>
              <w:rPr>
                <w:rFonts w:ascii="Arial" w:hAnsi="Arial" w:cs="Arial"/>
                <w:b/>
                <w:sz w:val="18"/>
                <w:szCs w:val="18"/>
              </w:rPr>
            </w:pPr>
            <w:r w:rsidRPr="00176276">
              <w:rPr>
                <w:rFonts w:ascii="Arial" w:hAnsi="Arial" w:cs="Arial"/>
                <w:b/>
                <w:sz w:val="18"/>
                <w:szCs w:val="18"/>
              </w:rPr>
              <w:t>Suivi, examen et évaluation</w:t>
            </w:r>
          </w:p>
        </w:tc>
        <w:tc>
          <w:tcPr>
            <w:tcW w:w="4962" w:type="dxa"/>
          </w:tcPr>
          <w:p w:rsidR="00273FA9" w:rsidRPr="00176276" w:rsidRDefault="00273FA9" w:rsidP="00273FA9">
            <w:pPr>
              <w:pStyle w:val="ListParagraph"/>
              <w:numPr>
                <w:ilvl w:val="0"/>
                <w:numId w:val="2"/>
              </w:numPr>
              <w:ind w:left="142" w:hanging="142"/>
              <w:contextualSpacing w:val="0"/>
              <w:jc w:val="both"/>
              <w:rPr>
                <w:rFonts w:ascii="Arial" w:hAnsi="Arial" w:cs="Arial"/>
                <w:sz w:val="18"/>
                <w:szCs w:val="18"/>
              </w:rPr>
            </w:pPr>
            <w:r w:rsidRPr="00176276">
              <w:rPr>
                <w:rFonts w:ascii="Arial" w:hAnsi="Arial" w:cs="Arial"/>
                <w:sz w:val="18"/>
                <w:szCs w:val="18"/>
              </w:rPr>
              <w:t>Cadre de résultats</w:t>
            </w:r>
          </w:p>
        </w:tc>
        <w:tc>
          <w:tcPr>
            <w:tcW w:w="905" w:type="dxa"/>
          </w:tcPr>
          <w:p w:rsidR="00273FA9" w:rsidRPr="00176276" w:rsidRDefault="00273FA9" w:rsidP="00654171">
            <w:pPr>
              <w:jc w:val="center"/>
              <w:rPr>
                <w:rFonts w:ascii="Arial" w:hAnsi="Arial" w:cs="Arial"/>
                <w:sz w:val="18"/>
                <w:szCs w:val="18"/>
              </w:rPr>
            </w:pPr>
            <w:r w:rsidRPr="00176276">
              <w:rPr>
                <w:rFonts w:ascii="Arial" w:hAnsi="Arial" w:cs="Arial"/>
                <w:sz w:val="18"/>
                <w:szCs w:val="18"/>
              </w:rPr>
              <w:t>1</w:t>
            </w:r>
          </w:p>
        </w:tc>
        <w:tc>
          <w:tcPr>
            <w:tcW w:w="1930" w:type="dxa"/>
          </w:tcPr>
          <w:p w:rsidR="00273FA9" w:rsidRPr="00176276" w:rsidRDefault="00803FF7" w:rsidP="00654171">
            <w:pPr>
              <w:rPr>
                <w:rFonts w:ascii="Arial" w:hAnsi="Arial" w:cs="Arial"/>
                <w:sz w:val="18"/>
                <w:szCs w:val="18"/>
              </w:rPr>
            </w:pPr>
            <w:r w:rsidRPr="00176276">
              <w:rPr>
                <w:rFonts w:ascii="Arial" w:hAnsi="Arial" w:cs="Arial"/>
                <w:sz w:val="18"/>
                <w:szCs w:val="18"/>
              </w:rPr>
              <w:t>Allemagne ?</w:t>
            </w:r>
          </w:p>
        </w:tc>
      </w:tr>
      <w:tr w:rsidR="00273FA9" w:rsidRPr="00176276" w:rsidTr="00273FA9">
        <w:tc>
          <w:tcPr>
            <w:tcW w:w="2376" w:type="dxa"/>
            <w:vMerge/>
          </w:tcPr>
          <w:p w:rsidR="00273FA9" w:rsidRPr="00176276" w:rsidRDefault="00273FA9" w:rsidP="00654171">
            <w:pPr>
              <w:rPr>
                <w:rFonts w:ascii="Arial" w:hAnsi="Arial" w:cs="Arial"/>
                <w:sz w:val="18"/>
                <w:szCs w:val="18"/>
              </w:rPr>
            </w:pPr>
          </w:p>
        </w:tc>
        <w:tc>
          <w:tcPr>
            <w:tcW w:w="4962" w:type="dxa"/>
          </w:tcPr>
          <w:p w:rsidR="00273FA9" w:rsidRPr="00176276" w:rsidRDefault="00273FA9" w:rsidP="00273FA9">
            <w:pPr>
              <w:pStyle w:val="ListParagraph"/>
              <w:numPr>
                <w:ilvl w:val="0"/>
                <w:numId w:val="2"/>
              </w:numPr>
              <w:ind w:left="142" w:hanging="142"/>
              <w:contextualSpacing w:val="0"/>
              <w:jc w:val="both"/>
              <w:rPr>
                <w:rFonts w:ascii="Arial" w:hAnsi="Arial" w:cs="Arial"/>
                <w:sz w:val="18"/>
                <w:szCs w:val="18"/>
              </w:rPr>
            </w:pPr>
            <w:r w:rsidRPr="00176276">
              <w:rPr>
                <w:rFonts w:ascii="Arial" w:hAnsi="Arial" w:cs="Arial"/>
                <w:sz w:val="18"/>
                <w:szCs w:val="18"/>
              </w:rPr>
              <w:t>Coordination des partenaires au développement, coordinations sectorielles</w:t>
            </w:r>
          </w:p>
        </w:tc>
        <w:tc>
          <w:tcPr>
            <w:tcW w:w="905" w:type="dxa"/>
          </w:tcPr>
          <w:p w:rsidR="00273FA9" w:rsidRPr="00176276" w:rsidRDefault="00273FA9" w:rsidP="00654171">
            <w:pPr>
              <w:jc w:val="center"/>
              <w:rPr>
                <w:rFonts w:ascii="Arial" w:hAnsi="Arial" w:cs="Arial"/>
                <w:sz w:val="18"/>
                <w:szCs w:val="18"/>
              </w:rPr>
            </w:pPr>
            <w:r w:rsidRPr="00176276">
              <w:rPr>
                <w:rFonts w:ascii="Arial" w:hAnsi="Arial" w:cs="Arial"/>
                <w:sz w:val="18"/>
                <w:szCs w:val="18"/>
              </w:rPr>
              <w:t>0.5</w:t>
            </w:r>
          </w:p>
        </w:tc>
        <w:tc>
          <w:tcPr>
            <w:tcW w:w="1930" w:type="dxa"/>
          </w:tcPr>
          <w:p w:rsidR="00273FA9" w:rsidRPr="00176276" w:rsidRDefault="00273FA9" w:rsidP="00654171">
            <w:pPr>
              <w:rPr>
                <w:rFonts w:ascii="Arial" w:hAnsi="Arial" w:cs="Arial"/>
                <w:sz w:val="18"/>
                <w:szCs w:val="18"/>
              </w:rPr>
            </w:pPr>
          </w:p>
        </w:tc>
      </w:tr>
      <w:tr w:rsidR="007F0530" w:rsidRPr="00176276" w:rsidTr="00273FA9">
        <w:tc>
          <w:tcPr>
            <w:tcW w:w="2376" w:type="dxa"/>
          </w:tcPr>
          <w:p w:rsidR="007F0530" w:rsidRPr="00176276" w:rsidRDefault="007F0530" w:rsidP="007F0530">
            <w:pPr>
              <w:pStyle w:val="ListParagraph"/>
              <w:numPr>
                <w:ilvl w:val="0"/>
                <w:numId w:val="3"/>
              </w:numPr>
              <w:jc w:val="both"/>
              <w:rPr>
                <w:rFonts w:ascii="Arial" w:hAnsi="Arial" w:cs="Arial"/>
                <w:b/>
                <w:sz w:val="18"/>
                <w:szCs w:val="18"/>
              </w:rPr>
            </w:pPr>
            <w:r w:rsidRPr="00176276">
              <w:rPr>
                <w:rFonts w:ascii="Arial" w:hAnsi="Arial" w:cs="Arial"/>
                <w:b/>
                <w:sz w:val="18"/>
                <w:szCs w:val="18"/>
              </w:rPr>
              <w:t>Analyse des risques</w:t>
            </w:r>
          </w:p>
        </w:tc>
        <w:tc>
          <w:tcPr>
            <w:tcW w:w="4962" w:type="dxa"/>
          </w:tcPr>
          <w:p w:rsidR="007F0530" w:rsidRPr="00176276" w:rsidRDefault="007F0530" w:rsidP="00654171">
            <w:pPr>
              <w:rPr>
                <w:rFonts w:ascii="Arial" w:hAnsi="Arial" w:cs="Arial"/>
                <w:sz w:val="18"/>
                <w:szCs w:val="18"/>
              </w:rPr>
            </w:pPr>
            <w:r w:rsidRPr="00176276">
              <w:rPr>
                <w:rFonts w:ascii="Arial" w:hAnsi="Arial" w:cs="Arial"/>
                <w:sz w:val="18"/>
                <w:szCs w:val="18"/>
              </w:rPr>
              <w:t>Matrice des risques ou au niveau de chaque secteur de concentration</w:t>
            </w:r>
          </w:p>
        </w:tc>
        <w:tc>
          <w:tcPr>
            <w:tcW w:w="905" w:type="dxa"/>
          </w:tcPr>
          <w:p w:rsidR="007F0530" w:rsidRPr="00176276" w:rsidRDefault="007F0530" w:rsidP="00654171">
            <w:pPr>
              <w:jc w:val="center"/>
              <w:rPr>
                <w:rFonts w:ascii="Arial" w:hAnsi="Arial" w:cs="Arial"/>
                <w:sz w:val="18"/>
                <w:szCs w:val="18"/>
              </w:rPr>
            </w:pPr>
            <w:r w:rsidRPr="00176276">
              <w:rPr>
                <w:rFonts w:ascii="Arial" w:hAnsi="Arial" w:cs="Arial"/>
                <w:sz w:val="18"/>
                <w:szCs w:val="18"/>
              </w:rPr>
              <w:t>1</w:t>
            </w:r>
          </w:p>
        </w:tc>
        <w:tc>
          <w:tcPr>
            <w:tcW w:w="1930" w:type="dxa"/>
          </w:tcPr>
          <w:p w:rsidR="007F0530" w:rsidRPr="00176276" w:rsidRDefault="00803FF7" w:rsidP="00654171">
            <w:pPr>
              <w:rPr>
                <w:rFonts w:ascii="Arial" w:hAnsi="Arial" w:cs="Arial"/>
                <w:sz w:val="18"/>
                <w:szCs w:val="18"/>
              </w:rPr>
            </w:pPr>
            <w:r w:rsidRPr="00176276">
              <w:rPr>
                <w:rFonts w:ascii="Arial" w:hAnsi="Arial" w:cs="Arial"/>
                <w:sz w:val="18"/>
                <w:szCs w:val="18"/>
              </w:rPr>
              <w:t>Allemagne ?</w:t>
            </w:r>
          </w:p>
        </w:tc>
      </w:tr>
      <w:tr w:rsidR="007F0530" w:rsidRPr="00176276" w:rsidTr="00273FA9">
        <w:tc>
          <w:tcPr>
            <w:tcW w:w="2376" w:type="dxa"/>
          </w:tcPr>
          <w:p w:rsidR="007F0530" w:rsidRPr="00176276" w:rsidRDefault="007F0530" w:rsidP="007F0530">
            <w:pPr>
              <w:pStyle w:val="ListParagraph"/>
              <w:numPr>
                <w:ilvl w:val="0"/>
                <w:numId w:val="3"/>
              </w:numPr>
              <w:jc w:val="both"/>
              <w:rPr>
                <w:rFonts w:ascii="Arial" w:hAnsi="Arial" w:cs="Arial"/>
                <w:b/>
                <w:sz w:val="18"/>
                <w:szCs w:val="18"/>
              </w:rPr>
            </w:pPr>
            <w:r w:rsidRPr="00176276">
              <w:rPr>
                <w:rFonts w:ascii="Arial" w:hAnsi="Arial" w:cs="Arial"/>
                <w:b/>
                <w:sz w:val="18"/>
                <w:szCs w:val="18"/>
              </w:rPr>
              <w:t>Communication et visibilité</w:t>
            </w:r>
          </w:p>
        </w:tc>
        <w:tc>
          <w:tcPr>
            <w:tcW w:w="4962" w:type="dxa"/>
          </w:tcPr>
          <w:p w:rsidR="007F0530" w:rsidRPr="00176276" w:rsidRDefault="007F0530" w:rsidP="00654171">
            <w:pPr>
              <w:rPr>
                <w:rFonts w:ascii="Arial" w:hAnsi="Arial" w:cs="Arial"/>
                <w:sz w:val="18"/>
                <w:szCs w:val="18"/>
              </w:rPr>
            </w:pPr>
          </w:p>
        </w:tc>
        <w:tc>
          <w:tcPr>
            <w:tcW w:w="905" w:type="dxa"/>
          </w:tcPr>
          <w:p w:rsidR="007F0530" w:rsidRPr="00176276" w:rsidRDefault="007F0530" w:rsidP="00654171">
            <w:pPr>
              <w:jc w:val="center"/>
              <w:rPr>
                <w:rFonts w:ascii="Arial" w:hAnsi="Arial" w:cs="Arial"/>
                <w:sz w:val="18"/>
                <w:szCs w:val="18"/>
              </w:rPr>
            </w:pPr>
            <w:r w:rsidRPr="00176276">
              <w:rPr>
                <w:rFonts w:ascii="Arial" w:hAnsi="Arial" w:cs="Arial"/>
                <w:sz w:val="18"/>
                <w:szCs w:val="18"/>
              </w:rPr>
              <w:t>0.5</w:t>
            </w:r>
          </w:p>
          <w:p w:rsidR="007F0530" w:rsidRPr="00176276" w:rsidRDefault="007F0530" w:rsidP="00654171">
            <w:pPr>
              <w:jc w:val="center"/>
              <w:rPr>
                <w:rFonts w:ascii="Arial" w:hAnsi="Arial" w:cs="Arial"/>
                <w:sz w:val="18"/>
                <w:szCs w:val="18"/>
              </w:rPr>
            </w:pPr>
          </w:p>
        </w:tc>
        <w:tc>
          <w:tcPr>
            <w:tcW w:w="1930" w:type="dxa"/>
          </w:tcPr>
          <w:p w:rsidR="007F0530" w:rsidRPr="00176276" w:rsidRDefault="007F0530" w:rsidP="00654171">
            <w:pPr>
              <w:rPr>
                <w:rFonts w:ascii="Arial" w:hAnsi="Arial" w:cs="Arial"/>
                <w:sz w:val="18"/>
                <w:szCs w:val="18"/>
              </w:rPr>
            </w:pPr>
          </w:p>
        </w:tc>
      </w:tr>
      <w:tr w:rsidR="00B72A6D" w:rsidRPr="00176276" w:rsidTr="00273FA9">
        <w:tc>
          <w:tcPr>
            <w:tcW w:w="2376" w:type="dxa"/>
          </w:tcPr>
          <w:p w:rsidR="00B72A6D" w:rsidRPr="00176276" w:rsidRDefault="00B72A6D" w:rsidP="00B72A6D">
            <w:pPr>
              <w:pStyle w:val="ListParagraph"/>
              <w:ind w:left="360"/>
              <w:jc w:val="both"/>
              <w:rPr>
                <w:rFonts w:ascii="Arial" w:hAnsi="Arial" w:cs="Arial"/>
                <w:b/>
                <w:sz w:val="18"/>
                <w:szCs w:val="18"/>
              </w:rPr>
            </w:pPr>
          </w:p>
        </w:tc>
        <w:tc>
          <w:tcPr>
            <w:tcW w:w="4962" w:type="dxa"/>
          </w:tcPr>
          <w:p w:rsidR="00B72A6D" w:rsidRPr="00176276" w:rsidRDefault="00B72A6D" w:rsidP="00654171">
            <w:pPr>
              <w:rPr>
                <w:rFonts w:ascii="Arial" w:hAnsi="Arial" w:cs="Arial"/>
                <w:b/>
                <w:sz w:val="18"/>
                <w:szCs w:val="18"/>
              </w:rPr>
            </w:pPr>
            <w:r w:rsidRPr="00176276">
              <w:rPr>
                <w:rFonts w:ascii="Arial" w:hAnsi="Arial" w:cs="Arial"/>
                <w:b/>
                <w:sz w:val="18"/>
                <w:szCs w:val="18"/>
              </w:rPr>
              <w:t>Total</w:t>
            </w:r>
          </w:p>
        </w:tc>
        <w:tc>
          <w:tcPr>
            <w:tcW w:w="905" w:type="dxa"/>
          </w:tcPr>
          <w:p w:rsidR="00B72A6D" w:rsidRPr="00176276" w:rsidRDefault="00F46ACF" w:rsidP="00F46ACF">
            <w:pPr>
              <w:jc w:val="center"/>
              <w:rPr>
                <w:rFonts w:ascii="Arial" w:hAnsi="Arial" w:cs="Arial"/>
                <w:b/>
                <w:sz w:val="18"/>
                <w:szCs w:val="18"/>
              </w:rPr>
            </w:pPr>
            <w:r w:rsidRPr="00176276">
              <w:rPr>
                <w:rFonts w:ascii="Arial" w:hAnsi="Arial" w:cs="Arial"/>
                <w:b/>
                <w:sz w:val="18"/>
                <w:szCs w:val="18"/>
              </w:rPr>
              <w:t>15- 1</w:t>
            </w:r>
            <w:r w:rsidR="00273FA9" w:rsidRPr="00176276">
              <w:rPr>
                <w:rFonts w:ascii="Arial" w:hAnsi="Arial" w:cs="Arial"/>
                <w:b/>
                <w:sz w:val="18"/>
                <w:szCs w:val="18"/>
              </w:rPr>
              <w:t>6</w:t>
            </w:r>
          </w:p>
        </w:tc>
        <w:tc>
          <w:tcPr>
            <w:tcW w:w="1930" w:type="dxa"/>
          </w:tcPr>
          <w:p w:rsidR="00B72A6D" w:rsidRPr="00176276" w:rsidRDefault="00B72A6D" w:rsidP="00654171">
            <w:pPr>
              <w:rPr>
                <w:rFonts w:ascii="Arial" w:hAnsi="Arial" w:cs="Arial"/>
                <w:sz w:val="18"/>
                <w:szCs w:val="18"/>
              </w:rPr>
            </w:pPr>
          </w:p>
        </w:tc>
      </w:tr>
      <w:tr w:rsidR="007F0530" w:rsidRPr="00176276" w:rsidTr="00273FA9">
        <w:tc>
          <w:tcPr>
            <w:tcW w:w="2376" w:type="dxa"/>
          </w:tcPr>
          <w:p w:rsidR="007F0530" w:rsidRPr="00176276" w:rsidRDefault="007F0530" w:rsidP="00654171">
            <w:pPr>
              <w:rPr>
                <w:rFonts w:ascii="Arial" w:hAnsi="Arial" w:cs="Arial"/>
                <w:sz w:val="18"/>
                <w:szCs w:val="18"/>
              </w:rPr>
            </w:pPr>
            <w:r w:rsidRPr="00176276">
              <w:rPr>
                <w:rFonts w:ascii="Arial" w:hAnsi="Arial" w:cs="Arial"/>
                <w:sz w:val="18"/>
                <w:szCs w:val="18"/>
              </w:rPr>
              <w:t xml:space="preserve">Annexes </w:t>
            </w:r>
          </w:p>
        </w:tc>
        <w:tc>
          <w:tcPr>
            <w:tcW w:w="4962" w:type="dxa"/>
          </w:tcPr>
          <w:p w:rsidR="007F0530" w:rsidRPr="00176276" w:rsidRDefault="007F0530" w:rsidP="00654171">
            <w:pPr>
              <w:rPr>
                <w:rFonts w:ascii="Arial" w:hAnsi="Arial" w:cs="Arial"/>
                <w:sz w:val="18"/>
                <w:szCs w:val="18"/>
              </w:rPr>
            </w:pPr>
          </w:p>
        </w:tc>
        <w:tc>
          <w:tcPr>
            <w:tcW w:w="905" w:type="dxa"/>
          </w:tcPr>
          <w:p w:rsidR="007F0530" w:rsidRPr="00176276" w:rsidRDefault="007F0530" w:rsidP="007F0530">
            <w:pPr>
              <w:rPr>
                <w:rFonts w:ascii="Arial" w:hAnsi="Arial" w:cs="Arial"/>
                <w:sz w:val="18"/>
                <w:szCs w:val="18"/>
              </w:rPr>
            </w:pPr>
          </w:p>
        </w:tc>
        <w:tc>
          <w:tcPr>
            <w:tcW w:w="1930" w:type="dxa"/>
          </w:tcPr>
          <w:p w:rsidR="007F0530" w:rsidRPr="00176276" w:rsidRDefault="007F0530" w:rsidP="00654171">
            <w:pPr>
              <w:rPr>
                <w:rFonts w:ascii="Arial" w:hAnsi="Arial" w:cs="Arial"/>
                <w:sz w:val="18"/>
                <w:szCs w:val="18"/>
              </w:rPr>
            </w:pPr>
          </w:p>
        </w:tc>
      </w:tr>
    </w:tbl>
    <w:p w:rsidR="00D1127B" w:rsidRDefault="00D1127B"/>
    <w:p w:rsidR="00176276" w:rsidRDefault="00176276"/>
    <w:p w:rsidR="00176276" w:rsidRDefault="00176276"/>
    <w:p w:rsidR="00176276" w:rsidRDefault="00176276"/>
    <w:p w:rsidR="00D1127B" w:rsidRPr="00176276" w:rsidRDefault="00D1127B" w:rsidP="00176276">
      <w:pPr>
        <w:rPr>
          <w:b/>
        </w:rPr>
      </w:pPr>
      <w:bookmarkStart w:id="1" w:name="_Toc436933736"/>
      <w:r w:rsidRPr="00176276">
        <w:rPr>
          <w:b/>
        </w:rPr>
        <w:lastRenderedPageBreak/>
        <w:t>Exemple Cadre de résultats</w:t>
      </w:r>
      <w:bookmarkEnd w:id="1"/>
    </w:p>
    <w:tbl>
      <w:tblPr>
        <w:tblW w:w="54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2"/>
        <w:gridCol w:w="1830"/>
        <w:gridCol w:w="1831"/>
        <w:gridCol w:w="1831"/>
        <w:gridCol w:w="1835"/>
      </w:tblGrid>
      <w:tr w:rsidR="00D1127B" w:rsidRPr="00450EA0" w:rsidTr="00654171">
        <w:trPr>
          <w:tblHeader/>
        </w:trPr>
        <w:tc>
          <w:tcPr>
            <w:tcW w:w="1318" w:type="pct"/>
            <w:shd w:val="clear" w:color="000000" w:fill="4F81BD"/>
            <w:hideMark/>
          </w:tcPr>
          <w:p w:rsidR="00D1127B" w:rsidRDefault="00D1127B" w:rsidP="00654171">
            <w:pPr>
              <w:jc w:val="center"/>
              <w:rPr>
                <w:b/>
                <w:bCs/>
                <w:color w:val="FFFFFF"/>
                <w:lang w:eastAsia="fr-FR"/>
              </w:rPr>
            </w:pPr>
            <w:r w:rsidRPr="00450EA0">
              <w:rPr>
                <w:b/>
                <w:bCs/>
                <w:color w:val="FFFFFF"/>
                <w:lang w:eastAsia="fr-FR"/>
              </w:rPr>
              <w:t>Logique d’intervention</w:t>
            </w:r>
          </w:p>
          <w:p w:rsidR="00D1127B" w:rsidRPr="00450EA0" w:rsidRDefault="00D1127B" w:rsidP="00654171">
            <w:pPr>
              <w:jc w:val="center"/>
              <w:rPr>
                <w:b/>
                <w:bCs/>
                <w:color w:val="FFFFFF"/>
                <w:lang w:eastAsia="fr-FR"/>
              </w:rPr>
            </w:pPr>
            <w:r>
              <w:rPr>
                <w:b/>
                <w:bCs/>
                <w:color w:val="FFFFFF"/>
                <w:lang w:eastAsia="fr-FR"/>
              </w:rPr>
              <w:t>(aligné sur le document du pays)</w:t>
            </w:r>
          </w:p>
        </w:tc>
        <w:tc>
          <w:tcPr>
            <w:tcW w:w="920" w:type="pct"/>
            <w:shd w:val="clear" w:color="000000" w:fill="4F81BD"/>
            <w:hideMark/>
          </w:tcPr>
          <w:p w:rsidR="00D1127B" w:rsidRPr="00450EA0" w:rsidRDefault="00D1127B" w:rsidP="00654171">
            <w:pPr>
              <w:jc w:val="center"/>
              <w:rPr>
                <w:b/>
                <w:bCs/>
                <w:color w:val="FFFFFF"/>
                <w:lang w:eastAsia="fr-FR"/>
              </w:rPr>
            </w:pPr>
            <w:r w:rsidRPr="00450EA0">
              <w:rPr>
                <w:b/>
                <w:bCs/>
                <w:color w:val="FFFFFF"/>
                <w:lang w:eastAsia="fr-FR"/>
              </w:rPr>
              <w:t>Indicateurs</w:t>
            </w:r>
          </w:p>
        </w:tc>
        <w:tc>
          <w:tcPr>
            <w:tcW w:w="920" w:type="pct"/>
            <w:shd w:val="clear" w:color="000000" w:fill="4F81BD"/>
            <w:hideMark/>
          </w:tcPr>
          <w:p w:rsidR="00D1127B" w:rsidRPr="00450EA0" w:rsidRDefault="00D1127B" w:rsidP="00654171">
            <w:pPr>
              <w:jc w:val="center"/>
              <w:rPr>
                <w:b/>
                <w:bCs/>
                <w:color w:val="FFFFFF"/>
                <w:lang w:eastAsia="fr-FR"/>
              </w:rPr>
            </w:pPr>
            <w:r w:rsidRPr="00450EA0">
              <w:rPr>
                <w:b/>
                <w:bCs/>
                <w:color w:val="FFFFFF"/>
                <w:lang w:eastAsia="fr-FR"/>
              </w:rPr>
              <w:t>Situation de référence</w:t>
            </w:r>
          </w:p>
        </w:tc>
        <w:tc>
          <w:tcPr>
            <w:tcW w:w="920" w:type="pct"/>
            <w:shd w:val="clear" w:color="000000" w:fill="4F81BD"/>
            <w:hideMark/>
          </w:tcPr>
          <w:p w:rsidR="00D1127B" w:rsidRPr="00450EA0" w:rsidRDefault="00D1127B" w:rsidP="00654171">
            <w:pPr>
              <w:jc w:val="center"/>
              <w:rPr>
                <w:b/>
                <w:bCs/>
                <w:color w:val="FFFFFF"/>
                <w:lang w:eastAsia="fr-FR"/>
              </w:rPr>
            </w:pPr>
            <w:r w:rsidRPr="00450EA0">
              <w:rPr>
                <w:b/>
                <w:bCs/>
                <w:color w:val="FFFFFF"/>
                <w:lang w:eastAsia="fr-FR"/>
              </w:rPr>
              <w:t>Cibles</w:t>
            </w:r>
          </w:p>
        </w:tc>
        <w:tc>
          <w:tcPr>
            <w:tcW w:w="922" w:type="pct"/>
            <w:shd w:val="clear" w:color="000000" w:fill="4F81BD"/>
            <w:hideMark/>
          </w:tcPr>
          <w:p w:rsidR="00D1127B" w:rsidRPr="00450EA0" w:rsidRDefault="00D1127B" w:rsidP="00654171">
            <w:pPr>
              <w:jc w:val="center"/>
              <w:rPr>
                <w:b/>
                <w:bCs/>
                <w:color w:val="FFFFFF"/>
                <w:lang w:eastAsia="fr-FR"/>
              </w:rPr>
            </w:pPr>
            <w:r w:rsidRPr="00450EA0">
              <w:rPr>
                <w:b/>
                <w:bCs/>
                <w:color w:val="FFFFFF"/>
                <w:lang w:eastAsia="fr-FR"/>
              </w:rPr>
              <w:t>Moyens de vérification</w:t>
            </w:r>
          </w:p>
        </w:tc>
      </w:tr>
      <w:tr w:rsidR="00D1127B" w:rsidRPr="00450EA0" w:rsidTr="00654171">
        <w:tc>
          <w:tcPr>
            <w:tcW w:w="5000" w:type="pct"/>
            <w:gridSpan w:val="5"/>
            <w:shd w:val="clear" w:color="000000" w:fill="D8D8D8"/>
            <w:hideMark/>
          </w:tcPr>
          <w:p w:rsidR="00D1127B" w:rsidRPr="00450EA0" w:rsidRDefault="00D1127B" w:rsidP="00654171">
            <w:pPr>
              <w:rPr>
                <w:b/>
                <w:bCs/>
                <w:color w:val="000000"/>
                <w:lang w:eastAsia="fr-FR"/>
              </w:rPr>
            </w:pPr>
            <w:r w:rsidRPr="00450EA0">
              <w:rPr>
                <w:b/>
                <w:bCs/>
                <w:color w:val="000000"/>
                <w:lang w:eastAsia="fr-FR"/>
              </w:rPr>
              <w:t xml:space="preserve">Secteur 1 : </w:t>
            </w:r>
          </w:p>
        </w:tc>
      </w:tr>
      <w:tr w:rsidR="00D1127B" w:rsidRPr="00450EA0" w:rsidTr="00654171">
        <w:trPr>
          <w:trHeight w:val="276"/>
        </w:trPr>
        <w:tc>
          <w:tcPr>
            <w:tcW w:w="1318" w:type="pct"/>
            <w:shd w:val="clear" w:color="auto" w:fill="auto"/>
            <w:hideMark/>
          </w:tcPr>
          <w:p w:rsidR="00D1127B" w:rsidRPr="00450EA0" w:rsidRDefault="00D1127B" w:rsidP="00654171">
            <w:pPr>
              <w:rPr>
                <w:lang w:eastAsia="fr-FR"/>
              </w:rPr>
            </w:pPr>
            <w:r w:rsidRPr="00450EA0">
              <w:rPr>
                <w:lang w:eastAsia="fr-FR"/>
              </w:rPr>
              <w:t>R</w:t>
            </w:r>
            <w:r>
              <w:rPr>
                <w:lang w:eastAsia="fr-FR"/>
              </w:rPr>
              <w:t xml:space="preserve">ésultat </w:t>
            </w:r>
            <w:r w:rsidRPr="00450EA0">
              <w:rPr>
                <w:lang w:eastAsia="fr-FR"/>
              </w:rPr>
              <w:t>1.1 : La gestion et la transparence des finances publiques sont améliorées</w:t>
            </w:r>
          </w:p>
        </w:tc>
        <w:tc>
          <w:tcPr>
            <w:tcW w:w="920" w:type="pct"/>
            <w:shd w:val="clear" w:color="auto" w:fill="auto"/>
            <w:hideMark/>
          </w:tcPr>
          <w:p w:rsidR="00D1127B" w:rsidRPr="00450EA0" w:rsidRDefault="00D1127B" w:rsidP="00654171">
            <w:pPr>
              <w:rPr>
                <w:lang w:eastAsia="fr-FR"/>
              </w:rPr>
            </w:pPr>
            <w:r w:rsidRPr="00450EA0">
              <w:rPr>
                <w:lang w:eastAsia="fr-FR"/>
              </w:rPr>
              <w:t>Evolution des indicateurs PEFA (désagrégés dans le domaine du contrôle et de la redevabilité)</w:t>
            </w:r>
          </w:p>
        </w:tc>
        <w:tc>
          <w:tcPr>
            <w:tcW w:w="920" w:type="pct"/>
            <w:shd w:val="clear" w:color="auto" w:fill="auto"/>
            <w:hideMark/>
          </w:tcPr>
          <w:p w:rsidR="00D1127B" w:rsidRPr="00B45EAF" w:rsidRDefault="00D1127B" w:rsidP="00D1127B">
            <w:pPr>
              <w:spacing w:before="60" w:after="60"/>
              <w:rPr>
                <w:color w:val="000000"/>
                <w:lang w:eastAsia="fr-FR"/>
              </w:rPr>
            </w:pPr>
            <w:r w:rsidRPr="00B45EAF">
              <w:rPr>
                <w:color w:val="000000"/>
                <w:lang w:eastAsia="fr-FR"/>
              </w:rPr>
              <w:t>PEFA 2014</w:t>
            </w:r>
          </w:p>
          <w:p w:rsidR="00D1127B" w:rsidRPr="00450EA0" w:rsidRDefault="00D1127B" w:rsidP="00D1127B">
            <w:pPr>
              <w:rPr>
                <w:color w:val="000000"/>
                <w:lang w:eastAsia="fr-FR"/>
              </w:rPr>
            </w:pPr>
            <w:r w:rsidRPr="00B45EAF">
              <w:rPr>
                <w:color w:val="000000"/>
                <w:lang w:eastAsia="fr-FR"/>
              </w:rPr>
              <w:t>PI20 : Efficacité des contrôles internes des dépenses non-salariales</w:t>
            </w:r>
            <w:r>
              <w:rPr>
                <w:color w:val="000000"/>
                <w:lang w:eastAsia="fr-FR"/>
              </w:rPr>
              <w:t xml:space="preserve"> : </w:t>
            </w:r>
            <w:r w:rsidRPr="00B45EAF">
              <w:rPr>
                <w:color w:val="000000"/>
                <w:lang w:eastAsia="fr-FR"/>
              </w:rPr>
              <w:t>C</w:t>
            </w:r>
          </w:p>
        </w:tc>
        <w:tc>
          <w:tcPr>
            <w:tcW w:w="920" w:type="pct"/>
            <w:shd w:val="clear" w:color="auto" w:fill="auto"/>
            <w:hideMark/>
          </w:tcPr>
          <w:p w:rsidR="00D1127B" w:rsidRPr="00B45EAF" w:rsidRDefault="00D1127B" w:rsidP="00D1127B">
            <w:pPr>
              <w:spacing w:before="60" w:after="60"/>
              <w:rPr>
                <w:color w:val="000000"/>
                <w:lang w:eastAsia="fr-FR"/>
              </w:rPr>
            </w:pPr>
            <w:r w:rsidRPr="00B45EAF">
              <w:rPr>
                <w:color w:val="000000"/>
                <w:lang w:eastAsia="fr-FR"/>
              </w:rPr>
              <w:t>Amélioration des indicateurs PEFA 2020</w:t>
            </w:r>
          </w:p>
          <w:p w:rsidR="00D1127B" w:rsidRPr="00450EA0" w:rsidRDefault="00D1127B" w:rsidP="00D1127B">
            <w:pPr>
              <w:rPr>
                <w:color w:val="000000"/>
                <w:lang w:eastAsia="fr-FR"/>
              </w:rPr>
            </w:pPr>
            <w:r w:rsidRPr="00B45EAF">
              <w:rPr>
                <w:color w:val="000000"/>
                <w:lang w:eastAsia="fr-FR"/>
              </w:rPr>
              <w:t>PI20 : B</w:t>
            </w:r>
          </w:p>
        </w:tc>
        <w:tc>
          <w:tcPr>
            <w:tcW w:w="922" w:type="pct"/>
            <w:shd w:val="clear" w:color="auto" w:fill="auto"/>
            <w:hideMark/>
          </w:tcPr>
          <w:p w:rsidR="00D1127B" w:rsidRPr="00450EA0" w:rsidRDefault="00D1127B" w:rsidP="00654171">
            <w:pPr>
              <w:rPr>
                <w:color w:val="000000"/>
                <w:lang w:eastAsia="fr-FR"/>
              </w:rPr>
            </w:pPr>
            <w:r w:rsidRPr="00450EA0">
              <w:rPr>
                <w:color w:val="000000"/>
                <w:lang w:eastAsia="fr-FR"/>
              </w:rPr>
              <w:t>Rapports du Ministère des finances et Loi des finances</w:t>
            </w:r>
            <w:r>
              <w:rPr>
                <w:color w:val="000000"/>
                <w:lang w:eastAsia="fr-FR"/>
              </w:rPr>
              <w:t> ; PEFA</w:t>
            </w:r>
          </w:p>
        </w:tc>
      </w:tr>
    </w:tbl>
    <w:p w:rsidR="00654171" w:rsidRDefault="00654171"/>
    <w:p w:rsidR="00654171" w:rsidRPr="00176276" w:rsidRDefault="00654171" w:rsidP="00176276">
      <w:pPr>
        <w:rPr>
          <w:b/>
        </w:rPr>
      </w:pPr>
      <w:bookmarkStart w:id="2" w:name="_Toc436933738"/>
      <w:r w:rsidRPr="00176276">
        <w:rPr>
          <w:b/>
        </w:rPr>
        <w:t>Analyse des risques</w:t>
      </w:r>
      <w:bookmarkEnd w:id="2"/>
    </w:p>
    <w:p w:rsidR="00176276" w:rsidRPr="00176276" w:rsidRDefault="00176276" w:rsidP="00654171">
      <w:pPr>
        <w:widowControl w:val="0"/>
        <w:rPr>
          <w:u w:val="single"/>
        </w:rPr>
      </w:pPr>
      <w:r w:rsidRPr="00176276">
        <w:rPr>
          <w:u w:val="single"/>
        </w:rPr>
        <w:t>Modèle détaillé</w:t>
      </w:r>
    </w:p>
    <w:p w:rsidR="00654171" w:rsidRDefault="00654171" w:rsidP="00654171">
      <w:pPr>
        <w:widowControl w:val="0"/>
      </w:pPr>
      <w:r w:rsidRPr="004267F1">
        <w:t>Les risques sont ici analysés (matrice</w:t>
      </w:r>
      <w:r>
        <w:rPr>
          <w:rStyle w:val="FootnoteReference"/>
        </w:rPr>
        <w:footnoteReference w:id="1"/>
      </w:r>
      <w:r w:rsidRPr="004267F1">
        <w:t xml:space="preserve"> ci-dessous) selon 3 niveaux : i) les risques contextuels, ii) les risques liés à la programmation, iii) les risques institutionnels. </w:t>
      </w:r>
    </w:p>
    <w:p w:rsidR="00654171" w:rsidRPr="00523320" w:rsidRDefault="00654171" w:rsidP="00654171">
      <w:pPr>
        <w:pStyle w:val="Corpsdetexte1"/>
        <w:widowControl w:val="0"/>
        <w:pBdr>
          <w:top w:val="single" w:sz="4" w:space="1" w:color="auto"/>
          <w:left w:val="single" w:sz="4" w:space="4" w:color="auto"/>
          <w:bottom w:val="single" w:sz="4" w:space="1" w:color="auto"/>
          <w:right w:val="single" w:sz="4" w:space="4" w:color="auto"/>
        </w:pBdr>
        <w:spacing w:before="120"/>
        <w:rPr>
          <w:rFonts w:ascii="Arial" w:hAnsi="Arial" w:cs="Arial"/>
          <w:sz w:val="22"/>
          <w:szCs w:val="20"/>
          <w:highlight w:val="green"/>
        </w:rPr>
      </w:pPr>
      <w:r w:rsidRPr="00523320">
        <w:rPr>
          <w:rFonts w:ascii="Arial" w:hAnsi="Arial" w:cs="Arial"/>
          <w:sz w:val="22"/>
          <w:szCs w:val="20"/>
        </w:rPr>
        <w:t>Définition des mesures</w:t>
      </w:r>
      <w:r w:rsidRPr="00523320">
        <w:rPr>
          <w:rFonts w:ascii="Arial" w:hAnsi="Arial" w:cs="Arial"/>
          <w:b/>
          <w:sz w:val="22"/>
          <w:szCs w:val="20"/>
        </w:rPr>
        <w:t> : Probabilité</w:t>
      </w:r>
      <w:r w:rsidRPr="00523320">
        <w:rPr>
          <w:rFonts w:ascii="Arial" w:hAnsi="Arial" w:cs="Arial"/>
          <w:sz w:val="22"/>
          <w:szCs w:val="20"/>
        </w:rPr>
        <w:t xml:space="preserve"> : Rare-Peu probable-Probable-Presque certain ; </w:t>
      </w:r>
      <w:r w:rsidRPr="00523320">
        <w:rPr>
          <w:rFonts w:ascii="Arial" w:hAnsi="Arial" w:cs="Arial"/>
          <w:b/>
          <w:sz w:val="22"/>
          <w:szCs w:val="20"/>
        </w:rPr>
        <w:t>Impact</w:t>
      </w:r>
      <w:r w:rsidRPr="00523320">
        <w:rPr>
          <w:rFonts w:ascii="Arial" w:hAnsi="Arial" w:cs="Arial"/>
          <w:sz w:val="22"/>
          <w:szCs w:val="20"/>
        </w:rPr>
        <w:t xml:space="preserve"> : Insignifiant-Mineur-Majeur- Significatif ; </w:t>
      </w:r>
      <w:r w:rsidRPr="00523320">
        <w:rPr>
          <w:rFonts w:ascii="Arial" w:hAnsi="Arial" w:cs="Arial"/>
          <w:b/>
          <w:sz w:val="22"/>
          <w:szCs w:val="20"/>
        </w:rPr>
        <w:t>Élément de réponse</w:t>
      </w:r>
      <w:r w:rsidRPr="00523320">
        <w:rPr>
          <w:rFonts w:ascii="Arial" w:hAnsi="Arial" w:cs="Arial"/>
          <w:sz w:val="22"/>
          <w:szCs w:val="20"/>
        </w:rPr>
        <w:t xml:space="preserve"> :1) évitement, 2) atténuation / réduction, 3) partage ou assurance (transfert), 4) acceptation ; </w:t>
      </w:r>
      <w:r w:rsidRPr="00523320">
        <w:rPr>
          <w:rFonts w:ascii="Arial" w:hAnsi="Arial" w:cs="Arial"/>
          <w:b/>
          <w:sz w:val="22"/>
          <w:szCs w:val="20"/>
        </w:rPr>
        <w:t>Risque résiduel combiné</w:t>
      </w:r>
      <w:r w:rsidRPr="00523320">
        <w:rPr>
          <w:rFonts w:ascii="Arial" w:hAnsi="Arial" w:cs="Arial"/>
          <w:sz w:val="22"/>
          <w:szCs w:val="20"/>
        </w:rPr>
        <w:t> : (Insignifiant-Mineur-Majeur-Significatif)</w:t>
      </w:r>
    </w:p>
    <w:tbl>
      <w:tblPr>
        <w:tblW w:w="9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1253"/>
        <w:gridCol w:w="1112"/>
        <w:gridCol w:w="3773"/>
        <w:gridCol w:w="1505"/>
      </w:tblGrid>
      <w:tr w:rsidR="00654171" w:rsidRPr="00523320" w:rsidTr="006C03D8">
        <w:trPr>
          <w:trHeight w:val="142"/>
          <w:tblHeader/>
        </w:trPr>
        <w:tc>
          <w:tcPr>
            <w:tcW w:w="2004" w:type="dxa"/>
            <w:shd w:val="clear" w:color="auto" w:fill="17365D" w:themeFill="text2" w:themeFillShade="BF"/>
          </w:tcPr>
          <w:p w:rsidR="00654171" w:rsidRPr="00523320" w:rsidRDefault="00654171" w:rsidP="00654171">
            <w:pPr>
              <w:pStyle w:val="Corpsdetexte1"/>
              <w:widowControl w:val="0"/>
              <w:spacing w:after="0"/>
              <w:jc w:val="center"/>
              <w:rPr>
                <w:rFonts w:ascii="Arial" w:hAnsi="Arial" w:cs="Arial"/>
                <w:sz w:val="20"/>
                <w:szCs w:val="20"/>
              </w:rPr>
            </w:pPr>
            <w:r w:rsidRPr="00523320">
              <w:rPr>
                <w:rFonts w:ascii="Arial" w:hAnsi="Arial" w:cs="Arial"/>
                <w:sz w:val="20"/>
                <w:szCs w:val="20"/>
              </w:rPr>
              <w:t>Risque</w:t>
            </w:r>
          </w:p>
        </w:tc>
        <w:tc>
          <w:tcPr>
            <w:tcW w:w="1253" w:type="dxa"/>
            <w:shd w:val="clear" w:color="auto" w:fill="17365D" w:themeFill="text2" w:themeFillShade="BF"/>
          </w:tcPr>
          <w:p w:rsidR="00654171" w:rsidRPr="00523320" w:rsidRDefault="00654171" w:rsidP="00654171">
            <w:pPr>
              <w:pStyle w:val="Corpsdetexte1"/>
              <w:widowControl w:val="0"/>
              <w:spacing w:after="0"/>
              <w:jc w:val="center"/>
              <w:rPr>
                <w:rFonts w:ascii="Arial" w:hAnsi="Arial" w:cs="Arial"/>
                <w:sz w:val="20"/>
                <w:szCs w:val="20"/>
              </w:rPr>
            </w:pPr>
            <w:r w:rsidRPr="00523320">
              <w:rPr>
                <w:rFonts w:ascii="Arial" w:hAnsi="Arial" w:cs="Arial"/>
                <w:sz w:val="20"/>
                <w:szCs w:val="20"/>
              </w:rPr>
              <w:t>Probabilité</w:t>
            </w:r>
          </w:p>
          <w:p w:rsidR="00654171" w:rsidRPr="00523320" w:rsidRDefault="00654171" w:rsidP="00654171">
            <w:pPr>
              <w:pStyle w:val="Corpsdetexte1"/>
              <w:widowControl w:val="0"/>
              <w:spacing w:after="0"/>
              <w:jc w:val="center"/>
              <w:rPr>
                <w:rFonts w:ascii="Arial" w:hAnsi="Arial" w:cs="Arial"/>
                <w:sz w:val="20"/>
                <w:szCs w:val="20"/>
              </w:rPr>
            </w:pPr>
          </w:p>
        </w:tc>
        <w:tc>
          <w:tcPr>
            <w:tcW w:w="1112" w:type="dxa"/>
            <w:shd w:val="clear" w:color="auto" w:fill="17365D" w:themeFill="text2" w:themeFillShade="BF"/>
          </w:tcPr>
          <w:p w:rsidR="00654171" w:rsidRPr="00523320" w:rsidRDefault="00654171" w:rsidP="00654171">
            <w:pPr>
              <w:pStyle w:val="Corpsdetexte1"/>
              <w:widowControl w:val="0"/>
              <w:spacing w:after="0"/>
              <w:jc w:val="center"/>
              <w:rPr>
                <w:rFonts w:ascii="Arial" w:hAnsi="Arial" w:cs="Arial"/>
                <w:sz w:val="20"/>
                <w:szCs w:val="20"/>
              </w:rPr>
            </w:pPr>
            <w:r w:rsidRPr="00523320">
              <w:rPr>
                <w:rFonts w:ascii="Arial" w:hAnsi="Arial" w:cs="Arial"/>
                <w:sz w:val="20"/>
                <w:szCs w:val="20"/>
              </w:rPr>
              <w:t>Impact</w:t>
            </w:r>
          </w:p>
          <w:p w:rsidR="00654171" w:rsidRPr="00523320" w:rsidRDefault="00654171" w:rsidP="00654171">
            <w:pPr>
              <w:widowControl w:val="0"/>
              <w:jc w:val="center"/>
              <w:rPr>
                <w:rFonts w:cs="Arial"/>
                <w:sz w:val="20"/>
                <w:szCs w:val="20"/>
              </w:rPr>
            </w:pPr>
          </w:p>
        </w:tc>
        <w:tc>
          <w:tcPr>
            <w:tcW w:w="3773" w:type="dxa"/>
            <w:shd w:val="clear" w:color="auto" w:fill="17365D" w:themeFill="text2" w:themeFillShade="BF"/>
          </w:tcPr>
          <w:p w:rsidR="00654171" w:rsidRPr="00523320" w:rsidRDefault="00654171" w:rsidP="00654171">
            <w:pPr>
              <w:pStyle w:val="Corpsdetexte1"/>
              <w:widowControl w:val="0"/>
              <w:spacing w:after="0"/>
              <w:jc w:val="center"/>
              <w:rPr>
                <w:rFonts w:ascii="Arial" w:hAnsi="Arial" w:cs="Arial"/>
                <w:sz w:val="20"/>
                <w:szCs w:val="20"/>
              </w:rPr>
            </w:pPr>
            <w:r w:rsidRPr="00523320">
              <w:rPr>
                <w:rFonts w:ascii="Arial" w:hAnsi="Arial" w:cs="Arial"/>
                <w:sz w:val="20"/>
                <w:szCs w:val="20"/>
              </w:rPr>
              <w:t>Éléments de réponse :</w:t>
            </w:r>
          </w:p>
        </w:tc>
        <w:tc>
          <w:tcPr>
            <w:tcW w:w="1505" w:type="dxa"/>
            <w:shd w:val="clear" w:color="auto" w:fill="17365D" w:themeFill="text2" w:themeFillShade="BF"/>
          </w:tcPr>
          <w:p w:rsidR="00654171" w:rsidRPr="00523320" w:rsidRDefault="00654171" w:rsidP="00654171">
            <w:pPr>
              <w:pStyle w:val="Corpsdetexte1"/>
              <w:widowControl w:val="0"/>
              <w:spacing w:after="0"/>
              <w:jc w:val="center"/>
              <w:rPr>
                <w:rFonts w:ascii="Arial" w:hAnsi="Arial" w:cs="Arial"/>
                <w:sz w:val="20"/>
                <w:szCs w:val="20"/>
              </w:rPr>
            </w:pPr>
            <w:r w:rsidRPr="00523320">
              <w:rPr>
                <w:rFonts w:ascii="Arial" w:hAnsi="Arial" w:cs="Arial"/>
                <w:sz w:val="20"/>
                <w:szCs w:val="20"/>
              </w:rPr>
              <w:t>Risque résiduel combiné</w:t>
            </w:r>
          </w:p>
        </w:tc>
      </w:tr>
      <w:tr w:rsidR="00654171" w:rsidRPr="00523320" w:rsidTr="006C03D8">
        <w:trPr>
          <w:trHeight w:val="142"/>
        </w:trPr>
        <w:tc>
          <w:tcPr>
            <w:tcW w:w="9647" w:type="dxa"/>
            <w:gridSpan w:val="5"/>
          </w:tcPr>
          <w:p w:rsidR="00654171" w:rsidRPr="00523320" w:rsidRDefault="00654171" w:rsidP="00654171">
            <w:pPr>
              <w:pStyle w:val="Corpsdetexte1"/>
              <w:widowControl w:val="0"/>
              <w:spacing w:after="0"/>
              <w:rPr>
                <w:rFonts w:ascii="Arial" w:hAnsi="Arial" w:cs="Arial"/>
                <w:b/>
                <w:sz w:val="20"/>
                <w:szCs w:val="20"/>
              </w:rPr>
            </w:pPr>
            <w:r w:rsidRPr="00523320">
              <w:rPr>
                <w:rFonts w:ascii="Arial" w:hAnsi="Arial" w:cs="Arial"/>
                <w:b/>
                <w:sz w:val="20"/>
                <w:szCs w:val="20"/>
              </w:rPr>
              <w:t>Risques contextuels</w:t>
            </w:r>
          </w:p>
        </w:tc>
      </w:tr>
      <w:tr w:rsidR="00654171" w:rsidRPr="00523320" w:rsidTr="006C03D8">
        <w:trPr>
          <w:trHeight w:val="142"/>
        </w:trPr>
        <w:tc>
          <w:tcPr>
            <w:tcW w:w="2004" w:type="dxa"/>
          </w:tcPr>
          <w:p w:rsidR="00654171" w:rsidRPr="00523320" w:rsidRDefault="00654171" w:rsidP="00654171">
            <w:pPr>
              <w:pStyle w:val="corpsdetexte03"/>
              <w:widowControl w:val="0"/>
              <w:numPr>
                <w:ilvl w:val="0"/>
                <w:numId w:val="8"/>
              </w:numPr>
              <w:tabs>
                <w:tab w:val="clear" w:pos="360"/>
              </w:tabs>
              <w:ind w:left="237" w:hanging="237"/>
              <w:rPr>
                <w:rFonts w:ascii="Arial" w:hAnsi="Arial" w:cs="Arial"/>
                <w:sz w:val="20"/>
                <w:szCs w:val="20"/>
                <w:lang w:val="fr-FR"/>
              </w:rPr>
            </w:pPr>
          </w:p>
        </w:tc>
        <w:tc>
          <w:tcPr>
            <w:tcW w:w="1253" w:type="dxa"/>
          </w:tcPr>
          <w:p w:rsidR="00654171" w:rsidRPr="00523320" w:rsidRDefault="00654171" w:rsidP="00654171">
            <w:pPr>
              <w:pStyle w:val="Corpsdetexte1"/>
              <w:widowControl w:val="0"/>
              <w:tabs>
                <w:tab w:val="left" w:pos="726"/>
              </w:tabs>
              <w:spacing w:after="0"/>
              <w:rPr>
                <w:rFonts w:ascii="Arial" w:hAnsi="Arial" w:cs="Arial"/>
                <w:sz w:val="20"/>
                <w:szCs w:val="20"/>
              </w:rPr>
            </w:pPr>
          </w:p>
        </w:tc>
        <w:tc>
          <w:tcPr>
            <w:tcW w:w="1112" w:type="dxa"/>
          </w:tcPr>
          <w:p w:rsidR="00654171" w:rsidRPr="00523320" w:rsidRDefault="00654171" w:rsidP="00654171">
            <w:pPr>
              <w:pStyle w:val="Corpsdetexte1"/>
              <w:widowControl w:val="0"/>
              <w:spacing w:after="0"/>
              <w:rPr>
                <w:rFonts w:ascii="Arial" w:hAnsi="Arial" w:cs="Arial"/>
                <w:sz w:val="20"/>
                <w:szCs w:val="20"/>
              </w:rPr>
            </w:pPr>
          </w:p>
        </w:tc>
        <w:tc>
          <w:tcPr>
            <w:tcW w:w="3773" w:type="dxa"/>
          </w:tcPr>
          <w:p w:rsidR="00654171" w:rsidRPr="00523320" w:rsidRDefault="00654171" w:rsidP="00654171">
            <w:pPr>
              <w:pStyle w:val="corpsdetexte03"/>
              <w:widowControl w:val="0"/>
              <w:numPr>
                <w:ilvl w:val="0"/>
                <w:numId w:val="8"/>
              </w:numPr>
              <w:tabs>
                <w:tab w:val="clear" w:pos="360"/>
              </w:tabs>
              <w:ind w:left="237" w:hanging="237"/>
              <w:rPr>
                <w:rFonts w:ascii="Arial" w:hAnsi="Arial" w:cs="Arial"/>
                <w:sz w:val="20"/>
                <w:szCs w:val="20"/>
                <w:lang w:val="fr-FR"/>
              </w:rPr>
            </w:pPr>
          </w:p>
        </w:tc>
        <w:tc>
          <w:tcPr>
            <w:tcW w:w="1505" w:type="dxa"/>
          </w:tcPr>
          <w:p w:rsidR="00654171" w:rsidRPr="00523320" w:rsidRDefault="00654171" w:rsidP="00654171">
            <w:pPr>
              <w:pStyle w:val="Corpsdetexte1"/>
              <w:widowControl w:val="0"/>
              <w:spacing w:after="0"/>
              <w:rPr>
                <w:rFonts w:ascii="Arial" w:hAnsi="Arial" w:cs="Arial"/>
                <w:sz w:val="20"/>
                <w:szCs w:val="20"/>
              </w:rPr>
            </w:pPr>
          </w:p>
        </w:tc>
      </w:tr>
      <w:tr w:rsidR="00654171" w:rsidRPr="00523320" w:rsidTr="006C03D8">
        <w:trPr>
          <w:trHeight w:val="142"/>
        </w:trPr>
        <w:tc>
          <w:tcPr>
            <w:tcW w:w="2004" w:type="dxa"/>
          </w:tcPr>
          <w:p w:rsidR="00654171" w:rsidRPr="00523320" w:rsidRDefault="00654171" w:rsidP="00654171">
            <w:pPr>
              <w:pStyle w:val="corpsdetexte03"/>
              <w:widowControl w:val="0"/>
              <w:numPr>
                <w:ilvl w:val="0"/>
                <w:numId w:val="8"/>
              </w:numPr>
              <w:tabs>
                <w:tab w:val="clear" w:pos="360"/>
              </w:tabs>
              <w:ind w:left="237" w:hanging="237"/>
              <w:rPr>
                <w:rFonts w:ascii="Arial" w:hAnsi="Arial" w:cs="Arial"/>
                <w:sz w:val="20"/>
                <w:szCs w:val="20"/>
                <w:lang w:val="fr-FR"/>
              </w:rPr>
            </w:pPr>
          </w:p>
        </w:tc>
        <w:tc>
          <w:tcPr>
            <w:tcW w:w="1253" w:type="dxa"/>
          </w:tcPr>
          <w:p w:rsidR="00654171" w:rsidRPr="00523320" w:rsidRDefault="00654171" w:rsidP="00654171">
            <w:pPr>
              <w:pStyle w:val="Corpsdetexte1"/>
              <w:widowControl w:val="0"/>
              <w:spacing w:after="0"/>
              <w:rPr>
                <w:rFonts w:ascii="Arial" w:hAnsi="Arial" w:cs="Arial"/>
                <w:sz w:val="20"/>
                <w:szCs w:val="20"/>
              </w:rPr>
            </w:pPr>
          </w:p>
        </w:tc>
        <w:tc>
          <w:tcPr>
            <w:tcW w:w="1112" w:type="dxa"/>
          </w:tcPr>
          <w:p w:rsidR="00654171" w:rsidRPr="00523320" w:rsidRDefault="00654171" w:rsidP="00654171">
            <w:pPr>
              <w:pStyle w:val="Corpsdetexte1"/>
              <w:widowControl w:val="0"/>
              <w:spacing w:after="0"/>
              <w:rPr>
                <w:rFonts w:ascii="Arial" w:hAnsi="Arial" w:cs="Arial"/>
                <w:sz w:val="20"/>
                <w:szCs w:val="20"/>
              </w:rPr>
            </w:pPr>
          </w:p>
        </w:tc>
        <w:tc>
          <w:tcPr>
            <w:tcW w:w="3773" w:type="dxa"/>
          </w:tcPr>
          <w:p w:rsidR="00654171" w:rsidRPr="00523320" w:rsidRDefault="00654171" w:rsidP="00654171">
            <w:pPr>
              <w:pStyle w:val="corpsdetexte03"/>
              <w:widowControl w:val="0"/>
              <w:numPr>
                <w:ilvl w:val="0"/>
                <w:numId w:val="8"/>
              </w:numPr>
              <w:tabs>
                <w:tab w:val="clear" w:pos="360"/>
              </w:tabs>
              <w:ind w:left="237" w:hanging="237"/>
              <w:rPr>
                <w:rFonts w:ascii="Arial" w:hAnsi="Arial" w:cs="Arial"/>
                <w:sz w:val="20"/>
                <w:szCs w:val="20"/>
                <w:lang w:val="fr-FR"/>
              </w:rPr>
            </w:pPr>
          </w:p>
        </w:tc>
        <w:tc>
          <w:tcPr>
            <w:tcW w:w="1505" w:type="dxa"/>
          </w:tcPr>
          <w:p w:rsidR="00654171" w:rsidRPr="00523320" w:rsidRDefault="00654171" w:rsidP="00654171">
            <w:pPr>
              <w:pStyle w:val="Corpsdetexte1"/>
              <w:widowControl w:val="0"/>
              <w:spacing w:after="0"/>
              <w:rPr>
                <w:rFonts w:ascii="Arial" w:hAnsi="Arial" w:cs="Arial"/>
                <w:sz w:val="20"/>
                <w:szCs w:val="20"/>
              </w:rPr>
            </w:pPr>
          </w:p>
        </w:tc>
      </w:tr>
      <w:tr w:rsidR="00654171" w:rsidRPr="00523320" w:rsidTr="006C03D8">
        <w:trPr>
          <w:trHeight w:val="142"/>
        </w:trPr>
        <w:tc>
          <w:tcPr>
            <w:tcW w:w="9647" w:type="dxa"/>
            <w:gridSpan w:val="5"/>
          </w:tcPr>
          <w:p w:rsidR="00654171" w:rsidRPr="00523320" w:rsidRDefault="00654171" w:rsidP="00654171">
            <w:pPr>
              <w:pStyle w:val="Corpsdetexte1"/>
              <w:widowControl w:val="0"/>
              <w:spacing w:after="0"/>
              <w:rPr>
                <w:rFonts w:ascii="Arial" w:hAnsi="Arial" w:cs="Arial"/>
                <w:b/>
                <w:sz w:val="20"/>
                <w:szCs w:val="20"/>
              </w:rPr>
            </w:pPr>
            <w:r w:rsidRPr="00523320">
              <w:rPr>
                <w:rFonts w:ascii="Arial" w:hAnsi="Arial" w:cs="Arial"/>
                <w:b/>
                <w:sz w:val="20"/>
                <w:szCs w:val="20"/>
              </w:rPr>
              <w:t>Risques liés à la programmation</w:t>
            </w:r>
          </w:p>
        </w:tc>
      </w:tr>
      <w:tr w:rsidR="00654171" w:rsidRPr="00523320" w:rsidTr="006C03D8">
        <w:trPr>
          <w:trHeight w:val="142"/>
        </w:trPr>
        <w:tc>
          <w:tcPr>
            <w:tcW w:w="2004" w:type="dxa"/>
          </w:tcPr>
          <w:p w:rsidR="00654171" w:rsidRPr="00523320" w:rsidRDefault="00654171" w:rsidP="00654171">
            <w:pPr>
              <w:pStyle w:val="corpsdetexte03"/>
              <w:widowControl w:val="0"/>
              <w:numPr>
                <w:ilvl w:val="0"/>
                <w:numId w:val="8"/>
              </w:numPr>
              <w:tabs>
                <w:tab w:val="clear" w:pos="360"/>
              </w:tabs>
              <w:ind w:left="237" w:hanging="237"/>
              <w:rPr>
                <w:rFonts w:ascii="Arial" w:hAnsi="Arial" w:cs="Arial"/>
                <w:sz w:val="20"/>
                <w:szCs w:val="20"/>
                <w:lang w:val="fr-FR"/>
              </w:rPr>
            </w:pPr>
          </w:p>
        </w:tc>
        <w:tc>
          <w:tcPr>
            <w:tcW w:w="1253" w:type="dxa"/>
          </w:tcPr>
          <w:p w:rsidR="00654171" w:rsidRPr="00523320" w:rsidRDefault="00654171" w:rsidP="00654171">
            <w:pPr>
              <w:pStyle w:val="Corpsdetexte1"/>
              <w:widowControl w:val="0"/>
              <w:spacing w:after="0"/>
              <w:rPr>
                <w:rFonts w:ascii="Arial" w:hAnsi="Arial" w:cs="Arial"/>
                <w:sz w:val="20"/>
                <w:szCs w:val="20"/>
              </w:rPr>
            </w:pPr>
          </w:p>
        </w:tc>
        <w:tc>
          <w:tcPr>
            <w:tcW w:w="1112" w:type="dxa"/>
          </w:tcPr>
          <w:p w:rsidR="00654171" w:rsidRPr="00523320" w:rsidRDefault="00654171" w:rsidP="00654171">
            <w:pPr>
              <w:pStyle w:val="Corpsdetexte1"/>
              <w:widowControl w:val="0"/>
              <w:spacing w:after="0"/>
              <w:rPr>
                <w:rFonts w:ascii="Arial" w:hAnsi="Arial" w:cs="Arial"/>
                <w:sz w:val="20"/>
                <w:szCs w:val="20"/>
              </w:rPr>
            </w:pPr>
          </w:p>
        </w:tc>
        <w:tc>
          <w:tcPr>
            <w:tcW w:w="3773" w:type="dxa"/>
          </w:tcPr>
          <w:p w:rsidR="00654171" w:rsidRPr="00523320" w:rsidRDefault="00654171" w:rsidP="00654171">
            <w:pPr>
              <w:pStyle w:val="corpsdetexte03"/>
              <w:widowControl w:val="0"/>
              <w:numPr>
                <w:ilvl w:val="0"/>
                <w:numId w:val="8"/>
              </w:numPr>
              <w:tabs>
                <w:tab w:val="clear" w:pos="360"/>
              </w:tabs>
              <w:ind w:left="237" w:hanging="237"/>
              <w:rPr>
                <w:rFonts w:ascii="Arial" w:hAnsi="Arial" w:cs="Arial"/>
                <w:sz w:val="20"/>
                <w:szCs w:val="20"/>
                <w:lang w:val="fr-FR"/>
              </w:rPr>
            </w:pPr>
          </w:p>
        </w:tc>
        <w:tc>
          <w:tcPr>
            <w:tcW w:w="1505" w:type="dxa"/>
          </w:tcPr>
          <w:p w:rsidR="00654171" w:rsidRPr="00523320" w:rsidRDefault="00654171" w:rsidP="00654171">
            <w:pPr>
              <w:pStyle w:val="Corpsdetexte1"/>
              <w:widowControl w:val="0"/>
              <w:spacing w:after="0"/>
              <w:rPr>
                <w:rFonts w:ascii="Arial" w:hAnsi="Arial" w:cs="Arial"/>
                <w:sz w:val="20"/>
                <w:szCs w:val="20"/>
              </w:rPr>
            </w:pPr>
          </w:p>
        </w:tc>
      </w:tr>
      <w:tr w:rsidR="00654171" w:rsidRPr="00523320" w:rsidTr="006C03D8">
        <w:trPr>
          <w:trHeight w:val="142"/>
        </w:trPr>
        <w:tc>
          <w:tcPr>
            <w:tcW w:w="2004" w:type="dxa"/>
          </w:tcPr>
          <w:p w:rsidR="00654171" w:rsidRPr="00523320" w:rsidRDefault="00654171" w:rsidP="00654171">
            <w:pPr>
              <w:pStyle w:val="corpsdetexte03"/>
              <w:widowControl w:val="0"/>
              <w:numPr>
                <w:ilvl w:val="0"/>
                <w:numId w:val="8"/>
              </w:numPr>
              <w:tabs>
                <w:tab w:val="clear" w:pos="360"/>
              </w:tabs>
              <w:ind w:left="237" w:hanging="237"/>
              <w:rPr>
                <w:rFonts w:ascii="Arial" w:hAnsi="Arial" w:cs="Arial"/>
                <w:sz w:val="20"/>
                <w:szCs w:val="20"/>
                <w:lang w:val="fr-FR"/>
              </w:rPr>
            </w:pPr>
          </w:p>
        </w:tc>
        <w:tc>
          <w:tcPr>
            <w:tcW w:w="1253" w:type="dxa"/>
          </w:tcPr>
          <w:p w:rsidR="00654171" w:rsidRPr="00523320" w:rsidRDefault="00654171" w:rsidP="00654171">
            <w:pPr>
              <w:pStyle w:val="Corpsdetexte1"/>
              <w:widowControl w:val="0"/>
              <w:spacing w:after="0"/>
              <w:rPr>
                <w:rFonts w:ascii="Arial" w:hAnsi="Arial" w:cs="Arial"/>
                <w:sz w:val="20"/>
                <w:szCs w:val="20"/>
              </w:rPr>
            </w:pPr>
          </w:p>
        </w:tc>
        <w:tc>
          <w:tcPr>
            <w:tcW w:w="1112" w:type="dxa"/>
          </w:tcPr>
          <w:p w:rsidR="00654171" w:rsidRPr="00523320" w:rsidRDefault="00654171" w:rsidP="00654171">
            <w:pPr>
              <w:pStyle w:val="Corpsdetexte1"/>
              <w:widowControl w:val="0"/>
              <w:spacing w:after="0"/>
              <w:rPr>
                <w:rFonts w:ascii="Arial" w:hAnsi="Arial" w:cs="Arial"/>
                <w:sz w:val="20"/>
                <w:szCs w:val="20"/>
              </w:rPr>
            </w:pPr>
          </w:p>
        </w:tc>
        <w:tc>
          <w:tcPr>
            <w:tcW w:w="3773" w:type="dxa"/>
          </w:tcPr>
          <w:p w:rsidR="00654171" w:rsidRPr="00523320" w:rsidRDefault="00654171" w:rsidP="00654171">
            <w:pPr>
              <w:pStyle w:val="corpsdetexte03"/>
              <w:widowControl w:val="0"/>
              <w:numPr>
                <w:ilvl w:val="0"/>
                <w:numId w:val="8"/>
              </w:numPr>
              <w:tabs>
                <w:tab w:val="clear" w:pos="360"/>
              </w:tabs>
              <w:ind w:left="237" w:hanging="237"/>
              <w:rPr>
                <w:rFonts w:ascii="Arial" w:hAnsi="Arial" w:cs="Arial"/>
                <w:sz w:val="20"/>
                <w:szCs w:val="20"/>
                <w:lang w:val="fr-FR"/>
              </w:rPr>
            </w:pPr>
          </w:p>
        </w:tc>
        <w:tc>
          <w:tcPr>
            <w:tcW w:w="1505" w:type="dxa"/>
          </w:tcPr>
          <w:p w:rsidR="00654171" w:rsidRPr="00523320" w:rsidRDefault="00654171" w:rsidP="00654171">
            <w:pPr>
              <w:pStyle w:val="Corpsdetexte1"/>
              <w:widowControl w:val="0"/>
              <w:spacing w:after="0"/>
              <w:rPr>
                <w:rFonts w:ascii="Arial" w:hAnsi="Arial" w:cs="Arial"/>
                <w:sz w:val="20"/>
                <w:szCs w:val="20"/>
              </w:rPr>
            </w:pPr>
          </w:p>
        </w:tc>
      </w:tr>
      <w:tr w:rsidR="00654171" w:rsidRPr="00523320" w:rsidTr="006C03D8">
        <w:trPr>
          <w:trHeight w:val="142"/>
        </w:trPr>
        <w:tc>
          <w:tcPr>
            <w:tcW w:w="9647" w:type="dxa"/>
            <w:gridSpan w:val="5"/>
          </w:tcPr>
          <w:p w:rsidR="00654171" w:rsidRPr="00523320" w:rsidRDefault="00654171" w:rsidP="00654171">
            <w:pPr>
              <w:pStyle w:val="Corpsdetexte1"/>
              <w:widowControl w:val="0"/>
              <w:spacing w:after="0"/>
              <w:rPr>
                <w:rFonts w:ascii="Arial" w:hAnsi="Arial" w:cs="Arial"/>
                <w:b/>
                <w:sz w:val="20"/>
                <w:szCs w:val="20"/>
              </w:rPr>
            </w:pPr>
            <w:r w:rsidRPr="00523320">
              <w:rPr>
                <w:rFonts w:ascii="Arial" w:hAnsi="Arial" w:cs="Arial"/>
                <w:b/>
                <w:sz w:val="20"/>
                <w:szCs w:val="20"/>
              </w:rPr>
              <w:t>Risques institutionnels</w:t>
            </w:r>
          </w:p>
        </w:tc>
      </w:tr>
      <w:tr w:rsidR="00654171" w:rsidRPr="00523320" w:rsidTr="006C03D8">
        <w:trPr>
          <w:trHeight w:val="142"/>
        </w:trPr>
        <w:tc>
          <w:tcPr>
            <w:tcW w:w="2004" w:type="dxa"/>
          </w:tcPr>
          <w:p w:rsidR="00654171" w:rsidRPr="00523320" w:rsidDel="007B58D7" w:rsidRDefault="00654171" w:rsidP="00654171">
            <w:pPr>
              <w:pStyle w:val="corpsdetexte03"/>
              <w:widowControl w:val="0"/>
              <w:numPr>
                <w:ilvl w:val="0"/>
                <w:numId w:val="8"/>
              </w:numPr>
              <w:tabs>
                <w:tab w:val="clear" w:pos="360"/>
              </w:tabs>
              <w:ind w:left="237" w:hanging="237"/>
              <w:rPr>
                <w:rFonts w:ascii="Arial" w:hAnsi="Arial" w:cs="Arial"/>
                <w:sz w:val="20"/>
                <w:szCs w:val="20"/>
                <w:lang w:val="fr-FR"/>
              </w:rPr>
            </w:pPr>
          </w:p>
        </w:tc>
        <w:tc>
          <w:tcPr>
            <w:tcW w:w="1253" w:type="dxa"/>
          </w:tcPr>
          <w:p w:rsidR="00654171" w:rsidRPr="00523320" w:rsidDel="007B58D7" w:rsidRDefault="00654171" w:rsidP="00654171">
            <w:pPr>
              <w:pStyle w:val="Corpsdetexte1"/>
              <w:widowControl w:val="0"/>
              <w:spacing w:after="0"/>
              <w:rPr>
                <w:rFonts w:ascii="Arial" w:hAnsi="Arial" w:cs="Arial"/>
                <w:sz w:val="20"/>
                <w:szCs w:val="20"/>
              </w:rPr>
            </w:pPr>
          </w:p>
        </w:tc>
        <w:tc>
          <w:tcPr>
            <w:tcW w:w="1112" w:type="dxa"/>
          </w:tcPr>
          <w:p w:rsidR="00654171" w:rsidRPr="00523320" w:rsidDel="007B58D7" w:rsidRDefault="00654171" w:rsidP="00654171">
            <w:pPr>
              <w:pStyle w:val="Corpsdetexte1"/>
              <w:widowControl w:val="0"/>
              <w:spacing w:after="0"/>
              <w:rPr>
                <w:rFonts w:ascii="Arial" w:hAnsi="Arial" w:cs="Arial"/>
                <w:sz w:val="20"/>
                <w:szCs w:val="20"/>
              </w:rPr>
            </w:pPr>
          </w:p>
        </w:tc>
        <w:tc>
          <w:tcPr>
            <w:tcW w:w="3773" w:type="dxa"/>
          </w:tcPr>
          <w:p w:rsidR="00654171" w:rsidRPr="00523320" w:rsidDel="007B58D7" w:rsidRDefault="00654171" w:rsidP="00654171">
            <w:pPr>
              <w:pStyle w:val="corpsdetexte03"/>
              <w:widowControl w:val="0"/>
              <w:numPr>
                <w:ilvl w:val="0"/>
                <w:numId w:val="9"/>
              </w:numPr>
              <w:rPr>
                <w:rFonts w:ascii="Arial" w:hAnsi="Arial" w:cs="Arial"/>
                <w:sz w:val="20"/>
                <w:szCs w:val="20"/>
                <w:lang w:val="fr-FR"/>
              </w:rPr>
            </w:pPr>
          </w:p>
        </w:tc>
        <w:tc>
          <w:tcPr>
            <w:tcW w:w="1505" w:type="dxa"/>
          </w:tcPr>
          <w:p w:rsidR="00654171" w:rsidRPr="00523320" w:rsidDel="007B58D7" w:rsidRDefault="00654171" w:rsidP="00654171">
            <w:pPr>
              <w:pStyle w:val="Corpsdetexte1"/>
              <w:widowControl w:val="0"/>
              <w:spacing w:after="0"/>
              <w:rPr>
                <w:rFonts w:ascii="Arial" w:hAnsi="Arial" w:cs="Arial"/>
                <w:sz w:val="20"/>
                <w:szCs w:val="20"/>
              </w:rPr>
            </w:pPr>
          </w:p>
        </w:tc>
      </w:tr>
      <w:tr w:rsidR="00654171" w:rsidRPr="00523320" w:rsidTr="006C03D8">
        <w:trPr>
          <w:trHeight w:val="142"/>
        </w:trPr>
        <w:tc>
          <w:tcPr>
            <w:tcW w:w="2004" w:type="dxa"/>
          </w:tcPr>
          <w:p w:rsidR="00654171" w:rsidRPr="00523320" w:rsidRDefault="00654171" w:rsidP="00654171">
            <w:pPr>
              <w:pStyle w:val="corpsdetexte03"/>
              <w:widowControl w:val="0"/>
              <w:numPr>
                <w:ilvl w:val="0"/>
                <w:numId w:val="8"/>
              </w:numPr>
              <w:tabs>
                <w:tab w:val="clear" w:pos="360"/>
              </w:tabs>
              <w:ind w:left="237" w:hanging="237"/>
              <w:rPr>
                <w:rFonts w:ascii="Arial" w:hAnsi="Arial" w:cs="Arial"/>
                <w:sz w:val="20"/>
                <w:szCs w:val="20"/>
                <w:lang w:val="fr-FR"/>
              </w:rPr>
            </w:pPr>
          </w:p>
        </w:tc>
        <w:tc>
          <w:tcPr>
            <w:tcW w:w="1253" w:type="dxa"/>
          </w:tcPr>
          <w:p w:rsidR="00654171" w:rsidRPr="00523320" w:rsidRDefault="00654171" w:rsidP="00654171">
            <w:pPr>
              <w:pStyle w:val="Corpsdetexte1"/>
              <w:widowControl w:val="0"/>
              <w:spacing w:after="0"/>
              <w:rPr>
                <w:rFonts w:ascii="Arial" w:hAnsi="Arial" w:cs="Arial"/>
                <w:sz w:val="20"/>
                <w:szCs w:val="20"/>
              </w:rPr>
            </w:pPr>
          </w:p>
        </w:tc>
        <w:tc>
          <w:tcPr>
            <w:tcW w:w="1112" w:type="dxa"/>
          </w:tcPr>
          <w:p w:rsidR="00654171" w:rsidRPr="00523320" w:rsidRDefault="00654171" w:rsidP="00654171">
            <w:pPr>
              <w:pStyle w:val="Corpsdetexte1"/>
              <w:widowControl w:val="0"/>
              <w:spacing w:after="0"/>
              <w:rPr>
                <w:rFonts w:ascii="Arial" w:hAnsi="Arial" w:cs="Arial"/>
                <w:sz w:val="20"/>
                <w:szCs w:val="20"/>
              </w:rPr>
            </w:pPr>
          </w:p>
        </w:tc>
        <w:tc>
          <w:tcPr>
            <w:tcW w:w="3773" w:type="dxa"/>
          </w:tcPr>
          <w:p w:rsidR="00654171" w:rsidRPr="00523320" w:rsidRDefault="00654171" w:rsidP="00654171">
            <w:pPr>
              <w:pStyle w:val="corpsdetexte03"/>
              <w:widowControl w:val="0"/>
              <w:numPr>
                <w:ilvl w:val="0"/>
                <w:numId w:val="8"/>
              </w:numPr>
              <w:tabs>
                <w:tab w:val="clear" w:pos="360"/>
              </w:tabs>
              <w:ind w:left="237" w:hanging="237"/>
              <w:rPr>
                <w:rFonts w:ascii="Arial" w:hAnsi="Arial" w:cs="Arial"/>
                <w:sz w:val="20"/>
                <w:szCs w:val="20"/>
                <w:lang w:val="fr-FR"/>
              </w:rPr>
            </w:pPr>
          </w:p>
        </w:tc>
        <w:tc>
          <w:tcPr>
            <w:tcW w:w="1505" w:type="dxa"/>
          </w:tcPr>
          <w:p w:rsidR="00654171" w:rsidRPr="00523320" w:rsidRDefault="00654171" w:rsidP="00654171">
            <w:pPr>
              <w:pStyle w:val="Corpsdetexte1"/>
              <w:widowControl w:val="0"/>
              <w:spacing w:after="0"/>
              <w:rPr>
                <w:rFonts w:ascii="Arial" w:hAnsi="Arial" w:cs="Arial"/>
                <w:sz w:val="20"/>
                <w:szCs w:val="20"/>
              </w:rPr>
            </w:pPr>
          </w:p>
        </w:tc>
      </w:tr>
    </w:tbl>
    <w:p w:rsidR="00654171" w:rsidRDefault="00654171" w:rsidP="00654171">
      <w:pPr>
        <w:rPr>
          <w:rFonts w:cs="Arial"/>
          <w:sz w:val="24"/>
        </w:rPr>
      </w:pPr>
    </w:p>
    <w:p w:rsidR="00176276" w:rsidRPr="00176276" w:rsidRDefault="00176276" w:rsidP="00654171">
      <w:pPr>
        <w:rPr>
          <w:rFonts w:cs="Arial"/>
          <w:sz w:val="24"/>
          <w:u w:val="single"/>
        </w:rPr>
      </w:pPr>
      <w:r w:rsidRPr="00176276">
        <w:rPr>
          <w:rFonts w:cs="Arial"/>
          <w:sz w:val="24"/>
          <w:u w:val="single"/>
        </w:rPr>
        <w:t xml:space="preserve">Modèle simplifié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6946"/>
      </w:tblGrid>
      <w:tr w:rsidR="00654171" w:rsidRPr="00A82630" w:rsidTr="00484FDD">
        <w:trPr>
          <w:trHeight w:val="142"/>
          <w:tblHeader/>
        </w:trPr>
        <w:tc>
          <w:tcPr>
            <w:tcW w:w="3227" w:type="dxa"/>
            <w:shd w:val="clear" w:color="auto" w:fill="17365D" w:themeFill="text2" w:themeFillShade="BF"/>
          </w:tcPr>
          <w:p w:rsidR="00654171" w:rsidRPr="00A82630" w:rsidRDefault="00654171" w:rsidP="00654171">
            <w:pPr>
              <w:pStyle w:val="Corpsdetexte1"/>
              <w:widowControl w:val="0"/>
              <w:spacing w:after="0"/>
              <w:jc w:val="center"/>
              <w:rPr>
                <w:rFonts w:ascii="Arial" w:hAnsi="Arial" w:cs="Arial"/>
                <w:sz w:val="20"/>
                <w:szCs w:val="20"/>
              </w:rPr>
            </w:pPr>
            <w:r w:rsidRPr="00A82630">
              <w:rPr>
                <w:rFonts w:ascii="Arial" w:hAnsi="Arial" w:cs="Arial"/>
                <w:sz w:val="20"/>
                <w:szCs w:val="20"/>
              </w:rPr>
              <w:t>Risques</w:t>
            </w:r>
          </w:p>
        </w:tc>
        <w:tc>
          <w:tcPr>
            <w:tcW w:w="6946" w:type="dxa"/>
            <w:shd w:val="clear" w:color="auto" w:fill="17365D" w:themeFill="text2" w:themeFillShade="BF"/>
          </w:tcPr>
          <w:p w:rsidR="00654171" w:rsidRPr="00A82630" w:rsidRDefault="00654171" w:rsidP="00654171">
            <w:pPr>
              <w:pStyle w:val="Corpsdetexte1"/>
              <w:widowControl w:val="0"/>
              <w:spacing w:after="0"/>
              <w:jc w:val="center"/>
              <w:rPr>
                <w:rFonts w:ascii="Arial" w:hAnsi="Arial" w:cs="Arial"/>
                <w:sz w:val="20"/>
                <w:szCs w:val="20"/>
              </w:rPr>
            </w:pPr>
            <w:r w:rsidRPr="00A82630">
              <w:rPr>
                <w:rFonts w:ascii="Arial" w:hAnsi="Arial" w:cs="Arial"/>
                <w:sz w:val="20"/>
                <w:szCs w:val="20"/>
              </w:rPr>
              <w:t>Éléments de réponse :</w:t>
            </w:r>
          </w:p>
        </w:tc>
      </w:tr>
      <w:tr w:rsidR="00654171" w:rsidRPr="00A82630" w:rsidTr="00484FDD">
        <w:trPr>
          <w:trHeight w:val="142"/>
        </w:trPr>
        <w:tc>
          <w:tcPr>
            <w:tcW w:w="10173" w:type="dxa"/>
            <w:gridSpan w:val="2"/>
          </w:tcPr>
          <w:p w:rsidR="00654171" w:rsidRPr="00A82630" w:rsidRDefault="00654171" w:rsidP="00654171">
            <w:pPr>
              <w:pStyle w:val="Corpsdetexte1"/>
              <w:widowControl w:val="0"/>
              <w:spacing w:after="0"/>
              <w:rPr>
                <w:rFonts w:ascii="Arial" w:hAnsi="Arial" w:cs="Arial"/>
                <w:b/>
                <w:sz w:val="20"/>
                <w:szCs w:val="20"/>
              </w:rPr>
            </w:pPr>
            <w:r w:rsidRPr="00A82630">
              <w:rPr>
                <w:rFonts w:ascii="Arial" w:hAnsi="Arial" w:cs="Arial"/>
                <w:b/>
                <w:sz w:val="20"/>
                <w:szCs w:val="20"/>
              </w:rPr>
              <w:t>Risques contextuels</w:t>
            </w:r>
          </w:p>
        </w:tc>
      </w:tr>
      <w:tr w:rsidR="00654171" w:rsidRPr="00A82630" w:rsidTr="00484FDD">
        <w:trPr>
          <w:trHeight w:val="142"/>
        </w:trPr>
        <w:tc>
          <w:tcPr>
            <w:tcW w:w="3227" w:type="dxa"/>
          </w:tcPr>
          <w:p w:rsidR="00654171" w:rsidRPr="00A82630" w:rsidRDefault="00654171" w:rsidP="00654171">
            <w:pPr>
              <w:widowControl w:val="0"/>
              <w:numPr>
                <w:ilvl w:val="0"/>
                <w:numId w:val="10"/>
              </w:numPr>
              <w:spacing w:after="0"/>
              <w:ind w:left="127" w:hanging="127"/>
              <w:rPr>
                <w:rFonts w:cs="Arial"/>
                <w:sz w:val="20"/>
                <w:szCs w:val="20"/>
              </w:rPr>
            </w:pPr>
            <w:r w:rsidRPr="00A82630">
              <w:rPr>
                <w:rFonts w:cs="Arial"/>
                <w:sz w:val="20"/>
                <w:szCs w:val="20"/>
              </w:rPr>
              <w:t>Situation sécuritaire se dégrade dans le pays</w:t>
            </w:r>
          </w:p>
        </w:tc>
        <w:tc>
          <w:tcPr>
            <w:tcW w:w="6946" w:type="dxa"/>
          </w:tcPr>
          <w:p w:rsidR="00654171" w:rsidRPr="00A82630" w:rsidRDefault="00654171" w:rsidP="00654171">
            <w:pPr>
              <w:pStyle w:val="corpsdetexte03"/>
              <w:widowControl w:val="0"/>
              <w:numPr>
                <w:ilvl w:val="0"/>
                <w:numId w:val="0"/>
              </w:numPr>
              <w:rPr>
                <w:rFonts w:ascii="Arial" w:hAnsi="Arial" w:cs="Arial"/>
                <w:sz w:val="20"/>
                <w:szCs w:val="20"/>
                <w:lang w:val="fr-FR"/>
              </w:rPr>
            </w:pPr>
            <w:r w:rsidRPr="00A82630">
              <w:rPr>
                <w:rFonts w:ascii="Arial" w:hAnsi="Arial" w:cs="Arial"/>
                <w:sz w:val="20"/>
                <w:szCs w:val="20"/>
                <w:lang w:val="fr-FR"/>
              </w:rPr>
              <w:t xml:space="preserve">Atténuation : </w:t>
            </w:r>
          </w:p>
          <w:p w:rsidR="00654171" w:rsidRPr="00A82630" w:rsidRDefault="00654171" w:rsidP="00654171">
            <w:pPr>
              <w:widowControl w:val="0"/>
              <w:numPr>
                <w:ilvl w:val="0"/>
                <w:numId w:val="10"/>
              </w:numPr>
              <w:spacing w:after="0"/>
              <w:ind w:left="127" w:hanging="127"/>
              <w:rPr>
                <w:rFonts w:cs="Arial"/>
                <w:sz w:val="20"/>
                <w:szCs w:val="20"/>
              </w:rPr>
            </w:pPr>
            <w:r w:rsidRPr="00A82630">
              <w:rPr>
                <w:rFonts w:cs="Arial"/>
                <w:sz w:val="20"/>
                <w:szCs w:val="20"/>
              </w:rPr>
              <w:t xml:space="preserve">Veille autour des perturbations sécuritaires et ajustement des activités </w:t>
            </w:r>
          </w:p>
        </w:tc>
      </w:tr>
      <w:tr w:rsidR="00654171" w:rsidRPr="00A82630" w:rsidTr="00484FDD">
        <w:trPr>
          <w:trHeight w:val="142"/>
        </w:trPr>
        <w:tc>
          <w:tcPr>
            <w:tcW w:w="3227" w:type="dxa"/>
          </w:tcPr>
          <w:p w:rsidR="00654171" w:rsidRPr="00A82630" w:rsidRDefault="00654171" w:rsidP="00654171">
            <w:pPr>
              <w:widowControl w:val="0"/>
              <w:numPr>
                <w:ilvl w:val="0"/>
                <w:numId w:val="10"/>
              </w:numPr>
              <w:spacing w:after="0"/>
              <w:ind w:left="127" w:hanging="127"/>
              <w:rPr>
                <w:rFonts w:cs="Arial"/>
                <w:sz w:val="20"/>
                <w:szCs w:val="20"/>
              </w:rPr>
            </w:pPr>
          </w:p>
        </w:tc>
        <w:tc>
          <w:tcPr>
            <w:tcW w:w="6946" w:type="dxa"/>
          </w:tcPr>
          <w:p w:rsidR="00654171" w:rsidRPr="00A82630" w:rsidRDefault="00654171" w:rsidP="00654171">
            <w:pPr>
              <w:widowControl w:val="0"/>
              <w:numPr>
                <w:ilvl w:val="0"/>
                <w:numId w:val="10"/>
              </w:numPr>
              <w:spacing w:after="0"/>
              <w:ind w:left="127" w:hanging="127"/>
              <w:rPr>
                <w:rFonts w:cs="Arial"/>
                <w:sz w:val="20"/>
                <w:szCs w:val="20"/>
              </w:rPr>
            </w:pPr>
          </w:p>
        </w:tc>
      </w:tr>
      <w:tr w:rsidR="00654171" w:rsidRPr="00A82630" w:rsidTr="00484FDD">
        <w:trPr>
          <w:trHeight w:val="142"/>
        </w:trPr>
        <w:tc>
          <w:tcPr>
            <w:tcW w:w="10173" w:type="dxa"/>
            <w:gridSpan w:val="2"/>
          </w:tcPr>
          <w:p w:rsidR="00654171" w:rsidRPr="00A82630" w:rsidRDefault="00654171" w:rsidP="00654171">
            <w:pPr>
              <w:pStyle w:val="Corpsdetexte1"/>
              <w:widowControl w:val="0"/>
              <w:spacing w:after="0"/>
              <w:rPr>
                <w:rFonts w:ascii="Arial" w:hAnsi="Arial" w:cs="Arial"/>
                <w:b/>
                <w:sz w:val="20"/>
                <w:szCs w:val="20"/>
              </w:rPr>
            </w:pPr>
            <w:r w:rsidRPr="00A82630">
              <w:rPr>
                <w:rFonts w:ascii="Arial" w:hAnsi="Arial" w:cs="Arial"/>
                <w:b/>
                <w:sz w:val="20"/>
                <w:szCs w:val="20"/>
              </w:rPr>
              <w:t>Risques liés à la mise en œuvre</w:t>
            </w:r>
          </w:p>
        </w:tc>
      </w:tr>
      <w:tr w:rsidR="00654171" w:rsidRPr="00A82630" w:rsidTr="00484FDD">
        <w:trPr>
          <w:trHeight w:val="142"/>
        </w:trPr>
        <w:tc>
          <w:tcPr>
            <w:tcW w:w="3227" w:type="dxa"/>
          </w:tcPr>
          <w:p w:rsidR="00654171" w:rsidRPr="00A82630" w:rsidRDefault="00654171" w:rsidP="00654171">
            <w:pPr>
              <w:widowControl w:val="0"/>
              <w:numPr>
                <w:ilvl w:val="0"/>
                <w:numId w:val="10"/>
              </w:numPr>
              <w:spacing w:after="0"/>
              <w:ind w:left="127" w:hanging="127"/>
              <w:rPr>
                <w:rFonts w:cs="Arial"/>
                <w:sz w:val="20"/>
                <w:szCs w:val="20"/>
              </w:rPr>
            </w:pPr>
          </w:p>
        </w:tc>
        <w:tc>
          <w:tcPr>
            <w:tcW w:w="6946" w:type="dxa"/>
          </w:tcPr>
          <w:p w:rsidR="00654171" w:rsidRPr="00A82630" w:rsidRDefault="00654171" w:rsidP="00654171">
            <w:pPr>
              <w:widowControl w:val="0"/>
              <w:numPr>
                <w:ilvl w:val="0"/>
                <w:numId w:val="10"/>
              </w:numPr>
              <w:spacing w:after="0"/>
              <w:ind w:left="127" w:hanging="127"/>
              <w:rPr>
                <w:rFonts w:cs="Arial"/>
                <w:sz w:val="20"/>
                <w:szCs w:val="20"/>
              </w:rPr>
            </w:pPr>
          </w:p>
        </w:tc>
      </w:tr>
      <w:tr w:rsidR="00654171" w:rsidRPr="00A82630" w:rsidTr="00484FDD">
        <w:trPr>
          <w:trHeight w:val="142"/>
        </w:trPr>
        <w:tc>
          <w:tcPr>
            <w:tcW w:w="3227" w:type="dxa"/>
          </w:tcPr>
          <w:p w:rsidR="00654171" w:rsidRPr="00A82630" w:rsidRDefault="00654171" w:rsidP="00654171">
            <w:pPr>
              <w:widowControl w:val="0"/>
              <w:numPr>
                <w:ilvl w:val="0"/>
                <w:numId w:val="10"/>
              </w:numPr>
              <w:spacing w:after="0"/>
              <w:ind w:left="127" w:hanging="127"/>
              <w:rPr>
                <w:rFonts w:cs="Arial"/>
                <w:sz w:val="20"/>
                <w:szCs w:val="20"/>
              </w:rPr>
            </w:pPr>
          </w:p>
        </w:tc>
        <w:tc>
          <w:tcPr>
            <w:tcW w:w="6946" w:type="dxa"/>
          </w:tcPr>
          <w:p w:rsidR="00654171" w:rsidRPr="00A82630" w:rsidRDefault="00654171" w:rsidP="00654171">
            <w:pPr>
              <w:widowControl w:val="0"/>
              <w:numPr>
                <w:ilvl w:val="0"/>
                <w:numId w:val="10"/>
              </w:numPr>
              <w:spacing w:after="0"/>
              <w:ind w:left="127" w:hanging="127"/>
              <w:rPr>
                <w:rFonts w:cs="Arial"/>
                <w:sz w:val="20"/>
                <w:szCs w:val="20"/>
              </w:rPr>
            </w:pPr>
          </w:p>
        </w:tc>
      </w:tr>
      <w:tr w:rsidR="00654171" w:rsidRPr="00A82630" w:rsidTr="00484FDD">
        <w:trPr>
          <w:trHeight w:val="142"/>
        </w:trPr>
        <w:tc>
          <w:tcPr>
            <w:tcW w:w="10173" w:type="dxa"/>
            <w:gridSpan w:val="2"/>
          </w:tcPr>
          <w:p w:rsidR="00654171" w:rsidRPr="00A82630" w:rsidRDefault="00654171" w:rsidP="00654171">
            <w:pPr>
              <w:pStyle w:val="Corpsdetexte1"/>
              <w:widowControl w:val="0"/>
              <w:spacing w:after="0"/>
              <w:rPr>
                <w:rFonts w:ascii="Arial" w:hAnsi="Arial" w:cs="Arial"/>
                <w:b/>
                <w:sz w:val="20"/>
                <w:szCs w:val="20"/>
              </w:rPr>
            </w:pPr>
            <w:r w:rsidRPr="00A82630">
              <w:rPr>
                <w:rFonts w:ascii="Arial" w:hAnsi="Arial" w:cs="Arial"/>
                <w:b/>
                <w:sz w:val="20"/>
                <w:szCs w:val="20"/>
              </w:rPr>
              <w:t>Risques institutionnels</w:t>
            </w:r>
          </w:p>
        </w:tc>
      </w:tr>
      <w:tr w:rsidR="00654171" w:rsidRPr="00A82630" w:rsidTr="00484FDD">
        <w:trPr>
          <w:trHeight w:val="142"/>
        </w:trPr>
        <w:tc>
          <w:tcPr>
            <w:tcW w:w="3227" w:type="dxa"/>
          </w:tcPr>
          <w:p w:rsidR="00654171" w:rsidRPr="00A82630" w:rsidDel="007B58D7" w:rsidRDefault="00654171" w:rsidP="00654171">
            <w:pPr>
              <w:widowControl w:val="0"/>
              <w:numPr>
                <w:ilvl w:val="0"/>
                <w:numId w:val="10"/>
              </w:numPr>
              <w:spacing w:after="0"/>
              <w:ind w:left="127" w:hanging="127"/>
              <w:rPr>
                <w:rFonts w:cs="Arial"/>
                <w:sz w:val="20"/>
                <w:szCs w:val="20"/>
              </w:rPr>
            </w:pPr>
          </w:p>
        </w:tc>
        <w:tc>
          <w:tcPr>
            <w:tcW w:w="6946" w:type="dxa"/>
          </w:tcPr>
          <w:p w:rsidR="00654171" w:rsidRPr="00A82630" w:rsidDel="007B58D7" w:rsidRDefault="00654171" w:rsidP="00654171">
            <w:pPr>
              <w:widowControl w:val="0"/>
              <w:numPr>
                <w:ilvl w:val="0"/>
                <w:numId w:val="10"/>
              </w:numPr>
              <w:spacing w:after="0"/>
              <w:ind w:left="127" w:hanging="127"/>
              <w:rPr>
                <w:rFonts w:cs="Arial"/>
                <w:sz w:val="20"/>
                <w:szCs w:val="20"/>
              </w:rPr>
            </w:pPr>
          </w:p>
        </w:tc>
      </w:tr>
      <w:tr w:rsidR="00654171" w:rsidRPr="00A82630" w:rsidTr="00484FDD">
        <w:trPr>
          <w:trHeight w:val="142"/>
        </w:trPr>
        <w:tc>
          <w:tcPr>
            <w:tcW w:w="3227" w:type="dxa"/>
          </w:tcPr>
          <w:p w:rsidR="00654171" w:rsidRPr="00A82630" w:rsidRDefault="00654171" w:rsidP="00654171">
            <w:pPr>
              <w:widowControl w:val="0"/>
              <w:numPr>
                <w:ilvl w:val="0"/>
                <w:numId w:val="10"/>
              </w:numPr>
              <w:spacing w:after="0"/>
              <w:ind w:left="127" w:hanging="127"/>
              <w:rPr>
                <w:rFonts w:cs="Arial"/>
                <w:sz w:val="20"/>
                <w:szCs w:val="20"/>
              </w:rPr>
            </w:pPr>
          </w:p>
        </w:tc>
        <w:tc>
          <w:tcPr>
            <w:tcW w:w="6946" w:type="dxa"/>
          </w:tcPr>
          <w:p w:rsidR="00654171" w:rsidRPr="00A82630" w:rsidRDefault="00654171" w:rsidP="00654171">
            <w:pPr>
              <w:widowControl w:val="0"/>
              <w:numPr>
                <w:ilvl w:val="0"/>
                <w:numId w:val="10"/>
              </w:numPr>
              <w:spacing w:after="0"/>
              <w:ind w:left="127" w:hanging="127"/>
              <w:rPr>
                <w:rFonts w:cs="Arial"/>
                <w:sz w:val="20"/>
                <w:szCs w:val="20"/>
              </w:rPr>
            </w:pPr>
          </w:p>
        </w:tc>
      </w:tr>
    </w:tbl>
    <w:p w:rsidR="001F163A" w:rsidRDefault="001F163A"/>
    <w:sectPr w:rsidR="001F163A" w:rsidSect="00B72F5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9D0" w:rsidRDefault="001109D0" w:rsidP="00B72A6D">
      <w:pPr>
        <w:spacing w:after="0"/>
      </w:pPr>
      <w:r>
        <w:separator/>
      </w:r>
    </w:p>
  </w:endnote>
  <w:endnote w:type="continuationSeparator" w:id="0">
    <w:p w:rsidR="001109D0" w:rsidRDefault="001109D0" w:rsidP="00B72A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78445"/>
      <w:docPartObj>
        <w:docPartGallery w:val="Page Numbers (Bottom of Page)"/>
        <w:docPartUnique/>
      </w:docPartObj>
    </w:sdtPr>
    <w:sdtEndPr/>
    <w:sdtContent>
      <w:p w:rsidR="00845721" w:rsidRDefault="00E7614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845721" w:rsidRDefault="008457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9D0" w:rsidRDefault="001109D0" w:rsidP="00B72A6D">
      <w:pPr>
        <w:spacing w:after="0"/>
      </w:pPr>
      <w:r>
        <w:separator/>
      </w:r>
    </w:p>
  </w:footnote>
  <w:footnote w:type="continuationSeparator" w:id="0">
    <w:p w:rsidR="001109D0" w:rsidRDefault="001109D0" w:rsidP="00B72A6D">
      <w:pPr>
        <w:spacing w:after="0"/>
      </w:pPr>
      <w:r>
        <w:continuationSeparator/>
      </w:r>
    </w:p>
  </w:footnote>
  <w:footnote w:id="1">
    <w:p w:rsidR="00845721" w:rsidRDefault="00845721" w:rsidP="00654171">
      <w:pPr>
        <w:pStyle w:val="FootnoteText"/>
      </w:pPr>
      <w:r>
        <w:rPr>
          <w:rStyle w:val="FootnoteReference"/>
        </w:rPr>
        <w:footnoteRef/>
      </w:r>
      <w:r>
        <w:t xml:space="preserve"> Matrice des risques utilisée par certains états membres de l’UE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708DF"/>
    <w:multiLevelType w:val="hybridMultilevel"/>
    <w:tmpl w:val="00B4411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11F47A44"/>
    <w:multiLevelType w:val="multilevel"/>
    <w:tmpl w:val="04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C3C2F26"/>
    <w:multiLevelType w:val="hybridMultilevel"/>
    <w:tmpl w:val="211EE4AA"/>
    <w:lvl w:ilvl="0" w:tplc="040C0001">
      <w:start w:val="1"/>
      <w:numFmt w:val="bullet"/>
      <w:lvlText w:val=""/>
      <w:lvlJc w:val="left"/>
      <w:pPr>
        <w:ind w:left="720" w:hanging="360"/>
      </w:pPr>
      <w:rPr>
        <w:rFonts w:ascii="Symbol" w:hAnsi="Symbol" w:hint="default"/>
      </w:rPr>
    </w:lvl>
    <w:lvl w:ilvl="1" w:tplc="6D62CA1E">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5701655"/>
    <w:multiLevelType w:val="hybridMultilevel"/>
    <w:tmpl w:val="B5F04046"/>
    <w:lvl w:ilvl="0" w:tplc="F72842F4">
      <w:start w:val="1"/>
      <w:numFmt w:val="bullet"/>
      <w:lvlText w:val=""/>
      <w:lvlJc w:val="left"/>
      <w:pPr>
        <w:tabs>
          <w:tab w:val="num" w:pos="1791"/>
        </w:tabs>
        <w:ind w:left="1791" w:hanging="360"/>
      </w:pPr>
      <w:rPr>
        <w:rFonts w:ascii="Symbol" w:hAnsi="Symbol" w:cs="Times New Roman" w:hint="default"/>
      </w:rPr>
    </w:lvl>
    <w:lvl w:ilvl="1" w:tplc="0A941624">
      <w:start w:val="1"/>
      <w:numFmt w:val="bullet"/>
      <w:pStyle w:val="corpsdetexte03"/>
      <w:lvlText w:val=""/>
      <w:lvlJc w:val="left"/>
      <w:pPr>
        <w:tabs>
          <w:tab w:val="num" w:pos="2511"/>
        </w:tabs>
        <w:ind w:left="2511" w:hanging="360"/>
      </w:pPr>
      <w:rPr>
        <w:rFonts w:ascii="Wingdings" w:hAnsi="Wingdings" w:cs="Times New Roman" w:hint="default"/>
      </w:rPr>
    </w:lvl>
    <w:lvl w:ilvl="2" w:tplc="B52E1DC4">
      <w:start w:val="1"/>
      <w:numFmt w:val="bullet"/>
      <w:lvlText w:val=""/>
      <w:lvlJc w:val="left"/>
      <w:pPr>
        <w:tabs>
          <w:tab w:val="num" w:pos="3231"/>
        </w:tabs>
        <w:ind w:left="3231" w:hanging="360"/>
      </w:pPr>
      <w:rPr>
        <w:rFonts w:ascii="Wingdings" w:hAnsi="Wingdings" w:cs="Times New Roman" w:hint="default"/>
      </w:rPr>
    </w:lvl>
    <w:lvl w:ilvl="3" w:tplc="3DE86A4C">
      <w:start w:val="1"/>
      <w:numFmt w:val="bullet"/>
      <w:lvlText w:val=""/>
      <w:lvlJc w:val="left"/>
      <w:pPr>
        <w:tabs>
          <w:tab w:val="num" w:pos="3951"/>
        </w:tabs>
        <w:ind w:left="3951" w:hanging="360"/>
      </w:pPr>
      <w:rPr>
        <w:rFonts w:ascii="Symbol" w:hAnsi="Symbol" w:cs="Times New Roman" w:hint="default"/>
      </w:rPr>
    </w:lvl>
    <w:lvl w:ilvl="4" w:tplc="848A2680">
      <w:start w:val="1"/>
      <w:numFmt w:val="bullet"/>
      <w:lvlText w:val="o"/>
      <w:lvlJc w:val="left"/>
      <w:pPr>
        <w:tabs>
          <w:tab w:val="num" w:pos="4671"/>
        </w:tabs>
        <w:ind w:left="4671" w:hanging="360"/>
      </w:pPr>
      <w:rPr>
        <w:rFonts w:ascii="Courier New" w:hAnsi="Courier New" w:cs="Courier New" w:hint="default"/>
      </w:rPr>
    </w:lvl>
    <w:lvl w:ilvl="5" w:tplc="41B89604">
      <w:start w:val="1"/>
      <w:numFmt w:val="bullet"/>
      <w:lvlText w:val=""/>
      <w:lvlJc w:val="left"/>
      <w:pPr>
        <w:tabs>
          <w:tab w:val="num" w:pos="5391"/>
        </w:tabs>
        <w:ind w:left="5391" w:hanging="360"/>
      </w:pPr>
      <w:rPr>
        <w:rFonts w:ascii="Wingdings" w:hAnsi="Wingdings" w:cs="Times New Roman" w:hint="default"/>
      </w:rPr>
    </w:lvl>
    <w:lvl w:ilvl="6" w:tplc="ABF21118">
      <w:start w:val="1"/>
      <w:numFmt w:val="bullet"/>
      <w:lvlText w:val=""/>
      <w:lvlJc w:val="left"/>
      <w:pPr>
        <w:tabs>
          <w:tab w:val="num" w:pos="6111"/>
        </w:tabs>
        <w:ind w:left="6111" w:hanging="360"/>
      </w:pPr>
      <w:rPr>
        <w:rFonts w:ascii="Symbol" w:hAnsi="Symbol" w:cs="Times New Roman" w:hint="default"/>
      </w:rPr>
    </w:lvl>
    <w:lvl w:ilvl="7" w:tplc="30768EEE">
      <w:start w:val="1"/>
      <w:numFmt w:val="bullet"/>
      <w:lvlText w:val="o"/>
      <w:lvlJc w:val="left"/>
      <w:pPr>
        <w:tabs>
          <w:tab w:val="num" w:pos="6831"/>
        </w:tabs>
        <w:ind w:left="6831" w:hanging="360"/>
      </w:pPr>
      <w:rPr>
        <w:rFonts w:ascii="Courier New" w:hAnsi="Courier New" w:cs="Courier New" w:hint="default"/>
      </w:rPr>
    </w:lvl>
    <w:lvl w:ilvl="8" w:tplc="EDA8E77C">
      <w:start w:val="1"/>
      <w:numFmt w:val="bullet"/>
      <w:lvlText w:val=""/>
      <w:lvlJc w:val="left"/>
      <w:pPr>
        <w:tabs>
          <w:tab w:val="num" w:pos="7551"/>
        </w:tabs>
        <w:ind w:left="7551" w:hanging="360"/>
      </w:pPr>
      <w:rPr>
        <w:rFonts w:ascii="Wingdings" w:hAnsi="Wingdings" w:cs="Times New Roman" w:hint="default"/>
      </w:rPr>
    </w:lvl>
  </w:abstractNum>
  <w:abstractNum w:abstractNumId="4">
    <w:nsid w:val="50F460B5"/>
    <w:multiLevelType w:val="hybridMultilevel"/>
    <w:tmpl w:val="A0ECF040"/>
    <w:lvl w:ilvl="0" w:tplc="F72842F4">
      <w:start w:val="1"/>
      <w:numFmt w:val="bullet"/>
      <w:lvlText w:val=""/>
      <w:lvlJc w:val="left"/>
      <w:pPr>
        <w:tabs>
          <w:tab w:val="num" w:pos="360"/>
        </w:tabs>
        <w:ind w:left="360" w:hanging="360"/>
      </w:pPr>
      <w:rPr>
        <w:rFonts w:ascii="Symbol" w:hAnsi="Symbol" w:cs="Times New Roman" w:hint="default"/>
      </w:rPr>
    </w:lvl>
    <w:lvl w:ilvl="1" w:tplc="040C0001">
      <w:start w:val="1"/>
      <w:numFmt w:val="bullet"/>
      <w:lvlText w:val=""/>
      <w:lvlJc w:val="left"/>
      <w:pPr>
        <w:tabs>
          <w:tab w:val="num" w:pos="1080"/>
        </w:tabs>
        <w:ind w:left="1080" w:hanging="360"/>
      </w:pPr>
      <w:rPr>
        <w:rFonts w:ascii="Symbol" w:hAnsi="Symbol" w:hint="default"/>
      </w:rPr>
    </w:lvl>
    <w:lvl w:ilvl="2" w:tplc="B52E1DC4">
      <w:start w:val="1"/>
      <w:numFmt w:val="bullet"/>
      <w:lvlText w:val=""/>
      <w:lvlJc w:val="left"/>
      <w:pPr>
        <w:tabs>
          <w:tab w:val="num" w:pos="1800"/>
        </w:tabs>
        <w:ind w:left="1800" w:hanging="360"/>
      </w:pPr>
      <w:rPr>
        <w:rFonts w:ascii="Wingdings" w:hAnsi="Wingdings" w:cs="Times New Roman" w:hint="default"/>
      </w:rPr>
    </w:lvl>
    <w:lvl w:ilvl="3" w:tplc="3DE86A4C">
      <w:start w:val="1"/>
      <w:numFmt w:val="bullet"/>
      <w:lvlText w:val=""/>
      <w:lvlJc w:val="left"/>
      <w:pPr>
        <w:tabs>
          <w:tab w:val="num" w:pos="2520"/>
        </w:tabs>
        <w:ind w:left="2520" w:hanging="360"/>
      </w:pPr>
      <w:rPr>
        <w:rFonts w:ascii="Symbol" w:hAnsi="Symbol" w:cs="Times New Roman" w:hint="default"/>
      </w:rPr>
    </w:lvl>
    <w:lvl w:ilvl="4" w:tplc="848A2680">
      <w:start w:val="1"/>
      <w:numFmt w:val="bullet"/>
      <w:lvlText w:val="o"/>
      <w:lvlJc w:val="left"/>
      <w:pPr>
        <w:tabs>
          <w:tab w:val="num" w:pos="3240"/>
        </w:tabs>
        <w:ind w:left="3240" w:hanging="360"/>
      </w:pPr>
      <w:rPr>
        <w:rFonts w:ascii="Courier New" w:hAnsi="Courier New" w:cs="Courier New" w:hint="default"/>
      </w:rPr>
    </w:lvl>
    <w:lvl w:ilvl="5" w:tplc="41B89604">
      <w:start w:val="1"/>
      <w:numFmt w:val="bullet"/>
      <w:lvlText w:val=""/>
      <w:lvlJc w:val="left"/>
      <w:pPr>
        <w:tabs>
          <w:tab w:val="num" w:pos="3960"/>
        </w:tabs>
        <w:ind w:left="3960" w:hanging="360"/>
      </w:pPr>
      <w:rPr>
        <w:rFonts w:ascii="Wingdings" w:hAnsi="Wingdings" w:cs="Times New Roman" w:hint="default"/>
      </w:rPr>
    </w:lvl>
    <w:lvl w:ilvl="6" w:tplc="ABF21118">
      <w:start w:val="1"/>
      <w:numFmt w:val="bullet"/>
      <w:lvlText w:val=""/>
      <w:lvlJc w:val="left"/>
      <w:pPr>
        <w:tabs>
          <w:tab w:val="num" w:pos="4680"/>
        </w:tabs>
        <w:ind w:left="4680" w:hanging="360"/>
      </w:pPr>
      <w:rPr>
        <w:rFonts w:ascii="Symbol" w:hAnsi="Symbol" w:cs="Times New Roman" w:hint="default"/>
      </w:rPr>
    </w:lvl>
    <w:lvl w:ilvl="7" w:tplc="30768EEE">
      <w:start w:val="1"/>
      <w:numFmt w:val="bullet"/>
      <w:lvlText w:val="o"/>
      <w:lvlJc w:val="left"/>
      <w:pPr>
        <w:tabs>
          <w:tab w:val="num" w:pos="5400"/>
        </w:tabs>
        <w:ind w:left="5400" w:hanging="360"/>
      </w:pPr>
      <w:rPr>
        <w:rFonts w:ascii="Courier New" w:hAnsi="Courier New" w:cs="Courier New" w:hint="default"/>
      </w:rPr>
    </w:lvl>
    <w:lvl w:ilvl="8" w:tplc="EDA8E77C">
      <w:start w:val="1"/>
      <w:numFmt w:val="bullet"/>
      <w:lvlText w:val=""/>
      <w:lvlJc w:val="left"/>
      <w:pPr>
        <w:tabs>
          <w:tab w:val="num" w:pos="6120"/>
        </w:tabs>
        <w:ind w:left="6120" w:hanging="360"/>
      </w:pPr>
      <w:rPr>
        <w:rFonts w:ascii="Wingdings" w:hAnsi="Wingdings" w:cs="Times New Roman" w:hint="default"/>
      </w:rPr>
    </w:lvl>
  </w:abstractNum>
  <w:abstractNum w:abstractNumId="5">
    <w:nsid w:val="525B3473"/>
    <w:multiLevelType w:val="hybridMultilevel"/>
    <w:tmpl w:val="D43CBB4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52781F4C"/>
    <w:multiLevelType w:val="hybridMultilevel"/>
    <w:tmpl w:val="9E6AAF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5E134DE8"/>
    <w:multiLevelType w:val="hybridMultilevel"/>
    <w:tmpl w:val="14AA071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9CC167A"/>
    <w:multiLevelType w:val="hybridMultilevel"/>
    <w:tmpl w:val="1712596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6A9061EA"/>
    <w:multiLevelType w:val="hybridMultilevel"/>
    <w:tmpl w:val="3440CED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F3750CB"/>
    <w:multiLevelType w:val="hybridMultilevel"/>
    <w:tmpl w:val="602AA6A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7E8F0DFA"/>
    <w:multiLevelType w:val="hybridMultilevel"/>
    <w:tmpl w:val="A6CC74C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10"/>
  </w:num>
  <w:num w:numId="4">
    <w:abstractNumId w:val="11"/>
  </w:num>
  <w:num w:numId="5">
    <w:abstractNumId w:val="1"/>
  </w:num>
  <w:num w:numId="6">
    <w:abstractNumId w:val="9"/>
  </w:num>
  <w:num w:numId="7">
    <w:abstractNumId w:val="3"/>
  </w:num>
  <w:num w:numId="8">
    <w:abstractNumId w:val="4"/>
  </w:num>
  <w:num w:numId="9">
    <w:abstractNumId w:val="0"/>
  </w:num>
  <w:num w:numId="10">
    <w:abstractNumId w:val="5"/>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C1C4D"/>
    <w:rsid w:val="00040C07"/>
    <w:rsid w:val="001109D0"/>
    <w:rsid w:val="00176276"/>
    <w:rsid w:val="001D5E2B"/>
    <w:rsid w:val="001F163A"/>
    <w:rsid w:val="00273FA9"/>
    <w:rsid w:val="00484FDD"/>
    <w:rsid w:val="005678E6"/>
    <w:rsid w:val="005A504D"/>
    <w:rsid w:val="0060646E"/>
    <w:rsid w:val="00654171"/>
    <w:rsid w:val="006A4071"/>
    <w:rsid w:val="006C03D8"/>
    <w:rsid w:val="00743616"/>
    <w:rsid w:val="007E626C"/>
    <w:rsid w:val="007F0530"/>
    <w:rsid w:val="00803FF7"/>
    <w:rsid w:val="00845721"/>
    <w:rsid w:val="00854394"/>
    <w:rsid w:val="008E7394"/>
    <w:rsid w:val="00915D3C"/>
    <w:rsid w:val="00A200D7"/>
    <w:rsid w:val="00AA2C8B"/>
    <w:rsid w:val="00B250C4"/>
    <w:rsid w:val="00B72A6D"/>
    <w:rsid w:val="00B72F50"/>
    <w:rsid w:val="00BA5F24"/>
    <w:rsid w:val="00C31A1B"/>
    <w:rsid w:val="00C42405"/>
    <w:rsid w:val="00D1127B"/>
    <w:rsid w:val="00DC1C4D"/>
    <w:rsid w:val="00E06ECA"/>
    <w:rsid w:val="00E14616"/>
    <w:rsid w:val="00E30D13"/>
    <w:rsid w:val="00E76142"/>
    <w:rsid w:val="00E850E5"/>
    <w:rsid w:val="00E861BA"/>
    <w:rsid w:val="00EC6E69"/>
    <w:rsid w:val="00F46AC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fr-FR"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F50"/>
  </w:style>
  <w:style w:type="paragraph" w:styleId="Heading1">
    <w:name w:val="heading 1"/>
    <w:basedOn w:val="Normal"/>
    <w:next w:val="Normal"/>
    <w:link w:val="Heading1Char"/>
    <w:uiPriority w:val="9"/>
    <w:qFormat/>
    <w:rsid w:val="00D1127B"/>
    <w:pPr>
      <w:keepNext/>
      <w:numPr>
        <w:numId w:val="5"/>
      </w:numPr>
      <w:spacing w:before="240" w:after="60"/>
      <w:jc w:val="both"/>
      <w:outlineLvl w:val="0"/>
    </w:pPr>
    <w:rPr>
      <w:rFonts w:eastAsia="Times New Roman" w:cs="Times New Roman"/>
      <w:b/>
      <w:bCs/>
      <w:kern w:val="32"/>
      <w:szCs w:val="32"/>
    </w:rPr>
  </w:style>
  <w:style w:type="paragraph" w:styleId="Heading2">
    <w:name w:val="heading 2"/>
    <w:basedOn w:val="Normal"/>
    <w:next w:val="Normal"/>
    <w:link w:val="Heading2Char"/>
    <w:uiPriority w:val="9"/>
    <w:unhideWhenUsed/>
    <w:qFormat/>
    <w:rsid w:val="00D1127B"/>
    <w:pPr>
      <w:keepNext/>
      <w:keepLines/>
      <w:numPr>
        <w:ilvl w:val="1"/>
        <w:numId w:val="5"/>
      </w:numPr>
      <w:spacing w:before="240" w:after="60"/>
      <w:jc w:val="both"/>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D1127B"/>
    <w:pPr>
      <w:keepNext/>
      <w:keepLines/>
      <w:numPr>
        <w:ilvl w:val="2"/>
        <w:numId w:val="5"/>
      </w:numPr>
      <w:spacing w:before="120" w:after="0"/>
      <w:jc w:val="both"/>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D1127B"/>
    <w:pPr>
      <w:keepNext/>
      <w:keepLines/>
      <w:numPr>
        <w:ilvl w:val="3"/>
        <w:numId w:val="5"/>
      </w:numPr>
      <w:spacing w:before="200" w:after="0"/>
      <w:jc w:val="both"/>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1127B"/>
    <w:pPr>
      <w:keepNext/>
      <w:keepLines/>
      <w:numPr>
        <w:ilvl w:val="4"/>
        <w:numId w:val="5"/>
      </w:numPr>
      <w:spacing w:before="200" w:after="0"/>
      <w:jc w:val="both"/>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1127B"/>
    <w:pPr>
      <w:keepNext/>
      <w:keepLines/>
      <w:numPr>
        <w:ilvl w:val="5"/>
        <w:numId w:val="5"/>
      </w:numPr>
      <w:spacing w:before="200" w:after="0"/>
      <w:jc w:val="both"/>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1127B"/>
    <w:pPr>
      <w:keepNext/>
      <w:keepLines/>
      <w:numPr>
        <w:ilvl w:val="6"/>
        <w:numId w:val="5"/>
      </w:numPr>
      <w:spacing w:before="200" w:after="0"/>
      <w:jc w:val="both"/>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1127B"/>
    <w:pPr>
      <w:keepNext/>
      <w:keepLines/>
      <w:numPr>
        <w:ilvl w:val="7"/>
        <w:numId w:val="5"/>
      </w:numPr>
      <w:spacing w:before="200" w:after="0"/>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1127B"/>
    <w:pPr>
      <w:keepNext/>
      <w:keepLines/>
      <w:numPr>
        <w:ilvl w:val="8"/>
        <w:numId w:val="5"/>
      </w:numPr>
      <w:spacing w:before="200" w:after="0"/>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439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394"/>
    <w:rPr>
      <w:rFonts w:ascii="Tahoma" w:hAnsi="Tahoma" w:cs="Tahoma"/>
      <w:sz w:val="16"/>
      <w:szCs w:val="16"/>
    </w:rPr>
  </w:style>
  <w:style w:type="paragraph" w:styleId="ListParagraph">
    <w:name w:val="List Paragraph"/>
    <w:basedOn w:val="Normal"/>
    <w:uiPriority w:val="34"/>
    <w:qFormat/>
    <w:rsid w:val="00854394"/>
    <w:pPr>
      <w:ind w:left="720"/>
      <w:contextualSpacing/>
    </w:pPr>
  </w:style>
  <w:style w:type="table" w:styleId="TableGrid">
    <w:name w:val="Table Grid"/>
    <w:basedOn w:val="TableNormal"/>
    <w:uiPriority w:val="59"/>
    <w:rsid w:val="007F0530"/>
    <w:pPr>
      <w:spacing w:after="0"/>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B72A6D"/>
    <w:pPr>
      <w:tabs>
        <w:tab w:val="center" w:pos="4536"/>
        <w:tab w:val="right" w:pos="9072"/>
      </w:tabs>
      <w:spacing w:after="0"/>
    </w:pPr>
  </w:style>
  <w:style w:type="character" w:customStyle="1" w:styleId="HeaderChar">
    <w:name w:val="Header Char"/>
    <w:basedOn w:val="DefaultParagraphFont"/>
    <w:link w:val="Header"/>
    <w:uiPriority w:val="99"/>
    <w:semiHidden/>
    <w:rsid w:val="00B72A6D"/>
  </w:style>
  <w:style w:type="paragraph" w:styleId="Footer">
    <w:name w:val="footer"/>
    <w:basedOn w:val="Normal"/>
    <w:link w:val="FooterChar"/>
    <w:uiPriority w:val="99"/>
    <w:unhideWhenUsed/>
    <w:rsid w:val="00B72A6D"/>
    <w:pPr>
      <w:tabs>
        <w:tab w:val="center" w:pos="4536"/>
        <w:tab w:val="right" w:pos="9072"/>
      </w:tabs>
      <w:spacing w:after="0"/>
    </w:pPr>
  </w:style>
  <w:style w:type="character" w:customStyle="1" w:styleId="FooterChar">
    <w:name w:val="Footer Char"/>
    <w:basedOn w:val="DefaultParagraphFont"/>
    <w:link w:val="Footer"/>
    <w:uiPriority w:val="99"/>
    <w:rsid w:val="00B72A6D"/>
  </w:style>
  <w:style w:type="character" w:customStyle="1" w:styleId="Heading1Char">
    <w:name w:val="Heading 1 Char"/>
    <w:basedOn w:val="DefaultParagraphFont"/>
    <w:link w:val="Heading1"/>
    <w:uiPriority w:val="9"/>
    <w:rsid w:val="00D1127B"/>
    <w:rPr>
      <w:rFonts w:eastAsia="Times New Roman" w:cs="Times New Roman"/>
      <w:b/>
      <w:bCs/>
      <w:kern w:val="32"/>
      <w:szCs w:val="32"/>
    </w:rPr>
  </w:style>
  <w:style w:type="character" w:customStyle="1" w:styleId="Heading2Char">
    <w:name w:val="Heading 2 Char"/>
    <w:basedOn w:val="DefaultParagraphFont"/>
    <w:link w:val="Heading2"/>
    <w:uiPriority w:val="9"/>
    <w:rsid w:val="00D1127B"/>
    <w:rPr>
      <w:rFonts w:eastAsiaTheme="majorEastAsia" w:cstheme="majorBidi"/>
      <w:b/>
      <w:bCs/>
      <w:szCs w:val="26"/>
    </w:rPr>
  </w:style>
  <w:style w:type="character" w:customStyle="1" w:styleId="Heading3Char">
    <w:name w:val="Heading 3 Char"/>
    <w:basedOn w:val="DefaultParagraphFont"/>
    <w:link w:val="Heading3"/>
    <w:uiPriority w:val="9"/>
    <w:rsid w:val="00D1127B"/>
    <w:rPr>
      <w:rFonts w:eastAsiaTheme="majorEastAsia" w:cstheme="majorBidi"/>
      <w:b/>
      <w:bCs/>
    </w:rPr>
  </w:style>
  <w:style w:type="character" w:customStyle="1" w:styleId="Heading4Char">
    <w:name w:val="Heading 4 Char"/>
    <w:basedOn w:val="DefaultParagraphFont"/>
    <w:link w:val="Heading4"/>
    <w:uiPriority w:val="9"/>
    <w:semiHidden/>
    <w:rsid w:val="00D1127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1127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1127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1127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1127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1127B"/>
    <w:rPr>
      <w:rFonts w:asciiTheme="majorHAnsi" w:eastAsiaTheme="majorEastAsia" w:hAnsiTheme="majorHAnsi" w:cstheme="majorBidi"/>
      <w:i/>
      <w:iCs/>
      <w:color w:val="404040" w:themeColor="text1" w:themeTint="BF"/>
      <w:sz w:val="20"/>
      <w:szCs w:val="20"/>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FOOTNOTES,fn,single space,Char"/>
    <w:basedOn w:val="Normal"/>
    <w:link w:val="FootnoteTextChar"/>
    <w:uiPriority w:val="99"/>
    <w:rsid w:val="00654171"/>
    <w:pPr>
      <w:spacing w:before="120" w:after="0"/>
      <w:jc w:val="both"/>
    </w:pPr>
    <w:rPr>
      <w:rFonts w:ascii="Times New Roman" w:eastAsia="Times New Roman" w:hAnsi="Times New Roman" w:cs="Times New Roman"/>
      <w:sz w:val="20"/>
      <w:szCs w:val="20"/>
      <w:lang w:eastAsia="en-GB"/>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FOOTNOTES Char,fn Char,Char Char1"/>
    <w:basedOn w:val="DefaultParagraphFont"/>
    <w:link w:val="FootnoteText"/>
    <w:uiPriority w:val="99"/>
    <w:rsid w:val="00654171"/>
    <w:rPr>
      <w:rFonts w:ascii="Times New Roman" w:eastAsia="Times New Roman" w:hAnsi="Times New Roman" w:cs="Times New Roman"/>
      <w:sz w:val="20"/>
      <w:szCs w:val="20"/>
      <w:lang w:eastAsia="en-GB"/>
    </w:rPr>
  </w:style>
  <w:style w:type="character" w:styleId="FootnoteReference">
    <w:name w:val="footnote reference"/>
    <w:aliases w:val=" Char Char Char Char,Char Char Char Char,Lista con viñetas Car,Car Char Char Char Char Char Char Char Char Car Char Car Char Char Char Char Char Car Car,Ref Char Car Char Car Char,de nota al pie Char Car Char Car Char,16 Point,fr"/>
    <w:link w:val="CharChar"/>
    <w:uiPriority w:val="99"/>
    <w:rsid w:val="00654171"/>
    <w:rPr>
      <w:vertAlign w:val="superscript"/>
    </w:rPr>
  </w:style>
  <w:style w:type="paragraph" w:customStyle="1" w:styleId="CharChar">
    <w:name w:val="Char Char"/>
    <w:basedOn w:val="Normal"/>
    <w:next w:val="Normal"/>
    <w:link w:val="FootnoteReference"/>
    <w:uiPriority w:val="99"/>
    <w:rsid w:val="00654171"/>
    <w:pPr>
      <w:spacing w:after="160" w:line="240" w:lineRule="exact"/>
    </w:pPr>
    <w:rPr>
      <w:vertAlign w:val="superscript"/>
    </w:rPr>
  </w:style>
  <w:style w:type="paragraph" w:customStyle="1" w:styleId="Corpsdetexte1">
    <w:name w:val="Corps de texte1"/>
    <w:basedOn w:val="Normal"/>
    <w:next w:val="Normal"/>
    <w:rsid w:val="00654171"/>
    <w:pPr>
      <w:autoSpaceDE w:val="0"/>
      <w:autoSpaceDN w:val="0"/>
      <w:adjustRightInd w:val="0"/>
      <w:jc w:val="both"/>
    </w:pPr>
    <w:rPr>
      <w:rFonts w:ascii="Garamond" w:eastAsia="Times New Roman" w:hAnsi="Garamond" w:cs="Times New Roman"/>
      <w:sz w:val="24"/>
      <w:szCs w:val="24"/>
    </w:rPr>
  </w:style>
  <w:style w:type="paragraph" w:customStyle="1" w:styleId="corpsdetexte03">
    <w:name w:val="corps de texte03"/>
    <w:basedOn w:val="Normal"/>
    <w:rsid w:val="00654171"/>
    <w:pPr>
      <w:numPr>
        <w:ilvl w:val="1"/>
        <w:numId w:val="7"/>
      </w:numPr>
      <w:spacing w:after="0"/>
    </w:pPr>
    <w:rPr>
      <w:rFonts w:ascii="Garamond" w:eastAsia="SimSun" w:hAnsi="Garamond" w:cs="Times New Roman"/>
      <w:szCs w:val="24"/>
      <w:lang w:val="da-DK"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fr-FR"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F50"/>
  </w:style>
  <w:style w:type="paragraph" w:styleId="Heading1">
    <w:name w:val="heading 1"/>
    <w:basedOn w:val="Normal"/>
    <w:next w:val="Normal"/>
    <w:link w:val="Heading1Char"/>
    <w:uiPriority w:val="9"/>
    <w:qFormat/>
    <w:rsid w:val="00D1127B"/>
    <w:pPr>
      <w:keepNext/>
      <w:numPr>
        <w:numId w:val="5"/>
      </w:numPr>
      <w:spacing w:before="240" w:after="60"/>
      <w:jc w:val="both"/>
      <w:outlineLvl w:val="0"/>
    </w:pPr>
    <w:rPr>
      <w:rFonts w:eastAsia="Times New Roman" w:cs="Times New Roman"/>
      <w:b/>
      <w:bCs/>
      <w:kern w:val="32"/>
      <w:szCs w:val="32"/>
    </w:rPr>
  </w:style>
  <w:style w:type="paragraph" w:styleId="Heading2">
    <w:name w:val="heading 2"/>
    <w:basedOn w:val="Normal"/>
    <w:next w:val="Normal"/>
    <w:link w:val="Heading2Char"/>
    <w:uiPriority w:val="9"/>
    <w:unhideWhenUsed/>
    <w:qFormat/>
    <w:rsid w:val="00D1127B"/>
    <w:pPr>
      <w:keepNext/>
      <w:keepLines/>
      <w:numPr>
        <w:ilvl w:val="1"/>
        <w:numId w:val="5"/>
      </w:numPr>
      <w:spacing w:before="240" w:after="60"/>
      <w:jc w:val="both"/>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D1127B"/>
    <w:pPr>
      <w:keepNext/>
      <w:keepLines/>
      <w:numPr>
        <w:ilvl w:val="2"/>
        <w:numId w:val="5"/>
      </w:numPr>
      <w:spacing w:before="120" w:after="0"/>
      <w:jc w:val="both"/>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D1127B"/>
    <w:pPr>
      <w:keepNext/>
      <w:keepLines/>
      <w:numPr>
        <w:ilvl w:val="3"/>
        <w:numId w:val="5"/>
      </w:numPr>
      <w:spacing w:before="200" w:after="0"/>
      <w:jc w:val="both"/>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1127B"/>
    <w:pPr>
      <w:keepNext/>
      <w:keepLines/>
      <w:numPr>
        <w:ilvl w:val="4"/>
        <w:numId w:val="5"/>
      </w:numPr>
      <w:spacing w:before="200" w:after="0"/>
      <w:jc w:val="both"/>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1127B"/>
    <w:pPr>
      <w:keepNext/>
      <w:keepLines/>
      <w:numPr>
        <w:ilvl w:val="5"/>
        <w:numId w:val="5"/>
      </w:numPr>
      <w:spacing w:before="200" w:after="0"/>
      <w:jc w:val="both"/>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1127B"/>
    <w:pPr>
      <w:keepNext/>
      <w:keepLines/>
      <w:numPr>
        <w:ilvl w:val="6"/>
        <w:numId w:val="5"/>
      </w:numPr>
      <w:spacing w:before="200" w:after="0"/>
      <w:jc w:val="both"/>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1127B"/>
    <w:pPr>
      <w:keepNext/>
      <w:keepLines/>
      <w:numPr>
        <w:ilvl w:val="7"/>
        <w:numId w:val="5"/>
      </w:numPr>
      <w:spacing w:before="200" w:after="0"/>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1127B"/>
    <w:pPr>
      <w:keepNext/>
      <w:keepLines/>
      <w:numPr>
        <w:ilvl w:val="8"/>
        <w:numId w:val="5"/>
      </w:numPr>
      <w:spacing w:before="200" w:after="0"/>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439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394"/>
    <w:rPr>
      <w:rFonts w:ascii="Tahoma" w:hAnsi="Tahoma" w:cs="Tahoma"/>
      <w:sz w:val="16"/>
      <w:szCs w:val="16"/>
    </w:rPr>
  </w:style>
  <w:style w:type="paragraph" w:styleId="ListParagraph">
    <w:name w:val="List Paragraph"/>
    <w:basedOn w:val="Normal"/>
    <w:uiPriority w:val="34"/>
    <w:qFormat/>
    <w:rsid w:val="00854394"/>
    <w:pPr>
      <w:ind w:left="720"/>
      <w:contextualSpacing/>
    </w:pPr>
  </w:style>
  <w:style w:type="table" w:styleId="TableGrid">
    <w:name w:val="Table Grid"/>
    <w:basedOn w:val="TableNormal"/>
    <w:uiPriority w:val="59"/>
    <w:rsid w:val="007F0530"/>
    <w:pPr>
      <w:spacing w:after="0"/>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B72A6D"/>
    <w:pPr>
      <w:tabs>
        <w:tab w:val="center" w:pos="4536"/>
        <w:tab w:val="right" w:pos="9072"/>
      </w:tabs>
      <w:spacing w:after="0"/>
    </w:pPr>
  </w:style>
  <w:style w:type="character" w:customStyle="1" w:styleId="HeaderChar">
    <w:name w:val="Header Char"/>
    <w:basedOn w:val="DefaultParagraphFont"/>
    <w:link w:val="Header"/>
    <w:uiPriority w:val="99"/>
    <w:semiHidden/>
    <w:rsid w:val="00B72A6D"/>
  </w:style>
  <w:style w:type="paragraph" w:styleId="Footer">
    <w:name w:val="footer"/>
    <w:basedOn w:val="Normal"/>
    <w:link w:val="FooterChar"/>
    <w:uiPriority w:val="99"/>
    <w:unhideWhenUsed/>
    <w:rsid w:val="00B72A6D"/>
    <w:pPr>
      <w:tabs>
        <w:tab w:val="center" w:pos="4536"/>
        <w:tab w:val="right" w:pos="9072"/>
      </w:tabs>
      <w:spacing w:after="0"/>
    </w:pPr>
  </w:style>
  <w:style w:type="character" w:customStyle="1" w:styleId="FooterChar">
    <w:name w:val="Footer Char"/>
    <w:basedOn w:val="DefaultParagraphFont"/>
    <w:link w:val="Footer"/>
    <w:uiPriority w:val="99"/>
    <w:rsid w:val="00B72A6D"/>
  </w:style>
  <w:style w:type="character" w:customStyle="1" w:styleId="Heading1Char">
    <w:name w:val="Heading 1 Char"/>
    <w:basedOn w:val="DefaultParagraphFont"/>
    <w:link w:val="Heading1"/>
    <w:uiPriority w:val="9"/>
    <w:rsid w:val="00D1127B"/>
    <w:rPr>
      <w:rFonts w:eastAsia="Times New Roman" w:cs="Times New Roman"/>
      <w:b/>
      <w:bCs/>
      <w:kern w:val="32"/>
      <w:szCs w:val="32"/>
    </w:rPr>
  </w:style>
  <w:style w:type="character" w:customStyle="1" w:styleId="Heading2Char">
    <w:name w:val="Heading 2 Char"/>
    <w:basedOn w:val="DefaultParagraphFont"/>
    <w:link w:val="Heading2"/>
    <w:uiPriority w:val="9"/>
    <w:rsid w:val="00D1127B"/>
    <w:rPr>
      <w:rFonts w:eastAsiaTheme="majorEastAsia" w:cstheme="majorBidi"/>
      <w:b/>
      <w:bCs/>
      <w:szCs w:val="26"/>
    </w:rPr>
  </w:style>
  <w:style w:type="character" w:customStyle="1" w:styleId="Heading3Char">
    <w:name w:val="Heading 3 Char"/>
    <w:basedOn w:val="DefaultParagraphFont"/>
    <w:link w:val="Heading3"/>
    <w:uiPriority w:val="9"/>
    <w:rsid w:val="00D1127B"/>
    <w:rPr>
      <w:rFonts w:eastAsiaTheme="majorEastAsia" w:cstheme="majorBidi"/>
      <w:b/>
      <w:bCs/>
    </w:rPr>
  </w:style>
  <w:style w:type="character" w:customStyle="1" w:styleId="Heading4Char">
    <w:name w:val="Heading 4 Char"/>
    <w:basedOn w:val="DefaultParagraphFont"/>
    <w:link w:val="Heading4"/>
    <w:uiPriority w:val="9"/>
    <w:semiHidden/>
    <w:rsid w:val="00D1127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1127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1127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1127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1127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1127B"/>
    <w:rPr>
      <w:rFonts w:asciiTheme="majorHAnsi" w:eastAsiaTheme="majorEastAsia" w:hAnsiTheme="majorHAnsi" w:cstheme="majorBidi"/>
      <w:i/>
      <w:iCs/>
      <w:color w:val="404040" w:themeColor="text1" w:themeTint="BF"/>
      <w:sz w:val="20"/>
      <w:szCs w:val="20"/>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FOOTNOTES,fn,single space,Char"/>
    <w:basedOn w:val="Normal"/>
    <w:link w:val="FootnoteTextChar"/>
    <w:uiPriority w:val="99"/>
    <w:rsid w:val="00654171"/>
    <w:pPr>
      <w:spacing w:before="120" w:after="0"/>
      <w:jc w:val="both"/>
    </w:pPr>
    <w:rPr>
      <w:rFonts w:ascii="Times New Roman" w:eastAsia="Times New Roman" w:hAnsi="Times New Roman" w:cs="Times New Roman"/>
      <w:sz w:val="20"/>
      <w:szCs w:val="20"/>
      <w:lang w:eastAsia="en-GB"/>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FOOTNOTES Char,fn Char,Char Char1"/>
    <w:basedOn w:val="DefaultParagraphFont"/>
    <w:link w:val="FootnoteText"/>
    <w:uiPriority w:val="99"/>
    <w:rsid w:val="00654171"/>
    <w:rPr>
      <w:rFonts w:ascii="Times New Roman" w:eastAsia="Times New Roman" w:hAnsi="Times New Roman" w:cs="Times New Roman"/>
      <w:sz w:val="20"/>
      <w:szCs w:val="20"/>
      <w:lang w:eastAsia="en-GB"/>
    </w:rPr>
  </w:style>
  <w:style w:type="character" w:styleId="FootnoteReference">
    <w:name w:val="footnote reference"/>
    <w:aliases w:val=" Char Char Char Char,Char Char Char Char,Lista con viñetas Car,Car Char Char Char Char Char Char Char Char Car Char Car Char Char Char Char Char Car Car,Ref Char Car Char Car Char,de nota al pie Char Car Char Car Char,16 Point,fr"/>
    <w:link w:val="CharChar"/>
    <w:uiPriority w:val="99"/>
    <w:rsid w:val="00654171"/>
    <w:rPr>
      <w:vertAlign w:val="superscript"/>
    </w:rPr>
  </w:style>
  <w:style w:type="paragraph" w:customStyle="1" w:styleId="CharChar">
    <w:name w:val="Char Char"/>
    <w:basedOn w:val="Normal"/>
    <w:next w:val="Normal"/>
    <w:link w:val="FootnoteReference"/>
    <w:uiPriority w:val="99"/>
    <w:rsid w:val="00654171"/>
    <w:pPr>
      <w:spacing w:after="160" w:line="240" w:lineRule="exact"/>
    </w:pPr>
    <w:rPr>
      <w:vertAlign w:val="superscript"/>
    </w:rPr>
  </w:style>
  <w:style w:type="paragraph" w:customStyle="1" w:styleId="Corpsdetexte1">
    <w:name w:val="Corps de texte1"/>
    <w:basedOn w:val="Normal"/>
    <w:next w:val="Normal"/>
    <w:rsid w:val="00654171"/>
    <w:pPr>
      <w:autoSpaceDE w:val="0"/>
      <w:autoSpaceDN w:val="0"/>
      <w:adjustRightInd w:val="0"/>
      <w:jc w:val="both"/>
    </w:pPr>
    <w:rPr>
      <w:rFonts w:ascii="Garamond" w:eastAsia="Times New Roman" w:hAnsi="Garamond" w:cs="Times New Roman"/>
      <w:sz w:val="24"/>
      <w:szCs w:val="24"/>
    </w:rPr>
  </w:style>
  <w:style w:type="paragraph" w:customStyle="1" w:styleId="corpsdetexte03">
    <w:name w:val="corps de texte03"/>
    <w:basedOn w:val="Normal"/>
    <w:rsid w:val="00654171"/>
    <w:pPr>
      <w:numPr>
        <w:ilvl w:val="1"/>
        <w:numId w:val="7"/>
      </w:numPr>
      <w:spacing w:after="0"/>
    </w:pPr>
    <w:rPr>
      <w:rFonts w:ascii="Garamond" w:eastAsia="SimSun" w:hAnsi="Garamond" w:cs="Times New Roman"/>
      <w:szCs w:val="24"/>
      <w:lang w:val="da-DK"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1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3288</Characters>
  <Application>Microsoft Office Word</Application>
  <DocSecurity>4</DocSecurity>
  <Lines>274</Lines>
  <Paragraphs>136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Claude Mauret</dc:creator>
  <cp:lastModifiedBy>LALISSE Marion (EEAS-NOUAKCHOTT)</cp:lastModifiedBy>
  <cp:revision>2</cp:revision>
  <dcterms:created xsi:type="dcterms:W3CDTF">2015-12-08T10:41:00Z</dcterms:created>
  <dcterms:modified xsi:type="dcterms:W3CDTF">2015-12-08T10:41:00Z</dcterms:modified>
</cp:coreProperties>
</file>