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281" w:rsidRDefault="00E94FBA">
      <w:pPr>
        <w:spacing w:after="0" w:line="240" w:lineRule="auto"/>
        <w:jc w:val="center"/>
        <w:rPr>
          <w:rFonts w:asciiTheme="minorHAnsi" w:hAnsiTheme="minorHAnsi"/>
          <w:b/>
        </w:rPr>
      </w:pPr>
      <w:bookmarkStart w:id="0" w:name="_GoBack"/>
      <w:bookmarkEnd w:id="0"/>
      <w:r>
        <w:rPr>
          <w:rFonts w:asciiTheme="minorHAnsi" w:hAnsiTheme="minorHAnsi"/>
          <w:b/>
        </w:rPr>
        <w:t xml:space="preserve">Revised </w:t>
      </w:r>
      <w:r w:rsidR="00007046" w:rsidRPr="00D434A8">
        <w:rPr>
          <w:rFonts w:asciiTheme="minorHAnsi" w:hAnsiTheme="minorHAnsi"/>
          <w:b/>
        </w:rPr>
        <w:t>Road Map – Joint Programming 201</w:t>
      </w:r>
      <w:r w:rsidR="00E42E8B" w:rsidRPr="00D434A8">
        <w:rPr>
          <w:rFonts w:asciiTheme="minorHAnsi" w:hAnsiTheme="minorHAnsi"/>
          <w:b/>
        </w:rPr>
        <w:t>6</w:t>
      </w:r>
      <w:r w:rsidR="005A7073">
        <w:rPr>
          <w:rFonts w:asciiTheme="minorHAnsi" w:hAnsiTheme="minorHAnsi"/>
          <w:b/>
        </w:rPr>
        <w:t xml:space="preserve"> </w:t>
      </w:r>
    </w:p>
    <w:p w:rsidR="005A7073" w:rsidRPr="00D434A8" w:rsidRDefault="005A7073">
      <w:pPr>
        <w:spacing w:after="0" w:line="240" w:lineRule="auto"/>
        <w:jc w:val="center"/>
        <w:rPr>
          <w:rFonts w:asciiTheme="minorHAnsi" w:hAnsiTheme="minorHAnsi"/>
          <w:b/>
        </w:rPr>
      </w:pPr>
      <w:r>
        <w:rPr>
          <w:rFonts w:asciiTheme="minorHAnsi" w:hAnsiTheme="minorHAnsi"/>
          <w:b/>
        </w:rPr>
        <w:t>Palestine</w:t>
      </w:r>
      <w:r w:rsidR="00695124">
        <w:rPr>
          <w:rStyle w:val="FootnoteReference"/>
          <w:rFonts w:asciiTheme="minorHAnsi" w:hAnsiTheme="minorHAnsi"/>
          <w:b/>
        </w:rPr>
        <w:footnoteReference w:id="1"/>
      </w:r>
    </w:p>
    <w:p w:rsidR="00000281" w:rsidRPr="00D434A8" w:rsidRDefault="00000281" w:rsidP="004936DA">
      <w:pPr>
        <w:spacing w:after="0"/>
        <w:jc w:val="both"/>
        <w:rPr>
          <w:rFonts w:asciiTheme="minorHAnsi" w:hAnsiTheme="minorHAnsi"/>
        </w:rPr>
      </w:pPr>
    </w:p>
    <w:p w:rsidR="002B55AD" w:rsidRPr="002B55AD" w:rsidRDefault="002B55AD" w:rsidP="002B55AD">
      <w:pPr>
        <w:pBdr>
          <w:top w:val="single" w:sz="4" w:space="1" w:color="auto"/>
          <w:left w:val="single" w:sz="4" w:space="4" w:color="auto"/>
          <w:bottom w:val="single" w:sz="4" w:space="1" w:color="auto"/>
          <w:right w:val="single" w:sz="4" w:space="4" w:color="auto"/>
        </w:pBdr>
        <w:jc w:val="both"/>
        <w:rPr>
          <w:rFonts w:asciiTheme="minorHAnsi" w:hAnsiTheme="minorHAnsi"/>
          <w:b/>
        </w:rPr>
      </w:pPr>
      <w:r w:rsidRPr="002B55AD">
        <w:rPr>
          <w:rFonts w:asciiTheme="minorHAnsi" w:hAnsiTheme="minorHAnsi"/>
          <w:b/>
        </w:rPr>
        <w:t>MAIN PHASES AND OUTLINE OF THE STRATEGY</w:t>
      </w:r>
    </w:p>
    <w:p w:rsidR="00686AA5" w:rsidRDefault="00007046">
      <w:pPr>
        <w:jc w:val="both"/>
        <w:rPr>
          <w:rFonts w:asciiTheme="minorHAnsi" w:hAnsiTheme="minorHAnsi"/>
        </w:rPr>
      </w:pPr>
      <w:r w:rsidRPr="00D434A8">
        <w:rPr>
          <w:rFonts w:asciiTheme="minorHAnsi" w:hAnsiTheme="minorHAnsi"/>
        </w:rPr>
        <w:t xml:space="preserve">The following </w:t>
      </w:r>
      <w:r w:rsidR="00686AA5">
        <w:rPr>
          <w:rFonts w:asciiTheme="minorHAnsi" w:hAnsiTheme="minorHAnsi"/>
        </w:rPr>
        <w:t>r</w:t>
      </w:r>
      <w:r w:rsidR="00E94FBA">
        <w:rPr>
          <w:rFonts w:asciiTheme="minorHAnsi" w:hAnsiTheme="minorHAnsi"/>
        </w:rPr>
        <w:t xml:space="preserve">evised </w:t>
      </w:r>
      <w:r w:rsidR="00E7771C">
        <w:rPr>
          <w:rFonts w:asciiTheme="minorHAnsi" w:hAnsiTheme="minorHAnsi"/>
        </w:rPr>
        <w:t>R</w:t>
      </w:r>
      <w:r w:rsidRPr="00D434A8">
        <w:rPr>
          <w:rFonts w:asciiTheme="minorHAnsi" w:hAnsiTheme="minorHAnsi"/>
        </w:rPr>
        <w:t xml:space="preserve">oad </w:t>
      </w:r>
      <w:r w:rsidR="00E7771C">
        <w:rPr>
          <w:rFonts w:asciiTheme="minorHAnsi" w:hAnsiTheme="minorHAnsi"/>
        </w:rPr>
        <w:t>M</w:t>
      </w:r>
      <w:r w:rsidRPr="00D434A8">
        <w:rPr>
          <w:rFonts w:asciiTheme="minorHAnsi" w:hAnsiTheme="minorHAnsi"/>
        </w:rPr>
        <w:t xml:space="preserve">ap for developing a </w:t>
      </w:r>
      <w:r w:rsidRPr="00D434A8">
        <w:rPr>
          <w:rFonts w:asciiTheme="minorHAnsi" w:hAnsiTheme="minorHAnsi"/>
          <w:i/>
        </w:rPr>
        <w:t xml:space="preserve">European Joint </w:t>
      </w:r>
      <w:r w:rsidR="00E42E8B" w:rsidRPr="00D434A8">
        <w:rPr>
          <w:rFonts w:asciiTheme="minorHAnsi" w:hAnsiTheme="minorHAnsi"/>
          <w:i/>
        </w:rPr>
        <w:t xml:space="preserve">Strategy </w:t>
      </w:r>
      <w:r w:rsidRPr="00D434A8">
        <w:rPr>
          <w:rFonts w:asciiTheme="minorHAnsi" w:hAnsiTheme="minorHAnsi"/>
          <w:i/>
        </w:rPr>
        <w:t xml:space="preserve">for </w:t>
      </w:r>
      <w:r w:rsidR="00E42E8B" w:rsidRPr="00D434A8">
        <w:rPr>
          <w:rFonts w:asciiTheme="minorHAnsi" w:hAnsiTheme="minorHAnsi"/>
          <w:i/>
        </w:rPr>
        <w:t>Palestine</w:t>
      </w:r>
      <w:r w:rsidR="00E42E8B" w:rsidRPr="00D434A8">
        <w:rPr>
          <w:rFonts w:asciiTheme="minorHAnsi" w:hAnsiTheme="minorHAnsi"/>
        </w:rPr>
        <w:t xml:space="preserve"> </w:t>
      </w:r>
      <w:r w:rsidR="00686AA5">
        <w:rPr>
          <w:rFonts w:asciiTheme="minorHAnsi" w:hAnsiTheme="minorHAnsi"/>
        </w:rPr>
        <w:t xml:space="preserve">includes </w:t>
      </w:r>
      <w:r w:rsidR="00686AA5" w:rsidRPr="006E32C5">
        <w:rPr>
          <w:rFonts w:asciiTheme="minorHAnsi" w:hAnsiTheme="minorHAnsi"/>
          <w:b/>
        </w:rPr>
        <w:t>four phases</w:t>
      </w:r>
      <w:r w:rsidR="00686AA5">
        <w:rPr>
          <w:rFonts w:asciiTheme="minorHAnsi" w:hAnsiTheme="minorHAnsi"/>
        </w:rPr>
        <w:t xml:space="preserve">. The present version reflects the work </w:t>
      </w:r>
      <w:r w:rsidR="006E32C5">
        <w:rPr>
          <w:rFonts w:asciiTheme="minorHAnsi" w:hAnsiTheme="minorHAnsi"/>
        </w:rPr>
        <w:t xml:space="preserve">achieved </w:t>
      </w:r>
      <w:r w:rsidR="00686AA5">
        <w:rPr>
          <w:rFonts w:asciiTheme="minorHAnsi" w:hAnsiTheme="minorHAnsi"/>
        </w:rPr>
        <w:t xml:space="preserve">under Phase I and the </w:t>
      </w:r>
      <w:r w:rsidR="006E32C5">
        <w:rPr>
          <w:rFonts w:asciiTheme="minorHAnsi" w:hAnsiTheme="minorHAnsi"/>
        </w:rPr>
        <w:t xml:space="preserve">ongoing </w:t>
      </w:r>
      <w:r w:rsidR="00686AA5">
        <w:rPr>
          <w:rFonts w:asciiTheme="minorHAnsi" w:hAnsiTheme="minorHAnsi"/>
        </w:rPr>
        <w:t xml:space="preserve">discussions </w:t>
      </w:r>
      <w:r w:rsidR="006E32C5">
        <w:rPr>
          <w:rFonts w:asciiTheme="minorHAnsi" w:hAnsiTheme="minorHAnsi"/>
        </w:rPr>
        <w:t xml:space="preserve">and objectives </w:t>
      </w:r>
      <w:r w:rsidR="00686AA5">
        <w:rPr>
          <w:rFonts w:asciiTheme="minorHAnsi" w:hAnsiTheme="minorHAnsi"/>
        </w:rPr>
        <w:t>under Phase II (</w:t>
      </w:r>
      <w:r w:rsidR="006E32C5">
        <w:rPr>
          <w:rFonts w:asciiTheme="minorHAnsi" w:hAnsiTheme="minorHAnsi"/>
        </w:rPr>
        <w:t xml:space="preserve">following </w:t>
      </w:r>
      <w:r w:rsidR="00686AA5">
        <w:rPr>
          <w:rFonts w:asciiTheme="minorHAnsi" w:hAnsiTheme="minorHAnsi"/>
        </w:rPr>
        <w:t xml:space="preserve">notably the conclusions of the HoCs workshop of 27/04/2016). </w:t>
      </w:r>
    </w:p>
    <w:p w:rsidR="00E94FBA" w:rsidRDefault="00686AA5" w:rsidP="00E94FBA">
      <w:pPr>
        <w:spacing w:after="0"/>
        <w:jc w:val="both"/>
        <w:rPr>
          <w:rFonts w:asciiTheme="minorHAnsi" w:hAnsiTheme="minorHAnsi"/>
        </w:rPr>
      </w:pPr>
      <w:r>
        <w:rPr>
          <w:rFonts w:asciiTheme="minorHAnsi" w:hAnsiTheme="minorHAnsi"/>
        </w:rPr>
        <w:t xml:space="preserve"> </w:t>
      </w:r>
      <w:r w:rsidR="00E94FBA">
        <w:rPr>
          <w:rFonts w:asciiTheme="minorHAnsi" w:hAnsiTheme="minorHAnsi"/>
        </w:rPr>
        <w:t>(</w:t>
      </w:r>
      <w:proofErr w:type="gramStart"/>
      <w:r w:rsidR="00E94FBA">
        <w:rPr>
          <w:rFonts w:asciiTheme="minorHAnsi" w:hAnsiTheme="minorHAnsi"/>
        </w:rPr>
        <w:t>i</w:t>
      </w:r>
      <w:proofErr w:type="gramEnd"/>
      <w:r w:rsidR="00E94FBA">
        <w:rPr>
          <w:rFonts w:asciiTheme="minorHAnsi" w:hAnsiTheme="minorHAnsi"/>
        </w:rPr>
        <w:t xml:space="preserve">) </w:t>
      </w:r>
      <w:r w:rsidR="00E94FBA" w:rsidRPr="000244ED">
        <w:rPr>
          <w:rFonts w:asciiTheme="minorHAnsi" w:hAnsiTheme="minorHAnsi"/>
          <w:b/>
        </w:rPr>
        <w:t>Phase I:</w:t>
      </w:r>
      <w:r w:rsidR="00E94FBA">
        <w:rPr>
          <w:rFonts w:asciiTheme="minorHAnsi" w:hAnsiTheme="minorHAnsi"/>
        </w:rPr>
        <w:t xml:space="preserve"> January-March 2016</w:t>
      </w:r>
      <w:r>
        <w:rPr>
          <w:rFonts w:asciiTheme="minorHAnsi" w:hAnsiTheme="minorHAnsi"/>
        </w:rPr>
        <w:t xml:space="preserve"> / </w:t>
      </w:r>
      <w:r w:rsidRPr="00686AA5">
        <w:rPr>
          <w:rFonts w:asciiTheme="minorHAnsi" w:hAnsiTheme="minorHAnsi"/>
          <w:b/>
        </w:rPr>
        <w:t>DONE</w:t>
      </w:r>
    </w:p>
    <w:p w:rsidR="00E94FBA" w:rsidRDefault="00E94FBA" w:rsidP="00E94FBA">
      <w:pPr>
        <w:spacing w:after="0"/>
        <w:jc w:val="both"/>
        <w:rPr>
          <w:rFonts w:asciiTheme="minorHAnsi" w:hAnsiTheme="minorHAnsi"/>
        </w:rPr>
      </w:pPr>
      <w:r>
        <w:rPr>
          <w:rFonts w:asciiTheme="minorHAnsi" w:hAnsiTheme="minorHAnsi"/>
        </w:rPr>
        <w:t xml:space="preserve">(ii) </w:t>
      </w:r>
      <w:r w:rsidRPr="000244ED">
        <w:rPr>
          <w:rFonts w:asciiTheme="minorHAnsi" w:hAnsiTheme="minorHAnsi"/>
          <w:b/>
        </w:rPr>
        <w:t>Phase II:</w:t>
      </w:r>
      <w:r>
        <w:rPr>
          <w:rFonts w:asciiTheme="minorHAnsi" w:hAnsiTheme="minorHAnsi"/>
        </w:rPr>
        <w:t xml:space="preserve"> April-Ju</w:t>
      </w:r>
      <w:r w:rsidR="006E32C5">
        <w:rPr>
          <w:rFonts w:asciiTheme="minorHAnsi" w:hAnsiTheme="minorHAnsi"/>
        </w:rPr>
        <w:t xml:space="preserve">ly </w:t>
      </w:r>
      <w:r>
        <w:rPr>
          <w:rFonts w:asciiTheme="minorHAnsi" w:hAnsiTheme="minorHAnsi"/>
        </w:rPr>
        <w:t>2016</w:t>
      </w:r>
      <w:r w:rsidR="00686AA5">
        <w:rPr>
          <w:rFonts w:asciiTheme="minorHAnsi" w:hAnsiTheme="minorHAnsi"/>
        </w:rPr>
        <w:t xml:space="preserve"> / </w:t>
      </w:r>
      <w:r w:rsidR="00686AA5" w:rsidRPr="00686AA5">
        <w:rPr>
          <w:rFonts w:asciiTheme="minorHAnsi" w:hAnsiTheme="minorHAnsi"/>
          <w:b/>
        </w:rPr>
        <w:t>ONGOING</w:t>
      </w:r>
    </w:p>
    <w:p w:rsidR="00E94FBA" w:rsidRDefault="00E94FBA" w:rsidP="00E94FBA">
      <w:pPr>
        <w:spacing w:after="0"/>
        <w:jc w:val="both"/>
        <w:rPr>
          <w:rFonts w:asciiTheme="minorHAnsi" w:hAnsiTheme="minorHAnsi"/>
        </w:rPr>
      </w:pPr>
      <w:r>
        <w:rPr>
          <w:rFonts w:asciiTheme="minorHAnsi" w:hAnsiTheme="minorHAnsi"/>
        </w:rPr>
        <w:t xml:space="preserve">(iii) </w:t>
      </w:r>
      <w:r w:rsidRPr="000244ED">
        <w:rPr>
          <w:rFonts w:asciiTheme="minorHAnsi" w:hAnsiTheme="minorHAnsi"/>
          <w:b/>
        </w:rPr>
        <w:t>Phase III:</w:t>
      </w:r>
      <w:r>
        <w:rPr>
          <w:rFonts w:asciiTheme="minorHAnsi" w:hAnsiTheme="minorHAnsi"/>
        </w:rPr>
        <w:t xml:space="preserve"> August</w:t>
      </w:r>
      <w:r w:rsidR="006E32C5">
        <w:rPr>
          <w:rFonts w:asciiTheme="minorHAnsi" w:hAnsiTheme="minorHAnsi"/>
        </w:rPr>
        <w:t xml:space="preserve">-September </w:t>
      </w:r>
      <w:r>
        <w:rPr>
          <w:rFonts w:asciiTheme="minorHAnsi" w:hAnsiTheme="minorHAnsi"/>
        </w:rPr>
        <w:t>2016</w:t>
      </w:r>
    </w:p>
    <w:p w:rsidR="00E94FBA" w:rsidRDefault="00E94FBA">
      <w:pPr>
        <w:jc w:val="both"/>
        <w:rPr>
          <w:rFonts w:asciiTheme="minorHAnsi" w:hAnsiTheme="minorHAnsi"/>
        </w:rPr>
      </w:pPr>
      <w:r>
        <w:rPr>
          <w:rFonts w:asciiTheme="minorHAnsi" w:hAnsiTheme="minorHAnsi"/>
        </w:rPr>
        <w:t xml:space="preserve">(iv) </w:t>
      </w:r>
      <w:r w:rsidRPr="000244ED">
        <w:rPr>
          <w:rFonts w:asciiTheme="minorHAnsi" w:hAnsiTheme="minorHAnsi"/>
          <w:b/>
        </w:rPr>
        <w:t>Phase IV:</w:t>
      </w:r>
      <w:r>
        <w:rPr>
          <w:rFonts w:asciiTheme="minorHAnsi" w:hAnsiTheme="minorHAnsi"/>
        </w:rPr>
        <w:t xml:space="preserve"> </w:t>
      </w:r>
      <w:r w:rsidR="006E32C5">
        <w:rPr>
          <w:rFonts w:asciiTheme="minorHAnsi" w:hAnsiTheme="minorHAnsi"/>
        </w:rPr>
        <w:t>October</w:t>
      </w:r>
      <w:r>
        <w:rPr>
          <w:rFonts w:asciiTheme="minorHAnsi" w:hAnsiTheme="minorHAnsi"/>
        </w:rPr>
        <w:t xml:space="preserve">-December 2016 </w:t>
      </w:r>
    </w:p>
    <w:p w:rsidR="00E94FBA" w:rsidRDefault="00987069">
      <w:pPr>
        <w:jc w:val="both"/>
        <w:rPr>
          <w:rFonts w:asciiTheme="minorHAnsi" w:hAnsiTheme="minorHAnsi"/>
        </w:rPr>
      </w:pPr>
      <w:r>
        <w:rPr>
          <w:rFonts w:asciiTheme="minorHAnsi" w:hAnsiTheme="minorHAnsi"/>
        </w:rPr>
        <w:t xml:space="preserve">This </w:t>
      </w:r>
      <w:r w:rsidR="00E42E8B" w:rsidRPr="00E7771C">
        <w:rPr>
          <w:rFonts w:asciiTheme="minorHAnsi" w:hAnsiTheme="minorHAnsi"/>
          <w:b/>
        </w:rPr>
        <w:t xml:space="preserve">document </w:t>
      </w:r>
      <w:r>
        <w:rPr>
          <w:rFonts w:asciiTheme="minorHAnsi" w:hAnsiTheme="minorHAnsi"/>
          <w:b/>
        </w:rPr>
        <w:t>is still being worked on</w:t>
      </w:r>
      <w:r w:rsidR="00B8653A">
        <w:rPr>
          <w:rFonts w:asciiTheme="minorHAnsi" w:hAnsiTheme="minorHAnsi"/>
        </w:rPr>
        <w:t xml:space="preserve"> </w:t>
      </w:r>
      <w:r w:rsidR="00E94FBA">
        <w:rPr>
          <w:rFonts w:asciiTheme="minorHAnsi" w:hAnsiTheme="minorHAnsi"/>
        </w:rPr>
        <w:t xml:space="preserve">and will be revised at the </w:t>
      </w:r>
      <w:r w:rsidR="006E32C5">
        <w:rPr>
          <w:rFonts w:asciiTheme="minorHAnsi" w:hAnsiTheme="minorHAnsi"/>
        </w:rPr>
        <w:t xml:space="preserve">end of </w:t>
      </w:r>
      <w:r w:rsidR="00686AA5">
        <w:rPr>
          <w:rFonts w:asciiTheme="minorHAnsi" w:hAnsiTheme="minorHAnsi"/>
        </w:rPr>
        <w:t>Phase II (</w:t>
      </w:r>
      <w:r w:rsidR="00853AA2">
        <w:rPr>
          <w:rFonts w:asciiTheme="minorHAnsi" w:hAnsiTheme="minorHAnsi"/>
        </w:rPr>
        <w:t>and when needed)</w:t>
      </w:r>
      <w:r w:rsidR="00E94FBA">
        <w:rPr>
          <w:rFonts w:asciiTheme="minorHAnsi" w:hAnsiTheme="minorHAnsi"/>
        </w:rPr>
        <w:t xml:space="preserve">. </w:t>
      </w:r>
    </w:p>
    <w:p w:rsidR="00CA0314" w:rsidRPr="00A439F0" w:rsidRDefault="00686AA5" w:rsidP="00CA0314">
      <w:pPr>
        <w:jc w:val="both"/>
        <w:rPr>
          <w:rFonts w:asciiTheme="minorHAnsi" w:hAnsiTheme="minorHAnsi"/>
        </w:rPr>
      </w:pPr>
      <w:r>
        <w:rPr>
          <w:rFonts w:asciiTheme="minorHAnsi" w:hAnsiTheme="minorHAnsi"/>
        </w:rPr>
        <w:t xml:space="preserve">All </w:t>
      </w:r>
      <w:r w:rsidR="00853AA2">
        <w:rPr>
          <w:rFonts w:asciiTheme="minorHAnsi" w:hAnsiTheme="minorHAnsi"/>
        </w:rPr>
        <w:t>p</w:t>
      </w:r>
      <w:r w:rsidR="00CA0314">
        <w:rPr>
          <w:rFonts w:asciiTheme="minorHAnsi" w:hAnsiTheme="minorHAnsi"/>
        </w:rPr>
        <w:t>hases</w:t>
      </w:r>
      <w:r w:rsidR="00853AA2">
        <w:rPr>
          <w:rFonts w:asciiTheme="minorHAnsi" w:hAnsiTheme="minorHAnsi"/>
        </w:rPr>
        <w:t xml:space="preserve"> </w:t>
      </w:r>
      <w:r w:rsidR="00CA0314">
        <w:rPr>
          <w:rFonts w:asciiTheme="minorHAnsi" w:hAnsiTheme="minorHAnsi"/>
        </w:rPr>
        <w:t xml:space="preserve">take into consideration progress of the National Policy Agenda (currently being elaborated), the Result-Oriented Framework (pilot and extended phases), as well as key deadlines from </w:t>
      </w:r>
      <w:r>
        <w:rPr>
          <w:rFonts w:asciiTheme="minorHAnsi" w:hAnsiTheme="minorHAnsi"/>
        </w:rPr>
        <w:t>headquarters</w:t>
      </w:r>
      <w:r w:rsidR="00CA0314">
        <w:rPr>
          <w:rFonts w:asciiTheme="minorHAnsi" w:hAnsiTheme="minorHAnsi"/>
        </w:rPr>
        <w:t xml:space="preserve"> and capitals.</w:t>
      </w:r>
      <w:r w:rsidR="00A439F0">
        <w:rPr>
          <w:rFonts w:asciiTheme="minorHAnsi" w:hAnsiTheme="minorHAnsi"/>
        </w:rPr>
        <w:t xml:space="preserve"> </w:t>
      </w:r>
    </w:p>
    <w:p w:rsidR="00A439F0" w:rsidRDefault="00686AA5" w:rsidP="00E7771C">
      <w:pPr>
        <w:jc w:val="both"/>
        <w:rPr>
          <w:rFonts w:asciiTheme="minorHAnsi" w:hAnsiTheme="minorHAnsi"/>
        </w:rPr>
      </w:pPr>
      <w:r>
        <w:rPr>
          <w:rFonts w:asciiTheme="minorHAnsi" w:hAnsiTheme="minorHAnsi"/>
        </w:rPr>
        <w:t>T</w:t>
      </w:r>
      <w:r w:rsidR="00853AA2">
        <w:rPr>
          <w:rFonts w:asciiTheme="minorHAnsi" w:hAnsiTheme="minorHAnsi"/>
        </w:rPr>
        <w:t xml:space="preserve">he </w:t>
      </w:r>
      <w:r w:rsidR="001F672D" w:rsidRPr="00C073C2">
        <w:rPr>
          <w:rFonts w:asciiTheme="minorHAnsi" w:hAnsiTheme="minorHAnsi"/>
          <w:b/>
        </w:rPr>
        <w:t xml:space="preserve">outline of the </w:t>
      </w:r>
      <w:r w:rsidR="001F672D" w:rsidRPr="00C073C2">
        <w:rPr>
          <w:rFonts w:asciiTheme="minorHAnsi" w:hAnsiTheme="minorHAnsi"/>
          <w:b/>
          <w:i/>
        </w:rPr>
        <w:t xml:space="preserve">European </w:t>
      </w:r>
      <w:r w:rsidR="003876D2" w:rsidRPr="00C073C2">
        <w:rPr>
          <w:rFonts w:asciiTheme="minorHAnsi" w:hAnsiTheme="minorHAnsi"/>
          <w:b/>
          <w:i/>
        </w:rPr>
        <w:t xml:space="preserve">Joint </w:t>
      </w:r>
      <w:r w:rsidR="001F672D" w:rsidRPr="00C073C2">
        <w:rPr>
          <w:rFonts w:asciiTheme="minorHAnsi" w:hAnsiTheme="minorHAnsi"/>
          <w:b/>
          <w:i/>
        </w:rPr>
        <w:t>Strategy</w:t>
      </w:r>
      <w:r w:rsidR="00A439F0">
        <w:rPr>
          <w:rFonts w:asciiTheme="minorHAnsi" w:hAnsiTheme="minorHAnsi"/>
        </w:rPr>
        <w:t xml:space="preserve"> </w:t>
      </w:r>
      <w:r>
        <w:rPr>
          <w:rFonts w:asciiTheme="minorHAnsi" w:hAnsiTheme="minorHAnsi"/>
        </w:rPr>
        <w:t>– agreed upon in January 2016 – remains valid (</w:t>
      </w:r>
      <w:r w:rsidRPr="00686AA5">
        <w:rPr>
          <w:rFonts w:asciiTheme="minorHAnsi" w:hAnsiTheme="minorHAnsi"/>
          <w:i/>
        </w:rPr>
        <w:t>an executive summary might be added</w:t>
      </w:r>
      <w:r>
        <w:rPr>
          <w:rFonts w:asciiTheme="minorHAnsi" w:hAnsiTheme="minorHAnsi"/>
        </w:rPr>
        <w:t>):</w:t>
      </w:r>
      <w:r w:rsidR="001F672D">
        <w:rPr>
          <w:rFonts w:asciiTheme="minorHAnsi" w:hAnsiTheme="minorHAnsi"/>
        </w:rPr>
        <w:t xml:space="preserve"> </w:t>
      </w:r>
    </w:p>
    <w:p w:rsidR="00C5336D" w:rsidRDefault="00C5336D" w:rsidP="00A439F0">
      <w:pPr>
        <w:spacing w:after="0"/>
        <w:jc w:val="both"/>
        <w:rPr>
          <w:rFonts w:asciiTheme="minorHAnsi" w:hAnsiTheme="minorHAnsi"/>
        </w:rPr>
      </w:pPr>
      <w:r>
        <w:rPr>
          <w:rFonts w:asciiTheme="minorHAnsi" w:hAnsiTheme="minorHAnsi"/>
        </w:rPr>
        <w:t>- (Executive Summary)</w:t>
      </w:r>
    </w:p>
    <w:p w:rsidR="00A439F0" w:rsidRDefault="00C5336D" w:rsidP="00A439F0">
      <w:pPr>
        <w:spacing w:after="0"/>
        <w:jc w:val="both"/>
        <w:rPr>
          <w:rFonts w:asciiTheme="minorHAnsi" w:hAnsiTheme="minorHAnsi"/>
        </w:rPr>
      </w:pPr>
      <w:r>
        <w:rPr>
          <w:rFonts w:asciiTheme="minorHAnsi" w:hAnsiTheme="minorHAnsi"/>
        </w:rPr>
        <w:t xml:space="preserve">- </w:t>
      </w:r>
      <w:r w:rsidR="00B50179">
        <w:rPr>
          <w:rFonts w:asciiTheme="minorHAnsi" w:hAnsiTheme="minorHAnsi"/>
        </w:rPr>
        <w:t>The Core Principles underpinning</w:t>
      </w:r>
      <w:r w:rsidR="001F672D">
        <w:rPr>
          <w:rFonts w:asciiTheme="minorHAnsi" w:hAnsiTheme="minorHAnsi"/>
        </w:rPr>
        <w:t xml:space="preserve"> </w:t>
      </w:r>
      <w:r w:rsidR="00B50179">
        <w:rPr>
          <w:rFonts w:asciiTheme="minorHAnsi" w:hAnsiTheme="minorHAnsi"/>
        </w:rPr>
        <w:t>the p</w:t>
      </w:r>
      <w:r w:rsidR="001F672D">
        <w:rPr>
          <w:rFonts w:asciiTheme="minorHAnsi" w:hAnsiTheme="minorHAnsi"/>
        </w:rPr>
        <w:t xml:space="preserve">artnership </w:t>
      </w:r>
      <w:r w:rsidR="00B50179">
        <w:rPr>
          <w:rFonts w:asciiTheme="minorHAnsi" w:hAnsiTheme="minorHAnsi"/>
        </w:rPr>
        <w:t>between Palestine and EU development partners</w:t>
      </w:r>
    </w:p>
    <w:p w:rsidR="00A439F0" w:rsidRDefault="00C5336D" w:rsidP="00A439F0">
      <w:pPr>
        <w:spacing w:after="0"/>
        <w:jc w:val="both"/>
        <w:rPr>
          <w:rFonts w:asciiTheme="minorHAnsi" w:hAnsiTheme="minorHAnsi"/>
        </w:rPr>
      </w:pPr>
      <w:r>
        <w:rPr>
          <w:rFonts w:asciiTheme="minorHAnsi" w:hAnsiTheme="minorHAnsi"/>
        </w:rPr>
        <w:t xml:space="preserve">- </w:t>
      </w:r>
      <w:r w:rsidR="001F672D">
        <w:rPr>
          <w:rFonts w:asciiTheme="minorHAnsi" w:hAnsiTheme="minorHAnsi"/>
        </w:rPr>
        <w:t xml:space="preserve">The Joint Analysis </w:t>
      </w:r>
    </w:p>
    <w:p w:rsidR="00A439F0" w:rsidRDefault="00C5336D" w:rsidP="00A439F0">
      <w:pPr>
        <w:spacing w:after="0"/>
        <w:jc w:val="both"/>
        <w:rPr>
          <w:rFonts w:asciiTheme="minorHAnsi" w:hAnsiTheme="minorHAnsi"/>
        </w:rPr>
      </w:pPr>
      <w:r>
        <w:rPr>
          <w:rFonts w:asciiTheme="minorHAnsi" w:hAnsiTheme="minorHAnsi"/>
        </w:rPr>
        <w:t xml:space="preserve">- </w:t>
      </w:r>
      <w:r w:rsidR="001F672D">
        <w:rPr>
          <w:rFonts w:asciiTheme="minorHAnsi" w:hAnsiTheme="minorHAnsi"/>
        </w:rPr>
        <w:t xml:space="preserve">The Joint Response </w:t>
      </w:r>
    </w:p>
    <w:p w:rsidR="00A439F0" w:rsidRDefault="00C5336D" w:rsidP="00A439F0">
      <w:pPr>
        <w:spacing w:after="0"/>
        <w:jc w:val="both"/>
        <w:rPr>
          <w:rFonts w:asciiTheme="minorHAnsi" w:hAnsiTheme="minorHAnsi"/>
        </w:rPr>
      </w:pPr>
      <w:r>
        <w:rPr>
          <w:rFonts w:asciiTheme="minorHAnsi" w:hAnsiTheme="minorHAnsi"/>
        </w:rPr>
        <w:t xml:space="preserve">- </w:t>
      </w:r>
      <w:r w:rsidR="001F672D">
        <w:rPr>
          <w:rFonts w:asciiTheme="minorHAnsi" w:hAnsiTheme="minorHAnsi"/>
        </w:rPr>
        <w:t>Indicative financial allocations</w:t>
      </w:r>
    </w:p>
    <w:p w:rsidR="00A439F0" w:rsidRDefault="00C5336D" w:rsidP="00E7771C">
      <w:pPr>
        <w:jc w:val="both"/>
        <w:rPr>
          <w:rFonts w:asciiTheme="minorHAnsi" w:hAnsiTheme="minorHAnsi"/>
        </w:rPr>
      </w:pPr>
      <w:r>
        <w:rPr>
          <w:rFonts w:asciiTheme="minorHAnsi" w:hAnsiTheme="minorHAnsi"/>
        </w:rPr>
        <w:t xml:space="preserve">- </w:t>
      </w:r>
      <w:r w:rsidR="001F672D">
        <w:rPr>
          <w:rFonts w:asciiTheme="minorHAnsi" w:hAnsiTheme="minorHAnsi"/>
        </w:rPr>
        <w:t xml:space="preserve">The Joint Results Framework (+ priority </w:t>
      </w:r>
      <w:r>
        <w:rPr>
          <w:rFonts w:asciiTheme="minorHAnsi" w:hAnsiTheme="minorHAnsi"/>
        </w:rPr>
        <w:t xml:space="preserve">Pillar </w:t>
      </w:r>
      <w:r w:rsidR="001F672D">
        <w:rPr>
          <w:rFonts w:asciiTheme="minorHAnsi" w:hAnsiTheme="minorHAnsi"/>
        </w:rPr>
        <w:t>Fiches as annexes)</w:t>
      </w:r>
    </w:p>
    <w:p w:rsidR="001F672D" w:rsidRDefault="00A439F0" w:rsidP="00E7771C">
      <w:pPr>
        <w:jc w:val="both"/>
        <w:rPr>
          <w:rFonts w:asciiTheme="minorHAnsi" w:hAnsiTheme="minorHAnsi"/>
        </w:rPr>
      </w:pPr>
      <w:r>
        <w:rPr>
          <w:rFonts w:asciiTheme="minorHAnsi" w:hAnsiTheme="minorHAnsi"/>
        </w:rPr>
        <w:t xml:space="preserve">It is expected that </w:t>
      </w:r>
      <w:r w:rsidRPr="00A439F0">
        <w:rPr>
          <w:rFonts w:asciiTheme="minorHAnsi" w:hAnsiTheme="minorHAnsi"/>
        </w:rPr>
        <w:t xml:space="preserve">a draft </w:t>
      </w:r>
      <w:r w:rsidRPr="00A439F0">
        <w:rPr>
          <w:rFonts w:asciiTheme="minorHAnsi" w:hAnsiTheme="minorHAnsi"/>
          <w:i/>
        </w:rPr>
        <w:t xml:space="preserve">European Joint Strategy </w:t>
      </w:r>
      <w:r w:rsidRPr="00A439F0">
        <w:rPr>
          <w:rFonts w:asciiTheme="minorHAnsi" w:hAnsiTheme="minorHAnsi"/>
        </w:rPr>
        <w:t xml:space="preserve">will be ready at the </w:t>
      </w:r>
      <w:r w:rsidR="006E32C5">
        <w:rPr>
          <w:rFonts w:asciiTheme="minorHAnsi" w:hAnsiTheme="minorHAnsi"/>
        </w:rPr>
        <w:t xml:space="preserve">end of Phase </w:t>
      </w:r>
      <w:r w:rsidR="00E47242">
        <w:rPr>
          <w:rFonts w:asciiTheme="minorHAnsi" w:hAnsiTheme="minorHAnsi"/>
        </w:rPr>
        <w:t>I</w:t>
      </w:r>
      <w:r w:rsidRPr="00A439F0">
        <w:rPr>
          <w:rFonts w:asciiTheme="minorHAnsi" w:hAnsiTheme="minorHAnsi"/>
        </w:rPr>
        <w:t>II</w:t>
      </w:r>
      <w:r>
        <w:rPr>
          <w:rFonts w:asciiTheme="minorHAnsi" w:hAnsiTheme="minorHAnsi"/>
        </w:rPr>
        <w:t xml:space="preserve"> (</w:t>
      </w:r>
      <w:r w:rsidR="00E47242">
        <w:rPr>
          <w:rFonts w:asciiTheme="minorHAnsi" w:hAnsiTheme="minorHAnsi"/>
        </w:rPr>
        <w:t>September</w:t>
      </w:r>
      <w:r>
        <w:rPr>
          <w:rFonts w:asciiTheme="minorHAnsi" w:hAnsiTheme="minorHAnsi"/>
        </w:rPr>
        <w:t xml:space="preserve"> 2016). </w:t>
      </w:r>
      <w:r w:rsidR="006E32C5">
        <w:rPr>
          <w:rFonts w:asciiTheme="minorHAnsi" w:hAnsiTheme="minorHAnsi"/>
        </w:rPr>
        <w:t>I</w:t>
      </w:r>
      <w:r>
        <w:rPr>
          <w:rFonts w:asciiTheme="minorHAnsi" w:hAnsiTheme="minorHAnsi"/>
        </w:rPr>
        <w:t xml:space="preserve">ts first 2 components </w:t>
      </w:r>
      <w:r w:rsidR="006E32C5">
        <w:rPr>
          <w:rFonts w:asciiTheme="minorHAnsi" w:hAnsiTheme="minorHAnsi"/>
        </w:rPr>
        <w:t xml:space="preserve">have been finalised during Phase I </w:t>
      </w:r>
      <w:r w:rsidR="00C5336D">
        <w:rPr>
          <w:rFonts w:asciiTheme="minorHAnsi" w:hAnsiTheme="minorHAnsi"/>
        </w:rPr>
        <w:t xml:space="preserve">and </w:t>
      </w:r>
      <w:r w:rsidR="006E32C5">
        <w:rPr>
          <w:rFonts w:asciiTheme="minorHAnsi" w:hAnsiTheme="minorHAnsi"/>
        </w:rPr>
        <w:t>are now "mature"</w:t>
      </w:r>
      <w:r>
        <w:rPr>
          <w:rFonts w:asciiTheme="minorHAnsi" w:hAnsiTheme="minorHAnsi"/>
        </w:rPr>
        <w:t>. Phase</w:t>
      </w:r>
      <w:r w:rsidR="001F672D">
        <w:rPr>
          <w:rFonts w:asciiTheme="minorHAnsi" w:hAnsiTheme="minorHAnsi"/>
        </w:rPr>
        <w:t xml:space="preserve"> II cover</w:t>
      </w:r>
      <w:r w:rsidR="006E32C5">
        <w:rPr>
          <w:rFonts w:asciiTheme="minorHAnsi" w:hAnsiTheme="minorHAnsi"/>
        </w:rPr>
        <w:t>s</w:t>
      </w:r>
      <w:r w:rsidR="001F672D">
        <w:rPr>
          <w:rFonts w:asciiTheme="minorHAnsi" w:hAnsiTheme="minorHAnsi"/>
        </w:rPr>
        <w:t xml:space="preserve"> the remaining three components</w:t>
      </w:r>
      <w:r w:rsidR="00674571">
        <w:rPr>
          <w:rFonts w:asciiTheme="minorHAnsi" w:hAnsiTheme="minorHAnsi"/>
        </w:rPr>
        <w:t xml:space="preserve"> (April-Ju</w:t>
      </w:r>
      <w:r w:rsidR="006E32C5">
        <w:rPr>
          <w:rFonts w:asciiTheme="minorHAnsi" w:hAnsiTheme="minorHAnsi"/>
        </w:rPr>
        <w:t>ly</w:t>
      </w:r>
      <w:r w:rsidR="00674571">
        <w:rPr>
          <w:rFonts w:asciiTheme="minorHAnsi" w:hAnsiTheme="minorHAnsi"/>
        </w:rPr>
        <w:t xml:space="preserve"> 2016)</w:t>
      </w:r>
      <w:r w:rsidR="001F672D">
        <w:rPr>
          <w:rFonts w:asciiTheme="minorHAnsi" w:hAnsiTheme="minorHAnsi"/>
        </w:rPr>
        <w:t xml:space="preserve">. The </w:t>
      </w:r>
      <w:r w:rsidR="006E32C5">
        <w:rPr>
          <w:rFonts w:asciiTheme="minorHAnsi" w:hAnsiTheme="minorHAnsi"/>
        </w:rPr>
        <w:t>Pillar</w:t>
      </w:r>
      <w:r w:rsidR="001F672D">
        <w:rPr>
          <w:rFonts w:asciiTheme="minorHAnsi" w:hAnsiTheme="minorHAnsi"/>
        </w:rPr>
        <w:t xml:space="preserve"> Fiches </w:t>
      </w:r>
      <w:r w:rsidR="00674571">
        <w:rPr>
          <w:rFonts w:asciiTheme="minorHAnsi" w:hAnsiTheme="minorHAnsi"/>
        </w:rPr>
        <w:t xml:space="preserve">(the annexes) </w:t>
      </w:r>
      <w:r w:rsidR="001F672D">
        <w:rPr>
          <w:rFonts w:asciiTheme="minorHAnsi" w:hAnsiTheme="minorHAnsi"/>
        </w:rPr>
        <w:t xml:space="preserve">will be </w:t>
      </w:r>
      <w:r w:rsidR="006E32C5">
        <w:rPr>
          <w:rFonts w:asciiTheme="minorHAnsi" w:hAnsiTheme="minorHAnsi"/>
        </w:rPr>
        <w:t xml:space="preserve">developed during </w:t>
      </w:r>
      <w:r w:rsidR="001F672D">
        <w:rPr>
          <w:rFonts w:asciiTheme="minorHAnsi" w:hAnsiTheme="minorHAnsi"/>
        </w:rPr>
        <w:t>Phase II</w:t>
      </w:r>
      <w:r w:rsidR="006E32C5">
        <w:rPr>
          <w:rFonts w:asciiTheme="minorHAnsi" w:hAnsiTheme="minorHAnsi"/>
        </w:rPr>
        <w:t xml:space="preserve"> and</w:t>
      </w:r>
      <w:r w:rsidR="001F672D">
        <w:rPr>
          <w:rFonts w:asciiTheme="minorHAnsi" w:hAnsiTheme="minorHAnsi"/>
        </w:rPr>
        <w:t xml:space="preserve"> III. </w:t>
      </w:r>
      <w:r>
        <w:rPr>
          <w:rFonts w:asciiTheme="minorHAnsi" w:hAnsiTheme="minorHAnsi"/>
        </w:rPr>
        <w:t xml:space="preserve">The </w:t>
      </w:r>
      <w:r w:rsidRPr="00D434A8">
        <w:rPr>
          <w:rFonts w:asciiTheme="minorHAnsi" w:hAnsiTheme="minorHAnsi"/>
          <w:i/>
        </w:rPr>
        <w:t>European Joint Strategy for Palestine</w:t>
      </w:r>
      <w:r>
        <w:rPr>
          <w:rFonts w:asciiTheme="minorHAnsi" w:hAnsiTheme="minorHAnsi"/>
        </w:rPr>
        <w:t xml:space="preserve"> should be finalised and endorsed during Phase IV</w:t>
      </w:r>
      <w:r w:rsidR="00674571">
        <w:rPr>
          <w:rFonts w:asciiTheme="minorHAnsi" w:hAnsiTheme="minorHAnsi"/>
        </w:rPr>
        <w:t xml:space="preserve"> (November-December 2016)</w:t>
      </w:r>
      <w:r>
        <w:rPr>
          <w:rFonts w:asciiTheme="minorHAnsi" w:hAnsiTheme="minorHAnsi"/>
        </w:rPr>
        <w:t>.</w:t>
      </w:r>
    </w:p>
    <w:p w:rsidR="002B55AD" w:rsidRPr="002B55AD" w:rsidRDefault="002B55AD" w:rsidP="002B55AD">
      <w:pPr>
        <w:pBdr>
          <w:top w:val="single" w:sz="4" w:space="1" w:color="auto"/>
          <w:left w:val="single" w:sz="4" w:space="4" w:color="auto"/>
          <w:bottom w:val="single" w:sz="4" w:space="1" w:color="auto"/>
          <w:right w:val="single" w:sz="4" w:space="4" w:color="auto"/>
        </w:pBdr>
        <w:jc w:val="both"/>
        <w:rPr>
          <w:rFonts w:asciiTheme="minorHAnsi" w:hAnsiTheme="minorHAnsi"/>
          <w:b/>
        </w:rPr>
      </w:pPr>
      <w:r w:rsidRPr="002B55AD">
        <w:rPr>
          <w:rFonts w:asciiTheme="minorHAnsi" w:hAnsiTheme="minorHAnsi"/>
          <w:b/>
        </w:rPr>
        <w:t>WORKING ARRANGEMENTS</w:t>
      </w:r>
    </w:p>
    <w:p w:rsidR="006E32C5" w:rsidRDefault="00CA0314" w:rsidP="00E7771C">
      <w:pPr>
        <w:jc w:val="both"/>
        <w:rPr>
          <w:rFonts w:asciiTheme="minorHAnsi" w:hAnsiTheme="minorHAnsi"/>
        </w:rPr>
      </w:pPr>
      <w:r>
        <w:rPr>
          <w:rFonts w:asciiTheme="minorHAnsi" w:hAnsiTheme="minorHAnsi"/>
        </w:rPr>
        <w:t xml:space="preserve">The </w:t>
      </w:r>
      <w:r w:rsidRPr="00C5336D">
        <w:rPr>
          <w:rFonts w:asciiTheme="minorHAnsi" w:hAnsiTheme="minorHAnsi"/>
          <w:b/>
        </w:rPr>
        <w:t>working arrangements</w:t>
      </w:r>
      <w:r>
        <w:rPr>
          <w:rFonts w:asciiTheme="minorHAnsi" w:hAnsiTheme="minorHAnsi"/>
        </w:rPr>
        <w:t xml:space="preserve"> </w:t>
      </w:r>
      <w:r w:rsidR="00846731">
        <w:rPr>
          <w:rFonts w:asciiTheme="minorHAnsi" w:hAnsiTheme="minorHAnsi"/>
        </w:rPr>
        <w:t xml:space="preserve">of </w:t>
      </w:r>
      <w:r w:rsidR="006E32C5">
        <w:rPr>
          <w:rFonts w:asciiTheme="minorHAnsi" w:hAnsiTheme="minorHAnsi"/>
        </w:rPr>
        <w:t xml:space="preserve">the first part of </w:t>
      </w:r>
      <w:r w:rsidR="00846731">
        <w:rPr>
          <w:rFonts w:asciiTheme="minorHAnsi" w:hAnsiTheme="minorHAnsi"/>
        </w:rPr>
        <w:t xml:space="preserve">Phase </w:t>
      </w:r>
      <w:r w:rsidR="006E32C5">
        <w:rPr>
          <w:rFonts w:asciiTheme="minorHAnsi" w:hAnsiTheme="minorHAnsi"/>
        </w:rPr>
        <w:t>I</w:t>
      </w:r>
      <w:r w:rsidR="00846731">
        <w:rPr>
          <w:rFonts w:asciiTheme="minorHAnsi" w:hAnsiTheme="minorHAnsi"/>
        </w:rPr>
        <w:t xml:space="preserve">I </w:t>
      </w:r>
      <w:r w:rsidR="006E32C5">
        <w:rPr>
          <w:rFonts w:asciiTheme="minorHAnsi" w:hAnsiTheme="minorHAnsi"/>
        </w:rPr>
        <w:t xml:space="preserve">built on Phase I and </w:t>
      </w:r>
      <w:r>
        <w:rPr>
          <w:rFonts w:asciiTheme="minorHAnsi" w:hAnsiTheme="minorHAnsi"/>
        </w:rPr>
        <w:t xml:space="preserve">have been validated during the HoCs </w:t>
      </w:r>
      <w:r w:rsidR="006E32C5">
        <w:rPr>
          <w:rFonts w:asciiTheme="minorHAnsi" w:hAnsiTheme="minorHAnsi"/>
        </w:rPr>
        <w:t xml:space="preserve">workshop of </w:t>
      </w:r>
      <w:r>
        <w:rPr>
          <w:rFonts w:asciiTheme="minorHAnsi" w:hAnsiTheme="minorHAnsi"/>
        </w:rPr>
        <w:t>2</w:t>
      </w:r>
      <w:r w:rsidR="006E32C5">
        <w:rPr>
          <w:rFonts w:asciiTheme="minorHAnsi" w:hAnsiTheme="minorHAnsi"/>
        </w:rPr>
        <w:t xml:space="preserve">7 April </w:t>
      </w:r>
      <w:r>
        <w:rPr>
          <w:rFonts w:asciiTheme="minorHAnsi" w:hAnsiTheme="minorHAnsi"/>
        </w:rPr>
        <w:t>2016</w:t>
      </w:r>
      <w:r w:rsidR="006E32C5">
        <w:rPr>
          <w:rFonts w:asciiTheme="minorHAnsi" w:hAnsiTheme="minorHAnsi"/>
        </w:rPr>
        <w:t>. They consist in the following:</w:t>
      </w:r>
    </w:p>
    <w:p w:rsidR="006E32C5" w:rsidRDefault="006E32C5" w:rsidP="00C5336D">
      <w:pPr>
        <w:ind w:left="426"/>
        <w:jc w:val="both"/>
        <w:rPr>
          <w:rFonts w:asciiTheme="minorHAnsi" w:hAnsiTheme="minorHAnsi"/>
        </w:rPr>
      </w:pPr>
      <w:r w:rsidRPr="00C5336D">
        <w:rPr>
          <w:rFonts w:asciiTheme="minorHAnsi" w:hAnsiTheme="minorHAnsi"/>
          <w:b/>
        </w:rPr>
        <w:t>1. Endorsement of the "Pillar approach" and alignment with the National Policy Agenda. For the time being, five pillars have been identified</w:t>
      </w:r>
      <w:r>
        <w:rPr>
          <w:rFonts w:asciiTheme="minorHAnsi" w:hAnsiTheme="minorHAnsi"/>
        </w:rPr>
        <w:t xml:space="preserve">. </w:t>
      </w:r>
    </w:p>
    <w:p w:rsidR="00C5336D" w:rsidRDefault="00C5336D" w:rsidP="00C5336D">
      <w:pPr>
        <w:jc w:val="both"/>
        <w:rPr>
          <w:lang w:eastAsia="en-GB"/>
        </w:rPr>
      </w:pPr>
      <w:r>
        <w:rPr>
          <w:lang w:eastAsia="en-GB"/>
        </w:rPr>
        <w:t xml:space="preserve">In terms of </w:t>
      </w:r>
      <w:r w:rsidRPr="00C5336D">
        <w:rPr>
          <w:b/>
          <w:bCs/>
          <w:lang w:eastAsia="en-GB"/>
        </w:rPr>
        <w:t>workload</w:t>
      </w:r>
      <w:r>
        <w:rPr>
          <w:lang w:eastAsia="en-GB"/>
        </w:rPr>
        <w:t>, l</w:t>
      </w:r>
      <w:r w:rsidRPr="006E32C5">
        <w:rPr>
          <w:rFonts w:asciiTheme="minorHAnsi" w:hAnsiTheme="minorHAnsi"/>
        </w:rPr>
        <w:t xml:space="preserve">ead and active European donors of </w:t>
      </w:r>
      <w:r>
        <w:rPr>
          <w:rFonts w:asciiTheme="minorHAnsi" w:hAnsiTheme="minorHAnsi"/>
        </w:rPr>
        <w:t>each of the five P</w:t>
      </w:r>
      <w:r w:rsidRPr="006E32C5">
        <w:rPr>
          <w:rFonts w:asciiTheme="minorHAnsi" w:hAnsiTheme="minorHAnsi"/>
        </w:rPr>
        <w:t>illar</w:t>
      </w:r>
      <w:r>
        <w:rPr>
          <w:rFonts w:asciiTheme="minorHAnsi" w:hAnsiTheme="minorHAnsi"/>
        </w:rPr>
        <w:t>s</w:t>
      </w:r>
      <w:r w:rsidRPr="006E32C5">
        <w:rPr>
          <w:rFonts w:asciiTheme="minorHAnsi" w:hAnsiTheme="minorHAnsi"/>
        </w:rPr>
        <w:t xml:space="preserve"> </w:t>
      </w:r>
      <w:r>
        <w:rPr>
          <w:rFonts w:asciiTheme="minorHAnsi" w:hAnsiTheme="minorHAnsi"/>
        </w:rPr>
        <w:t xml:space="preserve">(including their respective sectors) </w:t>
      </w:r>
      <w:r>
        <w:rPr>
          <w:lang w:eastAsia="en-GB"/>
        </w:rPr>
        <w:t xml:space="preserve">will have the following responsibilities: </w:t>
      </w:r>
    </w:p>
    <w:p w:rsidR="00C5336D" w:rsidRPr="002B55AD" w:rsidRDefault="00C5336D" w:rsidP="00C5336D">
      <w:pPr>
        <w:spacing w:after="0"/>
        <w:jc w:val="both"/>
        <w:rPr>
          <w:rFonts w:asciiTheme="minorHAnsi" w:hAnsiTheme="minorHAnsi"/>
          <w:i/>
        </w:rPr>
      </w:pPr>
      <w:r w:rsidRPr="002B55AD">
        <w:rPr>
          <w:i/>
          <w:lang w:eastAsia="en-GB"/>
        </w:rPr>
        <w:t>(i) a</w:t>
      </w:r>
      <w:r w:rsidRPr="002B55AD">
        <w:rPr>
          <w:rFonts w:asciiTheme="minorHAnsi" w:hAnsiTheme="minorHAnsi"/>
          <w:i/>
        </w:rPr>
        <w:t xml:space="preserve">gree on how best to coordinate their inputs and consistency within their Pillar; </w:t>
      </w:r>
    </w:p>
    <w:p w:rsidR="00C5336D" w:rsidRPr="002B55AD" w:rsidRDefault="00C5336D" w:rsidP="00C5336D">
      <w:pPr>
        <w:spacing w:after="0"/>
        <w:jc w:val="both"/>
        <w:rPr>
          <w:i/>
          <w:lang w:eastAsia="en-GB"/>
        </w:rPr>
      </w:pPr>
      <w:r w:rsidRPr="002B55AD">
        <w:rPr>
          <w:rFonts w:asciiTheme="minorHAnsi" w:hAnsiTheme="minorHAnsi"/>
          <w:i/>
        </w:rPr>
        <w:lastRenderedPageBreak/>
        <w:t>(ii) e</w:t>
      </w:r>
      <w:r w:rsidRPr="002B55AD">
        <w:rPr>
          <w:i/>
          <w:lang w:eastAsia="en-GB"/>
        </w:rPr>
        <w:t xml:space="preserve">nsure that the rationale of the Joint Response covers their respective sectors and is in line with the new NPA (this analysis could be discussed when relevant at the level of the already existing working groups </w:t>
      </w:r>
      <w:r w:rsidRPr="002B55AD">
        <w:rPr>
          <w:i/>
          <w:lang w:eastAsia="en-GB"/>
        </w:rPr>
        <w:t>–</w:t>
      </w:r>
      <w:r w:rsidRPr="002B55AD">
        <w:rPr>
          <w:i/>
          <w:lang w:eastAsia="en-GB"/>
        </w:rPr>
        <w:t xml:space="preserve"> e.g.: justice, private sector, etc.);</w:t>
      </w:r>
    </w:p>
    <w:p w:rsidR="00C5336D" w:rsidRPr="002B55AD" w:rsidRDefault="00C5336D" w:rsidP="00C5336D">
      <w:pPr>
        <w:spacing w:after="0"/>
        <w:jc w:val="both"/>
        <w:rPr>
          <w:rFonts w:asciiTheme="minorHAnsi" w:hAnsiTheme="minorHAnsi"/>
          <w:i/>
        </w:rPr>
      </w:pPr>
      <w:r w:rsidRPr="002B55AD">
        <w:rPr>
          <w:i/>
          <w:lang w:eastAsia="en-GB"/>
        </w:rPr>
        <w:t xml:space="preserve">(iii) </w:t>
      </w:r>
      <w:r w:rsidRPr="002B55AD">
        <w:rPr>
          <w:rFonts w:asciiTheme="minorHAnsi" w:hAnsiTheme="minorHAnsi"/>
          <w:i/>
        </w:rPr>
        <w:t xml:space="preserve">involve their respective partners (EU MS, civil society, business community, etc.); </w:t>
      </w:r>
    </w:p>
    <w:p w:rsidR="002B55AD" w:rsidRPr="002B55AD" w:rsidRDefault="002B55AD" w:rsidP="00C5336D">
      <w:pPr>
        <w:spacing w:after="0"/>
        <w:jc w:val="both"/>
        <w:rPr>
          <w:rFonts w:asciiTheme="minorHAnsi" w:hAnsiTheme="minorHAnsi"/>
          <w:i/>
        </w:rPr>
      </w:pPr>
      <w:r w:rsidRPr="002B55AD">
        <w:rPr>
          <w:rFonts w:asciiTheme="minorHAnsi" w:hAnsiTheme="minorHAnsi"/>
          <w:i/>
        </w:rPr>
        <w:t xml:space="preserve">(iv) </w:t>
      </w:r>
      <w:r w:rsidRPr="002B55AD">
        <w:rPr>
          <w:i/>
          <w:lang w:eastAsia="en-GB"/>
        </w:rPr>
        <w:t xml:space="preserve">reflect on how to use the Pillar to achieve the objectives and results of the cross-cutting issues; </w:t>
      </w:r>
    </w:p>
    <w:p w:rsidR="00C5336D" w:rsidRPr="002B55AD" w:rsidRDefault="00C5336D" w:rsidP="002B55AD">
      <w:pPr>
        <w:jc w:val="both"/>
        <w:rPr>
          <w:rFonts w:asciiTheme="minorHAnsi" w:hAnsiTheme="minorHAnsi"/>
          <w:i/>
        </w:rPr>
      </w:pPr>
      <w:r w:rsidRPr="002B55AD">
        <w:rPr>
          <w:rFonts w:asciiTheme="minorHAnsi" w:hAnsiTheme="minorHAnsi"/>
          <w:i/>
        </w:rPr>
        <w:t xml:space="preserve">(v) submit the draft Pillar Fiches </w:t>
      </w:r>
      <w:r w:rsidR="00973F9F">
        <w:rPr>
          <w:rFonts w:asciiTheme="minorHAnsi" w:hAnsiTheme="minorHAnsi"/>
          <w:i/>
        </w:rPr>
        <w:t xml:space="preserve">and related rationales </w:t>
      </w:r>
      <w:r w:rsidRPr="002B55AD">
        <w:rPr>
          <w:rFonts w:asciiTheme="minorHAnsi" w:hAnsiTheme="minorHAnsi"/>
          <w:i/>
        </w:rPr>
        <w:t xml:space="preserve">to the HoCs by </w:t>
      </w:r>
      <w:r w:rsidR="00973F9F">
        <w:rPr>
          <w:rFonts w:asciiTheme="minorHAnsi" w:hAnsiTheme="minorHAnsi"/>
          <w:i/>
        </w:rPr>
        <w:t>15</w:t>
      </w:r>
      <w:r w:rsidRPr="002B55AD">
        <w:rPr>
          <w:rFonts w:asciiTheme="minorHAnsi" w:hAnsiTheme="minorHAnsi"/>
          <w:i/>
        </w:rPr>
        <w:t xml:space="preserve"> July 2016 (endorsement of the five Fiches</w:t>
      </w:r>
      <w:r w:rsidR="00973F9F">
        <w:rPr>
          <w:rFonts w:asciiTheme="minorHAnsi" w:hAnsiTheme="minorHAnsi"/>
          <w:i/>
        </w:rPr>
        <w:t>, related strategy and rationales in September</w:t>
      </w:r>
      <w:r w:rsidRPr="002B55AD">
        <w:rPr>
          <w:rFonts w:asciiTheme="minorHAnsi" w:hAnsiTheme="minorHAnsi"/>
          <w:i/>
        </w:rPr>
        <w:t xml:space="preserve"> 2016)</w:t>
      </w:r>
      <w:r w:rsidR="002B55AD">
        <w:rPr>
          <w:rFonts w:asciiTheme="minorHAnsi" w:hAnsiTheme="minorHAnsi"/>
          <w:i/>
        </w:rPr>
        <w:t>.</w:t>
      </w:r>
      <w:r w:rsidRPr="002B55AD">
        <w:rPr>
          <w:rFonts w:asciiTheme="minorHAnsi" w:hAnsiTheme="minorHAnsi"/>
          <w:i/>
        </w:rPr>
        <w:t xml:space="preserve"> </w:t>
      </w:r>
    </w:p>
    <w:p w:rsidR="00C5336D" w:rsidRPr="002B55AD" w:rsidRDefault="00C5336D" w:rsidP="00C5336D">
      <w:pPr>
        <w:ind w:left="426"/>
        <w:jc w:val="both"/>
        <w:rPr>
          <w:rFonts w:asciiTheme="minorHAnsi" w:hAnsiTheme="minorHAnsi"/>
          <w:b/>
        </w:rPr>
      </w:pPr>
      <w:r>
        <w:rPr>
          <w:rFonts w:asciiTheme="minorHAnsi" w:hAnsiTheme="minorHAnsi"/>
          <w:b/>
        </w:rPr>
        <w:t>2</w:t>
      </w:r>
      <w:r w:rsidRPr="00C5336D">
        <w:rPr>
          <w:rFonts w:asciiTheme="minorHAnsi" w:hAnsiTheme="minorHAnsi"/>
        </w:rPr>
        <w:t>.</w:t>
      </w:r>
      <w:r>
        <w:rPr>
          <w:rFonts w:asciiTheme="minorHAnsi" w:hAnsiTheme="minorHAnsi"/>
        </w:rPr>
        <w:t xml:space="preserve"> </w:t>
      </w:r>
      <w:r w:rsidRPr="002B55AD">
        <w:rPr>
          <w:b/>
          <w:lang w:eastAsia="en-GB"/>
        </w:rPr>
        <w:t xml:space="preserve">Validation of the </w:t>
      </w:r>
      <w:r w:rsidRPr="002B55AD">
        <w:rPr>
          <w:b/>
          <w:bCs/>
          <w:lang w:eastAsia="en-GB"/>
        </w:rPr>
        <w:t>mainstreaming approach</w:t>
      </w:r>
      <w:r w:rsidRPr="002B55AD">
        <w:rPr>
          <w:b/>
          <w:lang w:eastAsia="en-GB"/>
        </w:rPr>
        <w:t xml:space="preserve"> to cross-cutting issues (gender, environment, youth, human rights and civil society).</w:t>
      </w:r>
    </w:p>
    <w:p w:rsidR="002B55AD" w:rsidRDefault="00C5336D" w:rsidP="002B55AD">
      <w:pPr>
        <w:jc w:val="both"/>
        <w:rPr>
          <w:lang w:eastAsia="en-GB"/>
        </w:rPr>
      </w:pPr>
      <w:r>
        <w:rPr>
          <w:lang w:eastAsia="en-GB"/>
        </w:rPr>
        <w:t xml:space="preserve">In terms of </w:t>
      </w:r>
      <w:r w:rsidRPr="002B55AD">
        <w:rPr>
          <w:b/>
          <w:bCs/>
          <w:lang w:eastAsia="en-GB"/>
        </w:rPr>
        <w:t>workload</w:t>
      </w:r>
      <w:r>
        <w:rPr>
          <w:lang w:eastAsia="en-GB"/>
        </w:rPr>
        <w:t xml:space="preserve">, the cross-cutting leads/active donors will have the following responsibilities: </w:t>
      </w:r>
    </w:p>
    <w:p w:rsidR="002B55AD" w:rsidRPr="002B55AD" w:rsidRDefault="00C5336D" w:rsidP="002B55AD">
      <w:pPr>
        <w:spacing w:after="0"/>
        <w:jc w:val="both"/>
        <w:rPr>
          <w:i/>
          <w:lang w:eastAsia="en-GB"/>
        </w:rPr>
      </w:pPr>
      <w:r w:rsidRPr="002B55AD">
        <w:rPr>
          <w:i/>
          <w:lang w:eastAsia="en-GB"/>
        </w:rPr>
        <w:t xml:space="preserve">(i) ensure that the rationale of the Joint Response cover their respective cross-cutting issues and is in line with the new NPA (this analysis could be discussed when relevant at the level of the already existing working groups </w:t>
      </w:r>
      <w:r w:rsidRPr="002B55AD">
        <w:rPr>
          <w:i/>
          <w:lang w:eastAsia="en-GB"/>
        </w:rPr>
        <w:t>–</w:t>
      </w:r>
      <w:r w:rsidRPr="002B55AD">
        <w:rPr>
          <w:i/>
          <w:lang w:eastAsia="en-GB"/>
        </w:rPr>
        <w:t xml:space="preserve"> e.g.: gender, environment</w:t>
      </w:r>
      <w:r w:rsidR="00237806">
        <w:rPr>
          <w:i/>
          <w:lang w:eastAsia="en-GB"/>
        </w:rPr>
        <w:t>, youth, human rights</w:t>
      </w:r>
      <w:r w:rsidRPr="002B55AD">
        <w:rPr>
          <w:i/>
          <w:lang w:eastAsia="en-GB"/>
        </w:rPr>
        <w:t xml:space="preserve"> and civil society); </w:t>
      </w:r>
    </w:p>
    <w:p w:rsidR="002B55AD" w:rsidRPr="002B55AD" w:rsidRDefault="00C5336D" w:rsidP="002B55AD">
      <w:pPr>
        <w:spacing w:after="0"/>
        <w:jc w:val="both"/>
        <w:rPr>
          <w:i/>
          <w:lang w:eastAsia="en-GB"/>
        </w:rPr>
      </w:pPr>
      <w:r w:rsidRPr="002B55AD">
        <w:rPr>
          <w:i/>
          <w:lang w:eastAsia="en-GB"/>
        </w:rPr>
        <w:t xml:space="preserve">(ii) </w:t>
      </w:r>
      <w:proofErr w:type="gramStart"/>
      <w:r w:rsidRPr="002B55AD">
        <w:rPr>
          <w:i/>
          <w:lang w:eastAsia="en-GB"/>
        </w:rPr>
        <w:t>work</w:t>
      </w:r>
      <w:proofErr w:type="gramEnd"/>
      <w:r w:rsidRPr="002B55AD">
        <w:rPr>
          <w:i/>
          <w:lang w:eastAsia="en-GB"/>
        </w:rPr>
        <w:t xml:space="preserve"> with the Pillar leads/active donors to mainstream at the results level to the extent possible;</w:t>
      </w:r>
    </w:p>
    <w:p w:rsidR="00C5336D" w:rsidRPr="002B55AD" w:rsidRDefault="00C5336D" w:rsidP="002B55AD">
      <w:pPr>
        <w:jc w:val="both"/>
        <w:rPr>
          <w:i/>
          <w:lang w:eastAsia="en-GB"/>
        </w:rPr>
      </w:pPr>
      <w:r w:rsidRPr="002B55AD">
        <w:rPr>
          <w:i/>
          <w:lang w:eastAsia="en-GB"/>
        </w:rPr>
        <w:t xml:space="preserve">(iii) </w:t>
      </w:r>
      <w:proofErr w:type="gramStart"/>
      <w:r w:rsidRPr="002B55AD">
        <w:rPr>
          <w:i/>
          <w:lang w:eastAsia="en-GB"/>
        </w:rPr>
        <w:t>flag</w:t>
      </w:r>
      <w:proofErr w:type="gramEnd"/>
      <w:r w:rsidRPr="002B55AD">
        <w:rPr>
          <w:i/>
          <w:lang w:eastAsia="en-GB"/>
        </w:rPr>
        <w:t xml:space="preserve"> where cross-cutting issues need further attention from the HoCs</w:t>
      </w:r>
      <w:r w:rsidR="002B55AD">
        <w:rPr>
          <w:i/>
          <w:lang w:eastAsia="en-GB"/>
        </w:rPr>
        <w:t>.</w:t>
      </w:r>
    </w:p>
    <w:p w:rsidR="002B55AD" w:rsidRPr="002B55AD" w:rsidRDefault="002B55AD" w:rsidP="002B55AD">
      <w:pPr>
        <w:pBdr>
          <w:top w:val="single" w:sz="4" w:space="1" w:color="auto"/>
          <w:left w:val="single" w:sz="4" w:space="4" w:color="auto"/>
          <w:bottom w:val="single" w:sz="4" w:space="1" w:color="auto"/>
          <w:right w:val="single" w:sz="4" w:space="4" w:color="auto"/>
        </w:pBdr>
        <w:jc w:val="both"/>
        <w:rPr>
          <w:rFonts w:asciiTheme="minorHAnsi" w:hAnsiTheme="minorHAnsi"/>
          <w:b/>
        </w:rPr>
      </w:pPr>
      <w:r w:rsidRPr="002B55AD">
        <w:rPr>
          <w:rFonts w:asciiTheme="minorHAnsi" w:hAnsiTheme="minorHAnsi"/>
          <w:b/>
        </w:rPr>
        <w:t>ROADMAP</w:t>
      </w:r>
    </w:p>
    <w:tbl>
      <w:tblPr>
        <w:tblStyle w:val="TableGrid"/>
        <w:tblW w:w="9327" w:type="dxa"/>
        <w:tblInd w:w="-5" w:type="dxa"/>
        <w:tblLook w:val="04A0" w:firstRow="1" w:lastRow="0" w:firstColumn="1" w:lastColumn="0" w:noHBand="0" w:noVBand="1"/>
      </w:tblPr>
      <w:tblGrid>
        <w:gridCol w:w="1985"/>
        <w:gridCol w:w="7342"/>
      </w:tblGrid>
      <w:tr w:rsidR="00E42E8B" w:rsidRPr="00D434A8" w:rsidTr="002B55AD">
        <w:tc>
          <w:tcPr>
            <w:tcW w:w="9327" w:type="dxa"/>
            <w:gridSpan w:val="2"/>
            <w:shd w:val="clear" w:color="auto" w:fill="BFBFBF" w:themeFill="background1" w:themeFillShade="BF"/>
          </w:tcPr>
          <w:p w:rsidR="00E42E8B" w:rsidRPr="00B50179" w:rsidRDefault="003876D2" w:rsidP="003407BC">
            <w:pPr>
              <w:jc w:val="both"/>
              <w:rPr>
                <w:rFonts w:asciiTheme="minorHAnsi" w:hAnsiTheme="minorHAnsi"/>
                <w:b/>
                <w:u w:val="single"/>
              </w:rPr>
            </w:pPr>
            <w:r w:rsidRPr="00B50179">
              <w:rPr>
                <w:rFonts w:asciiTheme="minorHAnsi" w:hAnsiTheme="minorHAnsi"/>
                <w:b/>
                <w:u w:val="single"/>
              </w:rPr>
              <w:t xml:space="preserve">PHASE I: </w:t>
            </w:r>
            <w:r w:rsidR="00E42E8B" w:rsidRPr="00B50179">
              <w:rPr>
                <w:rFonts w:asciiTheme="minorHAnsi" w:hAnsiTheme="minorHAnsi"/>
                <w:b/>
                <w:u w:val="single"/>
              </w:rPr>
              <w:t>January – March 2016</w:t>
            </w:r>
          </w:p>
          <w:p w:rsidR="00E42E8B" w:rsidRPr="00D434A8" w:rsidRDefault="00E42E8B" w:rsidP="00C073C2">
            <w:pPr>
              <w:jc w:val="both"/>
              <w:rPr>
                <w:rFonts w:asciiTheme="minorHAnsi" w:hAnsiTheme="minorHAnsi"/>
              </w:rPr>
            </w:pPr>
            <w:r w:rsidRPr="00D434A8">
              <w:rPr>
                <w:rFonts w:asciiTheme="minorHAnsi" w:hAnsiTheme="minorHAnsi"/>
              </w:rPr>
              <w:t xml:space="preserve">Finalisation of the </w:t>
            </w:r>
            <w:r w:rsidR="003876D2">
              <w:rPr>
                <w:rFonts w:asciiTheme="minorHAnsi" w:hAnsiTheme="minorHAnsi"/>
              </w:rPr>
              <w:t xml:space="preserve">first two components of the </w:t>
            </w:r>
            <w:r w:rsidR="003876D2" w:rsidRPr="00C073C2">
              <w:rPr>
                <w:rFonts w:asciiTheme="minorHAnsi" w:hAnsiTheme="minorHAnsi"/>
                <w:i/>
              </w:rPr>
              <w:t>European Joint Strategy</w:t>
            </w:r>
            <w:r w:rsidR="003876D2">
              <w:rPr>
                <w:rFonts w:asciiTheme="minorHAnsi" w:hAnsiTheme="minorHAnsi"/>
              </w:rPr>
              <w:t xml:space="preserve">: the </w:t>
            </w:r>
            <w:r w:rsidR="00B50179" w:rsidRPr="00B50179">
              <w:rPr>
                <w:rFonts w:asciiTheme="minorHAnsi" w:hAnsiTheme="minorHAnsi"/>
              </w:rPr>
              <w:t>Core Principles underpinning the partnership between Palestine and EU development partners</w:t>
            </w:r>
            <w:r w:rsidR="00B50179">
              <w:rPr>
                <w:rFonts w:asciiTheme="minorHAnsi" w:hAnsiTheme="minorHAnsi"/>
              </w:rPr>
              <w:t xml:space="preserve"> </w:t>
            </w:r>
            <w:r w:rsidR="003876D2">
              <w:rPr>
                <w:rFonts w:asciiTheme="minorHAnsi" w:hAnsiTheme="minorHAnsi"/>
              </w:rPr>
              <w:t xml:space="preserve">and the Joint analysis. The quality control groups will be reviewing each of these components that will then be submitted to the HoCs for final validation. Working meetings will </w:t>
            </w:r>
            <w:r w:rsidRPr="00D434A8">
              <w:rPr>
                <w:rFonts w:asciiTheme="minorHAnsi" w:hAnsiTheme="minorHAnsi"/>
              </w:rPr>
              <w:t xml:space="preserve">the PA/PMO to be informed about the process and priorities of the </w:t>
            </w:r>
            <w:r w:rsidRPr="001E343F">
              <w:rPr>
                <w:rFonts w:asciiTheme="minorHAnsi" w:hAnsiTheme="minorHAnsi"/>
                <w:i/>
              </w:rPr>
              <w:t>National P</w:t>
            </w:r>
            <w:r w:rsidR="006A493E" w:rsidRPr="001E343F">
              <w:rPr>
                <w:rFonts w:asciiTheme="minorHAnsi" w:hAnsiTheme="minorHAnsi"/>
                <w:i/>
              </w:rPr>
              <w:t>olicy Agenda</w:t>
            </w:r>
            <w:r w:rsidR="00C073C2">
              <w:rPr>
                <w:rFonts w:asciiTheme="minorHAnsi" w:hAnsiTheme="minorHAnsi"/>
              </w:rPr>
              <w:t xml:space="preserve"> will be held regularly</w:t>
            </w:r>
            <w:r w:rsidRPr="00D434A8">
              <w:rPr>
                <w:rFonts w:asciiTheme="minorHAnsi" w:hAnsiTheme="minorHAnsi"/>
              </w:rPr>
              <w:t xml:space="preserve">. </w:t>
            </w:r>
          </w:p>
        </w:tc>
      </w:tr>
      <w:tr w:rsidR="00000281" w:rsidRPr="00D434A8" w:rsidTr="002B55AD">
        <w:tc>
          <w:tcPr>
            <w:tcW w:w="1985" w:type="dxa"/>
          </w:tcPr>
          <w:p w:rsidR="00000281" w:rsidRPr="00D434A8" w:rsidRDefault="00E42E8B">
            <w:pPr>
              <w:rPr>
                <w:rFonts w:asciiTheme="minorHAnsi" w:hAnsiTheme="minorHAnsi"/>
              </w:rPr>
            </w:pPr>
            <w:r w:rsidRPr="00D434A8">
              <w:rPr>
                <w:rFonts w:asciiTheme="minorHAnsi" w:hAnsiTheme="minorHAnsi"/>
              </w:rPr>
              <w:t>January 2016</w:t>
            </w:r>
          </w:p>
        </w:tc>
        <w:tc>
          <w:tcPr>
            <w:tcW w:w="7342" w:type="dxa"/>
          </w:tcPr>
          <w:p w:rsidR="003407BC" w:rsidRPr="00D434A8" w:rsidRDefault="003407BC" w:rsidP="003407BC">
            <w:pPr>
              <w:jc w:val="both"/>
              <w:rPr>
                <w:rFonts w:asciiTheme="minorHAnsi" w:hAnsiTheme="minorHAnsi"/>
              </w:rPr>
            </w:pPr>
            <w:r w:rsidRPr="00D434A8">
              <w:rPr>
                <w:rFonts w:asciiTheme="minorHAnsi" w:hAnsiTheme="minorHAnsi"/>
                <w:b/>
              </w:rPr>
              <w:t>15-29 January</w:t>
            </w:r>
            <w:r w:rsidRPr="00D434A8">
              <w:rPr>
                <w:rFonts w:asciiTheme="minorHAnsi" w:hAnsiTheme="minorHAnsi"/>
              </w:rPr>
              <w:t>: Expertise mission (Alexander O'Riordan)</w:t>
            </w:r>
            <w:r w:rsidR="006A493E" w:rsidRPr="00D434A8">
              <w:rPr>
                <w:rFonts w:asciiTheme="minorHAnsi" w:hAnsiTheme="minorHAnsi"/>
              </w:rPr>
              <w:t xml:space="preserve">. </w:t>
            </w:r>
            <w:r w:rsidR="00674571" w:rsidRPr="00D434A8">
              <w:rPr>
                <w:rFonts w:asciiTheme="minorHAnsi" w:hAnsiTheme="minorHAnsi"/>
              </w:rPr>
              <w:t>Outline of the Joint Strategy</w:t>
            </w:r>
            <w:r w:rsidR="00674571" w:rsidRPr="00D434A8" w:rsidDel="00674571">
              <w:rPr>
                <w:rFonts w:asciiTheme="minorHAnsi" w:hAnsiTheme="minorHAnsi"/>
              </w:rPr>
              <w:t xml:space="preserve"> </w:t>
            </w:r>
            <w:r w:rsidR="00674571">
              <w:rPr>
                <w:rFonts w:asciiTheme="minorHAnsi" w:hAnsiTheme="minorHAnsi"/>
              </w:rPr>
              <w:t xml:space="preserve">+ </w:t>
            </w:r>
            <w:r w:rsidRPr="00D434A8">
              <w:rPr>
                <w:rFonts w:asciiTheme="minorHAnsi" w:hAnsiTheme="minorHAnsi"/>
              </w:rPr>
              <w:t xml:space="preserve">proposals related to </w:t>
            </w:r>
            <w:r w:rsidR="00007046" w:rsidRPr="00D434A8">
              <w:rPr>
                <w:rFonts w:asciiTheme="minorHAnsi" w:hAnsiTheme="minorHAnsi"/>
              </w:rPr>
              <w:t>working a</w:t>
            </w:r>
            <w:r w:rsidRPr="00D434A8">
              <w:rPr>
                <w:rFonts w:asciiTheme="minorHAnsi" w:hAnsiTheme="minorHAnsi"/>
              </w:rPr>
              <w:t>rrangements</w:t>
            </w:r>
            <w:r w:rsidR="006A493E" w:rsidRPr="00D434A8">
              <w:rPr>
                <w:rFonts w:asciiTheme="minorHAnsi" w:hAnsiTheme="minorHAnsi"/>
              </w:rPr>
              <w:t>. Expert will participate in the HoCs meetings of 15 and 29 January.</w:t>
            </w:r>
          </w:p>
          <w:p w:rsidR="006A493E" w:rsidRPr="00D434A8" w:rsidRDefault="00B8653A" w:rsidP="003407BC">
            <w:pPr>
              <w:jc w:val="both"/>
              <w:rPr>
                <w:rFonts w:asciiTheme="minorHAnsi" w:hAnsiTheme="minorHAnsi"/>
              </w:rPr>
            </w:pPr>
            <w:r>
              <w:rPr>
                <w:rFonts w:asciiTheme="minorHAnsi" w:hAnsiTheme="minorHAnsi"/>
                <w:b/>
              </w:rPr>
              <w:t>19</w:t>
            </w:r>
            <w:r w:rsidR="006A493E" w:rsidRPr="00D434A8">
              <w:rPr>
                <w:rFonts w:asciiTheme="minorHAnsi" w:hAnsiTheme="minorHAnsi"/>
                <w:b/>
              </w:rPr>
              <w:t xml:space="preserve"> January</w:t>
            </w:r>
            <w:r w:rsidR="006A493E" w:rsidRPr="00D434A8">
              <w:rPr>
                <w:rFonts w:asciiTheme="minorHAnsi" w:hAnsiTheme="minorHAnsi"/>
              </w:rPr>
              <w:t xml:space="preserve">: meeting with the PMO (EUREP + expert). </w:t>
            </w:r>
          </w:p>
          <w:p w:rsidR="00F47836" w:rsidRPr="00D434A8" w:rsidRDefault="00F47836" w:rsidP="003407BC">
            <w:pPr>
              <w:jc w:val="both"/>
              <w:rPr>
                <w:rFonts w:asciiTheme="minorHAnsi" w:hAnsiTheme="minorHAnsi"/>
              </w:rPr>
            </w:pPr>
            <w:r w:rsidRPr="00D434A8">
              <w:rPr>
                <w:rFonts w:asciiTheme="minorHAnsi" w:hAnsiTheme="minorHAnsi"/>
                <w:b/>
              </w:rPr>
              <w:t>21 January</w:t>
            </w:r>
            <w:r w:rsidRPr="00D434A8">
              <w:rPr>
                <w:rFonts w:asciiTheme="minorHAnsi" w:hAnsiTheme="minorHAnsi"/>
              </w:rPr>
              <w:t>: EU HoMs meeting (EU JP</w:t>
            </w:r>
            <w:r w:rsidR="001E343F">
              <w:rPr>
                <w:rFonts w:asciiTheme="minorHAnsi" w:hAnsiTheme="minorHAnsi"/>
              </w:rPr>
              <w:t xml:space="preserve"> included in the agenda</w:t>
            </w:r>
            <w:r w:rsidRPr="00D434A8">
              <w:rPr>
                <w:rFonts w:asciiTheme="minorHAnsi" w:hAnsiTheme="minorHAnsi"/>
              </w:rPr>
              <w:t>)</w:t>
            </w:r>
            <w:r w:rsidR="001E343F">
              <w:rPr>
                <w:rFonts w:asciiTheme="minorHAnsi" w:hAnsiTheme="minorHAnsi"/>
              </w:rPr>
              <w:t>.</w:t>
            </w:r>
          </w:p>
          <w:p w:rsidR="00FB1B7C" w:rsidRDefault="004936DA" w:rsidP="00674571">
            <w:pPr>
              <w:jc w:val="both"/>
              <w:rPr>
                <w:rFonts w:asciiTheme="minorHAnsi" w:hAnsiTheme="minorHAnsi"/>
              </w:rPr>
            </w:pPr>
            <w:r w:rsidRPr="00D434A8">
              <w:rPr>
                <w:rFonts w:asciiTheme="minorHAnsi" w:hAnsiTheme="minorHAnsi"/>
                <w:b/>
              </w:rPr>
              <w:t>22 January</w:t>
            </w:r>
            <w:r w:rsidRPr="00D434A8">
              <w:rPr>
                <w:rFonts w:asciiTheme="minorHAnsi" w:hAnsiTheme="minorHAnsi"/>
              </w:rPr>
              <w:t>: Gender Technical Working Group (</w:t>
            </w:r>
            <w:r w:rsidR="00F47836" w:rsidRPr="00D434A8">
              <w:rPr>
                <w:rFonts w:asciiTheme="minorHAnsi" w:hAnsiTheme="minorHAnsi"/>
              </w:rPr>
              <w:t>how to mainstream gender in all sectors and in the EU Joint Strategy?</w:t>
            </w:r>
            <w:r w:rsidR="00674571">
              <w:rPr>
                <w:rFonts w:asciiTheme="minorHAnsi" w:hAnsiTheme="minorHAnsi"/>
              </w:rPr>
              <w:t>)</w:t>
            </w:r>
            <w:r w:rsidR="00987069">
              <w:rPr>
                <w:rFonts w:asciiTheme="minorHAnsi" w:hAnsiTheme="minorHAnsi"/>
              </w:rPr>
              <w:t>.</w:t>
            </w:r>
          </w:p>
          <w:p w:rsidR="00674571" w:rsidRPr="00D434A8" w:rsidRDefault="00674571" w:rsidP="00674571">
            <w:pPr>
              <w:jc w:val="both"/>
              <w:rPr>
                <w:rFonts w:asciiTheme="minorHAnsi" w:hAnsiTheme="minorHAnsi"/>
              </w:rPr>
            </w:pPr>
            <w:r w:rsidRPr="00D434A8">
              <w:rPr>
                <w:rFonts w:asciiTheme="minorHAnsi" w:hAnsiTheme="minorHAnsi"/>
                <w:b/>
              </w:rPr>
              <w:t>2</w:t>
            </w:r>
            <w:r>
              <w:rPr>
                <w:rFonts w:asciiTheme="minorHAnsi" w:hAnsiTheme="minorHAnsi"/>
                <w:b/>
              </w:rPr>
              <w:t>8</w:t>
            </w:r>
            <w:r w:rsidRPr="00D434A8">
              <w:rPr>
                <w:rFonts w:asciiTheme="minorHAnsi" w:hAnsiTheme="minorHAnsi"/>
                <w:b/>
              </w:rPr>
              <w:t xml:space="preserve"> January</w:t>
            </w:r>
            <w:r w:rsidRPr="00D434A8">
              <w:rPr>
                <w:rFonts w:asciiTheme="minorHAnsi" w:hAnsiTheme="minorHAnsi"/>
              </w:rPr>
              <w:t xml:space="preserve">: </w:t>
            </w:r>
            <w:r>
              <w:rPr>
                <w:rFonts w:asciiTheme="minorHAnsi" w:hAnsiTheme="minorHAnsi"/>
              </w:rPr>
              <w:t xml:space="preserve">Civil Society </w:t>
            </w:r>
            <w:r w:rsidRPr="00D434A8">
              <w:rPr>
                <w:rFonts w:asciiTheme="minorHAnsi" w:hAnsiTheme="minorHAnsi"/>
              </w:rPr>
              <w:t xml:space="preserve">Technical Working Group (how to mainstream </w:t>
            </w:r>
            <w:r>
              <w:rPr>
                <w:rFonts w:asciiTheme="minorHAnsi" w:hAnsiTheme="minorHAnsi"/>
              </w:rPr>
              <w:t xml:space="preserve">civil society </w:t>
            </w:r>
            <w:r w:rsidRPr="00D434A8">
              <w:rPr>
                <w:rFonts w:asciiTheme="minorHAnsi" w:hAnsiTheme="minorHAnsi"/>
              </w:rPr>
              <w:t>in the E</w:t>
            </w:r>
            <w:r>
              <w:rPr>
                <w:rFonts w:asciiTheme="minorHAnsi" w:hAnsiTheme="minorHAnsi"/>
              </w:rPr>
              <w:t>uropean</w:t>
            </w:r>
            <w:r w:rsidRPr="00D434A8">
              <w:rPr>
                <w:rFonts w:asciiTheme="minorHAnsi" w:hAnsiTheme="minorHAnsi"/>
              </w:rPr>
              <w:t xml:space="preserve"> Joint Strategy?</w:t>
            </w:r>
            <w:r>
              <w:rPr>
                <w:rFonts w:asciiTheme="minorHAnsi" w:hAnsiTheme="minorHAnsi"/>
              </w:rPr>
              <w:t>)</w:t>
            </w:r>
            <w:r w:rsidR="00987069">
              <w:rPr>
                <w:rFonts w:asciiTheme="minorHAnsi" w:hAnsiTheme="minorHAnsi"/>
              </w:rPr>
              <w:t>.</w:t>
            </w:r>
          </w:p>
        </w:tc>
      </w:tr>
      <w:tr w:rsidR="00000281" w:rsidRPr="00D434A8" w:rsidTr="002B55AD">
        <w:tc>
          <w:tcPr>
            <w:tcW w:w="1985" w:type="dxa"/>
          </w:tcPr>
          <w:p w:rsidR="00000281" w:rsidRPr="00D434A8" w:rsidRDefault="00E42E8B">
            <w:pPr>
              <w:rPr>
                <w:rFonts w:asciiTheme="minorHAnsi" w:hAnsiTheme="minorHAnsi"/>
              </w:rPr>
            </w:pPr>
            <w:r w:rsidRPr="00D434A8">
              <w:rPr>
                <w:rFonts w:asciiTheme="minorHAnsi" w:hAnsiTheme="minorHAnsi"/>
              </w:rPr>
              <w:t>February 2016</w:t>
            </w:r>
          </w:p>
        </w:tc>
        <w:tc>
          <w:tcPr>
            <w:tcW w:w="7342" w:type="dxa"/>
          </w:tcPr>
          <w:p w:rsidR="00C073C2" w:rsidRDefault="00C073C2" w:rsidP="00D434A8">
            <w:pPr>
              <w:jc w:val="both"/>
              <w:rPr>
                <w:rFonts w:asciiTheme="minorHAnsi" w:hAnsiTheme="minorHAnsi"/>
              </w:rPr>
            </w:pPr>
            <w:r w:rsidRPr="008F6A66">
              <w:rPr>
                <w:rFonts w:asciiTheme="minorHAnsi" w:hAnsiTheme="minorHAnsi"/>
                <w:b/>
              </w:rPr>
              <w:t>1 February</w:t>
            </w:r>
            <w:r>
              <w:rPr>
                <w:rFonts w:asciiTheme="minorHAnsi" w:hAnsiTheme="minorHAnsi"/>
              </w:rPr>
              <w:t>: 1</w:t>
            </w:r>
            <w:r w:rsidRPr="008F6A66">
              <w:rPr>
                <w:rFonts w:asciiTheme="minorHAnsi" w:hAnsiTheme="minorHAnsi"/>
                <w:vertAlign w:val="superscript"/>
              </w:rPr>
              <w:t>st</w:t>
            </w:r>
            <w:r>
              <w:rPr>
                <w:rFonts w:asciiTheme="minorHAnsi" w:hAnsiTheme="minorHAnsi"/>
              </w:rPr>
              <w:t xml:space="preserve"> Advisory Council meeting on the NPA</w:t>
            </w:r>
            <w:r w:rsidR="00987069">
              <w:rPr>
                <w:rFonts w:asciiTheme="minorHAnsi" w:hAnsiTheme="minorHAnsi"/>
              </w:rPr>
              <w:t>.</w:t>
            </w:r>
          </w:p>
          <w:p w:rsidR="00C073C2" w:rsidRDefault="00C073C2" w:rsidP="00D434A8">
            <w:pPr>
              <w:jc w:val="both"/>
              <w:rPr>
                <w:lang w:eastAsia="en-GB"/>
              </w:rPr>
            </w:pPr>
            <w:r w:rsidRPr="008F6A66">
              <w:rPr>
                <w:rFonts w:asciiTheme="minorHAnsi" w:hAnsiTheme="minorHAnsi"/>
                <w:b/>
              </w:rPr>
              <w:t>2 February</w:t>
            </w:r>
            <w:r>
              <w:rPr>
                <w:rFonts w:asciiTheme="minorHAnsi" w:hAnsiTheme="minorHAnsi"/>
              </w:rPr>
              <w:t xml:space="preserve">: Environment </w:t>
            </w:r>
            <w:r>
              <w:rPr>
                <w:lang w:eastAsia="en-GB"/>
              </w:rPr>
              <w:t>Sector Informal Group</w:t>
            </w:r>
            <w:r w:rsidR="00987069">
              <w:rPr>
                <w:lang w:eastAsia="en-GB"/>
              </w:rPr>
              <w:t>.</w:t>
            </w:r>
          </w:p>
          <w:p w:rsidR="00C073C2" w:rsidRDefault="00C073C2" w:rsidP="00114A42">
            <w:pPr>
              <w:jc w:val="both"/>
              <w:rPr>
                <w:rFonts w:asciiTheme="minorHAnsi" w:hAnsiTheme="minorHAnsi"/>
              </w:rPr>
            </w:pPr>
            <w:r>
              <w:rPr>
                <w:rFonts w:asciiTheme="minorHAnsi" w:hAnsiTheme="minorHAnsi"/>
                <w:b/>
              </w:rPr>
              <w:t>9</w:t>
            </w:r>
            <w:r w:rsidR="00114A42" w:rsidRPr="00D434A8">
              <w:rPr>
                <w:rFonts w:asciiTheme="minorHAnsi" w:hAnsiTheme="minorHAnsi"/>
                <w:b/>
              </w:rPr>
              <w:t xml:space="preserve"> February</w:t>
            </w:r>
            <w:r w:rsidR="00114A42" w:rsidRPr="00D434A8">
              <w:rPr>
                <w:rFonts w:asciiTheme="minorHAnsi" w:hAnsiTheme="minorHAnsi"/>
              </w:rPr>
              <w:t xml:space="preserve">: </w:t>
            </w:r>
            <w:r>
              <w:rPr>
                <w:rFonts w:asciiTheme="minorHAnsi" w:hAnsiTheme="minorHAnsi"/>
              </w:rPr>
              <w:t>bilateral meeting EUREP-PMO on the NPA and outcomes of the EU JP expert's mission</w:t>
            </w:r>
            <w:r w:rsidR="00987069">
              <w:rPr>
                <w:rFonts w:asciiTheme="minorHAnsi" w:hAnsiTheme="minorHAnsi"/>
              </w:rPr>
              <w:t>.</w:t>
            </w:r>
          </w:p>
          <w:p w:rsidR="00114A42" w:rsidRPr="00D434A8" w:rsidRDefault="00C073C2" w:rsidP="00114A42">
            <w:pPr>
              <w:jc w:val="both"/>
              <w:rPr>
                <w:rFonts w:asciiTheme="minorHAnsi" w:hAnsiTheme="minorHAnsi"/>
              </w:rPr>
            </w:pPr>
            <w:r w:rsidRPr="008F6A66">
              <w:rPr>
                <w:rFonts w:asciiTheme="minorHAnsi" w:hAnsiTheme="minorHAnsi"/>
                <w:b/>
              </w:rPr>
              <w:t>11 February</w:t>
            </w:r>
            <w:r>
              <w:rPr>
                <w:rFonts w:asciiTheme="minorHAnsi" w:hAnsiTheme="minorHAnsi"/>
              </w:rPr>
              <w:t xml:space="preserve">: </w:t>
            </w:r>
            <w:r w:rsidR="00114A42" w:rsidRPr="00D434A8">
              <w:rPr>
                <w:rFonts w:asciiTheme="minorHAnsi" w:hAnsiTheme="minorHAnsi"/>
              </w:rPr>
              <w:t>high-level technical policy meeting with the PMO on the RoF (Pillars I and II)</w:t>
            </w:r>
            <w:r w:rsidR="00114A42">
              <w:rPr>
                <w:rFonts w:asciiTheme="minorHAnsi" w:hAnsiTheme="minorHAnsi"/>
              </w:rPr>
              <w:t>.</w:t>
            </w:r>
          </w:p>
          <w:p w:rsidR="00BB5A88" w:rsidRDefault="00BB5A88" w:rsidP="00BB5A88">
            <w:pPr>
              <w:jc w:val="both"/>
              <w:rPr>
                <w:rFonts w:asciiTheme="minorHAnsi" w:hAnsiTheme="minorHAnsi"/>
              </w:rPr>
            </w:pPr>
            <w:r>
              <w:rPr>
                <w:rFonts w:asciiTheme="minorHAnsi" w:hAnsiTheme="minorHAnsi"/>
              </w:rPr>
              <w:t>T</w:t>
            </w:r>
            <w:r w:rsidRPr="00BB5A88">
              <w:rPr>
                <w:rFonts w:asciiTheme="minorHAnsi" w:hAnsiTheme="minorHAnsi"/>
              </w:rPr>
              <w:t>wo quali</w:t>
            </w:r>
            <w:r>
              <w:rPr>
                <w:rFonts w:asciiTheme="minorHAnsi" w:hAnsiTheme="minorHAnsi"/>
              </w:rPr>
              <w:t>ty control groups established (half of HoCs donors</w:t>
            </w:r>
            <w:r w:rsidRPr="00BB5A88">
              <w:rPr>
                <w:rFonts w:asciiTheme="minorHAnsi" w:hAnsiTheme="minorHAnsi"/>
              </w:rPr>
              <w:t>)</w:t>
            </w:r>
            <w:r w:rsidR="00114A42">
              <w:rPr>
                <w:rFonts w:asciiTheme="minorHAnsi" w:hAnsiTheme="minorHAnsi"/>
              </w:rPr>
              <w:t>:</w:t>
            </w:r>
          </w:p>
          <w:p w:rsidR="00BB5A88" w:rsidRPr="00BB5A88" w:rsidRDefault="00842C24" w:rsidP="00BB5A88">
            <w:pPr>
              <w:jc w:val="both"/>
              <w:rPr>
                <w:rFonts w:asciiTheme="minorHAnsi" w:hAnsiTheme="minorHAnsi"/>
              </w:rPr>
            </w:pPr>
            <w:r>
              <w:rPr>
                <w:rFonts w:asciiTheme="minorHAnsi" w:hAnsiTheme="minorHAnsi"/>
                <w:b/>
              </w:rPr>
              <w:t>8</w:t>
            </w:r>
            <w:r w:rsidR="00C073C2">
              <w:rPr>
                <w:rFonts w:asciiTheme="minorHAnsi" w:hAnsiTheme="minorHAnsi"/>
                <w:b/>
              </w:rPr>
              <w:t>/9</w:t>
            </w:r>
            <w:r>
              <w:rPr>
                <w:rFonts w:asciiTheme="minorHAnsi" w:hAnsiTheme="minorHAnsi"/>
                <w:b/>
              </w:rPr>
              <w:t xml:space="preserve"> February</w:t>
            </w:r>
            <w:r w:rsidR="00BB5A88" w:rsidRPr="00BB5A88">
              <w:rPr>
                <w:rFonts w:asciiTheme="minorHAnsi" w:hAnsiTheme="minorHAnsi"/>
              </w:rPr>
              <w:t xml:space="preserve">: Consultant submit </w:t>
            </w:r>
            <w:r w:rsidR="00C073C2">
              <w:rPr>
                <w:rFonts w:asciiTheme="minorHAnsi" w:hAnsiTheme="minorHAnsi"/>
              </w:rPr>
              <w:t xml:space="preserve">the </w:t>
            </w:r>
            <w:r w:rsidR="00B50179" w:rsidRPr="00B50179">
              <w:rPr>
                <w:rFonts w:asciiTheme="minorHAnsi" w:hAnsiTheme="minorHAnsi"/>
              </w:rPr>
              <w:t>Core Principles underpinning the partnership between Palestine and EU development partners</w:t>
            </w:r>
            <w:r w:rsidR="00C073C2">
              <w:rPr>
                <w:rFonts w:asciiTheme="minorHAnsi" w:hAnsiTheme="minorHAnsi"/>
              </w:rPr>
              <w:t xml:space="preserve"> </w:t>
            </w:r>
            <w:r w:rsidR="00BB5A88" w:rsidRPr="00BB5A88">
              <w:rPr>
                <w:rFonts w:asciiTheme="minorHAnsi" w:hAnsiTheme="minorHAnsi"/>
              </w:rPr>
              <w:t xml:space="preserve">to </w:t>
            </w:r>
            <w:r w:rsidR="00C073C2">
              <w:rPr>
                <w:rFonts w:asciiTheme="minorHAnsi" w:hAnsiTheme="minorHAnsi"/>
              </w:rPr>
              <w:t xml:space="preserve">the quality control group </w:t>
            </w:r>
            <w:r w:rsidR="00BB5A88" w:rsidRPr="00BB5A88">
              <w:rPr>
                <w:rFonts w:asciiTheme="minorHAnsi" w:hAnsiTheme="minorHAnsi"/>
              </w:rPr>
              <w:t xml:space="preserve">1 and </w:t>
            </w:r>
            <w:r w:rsidR="00C073C2">
              <w:rPr>
                <w:rFonts w:asciiTheme="minorHAnsi" w:hAnsiTheme="minorHAnsi"/>
              </w:rPr>
              <w:t xml:space="preserve">the </w:t>
            </w:r>
            <w:r w:rsidR="00BB5A88" w:rsidRPr="00BB5A88">
              <w:rPr>
                <w:rFonts w:asciiTheme="minorHAnsi" w:hAnsiTheme="minorHAnsi"/>
              </w:rPr>
              <w:t>Joint Analysis (based on joint statem</w:t>
            </w:r>
            <w:r w:rsidR="00B50179">
              <w:rPr>
                <w:rFonts w:asciiTheme="minorHAnsi" w:hAnsiTheme="minorHAnsi"/>
              </w:rPr>
              <w:t>ent to advisory council meeting,</w:t>
            </w:r>
            <w:r w:rsidR="00BB5A88" w:rsidRPr="00BB5A88">
              <w:rPr>
                <w:rFonts w:asciiTheme="minorHAnsi" w:hAnsiTheme="minorHAnsi"/>
              </w:rPr>
              <w:t xml:space="preserve"> above) to </w:t>
            </w:r>
            <w:r w:rsidR="00C073C2">
              <w:rPr>
                <w:rFonts w:asciiTheme="minorHAnsi" w:hAnsiTheme="minorHAnsi"/>
              </w:rPr>
              <w:t>quality control group</w:t>
            </w:r>
            <w:r w:rsidR="00BB5A88" w:rsidRPr="00BB5A88">
              <w:rPr>
                <w:rFonts w:asciiTheme="minorHAnsi" w:hAnsiTheme="minorHAnsi"/>
              </w:rPr>
              <w:t xml:space="preserve"> 2 for detailed comments.</w:t>
            </w:r>
          </w:p>
          <w:p w:rsidR="00BB5A88" w:rsidRPr="00BB5A88" w:rsidRDefault="00C073C2" w:rsidP="00BB5A88">
            <w:pPr>
              <w:jc w:val="both"/>
              <w:rPr>
                <w:rFonts w:asciiTheme="minorHAnsi" w:hAnsiTheme="minorHAnsi"/>
              </w:rPr>
            </w:pPr>
            <w:r>
              <w:rPr>
                <w:rFonts w:asciiTheme="minorHAnsi" w:hAnsiTheme="minorHAnsi"/>
                <w:b/>
              </w:rPr>
              <w:t>15</w:t>
            </w:r>
            <w:r w:rsidR="00842C24" w:rsidRPr="00842C24">
              <w:rPr>
                <w:rFonts w:asciiTheme="minorHAnsi" w:hAnsiTheme="minorHAnsi"/>
                <w:b/>
              </w:rPr>
              <w:t xml:space="preserve"> </w:t>
            </w:r>
            <w:r w:rsidR="00BB5A88" w:rsidRPr="00842C24">
              <w:rPr>
                <w:rFonts w:asciiTheme="minorHAnsi" w:hAnsiTheme="minorHAnsi"/>
                <w:b/>
              </w:rPr>
              <w:t>Feb</w:t>
            </w:r>
            <w:r w:rsidR="00842C24" w:rsidRPr="00842C24">
              <w:rPr>
                <w:rFonts w:asciiTheme="minorHAnsi" w:hAnsiTheme="minorHAnsi"/>
                <w:b/>
              </w:rPr>
              <w:t>ruary</w:t>
            </w:r>
            <w:r w:rsidR="00BB5A88" w:rsidRPr="00BB5A88">
              <w:rPr>
                <w:rFonts w:asciiTheme="minorHAnsi" w:hAnsiTheme="minorHAnsi"/>
              </w:rPr>
              <w:t>: Comments given to consultant.</w:t>
            </w:r>
          </w:p>
          <w:p w:rsidR="00BB5A88" w:rsidRPr="00BB5A88" w:rsidRDefault="00C073C2" w:rsidP="00BB5A88">
            <w:pPr>
              <w:jc w:val="both"/>
              <w:rPr>
                <w:rFonts w:asciiTheme="minorHAnsi" w:hAnsiTheme="minorHAnsi"/>
              </w:rPr>
            </w:pPr>
            <w:r>
              <w:rPr>
                <w:rFonts w:asciiTheme="minorHAnsi" w:hAnsiTheme="minorHAnsi"/>
                <w:b/>
              </w:rPr>
              <w:t>17</w:t>
            </w:r>
            <w:r w:rsidR="00842C24" w:rsidRPr="00842C24">
              <w:rPr>
                <w:rFonts w:asciiTheme="minorHAnsi" w:hAnsiTheme="minorHAnsi"/>
                <w:b/>
              </w:rPr>
              <w:t xml:space="preserve"> </w:t>
            </w:r>
            <w:r w:rsidR="00114A42" w:rsidRPr="00842C24">
              <w:rPr>
                <w:rFonts w:asciiTheme="minorHAnsi" w:hAnsiTheme="minorHAnsi"/>
                <w:b/>
              </w:rPr>
              <w:t>Feb</w:t>
            </w:r>
            <w:r w:rsidR="00842C24" w:rsidRPr="00842C24">
              <w:rPr>
                <w:rFonts w:asciiTheme="minorHAnsi" w:hAnsiTheme="minorHAnsi"/>
                <w:b/>
              </w:rPr>
              <w:t>ruary</w:t>
            </w:r>
            <w:r w:rsidR="00BB5A88" w:rsidRPr="00BB5A88">
              <w:rPr>
                <w:rFonts w:asciiTheme="minorHAnsi" w:hAnsiTheme="minorHAnsi"/>
              </w:rPr>
              <w:t xml:space="preserve">: Revised Joint Analysis </w:t>
            </w:r>
            <w:r>
              <w:rPr>
                <w:rFonts w:asciiTheme="minorHAnsi" w:hAnsiTheme="minorHAnsi"/>
              </w:rPr>
              <w:t xml:space="preserve">shared with the quality control group </w:t>
            </w:r>
            <w:r w:rsidR="00BB5A88" w:rsidRPr="00BB5A88">
              <w:rPr>
                <w:rFonts w:asciiTheme="minorHAnsi" w:hAnsiTheme="minorHAnsi"/>
              </w:rPr>
              <w:t xml:space="preserve">1 and </w:t>
            </w:r>
            <w:r>
              <w:rPr>
                <w:rFonts w:asciiTheme="minorHAnsi" w:hAnsiTheme="minorHAnsi"/>
              </w:rPr>
              <w:t xml:space="preserve">the </w:t>
            </w:r>
            <w:r w:rsidR="00B50179" w:rsidRPr="00B50179">
              <w:rPr>
                <w:rFonts w:asciiTheme="minorHAnsi" w:hAnsiTheme="minorHAnsi"/>
              </w:rPr>
              <w:t>Core Principles underpinning the partnership between Palestine and EU development partners</w:t>
            </w:r>
            <w:r w:rsidR="00B50179">
              <w:rPr>
                <w:rFonts w:asciiTheme="minorHAnsi" w:hAnsiTheme="minorHAnsi"/>
              </w:rPr>
              <w:t xml:space="preserve"> </w:t>
            </w:r>
            <w:r w:rsidR="00BB5A88" w:rsidRPr="00BB5A88">
              <w:rPr>
                <w:rFonts w:asciiTheme="minorHAnsi" w:hAnsiTheme="minorHAnsi"/>
              </w:rPr>
              <w:t xml:space="preserve">to </w:t>
            </w:r>
            <w:r>
              <w:rPr>
                <w:rFonts w:asciiTheme="minorHAnsi" w:hAnsiTheme="minorHAnsi"/>
              </w:rPr>
              <w:t>the quality control group</w:t>
            </w:r>
            <w:r w:rsidR="00BB5A88" w:rsidRPr="00BB5A88">
              <w:rPr>
                <w:rFonts w:asciiTheme="minorHAnsi" w:hAnsiTheme="minorHAnsi"/>
              </w:rPr>
              <w:t xml:space="preserve"> </w:t>
            </w:r>
            <w:r>
              <w:rPr>
                <w:rFonts w:asciiTheme="minorHAnsi" w:hAnsiTheme="minorHAnsi"/>
              </w:rPr>
              <w:t xml:space="preserve">2 </w:t>
            </w:r>
            <w:r w:rsidR="00BB5A88" w:rsidRPr="00BB5A88">
              <w:rPr>
                <w:rFonts w:asciiTheme="minorHAnsi" w:hAnsiTheme="minorHAnsi"/>
              </w:rPr>
              <w:t>for detailed comments.</w:t>
            </w:r>
          </w:p>
          <w:p w:rsidR="00BB5A88" w:rsidRPr="00BB5A88" w:rsidRDefault="00C073C2" w:rsidP="00BB5A88">
            <w:pPr>
              <w:jc w:val="both"/>
              <w:rPr>
                <w:rFonts w:asciiTheme="minorHAnsi" w:hAnsiTheme="minorHAnsi"/>
              </w:rPr>
            </w:pPr>
            <w:r>
              <w:rPr>
                <w:rFonts w:asciiTheme="minorHAnsi" w:hAnsiTheme="minorHAnsi"/>
                <w:b/>
              </w:rPr>
              <w:t>20</w:t>
            </w:r>
            <w:r w:rsidR="00842C24" w:rsidRPr="00842C24">
              <w:rPr>
                <w:rFonts w:asciiTheme="minorHAnsi" w:hAnsiTheme="minorHAnsi"/>
                <w:b/>
              </w:rPr>
              <w:t xml:space="preserve"> </w:t>
            </w:r>
            <w:r w:rsidR="00BB5A88" w:rsidRPr="00842C24">
              <w:rPr>
                <w:rFonts w:asciiTheme="minorHAnsi" w:hAnsiTheme="minorHAnsi"/>
                <w:b/>
              </w:rPr>
              <w:t>Feb</w:t>
            </w:r>
            <w:r w:rsidR="00842C24" w:rsidRPr="00842C24">
              <w:rPr>
                <w:rFonts w:asciiTheme="minorHAnsi" w:hAnsiTheme="minorHAnsi"/>
                <w:b/>
              </w:rPr>
              <w:t>ruary</w:t>
            </w:r>
            <w:r w:rsidR="00BB5A88" w:rsidRPr="00BB5A88">
              <w:rPr>
                <w:rFonts w:asciiTheme="minorHAnsi" w:hAnsiTheme="minorHAnsi"/>
              </w:rPr>
              <w:t>: Comments given to consultant.</w:t>
            </w:r>
          </w:p>
          <w:p w:rsidR="00BB5A88" w:rsidRDefault="00C073C2" w:rsidP="00114A42">
            <w:pPr>
              <w:jc w:val="both"/>
              <w:rPr>
                <w:rFonts w:asciiTheme="minorHAnsi" w:hAnsiTheme="minorHAnsi"/>
              </w:rPr>
            </w:pPr>
            <w:r>
              <w:rPr>
                <w:rFonts w:asciiTheme="minorHAnsi" w:hAnsiTheme="minorHAnsi"/>
                <w:b/>
              </w:rPr>
              <w:lastRenderedPageBreak/>
              <w:t xml:space="preserve">22 February: </w:t>
            </w:r>
            <w:r>
              <w:rPr>
                <w:rFonts w:asciiTheme="minorHAnsi" w:hAnsiTheme="minorHAnsi"/>
              </w:rPr>
              <w:t xml:space="preserve">Revised </w:t>
            </w:r>
            <w:r w:rsidR="00B50179" w:rsidRPr="00B50179">
              <w:rPr>
                <w:rFonts w:asciiTheme="minorHAnsi" w:hAnsiTheme="minorHAnsi"/>
              </w:rPr>
              <w:t>Core Principles underpinning the partnership between Palestine and EU development partners</w:t>
            </w:r>
            <w:r w:rsidR="00B50179">
              <w:rPr>
                <w:rFonts w:asciiTheme="minorHAnsi" w:hAnsiTheme="minorHAnsi"/>
              </w:rPr>
              <w:t xml:space="preserve"> </w:t>
            </w:r>
            <w:r>
              <w:rPr>
                <w:rFonts w:asciiTheme="minorHAnsi" w:hAnsiTheme="minorHAnsi"/>
              </w:rPr>
              <w:t xml:space="preserve">and Revised Joint </w:t>
            </w:r>
            <w:r w:rsidR="00BB5A88" w:rsidRPr="00BB5A88">
              <w:rPr>
                <w:rFonts w:asciiTheme="minorHAnsi" w:hAnsiTheme="minorHAnsi"/>
              </w:rPr>
              <w:t>Analysis to entire EU HoCs for detailed comments.</w:t>
            </w:r>
          </w:p>
          <w:p w:rsidR="006A493E" w:rsidRDefault="006A493E" w:rsidP="00212E3A">
            <w:pPr>
              <w:jc w:val="both"/>
              <w:rPr>
                <w:rFonts w:asciiTheme="minorHAnsi" w:hAnsiTheme="minorHAnsi"/>
              </w:rPr>
            </w:pPr>
            <w:r w:rsidRPr="00D434A8">
              <w:rPr>
                <w:rFonts w:asciiTheme="minorHAnsi" w:hAnsiTheme="minorHAnsi"/>
                <w:b/>
              </w:rPr>
              <w:t>24 February</w:t>
            </w:r>
            <w:r w:rsidRPr="00D434A8">
              <w:rPr>
                <w:rFonts w:asciiTheme="minorHAnsi" w:hAnsiTheme="minorHAnsi"/>
              </w:rPr>
              <w:t>: HoCs meeting with the PMO (NPA</w:t>
            </w:r>
            <w:r w:rsidR="00212E3A">
              <w:rPr>
                <w:rFonts w:asciiTheme="minorHAnsi" w:hAnsiTheme="minorHAnsi"/>
              </w:rPr>
              <w:t xml:space="preserve">, </w:t>
            </w:r>
            <w:r w:rsidRPr="00D434A8">
              <w:rPr>
                <w:rFonts w:asciiTheme="minorHAnsi" w:hAnsiTheme="minorHAnsi"/>
              </w:rPr>
              <w:t>E</w:t>
            </w:r>
            <w:r w:rsidR="00C073C2">
              <w:rPr>
                <w:rFonts w:asciiTheme="minorHAnsi" w:hAnsiTheme="minorHAnsi"/>
              </w:rPr>
              <w:t>uropean</w:t>
            </w:r>
            <w:r w:rsidRPr="00D434A8">
              <w:rPr>
                <w:rFonts w:asciiTheme="minorHAnsi" w:hAnsiTheme="minorHAnsi"/>
              </w:rPr>
              <w:t xml:space="preserve"> J</w:t>
            </w:r>
            <w:r w:rsidR="00212E3A">
              <w:rPr>
                <w:rFonts w:asciiTheme="minorHAnsi" w:hAnsiTheme="minorHAnsi"/>
              </w:rPr>
              <w:t>oint Strategy, etc.</w:t>
            </w:r>
            <w:r w:rsidRPr="00D434A8">
              <w:rPr>
                <w:rFonts w:asciiTheme="minorHAnsi" w:hAnsiTheme="minorHAnsi"/>
              </w:rPr>
              <w:t>)</w:t>
            </w:r>
            <w:r w:rsidR="00114A42">
              <w:rPr>
                <w:rFonts w:asciiTheme="minorHAnsi" w:hAnsiTheme="minorHAnsi"/>
              </w:rPr>
              <w:t xml:space="preserve"> and to discuss </w:t>
            </w:r>
            <w:r w:rsidR="00B50179" w:rsidRPr="00B50179">
              <w:rPr>
                <w:rFonts w:asciiTheme="minorHAnsi" w:hAnsiTheme="minorHAnsi"/>
              </w:rPr>
              <w:t>Core Principles underpinning the partnership between Palestine and EU development partners</w:t>
            </w:r>
            <w:r w:rsidR="00B50179">
              <w:rPr>
                <w:rFonts w:asciiTheme="minorHAnsi" w:hAnsiTheme="minorHAnsi"/>
              </w:rPr>
              <w:t xml:space="preserve"> </w:t>
            </w:r>
            <w:r w:rsidR="00C073C2">
              <w:rPr>
                <w:rFonts w:asciiTheme="minorHAnsi" w:hAnsiTheme="minorHAnsi"/>
              </w:rPr>
              <w:t>and the Joint A</w:t>
            </w:r>
            <w:r w:rsidR="00114A42">
              <w:rPr>
                <w:rFonts w:asciiTheme="minorHAnsi" w:hAnsiTheme="minorHAnsi"/>
              </w:rPr>
              <w:t>nalysis</w:t>
            </w:r>
            <w:r w:rsidR="001E343F">
              <w:rPr>
                <w:rFonts w:asciiTheme="minorHAnsi" w:hAnsiTheme="minorHAnsi"/>
              </w:rPr>
              <w:t>.</w:t>
            </w:r>
          </w:p>
          <w:p w:rsidR="00114A42" w:rsidRDefault="00842C24" w:rsidP="00212E3A">
            <w:pPr>
              <w:jc w:val="both"/>
              <w:rPr>
                <w:rFonts w:asciiTheme="minorHAnsi" w:hAnsiTheme="minorHAnsi"/>
              </w:rPr>
            </w:pPr>
            <w:r w:rsidRPr="00842C24">
              <w:rPr>
                <w:rFonts w:asciiTheme="minorHAnsi" w:hAnsiTheme="minorHAnsi"/>
                <w:b/>
              </w:rPr>
              <w:t xml:space="preserve">26 </w:t>
            </w:r>
            <w:r w:rsidR="00114A42" w:rsidRPr="00842C24">
              <w:rPr>
                <w:rFonts w:asciiTheme="minorHAnsi" w:hAnsiTheme="minorHAnsi"/>
                <w:b/>
              </w:rPr>
              <w:t>Feb</w:t>
            </w:r>
            <w:r w:rsidRPr="00842C24">
              <w:rPr>
                <w:rFonts w:asciiTheme="minorHAnsi" w:hAnsiTheme="minorHAnsi"/>
                <w:b/>
              </w:rPr>
              <w:t>ruary</w:t>
            </w:r>
            <w:r w:rsidR="00114A42" w:rsidRPr="00BB5A88">
              <w:rPr>
                <w:rFonts w:asciiTheme="minorHAnsi" w:hAnsiTheme="minorHAnsi"/>
              </w:rPr>
              <w:t>: Comments given to consultant.</w:t>
            </w:r>
          </w:p>
          <w:p w:rsidR="00114A42" w:rsidRPr="00D434A8" w:rsidRDefault="00842C24" w:rsidP="00C073C2">
            <w:pPr>
              <w:jc w:val="both"/>
              <w:rPr>
                <w:rFonts w:asciiTheme="minorHAnsi" w:hAnsiTheme="minorHAnsi"/>
              </w:rPr>
            </w:pPr>
            <w:r w:rsidRPr="00842C24">
              <w:rPr>
                <w:rFonts w:asciiTheme="minorHAnsi" w:hAnsiTheme="minorHAnsi"/>
                <w:b/>
              </w:rPr>
              <w:t xml:space="preserve">29 </w:t>
            </w:r>
            <w:r w:rsidR="00114A42" w:rsidRPr="00842C24">
              <w:rPr>
                <w:rFonts w:asciiTheme="minorHAnsi" w:hAnsiTheme="minorHAnsi"/>
                <w:b/>
              </w:rPr>
              <w:t>Feb</w:t>
            </w:r>
            <w:r w:rsidRPr="00842C24">
              <w:rPr>
                <w:rFonts w:asciiTheme="minorHAnsi" w:hAnsiTheme="minorHAnsi"/>
                <w:b/>
              </w:rPr>
              <w:t>ruary</w:t>
            </w:r>
            <w:r w:rsidR="00114A42">
              <w:rPr>
                <w:rFonts w:asciiTheme="minorHAnsi" w:hAnsiTheme="minorHAnsi"/>
              </w:rPr>
              <w:t xml:space="preserve">: Zero draft of </w:t>
            </w:r>
            <w:r w:rsidR="00B50179" w:rsidRPr="00B50179">
              <w:rPr>
                <w:rFonts w:asciiTheme="minorHAnsi" w:hAnsiTheme="minorHAnsi"/>
              </w:rPr>
              <w:t>Core Principles underpinning the partnership between Palestine and EU development partners</w:t>
            </w:r>
            <w:r w:rsidR="00B50179">
              <w:rPr>
                <w:rFonts w:asciiTheme="minorHAnsi" w:hAnsiTheme="minorHAnsi"/>
              </w:rPr>
              <w:t xml:space="preserve"> </w:t>
            </w:r>
            <w:r w:rsidR="00C073C2">
              <w:rPr>
                <w:rFonts w:asciiTheme="minorHAnsi" w:hAnsiTheme="minorHAnsi"/>
              </w:rPr>
              <w:t>and the Joint Analysis</w:t>
            </w:r>
            <w:r w:rsidR="00C073C2" w:rsidDel="00C073C2">
              <w:rPr>
                <w:rFonts w:asciiTheme="minorHAnsi" w:hAnsiTheme="minorHAnsi"/>
              </w:rPr>
              <w:t xml:space="preserve"> </w:t>
            </w:r>
            <w:r w:rsidR="00114A42">
              <w:rPr>
                <w:rFonts w:asciiTheme="minorHAnsi" w:hAnsiTheme="minorHAnsi"/>
              </w:rPr>
              <w:t>sent to HoCs</w:t>
            </w:r>
            <w:r w:rsidR="00987069">
              <w:rPr>
                <w:rFonts w:asciiTheme="minorHAnsi" w:hAnsiTheme="minorHAnsi"/>
              </w:rPr>
              <w:t>.</w:t>
            </w:r>
            <w:r w:rsidR="00693619">
              <w:rPr>
                <w:rFonts w:asciiTheme="minorHAnsi" w:hAnsiTheme="minorHAnsi"/>
              </w:rPr>
              <w:t xml:space="preserve"> </w:t>
            </w:r>
          </w:p>
        </w:tc>
      </w:tr>
      <w:tr w:rsidR="00000281" w:rsidRPr="00D434A8" w:rsidTr="002B55AD">
        <w:tc>
          <w:tcPr>
            <w:tcW w:w="1985" w:type="dxa"/>
            <w:tcBorders>
              <w:bottom w:val="single" w:sz="4" w:space="0" w:color="auto"/>
            </w:tcBorders>
          </w:tcPr>
          <w:p w:rsidR="00000281" w:rsidRPr="00D434A8" w:rsidRDefault="00E42E8B">
            <w:pPr>
              <w:rPr>
                <w:rFonts w:asciiTheme="minorHAnsi" w:hAnsiTheme="minorHAnsi"/>
              </w:rPr>
            </w:pPr>
            <w:r w:rsidRPr="00D434A8">
              <w:rPr>
                <w:rFonts w:asciiTheme="minorHAnsi" w:hAnsiTheme="minorHAnsi"/>
              </w:rPr>
              <w:lastRenderedPageBreak/>
              <w:t>March 2016</w:t>
            </w:r>
          </w:p>
        </w:tc>
        <w:tc>
          <w:tcPr>
            <w:tcW w:w="7342" w:type="dxa"/>
          </w:tcPr>
          <w:p w:rsidR="00B405CF" w:rsidRDefault="00B405CF" w:rsidP="003407BC">
            <w:pPr>
              <w:jc w:val="both"/>
              <w:rPr>
                <w:rFonts w:asciiTheme="minorHAnsi" w:hAnsiTheme="minorHAnsi"/>
              </w:rPr>
            </w:pPr>
            <w:r w:rsidRPr="00842C24">
              <w:rPr>
                <w:rFonts w:asciiTheme="minorHAnsi" w:hAnsiTheme="minorHAnsi"/>
                <w:b/>
              </w:rPr>
              <w:t>First week March</w:t>
            </w:r>
            <w:r>
              <w:rPr>
                <w:rFonts w:asciiTheme="minorHAnsi" w:hAnsiTheme="minorHAnsi"/>
              </w:rPr>
              <w:t xml:space="preserve">: </w:t>
            </w:r>
            <w:r w:rsidR="008F6A66">
              <w:rPr>
                <w:rFonts w:asciiTheme="minorHAnsi" w:hAnsiTheme="minorHAnsi"/>
              </w:rPr>
              <w:t>S</w:t>
            </w:r>
            <w:r>
              <w:rPr>
                <w:rFonts w:asciiTheme="minorHAnsi" w:hAnsiTheme="minorHAnsi"/>
              </w:rPr>
              <w:t xml:space="preserve">ector leads check implications of joint analysis on sector strategy and vice versa. For those sectors not included in the RoF process, sector leads propose key indicators for </w:t>
            </w:r>
            <w:r w:rsidR="00B50179">
              <w:rPr>
                <w:rFonts w:asciiTheme="minorHAnsi" w:hAnsiTheme="minorHAnsi"/>
              </w:rPr>
              <w:t xml:space="preserve">inclusion in the joint strategy </w:t>
            </w:r>
            <w:r>
              <w:rPr>
                <w:rFonts w:asciiTheme="minorHAnsi" w:hAnsiTheme="minorHAnsi"/>
              </w:rPr>
              <w:t xml:space="preserve">– feedback to the JP consultant by email or telephone. </w:t>
            </w:r>
          </w:p>
          <w:p w:rsidR="006A493E" w:rsidRDefault="00B405CF" w:rsidP="003407BC">
            <w:pPr>
              <w:jc w:val="both"/>
              <w:rPr>
                <w:rFonts w:asciiTheme="minorHAnsi" w:hAnsiTheme="minorHAnsi"/>
              </w:rPr>
            </w:pPr>
            <w:r w:rsidRPr="00842C24">
              <w:rPr>
                <w:rFonts w:asciiTheme="minorHAnsi" w:hAnsiTheme="minorHAnsi"/>
                <w:b/>
              </w:rPr>
              <w:t>15 March</w:t>
            </w:r>
            <w:r>
              <w:rPr>
                <w:rFonts w:asciiTheme="minorHAnsi" w:hAnsiTheme="minorHAnsi"/>
              </w:rPr>
              <w:t>: Zero dra</w:t>
            </w:r>
            <w:r w:rsidR="00842C24">
              <w:rPr>
                <w:rFonts w:asciiTheme="minorHAnsi" w:hAnsiTheme="minorHAnsi"/>
              </w:rPr>
              <w:t>f</w:t>
            </w:r>
            <w:r>
              <w:rPr>
                <w:rFonts w:asciiTheme="minorHAnsi" w:hAnsiTheme="minorHAnsi"/>
              </w:rPr>
              <w:t xml:space="preserve">t </w:t>
            </w:r>
            <w:r w:rsidR="008F6A66">
              <w:rPr>
                <w:rFonts w:asciiTheme="minorHAnsi" w:hAnsiTheme="minorHAnsi"/>
              </w:rPr>
              <w:t xml:space="preserve">of </w:t>
            </w:r>
            <w:r w:rsidR="00B50179" w:rsidRPr="00B50179">
              <w:rPr>
                <w:rFonts w:asciiTheme="minorHAnsi" w:hAnsiTheme="minorHAnsi"/>
              </w:rPr>
              <w:t>Core Principles underpinning the partnership between Palestine and EU development partners</w:t>
            </w:r>
            <w:r w:rsidR="00B50179">
              <w:rPr>
                <w:rFonts w:asciiTheme="minorHAnsi" w:hAnsiTheme="minorHAnsi"/>
              </w:rPr>
              <w:t xml:space="preserve"> </w:t>
            </w:r>
            <w:r w:rsidR="008F6A66">
              <w:rPr>
                <w:rFonts w:asciiTheme="minorHAnsi" w:hAnsiTheme="minorHAnsi"/>
              </w:rPr>
              <w:t>and the Joint Analysis</w:t>
            </w:r>
            <w:r w:rsidR="008F6A66" w:rsidDel="00C073C2">
              <w:rPr>
                <w:rFonts w:asciiTheme="minorHAnsi" w:hAnsiTheme="minorHAnsi"/>
              </w:rPr>
              <w:t xml:space="preserve"> </w:t>
            </w:r>
            <w:r w:rsidR="006A493E" w:rsidRPr="00D434A8">
              <w:rPr>
                <w:rFonts w:asciiTheme="minorHAnsi" w:hAnsiTheme="minorHAnsi"/>
              </w:rPr>
              <w:t>text</w:t>
            </w:r>
            <w:r>
              <w:rPr>
                <w:rFonts w:asciiTheme="minorHAnsi" w:hAnsiTheme="minorHAnsi"/>
              </w:rPr>
              <w:t xml:space="preserve"> finalised</w:t>
            </w:r>
            <w:r w:rsidR="006A493E" w:rsidRPr="00D434A8">
              <w:rPr>
                <w:rFonts w:asciiTheme="minorHAnsi" w:hAnsiTheme="minorHAnsi"/>
              </w:rPr>
              <w:t>.</w:t>
            </w:r>
            <w:r>
              <w:rPr>
                <w:rFonts w:asciiTheme="minorHAnsi" w:hAnsiTheme="minorHAnsi"/>
              </w:rPr>
              <w:t xml:space="preserve"> 1-2 page paper drafted detailing key considerations for the </w:t>
            </w:r>
            <w:r w:rsidR="008F6A66">
              <w:rPr>
                <w:rFonts w:asciiTheme="minorHAnsi" w:hAnsiTheme="minorHAnsi"/>
              </w:rPr>
              <w:t>J</w:t>
            </w:r>
            <w:r>
              <w:rPr>
                <w:rFonts w:asciiTheme="minorHAnsi" w:hAnsiTheme="minorHAnsi"/>
              </w:rPr>
              <w:t xml:space="preserve">oint </w:t>
            </w:r>
            <w:r w:rsidR="008F6A66">
              <w:rPr>
                <w:rFonts w:asciiTheme="minorHAnsi" w:hAnsiTheme="minorHAnsi"/>
              </w:rPr>
              <w:t>Re</w:t>
            </w:r>
            <w:r>
              <w:rPr>
                <w:rFonts w:asciiTheme="minorHAnsi" w:hAnsiTheme="minorHAnsi"/>
              </w:rPr>
              <w:t>sponse (taken from the sector strategies, feedback from sector leads and the joint analysis).</w:t>
            </w:r>
          </w:p>
          <w:p w:rsidR="00D434A8" w:rsidRPr="005A7073" w:rsidRDefault="002F721B" w:rsidP="003407BC">
            <w:pPr>
              <w:jc w:val="both"/>
              <w:rPr>
                <w:rFonts w:asciiTheme="minorHAnsi" w:hAnsiTheme="minorHAnsi"/>
              </w:rPr>
            </w:pPr>
            <w:r>
              <w:rPr>
                <w:rFonts w:asciiTheme="minorHAnsi" w:hAnsiTheme="minorHAnsi"/>
                <w:b/>
              </w:rPr>
              <w:t>17 March</w:t>
            </w:r>
            <w:r w:rsidR="008F6A66">
              <w:rPr>
                <w:rFonts w:asciiTheme="minorHAnsi" w:hAnsiTheme="minorHAnsi"/>
              </w:rPr>
              <w:t>: M</w:t>
            </w:r>
            <w:r w:rsidR="00D434A8" w:rsidRPr="005A7073">
              <w:rPr>
                <w:rFonts w:asciiTheme="minorHAnsi" w:hAnsiTheme="minorHAnsi"/>
              </w:rPr>
              <w:t>eeting with the PMO (update on the NPA).</w:t>
            </w:r>
          </w:p>
          <w:p w:rsidR="005C0010" w:rsidRPr="00D434A8" w:rsidRDefault="006A493E" w:rsidP="00686AA5">
            <w:pPr>
              <w:jc w:val="both"/>
              <w:rPr>
                <w:rFonts w:asciiTheme="minorHAnsi" w:hAnsiTheme="minorHAnsi"/>
              </w:rPr>
            </w:pPr>
            <w:r w:rsidRPr="00D434A8">
              <w:rPr>
                <w:rFonts w:asciiTheme="minorHAnsi" w:hAnsiTheme="minorHAnsi"/>
                <w:b/>
              </w:rPr>
              <w:t>18 March</w:t>
            </w:r>
            <w:r w:rsidRPr="00D434A8">
              <w:rPr>
                <w:rFonts w:asciiTheme="minorHAnsi" w:hAnsiTheme="minorHAnsi"/>
              </w:rPr>
              <w:t>: HoCs meeting on the update of the RoF</w:t>
            </w:r>
            <w:r w:rsidR="00B405CF">
              <w:rPr>
                <w:rFonts w:asciiTheme="minorHAnsi" w:hAnsiTheme="minorHAnsi"/>
              </w:rPr>
              <w:t>,</w:t>
            </w:r>
            <w:r w:rsidRPr="00D434A8">
              <w:rPr>
                <w:rFonts w:asciiTheme="minorHAnsi" w:hAnsiTheme="minorHAnsi"/>
              </w:rPr>
              <w:t xml:space="preserve"> endorsement of the EU joint Analysis</w:t>
            </w:r>
            <w:r w:rsidR="00B405CF">
              <w:rPr>
                <w:rFonts w:asciiTheme="minorHAnsi" w:hAnsiTheme="minorHAnsi"/>
              </w:rPr>
              <w:t>, European principles and agreeing priority policy dialogue sectors</w:t>
            </w:r>
            <w:r w:rsidR="001E343F">
              <w:rPr>
                <w:rFonts w:asciiTheme="minorHAnsi" w:hAnsiTheme="minorHAnsi"/>
              </w:rPr>
              <w:t>.</w:t>
            </w:r>
            <w:r w:rsidR="005C0010">
              <w:rPr>
                <w:rFonts w:asciiTheme="minorHAnsi" w:hAnsiTheme="minorHAnsi"/>
              </w:rPr>
              <w:t xml:space="preserve"> </w:t>
            </w:r>
            <w:r w:rsidR="00686AA5">
              <w:rPr>
                <w:rFonts w:asciiTheme="minorHAnsi" w:hAnsiTheme="minorHAnsi"/>
              </w:rPr>
              <w:t>Finalisation of a "mature document".</w:t>
            </w:r>
          </w:p>
        </w:tc>
      </w:tr>
      <w:tr w:rsidR="00000281" w:rsidRPr="00D434A8" w:rsidTr="002B55AD">
        <w:tc>
          <w:tcPr>
            <w:tcW w:w="9327" w:type="dxa"/>
            <w:gridSpan w:val="2"/>
            <w:tcBorders>
              <w:top w:val="single" w:sz="4" w:space="0" w:color="auto"/>
              <w:bottom w:val="nil"/>
            </w:tcBorders>
            <w:shd w:val="clear" w:color="auto" w:fill="BFBFBF" w:themeFill="background1" w:themeFillShade="BF"/>
          </w:tcPr>
          <w:p w:rsidR="00357AC3" w:rsidRPr="00D434A8" w:rsidRDefault="00C073C2" w:rsidP="003407BC">
            <w:pPr>
              <w:rPr>
                <w:rFonts w:asciiTheme="minorHAnsi" w:hAnsiTheme="minorHAnsi"/>
                <w:b/>
              </w:rPr>
            </w:pPr>
            <w:r>
              <w:rPr>
                <w:rFonts w:asciiTheme="minorHAnsi" w:hAnsiTheme="minorHAnsi"/>
                <w:b/>
              </w:rPr>
              <w:t xml:space="preserve">PHASE II: </w:t>
            </w:r>
            <w:r w:rsidR="00E42E8B" w:rsidRPr="00D434A8">
              <w:rPr>
                <w:rFonts w:asciiTheme="minorHAnsi" w:hAnsiTheme="minorHAnsi"/>
                <w:b/>
              </w:rPr>
              <w:t>April – Ju</w:t>
            </w:r>
            <w:r w:rsidR="002F721B">
              <w:rPr>
                <w:rFonts w:asciiTheme="minorHAnsi" w:hAnsiTheme="minorHAnsi"/>
                <w:b/>
              </w:rPr>
              <w:t>ly</w:t>
            </w:r>
            <w:r w:rsidR="00E42E8B" w:rsidRPr="00D434A8">
              <w:rPr>
                <w:rFonts w:asciiTheme="minorHAnsi" w:hAnsiTheme="minorHAnsi"/>
                <w:b/>
              </w:rPr>
              <w:t xml:space="preserve"> 2016</w:t>
            </w:r>
            <w:r w:rsidR="008F6A66">
              <w:rPr>
                <w:rFonts w:asciiTheme="minorHAnsi" w:hAnsiTheme="minorHAnsi"/>
                <w:b/>
              </w:rPr>
              <w:t xml:space="preserve"> </w:t>
            </w:r>
          </w:p>
          <w:p w:rsidR="00000281" w:rsidRPr="00D434A8" w:rsidRDefault="00D36DAD" w:rsidP="00237806">
            <w:pPr>
              <w:jc w:val="both"/>
              <w:rPr>
                <w:rFonts w:asciiTheme="minorHAnsi" w:hAnsiTheme="minorHAnsi"/>
                <w:i/>
              </w:rPr>
            </w:pPr>
            <w:r w:rsidRPr="00D434A8">
              <w:rPr>
                <w:rFonts w:asciiTheme="minorHAnsi" w:hAnsiTheme="minorHAnsi"/>
              </w:rPr>
              <w:t>Finalisation of the draft Joint Response</w:t>
            </w:r>
            <w:r w:rsidR="002F721B">
              <w:rPr>
                <w:rFonts w:asciiTheme="minorHAnsi" w:hAnsiTheme="minorHAnsi"/>
              </w:rPr>
              <w:t xml:space="preserve"> (in line with the NPA)</w:t>
            </w:r>
            <w:r w:rsidRPr="00D434A8">
              <w:rPr>
                <w:rFonts w:asciiTheme="minorHAnsi" w:hAnsiTheme="minorHAnsi"/>
              </w:rPr>
              <w:t>, f</w:t>
            </w:r>
            <w:r w:rsidR="00007046" w:rsidRPr="00D434A8">
              <w:rPr>
                <w:rFonts w:asciiTheme="minorHAnsi" w:hAnsiTheme="minorHAnsi"/>
              </w:rPr>
              <w:t xml:space="preserve">inalise </w:t>
            </w:r>
            <w:r w:rsidR="002F721B">
              <w:rPr>
                <w:rFonts w:asciiTheme="minorHAnsi" w:hAnsiTheme="minorHAnsi"/>
              </w:rPr>
              <w:t>Pillar Fiches</w:t>
            </w:r>
            <w:r w:rsidR="00007046" w:rsidRPr="00D434A8">
              <w:rPr>
                <w:rFonts w:asciiTheme="minorHAnsi" w:hAnsiTheme="minorHAnsi"/>
              </w:rPr>
              <w:t xml:space="preserve">, hold working meetings to discuss sector approaches and provide an opportunity to contribute to the text as and if necessary. Coordinators </w:t>
            </w:r>
            <w:r w:rsidRPr="00D434A8">
              <w:rPr>
                <w:rFonts w:asciiTheme="minorHAnsi" w:hAnsiTheme="minorHAnsi"/>
              </w:rPr>
              <w:t>(leads and active) continue c</w:t>
            </w:r>
            <w:r w:rsidR="00007046" w:rsidRPr="00D434A8">
              <w:rPr>
                <w:rFonts w:asciiTheme="minorHAnsi" w:hAnsiTheme="minorHAnsi"/>
              </w:rPr>
              <w:t>onsult</w:t>
            </w:r>
            <w:r w:rsidRPr="00D434A8">
              <w:rPr>
                <w:rFonts w:asciiTheme="minorHAnsi" w:hAnsiTheme="minorHAnsi"/>
              </w:rPr>
              <w:t>ing</w:t>
            </w:r>
            <w:r w:rsidR="00007046" w:rsidRPr="00D434A8">
              <w:rPr>
                <w:rFonts w:asciiTheme="minorHAnsi" w:hAnsiTheme="minorHAnsi"/>
              </w:rPr>
              <w:t xml:space="preserve"> government, other development partners, civil society and the private sector on an informal basis where necessary. </w:t>
            </w:r>
          </w:p>
        </w:tc>
      </w:tr>
      <w:tr w:rsidR="00000281" w:rsidRPr="001E343F" w:rsidTr="002B55AD">
        <w:tc>
          <w:tcPr>
            <w:tcW w:w="1985" w:type="dxa"/>
          </w:tcPr>
          <w:p w:rsidR="00000281" w:rsidRPr="00E7771C" w:rsidRDefault="00E42E8B">
            <w:pPr>
              <w:rPr>
                <w:rFonts w:asciiTheme="minorHAnsi" w:hAnsiTheme="minorHAnsi"/>
              </w:rPr>
            </w:pPr>
            <w:r w:rsidRPr="00E7771C">
              <w:rPr>
                <w:rFonts w:asciiTheme="minorHAnsi" w:hAnsiTheme="minorHAnsi"/>
              </w:rPr>
              <w:t>April 2016</w:t>
            </w:r>
          </w:p>
        </w:tc>
        <w:tc>
          <w:tcPr>
            <w:tcW w:w="7342" w:type="dxa"/>
          </w:tcPr>
          <w:p w:rsidR="005C0010" w:rsidRDefault="008F6A66" w:rsidP="003407BC">
            <w:pPr>
              <w:jc w:val="both"/>
              <w:rPr>
                <w:rFonts w:asciiTheme="minorHAnsi" w:hAnsiTheme="minorHAnsi"/>
              </w:rPr>
            </w:pPr>
            <w:r>
              <w:rPr>
                <w:rFonts w:asciiTheme="minorHAnsi" w:hAnsiTheme="minorHAnsi"/>
                <w:b/>
              </w:rPr>
              <w:t>8</w:t>
            </w:r>
            <w:r w:rsidR="005C0010" w:rsidRPr="00842C24">
              <w:rPr>
                <w:rFonts w:asciiTheme="minorHAnsi" w:hAnsiTheme="minorHAnsi"/>
                <w:b/>
              </w:rPr>
              <w:t xml:space="preserve"> April</w:t>
            </w:r>
            <w:r w:rsidR="005C0010">
              <w:rPr>
                <w:rFonts w:asciiTheme="minorHAnsi" w:hAnsiTheme="minorHAnsi"/>
              </w:rPr>
              <w:t xml:space="preserve">: Consolidated </w:t>
            </w:r>
            <w:r w:rsidR="00B50179" w:rsidRPr="00B50179">
              <w:rPr>
                <w:rFonts w:asciiTheme="minorHAnsi" w:hAnsiTheme="minorHAnsi"/>
              </w:rPr>
              <w:t>Core Principles underpinning the partnership between Palestine and EU development partners</w:t>
            </w:r>
            <w:r w:rsidR="00B50179">
              <w:rPr>
                <w:rFonts w:asciiTheme="minorHAnsi" w:hAnsiTheme="minorHAnsi"/>
              </w:rPr>
              <w:t xml:space="preserve"> </w:t>
            </w:r>
            <w:r>
              <w:rPr>
                <w:rFonts w:asciiTheme="minorHAnsi" w:hAnsiTheme="minorHAnsi"/>
              </w:rPr>
              <w:t>and the Joint Analysis</w:t>
            </w:r>
            <w:r w:rsidDel="00C073C2">
              <w:rPr>
                <w:rFonts w:asciiTheme="minorHAnsi" w:hAnsiTheme="minorHAnsi"/>
              </w:rPr>
              <w:t xml:space="preserve"> </w:t>
            </w:r>
            <w:r w:rsidR="005C0010">
              <w:rPr>
                <w:rFonts w:asciiTheme="minorHAnsi" w:hAnsiTheme="minorHAnsi"/>
              </w:rPr>
              <w:t xml:space="preserve">and proposed structure of joint results framework text sent by JP consultant. </w:t>
            </w:r>
          </w:p>
          <w:p w:rsidR="002F721B" w:rsidRDefault="002F721B" w:rsidP="003407BC">
            <w:pPr>
              <w:jc w:val="both"/>
              <w:rPr>
                <w:rFonts w:asciiTheme="minorHAnsi" w:hAnsiTheme="minorHAnsi"/>
              </w:rPr>
            </w:pPr>
            <w:r w:rsidRPr="002F721B">
              <w:rPr>
                <w:rFonts w:asciiTheme="minorHAnsi" w:hAnsiTheme="minorHAnsi"/>
                <w:b/>
              </w:rPr>
              <w:t>25-29 April</w:t>
            </w:r>
            <w:r>
              <w:rPr>
                <w:rFonts w:asciiTheme="minorHAnsi" w:hAnsiTheme="minorHAnsi"/>
              </w:rPr>
              <w:t>: NEAR/EEAS Joint Programming mission</w:t>
            </w:r>
          </w:p>
          <w:p w:rsidR="008F6A66" w:rsidRDefault="008F6A66" w:rsidP="008F6A66">
            <w:pPr>
              <w:jc w:val="both"/>
              <w:rPr>
                <w:rFonts w:asciiTheme="minorHAnsi" w:hAnsiTheme="minorHAnsi"/>
              </w:rPr>
            </w:pPr>
            <w:r>
              <w:rPr>
                <w:rFonts w:asciiTheme="minorHAnsi" w:hAnsiTheme="minorHAnsi"/>
                <w:b/>
              </w:rPr>
              <w:t>2</w:t>
            </w:r>
            <w:r w:rsidR="002F721B">
              <w:rPr>
                <w:rFonts w:asciiTheme="minorHAnsi" w:hAnsiTheme="minorHAnsi"/>
                <w:b/>
              </w:rPr>
              <w:t>7</w:t>
            </w:r>
            <w:r>
              <w:rPr>
                <w:rFonts w:asciiTheme="minorHAnsi" w:hAnsiTheme="minorHAnsi"/>
                <w:b/>
              </w:rPr>
              <w:t xml:space="preserve"> </w:t>
            </w:r>
            <w:r w:rsidRPr="00842C24">
              <w:rPr>
                <w:rFonts w:asciiTheme="minorHAnsi" w:hAnsiTheme="minorHAnsi"/>
                <w:b/>
              </w:rPr>
              <w:t>April</w:t>
            </w:r>
            <w:r>
              <w:rPr>
                <w:rFonts w:asciiTheme="minorHAnsi" w:hAnsiTheme="minorHAnsi"/>
              </w:rPr>
              <w:t xml:space="preserve">: </w:t>
            </w:r>
            <w:r w:rsidRPr="00906974">
              <w:rPr>
                <w:rFonts w:asciiTheme="minorHAnsi" w:hAnsiTheme="minorHAnsi"/>
              </w:rPr>
              <w:t>Half day workshop</w:t>
            </w:r>
            <w:r>
              <w:rPr>
                <w:rFonts w:asciiTheme="minorHAnsi" w:hAnsiTheme="minorHAnsi"/>
              </w:rPr>
              <w:t xml:space="preserve"> to agree what is needed to </w:t>
            </w:r>
            <w:r w:rsidR="00686AA5">
              <w:rPr>
                <w:rFonts w:asciiTheme="minorHAnsi" w:hAnsiTheme="minorHAnsi"/>
              </w:rPr>
              <w:t>review</w:t>
            </w:r>
            <w:r>
              <w:rPr>
                <w:rFonts w:asciiTheme="minorHAnsi" w:hAnsiTheme="minorHAnsi"/>
              </w:rPr>
              <w:t xml:space="preserve"> the sector fiches and link to/complementarity with the Joint Response</w:t>
            </w:r>
            <w:r w:rsidR="002F721B">
              <w:rPr>
                <w:rFonts w:asciiTheme="minorHAnsi" w:hAnsiTheme="minorHAnsi"/>
              </w:rPr>
              <w:t xml:space="preserve"> + follow-up meeting on </w:t>
            </w:r>
            <w:r w:rsidR="002F721B" w:rsidRPr="002F721B">
              <w:rPr>
                <w:rFonts w:asciiTheme="minorHAnsi" w:hAnsiTheme="minorHAnsi"/>
                <w:b/>
              </w:rPr>
              <w:t>29 April</w:t>
            </w:r>
            <w:r w:rsidR="002F721B">
              <w:rPr>
                <w:rFonts w:asciiTheme="minorHAnsi" w:hAnsiTheme="minorHAnsi"/>
              </w:rPr>
              <w:t xml:space="preserve"> on cross-cutting issues</w:t>
            </w:r>
            <w:r w:rsidR="002B55AD">
              <w:rPr>
                <w:rFonts w:asciiTheme="minorHAnsi" w:hAnsiTheme="minorHAnsi"/>
              </w:rPr>
              <w:t xml:space="preserve"> (with EU/MS lead in cross-cutting issues)</w:t>
            </w:r>
          </w:p>
          <w:p w:rsidR="00686AA5" w:rsidRDefault="00686AA5" w:rsidP="00686AA5">
            <w:pPr>
              <w:jc w:val="both"/>
              <w:rPr>
                <w:rFonts w:asciiTheme="minorHAnsi" w:hAnsiTheme="minorHAnsi"/>
              </w:rPr>
            </w:pPr>
            <w:r>
              <w:rPr>
                <w:rFonts w:asciiTheme="minorHAnsi" w:hAnsiTheme="minorHAnsi"/>
              </w:rPr>
              <w:t>Development of a new t</w:t>
            </w:r>
            <w:r w:rsidR="002F721B">
              <w:rPr>
                <w:rFonts w:asciiTheme="minorHAnsi" w:hAnsiTheme="minorHAnsi"/>
              </w:rPr>
              <w:t xml:space="preserve">emplate </w:t>
            </w:r>
            <w:r>
              <w:rPr>
                <w:rFonts w:asciiTheme="minorHAnsi" w:hAnsiTheme="minorHAnsi"/>
              </w:rPr>
              <w:t xml:space="preserve">reflecting the </w:t>
            </w:r>
            <w:r w:rsidR="002F721B">
              <w:rPr>
                <w:rFonts w:asciiTheme="minorHAnsi" w:hAnsiTheme="minorHAnsi"/>
              </w:rPr>
              <w:t xml:space="preserve">Pillar </w:t>
            </w:r>
            <w:r>
              <w:rPr>
                <w:rFonts w:asciiTheme="minorHAnsi" w:hAnsiTheme="minorHAnsi"/>
              </w:rPr>
              <w:t>approach (</w:t>
            </w:r>
            <w:r w:rsidRPr="00686AA5">
              <w:rPr>
                <w:rFonts w:asciiTheme="minorHAnsi" w:hAnsiTheme="minorHAnsi"/>
                <w:i/>
              </w:rPr>
              <w:t xml:space="preserve">sector </w:t>
            </w:r>
            <w:r>
              <w:rPr>
                <w:rFonts w:asciiTheme="minorHAnsi" w:hAnsiTheme="minorHAnsi"/>
                <w:i/>
              </w:rPr>
              <w:t xml:space="preserve">strategy </w:t>
            </w:r>
            <w:r w:rsidRPr="00686AA5">
              <w:rPr>
                <w:rFonts w:asciiTheme="minorHAnsi" w:hAnsiTheme="minorHAnsi"/>
                <w:i/>
              </w:rPr>
              <w:t xml:space="preserve">fiches disappear and are gradually replaced by a Pillar </w:t>
            </w:r>
            <w:r w:rsidR="002F721B" w:rsidRPr="00686AA5">
              <w:rPr>
                <w:rFonts w:asciiTheme="minorHAnsi" w:hAnsiTheme="minorHAnsi"/>
                <w:i/>
              </w:rPr>
              <w:t>Sector Fiche</w:t>
            </w:r>
            <w:r>
              <w:rPr>
                <w:rFonts w:asciiTheme="minorHAnsi" w:hAnsiTheme="minorHAnsi"/>
              </w:rPr>
              <w:t>)</w:t>
            </w:r>
          </w:p>
          <w:p w:rsidR="002F721B" w:rsidRPr="00E7771C" w:rsidRDefault="002F721B" w:rsidP="00686AA5">
            <w:pPr>
              <w:jc w:val="both"/>
              <w:rPr>
                <w:rFonts w:asciiTheme="minorHAnsi" w:hAnsiTheme="minorHAnsi"/>
              </w:rPr>
            </w:pPr>
            <w:r w:rsidRPr="002F721B">
              <w:rPr>
                <w:rFonts w:asciiTheme="minorHAnsi" w:hAnsiTheme="minorHAnsi"/>
              </w:rPr>
              <w:t xml:space="preserve">Agree </w:t>
            </w:r>
            <w:r w:rsidR="002B55AD">
              <w:rPr>
                <w:rFonts w:asciiTheme="minorHAnsi" w:hAnsiTheme="minorHAnsi"/>
              </w:rPr>
              <w:t xml:space="preserve">on </w:t>
            </w:r>
            <w:r w:rsidRPr="002F721B">
              <w:rPr>
                <w:rFonts w:asciiTheme="minorHAnsi" w:hAnsiTheme="minorHAnsi"/>
              </w:rPr>
              <w:t xml:space="preserve">how best to </w:t>
            </w:r>
            <w:r w:rsidR="00686AA5">
              <w:rPr>
                <w:rFonts w:asciiTheme="minorHAnsi" w:hAnsiTheme="minorHAnsi"/>
              </w:rPr>
              <w:t xml:space="preserve">include cross-cutting issues and </w:t>
            </w:r>
            <w:r w:rsidRPr="002F721B">
              <w:rPr>
                <w:rFonts w:asciiTheme="minorHAnsi" w:hAnsiTheme="minorHAnsi"/>
              </w:rPr>
              <w:t>feature Area C, East Jerusalem and Gaza</w:t>
            </w:r>
            <w:r w:rsidR="002B55AD">
              <w:rPr>
                <w:rFonts w:asciiTheme="minorHAnsi" w:hAnsiTheme="minorHAnsi"/>
              </w:rPr>
              <w:t xml:space="preserve"> in the strategy</w:t>
            </w:r>
            <w:r w:rsidRPr="002F721B">
              <w:rPr>
                <w:rFonts w:asciiTheme="minorHAnsi" w:hAnsiTheme="minorHAnsi"/>
              </w:rPr>
              <w:t>.</w:t>
            </w:r>
          </w:p>
        </w:tc>
      </w:tr>
      <w:tr w:rsidR="00000281" w:rsidRPr="00D434A8" w:rsidTr="002B55AD">
        <w:tc>
          <w:tcPr>
            <w:tcW w:w="1985" w:type="dxa"/>
          </w:tcPr>
          <w:p w:rsidR="00000281" w:rsidRPr="00E7771C" w:rsidRDefault="00E42E8B">
            <w:pPr>
              <w:rPr>
                <w:rFonts w:asciiTheme="minorHAnsi" w:hAnsiTheme="minorHAnsi"/>
              </w:rPr>
            </w:pPr>
            <w:r w:rsidRPr="00E7771C">
              <w:rPr>
                <w:rFonts w:asciiTheme="minorHAnsi" w:hAnsiTheme="minorHAnsi"/>
              </w:rPr>
              <w:t>May 2016</w:t>
            </w:r>
          </w:p>
        </w:tc>
        <w:tc>
          <w:tcPr>
            <w:tcW w:w="7342" w:type="dxa"/>
          </w:tcPr>
          <w:p w:rsidR="002B55AD" w:rsidRDefault="002B55AD" w:rsidP="002B55AD">
            <w:pPr>
              <w:jc w:val="both"/>
              <w:rPr>
                <w:rFonts w:asciiTheme="minorHAnsi" w:hAnsiTheme="minorHAnsi"/>
              </w:rPr>
            </w:pPr>
            <w:r w:rsidRPr="002B55AD">
              <w:rPr>
                <w:rFonts w:asciiTheme="minorHAnsi" w:hAnsiTheme="minorHAnsi"/>
                <w:b/>
              </w:rPr>
              <w:t>6 May</w:t>
            </w:r>
            <w:r>
              <w:rPr>
                <w:rFonts w:asciiTheme="minorHAnsi" w:hAnsiTheme="minorHAnsi"/>
              </w:rPr>
              <w:t>: HoCs meeting on next steps and working arrangements.</w:t>
            </w:r>
          </w:p>
          <w:p w:rsidR="00000281" w:rsidRDefault="00906974" w:rsidP="001E343F">
            <w:pPr>
              <w:jc w:val="both"/>
              <w:rPr>
                <w:rFonts w:asciiTheme="minorHAnsi" w:hAnsiTheme="minorHAnsi"/>
              </w:rPr>
            </w:pPr>
            <w:r>
              <w:rPr>
                <w:rFonts w:asciiTheme="minorHAnsi" w:hAnsiTheme="minorHAnsi"/>
                <w:b/>
              </w:rPr>
              <w:t>17 May</w:t>
            </w:r>
            <w:r w:rsidR="008F6A66">
              <w:rPr>
                <w:rFonts w:asciiTheme="minorHAnsi" w:hAnsiTheme="minorHAnsi"/>
                <w:b/>
              </w:rPr>
              <w:t xml:space="preserve">: </w:t>
            </w:r>
            <w:r w:rsidR="008F6A66">
              <w:rPr>
                <w:rFonts w:asciiTheme="minorHAnsi" w:hAnsiTheme="minorHAnsi"/>
              </w:rPr>
              <w:t>M</w:t>
            </w:r>
            <w:r w:rsidR="008F6A66" w:rsidRPr="005A7073">
              <w:rPr>
                <w:rFonts w:asciiTheme="minorHAnsi" w:hAnsiTheme="minorHAnsi"/>
              </w:rPr>
              <w:t>eeting with the PMO (update on the NPA).</w:t>
            </w:r>
          </w:p>
          <w:p w:rsidR="002F721B" w:rsidRDefault="002F721B" w:rsidP="001E343F">
            <w:pPr>
              <w:jc w:val="both"/>
              <w:rPr>
                <w:rFonts w:asciiTheme="minorHAnsi" w:hAnsiTheme="minorHAnsi"/>
              </w:rPr>
            </w:pPr>
            <w:r>
              <w:rPr>
                <w:rFonts w:asciiTheme="minorHAnsi" w:hAnsiTheme="minorHAnsi"/>
              </w:rPr>
              <w:t>Discussions on the revised EU/MS division of labour.</w:t>
            </w:r>
          </w:p>
          <w:p w:rsidR="002F721B" w:rsidRPr="00E7771C" w:rsidRDefault="00906974" w:rsidP="00906974">
            <w:pPr>
              <w:jc w:val="both"/>
              <w:rPr>
                <w:rFonts w:asciiTheme="minorHAnsi" w:hAnsiTheme="minorHAnsi"/>
              </w:rPr>
            </w:pPr>
            <w:r>
              <w:rPr>
                <w:rFonts w:asciiTheme="minorHAnsi" w:hAnsiTheme="minorHAnsi"/>
              </w:rPr>
              <w:t xml:space="preserve">Initiation of the work related to the Joint Response (rationale) and Pillar Fiches (five fiches) </w:t>
            </w:r>
          </w:p>
        </w:tc>
      </w:tr>
      <w:tr w:rsidR="002F721B" w:rsidRPr="00D434A8" w:rsidTr="002B55AD">
        <w:tc>
          <w:tcPr>
            <w:tcW w:w="1985" w:type="dxa"/>
          </w:tcPr>
          <w:p w:rsidR="002F721B" w:rsidRPr="00E7771C" w:rsidRDefault="002F721B">
            <w:pPr>
              <w:rPr>
                <w:rFonts w:asciiTheme="minorHAnsi" w:hAnsiTheme="minorHAnsi"/>
              </w:rPr>
            </w:pPr>
            <w:r w:rsidRPr="00E7771C">
              <w:rPr>
                <w:rFonts w:asciiTheme="minorHAnsi" w:hAnsiTheme="minorHAnsi"/>
              </w:rPr>
              <w:t>June 2016</w:t>
            </w:r>
          </w:p>
        </w:tc>
        <w:tc>
          <w:tcPr>
            <w:tcW w:w="7342" w:type="dxa"/>
          </w:tcPr>
          <w:p w:rsidR="00906974" w:rsidRDefault="00906974" w:rsidP="002F721B">
            <w:pPr>
              <w:jc w:val="both"/>
              <w:rPr>
                <w:rFonts w:asciiTheme="minorHAnsi" w:hAnsiTheme="minorHAnsi"/>
              </w:rPr>
            </w:pPr>
            <w:r>
              <w:rPr>
                <w:rFonts w:asciiTheme="minorHAnsi" w:hAnsiTheme="minorHAnsi"/>
              </w:rPr>
              <w:t xml:space="preserve">Drafting and coordination work related to the Pillar Fiches and mainstreaming of cross-cutting issues. Informal/technical meetings with relevant counterparts (Palestinian institutions, civil society, UN Agency, etc.). </w:t>
            </w:r>
          </w:p>
          <w:p w:rsidR="002F721B" w:rsidRDefault="002F721B" w:rsidP="002F721B">
            <w:pPr>
              <w:jc w:val="both"/>
              <w:rPr>
                <w:rFonts w:asciiTheme="minorHAnsi" w:hAnsiTheme="minorHAnsi"/>
              </w:rPr>
            </w:pPr>
            <w:r w:rsidRPr="00E7771C">
              <w:rPr>
                <w:rFonts w:asciiTheme="minorHAnsi" w:hAnsiTheme="minorHAnsi"/>
              </w:rPr>
              <w:t>Update of the EU/MS Financial allocations (2017-onwards)</w:t>
            </w:r>
            <w:r w:rsidR="002B55AD">
              <w:rPr>
                <w:rFonts w:asciiTheme="minorHAnsi" w:hAnsiTheme="minorHAnsi"/>
              </w:rPr>
              <w:t xml:space="preserve"> – with the support of the EU JP consultant</w:t>
            </w:r>
            <w:r w:rsidRPr="00E7771C">
              <w:rPr>
                <w:rFonts w:asciiTheme="minorHAnsi" w:hAnsiTheme="minorHAnsi"/>
              </w:rPr>
              <w:t>.</w:t>
            </w:r>
          </w:p>
          <w:p w:rsidR="00906974" w:rsidRDefault="00906974" w:rsidP="002F721B">
            <w:pPr>
              <w:jc w:val="both"/>
              <w:rPr>
                <w:rFonts w:asciiTheme="minorHAnsi" w:hAnsiTheme="minorHAnsi"/>
              </w:rPr>
            </w:pPr>
            <w:r w:rsidRPr="00906974">
              <w:rPr>
                <w:rFonts w:asciiTheme="minorHAnsi" w:hAnsiTheme="minorHAnsi"/>
                <w:b/>
              </w:rPr>
              <w:t>10 June</w:t>
            </w:r>
            <w:r>
              <w:rPr>
                <w:rFonts w:asciiTheme="minorHAnsi" w:hAnsiTheme="minorHAnsi"/>
              </w:rPr>
              <w:t>: HoCs meeting with the UN (presentation of the CCA and UNDAF 2018-2022 to ensure understanding and synergies or EU and UN analysis and response)</w:t>
            </w:r>
          </w:p>
          <w:p w:rsidR="002F721B" w:rsidRDefault="002F721B" w:rsidP="00973F9F">
            <w:pPr>
              <w:jc w:val="both"/>
              <w:rPr>
                <w:rFonts w:asciiTheme="minorHAnsi" w:hAnsiTheme="minorHAnsi"/>
              </w:rPr>
            </w:pPr>
            <w:r w:rsidRPr="00E7771C">
              <w:rPr>
                <w:rFonts w:asciiTheme="minorHAnsi" w:hAnsiTheme="minorHAnsi"/>
                <w:b/>
              </w:rPr>
              <w:lastRenderedPageBreak/>
              <w:t>2</w:t>
            </w:r>
            <w:r w:rsidR="00973F9F">
              <w:rPr>
                <w:rFonts w:asciiTheme="minorHAnsi" w:hAnsiTheme="minorHAnsi"/>
                <w:b/>
              </w:rPr>
              <w:t>1</w:t>
            </w:r>
            <w:r w:rsidRPr="00E7771C">
              <w:rPr>
                <w:rFonts w:asciiTheme="minorHAnsi" w:hAnsiTheme="minorHAnsi"/>
                <w:b/>
              </w:rPr>
              <w:t xml:space="preserve"> June</w:t>
            </w:r>
            <w:r w:rsidRPr="00E7771C">
              <w:rPr>
                <w:rFonts w:asciiTheme="minorHAnsi" w:hAnsiTheme="minorHAnsi"/>
              </w:rPr>
              <w:t>: HoCs meeting with the PMO (including on the NPA and the EU JP).</w:t>
            </w:r>
          </w:p>
        </w:tc>
      </w:tr>
      <w:tr w:rsidR="00000281" w:rsidRPr="00D434A8" w:rsidTr="002B55AD">
        <w:tc>
          <w:tcPr>
            <w:tcW w:w="1985" w:type="dxa"/>
          </w:tcPr>
          <w:p w:rsidR="00000281" w:rsidRPr="00E7771C" w:rsidRDefault="00E42E8B" w:rsidP="002F721B">
            <w:pPr>
              <w:rPr>
                <w:rFonts w:asciiTheme="minorHAnsi" w:hAnsiTheme="minorHAnsi"/>
              </w:rPr>
            </w:pPr>
            <w:r w:rsidRPr="00E7771C">
              <w:rPr>
                <w:rFonts w:asciiTheme="minorHAnsi" w:hAnsiTheme="minorHAnsi"/>
              </w:rPr>
              <w:lastRenderedPageBreak/>
              <w:t>Ju</w:t>
            </w:r>
            <w:r w:rsidR="002F721B">
              <w:rPr>
                <w:rFonts w:asciiTheme="minorHAnsi" w:hAnsiTheme="minorHAnsi"/>
              </w:rPr>
              <w:t>ly</w:t>
            </w:r>
            <w:r w:rsidRPr="00E7771C">
              <w:rPr>
                <w:rFonts w:asciiTheme="minorHAnsi" w:hAnsiTheme="minorHAnsi"/>
              </w:rPr>
              <w:t xml:space="preserve"> 2016</w:t>
            </w:r>
          </w:p>
        </w:tc>
        <w:tc>
          <w:tcPr>
            <w:tcW w:w="7342" w:type="dxa"/>
          </w:tcPr>
          <w:p w:rsidR="00906974" w:rsidRDefault="00906974" w:rsidP="002B55AD">
            <w:pPr>
              <w:jc w:val="both"/>
              <w:rPr>
                <w:rFonts w:asciiTheme="minorHAnsi" w:hAnsiTheme="minorHAnsi"/>
                <w:b/>
              </w:rPr>
            </w:pPr>
            <w:r>
              <w:rPr>
                <w:rFonts w:asciiTheme="minorHAnsi" w:hAnsiTheme="minorHAnsi"/>
                <w:b/>
              </w:rPr>
              <w:t xml:space="preserve">Early July: </w:t>
            </w:r>
            <w:r w:rsidRPr="00906974">
              <w:rPr>
                <w:rFonts w:asciiTheme="minorHAnsi" w:hAnsiTheme="minorHAnsi"/>
              </w:rPr>
              <w:t>progress on the rationale of the European joint response</w:t>
            </w:r>
            <w:r>
              <w:rPr>
                <w:rFonts w:asciiTheme="minorHAnsi" w:hAnsiTheme="minorHAnsi"/>
              </w:rPr>
              <w:t xml:space="preserve"> and </w:t>
            </w:r>
            <w:r w:rsidR="00973F9F">
              <w:rPr>
                <w:rFonts w:asciiTheme="minorHAnsi" w:hAnsiTheme="minorHAnsi"/>
              </w:rPr>
              <w:t xml:space="preserve">informal </w:t>
            </w:r>
            <w:r>
              <w:rPr>
                <w:rFonts w:asciiTheme="minorHAnsi" w:hAnsiTheme="minorHAnsi"/>
              </w:rPr>
              <w:t>submission of first drafts of the Pillar Fiches</w:t>
            </w:r>
            <w:r w:rsidR="00973F9F">
              <w:rPr>
                <w:rFonts w:asciiTheme="minorHAnsi" w:hAnsiTheme="minorHAnsi"/>
              </w:rPr>
              <w:t xml:space="preserve"> (notably to EUREP).</w:t>
            </w:r>
          </w:p>
          <w:p w:rsidR="002B55AD" w:rsidRPr="00E7771C" w:rsidRDefault="002B55AD" w:rsidP="00973F9F">
            <w:pPr>
              <w:jc w:val="both"/>
              <w:rPr>
                <w:rFonts w:asciiTheme="minorHAnsi" w:hAnsiTheme="minorHAnsi"/>
              </w:rPr>
            </w:pPr>
            <w:r w:rsidRPr="00E7771C">
              <w:rPr>
                <w:rFonts w:asciiTheme="minorHAnsi" w:hAnsiTheme="minorHAnsi"/>
                <w:b/>
              </w:rPr>
              <w:t>15 July</w:t>
            </w:r>
            <w:r w:rsidRPr="00E7771C">
              <w:rPr>
                <w:rFonts w:asciiTheme="minorHAnsi" w:hAnsiTheme="minorHAnsi"/>
              </w:rPr>
              <w:t xml:space="preserve">: </w:t>
            </w:r>
            <w:r w:rsidR="00973F9F">
              <w:rPr>
                <w:rFonts w:asciiTheme="minorHAnsi" w:hAnsiTheme="minorHAnsi"/>
              </w:rPr>
              <w:t>formal submission of draft</w:t>
            </w:r>
            <w:r w:rsidRPr="00E7771C">
              <w:rPr>
                <w:rFonts w:asciiTheme="minorHAnsi" w:hAnsiTheme="minorHAnsi"/>
              </w:rPr>
              <w:t xml:space="preserve"> </w:t>
            </w:r>
            <w:r>
              <w:rPr>
                <w:rFonts w:asciiTheme="minorHAnsi" w:hAnsiTheme="minorHAnsi"/>
              </w:rPr>
              <w:t xml:space="preserve">Pillar </w:t>
            </w:r>
            <w:r w:rsidRPr="00E7771C">
              <w:rPr>
                <w:rFonts w:asciiTheme="minorHAnsi" w:hAnsiTheme="minorHAnsi"/>
              </w:rPr>
              <w:t>Fiches</w:t>
            </w:r>
            <w:r w:rsidR="00973F9F">
              <w:rPr>
                <w:rFonts w:asciiTheme="minorHAnsi" w:hAnsiTheme="minorHAnsi"/>
              </w:rPr>
              <w:t xml:space="preserve"> and related rationales to the HoCs</w:t>
            </w:r>
            <w:r w:rsidRPr="00E7771C">
              <w:rPr>
                <w:rFonts w:asciiTheme="minorHAnsi" w:hAnsiTheme="minorHAnsi"/>
              </w:rPr>
              <w:t>.</w:t>
            </w:r>
          </w:p>
        </w:tc>
      </w:tr>
      <w:tr w:rsidR="00357AC3" w:rsidRPr="00D434A8" w:rsidTr="002B55AD">
        <w:tc>
          <w:tcPr>
            <w:tcW w:w="9327" w:type="dxa"/>
            <w:gridSpan w:val="2"/>
            <w:shd w:val="clear" w:color="auto" w:fill="BFBFBF" w:themeFill="background1" w:themeFillShade="BF"/>
          </w:tcPr>
          <w:p w:rsidR="00357AC3" w:rsidRPr="00E7771C" w:rsidRDefault="00C073C2" w:rsidP="003407BC">
            <w:pPr>
              <w:rPr>
                <w:rFonts w:asciiTheme="minorHAnsi" w:hAnsiTheme="minorHAnsi"/>
                <w:b/>
              </w:rPr>
            </w:pPr>
            <w:r>
              <w:rPr>
                <w:rFonts w:asciiTheme="minorHAnsi" w:hAnsiTheme="minorHAnsi"/>
                <w:b/>
              </w:rPr>
              <w:t xml:space="preserve">PHASE III: </w:t>
            </w:r>
            <w:r w:rsidR="002F721B">
              <w:rPr>
                <w:rFonts w:asciiTheme="minorHAnsi" w:hAnsiTheme="minorHAnsi"/>
                <w:b/>
              </w:rPr>
              <w:t xml:space="preserve">August </w:t>
            </w:r>
            <w:r w:rsidR="00357AC3" w:rsidRPr="00E7771C">
              <w:rPr>
                <w:rFonts w:asciiTheme="minorHAnsi" w:hAnsiTheme="minorHAnsi"/>
                <w:b/>
              </w:rPr>
              <w:t xml:space="preserve">– </w:t>
            </w:r>
            <w:r w:rsidR="002F721B">
              <w:rPr>
                <w:rFonts w:asciiTheme="minorHAnsi" w:hAnsiTheme="minorHAnsi"/>
                <w:b/>
              </w:rPr>
              <w:t>September</w:t>
            </w:r>
            <w:r w:rsidR="00357AC3" w:rsidRPr="00E7771C">
              <w:rPr>
                <w:rFonts w:asciiTheme="minorHAnsi" w:hAnsiTheme="minorHAnsi"/>
                <w:b/>
              </w:rPr>
              <w:t xml:space="preserve"> 2016</w:t>
            </w:r>
          </w:p>
          <w:p w:rsidR="00357AC3" w:rsidRPr="00E7771C" w:rsidRDefault="00906974" w:rsidP="00906974">
            <w:pPr>
              <w:jc w:val="both"/>
              <w:rPr>
                <w:rFonts w:asciiTheme="minorHAnsi" w:hAnsiTheme="minorHAnsi"/>
              </w:rPr>
            </w:pPr>
            <w:r>
              <w:rPr>
                <w:rFonts w:asciiTheme="minorHAnsi" w:hAnsiTheme="minorHAnsi"/>
              </w:rPr>
              <w:t xml:space="preserve">Finalisation of the </w:t>
            </w:r>
            <w:r w:rsidR="00357AC3" w:rsidRPr="00E7771C">
              <w:rPr>
                <w:rFonts w:asciiTheme="minorHAnsi" w:hAnsiTheme="minorHAnsi"/>
              </w:rPr>
              <w:t xml:space="preserve">draft </w:t>
            </w:r>
            <w:r>
              <w:rPr>
                <w:rFonts w:asciiTheme="minorHAnsi" w:hAnsiTheme="minorHAnsi"/>
              </w:rPr>
              <w:t xml:space="preserve">European </w:t>
            </w:r>
            <w:r w:rsidR="00357AC3" w:rsidRPr="00E7771C">
              <w:rPr>
                <w:rFonts w:asciiTheme="minorHAnsi" w:hAnsiTheme="minorHAnsi"/>
              </w:rPr>
              <w:t xml:space="preserve">Joint Strategy </w:t>
            </w:r>
            <w:r>
              <w:rPr>
                <w:rFonts w:asciiTheme="minorHAnsi" w:hAnsiTheme="minorHAnsi"/>
              </w:rPr>
              <w:t>(including its annexes), so as to be ready to submit it to HoMs by end of September 2016</w:t>
            </w:r>
          </w:p>
        </w:tc>
      </w:tr>
      <w:tr w:rsidR="00000281" w:rsidRPr="00D434A8" w:rsidTr="002B55AD">
        <w:tc>
          <w:tcPr>
            <w:tcW w:w="1985" w:type="dxa"/>
          </w:tcPr>
          <w:p w:rsidR="00000281" w:rsidRPr="00E7771C" w:rsidRDefault="00357AC3">
            <w:pPr>
              <w:rPr>
                <w:rFonts w:asciiTheme="minorHAnsi" w:hAnsiTheme="minorHAnsi"/>
              </w:rPr>
            </w:pPr>
            <w:r w:rsidRPr="00E7771C">
              <w:rPr>
                <w:rFonts w:asciiTheme="minorHAnsi" w:hAnsiTheme="minorHAnsi"/>
              </w:rPr>
              <w:t xml:space="preserve">August </w:t>
            </w:r>
            <w:r w:rsidR="002F721B">
              <w:rPr>
                <w:rFonts w:asciiTheme="minorHAnsi" w:hAnsiTheme="minorHAnsi"/>
              </w:rPr>
              <w:t xml:space="preserve">and September </w:t>
            </w:r>
            <w:r w:rsidRPr="00E7771C">
              <w:rPr>
                <w:rFonts w:asciiTheme="minorHAnsi" w:hAnsiTheme="minorHAnsi"/>
              </w:rPr>
              <w:t>2016</w:t>
            </w:r>
          </w:p>
        </w:tc>
        <w:tc>
          <w:tcPr>
            <w:tcW w:w="7342" w:type="dxa"/>
          </w:tcPr>
          <w:p w:rsidR="00906974" w:rsidRDefault="00906974" w:rsidP="00FB1B7C">
            <w:pPr>
              <w:jc w:val="both"/>
              <w:rPr>
                <w:rFonts w:asciiTheme="minorHAnsi" w:hAnsiTheme="minorHAnsi"/>
              </w:rPr>
            </w:pPr>
            <w:r w:rsidRPr="00906974">
              <w:rPr>
                <w:rFonts w:asciiTheme="minorHAnsi" w:hAnsiTheme="minorHAnsi"/>
              </w:rPr>
              <w:t>Finalisation of all the work related</w:t>
            </w:r>
            <w:r>
              <w:rPr>
                <w:rFonts w:asciiTheme="minorHAnsi" w:hAnsiTheme="minorHAnsi"/>
              </w:rPr>
              <w:t xml:space="preserve"> </w:t>
            </w:r>
            <w:r w:rsidRPr="00906974">
              <w:rPr>
                <w:rFonts w:asciiTheme="minorHAnsi" w:hAnsiTheme="minorHAnsi"/>
              </w:rPr>
              <w:t>to the European Joint Strategy – with close coordination with the PMO</w:t>
            </w:r>
            <w:r>
              <w:rPr>
                <w:rFonts w:asciiTheme="minorHAnsi" w:hAnsiTheme="minorHAnsi"/>
              </w:rPr>
              <w:t>. Harmonisation between</w:t>
            </w:r>
            <w:r w:rsidR="00ED443B">
              <w:rPr>
                <w:rFonts w:asciiTheme="minorHAnsi" w:hAnsiTheme="minorHAnsi"/>
              </w:rPr>
              <w:t xml:space="preserve"> the five Pillar Fiches.</w:t>
            </w:r>
            <w:r w:rsidR="00973F9F">
              <w:rPr>
                <w:rFonts w:asciiTheme="minorHAnsi" w:hAnsiTheme="minorHAnsi"/>
              </w:rPr>
              <w:t xml:space="preserve"> Consultations with partners.</w:t>
            </w:r>
          </w:p>
          <w:p w:rsidR="002F721B" w:rsidRPr="00E7771C" w:rsidRDefault="00FB1B7C" w:rsidP="00906974">
            <w:pPr>
              <w:jc w:val="both"/>
              <w:rPr>
                <w:rFonts w:asciiTheme="minorHAnsi" w:hAnsiTheme="minorHAnsi"/>
              </w:rPr>
            </w:pPr>
            <w:r w:rsidRPr="00E7771C">
              <w:rPr>
                <w:rFonts w:asciiTheme="minorHAnsi" w:hAnsiTheme="minorHAnsi"/>
                <w:b/>
              </w:rPr>
              <w:t>25 August</w:t>
            </w:r>
            <w:r w:rsidRPr="00E7771C">
              <w:rPr>
                <w:rFonts w:asciiTheme="minorHAnsi" w:hAnsiTheme="minorHAnsi"/>
              </w:rPr>
              <w:t>: HoCs meeting with the MoFP</w:t>
            </w:r>
            <w:r w:rsidR="001E343F" w:rsidRPr="00E7771C">
              <w:rPr>
                <w:rFonts w:asciiTheme="minorHAnsi" w:hAnsiTheme="minorHAnsi"/>
              </w:rPr>
              <w:t>.</w:t>
            </w:r>
          </w:p>
        </w:tc>
      </w:tr>
      <w:tr w:rsidR="00357AC3" w:rsidRPr="00D434A8" w:rsidTr="002B55AD">
        <w:tc>
          <w:tcPr>
            <w:tcW w:w="9327" w:type="dxa"/>
            <w:gridSpan w:val="2"/>
            <w:shd w:val="clear" w:color="auto" w:fill="BFBFBF" w:themeFill="background1" w:themeFillShade="BF"/>
          </w:tcPr>
          <w:p w:rsidR="00357AC3" w:rsidRPr="00D434A8" w:rsidRDefault="00C073C2" w:rsidP="003407BC">
            <w:pPr>
              <w:jc w:val="both"/>
              <w:rPr>
                <w:rFonts w:asciiTheme="minorHAnsi" w:hAnsiTheme="minorHAnsi"/>
                <w:b/>
              </w:rPr>
            </w:pPr>
            <w:r>
              <w:rPr>
                <w:rFonts w:asciiTheme="minorHAnsi" w:hAnsiTheme="minorHAnsi"/>
                <w:b/>
              </w:rPr>
              <w:t xml:space="preserve">PHASE IV: </w:t>
            </w:r>
            <w:r w:rsidR="00357AC3" w:rsidRPr="00D434A8">
              <w:rPr>
                <w:rFonts w:asciiTheme="minorHAnsi" w:hAnsiTheme="minorHAnsi"/>
                <w:b/>
              </w:rPr>
              <w:t>September – December 2016</w:t>
            </w:r>
          </w:p>
          <w:p w:rsidR="00357AC3" w:rsidRPr="00D434A8" w:rsidRDefault="00F47836" w:rsidP="003407BC">
            <w:pPr>
              <w:jc w:val="both"/>
              <w:rPr>
                <w:rFonts w:asciiTheme="minorHAnsi" w:hAnsiTheme="minorHAnsi"/>
              </w:rPr>
            </w:pPr>
            <w:r w:rsidRPr="00D434A8">
              <w:rPr>
                <w:rFonts w:asciiTheme="minorHAnsi" w:hAnsiTheme="minorHAnsi"/>
              </w:rPr>
              <w:t>Consultations and feedback process (mainly with HQs and capitals).</w:t>
            </w:r>
            <w:r w:rsidR="008F6A66">
              <w:rPr>
                <w:rFonts w:asciiTheme="minorHAnsi" w:hAnsiTheme="minorHAnsi"/>
              </w:rPr>
              <w:t xml:space="preserve"> </w:t>
            </w:r>
            <w:r w:rsidR="008F6A66" w:rsidRPr="00684C92">
              <w:rPr>
                <w:rFonts w:asciiTheme="minorHAnsi" w:hAnsiTheme="minorHAnsi"/>
                <w:i/>
              </w:rPr>
              <w:t>European Joint Strategy</w:t>
            </w:r>
            <w:r w:rsidR="008F6A66">
              <w:rPr>
                <w:rFonts w:asciiTheme="minorHAnsi" w:hAnsiTheme="minorHAnsi"/>
              </w:rPr>
              <w:t xml:space="preserve"> </w:t>
            </w:r>
            <w:r w:rsidRPr="00D434A8">
              <w:rPr>
                <w:rFonts w:asciiTheme="minorHAnsi" w:hAnsiTheme="minorHAnsi"/>
              </w:rPr>
              <w:t>completed and endorsed.</w:t>
            </w:r>
          </w:p>
        </w:tc>
      </w:tr>
      <w:tr w:rsidR="00000281" w:rsidRPr="00D434A8" w:rsidTr="002B55AD">
        <w:tc>
          <w:tcPr>
            <w:tcW w:w="1985" w:type="dxa"/>
          </w:tcPr>
          <w:p w:rsidR="00000281" w:rsidRPr="00D434A8" w:rsidRDefault="00357AC3">
            <w:pPr>
              <w:rPr>
                <w:rFonts w:asciiTheme="minorHAnsi" w:hAnsiTheme="minorHAnsi"/>
              </w:rPr>
            </w:pPr>
            <w:r w:rsidRPr="00D434A8">
              <w:rPr>
                <w:rFonts w:asciiTheme="minorHAnsi" w:hAnsiTheme="minorHAnsi"/>
              </w:rPr>
              <w:t>September 2016</w:t>
            </w:r>
          </w:p>
        </w:tc>
        <w:tc>
          <w:tcPr>
            <w:tcW w:w="7342" w:type="dxa"/>
          </w:tcPr>
          <w:p w:rsidR="00973F9F" w:rsidRDefault="00973F9F" w:rsidP="00ED443B">
            <w:pPr>
              <w:jc w:val="both"/>
              <w:rPr>
                <w:rFonts w:asciiTheme="minorHAnsi" w:hAnsiTheme="minorHAnsi"/>
              </w:rPr>
            </w:pPr>
            <w:r>
              <w:rPr>
                <w:rFonts w:asciiTheme="minorHAnsi" w:hAnsiTheme="minorHAnsi"/>
              </w:rPr>
              <w:t xml:space="preserve">Consultations on the draft </w:t>
            </w:r>
            <w:r w:rsidRPr="00973F9F">
              <w:rPr>
                <w:rFonts w:asciiTheme="minorHAnsi" w:hAnsiTheme="minorHAnsi"/>
                <w:i/>
              </w:rPr>
              <w:t>European Joint Strategy</w:t>
            </w:r>
            <w:r>
              <w:rPr>
                <w:rFonts w:asciiTheme="minorHAnsi" w:hAnsiTheme="minorHAnsi"/>
              </w:rPr>
              <w:t xml:space="preserve"> with Palestinian institutions and key partners (UN Agencies, OQ, WB, etc.).</w:t>
            </w:r>
          </w:p>
          <w:p w:rsidR="00000281" w:rsidRDefault="00ED443B" w:rsidP="00ED443B">
            <w:pPr>
              <w:jc w:val="both"/>
              <w:rPr>
                <w:rFonts w:asciiTheme="minorHAnsi" w:hAnsiTheme="minorHAnsi"/>
              </w:rPr>
            </w:pPr>
            <w:r>
              <w:rPr>
                <w:rFonts w:asciiTheme="minorHAnsi" w:hAnsiTheme="minorHAnsi"/>
              </w:rPr>
              <w:t>HoCs endorsement of the European Joint Strategy and submission of the Strategy to HoMs.</w:t>
            </w:r>
          </w:p>
          <w:p w:rsidR="00ED443B" w:rsidRPr="008F6A66" w:rsidRDefault="00ED443B" w:rsidP="00ED443B">
            <w:pPr>
              <w:jc w:val="both"/>
              <w:rPr>
                <w:rFonts w:asciiTheme="minorHAnsi" w:hAnsiTheme="minorHAnsi"/>
              </w:rPr>
            </w:pPr>
            <w:r w:rsidRPr="00ED443B">
              <w:rPr>
                <w:rFonts w:asciiTheme="minorHAnsi" w:hAnsiTheme="minorHAnsi"/>
                <w:b/>
              </w:rPr>
              <w:t>End of September:</w:t>
            </w:r>
            <w:r>
              <w:rPr>
                <w:rFonts w:asciiTheme="minorHAnsi" w:hAnsiTheme="minorHAnsi"/>
              </w:rPr>
              <w:t xml:space="preserve"> HoMs endorsement of the European Joint Strategy. </w:t>
            </w:r>
          </w:p>
        </w:tc>
      </w:tr>
      <w:tr w:rsidR="00000281" w:rsidRPr="00D434A8" w:rsidTr="002B55AD">
        <w:tc>
          <w:tcPr>
            <w:tcW w:w="1985" w:type="dxa"/>
          </w:tcPr>
          <w:p w:rsidR="00000281" w:rsidRPr="00D434A8" w:rsidRDefault="00357AC3">
            <w:pPr>
              <w:rPr>
                <w:rFonts w:asciiTheme="minorHAnsi" w:hAnsiTheme="minorHAnsi"/>
              </w:rPr>
            </w:pPr>
            <w:r w:rsidRPr="00D434A8">
              <w:rPr>
                <w:rFonts w:asciiTheme="minorHAnsi" w:hAnsiTheme="minorHAnsi"/>
              </w:rPr>
              <w:t>October 2016</w:t>
            </w:r>
          </w:p>
        </w:tc>
        <w:tc>
          <w:tcPr>
            <w:tcW w:w="7342" w:type="dxa"/>
          </w:tcPr>
          <w:p w:rsidR="00000281" w:rsidRPr="00D434A8" w:rsidRDefault="00ED443B" w:rsidP="00ED443B">
            <w:pPr>
              <w:jc w:val="both"/>
              <w:rPr>
                <w:rFonts w:asciiTheme="minorHAnsi" w:hAnsiTheme="minorHAnsi"/>
              </w:rPr>
            </w:pPr>
            <w:r>
              <w:rPr>
                <w:rFonts w:asciiTheme="minorHAnsi" w:hAnsiTheme="minorHAnsi"/>
              </w:rPr>
              <w:t>Feedbacks from HQs (very close consultative/exchange process between EUREP and HQs)</w:t>
            </w:r>
            <w:r w:rsidR="00F47836" w:rsidRPr="00D434A8">
              <w:rPr>
                <w:rFonts w:asciiTheme="minorHAnsi" w:hAnsiTheme="minorHAnsi"/>
              </w:rPr>
              <w:t>.</w:t>
            </w:r>
          </w:p>
        </w:tc>
      </w:tr>
      <w:tr w:rsidR="00000281" w:rsidRPr="00D434A8" w:rsidTr="002B55AD">
        <w:tc>
          <w:tcPr>
            <w:tcW w:w="1985" w:type="dxa"/>
          </w:tcPr>
          <w:p w:rsidR="00000281" w:rsidRPr="00D434A8" w:rsidRDefault="00357AC3">
            <w:pPr>
              <w:rPr>
                <w:rFonts w:asciiTheme="minorHAnsi" w:hAnsiTheme="minorHAnsi"/>
              </w:rPr>
            </w:pPr>
            <w:r w:rsidRPr="00D434A8">
              <w:rPr>
                <w:rFonts w:asciiTheme="minorHAnsi" w:hAnsiTheme="minorHAnsi"/>
              </w:rPr>
              <w:t>November 2016</w:t>
            </w:r>
          </w:p>
        </w:tc>
        <w:tc>
          <w:tcPr>
            <w:tcW w:w="7342" w:type="dxa"/>
          </w:tcPr>
          <w:p w:rsidR="00000281" w:rsidRPr="00D434A8" w:rsidRDefault="00FB1B7C" w:rsidP="001E343F">
            <w:pPr>
              <w:jc w:val="both"/>
              <w:rPr>
                <w:rFonts w:asciiTheme="minorHAnsi" w:hAnsiTheme="minorHAnsi"/>
              </w:rPr>
            </w:pPr>
            <w:r w:rsidRPr="00D434A8">
              <w:rPr>
                <w:rFonts w:asciiTheme="minorHAnsi" w:hAnsiTheme="minorHAnsi"/>
                <w:b/>
              </w:rPr>
              <w:t>10 November</w:t>
            </w:r>
            <w:r w:rsidRPr="00D434A8">
              <w:rPr>
                <w:rFonts w:asciiTheme="minorHAnsi" w:hAnsiTheme="minorHAnsi"/>
              </w:rPr>
              <w:t>: HoCs meeting with the PMO</w:t>
            </w:r>
            <w:r w:rsidR="001E343F">
              <w:rPr>
                <w:rFonts w:asciiTheme="minorHAnsi" w:hAnsiTheme="minorHAnsi"/>
              </w:rPr>
              <w:t>.</w:t>
            </w:r>
          </w:p>
        </w:tc>
      </w:tr>
      <w:tr w:rsidR="00000281" w:rsidRPr="00D434A8" w:rsidTr="002B55AD">
        <w:tc>
          <w:tcPr>
            <w:tcW w:w="1985" w:type="dxa"/>
          </w:tcPr>
          <w:p w:rsidR="00000281" w:rsidRPr="00D434A8" w:rsidRDefault="00357AC3">
            <w:pPr>
              <w:rPr>
                <w:rFonts w:asciiTheme="minorHAnsi" w:hAnsiTheme="minorHAnsi"/>
              </w:rPr>
            </w:pPr>
            <w:r w:rsidRPr="00D434A8">
              <w:rPr>
                <w:rFonts w:asciiTheme="minorHAnsi" w:hAnsiTheme="minorHAnsi"/>
              </w:rPr>
              <w:t>December 2016</w:t>
            </w:r>
          </w:p>
        </w:tc>
        <w:tc>
          <w:tcPr>
            <w:tcW w:w="7342" w:type="dxa"/>
          </w:tcPr>
          <w:p w:rsidR="00000281" w:rsidRPr="00D434A8" w:rsidRDefault="00F47836" w:rsidP="00F47836">
            <w:pPr>
              <w:jc w:val="both"/>
              <w:rPr>
                <w:rFonts w:asciiTheme="minorHAnsi" w:hAnsiTheme="minorHAnsi"/>
              </w:rPr>
            </w:pPr>
            <w:r w:rsidRPr="00D434A8">
              <w:rPr>
                <w:rFonts w:asciiTheme="minorHAnsi" w:hAnsiTheme="minorHAnsi"/>
              </w:rPr>
              <w:t>Visibility event (s</w:t>
            </w:r>
            <w:r w:rsidR="00686431" w:rsidRPr="00D434A8">
              <w:rPr>
                <w:rFonts w:asciiTheme="minorHAnsi" w:hAnsiTheme="minorHAnsi"/>
              </w:rPr>
              <w:t>igning ceremony</w:t>
            </w:r>
            <w:r w:rsidRPr="00D434A8">
              <w:rPr>
                <w:rFonts w:asciiTheme="minorHAnsi" w:hAnsiTheme="minorHAnsi"/>
              </w:rPr>
              <w:t>?)</w:t>
            </w:r>
            <w:r w:rsidR="00686431" w:rsidRPr="00D434A8">
              <w:rPr>
                <w:rFonts w:asciiTheme="minorHAnsi" w:hAnsiTheme="minorHAnsi"/>
              </w:rPr>
              <w:t xml:space="preserve"> with the PA</w:t>
            </w:r>
            <w:r w:rsidRPr="00D434A8">
              <w:rPr>
                <w:rFonts w:asciiTheme="minorHAnsi" w:hAnsiTheme="minorHAnsi"/>
              </w:rPr>
              <w:t xml:space="preserve"> approving the </w:t>
            </w:r>
            <w:r w:rsidR="008F6A66" w:rsidRPr="00684C92">
              <w:rPr>
                <w:rFonts w:asciiTheme="minorHAnsi" w:hAnsiTheme="minorHAnsi"/>
                <w:i/>
              </w:rPr>
              <w:t>European Joint Strategy</w:t>
            </w:r>
            <w:r w:rsidRPr="00D434A8">
              <w:rPr>
                <w:rFonts w:asciiTheme="minorHAnsi" w:hAnsiTheme="minorHAnsi"/>
              </w:rPr>
              <w:t xml:space="preserve"> </w:t>
            </w:r>
            <w:r w:rsidRPr="008F6A66">
              <w:rPr>
                <w:rFonts w:asciiTheme="minorHAnsi" w:hAnsiTheme="minorHAnsi"/>
                <w:i/>
              </w:rPr>
              <w:t>for Palestine</w:t>
            </w:r>
            <w:r w:rsidRPr="00D434A8">
              <w:rPr>
                <w:rFonts w:asciiTheme="minorHAnsi" w:hAnsiTheme="minorHAnsi"/>
              </w:rPr>
              <w:t>.</w:t>
            </w:r>
          </w:p>
        </w:tc>
      </w:tr>
    </w:tbl>
    <w:p w:rsidR="00000281" w:rsidRPr="00D434A8" w:rsidRDefault="00000281">
      <w:pPr>
        <w:spacing w:after="0"/>
        <w:ind w:left="1440" w:hanging="1440"/>
        <w:jc w:val="both"/>
        <w:rPr>
          <w:rFonts w:asciiTheme="minorHAnsi" w:hAnsiTheme="minorHAnsi"/>
          <w:b/>
          <w:u w:val="single"/>
        </w:rPr>
      </w:pPr>
    </w:p>
    <w:p w:rsidR="00000281" w:rsidRPr="00D434A8" w:rsidRDefault="00000281">
      <w:pPr>
        <w:spacing w:after="0"/>
        <w:jc w:val="both"/>
        <w:rPr>
          <w:rFonts w:asciiTheme="minorHAnsi" w:hAnsiTheme="minorHAnsi"/>
        </w:rPr>
      </w:pPr>
    </w:p>
    <w:sectPr w:rsidR="00000281" w:rsidRPr="00D434A8">
      <w:headerReference w:type="default" r:id="rId8"/>
      <w:footerReference w:type="default" r:id="rId9"/>
      <w:pgSz w:w="11906" w:h="16838"/>
      <w:pgMar w:top="1440" w:right="1440" w:bottom="1440" w:left="1440"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5AC7" w:rsidRDefault="006E5AC7">
      <w:pPr>
        <w:spacing w:after="0" w:line="240" w:lineRule="auto"/>
      </w:pPr>
      <w:r>
        <w:separator/>
      </w:r>
    </w:p>
  </w:endnote>
  <w:endnote w:type="continuationSeparator" w:id="0">
    <w:p w:rsidR="006E5AC7" w:rsidRDefault="006E5A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5756199"/>
      <w:docPartObj>
        <w:docPartGallery w:val="Page Numbers (Bottom of Page)"/>
        <w:docPartUnique/>
      </w:docPartObj>
    </w:sdtPr>
    <w:sdtEndPr>
      <w:rPr>
        <w:noProof/>
      </w:rPr>
    </w:sdtEndPr>
    <w:sdtContent>
      <w:p w:rsidR="001E3F07" w:rsidRDefault="001E3F07">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693619" w:rsidRPr="001E3F07" w:rsidRDefault="00693619" w:rsidP="001E3F0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5AC7" w:rsidRDefault="006E5AC7">
      <w:pPr>
        <w:spacing w:after="0" w:line="240" w:lineRule="auto"/>
      </w:pPr>
      <w:r>
        <w:separator/>
      </w:r>
    </w:p>
  </w:footnote>
  <w:footnote w:type="continuationSeparator" w:id="0">
    <w:p w:rsidR="006E5AC7" w:rsidRDefault="006E5AC7">
      <w:pPr>
        <w:spacing w:after="0" w:line="240" w:lineRule="auto"/>
      </w:pPr>
      <w:r>
        <w:continuationSeparator/>
      </w:r>
    </w:p>
  </w:footnote>
  <w:footnote w:id="1">
    <w:p w:rsidR="00693619" w:rsidRPr="00695124" w:rsidRDefault="00693619" w:rsidP="00695124">
      <w:pPr>
        <w:pStyle w:val="FootnoteText"/>
        <w:jc w:val="both"/>
        <w:rPr>
          <w:sz w:val="18"/>
          <w:szCs w:val="18"/>
        </w:rPr>
      </w:pPr>
      <w:r w:rsidRPr="00695124">
        <w:rPr>
          <w:rStyle w:val="FootnoteReference"/>
          <w:sz w:val="18"/>
          <w:szCs w:val="18"/>
        </w:rPr>
        <w:footnoteRef/>
      </w:r>
      <w:r w:rsidRPr="00695124">
        <w:rPr>
          <w:sz w:val="18"/>
          <w:szCs w:val="18"/>
        </w:rPr>
        <w:t xml:space="preserve"> This designation shall not be construed as recognition of a State of Palestine and is without prejudice to the individuals positions of the Member States on this issue.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619" w:rsidRPr="00FB1B7C" w:rsidRDefault="00693619">
    <w:pPr>
      <w:pStyle w:val="Header"/>
      <w:jc w:val="right"/>
      <w:rPr>
        <w:rFonts w:asciiTheme="minorHAnsi" w:hAnsiTheme="minorHAnsi"/>
        <w:b/>
      </w:rPr>
    </w:pPr>
    <w:r w:rsidRPr="00FB1B7C">
      <w:rPr>
        <w:rFonts w:asciiTheme="minorHAnsi" w:hAnsiTheme="minorHAnsi"/>
        <w:b/>
      </w:rPr>
      <w:t>Draft –</w:t>
    </w:r>
    <w:r>
      <w:rPr>
        <w:rFonts w:asciiTheme="minorHAnsi" w:hAnsiTheme="minorHAnsi"/>
        <w:b/>
      </w:rPr>
      <w:t xml:space="preserve"> </w:t>
    </w:r>
    <w:r w:rsidRPr="00FB1B7C">
      <w:rPr>
        <w:rFonts w:asciiTheme="minorHAnsi" w:hAnsiTheme="minorHAnsi"/>
        <w:b/>
      </w:rPr>
      <w:t>Not an Official Document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FA59D0"/>
    <w:multiLevelType w:val="hybridMultilevel"/>
    <w:tmpl w:val="908494CA"/>
    <w:lvl w:ilvl="0" w:tplc="B24206C6">
      <w:start w:val="1"/>
      <w:numFmt w:val="decimal"/>
      <w:lvlText w:val="%1."/>
      <w:lvlJc w:val="left"/>
      <w:pPr>
        <w:ind w:left="720" w:hanging="360"/>
      </w:pPr>
    </w:lvl>
    <w:lvl w:ilvl="1" w:tplc="1ACC511E">
      <w:start w:val="1"/>
      <w:numFmt w:val="lowerLetter"/>
      <w:lvlText w:val="%2."/>
      <w:lvlJc w:val="left"/>
      <w:pPr>
        <w:ind w:left="1440" w:hanging="360"/>
      </w:pPr>
    </w:lvl>
    <w:lvl w:ilvl="2" w:tplc="72A0CE74">
      <w:start w:val="1"/>
      <w:numFmt w:val="lowerRoman"/>
      <w:lvlText w:val="%3."/>
      <w:lvlJc w:val="right"/>
      <w:pPr>
        <w:ind w:left="2160" w:hanging="180"/>
      </w:pPr>
    </w:lvl>
    <w:lvl w:ilvl="3" w:tplc="D14CEEB8">
      <w:start w:val="1"/>
      <w:numFmt w:val="decimal"/>
      <w:lvlText w:val="%4."/>
      <w:lvlJc w:val="left"/>
      <w:pPr>
        <w:ind w:left="2880" w:hanging="360"/>
      </w:pPr>
    </w:lvl>
    <w:lvl w:ilvl="4" w:tplc="9F1A404A">
      <w:start w:val="1"/>
      <w:numFmt w:val="lowerLetter"/>
      <w:lvlText w:val="%5."/>
      <w:lvlJc w:val="left"/>
      <w:pPr>
        <w:ind w:left="3600" w:hanging="360"/>
      </w:pPr>
    </w:lvl>
    <w:lvl w:ilvl="5" w:tplc="B27855D6">
      <w:start w:val="1"/>
      <w:numFmt w:val="lowerRoman"/>
      <w:lvlText w:val="%6."/>
      <w:lvlJc w:val="right"/>
      <w:pPr>
        <w:ind w:left="4320" w:hanging="180"/>
      </w:pPr>
    </w:lvl>
    <w:lvl w:ilvl="6" w:tplc="6F023B60">
      <w:start w:val="1"/>
      <w:numFmt w:val="decimal"/>
      <w:lvlText w:val="%7."/>
      <w:lvlJc w:val="left"/>
      <w:pPr>
        <w:ind w:left="5040" w:hanging="360"/>
      </w:pPr>
    </w:lvl>
    <w:lvl w:ilvl="7" w:tplc="1E3090BE">
      <w:start w:val="1"/>
      <w:numFmt w:val="lowerLetter"/>
      <w:lvlText w:val="%8."/>
      <w:lvlJc w:val="left"/>
      <w:pPr>
        <w:ind w:left="5760" w:hanging="360"/>
      </w:pPr>
    </w:lvl>
    <w:lvl w:ilvl="8" w:tplc="49A495A0">
      <w:start w:val="1"/>
      <w:numFmt w:val="lowerRoman"/>
      <w:lvlText w:val="%9."/>
      <w:lvlJc w:val="right"/>
      <w:pPr>
        <w:ind w:left="6480" w:hanging="180"/>
      </w:pPr>
    </w:lvl>
  </w:abstractNum>
  <w:abstractNum w:abstractNumId="1">
    <w:nsid w:val="0E5B7668"/>
    <w:multiLevelType w:val="hybridMultilevel"/>
    <w:tmpl w:val="713C79F8"/>
    <w:lvl w:ilvl="0" w:tplc="B3B6D6E6">
      <w:start w:val="1"/>
      <w:numFmt w:val="bullet"/>
      <w:lvlText w:val=""/>
      <w:lvlJc w:val="left"/>
      <w:pPr>
        <w:ind w:left="360" w:hanging="360"/>
      </w:pPr>
      <w:rPr>
        <w:rFonts w:ascii="Symbol" w:hAnsi="Symbol" w:hint="default"/>
      </w:rPr>
    </w:lvl>
    <w:lvl w:ilvl="1" w:tplc="CCA09C70">
      <w:start w:val="1"/>
      <w:numFmt w:val="bullet"/>
      <w:lvlText w:val="o"/>
      <w:lvlJc w:val="left"/>
      <w:pPr>
        <w:ind w:left="1080" w:hanging="360"/>
      </w:pPr>
      <w:rPr>
        <w:rFonts w:ascii="Courier New" w:hAnsi="Courier New" w:cs="Courier New" w:hint="default"/>
      </w:rPr>
    </w:lvl>
    <w:lvl w:ilvl="2" w:tplc="0172C4DC">
      <w:start w:val="1"/>
      <w:numFmt w:val="bullet"/>
      <w:lvlText w:val=""/>
      <w:lvlJc w:val="left"/>
      <w:pPr>
        <w:ind w:left="1800" w:hanging="360"/>
      </w:pPr>
      <w:rPr>
        <w:rFonts w:ascii="Wingdings" w:hAnsi="Wingdings" w:hint="default"/>
      </w:rPr>
    </w:lvl>
    <w:lvl w:ilvl="3" w:tplc="CA5CDCA0">
      <w:start w:val="1"/>
      <w:numFmt w:val="bullet"/>
      <w:lvlText w:val=""/>
      <w:lvlJc w:val="left"/>
      <w:pPr>
        <w:ind w:left="2520" w:hanging="360"/>
      </w:pPr>
      <w:rPr>
        <w:rFonts w:ascii="Symbol" w:hAnsi="Symbol" w:hint="default"/>
      </w:rPr>
    </w:lvl>
    <w:lvl w:ilvl="4" w:tplc="704C9D34">
      <w:start w:val="1"/>
      <w:numFmt w:val="bullet"/>
      <w:lvlText w:val="o"/>
      <w:lvlJc w:val="left"/>
      <w:pPr>
        <w:ind w:left="3240" w:hanging="360"/>
      </w:pPr>
      <w:rPr>
        <w:rFonts w:ascii="Courier New" w:hAnsi="Courier New" w:cs="Courier New" w:hint="default"/>
      </w:rPr>
    </w:lvl>
    <w:lvl w:ilvl="5" w:tplc="6DAAA1BE">
      <w:start w:val="1"/>
      <w:numFmt w:val="bullet"/>
      <w:lvlText w:val=""/>
      <w:lvlJc w:val="left"/>
      <w:pPr>
        <w:ind w:left="3960" w:hanging="360"/>
      </w:pPr>
      <w:rPr>
        <w:rFonts w:ascii="Wingdings" w:hAnsi="Wingdings" w:hint="default"/>
      </w:rPr>
    </w:lvl>
    <w:lvl w:ilvl="6" w:tplc="9E709616">
      <w:start w:val="1"/>
      <w:numFmt w:val="bullet"/>
      <w:lvlText w:val=""/>
      <w:lvlJc w:val="left"/>
      <w:pPr>
        <w:ind w:left="4680" w:hanging="360"/>
      </w:pPr>
      <w:rPr>
        <w:rFonts w:ascii="Symbol" w:hAnsi="Symbol" w:hint="default"/>
      </w:rPr>
    </w:lvl>
    <w:lvl w:ilvl="7" w:tplc="2F4E215C">
      <w:start w:val="1"/>
      <w:numFmt w:val="bullet"/>
      <w:lvlText w:val="o"/>
      <w:lvlJc w:val="left"/>
      <w:pPr>
        <w:ind w:left="5400" w:hanging="360"/>
      </w:pPr>
      <w:rPr>
        <w:rFonts w:ascii="Courier New" w:hAnsi="Courier New" w:cs="Courier New" w:hint="default"/>
      </w:rPr>
    </w:lvl>
    <w:lvl w:ilvl="8" w:tplc="080AB244">
      <w:start w:val="1"/>
      <w:numFmt w:val="bullet"/>
      <w:lvlText w:val=""/>
      <w:lvlJc w:val="left"/>
      <w:pPr>
        <w:ind w:left="6120" w:hanging="360"/>
      </w:pPr>
      <w:rPr>
        <w:rFonts w:ascii="Wingdings" w:hAnsi="Wingdings" w:hint="default"/>
      </w:rPr>
    </w:lvl>
  </w:abstractNum>
  <w:abstractNum w:abstractNumId="2">
    <w:nsid w:val="10BC2424"/>
    <w:multiLevelType w:val="hybridMultilevel"/>
    <w:tmpl w:val="85E2C4DC"/>
    <w:lvl w:ilvl="0" w:tplc="226E4C2E">
      <w:start w:val="2016"/>
      <w:numFmt w:val="bullet"/>
      <w:lvlText w:val="-"/>
      <w:lvlJc w:val="left"/>
      <w:pPr>
        <w:ind w:left="720" w:hanging="360"/>
      </w:pPr>
      <w:rPr>
        <w:rFonts w:ascii="Calibri" w:eastAsia="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4AB0D27"/>
    <w:multiLevelType w:val="hybridMultilevel"/>
    <w:tmpl w:val="5A2CCBA0"/>
    <w:lvl w:ilvl="0" w:tplc="613225EC">
      <w:numFmt w:val="bullet"/>
      <w:lvlText w:val="-"/>
      <w:lvlJc w:val="left"/>
      <w:pPr>
        <w:ind w:left="720" w:hanging="360"/>
      </w:pPr>
      <w:rPr>
        <w:rFonts w:ascii="Calibri" w:eastAsia="Times New Roman" w:hAnsi="Calibri" w:cs="Times New Roman" w:hint="default"/>
        <w:b w:val="0"/>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72347FB"/>
    <w:multiLevelType w:val="hybridMultilevel"/>
    <w:tmpl w:val="75747E84"/>
    <w:lvl w:ilvl="0" w:tplc="2B40865E">
      <w:start w:val="1"/>
      <w:numFmt w:val="decimal"/>
      <w:lvlText w:val="%1."/>
      <w:lvlJc w:val="left"/>
      <w:pPr>
        <w:ind w:left="720" w:hanging="360"/>
      </w:pPr>
      <w:rPr>
        <w:sz w:val="16"/>
      </w:rPr>
    </w:lvl>
    <w:lvl w:ilvl="1" w:tplc="28B2AE2A">
      <w:start w:val="1"/>
      <w:numFmt w:val="lowerLetter"/>
      <w:lvlText w:val="%2."/>
      <w:lvlJc w:val="left"/>
      <w:pPr>
        <w:ind w:left="1440" w:hanging="360"/>
      </w:pPr>
    </w:lvl>
    <w:lvl w:ilvl="2" w:tplc="084215C0">
      <w:start w:val="1"/>
      <w:numFmt w:val="lowerRoman"/>
      <w:lvlText w:val="%3."/>
      <w:lvlJc w:val="right"/>
      <w:pPr>
        <w:ind w:left="2160" w:hanging="180"/>
      </w:pPr>
    </w:lvl>
    <w:lvl w:ilvl="3" w:tplc="AF2A88F0">
      <w:start w:val="1"/>
      <w:numFmt w:val="decimal"/>
      <w:lvlText w:val="%4."/>
      <w:lvlJc w:val="left"/>
      <w:pPr>
        <w:ind w:left="2880" w:hanging="360"/>
      </w:pPr>
    </w:lvl>
    <w:lvl w:ilvl="4" w:tplc="CF626F4C">
      <w:start w:val="1"/>
      <w:numFmt w:val="lowerLetter"/>
      <w:lvlText w:val="%5."/>
      <w:lvlJc w:val="left"/>
      <w:pPr>
        <w:ind w:left="3600" w:hanging="360"/>
      </w:pPr>
    </w:lvl>
    <w:lvl w:ilvl="5" w:tplc="5928DF42">
      <w:start w:val="1"/>
      <w:numFmt w:val="lowerRoman"/>
      <w:lvlText w:val="%6."/>
      <w:lvlJc w:val="right"/>
      <w:pPr>
        <w:ind w:left="4320" w:hanging="180"/>
      </w:pPr>
    </w:lvl>
    <w:lvl w:ilvl="6" w:tplc="74F69F32">
      <w:start w:val="1"/>
      <w:numFmt w:val="decimal"/>
      <w:lvlText w:val="%7."/>
      <w:lvlJc w:val="left"/>
      <w:pPr>
        <w:ind w:left="5040" w:hanging="360"/>
      </w:pPr>
    </w:lvl>
    <w:lvl w:ilvl="7" w:tplc="DBA28406">
      <w:start w:val="1"/>
      <w:numFmt w:val="lowerLetter"/>
      <w:lvlText w:val="%8."/>
      <w:lvlJc w:val="left"/>
      <w:pPr>
        <w:ind w:left="5760" w:hanging="360"/>
      </w:pPr>
    </w:lvl>
    <w:lvl w:ilvl="8" w:tplc="573C2A92">
      <w:start w:val="1"/>
      <w:numFmt w:val="lowerRoman"/>
      <w:lvlText w:val="%9."/>
      <w:lvlJc w:val="right"/>
      <w:pPr>
        <w:ind w:left="6480" w:hanging="180"/>
      </w:pPr>
    </w:lvl>
  </w:abstractNum>
  <w:abstractNum w:abstractNumId="5">
    <w:nsid w:val="33ED480D"/>
    <w:multiLevelType w:val="hybridMultilevel"/>
    <w:tmpl w:val="BC6A9E8C"/>
    <w:lvl w:ilvl="0" w:tplc="0809000F">
      <w:start w:val="1"/>
      <w:numFmt w:val="decimal"/>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6">
    <w:nsid w:val="3E712D7A"/>
    <w:multiLevelType w:val="hybridMultilevel"/>
    <w:tmpl w:val="C538AA9C"/>
    <w:lvl w:ilvl="0" w:tplc="9AAC4354">
      <w:start w:val="1"/>
      <w:numFmt w:val="decimal"/>
      <w:lvlText w:val="%1."/>
      <w:lvlJc w:val="left"/>
      <w:pPr>
        <w:ind w:left="360" w:hanging="360"/>
      </w:pPr>
      <w:rPr>
        <w:rFonts w:hint="default"/>
      </w:rPr>
    </w:lvl>
    <w:lvl w:ilvl="1" w:tplc="4EA8E148">
      <w:start w:val="1"/>
      <w:numFmt w:val="lowerLetter"/>
      <w:lvlText w:val="%2."/>
      <w:lvlJc w:val="left"/>
      <w:pPr>
        <w:ind w:left="1080" w:hanging="360"/>
      </w:pPr>
    </w:lvl>
    <w:lvl w:ilvl="2" w:tplc="363278CC">
      <w:start w:val="1"/>
      <w:numFmt w:val="lowerRoman"/>
      <w:lvlText w:val="%3."/>
      <w:lvlJc w:val="right"/>
      <w:pPr>
        <w:ind w:left="1800" w:hanging="180"/>
      </w:pPr>
    </w:lvl>
    <w:lvl w:ilvl="3" w:tplc="D07A9304">
      <w:start w:val="1"/>
      <w:numFmt w:val="decimal"/>
      <w:lvlText w:val="%4."/>
      <w:lvlJc w:val="left"/>
      <w:pPr>
        <w:ind w:left="2520" w:hanging="360"/>
      </w:pPr>
    </w:lvl>
    <w:lvl w:ilvl="4" w:tplc="7F9C2366">
      <w:start w:val="1"/>
      <w:numFmt w:val="lowerLetter"/>
      <w:lvlText w:val="%5."/>
      <w:lvlJc w:val="left"/>
      <w:pPr>
        <w:ind w:left="3240" w:hanging="360"/>
      </w:pPr>
    </w:lvl>
    <w:lvl w:ilvl="5" w:tplc="88F8183A">
      <w:start w:val="1"/>
      <w:numFmt w:val="lowerRoman"/>
      <w:lvlText w:val="%6."/>
      <w:lvlJc w:val="right"/>
      <w:pPr>
        <w:ind w:left="3960" w:hanging="180"/>
      </w:pPr>
    </w:lvl>
    <w:lvl w:ilvl="6" w:tplc="D00CD8D4">
      <w:start w:val="1"/>
      <w:numFmt w:val="decimal"/>
      <w:lvlText w:val="%7."/>
      <w:lvlJc w:val="left"/>
      <w:pPr>
        <w:ind w:left="4680" w:hanging="360"/>
      </w:pPr>
    </w:lvl>
    <w:lvl w:ilvl="7" w:tplc="D900808E">
      <w:start w:val="1"/>
      <w:numFmt w:val="lowerLetter"/>
      <w:lvlText w:val="%8."/>
      <w:lvlJc w:val="left"/>
      <w:pPr>
        <w:ind w:left="5400" w:hanging="360"/>
      </w:pPr>
    </w:lvl>
    <w:lvl w:ilvl="8" w:tplc="5532E45A">
      <w:start w:val="1"/>
      <w:numFmt w:val="lowerRoman"/>
      <w:lvlText w:val="%9."/>
      <w:lvlJc w:val="right"/>
      <w:pPr>
        <w:ind w:left="6120" w:hanging="180"/>
      </w:pPr>
    </w:lvl>
  </w:abstractNum>
  <w:abstractNum w:abstractNumId="7">
    <w:nsid w:val="421851D7"/>
    <w:multiLevelType w:val="multilevel"/>
    <w:tmpl w:val="CD78F09C"/>
    <w:styleLink w:val="List21"/>
    <w:lvl w:ilvl="0">
      <w:start w:val="1"/>
      <w:numFmt w:val="decimal"/>
      <w:lvlText w:val="%1."/>
      <w:lvlJc w:val="left"/>
      <w:pPr>
        <w:tabs>
          <w:tab w:val="left" w:pos="0"/>
        </w:tabs>
        <w:ind w:left="459" w:hanging="426"/>
      </w:pPr>
      <w:rPr>
        <w:color w:val="000000"/>
        <w:spacing w:val="0"/>
        <w:sz w:val="22"/>
        <w:u w:val="none"/>
      </w:rPr>
    </w:lvl>
    <w:lvl w:ilvl="1">
      <w:start w:val="1"/>
      <w:numFmt w:val="bullet"/>
      <w:lvlText w:val="o"/>
      <w:lvlJc w:val="left"/>
      <w:pPr>
        <w:tabs>
          <w:tab w:val="left" w:pos="0"/>
        </w:tabs>
        <w:ind w:left="1410" w:hanging="330"/>
      </w:pPr>
      <w:rPr>
        <w:color w:val="000000"/>
        <w:spacing w:val="0"/>
        <w:sz w:val="22"/>
        <w:u w:val="none"/>
      </w:rPr>
    </w:lvl>
    <w:lvl w:ilvl="2">
      <w:start w:val="1"/>
      <w:numFmt w:val="bullet"/>
      <w:lvlText w:val="▪"/>
      <w:lvlJc w:val="left"/>
      <w:pPr>
        <w:tabs>
          <w:tab w:val="left" w:pos="0"/>
        </w:tabs>
        <w:ind w:left="2130" w:hanging="330"/>
      </w:pPr>
      <w:rPr>
        <w:color w:val="000000"/>
        <w:spacing w:val="0"/>
        <w:sz w:val="22"/>
        <w:u w:val="none"/>
      </w:rPr>
    </w:lvl>
    <w:lvl w:ilvl="3">
      <w:start w:val="1"/>
      <w:numFmt w:val="bullet"/>
      <w:lvlText w:val="•"/>
      <w:lvlJc w:val="left"/>
      <w:pPr>
        <w:tabs>
          <w:tab w:val="left" w:pos="0"/>
        </w:tabs>
        <w:ind w:left="2850" w:hanging="330"/>
      </w:pPr>
      <w:rPr>
        <w:color w:val="000000"/>
        <w:spacing w:val="0"/>
        <w:sz w:val="22"/>
        <w:u w:val="none"/>
      </w:rPr>
    </w:lvl>
    <w:lvl w:ilvl="4">
      <w:start w:val="1"/>
      <w:numFmt w:val="bullet"/>
      <w:lvlText w:val="o"/>
      <w:lvlJc w:val="left"/>
      <w:pPr>
        <w:tabs>
          <w:tab w:val="left" w:pos="0"/>
        </w:tabs>
        <w:ind w:left="3570" w:hanging="330"/>
      </w:pPr>
      <w:rPr>
        <w:color w:val="000000"/>
        <w:spacing w:val="0"/>
        <w:sz w:val="22"/>
        <w:u w:val="none"/>
      </w:rPr>
    </w:lvl>
    <w:lvl w:ilvl="5">
      <w:start w:val="1"/>
      <w:numFmt w:val="bullet"/>
      <w:lvlText w:val="▪"/>
      <w:lvlJc w:val="left"/>
      <w:pPr>
        <w:tabs>
          <w:tab w:val="left" w:pos="0"/>
        </w:tabs>
        <w:ind w:left="4290" w:hanging="330"/>
      </w:pPr>
      <w:rPr>
        <w:color w:val="000000"/>
        <w:spacing w:val="0"/>
        <w:sz w:val="22"/>
        <w:u w:val="none"/>
      </w:rPr>
    </w:lvl>
    <w:lvl w:ilvl="6">
      <w:start w:val="1"/>
      <w:numFmt w:val="bullet"/>
      <w:lvlText w:val="•"/>
      <w:lvlJc w:val="left"/>
      <w:pPr>
        <w:tabs>
          <w:tab w:val="left" w:pos="0"/>
        </w:tabs>
        <w:ind w:left="5010" w:hanging="330"/>
      </w:pPr>
      <w:rPr>
        <w:color w:val="000000"/>
        <w:spacing w:val="0"/>
        <w:sz w:val="22"/>
        <w:u w:val="none"/>
      </w:rPr>
    </w:lvl>
    <w:lvl w:ilvl="7">
      <w:start w:val="1"/>
      <w:numFmt w:val="bullet"/>
      <w:lvlText w:val="o"/>
      <w:lvlJc w:val="left"/>
      <w:pPr>
        <w:tabs>
          <w:tab w:val="left" w:pos="0"/>
        </w:tabs>
        <w:ind w:left="5730" w:hanging="330"/>
      </w:pPr>
      <w:rPr>
        <w:color w:val="000000"/>
        <w:spacing w:val="0"/>
        <w:sz w:val="22"/>
        <w:u w:val="none"/>
      </w:rPr>
    </w:lvl>
    <w:lvl w:ilvl="8">
      <w:start w:val="1"/>
      <w:numFmt w:val="bullet"/>
      <w:lvlText w:val="▪"/>
      <w:lvlJc w:val="left"/>
      <w:pPr>
        <w:tabs>
          <w:tab w:val="left" w:pos="0"/>
        </w:tabs>
        <w:ind w:left="6450" w:hanging="330"/>
      </w:pPr>
      <w:rPr>
        <w:color w:val="000000"/>
        <w:spacing w:val="0"/>
        <w:sz w:val="22"/>
        <w:u w:val="none"/>
      </w:rPr>
    </w:lvl>
  </w:abstractNum>
  <w:abstractNum w:abstractNumId="8">
    <w:nsid w:val="44861B84"/>
    <w:multiLevelType w:val="hybridMultilevel"/>
    <w:tmpl w:val="BF442DB0"/>
    <w:lvl w:ilvl="0" w:tplc="226E4C2E">
      <w:start w:val="2016"/>
      <w:numFmt w:val="bullet"/>
      <w:lvlText w:val="-"/>
      <w:lvlJc w:val="left"/>
      <w:pPr>
        <w:ind w:left="720" w:hanging="360"/>
      </w:pPr>
      <w:rPr>
        <w:rFonts w:ascii="Calibri" w:eastAsia="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4BA713DB"/>
    <w:multiLevelType w:val="hybridMultilevel"/>
    <w:tmpl w:val="EC46E6CC"/>
    <w:lvl w:ilvl="0" w:tplc="A1909D9A">
      <w:start w:val="1"/>
      <w:numFmt w:val="decimal"/>
      <w:lvlText w:val="%1."/>
      <w:lvlJc w:val="left"/>
      <w:pPr>
        <w:ind w:left="720" w:hanging="360"/>
      </w:pPr>
      <w:rPr>
        <w:rFonts w:hint="default"/>
      </w:rPr>
    </w:lvl>
    <w:lvl w:ilvl="1" w:tplc="AF0E5DE8">
      <w:start w:val="1"/>
      <w:numFmt w:val="lowerLetter"/>
      <w:lvlText w:val="%2."/>
      <w:lvlJc w:val="left"/>
      <w:pPr>
        <w:ind w:left="1440" w:hanging="360"/>
      </w:pPr>
    </w:lvl>
    <w:lvl w:ilvl="2" w:tplc="F5D81188">
      <w:start w:val="1"/>
      <w:numFmt w:val="lowerRoman"/>
      <w:lvlText w:val="%3."/>
      <w:lvlJc w:val="right"/>
      <w:pPr>
        <w:ind w:left="2160" w:hanging="180"/>
      </w:pPr>
    </w:lvl>
    <w:lvl w:ilvl="3" w:tplc="D756ACEC">
      <w:start w:val="1"/>
      <w:numFmt w:val="decimal"/>
      <w:lvlText w:val="%4."/>
      <w:lvlJc w:val="left"/>
      <w:pPr>
        <w:ind w:left="2880" w:hanging="360"/>
      </w:pPr>
    </w:lvl>
    <w:lvl w:ilvl="4" w:tplc="830843E2">
      <w:start w:val="1"/>
      <w:numFmt w:val="lowerLetter"/>
      <w:lvlText w:val="%5."/>
      <w:lvlJc w:val="left"/>
      <w:pPr>
        <w:ind w:left="3600" w:hanging="360"/>
      </w:pPr>
    </w:lvl>
    <w:lvl w:ilvl="5" w:tplc="8110DC8A">
      <w:start w:val="1"/>
      <w:numFmt w:val="lowerRoman"/>
      <w:lvlText w:val="%6."/>
      <w:lvlJc w:val="right"/>
      <w:pPr>
        <w:ind w:left="4320" w:hanging="180"/>
      </w:pPr>
    </w:lvl>
    <w:lvl w:ilvl="6" w:tplc="594E8914">
      <w:start w:val="1"/>
      <w:numFmt w:val="decimal"/>
      <w:lvlText w:val="%7."/>
      <w:lvlJc w:val="left"/>
      <w:pPr>
        <w:ind w:left="5040" w:hanging="360"/>
      </w:pPr>
    </w:lvl>
    <w:lvl w:ilvl="7" w:tplc="361C1F64">
      <w:start w:val="1"/>
      <w:numFmt w:val="lowerLetter"/>
      <w:lvlText w:val="%8."/>
      <w:lvlJc w:val="left"/>
      <w:pPr>
        <w:ind w:left="5760" w:hanging="360"/>
      </w:pPr>
    </w:lvl>
    <w:lvl w:ilvl="8" w:tplc="C11CFEE4">
      <w:start w:val="1"/>
      <w:numFmt w:val="lowerRoman"/>
      <w:lvlText w:val="%9."/>
      <w:lvlJc w:val="right"/>
      <w:pPr>
        <w:ind w:left="6480" w:hanging="180"/>
      </w:pPr>
    </w:lvl>
  </w:abstractNum>
  <w:abstractNum w:abstractNumId="10">
    <w:nsid w:val="4FAF2D60"/>
    <w:multiLevelType w:val="multilevel"/>
    <w:tmpl w:val="043233E8"/>
    <w:lvl w:ilvl="0">
      <w:start w:val="1"/>
      <w:numFmt w:val="decimal"/>
      <w:lvlText w:val="%1."/>
      <w:lvlJc w:val="left"/>
      <w:pPr>
        <w:tabs>
          <w:tab w:val="left" w:pos="0"/>
        </w:tabs>
        <w:ind w:left="459" w:hanging="426"/>
      </w:pPr>
      <w:rPr>
        <w:color w:val="000000"/>
        <w:spacing w:val="0"/>
        <w:sz w:val="16"/>
        <w:u w:val="none"/>
      </w:rPr>
    </w:lvl>
    <w:lvl w:ilvl="1">
      <w:start w:val="1"/>
      <w:numFmt w:val="bullet"/>
      <w:lvlText w:val="o"/>
      <w:lvlJc w:val="left"/>
      <w:pPr>
        <w:tabs>
          <w:tab w:val="left" w:pos="0"/>
        </w:tabs>
        <w:ind w:left="1410" w:hanging="330"/>
      </w:pPr>
      <w:rPr>
        <w:color w:val="000000"/>
        <w:spacing w:val="0"/>
        <w:sz w:val="22"/>
        <w:u w:val="none"/>
      </w:rPr>
    </w:lvl>
    <w:lvl w:ilvl="2">
      <w:start w:val="1"/>
      <w:numFmt w:val="bullet"/>
      <w:lvlText w:val="▪"/>
      <w:lvlJc w:val="left"/>
      <w:pPr>
        <w:tabs>
          <w:tab w:val="left" w:pos="0"/>
        </w:tabs>
        <w:ind w:left="2130" w:hanging="330"/>
      </w:pPr>
      <w:rPr>
        <w:color w:val="000000"/>
        <w:spacing w:val="0"/>
        <w:sz w:val="22"/>
        <w:u w:val="none"/>
      </w:rPr>
    </w:lvl>
    <w:lvl w:ilvl="3">
      <w:start w:val="1"/>
      <w:numFmt w:val="bullet"/>
      <w:lvlText w:val="•"/>
      <w:lvlJc w:val="left"/>
      <w:pPr>
        <w:tabs>
          <w:tab w:val="left" w:pos="0"/>
        </w:tabs>
        <w:ind w:left="2850" w:hanging="330"/>
      </w:pPr>
      <w:rPr>
        <w:color w:val="000000"/>
        <w:spacing w:val="0"/>
        <w:sz w:val="22"/>
        <w:u w:val="none"/>
      </w:rPr>
    </w:lvl>
    <w:lvl w:ilvl="4">
      <w:start w:val="1"/>
      <w:numFmt w:val="bullet"/>
      <w:lvlText w:val="o"/>
      <w:lvlJc w:val="left"/>
      <w:pPr>
        <w:tabs>
          <w:tab w:val="left" w:pos="0"/>
        </w:tabs>
        <w:ind w:left="3570" w:hanging="330"/>
      </w:pPr>
      <w:rPr>
        <w:color w:val="000000"/>
        <w:spacing w:val="0"/>
        <w:sz w:val="22"/>
        <w:u w:val="none"/>
      </w:rPr>
    </w:lvl>
    <w:lvl w:ilvl="5">
      <w:start w:val="1"/>
      <w:numFmt w:val="bullet"/>
      <w:lvlText w:val="▪"/>
      <w:lvlJc w:val="left"/>
      <w:pPr>
        <w:tabs>
          <w:tab w:val="left" w:pos="0"/>
        </w:tabs>
        <w:ind w:left="4290" w:hanging="330"/>
      </w:pPr>
      <w:rPr>
        <w:color w:val="000000"/>
        <w:spacing w:val="0"/>
        <w:sz w:val="22"/>
        <w:u w:val="none"/>
      </w:rPr>
    </w:lvl>
    <w:lvl w:ilvl="6">
      <w:start w:val="1"/>
      <w:numFmt w:val="bullet"/>
      <w:lvlText w:val="•"/>
      <w:lvlJc w:val="left"/>
      <w:pPr>
        <w:tabs>
          <w:tab w:val="left" w:pos="0"/>
        </w:tabs>
        <w:ind w:left="5010" w:hanging="330"/>
      </w:pPr>
      <w:rPr>
        <w:color w:val="000000"/>
        <w:spacing w:val="0"/>
        <w:sz w:val="22"/>
        <w:u w:val="none"/>
      </w:rPr>
    </w:lvl>
    <w:lvl w:ilvl="7">
      <w:start w:val="1"/>
      <w:numFmt w:val="bullet"/>
      <w:lvlText w:val="o"/>
      <w:lvlJc w:val="left"/>
      <w:pPr>
        <w:tabs>
          <w:tab w:val="left" w:pos="0"/>
        </w:tabs>
        <w:ind w:left="5730" w:hanging="330"/>
      </w:pPr>
      <w:rPr>
        <w:color w:val="000000"/>
        <w:spacing w:val="0"/>
        <w:sz w:val="22"/>
        <w:u w:val="none"/>
      </w:rPr>
    </w:lvl>
    <w:lvl w:ilvl="8">
      <w:start w:val="1"/>
      <w:numFmt w:val="bullet"/>
      <w:lvlText w:val="▪"/>
      <w:lvlJc w:val="left"/>
      <w:pPr>
        <w:tabs>
          <w:tab w:val="left" w:pos="0"/>
        </w:tabs>
        <w:ind w:left="6450" w:hanging="330"/>
      </w:pPr>
      <w:rPr>
        <w:color w:val="000000"/>
        <w:spacing w:val="0"/>
        <w:sz w:val="22"/>
        <w:u w:val="none"/>
      </w:rPr>
    </w:lvl>
  </w:abstractNum>
  <w:abstractNum w:abstractNumId="11">
    <w:nsid w:val="50DB153D"/>
    <w:multiLevelType w:val="hybridMultilevel"/>
    <w:tmpl w:val="14DC9F2E"/>
    <w:lvl w:ilvl="0" w:tplc="05562168">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52C045C9"/>
    <w:multiLevelType w:val="hybridMultilevel"/>
    <w:tmpl w:val="0652CD9E"/>
    <w:lvl w:ilvl="0" w:tplc="CC4C08A2">
      <w:start w:val="1"/>
      <w:numFmt w:val="decimal"/>
      <w:lvlText w:val="%1."/>
      <w:lvlJc w:val="left"/>
      <w:pPr>
        <w:ind w:left="360" w:hanging="360"/>
      </w:pPr>
    </w:lvl>
    <w:lvl w:ilvl="1" w:tplc="9C225CD2">
      <w:start w:val="1"/>
      <w:numFmt w:val="lowerLetter"/>
      <w:lvlText w:val="%2."/>
      <w:lvlJc w:val="left"/>
      <w:pPr>
        <w:ind w:left="1080" w:hanging="360"/>
      </w:pPr>
    </w:lvl>
    <w:lvl w:ilvl="2" w:tplc="3C88C08A">
      <w:start w:val="1"/>
      <w:numFmt w:val="lowerRoman"/>
      <w:lvlText w:val="%3."/>
      <w:lvlJc w:val="right"/>
      <w:pPr>
        <w:ind w:left="1800" w:hanging="180"/>
      </w:pPr>
    </w:lvl>
    <w:lvl w:ilvl="3" w:tplc="11368502">
      <w:start w:val="1"/>
      <w:numFmt w:val="decimal"/>
      <w:lvlText w:val="%4."/>
      <w:lvlJc w:val="left"/>
      <w:pPr>
        <w:ind w:left="2520" w:hanging="360"/>
      </w:pPr>
    </w:lvl>
    <w:lvl w:ilvl="4" w:tplc="0B46BA90">
      <w:start w:val="1"/>
      <w:numFmt w:val="lowerLetter"/>
      <w:lvlText w:val="%5."/>
      <w:lvlJc w:val="left"/>
      <w:pPr>
        <w:ind w:left="3240" w:hanging="360"/>
      </w:pPr>
    </w:lvl>
    <w:lvl w:ilvl="5" w:tplc="AC7469B6">
      <w:start w:val="1"/>
      <w:numFmt w:val="lowerRoman"/>
      <w:lvlText w:val="%6."/>
      <w:lvlJc w:val="right"/>
      <w:pPr>
        <w:ind w:left="3960" w:hanging="180"/>
      </w:pPr>
    </w:lvl>
    <w:lvl w:ilvl="6" w:tplc="D0A28282">
      <w:start w:val="1"/>
      <w:numFmt w:val="decimal"/>
      <w:lvlText w:val="%7."/>
      <w:lvlJc w:val="left"/>
      <w:pPr>
        <w:ind w:left="4680" w:hanging="360"/>
      </w:pPr>
    </w:lvl>
    <w:lvl w:ilvl="7" w:tplc="56F0CC60">
      <w:start w:val="1"/>
      <w:numFmt w:val="lowerLetter"/>
      <w:lvlText w:val="%8."/>
      <w:lvlJc w:val="left"/>
      <w:pPr>
        <w:ind w:left="5400" w:hanging="360"/>
      </w:pPr>
    </w:lvl>
    <w:lvl w:ilvl="8" w:tplc="F3D498D0">
      <w:start w:val="1"/>
      <w:numFmt w:val="lowerRoman"/>
      <w:lvlText w:val="%9."/>
      <w:lvlJc w:val="right"/>
      <w:pPr>
        <w:ind w:left="6120" w:hanging="180"/>
      </w:pPr>
    </w:lvl>
  </w:abstractNum>
  <w:abstractNum w:abstractNumId="13">
    <w:nsid w:val="5E7274CF"/>
    <w:multiLevelType w:val="multilevel"/>
    <w:tmpl w:val="ECB20E2C"/>
    <w:lvl w:ilvl="0">
      <w:start w:val="1"/>
      <w:numFmt w:val="decimal"/>
      <w:lvlText w:val="%1."/>
      <w:lvlJc w:val="left"/>
      <w:pPr>
        <w:tabs>
          <w:tab w:val="left" w:pos="0"/>
        </w:tabs>
        <w:ind w:left="459" w:hanging="426"/>
      </w:pPr>
      <w:rPr>
        <w:color w:val="000000"/>
        <w:spacing w:val="0"/>
        <w:sz w:val="22"/>
        <w:u w:val="none"/>
      </w:rPr>
    </w:lvl>
    <w:lvl w:ilvl="1">
      <w:start w:val="1"/>
      <w:numFmt w:val="bullet"/>
      <w:lvlText w:val="o"/>
      <w:lvlJc w:val="left"/>
      <w:pPr>
        <w:tabs>
          <w:tab w:val="left" w:pos="0"/>
        </w:tabs>
        <w:ind w:left="1410" w:hanging="330"/>
      </w:pPr>
      <w:rPr>
        <w:color w:val="000000"/>
        <w:spacing w:val="0"/>
        <w:sz w:val="22"/>
        <w:u w:val="none"/>
      </w:rPr>
    </w:lvl>
    <w:lvl w:ilvl="2">
      <w:start w:val="1"/>
      <w:numFmt w:val="bullet"/>
      <w:lvlText w:val="▪"/>
      <w:lvlJc w:val="left"/>
      <w:pPr>
        <w:tabs>
          <w:tab w:val="left" w:pos="0"/>
        </w:tabs>
        <w:ind w:left="2130" w:hanging="330"/>
      </w:pPr>
      <w:rPr>
        <w:color w:val="000000"/>
        <w:spacing w:val="0"/>
        <w:sz w:val="22"/>
        <w:u w:val="none"/>
      </w:rPr>
    </w:lvl>
    <w:lvl w:ilvl="3">
      <w:start w:val="1"/>
      <w:numFmt w:val="bullet"/>
      <w:lvlText w:val="•"/>
      <w:lvlJc w:val="left"/>
      <w:pPr>
        <w:tabs>
          <w:tab w:val="left" w:pos="0"/>
        </w:tabs>
        <w:ind w:left="2850" w:hanging="330"/>
      </w:pPr>
      <w:rPr>
        <w:color w:val="000000"/>
        <w:spacing w:val="0"/>
        <w:sz w:val="22"/>
        <w:u w:val="none"/>
      </w:rPr>
    </w:lvl>
    <w:lvl w:ilvl="4">
      <w:start w:val="1"/>
      <w:numFmt w:val="bullet"/>
      <w:lvlText w:val="o"/>
      <w:lvlJc w:val="left"/>
      <w:pPr>
        <w:tabs>
          <w:tab w:val="left" w:pos="0"/>
        </w:tabs>
        <w:ind w:left="3570" w:hanging="330"/>
      </w:pPr>
      <w:rPr>
        <w:color w:val="000000"/>
        <w:spacing w:val="0"/>
        <w:sz w:val="22"/>
        <w:u w:val="none"/>
      </w:rPr>
    </w:lvl>
    <w:lvl w:ilvl="5">
      <w:start w:val="1"/>
      <w:numFmt w:val="bullet"/>
      <w:lvlText w:val="▪"/>
      <w:lvlJc w:val="left"/>
      <w:pPr>
        <w:tabs>
          <w:tab w:val="left" w:pos="0"/>
        </w:tabs>
        <w:ind w:left="4290" w:hanging="330"/>
      </w:pPr>
      <w:rPr>
        <w:color w:val="000000"/>
        <w:spacing w:val="0"/>
        <w:sz w:val="22"/>
        <w:u w:val="none"/>
      </w:rPr>
    </w:lvl>
    <w:lvl w:ilvl="6">
      <w:start w:val="1"/>
      <w:numFmt w:val="bullet"/>
      <w:lvlText w:val="•"/>
      <w:lvlJc w:val="left"/>
      <w:pPr>
        <w:tabs>
          <w:tab w:val="left" w:pos="0"/>
        </w:tabs>
        <w:ind w:left="5010" w:hanging="330"/>
      </w:pPr>
      <w:rPr>
        <w:color w:val="000000"/>
        <w:spacing w:val="0"/>
        <w:sz w:val="22"/>
        <w:u w:val="none"/>
      </w:rPr>
    </w:lvl>
    <w:lvl w:ilvl="7">
      <w:start w:val="1"/>
      <w:numFmt w:val="bullet"/>
      <w:lvlText w:val="o"/>
      <w:lvlJc w:val="left"/>
      <w:pPr>
        <w:tabs>
          <w:tab w:val="left" w:pos="0"/>
        </w:tabs>
        <w:ind w:left="5730" w:hanging="330"/>
      </w:pPr>
      <w:rPr>
        <w:color w:val="000000"/>
        <w:spacing w:val="0"/>
        <w:sz w:val="22"/>
        <w:u w:val="none"/>
      </w:rPr>
    </w:lvl>
    <w:lvl w:ilvl="8">
      <w:start w:val="1"/>
      <w:numFmt w:val="bullet"/>
      <w:lvlText w:val="▪"/>
      <w:lvlJc w:val="left"/>
      <w:pPr>
        <w:tabs>
          <w:tab w:val="left" w:pos="0"/>
        </w:tabs>
        <w:ind w:left="6450" w:hanging="330"/>
      </w:pPr>
      <w:rPr>
        <w:color w:val="000000"/>
        <w:spacing w:val="0"/>
        <w:sz w:val="22"/>
        <w:u w:val="none"/>
      </w:rPr>
    </w:lvl>
  </w:abstractNum>
  <w:abstractNum w:abstractNumId="14">
    <w:nsid w:val="6E79545C"/>
    <w:multiLevelType w:val="hybridMultilevel"/>
    <w:tmpl w:val="3CC01F4E"/>
    <w:lvl w:ilvl="0" w:tplc="5A3C4D5A">
      <w:start w:val="1"/>
      <w:numFmt w:val="decimal"/>
      <w:lvlText w:val="%1."/>
      <w:lvlJc w:val="left"/>
      <w:pPr>
        <w:ind w:left="720" w:hanging="360"/>
      </w:pPr>
      <w:rPr>
        <w:rFonts w:hint="default"/>
      </w:rPr>
    </w:lvl>
    <w:lvl w:ilvl="1" w:tplc="CFC2F264">
      <w:start w:val="1"/>
      <w:numFmt w:val="lowerLetter"/>
      <w:lvlText w:val="%2."/>
      <w:lvlJc w:val="left"/>
      <w:pPr>
        <w:ind w:left="1440" w:hanging="360"/>
      </w:pPr>
    </w:lvl>
    <w:lvl w:ilvl="2" w:tplc="9D96FE4C">
      <w:start w:val="1"/>
      <w:numFmt w:val="lowerRoman"/>
      <w:lvlText w:val="%3."/>
      <w:lvlJc w:val="right"/>
      <w:pPr>
        <w:ind w:left="2160" w:hanging="180"/>
      </w:pPr>
    </w:lvl>
    <w:lvl w:ilvl="3" w:tplc="38EE81AA">
      <w:start w:val="1"/>
      <w:numFmt w:val="decimal"/>
      <w:lvlText w:val="%4."/>
      <w:lvlJc w:val="left"/>
      <w:pPr>
        <w:ind w:left="2880" w:hanging="360"/>
      </w:pPr>
    </w:lvl>
    <w:lvl w:ilvl="4" w:tplc="FE269B50">
      <w:start w:val="1"/>
      <w:numFmt w:val="lowerLetter"/>
      <w:lvlText w:val="%5."/>
      <w:lvlJc w:val="left"/>
      <w:pPr>
        <w:ind w:left="3600" w:hanging="360"/>
      </w:pPr>
    </w:lvl>
    <w:lvl w:ilvl="5" w:tplc="B19E79EE">
      <w:start w:val="1"/>
      <w:numFmt w:val="lowerRoman"/>
      <w:lvlText w:val="%6."/>
      <w:lvlJc w:val="right"/>
      <w:pPr>
        <w:ind w:left="4320" w:hanging="180"/>
      </w:pPr>
    </w:lvl>
    <w:lvl w:ilvl="6" w:tplc="2376CA6A">
      <w:start w:val="1"/>
      <w:numFmt w:val="decimal"/>
      <w:lvlText w:val="%7."/>
      <w:lvlJc w:val="left"/>
      <w:pPr>
        <w:ind w:left="5040" w:hanging="360"/>
      </w:pPr>
    </w:lvl>
    <w:lvl w:ilvl="7" w:tplc="D4429EE0">
      <w:start w:val="1"/>
      <w:numFmt w:val="lowerLetter"/>
      <w:lvlText w:val="%8."/>
      <w:lvlJc w:val="left"/>
      <w:pPr>
        <w:ind w:left="5760" w:hanging="360"/>
      </w:pPr>
    </w:lvl>
    <w:lvl w:ilvl="8" w:tplc="872C0FA8">
      <w:start w:val="1"/>
      <w:numFmt w:val="lowerRoman"/>
      <w:lvlText w:val="%9."/>
      <w:lvlJc w:val="right"/>
      <w:pPr>
        <w:ind w:left="6480" w:hanging="180"/>
      </w:pPr>
    </w:lvl>
  </w:abstractNum>
  <w:abstractNum w:abstractNumId="15">
    <w:nsid w:val="74593F30"/>
    <w:multiLevelType w:val="hybridMultilevel"/>
    <w:tmpl w:val="C3BA428E"/>
    <w:lvl w:ilvl="0" w:tplc="B0DA4AEA">
      <w:start w:val="1"/>
      <w:numFmt w:val="decimal"/>
      <w:lvlText w:val="%1."/>
      <w:lvlJc w:val="left"/>
      <w:pPr>
        <w:ind w:left="720" w:hanging="360"/>
      </w:pPr>
      <w:rPr>
        <w:rFonts w:hint="default"/>
      </w:rPr>
    </w:lvl>
    <w:lvl w:ilvl="1" w:tplc="774C2DB0">
      <w:start w:val="1"/>
      <w:numFmt w:val="lowerLetter"/>
      <w:lvlText w:val="%2."/>
      <w:lvlJc w:val="left"/>
      <w:pPr>
        <w:ind w:left="1440" w:hanging="360"/>
      </w:pPr>
    </w:lvl>
    <w:lvl w:ilvl="2" w:tplc="3042A988">
      <w:start w:val="1"/>
      <w:numFmt w:val="lowerRoman"/>
      <w:lvlText w:val="%3."/>
      <w:lvlJc w:val="right"/>
      <w:pPr>
        <w:ind w:left="2160" w:hanging="180"/>
      </w:pPr>
    </w:lvl>
    <w:lvl w:ilvl="3" w:tplc="4CC8E3AE">
      <w:start w:val="1"/>
      <w:numFmt w:val="decimal"/>
      <w:lvlText w:val="%4."/>
      <w:lvlJc w:val="left"/>
      <w:pPr>
        <w:ind w:left="2880" w:hanging="360"/>
      </w:pPr>
    </w:lvl>
    <w:lvl w:ilvl="4" w:tplc="0938ECB0">
      <w:start w:val="1"/>
      <w:numFmt w:val="lowerLetter"/>
      <w:lvlText w:val="%5."/>
      <w:lvlJc w:val="left"/>
      <w:pPr>
        <w:ind w:left="3600" w:hanging="360"/>
      </w:pPr>
    </w:lvl>
    <w:lvl w:ilvl="5" w:tplc="CB0294A4">
      <w:start w:val="1"/>
      <w:numFmt w:val="lowerRoman"/>
      <w:lvlText w:val="%6."/>
      <w:lvlJc w:val="right"/>
      <w:pPr>
        <w:ind w:left="4320" w:hanging="180"/>
      </w:pPr>
    </w:lvl>
    <w:lvl w:ilvl="6" w:tplc="CC14AA42">
      <w:start w:val="1"/>
      <w:numFmt w:val="decimal"/>
      <w:lvlText w:val="%7."/>
      <w:lvlJc w:val="left"/>
      <w:pPr>
        <w:ind w:left="5040" w:hanging="360"/>
      </w:pPr>
    </w:lvl>
    <w:lvl w:ilvl="7" w:tplc="392EEE04">
      <w:start w:val="1"/>
      <w:numFmt w:val="lowerLetter"/>
      <w:lvlText w:val="%8."/>
      <w:lvlJc w:val="left"/>
      <w:pPr>
        <w:ind w:left="5760" w:hanging="360"/>
      </w:pPr>
    </w:lvl>
    <w:lvl w:ilvl="8" w:tplc="9BA463BC">
      <w:start w:val="1"/>
      <w:numFmt w:val="lowerRoman"/>
      <w:lvlText w:val="%9."/>
      <w:lvlJc w:val="right"/>
      <w:pPr>
        <w:ind w:left="6480" w:hanging="180"/>
      </w:pPr>
    </w:lvl>
  </w:abstractNum>
  <w:abstractNum w:abstractNumId="16">
    <w:nsid w:val="775F3E80"/>
    <w:multiLevelType w:val="hybridMultilevel"/>
    <w:tmpl w:val="A6024A84"/>
    <w:lvl w:ilvl="0" w:tplc="0AD4CB16">
      <w:numFmt w:val="bullet"/>
      <w:lvlText w:val="-"/>
      <w:lvlJc w:val="left"/>
      <w:pPr>
        <w:ind w:left="720" w:hanging="360"/>
      </w:pPr>
      <w:rPr>
        <w:rFonts w:ascii="Calibri" w:eastAsia="Times New Roman"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nsid w:val="7B6804F0"/>
    <w:multiLevelType w:val="hybridMultilevel"/>
    <w:tmpl w:val="4F70E1E8"/>
    <w:lvl w:ilvl="0" w:tplc="19288D62">
      <w:start w:val="1"/>
      <w:numFmt w:val="decimal"/>
      <w:lvlText w:val="%1."/>
      <w:lvlJc w:val="left"/>
      <w:pPr>
        <w:ind w:left="360" w:hanging="360"/>
      </w:pPr>
      <w:rPr>
        <w:rFonts w:hint="default"/>
      </w:rPr>
    </w:lvl>
    <w:lvl w:ilvl="1" w:tplc="7F2E930C">
      <w:start w:val="1"/>
      <w:numFmt w:val="lowerLetter"/>
      <w:lvlText w:val="%2."/>
      <w:lvlJc w:val="left"/>
      <w:pPr>
        <w:ind w:left="1080" w:hanging="360"/>
      </w:pPr>
    </w:lvl>
    <w:lvl w:ilvl="2" w:tplc="DCDA4C80">
      <w:start w:val="1"/>
      <w:numFmt w:val="lowerRoman"/>
      <w:lvlText w:val="%3."/>
      <w:lvlJc w:val="right"/>
      <w:pPr>
        <w:ind w:left="1800" w:hanging="180"/>
      </w:pPr>
    </w:lvl>
    <w:lvl w:ilvl="3" w:tplc="346C8610">
      <w:start w:val="1"/>
      <w:numFmt w:val="decimal"/>
      <w:lvlText w:val="%4."/>
      <w:lvlJc w:val="left"/>
      <w:pPr>
        <w:ind w:left="2520" w:hanging="360"/>
      </w:pPr>
    </w:lvl>
    <w:lvl w:ilvl="4" w:tplc="A77CE704">
      <w:start w:val="1"/>
      <w:numFmt w:val="lowerLetter"/>
      <w:lvlText w:val="%5."/>
      <w:lvlJc w:val="left"/>
      <w:pPr>
        <w:ind w:left="3240" w:hanging="360"/>
      </w:pPr>
    </w:lvl>
    <w:lvl w:ilvl="5" w:tplc="0D4093A4">
      <w:start w:val="1"/>
      <w:numFmt w:val="lowerRoman"/>
      <w:lvlText w:val="%6."/>
      <w:lvlJc w:val="right"/>
      <w:pPr>
        <w:ind w:left="3960" w:hanging="180"/>
      </w:pPr>
    </w:lvl>
    <w:lvl w:ilvl="6" w:tplc="62D4E6F0">
      <w:start w:val="1"/>
      <w:numFmt w:val="decimal"/>
      <w:lvlText w:val="%7."/>
      <w:lvlJc w:val="left"/>
      <w:pPr>
        <w:ind w:left="4680" w:hanging="360"/>
      </w:pPr>
    </w:lvl>
    <w:lvl w:ilvl="7" w:tplc="4042822C">
      <w:start w:val="1"/>
      <w:numFmt w:val="lowerLetter"/>
      <w:lvlText w:val="%8."/>
      <w:lvlJc w:val="left"/>
      <w:pPr>
        <w:ind w:left="5400" w:hanging="360"/>
      </w:pPr>
    </w:lvl>
    <w:lvl w:ilvl="8" w:tplc="5FF822B4">
      <w:start w:val="1"/>
      <w:numFmt w:val="lowerRoman"/>
      <w:lvlText w:val="%9."/>
      <w:lvlJc w:val="right"/>
      <w:pPr>
        <w:ind w:left="6120" w:hanging="180"/>
      </w:pPr>
    </w:lvl>
  </w:abstractNum>
  <w:num w:numId="1">
    <w:abstractNumId w:val="10"/>
  </w:num>
  <w:num w:numId="2">
    <w:abstractNumId w:val="13"/>
    <w:lvlOverride w:ilvl="0">
      <w:lvl w:ilvl="0">
        <w:start w:val="1"/>
        <w:numFmt w:val="decimal"/>
        <w:lvlText w:val="%1."/>
        <w:lvlJc w:val="left"/>
        <w:pPr>
          <w:tabs>
            <w:tab w:val="left" w:pos="0"/>
          </w:tabs>
          <w:ind w:left="459" w:hanging="426"/>
        </w:pPr>
        <w:rPr>
          <w:color w:val="000000"/>
          <w:spacing w:val="0"/>
          <w:sz w:val="16"/>
          <w:u w:val="none"/>
        </w:rPr>
      </w:lvl>
    </w:lvlOverride>
  </w:num>
  <w:num w:numId="3">
    <w:abstractNumId w:val="4"/>
  </w:num>
  <w:num w:numId="4">
    <w:abstractNumId w:val="13"/>
  </w:num>
  <w:num w:numId="5">
    <w:abstractNumId w:val="0"/>
  </w:num>
  <w:num w:numId="6">
    <w:abstractNumId w:val="12"/>
  </w:num>
  <w:num w:numId="7">
    <w:abstractNumId w:val="15"/>
  </w:num>
  <w:num w:numId="8">
    <w:abstractNumId w:val="9"/>
  </w:num>
  <w:num w:numId="9">
    <w:abstractNumId w:val="1"/>
  </w:num>
  <w:num w:numId="10">
    <w:abstractNumId w:val="6"/>
  </w:num>
  <w:num w:numId="11">
    <w:abstractNumId w:val="17"/>
  </w:num>
  <w:num w:numId="12">
    <w:abstractNumId w:val="14"/>
  </w:num>
  <w:num w:numId="13">
    <w:abstractNumId w:val="7"/>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2"/>
  </w:num>
  <w:num w:numId="17">
    <w:abstractNumId w:val="3"/>
  </w:num>
  <w:num w:numId="18">
    <w:abstractNumId w:val="8"/>
  </w:num>
  <w:num w:numId="19">
    <w:abstractNumId w:val="11"/>
  </w:num>
  <w:num w:numId="20">
    <w:abstractNumId w:val="1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lexander ORIORDAN">
    <w15:presenceInfo w15:providerId="Windows Live" w15:userId="0e29aadfa253565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D5657D"/>
    <w:rsid w:val="00000281"/>
    <w:rsid w:val="00007046"/>
    <w:rsid w:val="00020FA4"/>
    <w:rsid w:val="00023D4B"/>
    <w:rsid w:val="000244ED"/>
    <w:rsid w:val="00031847"/>
    <w:rsid w:val="000773A4"/>
    <w:rsid w:val="000817E9"/>
    <w:rsid w:val="001057E7"/>
    <w:rsid w:val="00114A42"/>
    <w:rsid w:val="00151019"/>
    <w:rsid w:val="001962FF"/>
    <w:rsid w:val="001E25A3"/>
    <w:rsid w:val="001E343F"/>
    <w:rsid w:val="001E3F07"/>
    <w:rsid w:val="001E6CA0"/>
    <w:rsid w:val="001F672D"/>
    <w:rsid w:val="00212E3A"/>
    <w:rsid w:val="00223F6B"/>
    <w:rsid w:val="00237806"/>
    <w:rsid w:val="0025763A"/>
    <w:rsid w:val="002821DD"/>
    <w:rsid w:val="002A6C51"/>
    <w:rsid w:val="002B55AD"/>
    <w:rsid w:val="002C27F0"/>
    <w:rsid w:val="002D5267"/>
    <w:rsid w:val="002E13B5"/>
    <w:rsid w:val="002F721B"/>
    <w:rsid w:val="00330DCA"/>
    <w:rsid w:val="003407BC"/>
    <w:rsid w:val="00357AC3"/>
    <w:rsid w:val="00385AEC"/>
    <w:rsid w:val="00385FF8"/>
    <w:rsid w:val="003876D2"/>
    <w:rsid w:val="003B10D3"/>
    <w:rsid w:val="00411FE6"/>
    <w:rsid w:val="00446539"/>
    <w:rsid w:val="00483FA5"/>
    <w:rsid w:val="004936DA"/>
    <w:rsid w:val="004D2368"/>
    <w:rsid w:val="004F6A26"/>
    <w:rsid w:val="00572857"/>
    <w:rsid w:val="005A25CE"/>
    <w:rsid w:val="005A7073"/>
    <w:rsid w:val="005B6022"/>
    <w:rsid w:val="005C0010"/>
    <w:rsid w:val="005C6A2D"/>
    <w:rsid w:val="005C75C0"/>
    <w:rsid w:val="006326CE"/>
    <w:rsid w:val="00644FDD"/>
    <w:rsid w:val="00674571"/>
    <w:rsid w:val="00686431"/>
    <w:rsid w:val="00686AA5"/>
    <w:rsid w:val="00693619"/>
    <w:rsid w:val="00695124"/>
    <w:rsid w:val="006A493E"/>
    <w:rsid w:val="006C61C0"/>
    <w:rsid w:val="006E32C5"/>
    <w:rsid w:val="006E5AC7"/>
    <w:rsid w:val="006F55CD"/>
    <w:rsid w:val="006F5A4F"/>
    <w:rsid w:val="0074115A"/>
    <w:rsid w:val="00765538"/>
    <w:rsid w:val="00782FF7"/>
    <w:rsid w:val="00814D7B"/>
    <w:rsid w:val="00816BA5"/>
    <w:rsid w:val="00842C24"/>
    <w:rsid w:val="00846731"/>
    <w:rsid w:val="00853AA2"/>
    <w:rsid w:val="00867208"/>
    <w:rsid w:val="00897C07"/>
    <w:rsid w:val="008A42C3"/>
    <w:rsid w:val="008C68C7"/>
    <w:rsid w:val="008D4EFF"/>
    <w:rsid w:val="008E74B2"/>
    <w:rsid w:val="008F6A66"/>
    <w:rsid w:val="00905E4C"/>
    <w:rsid w:val="00906974"/>
    <w:rsid w:val="00917958"/>
    <w:rsid w:val="00945DB2"/>
    <w:rsid w:val="00973F9F"/>
    <w:rsid w:val="00987069"/>
    <w:rsid w:val="00A119E7"/>
    <w:rsid w:val="00A16C49"/>
    <w:rsid w:val="00A34B93"/>
    <w:rsid w:val="00A439F0"/>
    <w:rsid w:val="00A955A1"/>
    <w:rsid w:val="00AA15CC"/>
    <w:rsid w:val="00AB33E3"/>
    <w:rsid w:val="00AB7224"/>
    <w:rsid w:val="00B11C21"/>
    <w:rsid w:val="00B405CF"/>
    <w:rsid w:val="00B42FBE"/>
    <w:rsid w:val="00B446FE"/>
    <w:rsid w:val="00B50179"/>
    <w:rsid w:val="00B63F8C"/>
    <w:rsid w:val="00B8653A"/>
    <w:rsid w:val="00BB5A88"/>
    <w:rsid w:val="00BC59B8"/>
    <w:rsid w:val="00BF3E43"/>
    <w:rsid w:val="00C073C2"/>
    <w:rsid w:val="00C15B41"/>
    <w:rsid w:val="00C5336D"/>
    <w:rsid w:val="00C62986"/>
    <w:rsid w:val="00C73DC0"/>
    <w:rsid w:val="00C8603B"/>
    <w:rsid w:val="00CA0314"/>
    <w:rsid w:val="00D36DAD"/>
    <w:rsid w:val="00D41CD6"/>
    <w:rsid w:val="00D434A8"/>
    <w:rsid w:val="00D503FC"/>
    <w:rsid w:val="00D5657D"/>
    <w:rsid w:val="00D93B9B"/>
    <w:rsid w:val="00DA1D76"/>
    <w:rsid w:val="00DA2E90"/>
    <w:rsid w:val="00DD61C7"/>
    <w:rsid w:val="00E42E8B"/>
    <w:rsid w:val="00E46A87"/>
    <w:rsid w:val="00E47242"/>
    <w:rsid w:val="00E7771C"/>
    <w:rsid w:val="00E94FBA"/>
    <w:rsid w:val="00ED443B"/>
    <w:rsid w:val="00EF0E99"/>
    <w:rsid w:val="00F118B8"/>
    <w:rsid w:val="00F350E5"/>
    <w:rsid w:val="00F36130"/>
    <w:rsid w:val="00F47836"/>
    <w:rsid w:val="00F65207"/>
    <w:rsid w:val="00F97664"/>
    <w:rsid w:val="00FB1B7C"/>
    <w:rsid w:val="00FC2E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Times New Roman" w:cs="Times New Roman"/>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21">
    <w:name w:val="List 21"/>
    <w:basedOn w:val="NoList"/>
    <w:pPr>
      <w:numPr>
        <w:numId w:val="13"/>
      </w:numPr>
    </w:p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character" w:styleId="Hyperlink">
    <w:name w:val="Hyperlink"/>
    <w:basedOn w:val="DefaultParagraphFont"/>
    <w:uiPriority w:val="99"/>
    <w:unhideWhenUsed/>
    <w:rsid w:val="00E42E8B"/>
    <w:rPr>
      <w:color w:val="0563C1" w:themeColor="hyperlink"/>
      <w:u w:val="single"/>
    </w:rPr>
  </w:style>
  <w:style w:type="paragraph" w:styleId="FootnoteText">
    <w:name w:val="footnote text"/>
    <w:basedOn w:val="Normal"/>
    <w:link w:val="FootnoteTextChar"/>
    <w:uiPriority w:val="99"/>
    <w:semiHidden/>
    <w:unhideWhenUsed/>
    <w:rsid w:val="0069512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95124"/>
    <w:rPr>
      <w:sz w:val="20"/>
      <w:szCs w:val="20"/>
    </w:rPr>
  </w:style>
  <w:style w:type="character" w:styleId="FootnoteReference">
    <w:name w:val="footnote reference"/>
    <w:basedOn w:val="DefaultParagraphFont"/>
    <w:uiPriority w:val="99"/>
    <w:semiHidden/>
    <w:unhideWhenUsed/>
    <w:rsid w:val="0069512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Times New Roman" w:cs="Times New Roman"/>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21">
    <w:name w:val="List 21"/>
    <w:basedOn w:val="NoList"/>
    <w:pPr>
      <w:numPr>
        <w:numId w:val="13"/>
      </w:numPr>
    </w:p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character" w:styleId="Hyperlink">
    <w:name w:val="Hyperlink"/>
    <w:basedOn w:val="DefaultParagraphFont"/>
    <w:uiPriority w:val="99"/>
    <w:unhideWhenUsed/>
    <w:rsid w:val="00E42E8B"/>
    <w:rPr>
      <w:color w:val="0563C1" w:themeColor="hyperlink"/>
      <w:u w:val="single"/>
    </w:rPr>
  </w:style>
  <w:style w:type="paragraph" w:styleId="FootnoteText">
    <w:name w:val="footnote text"/>
    <w:basedOn w:val="Normal"/>
    <w:link w:val="FootnoteTextChar"/>
    <w:uiPriority w:val="99"/>
    <w:semiHidden/>
    <w:unhideWhenUsed/>
    <w:rsid w:val="0069512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95124"/>
    <w:rPr>
      <w:sz w:val="20"/>
      <w:szCs w:val="20"/>
    </w:rPr>
  </w:style>
  <w:style w:type="character" w:styleId="FootnoteReference">
    <w:name w:val="footnote reference"/>
    <w:basedOn w:val="DefaultParagraphFont"/>
    <w:uiPriority w:val="99"/>
    <w:semiHidden/>
    <w:unhideWhenUsed/>
    <w:rsid w:val="0069512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7734085">
      <w:bodyDiv w:val="1"/>
      <w:marLeft w:val="0"/>
      <w:marRight w:val="0"/>
      <w:marTop w:val="0"/>
      <w:marBottom w:val="0"/>
      <w:divBdr>
        <w:top w:val="none" w:sz="0" w:space="0" w:color="auto"/>
        <w:left w:val="none" w:sz="0" w:space="0" w:color="auto"/>
        <w:bottom w:val="none" w:sz="0" w:space="0" w:color="auto"/>
        <w:right w:val="none" w:sz="0" w:space="0" w:color="auto"/>
      </w:divBdr>
    </w:div>
    <w:div w:id="1541744191">
      <w:bodyDiv w:val="1"/>
      <w:marLeft w:val="0"/>
      <w:marRight w:val="0"/>
      <w:marTop w:val="0"/>
      <w:marBottom w:val="0"/>
      <w:divBdr>
        <w:top w:val="none" w:sz="0" w:space="0" w:color="auto"/>
        <w:left w:val="none" w:sz="0" w:space="0" w:color="auto"/>
        <w:bottom w:val="none" w:sz="0" w:space="0" w:color="auto"/>
        <w:right w:val="none" w:sz="0" w:space="0" w:color="auto"/>
      </w:divBdr>
    </w:div>
    <w:div w:id="1709450731">
      <w:bodyDiv w:val="1"/>
      <w:marLeft w:val="0"/>
      <w:marRight w:val="0"/>
      <w:marTop w:val="0"/>
      <w:marBottom w:val="0"/>
      <w:divBdr>
        <w:top w:val="none" w:sz="0" w:space="0" w:color="auto"/>
        <w:left w:val="none" w:sz="0" w:space="0" w:color="auto"/>
        <w:bottom w:val="none" w:sz="0" w:space="0" w:color="auto"/>
        <w:right w:val="none" w:sz="0" w:space="0" w:color="auto"/>
      </w:divBdr>
    </w:div>
    <w:div w:id="1789275045">
      <w:bodyDiv w:val="1"/>
      <w:marLeft w:val="0"/>
      <w:marRight w:val="0"/>
      <w:marTop w:val="0"/>
      <w:marBottom w:val="0"/>
      <w:divBdr>
        <w:top w:val="none" w:sz="0" w:space="0" w:color="auto"/>
        <w:left w:val="none" w:sz="0" w:space="0" w:color="auto"/>
        <w:bottom w:val="none" w:sz="0" w:space="0" w:color="auto"/>
        <w:right w:val="none" w:sz="0" w:space="0" w:color="auto"/>
      </w:divBdr>
    </w:div>
    <w:div w:id="1845318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1567</Words>
  <Characters>8938</Characters>
  <Application>Microsoft Office Word</Application>
  <DocSecurity>0</DocSecurity>
  <Lines>74</Lines>
  <Paragraphs>20</Paragraphs>
  <ScaleCrop>false</ScaleCrop>
  <Company/>
  <LinksUpToDate>false</LinksUpToDate>
  <CharactersWithSpaces>10485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2016-06-23T12:41:00Z</dcterms:created>
  <dcterms:modified xsi:type="dcterms:W3CDTF">2016-06-24T11:17:00Z</dcterms:modified>
</cp:coreProperties>
</file>