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style1.xml" ContentType="application/vnd.ms-office.chartstyle+xml"/>
  <Override PartName="/word/charts/colors1.xml" ContentType="application/vnd.ms-office.chartcolor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99A" w:rsidRDefault="0011399A" w:rsidP="0011399A">
      <w:pPr>
        <w:spacing w:after="0"/>
        <w:jc w:val="center"/>
        <w:rPr>
          <w:rFonts w:ascii="Arial" w:eastAsia="Times New Roman" w:hAnsi="Arial" w:cs="Arial"/>
          <w:sz w:val="32"/>
          <w:szCs w:val="32"/>
          <w:lang w:val="es-ES" w:eastAsia="en-GB"/>
        </w:rPr>
      </w:pPr>
      <w:r w:rsidRPr="0011399A">
        <w:rPr>
          <w:rFonts w:ascii="Times New Roman" w:hAnsi="Times New Roman" w:cs="Times New Roman"/>
          <w:b/>
          <w:noProof/>
          <w:sz w:val="24"/>
          <w:szCs w:val="24"/>
          <w:lang w:eastAsia="es-PE"/>
        </w:rPr>
        <w:drawing>
          <wp:anchor distT="0" distB="0" distL="114300" distR="114300" simplePos="0" relativeHeight="251683840" behindDoc="0" locked="0" layoutInCell="1" allowOverlap="1" wp14:anchorId="67579E9B" wp14:editId="3E8B14CF">
            <wp:simplePos x="0" y="0"/>
            <wp:positionH relativeFrom="column">
              <wp:posOffset>1586865</wp:posOffset>
            </wp:positionH>
            <wp:positionV relativeFrom="page">
              <wp:posOffset>904875</wp:posOffset>
            </wp:positionV>
            <wp:extent cx="1798955" cy="1207770"/>
            <wp:effectExtent l="0" t="0" r="0" b="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8955" cy="1207770"/>
                    </a:xfrm>
                    <a:prstGeom prst="rect">
                      <a:avLst/>
                    </a:prstGeom>
                    <a:noFill/>
                    <a:ln>
                      <a:noFill/>
                    </a:ln>
                  </pic:spPr>
                </pic:pic>
              </a:graphicData>
            </a:graphic>
          </wp:anchor>
        </w:drawing>
      </w:r>
      <w:r w:rsidRPr="0011399A">
        <w:rPr>
          <w:rFonts w:ascii="Arial" w:eastAsia="Times New Roman" w:hAnsi="Arial" w:cs="Arial"/>
          <w:sz w:val="32"/>
          <w:szCs w:val="32"/>
          <w:lang w:val="es-ES" w:eastAsia="en-GB"/>
        </w:rPr>
        <w:t>"SAYWA: confines de legalidad laboral entre Perú y Bolivia"</w:t>
      </w:r>
    </w:p>
    <w:p w:rsidR="0011399A" w:rsidRDefault="0011399A" w:rsidP="0011399A">
      <w:pPr>
        <w:spacing w:after="0"/>
        <w:jc w:val="center"/>
        <w:rPr>
          <w:rFonts w:ascii="Arial" w:eastAsia="Times New Roman" w:hAnsi="Arial" w:cs="Arial"/>
          <w:sz w:val="32"/>
          <w:szCs w:val="32"/>
          <w:lang w:val="es-ES" w:eastAsia="en-GB"/>
        </w:rPr>
      </w:pPr>
    </w:p>
    <w:p w:rsidR="0011399A" w:rsidRDefault="0011399A" w:rsidP="0011399A">
      <w:pPr>
        <w:spacing w:after="0"/>
        <w:jc w:val="center"/>
        <w:rPr>
          <w:rFonts w:ascii="Arial" w:eastAsia="Times New Roman" w:hAnsi="Arial" w:cs="Arial"/>
          <w:sz w:val="32"/>
          <w:szCs w:val="32"/>
          <w:lang w:val="es-ES" w:eastAsia="en-GB"/>
        </w:rPr>
      </w:pPr>
    </w:p>
    <w:p w:rsidR="0011399A" w:rsidRDefault="00EA19AC" w:rsidP="0011399A">
      <w:pPr>
        <w:spacing w:after="0"/>
        <w:jc w:val="center"/>
        <w:rPr>
          <w:rFonts w:ascii="Arial" w:eastAsia="Times New Roman" w:hAnsi="Arial" w:cs="Arial"/>
          <w:sz w:val="32"/>
          <w:szCs w:val="32"/>
          <w:lang w:val="es-ES" w:eastAsia="en-GB"/>
        </w:rPr>
      </w:pPr>
      <w:r w:rsidRPr="0011399A">
        <w:rPr>
          <w:rFonts w:ascii="Times New Roman" w:hAnsi="Times New Roman" w:cs="Times New Roman"/>
          <w:b/>
          <w:noProof/>
          <w:sz w:val="24"/>
          <w:szCs w:val="24"/>
          <w:lang w:eastAsia="es-PE"/>
        </w:rPr>
        <w:drawing>
          <wp:anchor distT="0" distB="0" distL="114300" distR="114300" simplePos="0" relativeHeight="251682816" behindDoc="1" locked="0" layoutInCell="1" allowOverlap="1" wp14:anchorId="43B9D992" wp14:editId="4F55BC7B">
            <wp:simplePos x="0" y="0"/>
            <wp:positionH relativeFrom="column">
              <wp:posOffset>862965</wp:posOffset>
            </wp:positionH>
            <wp:positionV relativeFrom="paragraph">
              <wp:posOffset>481965</wp:posOffset>
            </wp:positionV>
            <wp:extent cx="3677920" cy="2371725"/>
            <wp:effectExtent l="0" t="0" r="0" b="9525"/>
            <wp:wrapTopAndBottom/>
            <wp:docPr id="5" name="Imagen 5" descr="Descripción: F:\logtiposayw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F:\logtiposaywa (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77920" cy="2371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399A" w:rsidRDefault="0011399A" w:rsidP="0011399A">
      <w:pPr>
        <w:spacing w:after="0"/>
        <w:jc w:val="center"/>
        <w:rPr>
          <w:rFonts w:ascii="Arial" w:eastAsia="Times New Roman" w:hAnsi="Arial" w:cs="Arial"/>
          <w:sz w:val="32"/>
          <w:szCs w:val="32"/>
          <w:lang w:val="es-ES" w:eastAsia="en-GB"/>
        </w:rPr>
      </w:pPr>
    </w:p>
    <w:p w:rsidR="0011399A" w:rsidRDefault="0011399A" w:rsidP="0011399A">
      <w:pPr>
        <w:spacing w:after="0"/>
        <w:jc w:val="center"/>
        <w:rPr>
          <w:rFonts w:ascii="Arial" w:eastAsia="Times New Roman" w:hAnsi="Arial" w:cs="Arial"/>
          <w:sz w:val="32"/>
          <w:szCs w:val="32"/>
          <w:lang w:val="es-ES" w:eastAsia="en-GB"/>
        </w:rPr>
      </w:pPr>
    </w:p>
    <w:p w:rsidR="0011399A" w:rsidRDefault="0011399A" w:rsidP="0011399A">
      <w:pPr>
        <w:spacing w:after="0"/>
        <w:jc w:val="center"/>
        <w:rPr>
          <w:rFonts w:ascii="Arial" w:eastAsia="Times New Roman" w:hAnsi="Arial" w:cs="Arial"/>
          <w:sz w:val="32"/>
          <w:szCs w:val="32"/>
          <w:lang w:val="es-ES" w:eastAsia="en-GB"/>
        </w:rPr>
      </w:pPr>
    </w:p>
    <w:p w:rsidR="0011399A" w:rsidRDefault="0011399A" w:rsidP="0011399A">
      <w:pPr>
        <w:spacing w:after="0"/>
        <w:jc w:val="center"/>
        <w:rPr>
          <w:rFonts w:ascii="Arial" w:eastAsia="Times New Roman" w:hAnsi="Arial" w:cs="Arial"/>
          <w:sz w:val="32"/>
          <w:szCs w:val="32"/>
          <w:lang w:val="es-ES" w:eastAsia="en-GB"/>
        </w:rPr>
      </w:pPr>
    </w:p>
    <w:p w:rsidR="0011399A" w:rsidRDefault="0011399A" w:rsidP="0011399A">
      <w:pPr>
        <w:spacing w:after="0"/>
        <w:jc w:val="center"/>
        <w:rPr>
          <w:rFonts w:ascii="Arial" w:eastAsia="Times New Roman" w:hAnsi="Arial" w:cs="Arial"/>
          <w:sz w:val="32"/>
          <w:szCs w:val="32"/>
          <w:lang w:val="es-ES" w:eastAsia="en-GB"/>
        </w:rPr>
      </w:pPr>
    </w:p>
    <w:p w:rsidR="0011399A" w:rsidRPr="00EA19AC" w:rsidRDefault="0011399A" w:rsidP="0011399A">
      <w:pPr>
        <w:spacing w:line="360" w:lineRule="auto"/>
        <w:jc w:val="center"/>
        <w:rPr>
          <w:rFonts w:ascii="Times New Roman" w:hAnsi="Times New Roman" w:cs="Times New Roman"/>
          <w:b/>
          <w:sz w:val="40"/>
          <w:szCs w:val="24"/>
        </w:rPr>
      </w:pPr>
      <w:r w:rsidRPr="00EA19AC">
        <w:rPr>
          <w:rFonts w:ascii="Times New Roman" w:hAnsi="Times New Roman" w:cs="Times New Roman"/>
          <w:b/>
          <w:sz w:val="40"/>
          <w:szCs w:val="24"/>
        </w:rPr>
        <w:t>PLAN DE COMUNICACIÓN Y VISIBILIDAD</w:t>
      </w:r>
    </w:p>
    <w:p w:rsidR="0011399A" w:rsidRPr="00EA19AC" w:rsidRDefault="0011399A" w:rsidP="0011399A">
      <w:pPr>
        <w:spacing w:line="360" w:lineRule="auto"/>
        <w:jc w:val="center"/>
        <w:rPr>
          <w:rFonts w:ascii="Times New Roman" w:hAnsi="Times New Roman" w:cs="Times New Roman"/>
          <w:b/>
          <w:sz w:val="40"/>
          <w:szCs w:val="24"/>
        </w:rPr>
      </w:pPr>
      <w:r w:rsidRPr="00EA19AC">
        <w:rPr>
          <w:rFonts w:ascii="Times New Roman" w:hAnsi="Times New Roman" w:cs="Times New Roman"/>
          <w:b/>
          <w:sz w:val="40"/>
          <w:szCs w:val="24"/>
        </w:rPr>
        <w:t>2015 - 2017</w:t>
      </w:r>
    </w:p>
    <w:p w:rsidR="0011399A" w:rsidRPr="0011399A" w:rsidRDefault="0011399A" w:rsidP="0011399A">
      <w:pPr>
        <w:spacing w:after="0"/>
        <w:jc w:val="center"/>
        <w:rPr>
          <w:rFonts w:ascii="Arial" w:eastAsia="Times New Roman" w:hAnsi="Arial" w:cs="Arial"/>
          <w:sz w:val="32"/>
          <w:szCs w:val="32"/>
          <w:lang w:val="es-ES" w:eastAsia="en-GB"/>
        </w:rPr>
      </w:pPr>
      <w:r>
        <w:rPr>
          <w:rFonts w:ascii="Times New Roman" w:hAnsi="Times New Roman" w:cs="Times New Roman"/>
          <w:b/>
          <w:sz w:val="24"/>
          <w:szCs w:val="24"/>
        </w:rPr>
        <w:br w:type="page"/>
      </w:r>
    </w:p>
    <w:p w:rsidR="00CC0FB5" w:rsidRPr="0099040F" w:rsidRDefault="00CC0FB5" w:rsidP="0099040F">
      <w:pPr>
        <w:spacing w:line="360" w:lineRule="auto"/>
        <w:jc w:val="center"/>
        <w:rPr>
          <w:rFonts w:ascii="Times New Roman" w:hAnsi="Times New Roman" w:cs="Times New Roman"/>
          <w:b/>
          <w:sz w:val="24"/>
          <w:szCs w:val="24"/>
        </w:rPr>
      </w:pPr>
      <w:r w:rsidRPr="0099040F">
        <w:rPr>
          <w:rFonts w:ascii="Times New Roman" w:hAnsi="Times New Roman" w:cs="Times New Roman"/>
          <w:b/>
          <w:sz w:val="24"/>
          <w:szCs w:val="24"/>
        </w:rPr>
        <w:lastRenderedPageBreak/>
        <w:t>PLAN DE COMUNICACIÓN Y VISIBILIDAD</w:t>
      </w:r>
      <w:r w:rsidR="005B1B32" w:rsidRPr="0099040F">
        <w:rPr>
          <w:rFonts w:ascii="Times New Roman" w:hAnsi="Times New Roman" w:cs="Times New Roman"/>
          <w:b/>
          <w:sz w:val="24"/>
          <w:szCs w:val="24"/>
        </w:rPr>
        <w:t xml:space="preserve"> DE ACCIÓN SAYWA CONFINES DE LEGALIDAD LABORAL ENTRE PERÚ Y BOLIVIA</w:t>
      </w:r>
    </w:p>
    <w:p w:rsidR="004F24F5" w:rsidRPr="00A26053" w:rsidRDefault="004F24F5" w:rsidP="006F1C35">
      <w:pPr>
        <w:spacing w:line="360" w:lineRule="auto"/>
        <w:jc w:val="both"/>
        <w:rPr>
          <w:rFonts w:ascii="Times New Roman" w:hAnsi="Times New Roman" w:cs="Times New Roman"/>
          <w:sz w:val="18"/>
          <w:szCs w:val="24"/>
        </w:rPr>
      </w:pPr>
    </w:p>
    <w:p w:rsidR="004F24F5" w:rsidRPr="00F02489" w:rsidRDefault="0055635C" w:rsidP="006F1C35">
      <w:pPr>
        <w:spacing w:line="360" w:lineRule="auto"/>
        <w:jc w:val="both"/>
        <w:rPr>
          <w:rFonts w:ascii="Times New Roman" w:hAnsi="Times New Roman" w:cs="Times New Roman"/>
          <w:b/>
          <w:sz w:val="24"/>
          <w:szCs w:val="24"/>
        </w:rPr>
      </w:pPr>
      <w:r w:rsidRPr="00F02489">
        <w:rPr>
          <w:rFonts w:ascii="Times New Roman" w:hAnsi="Times New Roman" w:cs="Times New Roman"/>
          <w:b/>
          <w:sz w:val="24"/>
          <w:szCs w:val="24"/>
        </w:rPr>
        <w:t xml:space="preserve">I. </w:t>
      </w:r>
      <w:r w:rsidR="004F24F5" w:rsidRPr="00F02489">
        <w:rPr>
          <w:rFonts w:ascii="Times New Roman" w:hAnsi="Times New Roman" w:cs="Times New Roman"/>
          <w:b/>
          <w:sz w:val="24"/>
          <w:szCs w:val="24"/>
        </w:rPr>
        <w:t xml:space="preserve">INTRODUCCIÓN </w:t>
      </w:r>
    </w:p>
    <w:p w:rsidR="005D768D" w:rsidRPr="00F02489" w:rsidRDefault="005D768D" w:rsidP="00775C5A">
      <w:pPr>
        <w:pStyle w:val="Prrafodelista"/>
        <w:autoSpaceDE w:val="0"/>
        <w:autoSpaceDN w:val="0"/>
        <w:adjustRightInd w:val="0"/>
        <w:spacing w:after="0" w:line="360" w:lineRule="auto"/>
        <w:ind w:left="360"/>
        <w:jc w:val="both"/>
        <w:rPr>
          <w:rFonts w:ascii="Times New Roman" w:hAnsi="Times New Roman" w:cs="Times New Roman"/>
          <w:sz w:val="24"/>
          <w:szCs w:val="24"/>
          <w:lang w:val="es-ES_tradnl"/>
        </w:rPr>
      </w:pPr>
    </w:p>
    <w:p w:rsidR="00880928" w:rsidRPr="000B6543" w:rsidRDefault="005D768D" w:rsidP="00775C5A">
      <w:pPr>
        <w:pStyle w:val="Prrafodelista"/>
        <w:autoSpaceDE w:val="0"/>
        <w:autoSpaceDN w:val="0"/>
        <w:adjustRightInd w:val="0"/>
        <w:spacing w:after="0" w:line="360" w:lineRule="auto"/>
        <w:ind w:left="360"/>
        <w:jc w:val="both"/>
        <w:rPr>
          <w:rFonts w:ascii="Times New Roman" w:hAnsi="Times New Roman" w:cs="Times New Roman"/>
          <w:sz w:val="24"/>
          <w:szCs w:val="24"/>
          <w:lang w:val="es-PR"/>
        </w:rPr>
      </w:pPr>
      <w:r w:rsidRPr="000B6543">
        <w:rPr>
          <w:rFonts w:ascii="Times New Roman" w:hAnsi="Times New Roman" w:cs="Times New Roman"/>
          <w:sz w:val="24"/>
          <w:szCs w:val="24"/>
          <w:lang w:val="es-ES_tradnl"/>
        </w:rPr>
        <w:t xml:space="preserve">La </w:t>
      </w:r>
      <w:r w:rsidR="00EF7CDF" w:rsidRPr="000B6543">
        <w:rPr>
          <w:rFonts w:ascii="Times New Roman" w:hAnsi="Times New Roman" w:cs="Times New Roman"/>
          <w:sz w:val="24"/>
          <w:szCs w:val="24"/>
          <w:lang w:val="es-PR"/>
        </w:rPr>
        <w:t>función principal de la comunicación e</w:t>
      </w:r>
      <w:r w:rsidR="0046085A" w:rsidRPr="000B6543">
        <w:rPr>
          <w:rFonts w:ascii="Times New Roman" w:hAnsi="Times New Roman" w:cs="Times New Roman"/>
          <w:sz w:val="24"/>
          <w:szCs w:val="24"/>
          <w:lang w:val="es-PR"/>
        </w:rPr>
        <w:t>s persuadir</w:t>
      </w:r>
      <w:r w:rsidR="00950017" w:rsidRPr="000B6543">
        <w:rPr>
          <w:rFonts w:ascii="Times New Roman" w:hAnsi="Times New Roman" w:cs="Times New Roman"/>
          <w:sz w:val="24"/>
          <w:szCs w:val="24"/>
          <w:lang w:val="es-PR"/>
        </w:rPr>
        <w:t xml:space="preserve"> a</w:t>
      </w:r>
      <w:r w:rsidR="00CB566E" w:rsidRPr="000B6543">
        <w:rPr>
          <w:rFonts w:ascii="Times New Roman" w:hAnsi="Times New Roman" w:cs="Times New Roman"/>
          <w:sz w:val="24"/>
          <w:szCs w:val="24"/>
          <w:lang w:val="es-PR"/>
        </w:rPr>
        <w:t>l público objetiv</w:t>
      </w:r>
      <w:r w:rsidR="001C2E46" w:rsidRPr="000B6543">
        <w:rPr>
          <w:rFonts w:ascii="Times New Roman" w:hAnsi="Times New Roman" w:cs="Times New Roman"/>
          <w:sz w:val="24"/>
          <w:szCs w:val="24"/>
          <w:lang w:val="es-PR"/>
        </w:rPr>
        <w:t>o</w:t>
      </w:r>
      <w:r w:rsidR="00925D76" w:rsidRPr="000B6543">
        <w:rPr>
          <w:rFonts w:ascii="Times New Roman" w:hAnsi="Times New Roman" w:cs="Times New Roman"/>
          <w:sz w:val="24"/>
          <w:szCs w:val="24"/>
          <w:lang w:val="es-PR"/>
        </w:rPr>
        <w:t>. Por tanto, la comunicación será una herramienta de gestión orientada al cumplimiento de l</w:t>
      </w:r>
      <w:r w:rsidR="00390A34" w:rsidRPr="000B6543">
        <w:rPr>
          <w:rFonts w:ascii="Times New Roman" w:hAnsi="Times New Roman" w:cs="Times New Roman"/>
          <w:sz w:val="24"/>
          <w:szCs w:val="24"/>
          <w:lang w:val="es-PR"/>
        </w:rPr>
        <w:t xml:space="preserve">os objetivos del Proyecto </w:t>
      </w:r>
      <w:proofErr w:type="spellStart"/>
      <w:r w:rsidR="00390A34" w:rsidRPr="000B6543">
        <w:rPr>
          <w:rFonts w:ascii="Times New Roman" w:hAnsi="Times New Roman" w:cs="Times New Roman"/>
          <w:sz w:val="24"/>
          <w:szCs w:val="24"/>
          <w:lang w:val="es-PR"/>
        </w:rPr>
        <w:t>Saywa</w:t>
      </w:r>
      <w:proofErr w:type="spellEnd"/>
      <w:r w:rsidR="00D23111" w:rsidRPr="000B6543">
        <w:rPr>
          <w:rFonts w:ascii="Times New Roman" w:hAnsi="Times New Roman" w:cs="Times New Roman"/>
          <w:sz w:val="24"/>
          <w:szCs w:val="24"/>
          <w:lang w:val="es-PR"/>
        </w:rPr>
        <w:t>:</w:t>
      </w:r>
      <w:r w:rsidR="00D23111" w:rsidRPr="000B6543">
        <w:rPr>
          <w:rFonts w:ascii="Times New Roman" w:hAnsi="Times New Roman" w:cs="Times New Roman"/>
        </w:rPr>
        <w:t xml:space="preserve"> “</w:t>
      </w:r>
      <w:r w:rsidR="00D23111" w:rsidRPr="000B6543">
        <w:rPr>
          <w:rFonts w:ascii="Times New Roman" w:hAnsi="Times New Roman" w:cs="Times New Roman"/>
          <w:sz w:val="24"/>
          <w:szCs w:val="24"/>
          <w:lang w:val="es-PR"/>
        </w:rPr>
        <w:t xml:space="preserve">contribuir en la lucha por la eliminación de la pobreza vinculada a actividades de economía informal y al contrabando transfronterizo entre las provincias limítrofes </w:t>
      </w:r>
      <w:r w:rsidR="00F05441" w:rsidRPr="000B6543">
        <w:rPr>
          <w:rFonts w:ascii="Times New Roman" w:hAnsi="Times New Roman" w:cs="Times New Roman"/>
          <w:sz w:val="24"/>
          <w:szCs w:val="24"/>
          <w:lang w:val="es-PR"/>
        </w:rPr>
        <w:t>de Bolivia</w:t>
      </w:r>
      <w:r w:rsidR="00D23111" w:rsidRPr="000B6543">
        <w:rPr>
          <w:rFonts w:ascii="Times New Roman" w:hAnsi="Times New Roman" w:cs="Times New Roman"/>
          <w:sz w:val="24"/>
          <w:szCs w:val="24"/>
          <w:lang w:val="es-PR"/>
        </w:rPr>
        <w:t xml:space="preserve"> y Perú. En lo específico, la Acción favorece el trabajo por cuenta propia y la creación de empleo de 240 personas, entre mujeres, jóvenes indígenas y </w:t>
      </w:r>
      <w:proofErr w:type="spellStart"/>
      <w:r w:rsidR="00D23111" w:rsidRPr="000B6543">
        <w:rPr>
          <w:rFonts w:ascii="Times New Roman" w:hAnsi="Times New Roman" w:cs="Times New Roman"/>
          <w:sz w:val="24"/>
          <w:szCs w:val="24"/>
          <w:lang w:val="es-PR"/>
        </w:rPr>
        <w:t>migrantes</w:t>
      </w:r>
      <w:proofErr w:type="spellEnd"/>
      <w:r w:rsidR="00D23111" w:rsidRPr="000B6543">
        <w:rPr>
          <w:rFonts w:ascii="Times New Roman" w:hAnsi="Times New Roman" w:cs="Times New Roman"/>
          <w:sz w:val="24"/>
          <w:szCs w:val="24"/>
          <w:lang w:val="es-PR"/>
        </w:rPr>
        <w:t xml:space="preserve"> retornados, dependientes de la economía informal que viven en las Provincias transfronterizas de Perú y Bolivia (Puno, Lampa y </w:t>
      </w:r>
      <w:proofErr w:type="spellStart"/>
      <w:r w:rsidR="00D23111" w:rsidRPr="000B6543">
        <w:rPr>
          <w:rFonts w:ascii="Times New Roman" w:hAnsi="Times New Roman" w:cs="Times New Roman"/>
          <w:sz w:val="24"/>
          <w:szCs w:val="24"/>
          <w:lang w:val="es-PR"/>
        </w:rPr>
        <w:t>Ti</w:t>
      </w:r>
      <w:r w:rsidR="0034540A" w:rsidRPr="000B6543">
        <w:rPr>
          <w:rFonts w:ascii="Times New Roman" w:hAnsi="Times New Roman" w:cs="Times New Roman"/>
          <w:sz w:val="24"/>
          <w:szCs w:val="24"/>
          <w:lang w:val="es-PR"/>
        </w:rPr>
        <w:t>huanacu</w:t>
      </w:r>
      <w:proofErr w:type="spellEnd"/>
      <w:r w:rsidR="00D23111" w:rsidRPr="000B6543">
        <w:rPr>
          <w:rFonts w:ascii="Times New Roman" w:hAnsi="Times New Roman" w:cs="Times New Roman"/>
          <w:sz w:val="24"/>
          <w:szCs w:val="24"/>
          <w:lang w:val="es-PR"/>
        </w:rPr>
        <w:t xml:space="preserve">). Todo esto en el marco de un plan integrado transfronterizo que </w:t>
      </w:r>
      <w:r w:rsidR="0034540A" w:rsidRPr="000B6543">
        <w:rPr>
          <w:rFonts w:ascii="Times New Roman" w:hAnsi="Times New Roman" w:cs="Times New Roman"/>
          <w:sz w:val="24"/>
          <w:szCs w:val="24"/>
          <w:lang w:val="es-PR"/>
        </w:rPr>
        <w:t>prevé</w:t>
      </w:r>
      <w:r w:rsidR="00D23111" w:rsidRPr="000B6543">
        <w:rPr>
          <w:rFonts w:ascii="Times New Roman" w:hAnsi="Times New Roman" w:cs="Times New Roman"/>
          <w:sz w:val="24"/>
          <w:szCs w:val="24"/>
          <w:lang w:val="es-PR"/>
        </w:rPr>
        <w:t xml:space="preserve"> la institucionalización de un circuito turístico vivencial y el reforzamiento de la capacidad de diálogo social y de acción de 5 asociaciones de interés a nivel nacional y local que luchen por la protección social de los destinatarios”.</w:t>
      </w:r>
      <w:r w:rsidR="004D0F4E" w:rsidRPr="000B6543">
        <w:rPr>
          <w:rFonts w:ascii="Times New Roman" w:hAnsi="Times New Roman" w:cs="Times New Roman"/>
          <w:sz w:val="24"/>
          <w:szCs w:val="24"/>
          <w:lang w:val="es-PR"/>
        </w:rPr>
        <w:t xml:space="preserve"> </w:t>
      </w:r>
    </w:p>
    <w:p w:rsidR="00724810" w:rsidRDefault="00724810" w:rsidP="005D768D">
      <w:pPr>
        <w:pStyle w:val="Prrafodelista"/>
        <w:autoSpaceDE w:val="0"/>
        <w:autoSpaceDN w:val="0"/>
        <w:adjustRightInd w:val="0"/>
        <w:spacing w:after="0" w:line="360" w:lineRule="auto"/>
        <w:ind w:left="360"/>
        <w:jc w:val="both"/>
        <w:rPr>
          <w:rFonts w:ascii="Times New Roman" w:hAnsi="Times New Roman" w:cs="Times New Roman"/>
          <w:sz w:val="24"/>
          <w:szCs w:val="24"/>
        </w:rPr>
      </w:pPr>
    </w:p>
    <w:p w:rsidR="005D768D" w:rsidRPr="00F02489" w:rsidRDefault="005D768D" w:rsidP="005D768D">
      <w:pPr>
        <w:pStyle w:val="Prrafodelista"/>
        <w:autoSpaceDE w:val="0"/>
        <w:autoSpaceDN w:val="0"/>
        <w:adjustRightInd w:val="0"/>
        <w:spacing w:after="0" w:line="360" w:lineRule="auto"/>
        <w:ind w:left="360"/>
        <w:jc w:val="both"/>
        <w:rPr>
          <w:rFonts w:ascii="Times New Roman" w:hAnsi="Times New Roman" w:cs="Times New Roman"/>
          <w:sz w:val="24"/>
          <w:szCs w:val="24"/>
          <w:lang w:val="es-ES_tradnl"/>
        </w:rPr>
      </w:pPr>
      <w:r w:rsidRPr="00F02489">
        <w:rPr>
          <w:rFonts w:ascii="Times New Roman" w:hAnsi="Times New Roman" w:cs="Times New Roman"/>
          <w:sz w:val="24"/>
          <w:szCs w:val="24"/>
        </w:rPr>
        <w:t>El éxito y el impacto del proyecto binacional SAYWA, en gran medida dependerá del área de Comunicación y Visibilidad del proyecto, por ello la</w:t>
      </w:r>
      <w:r w:rsidRPr="00F02489">
        <w:rPr>
          <w:rFonts w:ascii="Times New Roman" w:hAnsi="Times New Roman" w:cs="Times New Roman"/>
          <w:sz w:val="24"/>
          <w:szCs w:val="24"/>
          <w:lang w:val="es-ES_tradnl"/>
        </w:rPr>
        <w:t xml:space="preserve"> actividad de comunicación será transversal a ser desarrollada durante todo el desarrollo del proyecto, basadas en el presente Plan de Comunicación y Visibilidad.</w:t>
      </w:r>
    </w:p>
    <w:p w:rsidR="00CB566E" w:rsidRPr="00F02489" w:rsidRDefault="00CB566E" w:rsidP="001C2E46">
      <w:pPr>
        <w:autoSpaceDE w:val="0"/>
        <w:autoSpaceDN w:val="0"/>
        <w:adjustRightInd w:val="0"/>
        <w:spacing w:after="0" w:line="240" w:lineRule="auto"/>
        <w:rPr>
          <w:rFonts w:ascii="Times New Roman" w:hAnsi="Times New Roman" w:cs="Times New Roman"/>
          <w:sz w:val="24"/>
          <w:szCs w:val="24"/>
          <w:lang w:val="es-PR"/>
        </w:rPr>
      </w:pPr>
    </w:p>
    <w:p w:rsidR="00CB566E" w:rsidRPr="00F02489" w:rsidRDefault="00CB566E" w:rsidP="00EF7CDF">
      <w:pPr>
        <w:autoSpaceDE w:val="0"/>
        <w:autoSpaceDN w:val="0"/>
        <w:adjustRightInd w:val="0"/>
        <w:spacing w:after="0" w:line="240" w:lineRule="auto"/>
        <w:rPr>
          <w:rFonts w:ascii="Times New Roman" w:hAnsi="Times New Roman" w:cs="Times New Roman"/>
          <w:sz w:val="24"/>
          <w:szCs w:val="24"/>
          <w:lang w:val="es-PR"/>
        </w:rPr>
      </w:pPr>
    </w:p>
    <w:p w:rsidR="00EB2AE5" w:rsidRPr="00F02489" w:rsidRDefault="00041B26" w:rsidP="006F1C35">
      <w:pPr>
        <w:pStyle w:val="Prrafodelista"/>
        <w:autoSpaceDE w:val="0"/>
        <w:autoSpaceDN w:val="0"/>
        <w:adjustRightInd w:val="0"/>
        <w:spacing w:after="0" w:line="360" w:lineRule="auto"/>
        <w:ind w:left="360"/>
        <w:jc w:val="both"/>
        <w:rPr>
          <w:rFonts w:ascii="Times New Roman" w:hAnsi="Times New Roman" w:cs="Times New Roman"/>
          <w:sz w:val="24"/>
          <w:szCs w:val="24"/>
          <w:lang w:val="es-ES_tradnl"/>
        </w:rPr>
      </w:pPr>
      <w:r w:rsidRPr="00F02489">
        <w:rPr>
          <w:rFonts w:ascii="Times New Roman" w:hAnsi="Times New Roman" w:cs="Times New Roman"/>
          <w:sz w:val="24"/>
          <w:szCs w:val="24"/>
          <w:lang w:val="es-ES_tradnl"/>
        </w:rPr>
        <w:t>Dicho Plan desde el principio garantizará una planificación estratégica y una gestión eficaz de las actividades y herramien</w:t>
      </w:r>
      <w:r w:rsidR="00EB2AE5" w:rsidRPr="00F02489">
        <w:rPr>
          <w:rFonts w:ascii="Times New Roman" w:hAnsi="Times New Roman" w:cs="Times New Roman"/>
          <w:sz w:val="24"/>
          <w:szCs w:val="24"/>
          <w:lang w:val="es-ES_tradnl"/>
        </w:rPr>
        <w:t>tas de comunicación y difusión</w:t>
      </w:r>
      <w:r w:rsidR="00724810">
        <w:rPr>
          <w:rFonts w:ascii="Times New Roman" w:hAnsi="Times New Roman" w:cs="Times New Roman"/>
          <w:sz w:val="24"/>
          <w:szCs w:val="24"/>
          <w:lang w:val="es-ES_tradnl"/>
        </w:rPr>
        <w:t>, porque</w:t>
      </w:r>
      <w:r w:rsidR="007428BE" w:rsidRPr="00F02489">
        <w:rPr>
          <w:rFonts w:ascii="Times New Roman" w:hAnsi="Times New Roman" w:cs="Times New Roman"/>
          <w:sz w:val="24"/>
          <w:szCs w:val="24"/>
          <w:lang w:val="es-ES_tradnl"/>
        </w:rPr>
        <w:t xml:space="preserve"> en el </w:t>
      </w:r>
      <w:r w:rsidR="00EB2AE5" w:rsidRPr="00F02489">
        <w:rPr>
          <w:rFonts w:ascii="Times New Roman" w:hAnsi="Times New Roman" w:cs="Times New Roman"/>
          <w:sz w:val="24"/>
          <w:szCs w:val="24"/>
          <w:lang w:val="es-ES_tradnl"/>
        </w:rPr>
        <w:t xml:space="preserve">presente </w:t>
      </w:r>
      <w:r w:rsidR="00525627" w:rsidRPr="00F02489">
        <w:rPr>
          <w:rFonts w:ascii="Times New Roman" w:hAnsi="Times New Roman" w:cs="Times New Roman"/>
          <w:sz w:val="24"/>
          <w:szCs w:val="24"/>
          <w:lang w:val="es-ES_tradnl"/>
        </w:rPr>
        <w:t xml:space="preserve">documento se </w:t>
      </w:r>
      <w:r w:rsidR="00EB2AE5" w:rsidRPr="00F02489">
        <w:rPr>
          <w:rFonts w:ascii="Times New Roman" w:hAnsi="Times New Roman" w:cs="Times New Roman"/>
          <w:sz w:val="24"/>
          <w:szCs w:val="24"/>
          <w:lang w:val="es-ES_tradnl"/>
        </w:rPr>
        <w:t>define</w:t>
      </w:r>
      <w:r w:rsidR="004F24F5" w:rsidRPr="00F02489">
        <w:rPr>
          <w:rFonts w:ascii="Times New Roman" w:hAnsi="Times New Roman" w:cs="Times New Roman"/>
          <w:sz w:val="24"/>
          <w:szCs w:val="24"/>
          <w:lang w:val="es-ES_tradnl"/>
        </w:rPr>
        <w:t xml:space="preserve"> las herramientas a ser utilizadas y los mensajes</w:t>
      </w:r>
      <w:r w:rsidR="004A16B7" w:rsidRPr="00F02489">
        <w:rPr>
          <w:rFonts w:ascii="Times New Roman" w:hAnsi="Times New Roman" w:cs="Times New Roman"/>
          <w:sz w:val="24"/>
          <w:szCs w:val="24"/>
          <w:lang w:val="es-ES_tradnl"/>
        </w:rPr>
        <w:t xml:space="preserve"> según </w:t>
      </w:r>
      <w:r w:rsidR="00786B34">
        <w:rPr>
          <w:rFonts w:ascii="Times New Roman" w:hAnsi="Times New Roman" w:cs="Times New Roman"/>
          <w:sz w:val="24"/>
          <w:szCs w:val="24"/>
          <w:lang w:val="es-ES_tradnl"/>
        </w:rPr>
        <w:t xml:space="preserve">el </w:t>
      </w:r>
      <w:r w:rsidR="00786B34" w:rsidRPr="00786B34">
        <w:rPr>
          <w:rFonts w:ascii="Times New Roman" w:hAnsi="Times New Roman" w:cs="Times New Roman"/>
          <w:sz w:val="24"/>
          <w:szCs w:val="24"/>
          <w:lang w:val="es-ES_tradnl"/>
        </w:rPr>
        <w:t>Manual de Comunicación y Visibilidad de la Unión Europea para Acciones Exteriores</w:t>
      </w:r>
      <w:r w:rsidR="004F24F5" w:rsidRPr="00F02489">
        <w:rPr>
          <w:rFonts w:ascii="Times New Roman" w:hAnsi="Times New Roman" w:cs="Times New Roman"/>
          <w:sz w:val="24"/>
          <w:szCs w:val="24"/>
          <w:lang w:val="es-ES_tradnl"/>
        </w:rPr>
        <w:t xml:space="preserve">. </w:t>
      </w:r>
    </w:p>
    <w:p w:rsidR="00EB2AE5" w:rsidRPr="00F02489" w:rsidRDefault="00EB2AE5" w:rsidP="006F1C35">
      <w:pPr>
        <w:pStyle w:val="Prrafodelista"/>
        <w:autoSpaceDE w:val="0"/>
        <w:autoSpaceDN w:val="0"/>
        <w:adjustRightInd w:val="0"/>
        <w:spacing w:after="0" w:line="360" w:lineRule="auto"/>
        <w:ind w:left="360"/>
        <w:jc w:val="both"/>
        <w:rPr>
          <w:rFonts w:ascii="Times New Roman" w:hAnsi="Times New Roman" w:cs="Times New Roman"/>
          <w:sz w:val="24"/>
          <w:szCs w:val="24"/>
          <w:lang w:val="es-ES_tradnl"/>
        </w:rPr>
      </w:pPr>
    </w:p>
    <w:p w:rsidR="00EB2AE5" w:rsidRDefault="00EB2AE5" w:rsidP="006F1C35">
      <w:pPr>
        <w:pStyle w:val="Prrafodelista"/>
        <w:autoSpaceDE w:val="0"/>
        <w:autoSpaceDN w:val="0"/>
        <w:adjustRightInd w:val="0"/>
        <w:spacing w:after="0" w:line="360" w:lineRule="auto"/>
        <w:ind w:left="360"/>
        <w:jc w:val="both"/>
        <w:rPr>
          <w:rFonts w:ascii="Times New Roman" w:hAnsi="Times New Roman" w:cs="Times New Roman"/>
          <w:sz w:val="24"/>
          <w:szCs w:val="24"/>
          <w:lang w:val="es-ES_tradnl"/>
        </w:rPr>
      </w:pPr>
      <w:r w:rsidRPr="00F02489">
        <w:rPr>
          <w:rFonts w:ascii="Times New Roman" w:hAnsi="Times New Roman" w:cs="Times New Roman"/>
          <w:sz w:val="24"/>
          <w:szCs w:val="24"/>
          <w:lang w:val="es-ES_tradnl"/>
        </w:rPr>
        <w:lastRenderedPageBreak/>
        <w:t>Por ende</w:t>
      </w:r>
      <w:r w:rsidR="00347AC5">
        <w:rPr>
          <w:rFonts w:ascii="Times New Roman" w:hAnsi="Times New Roman" w:cs="Times New Roman"/>
          <w:sz w:val="24"/>
          <w:szCs w:val="24"/>
          <w:lang w:val="es-ES_tradnl"/>
        </w:rPr>
        <w:t>,</w:t>
      </w:r>
      <w:r w:rsidRPr="00F02489">
        <w:rPr>
          <w:rFonts w:ascii="Times New Roman" w:hAnsi="Times New Roman" w:cs="Times New Roman"/>
          <w:sz w:val="24"/>
          <w:szCs w:val="24"/>
          <w:lang w:val="es-ES_tradnl"/>
        </w:rPr>
        <w:t xml:space="preserve"> el Plan de Comunicación y Visibilidad del presente proyecto recoge la normativa vigente y pautas sobre cómo utili</w:t>
      </w:r>
      <w:r w:rsidR="004A3F55">
        <w:rPr>
          <w:rFonts w:ascii="Times New Roman" w:hAnsi="Times New Roman" w:cs="Times New Roman"/>
          <w:sz w:val="24"/>
          <w:szCs w:val="24"/>
          <w:lang w:val="es-ES_tradnl"/>
        </w:rPr>
        <w:t xml:space="preserve">zar la emblemática de la Unión </w:t>
      </w:r>
      <w:r w:rsidRPr="00F02489">
        <w:rPr>
          <w:rFonts w:ascii="Times New Roman" w:hAnsi="Times New Roman" w:cs="Times New Roman"/>
          <w:sz w:val="24"/>
          <w:szCs w:val="24"/>
          <w:lang w:val="es-ES_tradnl"/>
        </w:rPr>
        <w:t>Europea y su imagen corporativa:</w:t>
      </w:r>
    </w:p>
    <w:p w:rsidR="004A3F55" w:rsidRPr="00F02489" w:rsidRDefault="004A3F55" w:rsidP="006F1C35">
      <w:pPr>
        <w:pStyle w:val="Prrafodelista"/>
        <w:autoSpaceDE w:val="0"/>
        <w:autoSpaceDN w:val="0"/>
        <w:adjustRightInd w:val="0"/>
        <w:spacing w:after="0" w:line="360" w:lineRule="auto"/>
        <w:ind w:left="360"/>
        <w:jc w:val="both"/>
        <w:rPr>
          <w:rFonts w:ascii="Times New Roman" w:hAnsi="Times New Roman" w:cs="Times New Roman"/>
          <w:sz w:val="24"/>
          <w:szCs w:val="24"/>
          <w:lang w:val="es-ES_tradnl"/>
        </w:rPr>
      </w:pPr>
    </w:p>
    <w:p w:rsidR="00EB2AE5" w:rsidRPr="00F02489" w:rsidRDefault="00EB2AE5" w:rsidP="006F1C35">
      <w:pPr>
        <w:pStyle w:val="Prrafodelista"/>
        <w:numPr>
          <w:ilvl w:val="0"/>
          <w:numId w:val="34"/>
        </w:numPr>
        <w:autoSpaceDE w:val="0"/>
        <w:autoSpaceDN w:val="0"/>
        <w:adjustRightInd w:val="0"/>
        <w:spacing w:after="0" w:line="360" w:lineRule="auto"/>
        <w:ind w:left="360"/>
        <w:jc w:val="both"/>
        <w:rPr>
          <w:rFonts w:ascii="Times New Roman" w:hAnsi="Times New Roman" w:cs="Times New Roman"/>
          <w:sz w:val="24"/>
          <w:szCs w:val="24"/>
          <w:lang w:val="es-ES_tradnl"/>
        </w:rPr>
      </w:pPr>
      <w:r w:rsidRPr="00F02489">
        <w:rPr>
          <w:rFonts w:ascii="Times New Roman" w:hAnsi="Times New Roman" w:cs="Times New Roman"/>
          <w:sz w:val="24"/>
          <w:szCs w:val="24"/>
          <w:lang w:val="es-ES_tradnl"/>
        </w:rPr>
        <w:t>Toda publicidad deberá llevar insertado obligatoriamente el logotipo de la Unión Europea.</w:t>
      </w:r>
    </w:p>
    <w:p w:rsidR="00EB2AE5" w:rsidRPr="00F02489" w:rsidRDefault="00EB2AE5" w:rsidP="006F1C35">
      <w:pPr>
        <w:pStyle w:val="Prrafodelista"/>
        <w:numPr>
          <w:ilvl w:val="0"/>
          <w:numId w:val="34"/>
        </w:numPr>
        <w:autoSpaceDE w:val="0"/>
        <w:autoSpaceDN w:val="0"/>
        <w:adjustRightInd w:val="0"/>
        <w:spacing w:after="0" w:line="360" w:lineRule="auto"/>
        <w:ind w:left="360"/>
        <w:jc w:val="both"/>
        <w:rPr>
          <w:rFonts w:ascii="Times New Roman" w:hAnsi="Times New Roman" w:cs="Times New Roman"/>
          <w:sz w:val="24"/>
          <w:szCs w:val="24"/>
          <w:lang w:val="es-ES_tradnl"/>
        </w:rPr>
      </w:pPr>
      <w:r w:rsidRPr="00F02489">
        <w:rPr>
          <w:rFonts w:ascii="Times New Roman" w:hAnsi="Times New Roman" w:cs="Times New Roman"/>
          <w:sz w:val="24"/>
          <w:szCs w:val="24"/>
          <w:lang w:val="es-ES_tradnl"/>
        </w:rPr>
        <w:t>Se recomienda incluir siempre los logotipos de las instituciones socias y el logotipo del Proyecto</w:t>
      </w:r>
      <w:r w:rsidR="001B4B5C" w:rsidRPr="00F02489">
        <w:rPr>
          <w:rFonts w:ascii="Times New Roman" w:hAnsi="Times New Roman" w:cs="Times New Roman"/>
          <w:sz w:val="24"/>
          <w:szCs w:val="24"/>
          <w:lang w:val="es-ES_tradnl"/>
        </w:rPr>
        <w:t xml:space="preserve"> SAYWA.</w:t>
      </w:r>
    </w:p>
    <w:p w:rsidR="00EB2AE5" w:rsidRPr="00F02489" w:rsidRDefault="00EB2AE5" w:rsidP="006F1C35">
      <w:pPr>
        <w:pStyle w:val="Prrafodelista"/>
        <w:autoSpaceDE w:val="0"/>
        <w:autoSpaceDN w:val="0"/>
        <w:adjustRightInd w:val="0"/>
        <w:spacing w:after="0" w:line="360" w:lineRule="auto"/>
        <w:ind w:left="360"/>
        <w:jc w:val="both"/>
        <w:rPr>
          <w:rFonts w:ascii="Times New Roman" w:hAnsi="Times New Roman" w:cs="Times New Roman"/>
          <w:sz w:val="24"/>
          <w:szCs w:val="24"/>
          <w:lang w:val="es-ES_tradnl"/>
        </w:rPr>
      </w:pPr>
    </w:p>
    <w:p w:rsidR="004F24F5" w:rsidRPr="00F02489" w:rsidRDefault="004F24F5" w:rsidP="006F1C35">
      <w:pPr>
        <w:pStyle w:val="Prrafodelista"/>
        <w:autoSpaceDE w:val="0"/>
        <w:autoSpaceDN w:val="0"/>
        <w:adjustRightInd w:val="0"/>
        <w:spacing w:after="0" w:line="360" w:lineRule="auto"/>
        <w:ind w:left="360"/>
        <w:jc w:val="both"/>
        <w:rPr>
          <w:rFonts w:ascii="Times New Roman" w:hAnsi="Times New Roman" w:cs="Times New Roman"/>
          <w:sz w:val="24"/>
          <w:szCs w:val="24"/>
          <w:lang w:val="es-PR"/>
        </w:rPr>
      </w:pPr>
      <w:r w:rsidRPr="00F02489">
        <w:rPr>
          <w:rFonts w:ascii="Times New Roman" w:hAnsi="Times New Roman" w:cs="Times New Roman"/>
          <w:sz w:val="24"/>
          <w:szCs w:val="24"/>
          <w:lang w:val="es-ES_tradnl"/>
        </w:rPr>
        <w:t xml:space="preserve">Por </w:t>
      </w:r>
      <w:r w:rsidR="005712D4" w:rsidRPr="00F02489">
        <w:rPr>
          <w:rFonts w:ascii="Times New Roman" w:hAnsi="Times New Roman" w:cs="Times New Roman"/>
          <w:sz w:val="24"/>
          <w:szCs w:val="24"/>
          <w:lang w:val="es-ES_tradnl"/>
        </w:rPr>
        <w:t>la importancia y la transversalidad de la comunicación, Proyecto SAYWA</w:t>
      </w:r>
      <w:r w:rsidRPr="00F02489">
        <w:rPr>
          <w:rFonts w:ascii="Times New Roman" w:hAnsi="Times New Roman" w:cs="Times New Roman"/>
          <w:sz w:val="24"/>
          <w:szCs w:val="24"/>
          <w:lang w:val="es-ES_tradnl"/>
        </w:rPr>
        <w:t xml:space="preserve"> prevé un</w:t>
      </w:r>
      <w:r w:rsidR="007219C7">
        <w:rPr>
          <w:rFonts w:ascii="Times New Roman" w:hAnsi="Times New Roman" w:cs="Times New Roman"/>
          <w:sz w:val="24"/>
          <w:szCs w:val="24"/>
          <w:lang w:val="es-ES_tradnl"/>
        </w:rPr>
        <w:t xml:space="preserve"> comunicador social </w:t>
      </w:r>
      <w:r w:rsidRPr="00F02489">
        <w:rPr>
          <w:rFonts w:ascii="Times New Roman" w:hAnsi="Times New Roman" w:cs="Times New Roman"/>
          <w:sz w:val="24"/>
          <w:szCs w:val="24"/>
          <w:lang w:val="es-ES_tradnl"/>
        </w:rPr>
        <w:t>para cada País</w:t>
      </w:r>
      <w:r w:rsidR="005712D4" w:rsidRPr="00F02489">
        <w:rPr>
          <w:rFonts w:ascii="Times New Roman" w:hAnsi="Times New Roman" w:cs="Times New Roman"/>
          <w:sz w:val="24"/>
          <w:szCs w:val="24"/>
          <w:lang w:val="es-ES_tradnl"/>
        </w:rPr>
        <w:t xml:space="preserve"> (Capachica/Perú y </w:t>
      </w:r>
      <w:proofErr w:type="spellStart"/>
      <w:r w:rsidR="005712D4" w:rsidRPr="00F02489">
        <w:rPr>
          <w:rFonts w:ascii="Times New Roman" w:hAnsi="Times New Roman" w:cs="Times New Roman"/>
          <w:sz w:val="24"/>
          <w:szCs w:val="24"/>
          <w:lang w:val="es-ES_tradnl"/>
        </w:rPr>
        <w:t>Ti</w:t>
      </w:r>
      <w:r w:rsidR="00C157C5">
        <w:rPr>
          <w:rFonts w:ascii="Times New Roman" w:hAnsi="Times New Roman" w:cs="Times New Roman"/>
          <w:sz w:val="24"/>
          <w:szCs w:val="24"/>
          <w:lang w:val="es-ES_tradnl"/>
        </w:rPr>
        <w:t>huanacu</w:t>
      </w:r>
      <w:proofErr w:type="spellEnd"/>
      <w:r w:rsidR="005712D4" w:rsidRPr="00F02489">
        <w:rPr>
          <w:rFonts w:ascii="Times New Roman" w:hAnsi="Times New Roman" w:cs="Times New Roman"/>
          <w:sz w:val="24"/>
          <w:szCs w:val="24"/>
          <w:lang w:val="es-ES_tradnl"/>
        </w:rPr>
        <w:t>/Bolivia),</w:t>
      </w:r>
      <w:r w:rsidRPr="00F02489">
        <w:rPr>
          <w:rFonts w:ascii="Times New Roman" w:hAnsi="Times New Roman" w:cs="Times New Roman"/>
          <w:sz w:val="24"/>
          <w:szCs w:val="24"/>
          <w:lang w:val="es-ES_tradnl"/>
        </w:rPr>
        <w:t xml:space="preserve"> cuya finalidad será dinamizar la comunicación y no sólo informar.</w:t>
      </w:r>
      <w:r w:rsidRPr="00F02489">
        <w:rPr>
          <w:rFonts w:ascii="Times New Roman" w:hAnsi="Times New Roman" w:cs="Times New Roman"/>
          <w:sz w:val="24"/>
          <w:szCs w:val="24"/>
          <w:lang w:val="es-PR"/>
        </w:rPr>
        <w:t xml:space="preserve"> Es por ello que la información vertida en todos los medios debe ir en la misma línea, ofreciendo un mensaje coherente y cohesionado para que nuestro público reciba una buena imagen del proyecto. </w:t>
      </w:r>
    </w:p>
    <w:p w:rsidR="00667C3A" w:rsidRPr="00F02489" w:rsidRDefault="00667C3A" w:rsidP="006F1C35">
      <w:pPr>
        <w:pStyle w:val="Prrafodelista"/>
        <w:autoSpaceDE w:val="0"/>
        <w:autoSpaceDN w:val="0"/>
        <w:adjustRightInd w:val="0"/>
        <w:spacing w:after="0" w:line="360" w:lineRule="auto"/>
        <w:ind w:left="360"/>
        <w:jc w:val="both"/>
        <w:rPr>
          <w:rFonts w:ascii="Times New Roman" w:hAnsi="Times New Roman" w:cs="Times New Roman"/>
          <w:sz w:val="24"/>
          <w:szCs w:val="24"/>
          <w:lang w:val="es-ES_tradnl"/>
        </w:rPr>
      </w:pPr>
    </w:p>
    <w:p w:rsidR="00667C3A" w:rsidRPr="00F02489" w:rsidRDefault="00667C3A" w:rsidP="006F1C35">
      <w:pPr>
        <w:pStyle w:val="Prrafodelista"/>
        <w:autoSpaceDE w:val="0"/>
        <w:autoSpaceDN w:val="0"/>
        <w:adjustRightInd w:val="0"/>
        <w:spacing w:after="0" w:line="360" w:lineRule="auto"/>
        <w:ind w:left="360"/>
        <w:jc w:val="both"/>
        <w:rPr>
          <w:rFonts w:ascii="Times New Roman" w:hAnsi="Times New Roman" w:cs="Times New Roman"/>
          <w:sz w:val="24"/>
          <w:szCs w:val="24"/>
          <w:lang w:val="es-ES_tradnl"/>
        </w:rPr>
      </w:pPr>
      <w:r w:rsidRPr="00F02489">
        <w:rPr>
          <w:rFonts w:ascii="Times New Roman" w:hAnsi="Times New Roman" w:cs="Times New Roman"/>
          <w:sz w:val="24"/>
          <w:szCs w:val="24"/>
          <w:lang w:val="es-ES_tradnl"/>
        </w:rPr>
        <w:t>Las actividades de visibilidad del proyecto serán de dos tipologías:</w:t>
      </w:r>
    </w:p>
    <w:p w:rsidR="00667C3A" w:rsidRPr="00F02489" w:rsidRDefault="00667C3A" w:rsidP="006F1C35">
      <w:pPr>
        <w:pStyle w:val="Prrafodelista"/>
        <w:autoSpaceDE w:val="0"/>
        <w:autoSpaceDN w:val="0"/>
        <w:adjustRightInd w:val="0"/>
        <w:spacing w:after="0" w:line="360" w:lineRule="auto"/>
        <w:ind w:left="360"/>
        <w:jc w:val="both"/>
        <w:rPr>
          <w:rFonts w:ascii="Times New Roman" w:hAnsi="Times New Roman" w:cs="Times New Roman"/>
          <w:sz w:val="24"/>
          <w:szCs w:val="24"/>
          <w:lang w:val="es-ES_tradnl"/>
        </w:rPr>
      </w:pPr>
    </w:p>
    <w:p w:rsidR="00667C3A" w:rsidRPr="00944819" w:rsidRDefault="00667C3A" w:rsidP="0087255B">
      <w:pPr>
        <w:pStyle w:val="Prrafodelista"/>
        <w:numPr>
          <w:ilvl w:val="1"/>
          <w:numId w:val="1"/>
        </w:numPr>
        <w:autoSpaceDE w:val="0"/>
        <w:autoSpaceDN w:val="0"/>
        <w:adjustRightInd w:val="0"/>
        <w:spacing w:after="0" w:line="360" w:lineRule="auto"/>
        <w:ind w:left="360"/>
        <w:jc w:val="both"/>
        <w:rPr>
          <w:rFonts w:ascii="Times New Roman" w:hAnsi="Times New Roman" w:cs="Times New Roman"/>
          <w:sz w:val="24"/>
          <w:szCs w:val="24"/>
          <w:lang w:val="es-ES_tradnl"/>
        </w:rPr>
      </w:pPr>
      <w:r w:rsidRPr="00944819">
        <w:rPr>
          <w:rFonts w:ascii="Times New Roman" w:hAnsi="Times New Roman" w:cs="Times New Roman"/>
          <w:b/>
          <w:sz w:val="24"/>
          <w:szCs w:val="24"/>
          <w:lang w:val="es-ES_tradnl"/>
        </w:rPr>
        <w:t>Dirigidas a la INFORMACIÓN</w:t>
      </w:r>
      <w:r w:rsidRPr="00944819">
        <w:rPr>
          <w:rFonts w:ascii="Times New Roman" w:hAnsi="Times New Roman" w:cs="Times New Roman"/>
          <w:sz w:val="24"/>
          <w:szCs w:val="24"/>
          <w:lang w:val="es-ES_tradnl"/>
        </w:rPr>
        <w:t xml:space="preserve"> </w:t>
      </w:r>
      <w:r w:rsidRPr="00944819">
        <w:rPr>
          <w:rFonts w:ascii="Times New Roman" w:hAnsi="Times New Roman" w:cs="Times New Roman"/>
          <w:b/>
          <w:sz w:val="24"/>
          <w:szCs w:val="24"/>
          <w:lang w:val="es-ES_tradnl"/>
        </w:rPr>
        <w:t>general</w:t>
      </w:r>
      <w:r w:rsidRPr="00944819">
        <w:rPr>
          <w:rFonts w:ascii="Times New Roman" w:hAnsi="Times New Roman" w:cs="Times New Roman"/>
          <w:sz w:val="24"/>
          <w:szCs w:val="24"/>
          <w:lang w:val="es-ES_tradnl"/>
        </w:rPr>
        <w:t xml:space="preserve"> sobre los objetivos del proyecto, a la actualización sobre sus progresos y sobre los resultados logrados.</w:t>
      </w:r>
      <w:r w:rsidR="002A147A" w:rsidRPr="00944819">
        <w:rPr>
          <w:rFonts w:ascii="Times New Roman" w:hAnsi="Times New Roman" w:cs="Times New Roman"/>
          <w:sz w:val="24"/>
          <w:szCs w:val="24"/>
          <w:lang w:val="es-ES_tradnl"/>
        </w:rPr>
        <w:t xml:space="preserve"> </w:t>
      </w:r>
      <w:r w:rsidR="000164AC" w:rsidRPr="00944819">
        <w:rPr>
          <w:rFonts w:ascii="Times New Roman" w:hAnsi="Times New Roman" w:cs="Times New Roman"/>
          <w:sz w:val="24"/>
          <w:szCs w:val="24"/>
          <w:lang w:val="es-ES_tradnl"/>
        </w:rPr>
        <w:t>Se realizará</w:t>
      </w:r>
      <w:r w:rsidRPr="00944819">
        <w:rPr>
          <w:rFonts w:ascii="Times New Roman" w:hAnsi="Times New Roman" w:cs="Times New Roman"/>
          <w:sz w:val="24"/>
          <w:szCs w:val="24"/>
          <w:lang w:val="es-ES_tradnl"/>
        </w:rPr>
        <w:t xml:space="preserve"> un s</w:t>
      </w:r>
      <w:r w:rsidR="00BA3727" w:rsidRPr="00944819">
        <w:rPr>
          <w:rFonts w:ascii="Times New Roman" w:hAnsi="Times New Roman" w:cs="Times New Roman"/>
          <w:sz w:val="24"/>
          <w:szCs w:val="24"/>
          <w:lang w:val="es-ES_tradnl"/>
        </w:rPr>
        <w:t xml:space="preserve">itio web del proyecto </w:t>
      </w:r>
      <w:r w:rsidR="002A147A" w:rsidRPr="00944819">
        <w:rPr>
          <w:rFonts w:ascii="Times New Roman" w:hAnsi="Times New Roman" w:cs="Times New Roman"/>
          <w:sz w:val="24"/>
          <w:szCs w:val="24"/>
          <w:lang w:val="es-ES_tradnl"/>
        </w:rPr>
        <w:t xml:space="preserve">con dominio propio </w:t>
      </w:r>
      <w:r w:rsidR="00BA3727" w:rsidRPr="00944819">
        <w:rPr>
          <w:rFonts w:ascii="Times New Roman" w:hAnsi="Times New Roman" w:cs="Times New Roman"/>
          <w:sz w:val="24"/>
          <w:szCs w:val="24"/>
          <w:lang w:val="es-ES_tradnl"/>
        </w:rPr>
        <w:t xml:space="preserve">en </w:t>
      </w:r>
      <w:r w:rsidR="002A147A" w:rsidRPr="00944819">
        <w:rPr>
          <w:rFonts w:ascii="Times New Roman" w:hAnsi="Times New Roman" w:cs="Times New Roman"/>
          <w:sz w:val="24"/>
          <w:szCs w:val="24"/>
          <w:lang w:val="es-ES_tradnl"/>
        </w:rPr>
        <w:t>castellano</w:t>
      </w:r>
      <w:r w:rsidRPr="00944819">
        <w:rPr>
          <w:rFonts w:ascii="Times New Roman" w:hAnsi="Times New Roman" w:cs="Times New Roman"/>
          <w:sz w:val="24"/>
          <w:szCs w:val="24"/>
          <w:lang w:val="es-ES_tradnl"/>
        </w:rPr>
        <w:t>,</w:t>
      </w:r>
      <w:r w:rsidR="002A147A" w:rsidRPr="00944819">
        <w:rPr>
          <w:rFonts w:ascii="Times New Roman" w:hAnsi="Times New Roman" w:cs="Times New Roman"/>
          <w:sz w:val="24"/>
          <w:szCs w:val="24"/>
          <w:lang w:val="es-ES_tradnl"/>
        </w:rPr>
        <w:t xml:space="preserve"> para difundir</w:t>
      </w:r>
      <w:r w:rsidRPr="00944819">
        <w:rPr>
          <w:rFonts w:ascii="Times New Roman" w:hAnsi="Times New Roman" w:cs="Times New Roman"/>
          <w:sz w:val="24"/>
          <w:szCs w:val="24"/>
          <w:lang w:val="es-ES_tradnl"/>
        </w:rPr>
        <w:t xml:space="preserve"> </w:t>
      </w:r>
      <w:r w:rsidR="000164AC" w:rsidRPr="00944819">
        <w:rPr>
          <w:rFonts w:ascii="Times New Roman" w:hAnsi="Times New Roman" w:cs="Times New Roman"/>
          <w:sz w:val="24"/>
          <w:szCs w:val="24"/>
          <w:lang w:val="es-ES_tradnl"/>
        </w:rPr>
        <w:t xml:space="preserve">boletines de noticias, </w:t>
      </w:r>
      <w:r w:rsidRPr="00944819">
        <w:rPr>
          <w:rFonts w:ascii="Times New Roman" w:hAnsi="Times New Roman" w:cs="Times New Roman"/>
          <w:sz w:val="24"/>
          <w:szCs w:val="24"/>
          <w:lang w:val="es-ES_tradnl"/>
        </w:rPr>
        <w:t>spots</w:t>
      </w:r>
      <w:r w:rsidR="000164AC" w:rsidRPr="00944819">
        <w:rPr>
          <w:rFonts w:ascii="Times New Roman" w:hAnsi="Times New Roman" w:cs="Times New Roman"/>
          <w:sz w:val="24"/>
          <w:szCs w:val="24"/>
          <w:lang w:val="es-ES_tradnl"/>
        </w:rPr>
        <w:t xml:space="preserve"> radio</w:t>
      </w:r>
      <w:r w:rsidR="00AD2C75" w:rsidRPr="00944819">
        <w:rPr>
          <w:rFonts w:ascii="Times New Roman" w:hAnsi="Times New Roman" w:cs="Times New Roman"/>
          <w:sz w:val="24"/>
          <w:szCs w:val="24"/>
          <w:lang w:val="es-ES_tradnl"/>
        </w:rPr>
        <w:t>,</w:t>
      </w:r>
      <w:r w:rsidR="000164AC" w:rsidRPr="00944819">
        <w:rPr>
          <w:rFonts w:ascii="Times New Roman" w:hAnsi="Times New Roman" w:cs="Times New Roman"/>
          <w:sz w:val="24"/>
          <w:szCs w:val="24"/>
          <w:lang w:val="es-ES_tradnl"/>
        </w:rPr>
        <w:t xml:space="preserve"> </w:t>
      </w:r>
      <w:r w:rsidR="00AD2C75" w:rsidRPr="00944819">
        <w:rPr>
          <w:rFonts w:ascii="Times New Roman" w:hAnsi="Times New Roman" w:cs="Times New Roman"/>
          <w:sz w:val="24"/>
          <w:szCs w:val="24"/>
          <w:lang w:val="es-ES_tradnl"/>
        </w:rPr>
        <w:t>audiovisual</w:t>
      </w:r>
      <w:r w:rsidRPr="00944819">
        <w:rPr>
          <w:rFonts w:ascii="Times New Roman" w:hAnsi="Times New Roman" w:cs="Times New Roman"/>
          <w:sz w:val="24"/>
          <w:szCs w:val="24"/>
          <w:lang w:val="es-ES_tradnl"/>
        </w:rPr>
        <w:t>, mensajes de telefonía, folletos posters/paneles.</w:t>
      </w:r>
      <w:r w:rsidR="00944819">
        <w:rPr>
          <w:rFonts w:ascii="Times New Roman" w:hAnsi="Times New Roman" w:cs="Times New Roman"/>
          <w:sz w:val="24"/>
          <w:szCs w:val="24"/>
          <w:lang w:val="es-ES_tradnl"/>
        </w:rPr>
        <w:t xml:space="preserve"> </w:t>
      </w:r>
      <w:r w:rsidRPr="00944819">
        <w:rPr>
          <w:rFonts w:ascii="Times New Roman" w:hAnsi="Times New Roman" w:cs="Times New Roman"/>
          <w:sz w:val="24"/>
          <w:szCs w:val="24"/>
          <w:lang w:val="es-ES_tradnl"/>
        </w:rPr>
        <w:t xml:space="preserve">Durante </w:t>
      </w:r>
      <w:r w:rsidR="006B0E36" w:rsidRPr="00944819">
        <w:rPr>
          <w:rFonts w:ascii="Times New Roman" w:hAnsi="Times New Roman" w:cs="Times New Roman"/>
          <w:sz w:val="24"/>
          <w:szCs w:val="24"/>
          <w:lang w:val="es-ES_tradnl"/>
        </w:rPr>
        <w:t>el desarrollo</w:t>
      </w:r>
      <w:r w:rsidRPr="00944819">
        <w:rPr>
          <w:rFonts w:ascii="Times New Roman" w:hAnsi="Times New Roman" w:cs="Times New Roman"/>
          <w:sz w:val="24"/>
          <w:szCs w:val="24"/>
          <w:lang w:val="es-ES_tradnl"/>
        </w:rPr>
        <w:t xml:space="preserve"> d</w:t>
      </w:r>
      <w:r w:rsidR="006B0E36" w:rsidRPr="00944819">
        <w:rPr>
          <w:rFonts w:ascii="Times New Roman" w:hAnsi="Times New Roman" w:cs="Times New Roman"/>
          <w:sz w:val="24"/>
          <w:szCs w:val="24"/>
          <w:lang w:val="es-ES_tradnl"/>
        </w:rPr>
        <w:t>el</w:t>
      </w:r>
      <w:r w:rsidRPr="00944819">
        <w:rPr>
          <w:rFonts w:ascii="Times New Roman" w:hAnsi="Times New Roman" w:cs="Times New Roman"/>
          <w:sz w:val="24"/>
          <w:szCs w:val="24"/>
          <w:lang w:val="es-ES_tradnl"/>
        </w:rPr>
        <w:t xml:space="preserve"> proyecto se realiz</w:t>
      </w:r>
      <w:r w:rsidR="00AC3504" w:rsidRPr="00944819">
        <w:rPr>
          <w:rFonts w:ascii="Times New Roman" w:hAnsi="Times New Roman" w:cs="Times New Roman"/>
          <w:sz w:val="24"/>
          <w:szCs w:val="24"/>
          <w:lang w:val="es-ES_tradnl"/>
        </w:rPr>
        <w:t>arán también campañas en F</w:t>
      </w:r>
      <w:r w:rsidR="00AC3504" w:rsidRPr="00944819">
        <w:rPr>
          <w:sz w:val="24"/>
          <w:szCs w:val="24"/>
          <w:lang w:val="es-ES_tradnl"/>
        </w:rPr>
        <w:t xml:space="preserve">acebook, Twitter, Instagram, </w:t>
      </w:r>
      <w:proofErr w:type="spellStart"/>
      <w:r w:rsidR="00AC3504" w:rsidRPr="00944819">
        <w:rPr>
          <w:sz w:val="24"/>
          <w:szCs w:val="24"/>
          <w:lang w:val="es-ES_tradnl"/>
        </w:rPr>
        <w:t>Flickr</w:t>
      </w:r>
      <w:proofErr w:type="spellEnd"/>
      <w:r w:rsidR="00AC3504" w:rsidRPr="00944819">
        <w:rPr>
          <w:sz w:val="24"/>
          <w:szCs w:val="24"/>
          <w:lang w:val="es-ES_tradnl"/>
        </w:rPr>
        <w:t>, Pinterest</w:t>
      </w:r>
      <w:r w:rsidR="00944819">
        <w:rPr>
          <w:sz w:val="24"/>
          <w:szCs w:val="24"/>
          <w:lang w:val="es-ES_tradnl"/>
        </w:rPr>
        <w:t xml:space="preserve">. </w:t>
      </w:r>
      <w:r w:rsidR="00944819" w:rsidRPr="00944819">
        <w:rPr>
          <w:rFonts w:ascii="Times New Roman" w:hAnsi="Times New Roman" w:cs="Times New Roman"/>
          <w:sz w:val="24"/>
          <w:szCs w:val="24"/>
          <w:lang w:val="es-ES_tradnl"/>
        </w:rPr>
        <w:t>Además, informar sobre el apoyo de la Unión Europea.</w:t>
      </w:r>
    </w:p>
    <w:p w:rsidR="00667C3A" w:rsidRPr="00F02489" w:rsidRDefault="00667C3A" w:rsidP="006F1C35">
      <w:pPr>
        <w:pStyle w:val="Prrafodelista"/>
        <w:autoSpaceDE w:val="0"/>
        <w:autoSpaceDN w:val="0"/>
        <w:adjustRightInd w:val="0"/>
        <w:spacing w:after="0" w:line="360" w:lineRule="auto"/>
        <w:ind w:left="360"/>
        <w:jc w:val="both"/>
        <w:rPr>
          <w:rFonts w:ascii="Times New Roman" w:hAnsi="Times New Roman" w:cs="Times New Roman"/>
          <w:sz w:val="24"/>
          <w:szCs w:val="24"/>
          <w:lang w:val="es-ES_tradnl"/>
        </w:rPr>
      </w:pPr>
      <w:r w:rsidRPr="00F02489">
        <w:rPr>
          <w:rFonts w:ascii="Times New Roman" w:hAnsi="Times New Roman" w:cs="Times New Roman"/>
          <w:sz w:val="24"/>
          <w:szCs w:val="24"/>
          <w:lang w:val="es-ES_tradnl"/>
        </w:rPr>
        <w:t xml:space="preserve">Es importante destacar que se dará visibilidad a toda la ruta </w:t>
      </w:r>
      <w:r w:rsidR="0056244E" w:rsidRPr="00F02489">
        <w:rPr>
          <w:rFonts w:ascii="Times New Roman" w:hAnsi="Times New Roman" w:cs="Times New Roman"/>
          <w:sz w:val="24"/>
          <w:szCs w:val="24"/>
          <w:lang w:val="es-ES_tradnl"/>
        </w:rPr>
        <w:t>turística</w:t>
      </w:r>
      <w:r w:rsidRPr="00F02489">
        <w:rPr>
          <w:rFonts w:ascii="Times New Roman" w:hAnsi="Times New Roman" w:cs="Times New Roman"/>
          <w:sz w:val="24"/>
          <w:szCs w:val="24"/>
          <w:lang w:val="es-ES_tradnl"/>
        </w:rPr>
        <w:t xml:space="preserve"> transfronteriza como un resultado del soporte de la Unión Europea: 2 placas conmemorativas que se instalarán en la frontera Perú-Bolivia al paso de la ruta turística, el sistema de señalización de la misma que informará sobre la financiación, el apoyo de la Unión Europea, acerca de los módulos </w:t>
      </w:r>
      <w:r w:rsidR="0087778B" w:rsidRPr="00F02489">
        <w:rPr>
          <w:rFonts w:ascii="Times New Roman" w:hAnsi="Times New Roman" w:cs="Times New Roman"/>
          <w:sz w:val="24"/>
          <w:szCs w:val="24"/>
          <w:lang w:val="es-ES_tradnl"/>
        </w:rPr>
        <w:t>multipropósito</w:t>
      </w:r>
      <w:r w:rsidR="000164AC" w:rsidRPr="00F02489">
        <w:rPr>
          <w:rFonts w:ascii="Times New Roman" w:hAnsi="Times New Roman" w:cs="Times New Roman"/>
          <w:sz w:val="24"/>
          <w:szCs w:val="24"/>
          <w:lang w:val="es-ES_tradnl"/>
        </w:rPr>
        <w:t>s</w:t>
      </w:r>
      <w:r w:rsidRPr="00F02489">
        <w:rPr>
          <w:rFonts w:ascii="Times New Roman" w:hAnsi="Times New Roman" w:cs="Times New Roman"/>
          <w:sz w:val="24"/>
          <w:szCs w:val="24"/>
          <w:lang w:val="es-ES_tradnl"/>
        </w:rPr>
        <w:t xml:space="preserve"> y un panel que informará sobre el proyecto. </w:t>
      </w:r>
    </w:p>
    <w:p w:rsidR="00667C3A" w:rsidRPr="00F02489" w:rsidRDefault="00667C3A" w:rsidP="006F1C35">
      <w:pPr>
        <w:pStyle w:val="Prrafodelista"/>
        <w:autoSpaceDE w:val="0"/>
        <w:autoSpaceDN w:val="0"/>
        <w:adjustRightInd w:val="0"/>
        <w:spacing w:after="0" w:line="360" w:lineRule="auto"/>
        <w:ind w:left="360"/>
        <w:jc w:val="both"/>
        <w:rPr>
          <w:rFonts w:ascii="Times New Roman" w:hAnsi="Times New Roman" w:cs="Times New Roman"/>
          <w:sz w:val="24"/>
          <w:szCs w:val="24"/>
          <w:lang w:val="es-ES_tradnl"/>
        </w:rPr>
      </w:pPr>
    </w:p>
    <w:p w:rsidR="00667C3A" w:rsidRPr="00F02489" w:rsidRDefault="00667C3A" w:rsidP="006F1C35">
      <w:pPr>
        <w:pStyle w:val="Prrafodelista"/>
        <w:numPr>
          <w:ilvl w:val="1"/>
          <w:numId w:val="1"/>
        </w:numPr>
        <w:autoSpaceDE w:val="0"/>
        <w:autoSpaceDN w:val="0"/>
        <w:adjustRightInd w:val="0"/>
        <w:spacing w:after="0" w:line="360" w:lineRule="auto"/>
        <w:ind w:left="432"/>
        <w:jc w:val="both"/>
        <w:rPr>
          <w:rFonts w:ascii="Times New Roman" w:hAnsi="Times New Roman" w:cs="Times New Roman"/>
          <w:sz w:val="24"/>
          <w:szCs w:val="24"/>
          <w:lang w:val="es-ES_tradnl"/>
        </w:rPr>
      </w:pPr>
      <w:r w:rsidRPr="00F02489">
        <w:rPr>
          <w:rFonts w:ascii="Times New Roman" w:hAnsi="Times New Roman" w:cs="Times New Roman"/>
          <w:b/>
          <w:sz w:val="24"/>
          <w:szCs w:val="24"/>
          <w:lang w:val="es-ES_tradnl"/>
        </w:rPr>
        <w:lastRenderedPageBreak/>
        <w:t>Dirigidas al INVOLUCRAMIENTO y a la CONCIENTIZACION</w:t>
      </w:r>
      <w:r w:rsidRPr="00F02489">
        <w:rPr>
          <w:rFonts w:ascii="Times New Roman" w:hAnsi="Times New Roman" w:cs="Times New Roman"/>
          <w:sz w:val="24"/>
          <w:szCs w:val="24"/>
          <w:lang w:val="es-ES_tradnl"/>
        </w:rPr>
        <w:t xml:space="preserve"> de los grupos destinatarios identificados en el Plan de comunicación, de las partes interesadas del sector público y privado y de la ciudadanía. Se prevé una conferencia sobre el proyecto tanto en Perú cuanto en Bolivia cada año de proyecto.</w:t>
      </w:r>
    </w:p>
    <w:p w:rsidR="00667C3A" w:rsidRPr="00F02489" w:rsidRDefault="00667C3A" w:rsidP="006F1C35">
      <w:pPr>
        <w:pStyle w:val="Prrafodelista"/>
        <w:autoSpaceDE w:val="0"/>
        <w:autoSpaceDN w:val="0"/>
        <w:adjustRightInd w:val="0"/>
        <w:spacing w:after="0" w:line="360" w:lineRule="auto"/>
        <w:ind w:left="432"/>
        <w:jc w:val="both"/>
        <w:rPr>
          <w:rFonts w:ascii="Times New Roman" w:hAnsi="Times New Roman" w:cs="Times New Roman"/>
          <w:sz w:val="24"/>
          <w:szCs w:val="24"/>
          <w:lang w:val="es-ES_tradnl"/>
        </w:rPr>
      </w:pPr>
    </w:p>
    <w:p w:rsidR="00667C3A" w:rsidRPr="00F02489" w:rsidRDefault="00667C3A" w:rsidP="006F1C35">
      <w:pPr>
        <w:pStyle w:val="Prrafodelista"/>
        <w:autoSpaceDE w:val="0"/>
        <w:autoSpaceDN w:val="0"/>
        <w:adjustRightInd w:val="0"/>
        <w:spacing w:after="0" w:line="360" w:lineRule="auto"/>
        <w:ind w:left="432"/>
        <w:jc w:val="both"/>
        <w:rPr>
          <w:rFonts w:ascii="Times New Roman" w:hAnsi="Times New Roman" w:cs="Times New Roman"/>
          <w:sz w:val="24"/>
          <w:szCs w:val="24"/>
          <w:lang w:val="es-ES_tradnl"/>
        </w:rPr>
      </w:pPr>
      <w:r w:rsidRPr="00F02489">
        <w:rPr>
          <w:rFonts w:ascii="Times New Roman" w:hAnsi="Times New Roman" w:cs="Times New Roman"/>
          <w:sz w:val="24"/>
          <w:szCs w:val="24"/>
          <w:lang w:val="es-ES_tradnl"/>
        </w:rPr>
        <w:t>Durante el segundo y tercer año se organiz</w:t>
      </w:r>
      <w:r w:rsidR="006D4608">
        <w:rPr>
          <w:rFonts w:ascii="Times New Roman" w:hAnsi="Times New Roman" w:cs="Times New Roman"/>
          <w:sz w:val="24"/>
          <w:szCs w:val="24"/>
          <w:lang w:val="es-ES_tradnl"/>
        </w:rPr>
        <w:t>ará</w:t>
      </w:r>
      <w:r w:rsidRPr="00F02489">
        <w:rPr>
          <w:rFonts w:ascii="Times New Roman" w:hAnsi="Times New Roman" w:cs="Times New Roman"/>
          <w:sz w:val="24"/>
          <w:szCs w:val="24"/>
          <w:lang w:val="es-ES_tradnl"/>
        </w:rPr>
        <w:t xml:space="preserve"> un seminario con otras municipalidades (Asociación de Municipalidades del Perú (AMPE), la Red de Municipalidades Rurales del Perú (REMURPE) y FAM - Bolivia (Federación de Asociaciones Municipales de Bolivia): una vez en Perú y otra en Bolivia. Además un evento cada año durante los días del diálogo (ver actividad 3.2). Para los encuentros y eventos se realizarán broches o distintivos a ser distribuidos entre los participantes.</w:t>
      </w:r>
    </w:p>
    <w:p w:rsidR="00667C3A" w:rsidRPr="00F02489" w:rsidRDefault="00667C3A" w:rsidP="006F1C35">
      <w:pPr>
        <w:pStyle w:val="Prrafodelista"/>
        <w:autoSpaceDE w:val="0"/>
        <w:autoSpaceDN w:val="0"/>
        <w:adjustRightInd w:val="0"/>
        <w:spacing w:after="0" w:line="360" w:lineRule="auto"/>
        <w:ind w:left="432"/>
        <w:jc w:val="both"/>
        <w:rPr>
          <w:rFonts w:ascii="Times New Roman" w:hAnsi="Times New Roman" w:cs="Times New Roman"/>
          <w:sz w:val="24"/>
          <w:szCs w:val="24"/>
          <w:lang w:val="es-ES_tradnl"/>
        </w:rPr>
      </w:pPr>
    </w:p>
    <w:p w:rsidR="00667C3A" w:rsidRPr="00F02489" w:rsidRDefault="00667C3A" w:rsidP="006F1C35">
      <w:pPr>
        <w:pStyle w:val="Prrafodelista"/>
        <w:autoSpaceDE w:val="0"/>
        <w:autoSpaceDN w:val="0"/>
        <w:adjustRightInd w:val="0"/>
        <w:spacing w:after="0" w:line="360" w:lineRule="auto"/>
        <w:ind w:left="432"/>
        <w:jc w:val="both"/>
        <w:rPr>
          <w:rFonts w:ascii="Times New Roman" w:hAnsi="Times New Roman" w:cs="Times New Roman"/>
          <w:sz w:val="24"/>
          <w:szCs w:val="24"/>
          <w:lang w:val="es-ES_tradnl"/>
        </w:rPr>
      </w:pPr>
      <w:r w:rsidRPr="00F02489">
        <w:rPr>
          <w:rFonts w:ascii="Times New Roman" w:hAnsi="Times New Roman" w:cs="Times New Roman"/>
          <w:sz w:val="24"/>
          <w:szCs w:val="24"/>
          <w:lang w:val="es-ES_tradnl"/>
        </w:rPr>
        <w:t xml:space="preserve">Todos los productos y las publicaciones, reportarán los requisitos obligatorios identificados por el Manual de Comunicación y Visibilidad: LOGO, declaración de ausencia de </w:t>
      </w:r>
      <w:r w:rsidR="0087778B" w:rsidRPr="00F02489">
        <w:rPr>
          <w:rFonts w:ascii="Times New Roman" w:hAnsi="Times New Roman" w:cs="Times New Roman"/>
          <w:sz w:val="24"/>
          <w:szCs w:val="24"/>
          <w:lang w:val="es-ES_tradnl"/>
        </w:rPr>
        <w:t>responsabilidad</w:t>
      </w:r>
      <w:r w:rsidRPr="00F02489">
        <w:rPr>
          <w:rFonts w:ascii="Times New Roman" w:hAnsi="Times New Roman" w:cs="Times New Roman"/>
          <w:sz w:val="24"/>
          <w:szCs w:val="24"/>
          <w:lang w:val="es-ES_tradnl"/>
        </w:rPr>
        <w:t xml:space="preserve"> en respeto a los contenidos de publicaciones, declaración de soporte d</w:t>
      </w:r>
      <w:r w:rsidR="00874F1F">
        <w:rPr>
          <w:rFonts w:ascii="Times New Roman" w:hAnsi="Times New Roman" w:cs="Times New Roman"/>
          <w:sz w:val="24"/>
          <w:szCs w:val="24"/>
          <w:lang w:val="es-ES_tradnl"/>
        </w:rPr>
        <w:t>e la Unión Europea al proyecto.</w:t>
      </w:r>
    </w:p>
    <w:p w:rsidR="004F24F5" w:rsidRPr="00F02489" w:rsidRDefault="004F24F5" w:rsidP="006F1C35">
      <w:pPr>
        <w:spacing w:line="360" w:lineRule="auto"/>
        <w:jc w:val="both"/>
        <w:rPr>
          <w:rFonts w:ascii="Times New Roman" w:hAnsi="Times New Roman" w:cs="Times New Roman"/>
          <w:sz w:val="24"/>
          <w:szCs w:val="24"/>
          <w:lang w:val="es-ES_tradnl"/>
        </w:rPr>
      </w:pPr>
    </w:p>
    <w:p w:rsidR="005B7E9A" w:rsidRPr="008E3848" w:rsidRDefault="00CC0FB5" w:rsidP="006F1C35">
      <w:pPr>
        <w:pStyle w:val="Prrafodelista"/>
        <w:numPr>
          <w:ilvl w:val="0"/>
          <w:numId w:val="1"/>
        </w:numPr>
        <w:spacing w:line="360" w:lineRule="auto"/>
        <w:jc w:val="both"/>
        <w:rPr>
          <w:rFonts w:ascii="Times New Roman" w:hAnsi="Times New Roman" w:cs="Times New Roman"/>
          <w:b/>
          <w:sz w:val="24"/>
          <w:szCs w:val="24"/>
        </w:rPr>
      </w:pPr>
      <w:r w:rsidRPr="00F02489">
        <w:rPr>
          <w:rFonts w:ascii="Times New Roman" w:hAnsi="Times New Roman" w:cs="Times New Roman"/>
          <w:sz w:val="24"/>
          <w:szCs w:val="24"/>
        </w:rPr>
        <w:t>O</w:t>
      </w:r>
      <w:r w:rsidRPr="008E3848">
        <w:rPr>
          <w:rFonts w:ascii="Times New Roman" w:hAnsi="Times New Roman" w:cs="Times New Roman"/>
          <w:b/>
          <w:sz w:val="24"/>
          <w:szCs w:val="24"/>
        </w:rPr>
        <w:t>BJETIVO</w:t>
      </w:r>
      <w:r w:rsidR="005B7E9A" w:rsidRPr="008E3848">
        <w:rPr>
          <w:rFonts w:ascii="Times New Roman" w:hAnsi="Times New Roman" w:cs="Times New Roman"/>
          <w:b/>
          <w:sz w:val="24"/>
          <w:szCs w:val="24"/>
        </w:rPr>
        <w:t>S.</w:t>
      </w:r>
    </w:p>
    <w:p w:rsidR="005B7E9A" w:rsidRPr="00F02489" w:rsidRDefault="005B7E9A" w:rsidP="006F1C35">
      <w:pPr>
        <w:pStyle w:val="Prrafodelista"/>
        <w:spacing w:line="360" w:lineRule="auto"/>
        <w:ind w:left="360"/>
        <w:jc w:val="both"/>
        <w:rPr>
          <w:rFonts w:ascii="Times New Roman" w:hAnsi="Times New Roman" w:cs="Times New Roman"/>
          <w:sz w:val="24"/>
          <w:szCs w:val="24"/>
        </w:rPr>
      </w:pPr>
    </w:p>
    <w:p w:rsidR="007B4FED" w:rsidRPr="00F02489" w:rsidRDefault="005B7E9A" w:rsidP="006F1C35">
      <w:pPr>
        <w:pStyle w:val="Prrafodelista"/>
        <w:spacing w:line="360" w:lineRule="auto"/>
        <w:ind w:left="360"/>
        <w:jc w:val="both"/>
        <w:rPr>
          <w:rFonts w:ascii="Times New Roman" w:hAnsi="Times New Roman" w:cs="Times New Roman"/>
          <w:sz w:val="24"/>
          <w:szCs w:val="24"/>
        </w:rPr>
      </w:pPr>
      <w:r w:rsidRPr="00F02489">
        <w:rPr>
          <w:rFonts w:ascii="Times New Roman" w:hAnsi="Times New Roman" w:cs="Times New Roman"/>
          <w:sz w:val="24"/>
          <w:szCs w:val="24"/>
        </w:rPr>
        <w:t>2.1. Objetivo general</w:t>
      </w:r>
      <w:r w:rsidR="007B4FED" w:rsidRPr="00F02489">
        <w:rPr>
          <w:rFonts w:ascii="Times New Roman" w:hAnsi="Times New Roman" w:cs="Times New Roman"/>
          <w:sz w:val="24"/>
          <w:szCs w:val="24"/>
        </w:rPr>
        <w:t>.</w:t>
      </w:r>
    </w:p>
    <w:p w:rsidR="007B4FED" w:rsidRPr="00F02489" w:rsidRDefault="007B4FED" w:rsidP="006F1C35">
      <w:pPr>
        <w:pStyle w:val="Prrafodelista"/>
        <w:spacing w:line="360" w:lineRule="auto"/>
        <w:ind w:left="360"/>
        <w:jc w:val="both"/>
        <w:rPr>
          <w:rFonts w:ascii="Times New Roman" w:hAnsi="Times New Roman" w:cs="Times New Roman"/>
          <w:sz w:val="24"/>
          <w:szCs w:val="24"/>
        </w:rPr>
      </w:pPr>
    </w:p>
    <w:p w:rsidR="00893C83" w:rsidRPr="00F02489" w:rsidRDefault="00893C83" w:rsidP="006F1C35">
      <w:pPr>
        <w:pStyle w:val="Prrafodelista"/>
        <w:spacing w:line="360" w:lineRule="auto"/>
        <w:ind w:left="360"/>
        <w:jc w:val="both"/>
        <w:rPr>
          <w:rFonts w:ascii="Times New Roman" w:hAnsi="Times New Roman" w:cs="Times New Roman"/>
          <w:sz w:val="24"/>
          <w:szCs w:val="24"/>
        </w:rPr>
      </w:pPr>
      <w:r w:rsidRPr="00F02489">
        <w:rPr>
          <w:rFonts w:ascii="Times New Roman" w:hAnsi="Times New Roman" w:cs="Times New Roman"/>
          <w:sz w:val="24"/>
          <w:szCs w:val="24"/>
        </w:rPr>
        <w:t>Facilitar la información y organizar una</w:t>
      </w:r>
      <w:r w:rsidR="00FA2ED6" w:rsidRPr="00F02489">
        <w:rPr>
          <w:rFonts w:ascii="Times New Roman" w:hAnsi="Times New Roman" w:cs="Times New Roman"/>
          <w:sz w:val="24"/>
          <w:szCs w:val="24"/>
        </w:rPr>
        <w:t xml:space="preserve"> </w:t>
      </w:r>
      <w:r w:rsidRPr="00F02489">
        <w:rPr>
          <w:rFonts w:ascii="Times New Roman" w:hAnsi="Times New Roman" w:cs="Times New Roman"/>
          <w:sz w:val="24"/>
          <w:szCs w:val="24"/>
        </w:rPr>
        <w:t xml:space="preserve">comunicación eficiente </w:t>
      </w:r>
      <w:r w:rsidR="00FB377E" w:rsidRPr="00F02489">
        <w:rPr>
          <w:rFonts w:ascii="Times New Roman" w:hAnsi="Times New Roman" w:cs="Times New Roman"/>
          <w:sz w:val="24"/>
          <w:szCs w:val="24"/>
        </w:rPr>
        <w:t>para</w:t>
      </w:r>
      <w:r w:rsidRPr="00F02489">
        <w:rPr>
          <w:rFonts w:ascii="Times New Roman" w:hAnsi="Times New Roman" w:cs="Times New Roman"/>
          <w:sz w:val="24"/>
          <w:szCs w:val="24"/>
        </w:rPr>
        <w:t xml:space="preserve"> las instituciones participantes</w:t>
      </w:r>
      <w:r w:rsidR="00B8355A" w:rsidRPr="00F02489">
        <w:rPr>
          <w:rFonts w:ascii="Times New Roman" w:hAnsi="Times New Roman" w:cs="Times New Roman"/>
          <w:sz w:val="24"/>
          <w:szCs w:val="24"/>
        </w:rPr>
        <w:t>, socios del</w:t>
      </w:r>
      <w:r w:rsidRPr="00F02489">
        <w:rPr>
          <w:rFonts w:ascii="Times New Roman" w:hAnsi="Times New Roman" w:cs="Times New Roman"/>
          <w:sz w:val="24"/>
          <w:szCs w:val="24"/>
        </w:rPr>
        <w:t xml:space="preserve"> proyecto</w:t>
      </w:r>
      <w:r w:rsidR="001304C7" w:rsidRPr="00F02489">
        <w:rPr>
          <w:rFonts w:ascii="Times New Roman" w:hAnsi="Times New Roman" w:cs="Times New Roman"/>
          <w:sz w:val="24"/>
          <w:szCs w:val="24"/>
        </w:rPr>
        <w:t xml:space="preserve"> (</w:t>
      </w:r>
      <w:r w:rsidR="001304C7" w:rsidRPr="00F02489">
        <w:rPr>
          <w:rFonts w:ascii="Times New Roman" w:hAnsi="Times New Roman" w:cs="Times New Roman"/>
          <w:caps/>
          <w:sz w:val="24"/>
          <w:szCs w:val="24"/>
        </w:rPr>
        <w:t>Tiwanaku, Mallku, Acofape</w:t>
      </w:r>
      <w:r w:rsidR="001304C7" w:rsidRPr="00F02489">
        <w:rPr>
          <w:rFonts w:ascii="Times New Roman" w:hAnsi="Times New Roman" w:cs="Times New Roman"/>
          <w:sz w:val="24"/>
          <w:szCs w:val="24"/>
        </w:rPr>
        <w:t>, TAMAT</w:t>
      </w:r>
      <w:r w:rsidR="00B607E1" w:rsidRPr="00F02489">
        <w:rPr>
          <w:rFonts w:ascii="Times New Roman" w:hAnsi="Times New Roman" w:cs="Times New Roman"/>
          <w:sz w:val="24"/>
          <w:szCs w:val="24"/>
        </w:rPr>
        <w:t>,</w:t>
      </w:r>
      <w:r w:rsidR="005209B0" w:rsidRPr="00F02489">
        <w:rPr>
          <w:rFonts w:ascii="Times New Roman" w:hAnsi="Times New Roman" w:cs="Times New Roman"/>
          <w:sz w:val="24"/>
          <w:szCs w:val="24"/>
        </w:rPr>
        <w:t xml:space="preserve"> </w:t>
      </w:r>
      <w:r w:rsidR="00B607E1" w:rsidRPr="00F02489">
        <w:rPr>
          <w:rFonts w:ascii="Times New Roman" w:hAnsi="Times New Roman" w:cs="Times New Roman"/>
          <w:sz w:val="24"/>
          <w:szCs w:val="24"/>
        </w:rPr>
        <w:t>CAPACHICA</w:t>
      </w:r>
      <w:r w:rsidR="001304C7" w:rsidRPr="00F02489">
        <w:rPr>
          <w:rFonts w:ascii="Times New Roman" w:hAnsi="Times New Roman" w:cs="Times New Roman"/>
          <w:sz w:val="24"/>
          <w:szCs w:val="24"/>
        </w:rPr>
        <w:t>)</w:t>
      </w:r>
      <w:r w:rsidRPr="00F02489">
        <w:rPr>
          <w:rFonts w:ascii="Times New Roman" w:hAnsi="Times New Roman" w:cs="Times New Roman"/>
          <w:sz w:val="24"/>
          <w:szCs w:val="24"/>
        </w:rPr>
        <w:t>,</w:t>
      </w:r>
      <w:r w:rsidR="00B607E1" w:rsidRPr="00F02489">
        <w:rPr>
          <w:rFonts w:ascii="Times New Roman" w:hAnsi="Times New Roman" w:cs="Times New Roman"/>
          <w:sz w:val="24"/>
          <w:szCs w:val="24"/>
        </w:rPr>
        <w:t xml:space="preserve"> </w:t>
      </w:r>
      <w:r w:rsidR="00FB377E" w:rsidRPr="00F02489">
        <w:rPr>
          <w:rFonts w:ascii="Times New Roman" w:hAnsi="Times New Roman" w:cs="Times New Roman"/>
          <w:sz w:val="24"/>
          <w:szCs w:val="24"/>
        </w:rPr>
        <w:t xml:space="preserve">que les permita </w:t>
      </w:r>
      <w:r w:rsidR="004402FF" w:rsidRPr="00F02489">
        <w:rPr>
          <w:rFonts w:ascii="Times New Roman" w:hAnsi="Times New Roman" w:cs="Times New Roman"/>
          <w:sz w:val="24"/>
          <w:szCs w:val="24"/>
        </w:rPr>
        <w:t xml:space="preserve">el mejor cumplimiento de los </w:t>
      </w:r>
      <w:r w:rsidRPr="00F02489">
        <w:rPr>
          <w:rFonts w:ascii="Times New Roman" w:hAnsi="Times New Roman" w:cs="Times New Roman"/>
          <w:sz w:val="24"/>
          <w:szCs w:val="24"/>
        </w:rPr>
        <w:t>objetivo</w:t>
      </w:r>
      <w:r w:rsidR="004402FF" w:rsidRPr="00F02489">
        <w:rPr>
          <w:rFonts w:ascii="Times New Roman" w:hAnsi="Times New Roman" w:cs="Times New Roman"/>
          <w:sz w:val="24"/>
          <w:szCs w:val="24"/>
        </w:rPr>
        <w:t>s</w:t>
      </w:r>
      <w:r w:rsidRPr="00F02489">
        <w:rPr>
          <w:rFonts w:ascii="Times New Roman" w:hAnsi="Times New Roman" w:cs="Times New Roman"/>
          <w:sz w:val="24"/>
          <w:szCs w:val="24"/>
        </w:rPr>
        <w:t xml:space="preserve"> del proyecto</w:t>
      </w:r>
      <w:r w:rsidR="00FB377E" w:rsidRPr="00F02489">
        <w:rPr>
          <w:rFonts w:ascii="Times New Roman" w:hAnsi="Times New Roman" w:cs="Times New Roman"/>
          <w:sz w:val="24"/>
          <w:szCs w:val="24"/>
        </w:rPr>
        <w:t>. L</w:t>
      </w:r>
      <w:r w:rsidRPr="00F02489">
        <w:rPr>
          <w:rFonts w:ascii="Times New Roman" w:hAnsi="Times New Roman" w:cs="Times New Roman"/>
          <w:sz w:val="24"/>
          <w:szCs w:val="24"/>
        </w:rPr>
        <w:t xml:space="preserve">a lucha por la eliminación de la pobreza vinculada a las actividades de economía informal y al contrabando transfronterizo entre las provincias limítrofes de </w:t>
      </w:r>
      <w:r w:rsidR="00680F22" w:rsidRPr="00F02489">
        <w:rPr>
          <w:rFonts w:ascii="Times New Roman" w:hAnsi="Times New Roman" w:cs="Times New Roman"/>
          <w:sz w:val="24"/>
          <w:szCs w:val="24"/>
        </w:rPr>
        <w:t>Perú y Bolivia</w:t>
      </w:r>
      <w:r w:rsidRPr="00F02489">
        <w:rPr>
          <w:rFonts w:ascii="Times New Roman" w:hAnsi="Times New Roman" w:cs="Times New Roman"/>
          <w:sz w:val="24"/>
          <w:szCs w:val="24"/>
        </w:rPr>
        <w:t>.</w:t>
      </w:r>
    </w:p>
    <w:p w:rsidR="00680F22" w:rsidRPr="00F02489" w:rsidRDefault="00680F22" w:rsidP="006F1C35">
      <w:pPr>
        <w:pStyle w:val="Prrafodelista"/>
        <w:spacing w:line="360" w:lineRule="auto"/>
        <w:ind w:left="360"/>
        <w:jc w:val="both"/>
        <w:rPr>
          <w:rFonts w:ascii="Times New Roman" w:hAnsi="Times New Roman" w:cs="Times New Roman"/>
          <w:sz w:val="24"/>
          <w:szCs w:val="24"/>
        </w:rPr>
      </w:pPr>
    </w:p>
    <w:p w:rsidR="00893C83" w:rsidRPr="00F02489" w:rsidRDefault="00874F1F" w:rsidP="006F1C35">
      <w:pPr>
        <w:pStyle w:val="Prrafodelista"/>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Visibilizar el apoyo </w:t>
      </w:r>
      <w:r w:rsidR="009C7D49" w:rsidRPr="00F02489">
        <w:rPr>
          <w:rFonts w:ascii="Times New Roman" w:hAnsi="Times New Roman" w:cs="Times New Roman"/>
          <w:sz w:val="24"/>
          <w:szCs w:val="24"/>
        </w:rPr>
        <w:t>de la Unión Europea</w:t>
      </w:r>
      <w:r w:rsidR="00680F22" w:rsidRPr="00F02489">
        <w:rPr>
          <w:rFonts w:ascii="Times New Roman" w:hAnsi="Times New Roman" w:cs="Times New Roman"/>
          <w:sz w:val="24"/>
          <w:szCs w:val="24"/>
        </w:rPr>
        <w:t xml:space="preserve"> y exponer las características del proyecto a</w:t>
      </w:r>
      <w:r w:rsidR="00893C83" w:rsidRPr="00F02489">
        <w:rPr>
          <w:rFonts w:ascii="Times New Roman" w:hAnsi="Times New Roman" w:cs="Times New Roman"/>
          <w:sz w:val="24"/>
          <w:szCs w:val="24"/>
        </w:rPr>
        <w:t xml:space="preserve"> los potenciales actores involucrados y a los principales </w:t>
      </w:r>
      <w:r w:rsidR="00680F22" w:rsidRPr="00F02489">
        <w:rPr>
          <w:rFonts w:ascii="Times New Roman" w:hAnsi="Times New Roman" w:cs="Times New Roman"/>
          <w:sz w:val="24"/>
          <w:szCs w:val="24"/>
        </w:rPr>
        <w:t>beneficiarios de las provincias limítrofes de Perú y Bolivia.</w:t>
      </w:r>
    </w:p>
    <w:p w:rsidR="004E03BD" w:rsidRPr="00F02489" w:rsidRDefault="004E03BD" w:rsidP="006F1C35">
      <w:pPr>
        <w:pStyle w:val="Prrafodelista"/>
        <w:spacing w:line="360" w:lineRule="auto"/>
        <w:ind w:left="360"/>
        <w:jc w:val="both"/>
        <w:rPr>
          <w:rFonts w:ascii="Times New Roman" w:hAnsi="Times New Roman" w:cs="Times New Roman"/>
          <w:sz w:val="24"/>
          <w:szCs w:val="24"/>
        </w:rPr>
      </w:pPr>
    </w:p>
    <w:p w:rsidR="00893C83" w:rsidRPr="00F02489" w:rsidRDefault="004E03BD" w:rsidP="006F1C35">
      <w:pPr>
        <w:pStyle w:val="Prrafodelista"/>
        <w:spacing w:line="360" w:lineRule="auto"/>
        <w:ind w:left="360"/>
        <w:jc w:val="both"/>
        <w:rPr>
          <w:rFonts w:ascii="Times New Roman" w:hAnsi="Times New Roman" w:cs="Times New Roman"/>
          <w:sz w:val="24"/>
          <w:szCs w:val="24"/>
        </w:rPr>
      </w:pPr>
      <w:r w:rsidRPr="00F02489">
        <w:rPr>
          <w:rFonts w:ascii="Times New Roman" w:hAnsi="Times New Roman" w:cs="Times New Roman"/>
          <w:sz w:val="24"/>
          <w:szCs w:val="24"/>
        </w:rPr>
        <w:lastRenderedPageBreak/>
        <w:t>Mantener informados sobre</w:t>
      </w:r>
      <w:r w:rsidR="00DB05A9" w:rsidRPr="00F02489">
        <w:rPr>
          <w:rFonts w:ascii="Times New Roman" w:hAnsi="Times New Roman" w:cs="Times New Roman"/>
          <w:sz w:val="24"/>
          <w:szCs w:val="24"/>
        </w:rPr>
        <w:t xml:space="preserve"> el</w:t>
      </w:r>
      <w:r w:rsidRPr="00F02489">
        <w:rPr>
          <w:rFonts w:ascii="Times New Roman" w:hAnsi="Times New Roman" w:cs="Times New Roman"/>
          <w:sz w:val="24"/>
          <w:szCs w:val="24"/>
        </w:rPr>
        <w:t xml:space="preserve"> proceso de ejecución y los resultados del proyecto a la Unión Europea</w:t>
      </w:r>
      <w:r w:rsidR="00DB05A9" w:rsidRPr="00F02489">
        <w:rPr>
          <w:rFonts w:ascii="Times New Roman" w:hAnsi="Times New Roman" w:cs="Times New Roman"/>
          <w:sz w:val="24"/>
          <w:szCs w:val="24"/>
        </w:rPr>
        <w:t>,</w:t>
      </w:r>
      <w:r w:rsidRPr="00F02489">
        <w:rPr>
          <w:rFonts w:ascii="Times New Roman" w:hAnsi="Times New Roman" w:cs="Times New Roman"/>
          <w:sz w:val="24"/>
          <w:szCs w:val="24"/>
        </w:rPr>
        <w:t xml:space="preserve"> y</w:t>
      </w:r>
      <w:r w:rsidR="00DB05A9" w:rsidRPr="00F02489">
        <w:rPr>
          <w:rFonts w:ascii="Times New Roman" w:hAnsi="Times New Roman" w:cs="Times New Roman"/>
          <w:sz w:val="24"/>
          <w:szCs w:val="24"/>
        </w:rPr>
        <w:t xml:space="preserve"> a</w:t>
      </w:r>
      <w:r w:rsidRPr="00F02489">
        <w:rPr>
          <w:rFonts w:ascii="Times New Roman" w:hAnsi="Times New Roman" w:cs="Times New Roman"/>
          <w:sz w:val="24"/>
          <w:szCs w:val="24"/>
        </w:rPr>
        <w:t xml:space="preserve"> otras instituciones </w:t>
      </w:r>
      <w:r w:rsidR="00893C83" w:rsidRPr="00F02489">
        <w:rPr>
          <w:rFonts w:ascii="Times New Roman" w:hAnsi="Times New Roman" w:cs="Times New Roman"/>
          <w:sz w:val="24"/>
          <w:szCs w:val="24"/>
        </w:rPr>
        <w:t>públicas y privadas</w:t>
      </w:r>
      <w:r w:rsidR="003C64F2" w:rsidRPr="00F02489">
        <w:rPr>
          <w:rFonts w:ascii="Times New Roman" w:hAnsi="Times New Roman" w:cs="Times New Roman"/>
          <w:sz w:val="24"/>
          <w:szCs w:val="24"/>
        </w:rPr>
        <w:t xml:space="preserve"> a nivel nacional e internacional</w:t>
      </w:r>
      <w:r w:rsidR="00893C83" w:rsidRPr="00F02489">
        <w:rPr>
          <w:rFonts w:ascii="Times New Roman" w:hAnsi="Times New Roman" w:cs="Times New Roman"/>
          <w:sz w:val="24"/>
          <w:szCs w:val="24"/>
        </w:rPr>
        <w:t xml:space="preserve"> que podrían estar interesadas en el proyecto. </w:t>
      </w:r>
    </w:p>
    <w:p w:rsidR="005B7E9A" w:rsidRPr="00F02489" w:rsidRDefault="005B7E9A" w:rsidP="006F1C35">
      <w:pPr>
        <w:pStyle w:val="Prrafodelista"/>
        <w:spacing w:line="360" w:lineRule="auto"/>
        <w:ind w:left="360"/>
        <w:jc w:val="both"/>
        <w:rPr>
          <w:rFonts w:ascii="Times New Roman" w:hAnsi="Times New Roman" w:cs="Times New Roman"/>
          <w:sz w:val="24"/>
          <w:szCs w:val="24"/>
        </w:rPr>
      </w:pPr>
    </w:p>
    <w:p w:rsidR="005B7E9A" w:rsidRPr="00F02489" w:rsidRDefault="005B7E9A" w:rsidP="006F1C35">
      <w:pPr>
        <w:pStyle w:val="Prrafodelista"/>
        <w:spacing w:line="360" w:lineRule="auto"/>
        <w:ind w:left="360"/>
        <w:jc w:val="both"/>
        <w:rPr>
          <w:rFonts w:ascii="Times New Roman" w:hAnsi="Times New Roman" w:cs="Times New Roman"/>
          <w:b/>
          <w:sz w:val="24"/>
          <w:szCs w:val="24"/>
        </w:rPr>
      </w:pPr>
      <w:r w:rsidRPr="00F02489">
        <w:rPr>
          <w:rFonts w:ascii="Times New Roman" w:hAnsi="Times New Roman" w:cs="Times New Roman"/>
          <w:b/>
          <w:sz w:val="24"/>
          <w:szCs w:val="24"/>
        </w:rPr>
        <w:t>2.2. Los objetivos específicos de la comunicación interna.</w:t>
      </w:r>
    </w:p>
    <w:p w:rsidR="005B7E9A" w:rsidRPr="00F02489" w:rsidRDefault="005B7E9A" w:rsidP="006F1C35">
      <w:pPr>
        <w:pStyle w:val="Prrafodelista"/>
        <w:spacing w:line="360" w:lineRule="auto"/>
        <w:ind w:left="360"/>
        <w:jc w:val="both"/>
        <w:rPr>
          <w:rFonts w:ascii="Times New Roman" w:hAnsi="Times New Roman" w:cs="Times New Roman"/>
          <w:sz w:val="24"/>
          <w:szCs w:val="24"/>
        </w:rPr>
      </w:pPr>
    </w:p>
    <w:p w:rsidR="00BB0280" w:rsidRPr="00F02489" w:rsidRDefault="00451835" w:rsidP="006F1C35">
      <w:pPr>
        <w:pStyle w:val="Prrafodelista"/>
        <w:spacing w:line="360" w:lineRule="auto"/>
        <w:ind w:left="360"/>
        <w:jc w:val="both"/>
        <w:rPr>
          <w:rFonts w:ascii="Times New Roman" w:hAnsi="Times New Roman" w:cs="Times New Roman"/>
          <w:sz w:val="24"/>
          <w:szCs w:val="24"/>
        </w:rPr>
      </w:pPr>
      <w:r w:rsidRPr="00F02489">
        <w:rPr>
          <w:rFonts w:ascii="Times New Roman" w:hAnsi="Times New Roman" w:cs="Times New Roman"/>
          <w:sz w:val="24"/>
          <w:szCs w:val="24"/>
        </w:rPr>
        <w:t>Socializar y s</w:t>
      </w:r>
      <w:r w:rsidR="005B7E9A" w:rsidRPr="00F02489">
        <w:rPr>
          <w:rFonts w:ascii="Times New Roman" w:hAnsi="Times New Roman" w:cs="Times New Roman"/>
          <w:sz w:val="24"/>
          <w:szCs w:val="24"/>
        </w:rPr>
        <w:t xml:space="preserve">istematizar </w:t>
      </w:r>
      <w:r w:rsidR="00D94918" w:rsidRPr="00F02489">
        <w:rPr>
          <w:rFonts w:ascii="Times New Roman" w:hAnsi="Times New Roman" w:cs="Times New Roman"/>
          <w:sz w:val="24"/>
          <w:szCs w:val="24"/>
        </w:rPr>
        <w:t>el avance y los resultados del proyectos SAYWA</w:t>
      </w:r>
      <w:r w:rsidR="00FE43F5" w:rsidRPr="00F02489">
        <w:rPr>
          <w:rFonts w:ascii="Times New Roman" w:hAnsi="Times New Roman" w:cs="Times New Roman"/>
          <w:sz w:val="24"/>
          <w:szCs w:val="24"/>
        </w:rPr>
        <w:t xml:space="preserve"> del proyecto</w:t>
      </w:r>
      <w:r w:rsidR="005B7E9A" w:rsidRPr="00F02489">
        <w:rPr>
          <w:rFonts w:ascii="Times New Roman" w:hAnsi="Times New Roman" w:cs="Times New Roman"/>
          <w:sz w:val="24"/>
          <w:szCs w:val="24"/>
        </w:rPr>
        <w:t xml:space="preserve"> entre</w:t>
      </w:r>
      <w:r w:rsidR="00D94918" w:rsidRPr="00F02489">
        <w:rPr>
          <w:rFonts w:ascii="Times New Roman" w:hAnsi="Times New Roman" w:cs="Times New Roman"/>
          <w:sz w:val="24"/>
          <w:szCs w:val="24"/>
        </w:rPr>
        <w:t xml:space="preserve"> los socios:</w:t>
      </w:r>
      <w:r w:rsidR="00FE43F5" w:rsidRPr="00F02489">
        <w:rPr>
          <w:rFonts w:ascii="Times New Roman" w:hAnsi="Times New Roman" w:cs="Times New Roman"/>
          <w:sz w:val="24"/>
          <w:szCs w:val="24"/>
        </w:rPr>
        <w:t xml:space="preserve"> </w:t>
      </w:r>
      <w:r w:rsidR="00FE43F5" w:rsidRPr="00F02489">
        <w:rPr>
          <w:rFonts w:ascii="Times New Roman" w:hAnsi="Times New Roman" w:cs="Times New Roman"/>
          <w:caps/>
          <w:sz w:val="24"/>
          <w:szCs w:val="24"/>
        </w:rPr>
        <w:t>Tiwanaku, Mallku, Acofape</w:t>
      </w:r>
      <w:r w:rsidR="00FE43F5" w:rsidRPr="00F02489">
        <w:rPr>
          <w:rFonts w:ascii="Times New Roman" w:hAnsi="Times New Roman" w:cs="Times New Roman"/>
          <w:sz w:val="24"/>
          <w:szCs w:val="24"/>
        </w:rPr>
        <w:t>, TAMAT,</w:t>
      </w:r>
      <w:r w:rsidR="005209B0" w:rsidRPr="00F02489">
        <w:rPr>
          <w:rFonts w:ascii="Times New Roman" w:hAnsi="Times New Roman" w:cs="Times New Roman"/>
          <w:sz w:val="24"/>
          <w:szCs w:val="24"/>
        </w:rPr>
        <w:t xml:space="preserve"> CAPACHICA</w:t>
      </w:r>
      <w:r w:rsidR="00FE43F5" w:rsidRPr="00F02489">
        <w:rPr>
          <w:rFonts w:ascii="Times New Roman" w:hAnsi="Times New Roman" w:cs="Times New Roman"/>
          <w:sz w:val="24"/>
          <w:szCs w:val="24"/>
        </w:rPr>
        <w:t xml:space="preserve"> quienes son </w:t>
      </w:r>
      <w:r w:rsidR="00BB0280" w:rsidRPr="00F02489">
        <w:rPr>
          <w:rFonts w:ascii="Times New Roman" w:hAnsi="Times New Roman" w:cs="Times New Roman"/>
          <w:sz w:val="24"/>
          <w:szCs w:val="24"/>
        </w:rPr>
        <w:t>los directos gestores y ejecutores del proyecto</w:t>
      </w:r>
      <w:r w:rsidR="005B7E9A" w:rsidRPr="00F02489">
        <w:rPr>
          <w:rFonts w:ascii="Times New Roman" w:hAnsi="Times New Roman" w:cs="Times New Roman"/>
          <w:sz w:val="24"/>
          <w:szCs w:val="24"/>
        </w:rPr>
        <w:t xml:space="preserve">, especialmente entre los </w:t>
      </w:r>
      <w:r w:rsidR="00BB0280" w:rsidRPr="00F02489">
        <w:rPr>
          <w:rFonts w:ascii="Times New Roman" w:hAnsi="Times New Roman" w:cs="Times New Roman"/>
          <w:sz w:val="24"/>
          <w:szCs w:val="24"/>
        </w:rPr>
        <w:t>responsables de cada área y el coordinador general.</w:t>
      </w:r>
    </w:p>
    <w:p w:rsidR="00BB0280" w:rsidRPr="00F02489" w:rsidRDefault="00BB0280" w:rsidP="006F1C35">
      <w:pPr>
        <w:pStyle w:val="Prrafodelista"/>
        <w:spacing w:line="360" w:lineRule="auto"/>
        <w:ind w:left="360"/>
        <w:jc w:val="both"/>
        <w:rPr>
          <w:rFonts w:ascii="Times New Roman" w:hAnsi="Times New Roman" w:cs="Times New Roman"/>
          <w:sz w:val="24"/>
          <w:szCs w:val="24"/>
        </w:rPr>
      </w:pPr>
    </w:p>
    <w:p w:rsidR="005B7E9A" w:rsidRPr="00F02489" w:rsidRDefault="001309C8" w:rsidP="006F1C35">
      <w:pPr>
        <w:pStyle w:val="Prrafodelista"/>
        <w:spacing w:line="360" w:lineRule="auto"/>
        <w:ind w:left="360"/>
        <w:jc w:val="both"/>
        <w:rPr>
          <w:rFonts w:ascii="Times New Roman" w:hAnsi="Times New Roman" w:cs="Times New Roman"/>
          <w:sz w:val="24"/>
          <w:szCs w:val="24"/>
        </w:rPr>
      </w:pPr>
      <w:r w:rsidRPr="00F02489">
        <w:rPr>
          <w:rFonts w:ascii="Times New Roman" w:hAnsi="Times New Roman" w:cs="Times New Roman"/>
          <w:sz w:val="24"/>
          <w:szCs w:val="24"/>
        </w:rPr>
        <w:t>Recoger información de cada una de las áreas del proyecto para m</w:t>
      </w:r>
      <w:r w:rsidR="005B7E9A" w:rsidRPr="00F02489">
        <w:rPr>
          <w:rFonts w:ascii="Times New Roman" w:hAnsi="Times New Roman" w:cs="Times New Roman"/>
          <w:sz w:val="24"/>
          <w:szCs w:val="24"/>
        </w:rPr>
        <w:t xml:space="preserve">antener informados </w:t>
      </w:r>
      <w:r w:rsidRPr="00F02489">
        <w:rPr>
          <w:rFonts w:ascii="Times New Roman" w:hAnsi="Times New Roman" w:cs="Times New Roman"/>
          <w:sz w:val="24"/>
          <w:szCs w:val="24"/>
        </w:rPr>
        <w:t xml:space="preserve">a los socios sobre las actividades </w:t>
      </w:r>
      <w:r w:rsidR="005B7E9A" w:rsidRPr="00F02489">
        <w:rPr>
          <w:rFonts w:ascii="Times New Roman" w:hAnsi="Times New Roman" w:cs="Times New Roman"/>
          <w:sz w:val="24"/>
          <w:szCs w:val="24"/>
        </w:rPr>
        <w:t>y las obligaciones administrativas, financieras así como de seguimiento y evaluación.</w:t>
      </w:r>
    </w:p>
    <w:p w:rsidR="008E17E3" w:rsidRPr="00F02489" w:rsidRDefault="008E17E3" w:rsidP="006F1C35">
      <w:pPr>
        <w:pStyle w:val="Prrafodelista"/>
        <w:spacing w:line="360" w:lineRule="auto"/>
        <w:ind w:left="360"/>
        <w:jc w:val="both"/>
        <w:rPr>
          <w:rFonts w:ascii="Times New Roman" w:hAnsi="Times New Roman" w:cs="Times New Roman"/>
          <w:sz w:val="24"/>
          <w:szCs w:val="24"/>
        </w:rPr>
      </w:pPr>
    </w:p>
    <w:p w:rsidR="008E17E3" w:rsidRPr="00F02489" w:rsidRDefault="0087184C" w:rsidP="006F1C35">
      <w:pPr>
        <w:pStyle w:val="Prrafodelista"/>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Al finalizar la ejecución del proyecto, s</w:t>
      </w:r>
      <w:r w:rsidR="008E17E3" w:rsidRPr="00F02489">
        <w:rPr>
          <w:rFonts w:ascii="Times New Roman" w:hAnsi="Times New Roman" w:cs="Times New Roman"/>
          <w:sz w:val="24"/>
          <w:szCs w:val="24"/>
        </w:rPr>
        <w:t>istematizar entre los socios la experiencia del Proyecto SAYWA para su publicación final en PDF</w:t>
      </w:r>
      <w:r w:rsidR="00160FCE">
        <w:rPr>
          <w:rFonts w:ascii="Times New Roman" w:hAnsi="Times New Roman" w:cs="Times New Roman"/>
          <w:sz w:val="24"/>
          <w:szCs w:val="24"/>
        </w:rPr>
        <w:t>, libro</w:t>
      </w:r>
      <w:r w:rsidR="008E17E3" w:rsidRPr="00F02489">
        <w:rPr>
          <w:rFonts w:ascii="Times New Roman" w:hAnsi="Times New Roman" w:cs="Times New Roman"/>
          <w:sz w:val="24"/>
          <w:szCs w:val="24"/>
        </w:rPr>
        <w:t xml:space="preserve"> y VIDEO. </w:t>
      </w:r>
    </w:p>
    <w:p w:rsidR="00D94918" w:rsidRPr="00F02489" w:rsidRDefault="00D94918" w:rsidP="006F1C35">
      <w:pPr>
        <w:pStyle w:val="Prrafodelista"/>
        <w:spacing w:line="360" w:lineRule="auto"/>
        <w:ind w:left="360"/>
        <w:jc w:val="both"/>
        <w:rPr>
          <w:rFonts w:ascii="Times New Roman" w:hAnsi="Times New Roman" w:cs="Times New Roman"/>
          <w:sz w:val="24"/>
          <w:szCs w:val="24"/>
        </w:rPr>
      </w:pPr>
    </w:p>
    <w:p w:rsidR="00C612D0" w:rsidRPr="00F02489" w:rsidRDefault="005B7E9A" w:rsidP="006F1C35">
      <w:pPr>
        <w:pStyle w:val="Prrafodelista"/>
        <w:spacing w:line="360" w:lineRule="auto"/>
        <w:ind w:left="360"/>
        <w:jc w:val="both"/>
        <w:rPr>
          <w:rFonts w:ascii="Times New Roman" w:hAnsi="Times New Roman" w:cs="Times New Roman"/>
          <w:b/>
          <w:sz w:val="24"/>
          <w:szCs w:val="24"/>
        </w:rPr>
      </w:pPr>
      <w:r w:rsidRPr="00F02489">
        <w:rPr>
          <w:rFonts w:ascii="Times New Roman" w:hAnsi="Times New Roman" w:cs="Times New Roman"/>
          <w:b/>
          <w:sz w:val="24"/>
          <w:szCs w:val="24"/>
        </w:rPr>
        <w:t>2.3. Los objetivos específicos de la comunicación externa.</w:t>
      </w:r>
    </w:p>
    <w:p w:rsidR="00C612D0" w:rsidRPr="00F02489" w:rsidRDefault="00C612D0" w:rsidP="006F1C35">
      <w:pPr>
        <w:pStyle w:val="Prrafodelista"/>
        <w:spacing w:line="360" w:lineRule="auto"/>
        <w:ind w:left="360"/>
        <w:jc w:val="both"/>
        <w:rPr>
          <w:rFonts w:ascii="Times New Roman" w:hAnsi="Times New Roman" w:cs="Times New Roman"/>
          <w:b/>
          <w:sz w:val="24"/>
          <w:szCs w:val="24"/>
        </w:rPr>
      </w:pPr>
    </w:p>
    <w:p w:rsidR="00D8270E" w:rsidRPr="00F02489" w:rsidRDefault="000F049A" w:rsidP="006F1C35">
      <w:pPr>
        <w:pStyle w:val="Prrafodelista"/>
        <w:numPr>
          <w:ilvl w:val="0"/>
          <w:numId w:val="35"/>
        </w:numPr>
        <w:spacing w:line="360" w:lineRule="auto"/>
        <w:ind w:left="709"/>
        <w:jc w:val="both"/>
        <w:rPr>
          <w:rFonts w:ascii="Times New Roman" w:hAnsi="Times New Roman" w:cs="Times New Roman"/>
          <w:sz w:val="24"/>
          <w:szCs w:val="24"/>
        </w:rPr>
      </w:pPr>
      <w:r w:rsidRPr="00F02489">
        <w:rPr>
          <w:rFonts w:ascii="Times New Roman" w:hAnsi="Times New Roman" w:cs="Times New Roman"/>
          <w:sz w:val="24"/>
          <w:szCs w:val="24"/>
        </w:rPr>
        <w:t xml:space="preserve">Informar al </w:t>
      </w:r>
      <w:r w:rsidR="005B7E9A" w:rsidRPr="00F02489">
        <w:rPr>
          <w:rFonts w:ascii="Times New Roman" w:hAnsi="Times New Roman" w:cs="Times New Roman"/>
          <w:sz w:val="24"/>
          <w:szCs w:val="24"/>
        </w:rPr>
        <w:t xml:space="preserve">público objetivo </w:t>
      </w:r>
      <w:r w:rsidRPr="00F02489">
        <w:rPr>
          <w:rFonts w:ascii="Times New Roman" w:hAnsi="Times New Roman" w:cs="Times New Roman"/>
          <w:sz w:val="24"/>
          <w:szCs w:val="24"/>
        </w:rPr>
        <w:t>d</w:t>
      </w:r>
      <w:r w:rsidR="005B7E9A" w:rsidRPr="00F02489">
        <w:rPr>
          <w:rFonts w:ascii="Times New Roman" w:hAnsi="Times New Roman" w:cs="Times New Roman"/>
          <w:sz w:val="24"/>
          <w:szCs w:val="24"/>
        </w:rPr>
        <w:t>el Proyecto</w:t>
      </w:r>
      <w:r w:rsidR="00E71A23" w:rsidRPr="00F02489">
        <w:rPr>
          <w:rFonts w:ascii="Times New Roman" w:hAnsi="Times New Roman" w:cs="Times New Roman"/>
          <w:sz w:val="24"/>
          <w:szCs w:val="24"/>
        </w:rPr>
        <w:t>:</w:t>
      </w:r>
      <w:r w:rsidR="005B7E9A" w:rsidRPr="00F02489">
        <w:rPr>
          <w:rFonts w:ascii="Times New Roman" w:hAnsi="Times New Roman" w:cs="Times New Roman"/>
          <w:sz w:val="24"/>
          <w:szCs w:val="24"/>
        </w:rPr>
        <w:t xml:space="preserve"> </w:t>
      </w:r>
      <w:r w:rsidR="00180757" w:rsidRPr="00F02489">
        <w:rPr>
          <w:rFonts w:ascii="Times New Roman" w:hAnsi="Times New Roman" w:cs="Times New Roman"/>
          <w:sz w:val="24"/>
          <w:szCs w:val="24"/>
        </w:rPr>
        <w:t>SAYWA Confines de Legalidad Laboral entre Perú y Bolivia</w:t>
      </w:r>
      <w:r w:rsidR="00E71A23" w:rsidRPr="00F02489">
        <w:rPr>
          <w:rFonts w:ascii="Times New Roman" w:hAnsi="Times New Roman" w:cs="Times New Roman"/>
          <w:sz w:val="24"/>
          <w:szCs w:val="24"/>
        </w:rPr>
        <w:t xml:space="preserve"> (motivo de su creación, objetivos, beneficiarios, </w:t>
      </w:r>
      <w:r w:rsidR="005B7E9A" w:rsidRPr="00F02489">
        <w:rPr>
          <w:rFonts w:ascii="Times New Roman" w:hAnsi="Times New Roman" w:cs="Times New Roman"/>
          <w:sz w:val="24"/>
          <w:szCs w:val="24"/>
        </w:rPr>
        <w:t>etc.</w:t>
      </w:r>
      <w:r w:rsidR="00E71A23" w:rsidRPr="00F02489">
        <w:rPr>
          <w:rFonts w:ascii="Times New Roman" w:hAnsi="Times New Roman" w:cs="Times New Roman"/>
          <w:sz w:val="24"/>
          <w:szCs w:val="24"/>
        </w:rPr>
        <w:t>)</w:t>
      </w:r>
      <w:r w:rsidR="0067511F" w:rsidRPr="00F02489">
        <w:rPr>
          <w:rFonts w:ascii="Times New Roman" w:hAnsi="Times New Roman" w:cs="Times New Roman"/>
          <w:sz w:val="24"/>
          <w:szCs w:val="24"/>
        </w:rPr>
        <w:t>.</w:t>
      </w:r>
    </w:p>
    <w:p w:rsidR="00C612D0" w:rsidRPr="00F02489" w:rsidRDefault="00F72F47" w:rsidP="006F1C35">
      <w:pPr>
        <w:pStyle w:val="Prrafodelista"/>
        <w:numPr>
          <w:ilvl w:val="0"/>
          <w:numId w:val="35"/>
        </w:numPr>
        <w:spacing w:line="360" w:lineRule="auto"/>
        <w:ind w:left="709"/>
        <w:jc w:val="both"/>
        <w:rPr>
          <w:rFonts w:ascii="Times New Roman" w:hAnsi="Times New Roman" w:cs="Times New Roman"/>
          <w:sz w:val="24"/>
          <w:szCs w:val="24"/>
        </w:rPr>
      </w:pPr>
      <w:r w:rsidRPr="00F02489">
        <w:rPr>
          <w:rFonts w:ascii="Times New Roman" w:hAnsi="Times New Roman" w:cs="Times New Roman"/>
          <w:sz w:val="24"/>
          <w:szCs w:val="24"/>
        </w:rPr>
        <w:t>Difundir la cofinanciación de la Unión Europea.</w:t>
      </w:r>
    </w:p>
    <w:p w:rsidR="00C612D0" w:rsidRPr="00F02489" w:rsidRDefault="005B7E9A" w:rsidP="006F1C35">
      <w:pPr>
        <w:pStyle w:val="Prrafodelista"/>
        <w:numPr>
          <w:ilvl w:val="0"/>
          <w:numId w:val="35"/>
        </w:numPr>
        <w:spacing w:line="360" w:lineRule="auto"/>
        <w:ind w:left="709"/>
        <w:jc w:val="both"/>
        <w:rPr>
          <w:rFonts w:ascii="Times New Roman" w:hAnsi="Times New Roman" w:cs="Times New Roman"/>
          <w:sz w:val="24"/>
          <w:szCs w:val="24"/>
        </w:rPr>
      </w:pPr>
      <w:r w:rsidRPr="00F02489">
        <w:rPr>
          <w:rFonts w:ascii="Times New Roman" w:hAnsi="Times New Roman" w:cs="Times New Roman"/>
          <w:sz w:val="24"/>
          <w:szCs w:val="24"/>
        </w:rPr>
        <w:t>D</w:t>
      </w:r>
      <w:r w:rsidR="000C27ED" w:rsidRPr="00F02489">
        <w:rPr>
          <w:rFonts w:ascii="Times New Roman" w:hAnsi="Times New Roman" w:cs="Times New Roman"/>
          <w:sz w:val="24"/>
          <w:szCs w:val="24"/>
        </w:rPr>
        <w:t xml:space="preserve">ivulgar </w:t>
      </w:r>
      <w:r w:rsidRPr="00F02489">
        <w:rPr>
          <w:rFonts w:ascii="Times New Roman" w:hAnsi="Times New Roman" w:cs="Times New Roman"/>
          <w:sz w:val="24"/>
          <w:szCs w:val="24"/>
        </w:rPr>
        <w:t>los resultados obtenidos</w:t>
      </w:r>
      <w:r w:rsidR="000C27ED" w:rsidRPr="00F02489">
        <w:rPr>
          <w:rFonts w:ascii="Times New Roman" w:hAnsi="Times New Roman" w:cs="Times New Roman"/>
          <w:sz w:val="24"/>
          <w:szCs w:val="24"/>
        </w:rPr>
        <w:t xml:space="preserve"> y material de referencia del proyecto para decisores políticos a nivel local, regional, nacional e internacional.</w:t>
      </w:r>
    </w:p>
    <w:p w:rsidR="00C35CF8" w:rsidRPr="00F02489" w:rsidRDefault="00AA412B" w:rsidP="006F1C35">
      <w:pPr>
        <w:pStyle w:val="Prrafodelista"/>
        <w:numPr>
          <w:ilvl w:val="0"/>
          <w:numId w:val="35"/>
        </w:num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Incentivar a la </w:t>
      </w:r>
      <w:proofErr w:type="spellStart"/>
      <w:r>
        <w:rPr>
          <w:rFonts w:ascii="Times New Roman" w:hAnsi="Times New Roman" w:cs="Times New Roman"/>
          <w:sz w:val="24"/>
          <w:szCs w:val="24"/>
        </w:rPr>
        <w:t>formalizacion</w:t>
      </w:r>
      <w:proofErr w:type="spellEnd"/>
      <w:r w:rsidR="00B7342D" w:rsidRPr="00F02489">
        <w:rPr>
          <w:rFonts w:ascii="Times New Roman" w:hAnsi="Times New Roman" w:cs="Times New Roman"/>
          <w:sz w:val="24"/>
          <w:szCs w:val="24"/>
        </w:rPr>
        <w:t xml:space="preserve"> de sus negocios a los beneficiarios (</w:t>
      </w:r>
      <w:r w:rsidR="00B7342D" w:rsidRPr="00F02489">
        <w:rPr>
          <w:rFonts w:ascii="Times New Roman" w:hAnsi="Times New Roman" w:cs="Times New Roman"/>
          <w:bCs/>
          <w:sz w:val="24"/>
          <w:szCs w:val="24"/>
        </w:rPr>
        <w:t xml:space="preserve">mujeres y jóvenes indígenas y </w:t>
      </w:r>
      <w:proofErr w:type="spellStart"/>
      <w:r w:rsidR="00B7342D" w:rsidRPr="00F02489">
        <w:rPr>
          <w:rFonts w:ascii="Times New Roman" w:hAnsi="Times New Roman" w:cs="Times New Roman"/>
          <w:bCs/>
          <w:sz w:val="24"/>
          <w:szCs w:val="24"/>
        </w:rPr>
        <w:t>migrantes</w:t>
      </w:r>
      <w:proofErr w:type="spellEnd"/>
      <w:r w:rsidR="00B7342D" w:rsidRPr="00F02489">
        <w:rPr>
          <w:rFonts w:ascii="Times New Roman" w:hAnsi="Times New Roman" w:cs="Times New Roman"/>
          <w:bCs/>
          <w:sz w:val="24"/>
          <w:szCs w:val="24"/>
        </w:rPr>
        <w:t xml:space="preserve"> retornados), dependientes de la economía informal, entre las Provincias transfronterizas de Perú y Bolivia, a través del desarrollo de un circuito </w:t>
      </w:r>
      <w:r w:rsidR="00790E09" w:rsidRPr="00F02489">
        <w:rPr>
          <w:rFonts w:ascii="Times New Roman" w:hAnsi="Times New Roman" w:cs="Times New Roman"/>
          <w:bCs/>
          <w:sz w:val="24"/>
          <w:szCs w:val="24"/>
        </w:rPr>
        <w:t>turístico</w:t>
      </w:r>
      <w:r w:rsidR="00B7342D" w:rsidRPr="00F02489">
        <w:rPr>
          <w:rFonts w:ascii="Times New Roman" w:hAnsi="Times New Roman" w:cs="Times New Roman"/>
          <w:bCs/>
          <w:sz w:val="24"/>
          <w:szCs w:val="24"/>
        </w:rPr>
        <w:t xml:space="preserve"> vivencial favoreciendo, al mismo tiempo, su protección social y reforzando sus asociaciones de interés.</w:t>
      </w:r>
      <w:r w:rsidR="00C35CF8" w:rsidRPr="00F02489">
        <w:rPr>
          <w:rFonts w:ascii="Times New Roman" w:hAnsi="Times New Roman" w:cs="Times New Roman"/>
          <w:sz w:val="24"/>
          <w:szCs w:val="24"/>
        </w:rPr>
        <w:t xml:space="preserve"> </w:t>
      </w:r>
    </w:p>
    <w:p w:rsidR="00A652DE" w:rsidRPr="00F02489" w:rsidRDefault="00C35CF8" w:rsidP="006F1C35">
      <w:pPr>
        <w:pStyle w:val="Prrafodelista"/>
        <w:numPr>
          <w:ilvl w:val="0"/>
          <w:numId w:val="35"/>
        </w:numPr>
        <w:spacing w:line="360" w:lineRule="auto"/>
        <w:ind w:left="709"/>
        <w:jc w:val="both"/>
        <w:rPr>
          <w:rFonts w:ascii="Times New Roman" w:hAnsi="Times New Roman" w:cs="Times New Roman"/>
          <w:sz w:val="24"/>
          <w:szCs w:val="24"/>
        </w:rPr>
      </w:pPr>
      <w:r w:rsidRPr="00F02489">
        <w:rPr>
          <w:rFonts w:ascii="Times New Roman" w:hAnsi="Times New Roman" w:cs="Times New Roman"/>
          <w:sz w:val="24"/>
          <w:szCs w:val="24"/>
        </w:rPr>
        <w:t xml:space="preserve">Generar base documental y material de referencia para la realización de futuros trabajos o estudios, para las instituciones públicas y organismos de apoyo a la creación y al crecimiento de empresas.  </w:t>
      </w:r>
    </w:p>
    <w:p w:rsidR="005B7E9A" w:rsidRPr="00F02489" w:rsidRDefault="00A652DE" w:rsidP="006F1C35">
      <w:pPr>
        <w:pStyle w:val="Prrafodelista"/>
        <w:numPr>
          <w:ilvl w:val="0"/>
          <w:numId w:val="35"/>
        </w:numPr>
        <w:spacing w:line="360" w:lineRule="auto"/>
        <w:ind w:left="709"/>
        <w:jc w:val="both"/>
        <w:rPr>
          <w:rFonts w:ascii="Times New Roman" w:hAnsi="Times New Roman" w:cs="Times New Roman"/>
          <w:sz w:val="24"/>
          <w:szCs w:val="24"/>
        </w:rPr>
      </w:pPr>
      <w:r w:rsidRPr="00F02489">
        <w:rPr>
          <w:rFonts w:ascii="Times New Roman" w:hAnsi="Times New Roman" w:cs="Times New Roman"/>
          <w:sz w:val="24"/>
          <w:szCs w:val="24"/>
        </w:rPr>
        <w:lastRenderedPageBreak/>
        <w:t xml:space="preserve">Transmitir </w:t>
      </w:r>
      <w:r w:rsidR="00CD797D" w:rsidRPr="00F02489">
        <w:rPr>
          <w:rFonts w:ascii="Times New Roman" w:hAnsi="Times New Roman" w:cs="Times New Roman"/>
          <w:sz w:val="24"/>
          <w:szCs w:val="24"/>
        </w:rPr>
        <w:t xml:space="preserve">una </w:t>
      </w:r>
      <w:r w:rsidRPr="00F02489">
        <w:rPr>
          <w:rFonts w:ascii="Times New Roman" w:hAnsi="Times New Roman" w:cs="Times New Roman"/>
          <w:sz w:val="24"/>
          <w:szCs w:val="24"/>
        </w:rPr>
        <w:t xml:space="preserve">información </w:t>
      </w:r>
      <w:r w:rsidR="00CD797D" w:rsidRPr="00F02489">
        <w:rPr>
          <w:rFonts w:ascii="Times New Roman" w:hAnsi="Times New Roman" w:cs="Times New Roman"/>
          <w:sz w:val="24"/>
          <w:szCs w:val="24"/>
        </w:rPr>
        <w:t>transparente y entendible a toda la sociedad, sobre el proyecto: creación de empresas, cre</w:t>
      </w:r>
      <w:r w:rsidRPr="00F02489">
        <w:rPr>
          <w:rFonts w:ascii="Times New Roman" w:hAnsi="Times New Roman" w:cs="Times New Roman"/>
          <w:sz w:val="24"/>
          <w:szCs w:val="24"/>
        </w:rPr>
        <w:t xml:space="preserve">atividad, innovación, negocios y </w:t>
      </w:r>
      <w:r w:rsidR="00CD797D" w:rsidRPr="00F02489">
        <w:rPr>
          <w:rFonts w:ascii="Times New Roman" w:hAnsi="Times New Roman" w:cs="Times New Roman"/>
          <w:sz w:val="24"/>
          <w:szCs w:val="24"/>
        </w:rPr>
        <w:t xml:space="preserve">espíritu empresarial. </w:t>
      </w:r>
    </w:p>
    <w:p w:rsidR="00502B08" w:rsidRPr="00F02489" w:rsidRDefault="00502B08" w:rsidP="006F1C35">
      <w:pPr>
        <w:pStyle w:val="Prrafodelista"/>
        <w:spacing w:line="360" w:lineRule="auto"/>
        <w:ind w:left="360"/>
        <w:jc w:val="both"/>
        <w:rPr>
          <w:rFonts w:ascii="Times New Roman" w:hAnsi="Times New Roman" w:cs="Times New Roman"/>
          <w:sz w:val="24"/>
          <w:szCs w:val="24"/>
        </w:rPr>
      </w:pPr>
    </w:p>
    <w:p w:rsidR="00CC0FB5" w:rsidRPr="00F02489" w:rsidRDefault="00CC0FB5" w:rsidP="006F1C35">
      <w:pPr>
        <w:pStyle w:val="Prrafodelista"/>
        <w:numPr>
          <w:ilvl w:val="0"/>
          <w:numId w:val="1"/>
        </w:numPr>
        <w:spacing w:line="360" w:lineRule="auto"/>
        <w:jc w:val="both"/>
        <w:rPr>
          <w:rFonts w:ascii="Times New Roman" w:hAnsi="Times New Roman" w:cs="Times New Roman"/>
          <w:b/>
          <w:sz w:val="24"/>
          <w:szCs w:val="24"/>
        </w:rPr>
      </w:pPr>
      <w:r w:rsidRPr="00F02489">
        <w:rPr>
          <w:rFonts w:ascii="Times New Roman" w:hAnsi="Times New Roman" w:cs="Times New Roman"/>
          <w:b/>
          <w:sz w:val="24"/>
          <w:szCs w:val="24"/>
        </w:rPr>
        <w:t>P</w:t>
      </w:r>
      <w:r w:rsidR="001C190B" w:rsidRPr="00F02489">
        <w:rPr>
          <w:rFonts w:ascii="Times New Roman" w:hAnsi="Times New Roman" w:cs="Times New Roman"/>
          <w:b/>
          <w:sz w:val="24"/>
          <w:szCs w:val="24"/>
        </w:rPr>
        <w:t>Ú</w:t>
      </w:r>
      <w:r w:rsidR="009C7FCB">
        <w:rPr>
          <w:rFonts w:ascii="Times New Roman" w:hAnsi="Times New Roman" w:cs="Times New Roman"/>
          <w:b/>
          <w:sz w:val="24"/>
          <w:szCs w:val="24"/>
        </w:rPr>
        <w:t>BLICO</w:t>
      </w:r>
      <w:r w:rsidRPr="00F02489">
        <w:rPr>
          <w:rFonts w:ascii="Times New Roman" w:hAnsi="Times New Roman" w:cs="Times New Roman"/>
          <w:b/>
          <w:sz w:val="24"/>
          <w:szCs w:val="24"/>
        </w:rPr>
        <w:t xml:space="preserve"> OBJETIVO</w:t>
      </w:r>
      <w:r w:rsidR="005E3910" w:rsidRPr="00F02489">
        <w:rPr>
          <w:rFonts w:ascii="Times New Roman" w:hAnsi="Times New Roman" w:cs="Times New Roman"/>
          <w:b/>
          <w:sz w:val="24"/>
          <w:szCs w:val="24"/>
        </w:rPr>
        <w:t>:</w:t>
      </w:r>
      <w:r w:rsidR="003C64F2" w:rsidRPr="00F02489">
        <w:rPr>
          <w:rFonts w:ascii="Times New Roman" w:hAnsi="Times New Roman" w:cs="Times New Roman"/>
          <w:b/>
          <w:sz w:val="24"/>
          <w:szCs w:val="24"/>
        </w:rPr>
        <w:t xml:space="preserve"> </w:t>
      </w:r>
    </w:p>
    <w:p w:rsidR="001E780F" w:rsidRPr="00F02489" w:rsidRDefault="001C190B" w:rsidP="006F1C35">
      <w:pPr>
        <w:spacing w:line="360" w:lineRule="auto"/>
        <w:ind w:left="360"/>
        <w:jc w:val="both"/>
        <w:rPr>
          <w:rFonts w:ascii="Times New Roman" w:hAnsi="Times New Roman" w:cs="Times New Roman"/>
          <w:sz w:val="24"/>
          <w:szCs w:val="24"/>
        </w:rPr>
      </w:pPr>
      <w:r w:rsidRPr="00F02489">
        <w:rPr>
          <w:rFonts w:ascii="Times New Roman" w:hAnsi="Times New Roman" w:cs="Times New Roman"/>
          <w:sz w:val="24"/>
          <w:szCs w:val="24"/>
        </w:rPr>
        <w:t xml:space="preserve">Las actividades de Comunicación y Visibilidad </w:t>
      </w:r>
      <w:r w:rsidR="001E780F" w:rsidRPr="00F02489">
        <w:rPr>
          <w:rFonts w:ascii="Times New Roman" w:hAnsi="Times New Roman" w:cs="Times New Roman"/>
          <w:sz w:val="24"/>
          <w:szCs w:val="24"/>
        </w:rPr>
        <w:t>del proyecto SAYWA CONFINES DE LEGALIDAD LABORAL ENTRE PERÚ Y BOLIVIA, tienen como objetivo transmitir una serie de mensajes e informaciones a</w:t>
      </w:r>
      <w:r w:rsidRPr="00F02489">
        <w:rPr>
          <w:rFonts w:ascii="Times New Roman" w:hAnsi="Times New Roman" w:cs="Times New Roman"/>
          <w:sz w:val="24"/>
          <w:szCs w:val="24"/>
        </w:rPr>
        <w:t xml:space="preserve"> los</w:t>
      </w:r>
      <w:r w:rsidR="001E780F" w:rsidRPr="00F02489">
        <w:rPr>
          <w:rFonts w:ascii="Times New Roman" w:hAnsi="Times New Roman" w:cs="Times New Roman"/>
          <w:sz w:val="24"/>
          <w:szCs w:val="24"/>
        </w:rPr>
        <w:t xml:space="preserve"> destinatarios claramente</w:t>
      </w:r>
      <w:r w:rsidRPr="00F02489">
        <w:rPr>
          <w:rFonts w:ascii="Times New Roman" w:hAnsi="Times New Roman" w:cs="Times New Roman"/>
          <w:sz w:val="24"/>
          <w:szCs w:val="24"/>
        </w:rPr>
        <w:t xml:space="preserve"> identificados, que son </w:t>
      </w:r>
      <w:r w:rsidR="001E780F" w:rsidRPr="00F02489">
        <w:rPr>
          <w:rFonts w:ascii="Times New Roman" w:hAnsi="Times New Roman" w:cs="Times New Roman"/>
          <w:sz w:val="24"/>
          <w:szCs w:val="24"/>
        </w:rPr>
        <w:t>los siguientes:</w:t>
      </w:r>
    </w:p>
    <w:p w:rsidR="00730A77" w:rsidRPr="00F02489" w:rsidRDefault="008E1647" w:rsidP="006F1C35">
      <w:pPr>
        <w:pStyle w:val="Prrafodelista"/>
        <w:spacing w:line="360" w:lineRule="auto"/>
        <w:ind w:left="360"/>
        <w:jc w:val="both"/>
        <w:rPr>
          <w:rFonts w:ascii="Times New Roman" w:hAnsi="Times New Roman" w:cs="Times New Roman"/>
          <w:b/>
          <w:sz w:val="24"/>
          <w:szCs w:val="24"/>
        </w:rPr>
      </w:pPr>
      <w:r w:rsidRPr="00F02489">
        <w:rPr>
          <w:rFonts w:ascii="Times New Roman" w:hAnsi="Times New Roman" w:cs="Times New Roman"/>
          <w:b/>
          <w:sz w:val="24"/>
          <w:szCs w:val="24"/>
        </w:rPr>
        <w:t xml:space="preserve">3.1. </w:t>
      </w:r>
      <w:r w:rsidR="00665A32" w:rsidRPr="00F02489">
        <w:rPr>
          <w:rFonts w:ascii="Times New Roman" w:hAnsi="Times New Roman" w:cs="Times New Roman"/>
          <w:b/>
          <w:sz w:val="24"/>
          <w:szCs w:val="24"/>
        </w:rPr>
        <w:t>Destinatarios directos internos.</w:t>
      </w:r>
    </w:p>
    <w:p w:rsidR="001E780F" w:rsidRPr="00F02489" w:rsidRDefault="00730A77" w:rsidP="006F1C35">
      <w:pPr>
        <w:spacing w:line="360" w:lineRule="auto"/>
        <w:ind w:left="708"/>
        <w:jc w:val="both"/>
        <w:rPr>
          <w:rFonts w:ascii="Times New Roman" w:hAnsi="Times New Roman" w:cs="Times New Roman"/>
          <w:sz w:val="24"/>
          <w:szCs w:val="24"/>
        </w:rPr>
      </w:pPr>
      <w:r w:rsidRPr="00F02489">
        <w:rPr>
          <w:rFonts w:ascii="Times New Roman" w:hAnsi="Times New Roman" w:cs="Times New Roman"/>
          <w:sz w:val="24"/>
          <w:szCs w:val="24"/>
        </w:rPr>
        <w:t xml:space="preserve">Los socios del proyecto entre </w:t>
      </w:r>
      <w:r w:rsidR="00904D17" w:rsidRPr="00F02489">
        <w:rPr>
          <w:rFonts w:ascii="Times New Roman" w:hAnsi="Times New Roman" w:cs="Times New Roman"/>
          <w:sz w:val="24"/>
          <w:szCs w:val="24"/>
        </w:rPr>
        <w:t xml:space="preserve">las Municipalidades de Capachica en Perú y </w:t>
      </w:r>
      <w:r w:rsidRPr="00F02489">
        <w:rPr>
          <w:rFonts w:ascii="Times New Roman" w:hAnsi="Times New Roman" w:cs="Times New Roman"/>
          <w:caps/>
          <w:sz w:val="24"/>
          <w:szCs w:val="24"/>
        </w:rPr>
        <w:t>Tiwanaku</w:t>
      </w:r>
      <w:r w:rsidR="00904D17" w:rsidRPr="00F02489">
        <w:rPr>
          <w:rFonts w:ascii="Times New Roman" w:hAnsi="Times New Roman" w:cs="Times New Roman"/>
          <w:caps/>
          <w:sz w:val="24"/>
          <w:szCs w:val="24"/>
        </w:rPr>
        <w:t xml:space="preserve"> </w:t>
      </w:r>
      <w:r w:rsidR="00904D17" w:rsidRPr="00F02489">
        <w:rPr>
          <w:rFonts w:ascii="Times New Roman" w:hAnsi="Times New Roman" w:cs="Times New Roman"/>
          <w:sz w:val="24"/>
          <w:szCs w:val="24"/>
        </w:rPr>
        <w:t>en Bolivia</w:t>
      </w:r>
      <w:r w:rsidR="003C050D" w:rsidRPr="00F02489">
        <w:rPr>
          <w:rFonts w:ascii="Times New Roman" w:hAnsi="Times New Roman" w:cs="Times New Roman"/>
          <w:sz w:val="24"/>
          <w:szCs w:val="24"/>
        </w:rPr>
        <w:t>,</w:t>
      </w:r>
      <w:r w:rsidRPr="00F02489">
        <w:rPr>
          <w:rFonts w:ascii="Times New Roman" w:hAnsi="Times New Roman" w:cs="Times New Roman"/>
          <w:caps/>
          <w:sz w:val="24"/>
          <w:szCs w:val="24"/>
        </w:rPr>
        <w:t xml:space="preserve"> </w:t>
      </w:r>
      <w:r w:rsidR="00904D17" w:rsidRPr="00F02489">
        <w:rPr>
          <w:rFonts w:ascii="Times New Roman" w:hAnsi="Times New Roman" w:cs="Times New Roman"/>
          <w:sz w:val="24"/>
          <w:szCs w:val="24"/>
        </w:rPr>
        <w:t xml:space="preserve">son </w:t>
      </w:r>
      <w:r w:rsidR="003C050D" w:rsidRPr="00F02489">
        <w:rPr>
          <w:rFonts w:ascii="Times New Roman" w:hAnsi="Times New Roman" w:cs="Times New Roman"/>
          <w:sz w:val="24"/>
          <w:szCs w:val="24"/>
        </w:rPr>
        <w:t xml:space="preserve">los </w:t>
      </w:r>
      <w:r w:rsidR="00904D17" w:rsidRPr="00F02489">
        <w:rPr>
          <w:rFonts w:ascii="Times New Roman" w:hAnsi="Times New Roman" w:cs="Times New Roman"/>
          <w:sz w:val="24"/>
          <w:szCs w:val="24"/>
        </w:rPr>
        <w:t>re</w:t>
      </w:r>
      <w:r w:rsidRPr="00F02489">
        <w:rPr>
          <w:rFonts w:ascii="Times New Roman" w:hAnsi="Times New Roman" w:cs="Times New Roman"/>
          <w:sz w:val="24"/>
          <w:szCs w:val="24"/>
        </w:rPr>
        <w:t>sponsables de la gestión</w:t>
      </w:r>
      <w:r w:rsidR="00904D17" w:rsidRPr="00F02489">
        <w:rPr>
          <w:rFonts w:ascii="Times New Roman" w:hAnsi="Times New Roman" w:cs="Times New Roman"/>
          <w:sz w:val="24"/>
          <w:szCs w:val="24"/>
        </w:rPr>
        <w:t xml:space="preserve"> y ejecución </w:t>
      </w:r>
      <w:r w:rsidR="003C050D" w:rsidRPr="00F02489">
        <w:rPr>
          <w:rFonts w:ascii="Times New Roman" w:hAnsi="Times New Roman" w:cs="Times New Roman"/>
          <w:sz w:val="24"/>
          <w:szCs w:val="24"/>
        </w:rPr>
        <w:t xml:space="preserve">del proyecto </w:t>
      </w:r>
      <w:r w:rsidR="00904D17" w:rsidRPr="00F02489">
        <w:rPr>
          <w:rFonts w:ascii="Times New Roman" w:hAnsi="Times New Roman" w:cs="Times New Roman"/>
          <w:sz w:val="24"/>
          <w:szCs w:val="24"/>
        </w:rPr>
        <w:t>en c</w:t>
      </w:r>
      <w:r w:rsidRPr="00F02489">
        <w:rPr>
          <w:rFonts w:ascii="Times New Roman" w:hAnsi="Times New Roman" w:cs="Times New Roman"/>
          <w:sz w:val="24"/>
          <w:szCs w:val="24"/>
        </w:rPr>
        <w:t>oordinación</w:t>
      </w:r>
      <w:r w:rsidR="00904D17" w:rsidRPr="00F02489">
        <w:rPr>
          <w:rFonts w:ascii="Times New Roman" w:hAnsi="Times New Roman" w:cs="Times New Roman"/>
          <w:sz w:val="24"/>
          <w:szCs w:val="24"/>
        </w:rPr>
        <w:t xml:space="preserve"> con las instituciones </w:t>
      </w:r>
      <w:r w:rsidR="00904D17" w:rsidRPr="00F02489">
        <w:rPr>
          <w:rFonts w:ascii="Times New Roman" w:hAnsi="Times New Roman" w:cs="Times New Roman"/>
          <w:caps/>
          <w:sz w:val="24"/>
          <w:szCs w:val="24"/>
        </w:rPr>
        <w:t>Mallku, Acofape</w:t>
      </w:r>
      <w:r w:rsidR="00904D17" w:rsidRPr="00F02489">
        <w:rPr>
          <w:rFonts w:ascii="Times New Roman" w:hAnsi="Times New Roman" w:cs="Times New Roman"/>
          <w:sz w:val="24"/>
          <w:szCs w:val="24"/>
        </w:rPr>
        <w:t xml:space="preserve"> y TAMA</w:t>
      </w:r>
      <w:r w:rsidR="00E0197A">
        <w:rPr>
          <w:rFonts w:ascii="Times New Roman" w:hAnsi="Times New Roman" w:cs="Times New Roman"/>
          <w:sz w:val="24"/>
          <w:szCs w:val="24"/>
        </w:rPr>
        <w:t>T</w:t>
      </w:r>
      <w:r w:rsidR="00904D17" w:rsidRPr="00F02489">
        <w:rPr>
          <w:rFonts w:ascii="Times New Roman" w:hAnsi="Times New Roman" w:cs="Times New Roman"/>
          <w:sz w:val="24"/>
          <w:szCs w:val="24"/>
        </w:rPr>
        <w:t>.</w:t>
      </w:r>
    </w:p>
    <w:p w:rsidR="00FC6DB6" w:rsidRPr="00F02489" w:rsidRDefault="00FC6DB6" w:rsidP="006F1C35">
      <w:pPr>
        <w:pStyle w:val="Prrafodelista"/>
        <w:spacing w:line="360" w:lineRule="auto"/>
        <w:ind w:left="390"/>
        <w:jc w:val="both"/>
        <w:rPr>
          <w:rFonts w:ascii="Times New Roman" w:hAnsi="Times New Roman" w:cs="Times New Roman"/>
          <w:sz w:val="24"/>
          <w:szCs w:val="24"/>
        </w:rPr>
      </w:pPr>
      <w:r w:rsidRPr="00F02489">
        <w:rPr>
          <w:rFonts w:ascii="Times New Roman" w:hAnsi="Times New Roman" w:cs="Times New Roman"/>
          <w:b/>
          <w:sz w:val="24"/>
          <w:szCs w:val="24"/>
        </w:rPr>
        <w:t>3.2.</w:t>
      </w:r>
      <w:r w:rsidRPr="00F02489">
        <w:rPr>
          <w:rFonts w:ascii="Times New Roman" w:hAnsi="Times New Roman" w:cs="Times New Roman"/>
          <w:sz w:val="24"/>
          <w:szCs w:val="24"/>
        </w:rPr>
        <w:t xml:space="preserve"> </w:t>
      </w:r>
      <w:r w:rsidRPr="00F02489">
        <w:rPr>
          <w:rFonts w:ascii="Times New Roman" w:hAnsi="Times New Roman" w:cs="Times New Roman"/>
          <w:b/>
          <w:sz w:val="24"/>
          <w:szCs w:val="24"/>
        </w:rPr>
        <w:t>Destinatarios directos externos</w:t>
      </w:r>
      <w:r w:rsidRPr="00F02489">
        <w:rPr>
          <w:rFonts w:ascii="Times New Roman" w:hAnsi="Times New Roman" w:cs="Times New Roman"/>
          <w:sz w:val="24"/>
          <w:szCs w:val="24"/>
        </w:rPr>
        <w:t>:</w:t>
      </w:r>
    </w:p>
    <w:p w:rsidR="005409B7" w:rsidRPr="00F02489" w:rsidRDefault="005409B7" w:rsidP="006F1C35">
      <w:pPr>
        <w:pStyle w:val="Prrafodelista"/>
        <w:spacing w:line="360" w:lineRule="auto"/>
        <w:ind w:left="390"/>
        <w:jc w:val="both"/>
        <w:rPr>
          <w:rFonts w:ascii="Times New Roman" w:hAnsi="Times New Roman" w:cs="Times New Roman"/>
          <w:sz w:val="24"/>
          <w:szCs w:val="24"/>
        </w:rPr>
      </w:pPr>
    </w:p>
    <w:p w:rsidR="00730EFB" w:rsidRPr="00F02489" w:rsidRDefault="005409B7" w:rsidP="006F1C35">
      <w:pPr>
        <w:pStyle w:val="Prrafodelista"/>
        <w:spacing w:line="360" w:lineRule="auto"/>
        <w:ind w:left="709"/>
        <w:jc w:val="both"/>
        <w:rPr>
          <w:rFonts w:ascii="Times New Roman" w:hAnsi="Times New Roman" w:cs="Times New Roman"/>
          <w:sz w:val="24"/>
          <w:szCs w:val="24"/>
        </w:rPr>
      </w:pPr>
      <w:r w:rsidRPr="00F02489">
        <w:rPr>
          <w:rFonts w:ascii="Times New Roman" w:hAnsi="Times New Roman" w:cs="Times New Roman"/>
          <w:sz w:val="24"/>
          <w:szCs w:val="24"/>
        </w:rPr>
        <w:t>Favorecer el trabajo por cuenta propia y la creación de empleo</w:t>
      </w:r>
      <w:r w:rsidR="005614F1" w:rsidRPr="00F02489">
        <w:rPr>
          <w:rFonts w:ascii="Times New Roman" w:hAnsi="Times New Roman" w:cs="Times New Roman"/>
          <w:sz w:val="24"/>
          <w:szCs w:val="24"/>
        </w:rPr>
        <w:t xml:space="preserve"> para los beneficiarios</w:t>
      </w:r>
      <w:r w:rsidR="005614F1" w:rsidRPr="00F02489">
        <w:rPr>
          <w:rFonts w:ascii="Times New Roman" w:hAnsi="Times New Roman" w:cs="Times New Roman"/>
          <w:sz w:val="24"/>
          <w:szCs w:val="24"/>
          <w:vertAlign w:val="superscript"/>
        </w:rPr>
        <w:footnoteReference w:id="1"/>
      </w:r>
      <w:r w:rsidR="005614F1" w:rsidRPr="00F02489">
        <w:rPr>
          <w:rFonts w:ascii="Times New Roman" w:hAnsi="Times New Roman" w:cs="Times New Roman"/>
          <w:sz w:val="24"/>
          <w:szCs w:val="24"/>
        </w:rPr>
        <w:t xml:space="preserve"> quienes son las </w:t>
      </w:r>
      <w:r w:rsidRPr="00F02489">
        <w:rPr>
          <w:rFonts w:ascii="Times New Roman" w:hAnsi="Times New Roman" w:cs="Times New Roman"/>
          <w:sz w:val="24"/>
          <w:szCs w:val="24"/>
        </w:rPr>
        <w:t xml:space="preserve">mujeres y jóvenes indígenas y </w:t>
      </w:r>
      <w:proofErr w:type="spellStart"/>
      <w:r w:rsidRPr="00F02489">
        <w:rPr>
          <w:rFonts w:ascii="Times New Roman" w:hAnsi="Times New Roman" w:cs="Times New Roman"/>
          <w:sz w:val="24"/>
          <w:szCs w:val="24"/>
        </w:rPr>
        <w:t>migrantes</w:t>
      </w:r>
      <w:proofErr w:type="spellEnd"/>
      <w:r w:rsidRPr="00F02489">
        <w:rPr>
          <w:rFonts w:ascii="Times New Roman" w:hAnsi="Times New Roman" w:cs="Times New Roman"/>
          <w:sz w:val="24"/>
          <w:szCs w:val="24"/>
        </w:rPr>
        <w:t xml:space="preserve"> retornados, dependientes de la economía informal, entre las Provincias transfronterizas de Perú y Bolivia, a través del desarrollo de un circuito turístico vivencial favoreciendo, al mismo tiempo, su protección social y reforzando sus asociaciones de interés.</w:t>
      </w:r>
    </w:p>
    <w:p w:rsidR="005409B7" w:rsidRPr="00F02489" w:rsidRDefault="00730EFB" w:rsidP="006F1C35">
      <w:pPr>
        <w:spacing w:line="360" w:lineRule="auto"/>
        <w:ind w:left="709"/>
        <w:jc w:val="both"/>
        <w:rPr>
          <w:rFonts w:ascii="Times New Roman" w:hAnsi="Times New Roman" w:cs="Times New Roman"/>
          <w:b/>
          <w:sz w:val="24"/>
          <w:szCs w:val="24"/>
        </w:rPr>
      </w:pPr>
      <w:r w:rsidRPr="00F02489">
        <w:rPr>
          <w:rFonts w:ascii="Times New Roman" w:hAnsi="Times New Roman" w:cs="Times New Roman"/>
          <w:b/>
          <w:sz w:val="24"/>
          <w:szCs w:val="24"/>
        </w:rPr>
        <w:t xml:space="preserve">3.2.1. </w:t>
      </w:r>
      <w:r w:rsidR="005409B7" w:rsidRPr="00F02489">
        <w:rPr>
          <w:rFonts w:ascii="Times New Roman" w:hAnsi="Times New Roman" w:cs="Times New Roman"/>
          <w:b/>
          <w:sz w:val="24"/>
          <w:szCs w:val="24"/>
        </w:rPr>
        <w:t xml:space="preserve">Mujeres indígenas. </w:t>
      </w:r>
    </w:p>
    <w:p w:rsidR="00E0197A" w:rsidRDefault="00C710D9" w:rsidP="006F1C35">
      <w:pPr>
        <w:spacing w:line="360" w:lineRule="auto"/>
        <w:ind w:left="780"/>
        <w:jc w:val="both"/>
        <w:rPr>
          <w:rFonts w:ascii="Times New Roman" w:hAnsi="Times New Roman" w:cs="Times New Roman"/>
          <w:sz w:val="24"/>
          <w:szCs w:val="24"/>
        </w:rPr>
      </w:pPr>
      <w:r w:rsidRPr="00F02489">
        <w:rPr>
          <w:rFonts w:ascii="Times New Roman" w:hAnsi="Times New Roman" w:cs="Times New Roman"/>
          <w:sz w:val="24"/>
          <w:szCs w:val="24"/>
        </w:rPr>
        <w:t xml:space="preserve">Motivar la participación de 130 mujeres indígenas quechuas y </w:t>
      </w:r>
      <w:proofErr w:type="spellStart"/>
      <w:r w:rsidRPr="00F02489">
        <w:rPr>
          <w:rFonts w:ascii="Times New Roman" w:hAnsi="Times New Roman" w:cs="Times New Roman"/>
          <w:sz w:val="24"/>
          <w:szCs w:val="24"/>
        </w:rPr>
        <w:t>aymaras</w:t>
      </w:r>
      <w:proofErr w:type="spellEnd"/>
      <w:r w:rsidRPr="00F02489">
        <w:rPr>
          <w:rFonts w:ascii="Times New Roman" w:hAnsi="Times New Roman" w:cs="Times New Roman"/>
          <w:sz w:val="24"/>
          <w:szCs w:val="24"/>
        </w:rPr>
        <w:t xml:space="preserve"> campesinas que viven en la informalidad, desarrollan actividades ligadas al turismo rural o vivencial a lo largo de la Ruta Turística Binacional, y que se inscriban al proceso de selección para adquirir la calidad de beneficiarias</w:t>
      </w:r>
      <w:r w:rsidR="00E0197A">
        <w:rPr>
          <w:rFonts w:ascii="Times New Roman" w:hAnsi="Times New Roman" w:cs="Times New Roman"/>
          <w:sz w:val="24"/>
          <w:szCs w:val="24"/>
        </w:rPr>
        <w:t>(os)</w:t>
      </w:r>
      <w:r w:rsidRPr="00F02489">
        <w:rPr>
          <w:rFonts w:ascii="Times New Roman" w:hAnsi="Times New Roman" w:cs="Times New Roman"/>
          <w:sz w:val="24"/>
          <w:szCs w:val="24"/>
        </w:rPr>
        <w:t xml:space="preserve"> del proyecto.  </w:t>
      </w:r>
    </w:p>
    <w:p w:rsidR="00730EFB" w:rsidRPr="00F02489" w:rsidRDefault="00C710D9" w:rsidP="006F1C35">
      <w:pPr>
        <w:spacing w:line="360" w:lineRule="auto"/>
        <w:ind w:left="780"/>
        <w:jc w:val="both"/>
        <w:rPr>
          <w:rFonts w:ascii="Times New Roman" w:hAnsi="Times New Roman" w:cs="Times New Roman"/>
          <w:sz w:val="24"/>
          <w:szCs w:val="24"/>
        </w:rPr>
      </w:pPr>
      <w:r w:rsidRPr="00F02489">
        <w:rPr>
          <w:rFonts w:ascii="Times New Roman" w:hAnsi="Times New Roman" w:cs="Times New Roman"/>
          <w:sz w:val="24"/>
          <w:szCs w:val="24"/>
        </w:rPr>
        <w:lastRenderedPageBreak/>
        <w:t xml:space="preserve">Bolivia </w:t>
      </w:r>
      <w:r w:rsidR="004A3C0A" w:rsidRPr="00F02489">
        <w:rPr>
          <w:rFonts w:ascii="Times New Roman" w:hAnsi="Times New Roman" w:cs="Times New Roman"/>
          <w:sz w:val="24"/>
          <w:szCs w:val="24"/>
        </w:rPr>
        <w:t xml:space="preserve">y Perú </w:t>
      </w:r>
      <w:r w:rsidRPr="00F02489">
        <w:rPr>
          <w:rFonts w:ascii="Times New Roman" w:hAnsi="Times New Roman" w:cs="Times New Roman"/>
          <w:sz w:val="24"/>
          <w:szCs w:val="24"/>
        </w:rPr>
        <w:t xml:space="preserve">en situación de pobreza que necesitan consolidar y dignificar su vida preservando peculiaridades culturales y su idiosincrasia. La pobreza, la carencia de servicios, el escaso o </w:t>
      </w:r>
      <w:r w:rsidR="005645E2" w:rsidRPr="00F02489">
        <w:rPr>
          <w:rFonts w:ascii="Times New Roman" w:hAnsi="Times New Roman" w:cs="Times New Roman"/>
          <w:sz w:val="24"/>
          <w:szCs w:val="24"/>
        </w:rPr>
        <w:t>nulo acceso</w:t>
      </w:r>
      <w:r w:rsidRPr="00F02489">
        <w:rPr>
          <w:rFonts w:ascii="Times New Roman" w:hAnsi="Times New Roman" w:cs="Times New Roman"/>
          <w:sz w:val="24"/>
          <w:szCs w:val="24"/>
        </w:rPr>
        <w:t xml:space="preserve"> a capacitaciones las </w:t>
      </w:r>
      <w:r w:rsidR="004A3C0A" w:rsidRPr="00F02489">
        <w:rPr>
          <w:rFonts w:ascii="Times New Roman" w:hAnsi="Times New Roman" w:cs="Times New Roman"/>
          <w:sz w:val="24"/>
          <w:szCs w:val="24"/>
        </w:rPr>
        <w:t>priva</w:t>
      </w:r>
      <w:r w:rsidRPr="00F02489">
        <w:rPr>
          <w:rFonts w:ascii="Times New Roman" w:hAnsi="Times New Roman" w:cs="Times New Roman"/>
          <w:sz w:val="24"/>
          <w:szCs w:val="24"/>
        </w:rPr>
        <w:t xml:space="preserve"> de los medios para sustentar a sus familias y a sí mismas, afectando directamente su dignidad humana </w:t>
      </w:r>
      <w:r w:rsidR="005645E2" w:rsidRPr="00F02489">
        <w:rPr>
          <w:rFonts w:ascii="Times New Roman" w:hAnsi="Times New Roman" w:cs="Times New Roman"/>
          <w:sz w:val="24"/>
          <w:szCs w:val="24"/>
        </w:rPr>
        <w:t>y limitando</w:t>
      </w:r>
      <w:r w:rsidRPr="00F02489">
        <w:rPr>
          <w:rFonts w:ascii="Times New Roman" w:hAnsi="Times New Roman" w:cs="Times New Roman"/>
          <w:sz w:val="24"/>
          <w:szCs w:val="24"/>
        </w:rPr>
        <w:t xml:space="preserve"> sus posibilidades de participación en la sociedad. </w:t>
      </w:r>
    </w:p>
    <w:p w:rsidR="00730EFB" w:rsidRPr="00F02489" w:rsidRDefault="00730EFB" w:rsidP="006F1C35">
      <w:pPr>
        <w:spacing w:line="360" w:lineRule="auto"/>
        <w:ind w:left="780"/>
        <w:jc w:val="both"/>
        <w:rPr>
          <w:rFonts w:ascii="Times New Roman" w:hAnsi="Times New Roman" w:cs="Times New Roman"/>
          <w:b/>
          <w:sz w:val="24"/>
          <w:szCs w:val="24"/>
        </w:rPr>
      </w:pPr>
      <w:r w:rsidRPr="00F02489">
        <w:rPr>
          <w:rFonts w:ascii="Times New Roman" w:hAnsi="Times New Roman" w:cs="Times New Roman"/>
          <w:b/>
          <w:sz w:val="24"/>
          <w:szCs w:val="24"/>
        </w:rPr>
        <w:t xml:space="preserve">3.2.2. </w:t>
      </w:r>
      <w:r w:rsidR="005E3910" w:rsidRPr="00F02489">
        <w:rPr>
          <w:rFonts w:ascii="Times New Roman" w:hAnsi="Times New Roman" w:cs="Times New Roman"/>
          <w:b/>
          <w:sz w:val="24"/>
          <w:szCs w:val="24"/>
        </w:rPr>
        <w:t>Jóvenes indígenas</w:t>
      </w:r>
      <w:r w:rsidRPr="00F02489">
        <w:rPr>
          <w:rFonts w:ascii="Times New Roman" w:hAnsi="Times New Roman" w:cs="Times New Roman"/>
          <w:b/>
          <w:sz w:val="24"/>
          <w:szCs w:val="24"/>
        </w:rPr>
        <w:t>.</w:t>
      </w:r>
    </w:p>
    <w:p w:rsidR="00C710D9" w:rsidRPr="00F02489" w:rsidRDefault="00730EFB" w:rsidP="006F1C35">
      <w:pPr>
        <w:spacing w:line="360" w:lineRule="auto"/>
        <w:ind w:left="780"/>
        <w:jc w:val="both"/>
        <w:rPr>
          <w:rFonts w:ascii="Times New Roman" w:hAnsi="Times New Roman" w:cs="Times New Roman"/>
          <w:sz w:val="24"/>
          <w:szCs w:val="24"/>
        </w:rPr>
      </w:pPr>
      <w:r w:rsidRPr="00F02489">
        <w:rPr>
          <w:rFonts w:ascii="Times New Roman" w:hAnsi="Times New Roman" w:cs="Times New Roman"/>
          <w:sz w:val="24"/>
          <w:szCs w:val="24"/>
        </w:rPr>
        <w:t xml:space="preserve">Motivar la participación de </w:t>
      </w:r>
      <w:r w:rsidR="00683618" w:rsidRPr="00F02489">
        <w:rPr>
          <w:rFonts w:ascii="Times New Roman" w:hAnsi="Times New Roman" w:cs="Times New Roman"/>
          <w:sz w:val="24"/>
          <w:szCs w:val="24"/>
        </w:rPr>
        <w:t>8</w:t>
      </w:r>
      <w:r w:rsidRPr="00F02489">
        <w:rPr>
          <w:rFonts w:ascii="Times New Roman" w:hAnsi="Times New Roman" w:cs="Times New Roman"/>
          <w:sz w:val="24"/>
          <w:szCs w:val="24"/>
        </w:rPr>
        <w:t xml:space="preserve">0 jóvenes indígenas quechuas y </w:t>
      </w:r>
      <w:proofErr w:type="spellStart"/>
      <w:r w:rsidRPr="00F02489">
        <w:rPr>
          <w:rFonts w:ascii="Times New Roman" w:hAnsi="Times New Roman" w:cs="Times New Roman"/>
          <w:sz w:val="24"/>
          <w:szCs w:val="24"/>
        </w:rPr>
        <w:t>aymaras</w:t>
      </w:r>
      <w:proofErr w:type="spellEnd"/>
      <w:r w:rsidR="00C710D9" w:rsidRPr="00F02489">
        <w:rPr>
          <w:rFonts w:ascii="Times New Roman" w:hAnsi="Times New Roman" w:cs="Times New Roman"/>
          <w:sz w:val="24"/>
          <w:szCs w:val="24"/>
        </w:rPr>
        <w:t xml:space="preserve"> </w:t>
      </w:r>
      <w:r w:rsidR="00683618" w:rsidRPr="00F02489">
        <w:rPr>
          <w:rFonts w:ascii="Times New Roman" w:hAnsi="Times New Roman" w:cs="Times New Roman"/>
          <w:sz w:val="24"/>
          <w:szCs w:val="24"/>
        </w:rPr>
        <w:t xml:space="preserve">de las provincias de Puno y Lampa en Perú, y de la parte de Bolivia la municipalidad </w:t>
      </w:r>
      <w:proofErr w:type="spellStart"/>
      <w:r w:rsidR="00683618" w:rsidRPr="00F02489">
        <w:rPr>
          <w:rFonts w:ascii="Times New Roman" w:hAnsi="Times New Roman" w:cs="Times New Roman"/>
          <w:sz w:val="24"/>
          <w:szCs w:val="24"/>
        </w:rPr>
        <w:t>Tiwanacu</w:t>
      </w:r>
      <w:proofErr w:type="spellEnd"/>
      <w:r w:rsidR="00683618" w:rsidRPr="00F02489">
        <w:rPr>
          <w:rFonts w:ascii="Times New Roman" w:hAnsi="Times New Roman" w:cs="Times New Roman"/>
          <w:sz w:val="24"/>
          <w:szCs w:val="24"/>
        </w:rPr>
        <w:t xml:space="preserve">, La Paz. </w:t>
      </w:r>
      <w:r w:rsidR="00DE04F1" w:rsidRPr="00F02489">
        <w:rPr>
          <w:rFonts w:ascii="Times New Roman" w:hAnsi="Times New Roman" w:cs="Times New Roman"/>
          <w:sz w:val="24"/>
          <w:szCs w:val="24"/>
        </w:rPr>
        <w:t>Jóvenes</w:t>
      </w:r>
      <w:r w:rsidR="00683618" w:rsidRPr="00F02489">
        <w:rPr>
          <w:rFonts w:ascii="Times New Roman" w:hAnsi="Times New Roman" w:cs="Times New Roman"/>
          <w:sz w:val="24"/>
          <w:szCs w:val="24"/>
        </w:rPr>
        <w:t xml:space="preserve"> </w:t>
      </w:r>
      <w:r w:rsidR="00C710D9" w:rsidRPr="00F02489">
        <w:rPr>
          <w:rFonts w:ascii="Times New Roman" w:hAnsi="Times New Roman" w:cs="Times New Roman"/>
          <w:sz w:val="24"/>
          <w:szCs w:val="24"/>
        </w:rPr>
        <w:t>excluidos de la ventajas económicas y laborales por falta de cap</w:t>
      </w:r>
      <w:r w:rsidR="00DC0AFC" w:rsidRPr="00F02489">
        <w:rPr>
          <w:rFonts w:ascii="Times New Roman" w:hAnsi="Times New Roman" w:cs="Times New Roman"/>
          <w:sz w:val="24"/>
          <w:szCs w:val="24"/>
        </w:rPr>
        <w:t>a</w:t>
      </w:r>
      <w:r w:rsidR="00C710D9" w:rsidRPr="00F02489">
        <w:rPr>
          <w:rFonts w:ascii="Times New Roman" w:hAnsi="Times New Roman" w:cs="Times New Roman"/>
          <w:sz w:val="24"/>
          <w:szCs w:val="24"/>
        </w:rPr>
        <w:t>citación</w:t>
      </w:r>
      <w:r w:rsidR="00DC0AFC" w:rsidRPr="00F02489">
        <w:rPr>
          <w:rFonts w:ascii="Times New Roman" w:hAnsi="Times New Roman" w:cs="Times New Roman"/>
          <w:sz w:val="24"/>
          <w:szCs w:val="24"/>
        </w:rPr>
        <w:t xml:space="preserve"> en idiomas, marketing territorial y excelencia turística,</w:t>
      </w:r>
      <w:r w:rsidRPr="00F02489">
        <w:rPr>
          <w:rFonts w:ascii="Times New Roman" w:hAnsi="Times New Roman" w:cs="Times New Roman"/>
          <w:sz w:val="24"/>
          <w:szCs w:val="24"/>
        </w:rPr>
        <w:t xml:space="preserve"> vienen trabajando </w:t>
      </w:r>
      <w:r w:rsidR="00683618" w:rsidRPr="00F02489">
        <w:rPr>
          <w:rFonts w:ascii="Times New Roman" w:hAnsi="Times New Roman" w:cs="Times New Roman"/>
          <w:sz w:val="24"/>
          <w:szCs w:val="24"/>
        </w:rPr>
        <w:t>sin ninguna protección laboral</w:t>
      </w:r>
      <w:r w:rsidRPr="00F02489">
        <w:rPr>
          <w:rFonts w:ascii="Times New Roman" w:hAnsi="Times New Roman" w:cs="Times New Roman"/>
          <w:sz w:val="24"/>
          <w:szCs w:val="24"/>
        </w:rPr>
        <w:t xml:space="preserve"> en empresas mineras informales</w:t>
      </w:r>
      <w:r w:rsidR="00DC0AFC" w:rsidRPr="00F02489">
        <w:rPr>
          <w:rFonts w:ascii="Times New Roman" w:hAnsi="Times New Roman" w:cs="Times New Roman"/>
          <w:sz w:val="24"/>
          <w:szCs w:val="24"/>
        </w:rPr>
        <w:t>,</w:t>
      </w:r>
      <w:r w:rsidRPr="00F02489">
        <w:rPr>
          <w:rFonts w:ascii="Times New Roman" w:hAnsi="Times New Roman" w:cs="Times New Roman"/>
          <w:sz w:val="24"/>
          <w:szCs w:val="24"/>
        </w:rPr>
        <w:t xml:space="preserve"> en las redes del contrabando</w:t>
      </w:r>
      <w:r w:rsidR="00DC0AFC" w:rsidRPr="00F02489">
        <w:rPr>
          <w:rFonts w:ascii="Times New Roman" w:hAnsi="Times New Roman" w:cs="Times New Roman"/>
          <w:sz w:val="24"/>
          <w:szCs w:val="24"/>
        </w:rPr>
        <w:t xml:space="preserve"> y muchos de ellos están en el ámbito de los transportes por medio de </w:t>
      </w:r>
      <w:proofErr w:type="spellStart"/>
      <w:r w:rsidR="00DC0AFC" w:rsidRPr="00F02489">
        <w:rPr>
          <w:rFonts w:ascii="Times New Roman" w:hAnsi="Times New Roman" w:cs="Times New Roman"/>
          <w:sz w:val="24"/>
          <w:szCs w:val="24"/>
        </w:rPr>
        <w:t>mototaxi</w:t>
      </w:r>
      <w:proofErr w:type="spellEnd"/>
      <w:r w:rsidR="00DC0AFC" w:rsidRPr="00F02489">
        <w:rPr>
          <w:rFonts w:ascii="Times New Roman" w:hAnsi="Times New Roman" w:cs="Times New Roman"/>
          <w:sz w:val="24"/>
          <w:szCs w:val="24"/>
        </w:rPr>
        <w:t>, combis o lancheros; también en el ámbito del guiado turístico, a quienes no se le efectúan controles y no se les requiere una formación específica. A todos ellos(as) invitarles</w:t>
      </w:r>
      <w:r w:rsidR="005F7E31" w:rsidRPr="00F02489">
        <w:rPr>
          <w:rFonts w:ascii="Times New Roman" w:hAnsi="Times New Roman" w:cs="Times New Roman"/>
          <w:sz w:val="24"/>
          <w:szCs w:val="24"/>
        </w:rPr>
        <w:t xml:space="preserve"> a</w:t>
      </w:r>
      <w:r w:rsidRPr="00F02489">
        <w:rPr>
          <w:rFonts w:ascii="Times New Roman" w:hAnsi="Times New Roman" w:cs="Times New Roman"/>
          <w:sz w:val="24"/>
          <w:szCs w:val="24"/>
        </w:rPr>
        <w:t xml:space="preserve"> que se inscriban al proceso de selección para adquirir la calidad de beneficiarios del proyecto</w:t>
      </w:r>
      <w:r w:rsidR="00CC322C" w:rsidRPr="00F02489">
        <w:rPr>
          <w:rFonts w:ascii="Times New Roman" w:hAnsi="Times New Roman" w:cs="Times New Roman"/>
          <w:sz w:val="24"/>
          <w:szCs w:val="24"/>
        </w:rPr>
        <w:t>, y así convertirse en pequeños empresarios dentro de la zona de intervención del proyecto.</w:t>
      </w:r>
      <w:r w:rsidR="00C710D9" w:rsidRPr="00F02489">
        <w:rPr>
          <w:rFonts w:ascii="Times New Roman" w:hAnsi="Times New Roman" w:cs="Times New Roman"/>
          <w:sz w:val="24"/>
          <w:szCs w:val="24"/>
        </w:rPr>
        <w:t xml:space="preserve"> </w:t>
      </w:r>
    </w:p>
    <w:p w:rsidR="00152937" w:rsidRPr="00F02489" w:rsidRDefault="00533436" w:rsidP="006F1C35">
      <w:pPr>
        <w:spacing w:line="360" w:lineRule="auto"/>
        <w:ind w:left="780"/>
        <w:jc w:val="both"/>
        <w:rPr>
          <w:rFonts w:ascii="Times New Roman" w:hAnsi="Times New Roman" w:cs="Times New Roman"/>
          <w:b/>
          <w:sz w:val="24"/>
          <w:szCs w:val="24"/>
        </w:rPr>
      </w:pPr>
      <w:r w:rsidRPr="00F02489">
        <w:rPr>
          <w:rFonts w:ascii="Times New Roman" w:hAnsi="Times New Roman" w:cs="Times New Roman"/>
          <w:b/>
          <w:sz w:val="24"/>
          <w:szCs w:val="24"/>
        </w:rPr>
        <w:t xml:space="preserve">3.3.3. </w:t>
      </w:r>
      <w:r w:rsidR="005E3910" w:rsidRPr="00F02489">
        <w:rPr>
          <w:rFonts w:ascii="Times New Roman" w:hAnsi="Times New Roman" w:cs="Times New Roman"/>
          <w:b/>
          <w:sz w:val="24"/>
          <w:szCs w:val="24"/>
        </w:rPr>
        <w:t>Retornantes</w:t>
      </w:r>
      <w:r w:rsidR="00780BF5" w:rsidRPr="00F02489">
        <w:rPr>
          <w:rFonts w:ascii="Times New Roman" w:hAnsi="Times New Roman" w:cs="Times New Roman"/>
          <w:b/>
          <w:sz w:val="24"/>
          <w:szCs w:val="24"/>
        </w:rPr>
        <w:t xml:space="preserve"> a los territorios</w:t>
      </w:r>
      <w:r w:rsidR="00152937" w:rsidRPr="00F02489">
        <w:rPr>
          <w:rFonts w:ascii="Times New Roman" w:hAnsi="Times New Roman" w:cs="Times New Roman"/>
          <w:b/>
          <w:sz w:val="24"/>
          <w:szCs w:val="24"/>
        </w:rPr>
        <w:t>.</w:t>
      </w:r>
    </w:p>
    <w:p w:rsidR="006F61F8" w:rsidRPr="00F02489" w:rsidRDefault="006F61F8" w:rsidP="006F1C35">
      <w:pPr>
        <w:spacing w:line="360" w:lineRule="auto"/>
        <w:ind w:left="780"/>
        <w:jc w:val="both"/>
        <w:rPr>
          <w:rFonts w:ascii="Times New Roman" w:hAnsi="Times New Roman" w:cs="Times New Roman"/>
          <w:sz w:val="24"/>
          <w:szCs w:val="24"/>
        </w:rPr>
      </w:pPr>
      <w:r w:rsidRPr="00F02489">
        <w:rPr>
          <w:rFonts w:ascii="Times New Roman" w:hAnsi="Times New Roman" w:cs="Times New Roman"/>
          <w:sz w:val="24"/>
          <w:szCs w:val="24"/>
        </w:rPr>
        <w:t xml:space="preserve">Convocar a </w:t>
      </w:r>
      <w:r w:rsidR="00152937" w:rsidRPr="00F02489">
        <w:rPr>
          <w:rFonts w:ascii="Times New Roman" w:hAnsi="Times New Roman" w:cs="Times New Roman"/>
          <w:sz w:val="24"/>
          <w:szCs w:val="24"/>
        </w:rPr>
        <w:t xml:space="preserve">30 </w:t>
      </w:r>
      <w:proofErr w:type="spellStart"/>
      <w:r w:rsidR="00152937" w:rsidRPr="00F02489">
        <w:rPr>
          <w:rFonts w:ascii="Times New Roman" w:hAnsi="Times New Roman" w:cs="Times New Roman"/>
          <w:sz w:val="24"/>
          <w:szCs w:val="24"/>
        </w:rPr>
        <w:t>migrantes</w:t>
      </w:r>
      <w:proofErr w:type="spellEnd"/>
      <w:r w:rsidR="00152937" w:rsidRPr="00F02489">
        <w:rPr>
          <w:rFonts w:ascii="Times New Roman" w:hAnsi="Times New Roman" w:cs="Times New Roman"/>
          <w:sz w:val="24"/>
          <w:szCs w:val="24"/>
        </w:rPr>
        <w:t xml:space="preserve"> retornados a</w:t>
      </w:r>
      <w:r w:rsidRPr="00F02489">
        <w:rPr>
          <w:rFonts w:ascii="Times New Roman" w:hAnsi="Times New Roman" w:cs="Times New Roman"/>
          <w:sz w:val="24"/>
          <w:szCs w:val="24"/>
        </w:rPr>
        <w:t xml:space="preserve"> su país</w:t>
      </w:r>
      <w:r w:rsidR="00152937" w:rsidRPr="00F02489">
        <w:rPr>
          <w:rFonts w:ascii="Times New Roman" w:hAnsi="Times New Roman" w:cs="Times New Roman"/>
          <w:sz w:val="24"/>
          <w:szCs w:val="24"/>
        </w:rPr>
        <w:t xml:space="preserve"> Perú y Bolivia</w:t>
      </w:r>
      <w:r w:rsidRPr="00F02489">
        <w:rPr>
          <w:rFonts w:ascii="Times New Roman" w:hAnsi="Times New Roman" w:cs="Times New Roman"/>
          <w:sz w:val="24"/>
          <w:szCs w:val="24"/>
        </w:rPr>
        <w:t xml:space="preserve">, son personas que salieron de su país en busca de mejor condición de vida, y ahora regresaron </w:t>
      </w:r>
      <w:r w:rsidR="00152937" w:rsidRPr="00F02489">
        <w:rPr>
          <w:rFonts w:ascii="Times New Roman" w:hAnsi="Times New Roman" w:cs="Times New Roman"/>
          <w:sz w:val="24"/>
          <w:szCs w:val="24"/>
        </w:rPr>
        <w:t xml:space="preserve">a sus </w:t>
      </w:r>
      <w:r w:rsidRPr="00F02489">
        <w:rPr>
          <w:rFonts w:ascii="Times New Roman" w:hAnsi="Times New Roman" w:cs="Times New Roman"/>
          <w:sz w:val="24"/>
          <w:szCs w:val="24"/>
        </w:rPr>
        <w:t xml:space="preserve">respectivos </w:t>
      </w:r>
      <w:r w:rsidR="00152937" w:rsidRPr="00F02489">
        <w:rPr>
          <w:rFonts w:ascii="Times New Roman" w:hAnsi="Times New Roman" w:cs="Times New Roman"/>
          <w:sz w:val="24"/>
          <w:szCs w:val="24"/>
        </w:rPr>
        <w:t xml:space="preserve">países cargados de experiencias y de voluntad de llevar aquello que aprendieron durante años de ausencia. </w:t>
      </w:r>
    </w:p>
    <w:p w:rsidR="003A1406" w:rsidRPr="00F02489" w:rsidRDefault="00152937" w:rsidP="006F1C35">
      <w:pPr>
        <w:spacing w:line="360" w:lineRule="auto"/>
        <w:ind w:left="780"/>
        <w:jc w:val="both"/>
        <w:rPr>
          <w:rFonts w:ascii="Times New Roman" w:hAnsi="Times New Roman" w:cs="Times New Roman"/>
          <w:sz w:val="24"/>
          <w:szCs w:val="24"/>
        </w:rPr>
      </w:pPr>
      <w:r w:rsidRPr="00F02489">
        <w:rPr>
          <w:rFonts w:ascii="Times New Roman" w:hAnsi="Times New Roman" w:cs="Times New Roman"/>
          <w:sz w:val="24"/>
          <w:szCs w:val="24"/>
        </w:rPr>
        <w:t>Un entusiasmo inicial que se estrella con la falta de oportunidades, sea por la edad, sea porqué su condición se ha transformado en una identidad de tipo transnacional que vive la incomprensión cultural de la población de origen frente al fenómeno del retorno. Las ventajas comparativas que dichos actores pueden ofrecer como instrumento de primer nivel para el desarrollo, aún no comprendido ni utilizado por las políticas públicas locales ni nacionales.</w:t>
      </w:r>
      <w:r w:rsidR="00780BF5" w:rsidRPr="00F02489">
        <w:rPr>
          <w:rFonts w:ascii="Times New Roman" w:hAnsi="Times New Roman" w:cs="Times New Roman"/>
          <w:sz w:val="24"/>
          <w:szCs w:val="24"/>
        </w:rPr>
        <w:t xml:space="preserve"> </w:t>
      </w:r>
    </w:p>
    <w:p w:rsidR="00472C46" w:rsidRPr="00F02489" w:rsidRDefault="003A1406" w:rsidP="006F1C35">
      <w:pPr>
        <w:spacing w:line="360" w:lineRule="auto"/>
        <w:ind w:left="780"/>
        <w:jc w:val="both"/>
        <w:rPr>
          <w:rFonts w:ascii="Times New Roman" w:hAnsi="Times New Roman" w:cs="Times New Roman"/>
          <w:b/>
          <w:sz w:val="24"/>
          <w:szCs w:val="24"/>
        </w:rPr>
      </w:pPr>
      <w:r w:rsidRPr="00F02489">
        <w:rPr>
          <w:rFonts w:ascii="Times New Roman" w:hAnsi="Times New Roman" w:cs="Times New Roman"/>
          <w:b/>
          <w:sz w:val="24"/>
          <w:szCs w:val="24"/>
        </w:rPr>
        <w:t xml:space="preserve">3.3.4. </w:t>
      </w:r>
      <w:r w:rsidR="000B2F2B" w:rsidRPr="00F02489">
        <w:rPr>
          <w:rFonts w:ascii="Times New Roman" w:hAnsi="Times New Roman" w:cs="Times New Roman"/>
          <w:b/>
          <w:sz w:val="24"/>
          <w:szCs w:val="24"/>
        </w:rPr>
        <w:t>Asociaciones de gestores de servicios turísticos</w:t>
      </w:r>
      <w:r w:rsidR="00472C46" w:rsidRPr="00F02489">
        <w:rPr>
          <w:rFonts w:ascii="Times New Roman" w:hAnsi="Times New Roman" w:cs="Times New Roman"/>
          <w:b/>
          <w:sz w:val="24"/>
          <w:szCs w:val="24"/>
        </w:rPr>
        <w:t>.</w:t>
      </w:r>
    </w:p>
    <w:p w:rsidR="00472C46" w:rsidRPr="00F02489" w:rsidRDefault="003A1406" w:rsidP="006F1C35">
      <w:pPr>
        <w:spacing w:line="360" w:lineRule="auto"/>
        <w:ind w:left="780"/>
        <w:jc w:val="both"/>
        <w:rPr>
          <w:rFonts w:ascii="Times New Roman" w:hAnsi="Times New Roman" w:cs="Times New Roman"/>
          <w:sz w:val="24"/>
          <w:szCs w:val="24"/>
        </w:rPr>
      </w:pPr>
      <w:r w:rsidRPr="00F02489">
        <w:rPr>
          <w:rFonts w:ascii="Times New Roman" w:hAnsi="Times New Roman" w:cs="Times New Roman"/>
          <w:sz w:val="24"/>
          <w:szCs w:val="24"/>
        </w:rPr>
        <w:lastRenderedPageBreak/>
        <w:t>Incorpora a 5 pequeñas asociaciones de interés, que tengan un perfil para trabajar con el turismo vivencial y que estén de acuerdo con los objetivos del proyecto, así buscar el diálogo con las autoridades y reforzarse para influir en las políticas locales</w:t>
      </w:r>
      <w:r w:rsidR="005209B0" w:rsidRPr="00F02489">
        <w:rPr>
          <w:rFonts w:ascii="Times New Roman" w:hAnsi="Times New Roman" w:cs="Times New Roman"/>
          <w:sz w:val="24"/>
          <w:szCs w:val="24"/>
        </w:rPr>
        <w:t xml:space="preserve"> (provincial y Distrital)</w:t>
      </w:r>
      <w:r w:rsidRPr="00F02489">
        <w:rPr>
          <w:rFonts w:ascii="Times New Roman" w:hAnsi="Times New Roman" w:cs="Times New Roman"/>
          <w:sz w:val="24"/>
          <w:szCs w:val="24"/>
        </w:rPr>
        <w:t xml:space="preserve"> </w:t>
      </w:r>
      <w:r w:rsidR="005209B0" w:rsidRPr="00F02489">
        <w:rPr>
          <w:rFonts w:ascii="Times New Roman" w:hAnsi="Times New Roman" w:cs="Times New Roman"/>
          <w:sz w:val="24"/>
          <w:szCs w:val="24"/>
        </w:rPr>
        <w:t>para facilitar</w:t>
      </w:r>
      <w:r w:rsidRPr="00F02489">
        <w:rPr>
          <w:rFonts w:ascii="Times New Roman" w:hAnsi="Times New Roman" w:cs="Times New Roman"/>
          <w:sz w:val="24"/>
          <w:szCs w:val="24"/>
        </w:rPr>
        <w:t xml:space="preserve"> la valorización de los grupos que representan.</w:t>
      </w:r>
    </w:p>
    <w:p w:rsidR="00472C46" w:rsidRPr="00F02489" w:rsidRDefault="00472C46" w:rsidP="006F1C35">
      <w:pPr>
        <w:spacing w:line="360" w:lineRule="auto"/>
        <w:ind w:left="780"/>
        <w:jc w:val="both"/>
        <w:rPr>
          <w:rFonts w:ascii="Times New Roman" w:hAnsi="Times New Roman" w:cs="Times New Roman"/>
          <w:b/>
          <w:sz w:val="24"/>
          <w:szCs w:val="24"/>
        </w:rPr>
      </w:pPr>
      <w:r w:rsidRPr="00F02489">
        <w:rPr>
          <w:rFonts w:ascii="Times New Roman" w:hAnsi="Times New Roman" w:cs="Times New Roman"/>
          <w:b/>
          <w:sz w:val="24"/>
          <w:szCs w:val="24"/>
        </w:rPr>
        <w:t xml:space="preserve">3.3.5. </w:t>
      </w:r>
      <w:r w:rsidR="005E3910" w:rsidRPr="00F02489">
        <w:rPr>
          <w:rFonts w:ascii="Times New Roman" w:hAnsi="Times New Roman" w:cs="Times New Roman"/>
          <w:b/>
          <w:sz w:val="24"/>
          <w:szCs w:val="24"/>
        </w:rPr>
        <w:t>Operadores turísticos</w:t>
      </w:r>
      <w:r w:rsidRPr="00F02489">
        <w:rPr>
          <w:rFonts w:ascii="Times New Roman" w:hAnsi="Times New Roman" w:cs="Times New Roman"/>
          <w:b/>
          <w:sz w:val="24"/>
          <w:szCs w:val="24"/>
        </w:rPr>
        <w:t>.</w:t>
      </w:r>
    </w:p>
    <w:p w:rsidR="00472C46" w:rsidRPr="00F02489" w:rsidRDefault="00472C46" w:rsidP="006F1C35">
      <w:pPr>
        <w:spacing w:line="360" w:lineRule="auto"/>
        <w:ind w:left="780"/>
        <w:jc w:val="both"/>
        <w:rPr>
          <w:rFonts w:ascii="Times New Roman" w:hAnsi="Times New Roman" w:cs="Times New Roman"/>
          <w:sz w:val="24"/>
          <w:szCs w:val="24"/>
        </w:rPr>
      </w:pPr>
      <w:r w:rsidRPr="00F02489">
        <w:rPr>
          <w:rFonts w:ascii="Times New Roman" w:hAnsi="Times New Roman" w:cs="Times New Roman"/>
          <w:sz w:val="24"/>
          <w:szCs w:val="24"/>
        </w:rPr>
        <w:t>Normalmente se considera operador turístico a la empresa que ofrece productos o servicios turísticos, generalmente contratados por él</w:t>
      </w:r>
      <w:r w:rsidR="00F30867" w:rsidRPr="00F02489">
        <w:rPr>
          <w:rFonts w:ascii="Times New Roman" w:hAnsi="Times New Roman" w:cs="Times New Roman"/>
          <w:sz w:val="24"/>
          <w:szCs w:val="24"/>
        </w:rPr>
        <w:t xml:space="preserve"> turista</w:t>
      </w:r>
      <w:r w:rsidRPr="00F02489">
        <w:rPr>
          <w:rFonts w:ascii="Times New Roman" w:hAnsi="Times New Roman" w:cs="Times New Roman"/>
          <w:sz w:val="24"/>
          <w:szCs w:val="24"/>
        </w:rPr>
        <w:t>, e integrados por más de uno de los siguientes ítems: transporte, alojamiento, traslados, excursiones, etc.</w:t>
      </w:r>
    </w:p>
    <w:p w:rsidR="006F1C35" w:rsidRDefault="00472C46" w:rsidP="00EA5472">
      <w:pPr>
        <w:spacing w:line="360" w:lineRule="auto"/>
        <w:ind w:left="780"/>
        <w:jc w:val="both"/>
        <w:rPr>
          <w:rFonts w:ascii="Times New Roman" w:hAnsi="Times New Roman" w:cs="Times New Roman"/>
          <w:sz w:val="24"/>
          <w:szCs w:val="24"/>
        </w:rPr>
      </w:pPr>
      <w:r w:rsidRPr="00F02489">
        <w:rPr>
          <w:rFonts w:ascii="Times New Roman" w:hAnsi="Times New Roman" w:cs="Times New Roman"/>
          <w:sz w:val="24"/>
          <w:szCs w:val="24"/>
        </w:rPr>
        <w:t>Puede ser operador mayorista</w:t>
      </w:r>
      <w:r w:rsidR="00405054" w:rsidRPr="00F02489">
        <w:rPr>
          <w:rFonts w:ascii="Times New Roman" w:hAnsi="Times New Roman" w:cs="Times New Roman"/>
          <w:sz w:val="24"/>
          <w:szCs w:val="24"/>
        </w:rPr>
        <w:t xml:space="preserve"> o menorista que</w:t>
      </w:r>
      <w:r w:rsidRPr="00F02489">
        <w:rPr>
          <w:rFonts w:ascii="Times New Roman" w:hAnsi="Times New Roman" w:cs="Times New Roman"/>
          <w:sz w:val="24"/>
          <w:szCs w:val="24"/>
        </w:rPr>
        <w:t xml:space="preserve"> trabaja exclusi</w:t>
      </w:r>
      <w:r w:rsidR="00F30867" w:rsidRPr="00F02489">
        <w:rPr>
          <w:rFonts w:ascii="Times New Roman" w:hAnsi="Times New Roman" w:cs="Times New Roman"/>
          <w:sz w:val="24"/>
          <w:szCs w:val="24"/>
        </w:rPr>
        <w:t>vamente con agencias de viajes</w:t>
      </w:r>
      <w:r w:rsidR="00571BB0" w:rsidRPr="00F02489">
        <w:rPr>
          <w:rFonts w:ascii="Times New Roman" w:hAnsi="Times New Roman" w:cs="Times New Roman"/>
          <w:sz w:val="24"/>
          <w:szCs w:val="24"/>
        </w:rPr>
        <w:t xml:space="preserve"> de turismo</w:t>
      </w:r>
      <w:r w:rsidR="00F30867" w:rsidRPr="00F02489">
        <w:rPr>
          <w:rFonts w:ascii="Times New Roman" w:hAnsi="Times New Roman" w:cs="Times New Roman"/>
          <w:sz w:val="24"/>
          <w:szCs w:val="24"/>
        </w:rPr>
        <w:t>,</w:t>
      </w:r>
      <w:r w:rsidRPr="00F02489">
        <w:rPr>
          <w:rFonts w:ascii="Times New Roman" w:hAnsi="Times New Roman" w:cs="Times New Roman"/>
          <w:sz w:val="24"/>
          <w:szCs w:val="24"/>
        </w:rPr>
        <w:t xml:space="preserve"> </w:t>
      </w:r>
      <w:r w:rsidR="00571BB0" w:rsidRPr="00F02489">
        <w:rPr>
          <w:rFonts w:ascii="Times New Roman" w:hAnsi="Times New Roman" w:cs="Times New Roman"/>
          <w:sz w:val="24"/>
          <w:szCs w:val="24"/>
        </w:rPr>
        <w:t>promotores de desarrollo económico local relacionados con el turismo y que estén dispuesto</w:t>
      </w:r>
      <w:r w:rsidR="00B9575B" w:rsidRPr="00F02489">
        <w:rPr>
          <w:rFonts w:ascii="Times New Roman" w:hAnsi="Times New Roman" w:cs="Times New Roman"/>
          <w:sz w:val="24"/>
          <w:szCs w:val="24"/>
        </w:rPr>
        <w:t>s</w:t>
      </w:r>
      <w:r w:rsidR="00571BB0" w:rsidRPr="00F02489">
        <w:rPr>
          <w:rFonts w:ascii="Times New Roman" w:hAnsi="Times New Roman" w:cs="Times New Roman"/>
          <w:sz w:val="24"/>
          <w:szCs w:val="24"/>
        </w:rPr>
        <w:t xml:space="preserve"> </w:t>
      </w:r>
      <w:r w:rsidRPr="00F02489">
        <w:rPr>
          <w:rFonts w:ascii="Times New Roman" w:hAnsi="Times New Roman" w:cs="Times New Roman"/>
          <w:sz w:val="24"/>
          <w:szCs w:val="24"/>
        </w:rPr>
        <w:t xml:space="preserve">ampliar su oferta </w:t>
      </w:r>
      <w:r w:rsidR="00571BB0" w:rsidRPr="00F02489">
        <w:rPr>
          <w:rFonts w:ascii="Times New Roman" w:hAnsi="Times New Roman" w:cs="Times New Roman"/>
          <w:sz w:val="24"/>
          <w:szCs w:val="24"/>
        </w:rPr>
        <w:t>al turismo vivencial</w:t>
      </w:r>
      <w:r w:rsidR="00B9575B" w:rsidRPr="00F02489">
        <w:rPr>
          <w:rFonts w:ascii="Times New Roman" w:hAnsi="Times New Roman" w:cs="Times New Roman"/>
          <w:sz w:val="24"/>
          <w:szCs w:val="24"/>
        </w:rPr>
        <w:t xml:space="preserve"> rural</w:t>
      </w:r>
      <w:r w:rsidR="00571BB0" w:rsidRPr="00F02489">
        <w:rPr>
          <w:rFonts w:ascii="Times New Roman" w:hAnsi="Times New Roman" w:cs="Times New Roman"/>
          <w:sz w:val="24"/>
          <w:szCs w:val="24"/>
        </w:rPr>
        <w:t>.</w:t>
      </w:r>
    </w:p>
    <w:p w:rsidR="00EE336C" w:rsidRPr="00F02489" w:rsidRDefault="00EE336C" w:rsidP="006F1C35">
      <w:pPr>
        <w:pStyle w:val="Prrafodelista"/>
        <w:numPr>
          <w:ilvl w:val="0"/>
          <w:numId w:val="1"/>
        </w:numPr>
        <w:spacing w:line="360" w:lineRule="auto"/>
        <w:jc w:val="both"/>
        <w:rPr>
          <w:rFonts w:ascii="Times New Roman" w:hAnsi="Times New Roman" w:cs="Times New Roman"/>
          <w:b/>
          <w:sz w:val="24"/>
          <w:szCs w:val="24"/>
          <w:lang w:val="es-PR"/>
        </w:rPr>
      </w:pPr>
      <w:r w:rsidRPr="00F02489">
        <w:rPr>
          <w:rFonts w:ascii="Times New Roman" w:hAnsi="Times New Roman" w:cs="Times New Roman"/>
          <w:b/>
          <w:sz w:val="24"/>
          <w:szCs w:val="24"/>
          <w:lang w:val="es-PR"/>
        </w:rPr>
        <w:t>HERRAMIENTAS</w:t>
      </w:r>
    </w:p>
    <w:p w:rsidR="007770A5" w:rsidRPr="00F02489" w:rsidRDefault="007770A5" w:rsidP="006F1C35">
      <w:pPr>
        <w:pStyle w:val="Prrafodelista"/>
        <w:autoSpaceDE w:val="0"/>
        <w:autoSpaceDN w:val="0"/>
        <w:adjustRightInd w:val="0"/>
        <w:spacing w:after="0" w:line="360" w:lineRule="auto"/>
        <w:ind w:left="360"/>
        <w:jc w:val="both"/>
        <w:rPr>
          <w:rFonts w:ascii="Times New Roman" w:hAnsi="Times New Roman" w:cs="Times New Roman"/>
          <w:sz w:val="24"/>
          <w:szCs w:val="24"/>
          <w:lang w:val="es-PR"/>
        </w:rPr>
      </w:pPr>
    </w:p>
    <w:p w:rsidR="001D5E3A" w:rsidRPr="00F02489" w:rsidRDefault="00AD2CB5" w:rsidP="006F1C35">
      <w:pPr>
        <w:pStyle w:val="Prrafodelista"/>
        <w:autoSpaceDE w:val="0"/>
        <w:autoSpaceDN w:val="0"/>
        <w:adjustRightInd w:val="0"/>
        <w:spacing w:after="0" w:line="360" w:lineRule="auto"/>
        <w:ind w:left="360"/>
        <w:jc w:val="both"/>
        <w:rPr>
          <w:rFonts w:ascii="Times New Roman" w:hAnsi="Times New Roman" w:cs="Times New Roman"/>
          <w:sz w:val="24"/>
          <w:szCs w:val="24"/>
          <w:lang w:val="es-PR"/>
        </w:rPr>
      </w:pPr>
      <w:r w:rsidRPr="00F02489">
        <w:rPr>
          <w:rFonts w:ascii="Times New Roman" w:hAnsi="Times New Roman" w:cs="Times New Roman"/>
          <w:sz w:val="24"/>
          <w:szCs w:val="24"/>
          <w:lang w:val="es-PR"/>
        </w:rPr>
        <w:t>Las herramientas y elementos de visibilidad</w:t>
      </w:r>
      <w:r w:rsidR="00E77211">
        <w:rPr>
          <w:rFonts w:ascii="Times New Roman" w:hAnsi="Times New Roman" w:cs="Times New Roman"/>
          <w:sz w:val="24"/>
          <w:szCs w:val="24"/>
          <w:lang w:val="es-PR"/>
        </w:rPr>
        <w:t xml:space="preserve"> son</w:t>
      </w:r>
      <w:r w:rsidR="0037625C" w:rsidRPr="00F02489">
        <w:rPr>
          <w:rFonts w:ascii="Times New Roman" w:hAnsi="Times New Roman" w:cs="Times New Roman"/>
          <w:sz w:val="24"/>
          <w:szCs w:val="24"/>
          <w:lang w:val="es-PR"/>
        </w:rPr>
        <w:t xml:space="preserve"> un medio que nos permite informar sobre el proceso de ejecución del proyecto, a través de la estrategia de la comunicación interna</w:t>
      </w:r>
      <w:r w:rsidR="001D5E3A" w:rsidRPr="00F02489">
        <w:rPr>
          <w:rFonts w:ascii="Times New Roman" w:hAnsi="Times New Roman" w:cs="Times New Roman"/>
          <w:sz w:val="24"/>
          <w:szCs w:val="24"/>
          <w:lang w:val="es-PR"/>
        </w:rPr>
        <w:t xml:space="preserve"> y</w:t>
      </w:r>
      <w:r w:rsidR="0037625C" w:rsidRPr="00F02489">
        <w:rPr>
          <w:rFonts w:ascii="Times New Roman" w:hAnsi="Times New Roman" w:cs="Times New Roman"/>
          <w:sz w:val="24"/>
          <w:szCs w:val="24"/>
          <w:lang w:val="es-PR"/>
        </w:rPr>
        <w:t xml:space="preserve"> externa</w:t>
      </w:r>
      <w:r w:rsidR="001D5E3A" w:rsidRPr="00F02489">
        <w:rPr>
          <w:rFonts w:ascii="Times New Roman" w:hAnsi="Times New Roman" w:cs="Times New Roman"/>
          <w:sz w:val="24"/>
          <w:szCs w:val="24"/>
          <w:lang w:val="es-PR"/>
        </w:rPr>
        <w:t xml:space="preserve">, </w:t>
      </w:r>
      <w:r w:rsidR="00E77211">
        <w:rPr>
          <w:rFonts w:ascii="Times New Roman" w:hAnsi="Times New Roman" w:cs="Times New Roman"/>
          <w:sz w:val="24"/>
          <w:szCs w:val="24"/>
          <w:lang w:val="es-PR"/>
        </w:rPr>
        <w:t xml:space="preserve">lo cual incluye </w:t>
      </w:r>
      <w:r w:rsidR="0037625C" w:rsidRPr="00F02489">
        <w:rPr>
          <w:rFonts w:ascii="Times New Roman" w:hAnsi="Times New Roman" w:cs="Times New Roman"/>
          <w:sz w:val="24"/>
          <w:szCs w:val="24"/>
          <w:lang w:val="es-PR"/>
        </w:rPr>
        <w:t>la difusión y comunicación a los potenciales beneficiarios directos</w:t>
      </w:r>
      <w:r w:rsidR="001D5E3A" w:rsidRPr="00F02489">
        <w:rPr>
          <w:rFonts w:ascii="Times New Roman" w:hAnsi="Times New Roman" w:cs="Times New Roman"/>
          <w:sz w:val="24"/>
          <w:szCs w:val="24"/>
          <w:lang w:val="es-PR"/>
        </w:rPr>
        <w:t xml:space="preserve"> y</w:t>
      </w:r>
      <w:r w:rsidR="0037625C" w:rsidRPr="00F02489">
        <w:rPr>
          <w:rFonts w:ascii="Times New Roman" w:hAnsi="Times New Roman" w:cs="Times New Roman"/>
          <w:sz w:val="24"/>
          <w:szCs w:val="24"/>
          <w:lang w:val="es-PR"/>
        </w:rPr>
        <w:t xml:space="preserve"> destinatarios indirectos</w:t>
      </w:r>
      <w:r w:rsidR="001D5E3A" w:rsidRPr="00F02489">
        <w:rPr>
          <w:rFonts w:ascii="Times New Roman" w:hAnsi="Times New Roman" w:cs="Times New Roman"/>
          <w:sz w:val="24"/>
          <w:szCs w:val="24"/>
          <w:lang w:val="es-PR"/>
        </w:rPr>
        <w:t>.</w:t>
      </w:r>
    </w:p>
    <w:p w:rsidR="0037625C" w:rsidRPr="00F02489" w:rsidRDefault="0037625C" w:rsidP="006F1C35">
      <w:pPr>
        <w:pStyle w:val="Prrafodelista"/>
        <w:autoSpaceDE w:val="0"/>
        <w:autoSpaceDN w:val="0"/>
        <w:adjustRightInd w:val="0"/>
        <w:spacing w:after="0" w:line="360" w:lineRule="auto"/>
        <w:ind w:left="360"/>
        <w:jc w:val="both"/>
        <w:rPr>
          <w:rFonts w:ascii="Times New Roman" w:hAnsi="Times New Roman" w:cs="Times New Roman"/>
          <w:sz w:val="24"/>
          <w:szCs w:val="24"/>
          <w:lang w:val="es-PR"/>
        </w:rPr>
      </w:pPr>
    </w:p>
    <w:p w:rsidR="00EA5472" w:rsidRPr="00F02489" w:rsidRDefault="004F24F5" w:rsidP="006F1C35">
      <w:pPr>
        <w:pStyle w:val="Prrafodelista"/>
        <w:autoSpaceDE w:val="0"/>
        <w:autoSpaceDN w:val="0"/>
        <w:adjustRightInd w:val="0"/>
        <w:spacing w:after="0" w:line="360" w:lineRule="auto"/>
        <w:ind w:left="360"/>
        <w:jc w:val="both"/>
        <w:rPr>
          <w:rFonts w:ascii="Times New Roman" w:hAnsi="Times New Roman" w:cs="Times New Roman"/>
          <w:sz w:val="24"/>
          <w:szCs w:val="24"/>
          <w:lang w:val="es-PR"/>
        </w:rPr>
      </w:pPr>
      <w:r w:rsidRPr="00F02489">
        <w:rPr>
          <w:rFonts w:ascii="Times New Roman" w:hAnsi="Times New Roman" w:cs="Times New Roman"/>
          <w:sz w:val="24"/>
          <w:szCs w:val="24"/>
          <w:lang w:val="es-PR"/>
        </w:rPr>
        <w:t xml:space="preserve">Las herramientas y elementos </w:t>
      </w:r>
      <w:r w:rsidR="004546AD" w:rsidRPr="00F02489">
        <w:rPr>
          <w:rFonts w:ascii="Times New Roman" w:hAnsi="Times New Roman" w:cs="Times New Roman"/>
          <w:sz w:val="24"/>
          <w:szCs w:val="24"/>
          <w:lang w:val="es-PR"/>
        </w:rPr>
        <w:t xml:space="preserve">de la </w:t>
      </w:r>
      <w:r w:rsidRPr="00F02489">
        <w:rPr>
          <w:rFonts w:ascii="Times New Roman" w:hAnsi="Times New Roman" w:cs="Times New Roman"/>
          <w:sz w:val="24"/>
          <w:szCs w:val="24"/>
          <w:lang w:val="es-PR"/>
        </w:rPr>
        <w:t xml:space="preserve">comunicación </w:t>
      </w:r>
      <w:r w:rsidR="004546AD" w:rsidRPr="00F02489">
        <w:rPr>
          <w:rFonts w:ascii="Times New Roman" w:hAnsi="Times New Roman" w:cs="Times New Roman"/>
          <w:sz w:val="24"/>
          <w:szCs w:val="24"/>
          <w:lang w:val="es-PR"/>
        </w:rPr>
        <w:t xml:space="preserve">y </w:t>
      </w:r>
      <w:proofErr w:type="spellStart"/>
      <w:r w:rsidR="004546AD" w:rsidRPr="00F02489">
        <w:rPr>
          <w:rFonts w:ascii="Times New Roman" w:hAnsi="Times New Roman" w:cs="Times New Roman"/>
          <w:sz w:val="24"/>
          <w:szCs w:val="24"/>
          <w:lang w:val="es-PR"/>
        </w:rPr>
        <w:t>visibilización</w:t>
      </w:r>
      <w:proofErr w:type="spellEnd"/>
      <w:r w:rsidR="00D0683C" w:rsidRPr="00F02489">
        <w:rPr>
          <w:rFonts w:ascii="Times New Roman" w:hAnsi="Times New Roman" w:cs="Times New Roman"/>
          <w:sz w:val="24"/>
          <w:szCs w:val="24"/>
          <w:lang w:val="es-PR"/>
        </w:rPr>
        <w:t xml:space="preserve"> del proyecto</w:t>
      </w:r>
      <w:r w:rsidR="00AC4AF5" w:rsidRPr="00F02489">
        <w:rPr>
          <w:rFonts w:ascii="Times New Roman" w:hAnsi="Times New Roman" w:cs="Times New Roman"/>
          <w:sz w:val="24"/>
          <w:szCs w:val="24"/>
          <w:lang w:val="es-PR"/>
        </w:rPr>
        <w:t xml:space="preserve">, para este caso en particular se </w:t>
      </w:r>
      <w:r w:rsidR="00E525B5" w:rsidRPr="00F02489">
        <w:rPr>
          <w:rFonts w:ascii="Times New Roman" w:hAnsi="Times New Roman" w:cs="Times New Roman"/>
          <w:sz w:val="24"/>
          <w:szCs w:val="24"/>
          <w:lang w:val="es-PR"/>
        </w:rPr>
        <w:t>sugieren</w:t>
      </w:r>
      <w:r w:rsidR="00AC4AF5" w:rsidRPr="00F02489">
        <w:rPr>
          <w:rFonts w:ascii="Times New Roman" w:hAnsi="Times New Roman" w:cs="Times New Roman"/>
          <w:sz w:val="24"/>
          <w:szCs w:val="24"/>
          <w:lang w:val="es-PR"/>
        </w:rPr>
        <w:t xml:space="preserve"> </w:t>
      </w:r>
      <w:r w:rsidR="00A154F6">
        <w:rPr>
          <w:rFonts w:ascii="Times New Roman" w:hAnsi="Times New Roman" w:cs="Times New Roman"/>
          <w:sz w:val="24"/>
          <w:szCs w:val="24"/>
          <w:lang w:val="es-PR"/>
        </w:rPr>
        <w:t xml:space="preserve">las </w:t>
      </w:r>
      <w:r w:rsidRPr="00F02489">
        <w:rPr>
          <w:rFonts w:ascii="Times New Roman" w:hAnsi="Times New Roman" w:cs="Times New Roman"/>
          <w:sz w:val="24"/>
          <w:szCs w:val="24"/>
          <w:lang w:val="es-PR"/>
        </w:rPr>
        <w:t>siguient</w:t>
      </w:r>
      <w:r w:rsidR="00A154F6">
        <w:rPr>
          <w:rFonts w:ascii="Times New Roman" w:hAnsi="Times New Roman" w:cs="Times New Roman"/>
          <w:sz w:val="24"/>
          <w:szCs w:val="24"/>
          <w:lang w:val="es-PR"/>
        </w:rPr>
        <w:t>es herramientas:</w:t>
      </w:r>
    </w:p>
    <w:p w:rsidR="004F24F5" w:rsidRPr="00F02489" w:rsidRDefault="00D872B9" w:rsidP="006F1C35">
      <w:pPr>
        <w:pStyle w:val="Prrafodelista"/>
        <w:tabs>
          <w:tab w:val="left" w:pos="2281"/>
        </w:tabs>
        <w:autoSpaceDE w:val="0"/>
        <w:autoSpaceDN w:val="0"/>
        <w:adjustRightInd w:val="0"/>
        <w:spacing w:after="0" w:line="360" w:lineRule="auto"/>
        <w:ind w:left="360"/>
        <w:jc w:val="both"/>
        <w:rPr>
          <w:rFonts w:ascii="Times New Roman" w:hAnsi="Times New Roman" w:cs="Times New Roman"/>
          <w:sz w:val="24"/>
          <w:szCs w:val="24"/>
          <w:lang w:val="es-PR"/>
        </w:rPr>
      </w:pPr>
      <w:r w:rsidRPr="00F02489">
        <w:rPr>
          <w:rFonts w:ascii="Times New Roman" w:hAnsi="Times New Roman" w:cs="Times New Roman"/>
          <w:noProof/>
          <w:sz w:val="24"/>
          <w:szCs w:val="24"/>
          <w:lang w:eastAsia="es-PE"/>
        </w:rPr>
        <w:drawing>
          <wp:anchor distT="0" distB="0" distL="114300" distR="114300" simplePos="0" relativeHeight="251676672" behindDoc="0" locked="0" layoutInCell="1" allowOverlap="1" wp14:anchorId="0F1ABE9F" wp14:editId="100F9855">
            <wp:simplePos x="0" y="0"/>
            <wp:positionH relativeFrom="margin">
              <wp:posOffset>615315</wp:posOffset>
            </wp:positionH>
            <wp:positionV relativeFrom="paragraph">
              <wp:posOffset>139700</wp:posOffset>
            </wp:positionV>
            <wp:extent cx="5486400" cy="3200400"/>
            <wp:effectExtent l="0" t="0" r="19050" b="19050"/>
            <wp:wrapNone/>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150064" w:rsidRPr="00F02489">
        <w:rPr>
          <w:rFonts w:ascii="Times New Roman" w:hAnsi="Times New Roman" w:cs="Times New Roman"/>
          <w:noProof/>
          <w:sz w:val="24"/>
          <w:szCs w:val="24"/>
          <w:lang w:eastAsia="es-PE"/>
        </w:rPr>
        <mc:AlternateContent>
          <mc:Choice Requires="wps">
            <w:drawing>
              <wp:anchor distT="0" distB="0" distL="114300" distR="114300" simplePos="0" relativeHeight="251674624" behindDoc="1" locked="0" layoutInCell="1" allowOverlap="1" wp14:anchorId="410F3B03" wp14:editId="0057AE5F">
                <wp:simplePos x="0" y="0"/>
                <wp:positionH relativeFrom="column">
                  <wp:posOffset>613493</wp:posOffset>
                </wp:positionH>
                <wp:positionV relativeFrom="paragraph">
                  <wp:posOffset>141467</wp:posOffset>
                </wp:positionV>
                <wp:extent cx="5009322" cy="3196424"/>
                <wp:effectExtent l="0" t="0" r="20320" b="23495"/>
                <wp:wrapNone/>
                <wp:docPr id="17" name="Rectángulo 17"/>
                <wp:cNvGraphicFramePr/>
                <a:graphic xmlns:a="http://schemas.openxmlformats.org/drawingml/2006/main">
                  <a:graphicData uri="http://schemas.microsoft.com/office/word/2010/wordprocessingShape">
                    <wps:wsp>
                      <wps:cNvSpPr/>
                      <wps:spPr>
                        <a:xfrm>
                          <a:off x="0" y="0"/>
                          <a:ext cx="5009322" cy="3196424"/>
                        </a:xfrm>
                        <a:prstGeom prst="rect">
                          <a:avLst/>
                        </a:prstGeom>
                        <a:no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5123242" id="Rectángulo 17" o:spid="_x0000_s1026" style="position:absolute;margin-left:48.3pt;margin-top:11.15pt;width:394.45pt;height:251.7pt;z-index:-251641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" filled="f" strokecolor="#eeece1 [3214]" strokeweight="2pt"/>
            </w:pict>
          </mc:Fallback>
        </mc:AlternateContent>
      </w:r>
      <w:r w:rsidR="00691AB8" w:rsidRPr="00F02489">
        <w:rPr>
          <w:rFonts w:ascii="Times New Roman" w:hAnsi="Times New Roman" w:cs="Times New Roman"/>
          <w:sz w:val="24"/>
          <w:szCs w:val="24"/>
          <w:lang w:val="es-PR"/>
        </w:rPr>
        <w:tab/>
      </w:r>
    </w:p>
    <w:p w:rsidR="00150064" w:rsidRPr="00F02489" w:rsidRDefault="00150064" w:rsidP="006F1C35">
      <w:pPr>
        <w:spacing w:line="360" w:lineRule="auto"/>
        <w:jc w:val="both"/>
        <w:rPr>
          <w:rFonts w:ascii="Times New Roman" w:hAnsi="Times New Roman" w:cs="Times New Roman"/>
          <w:sz w:val="24"/>
          <w:szCs w:val="24"/>
          <w:lang w:val="es-ES_tradnl"/>
        </w:rPr>
      </w:pPr>
    </w:p>
    <w:p w:rsidR="00150064" w:rsidRPr="00F02489" w:rsidRDefault="00150064" w:rsidP="006F1C35">
      <w:pPr>
        <w:spacing w:line="360" w:lineRule="auto"/>
        <w:jc w:val="both"/>
        <w:rPr>
          <w:rFonts w:ascii="Times New Roman" w:hAnsi="Times New Roman" w:cs="Times New Roman"/>
          <w:sz w:val="24"/>
          <w:szCs w:val="24"/>
          <w:lang w:val="es-ES_tradnl"/>
        </w:rPr>
      </w:pPr>
    </w:p>
    <w:p w:rsidR="00150064" w:rsidRPr="00F02489" w:rsidRDefault="00150064" w:rsidP="006F1C35">
      <w:pPr>
        <w:spacing w:line="360" w:lineRule="auto"/>
        <w:jc w:val="both"/>
        <w:rPr>
          <w:rFonts w:ascii="Times New Roman" w:hAnsi="Times New Roman" w:cs="Times New Roman"/>
          <w:sz w:val="24"/>
          <w:szCs w:val="24"/>
          <w:lang w:val="es-ES_tradnl"/>
        </w:rPr>
      </w:pPr>
    </w:p>
    <w:p w:rsidR="00150064" w:rsidRPr="00F02489" w:rsidRDefault="00E0637A" w:rsidP="006F1C35">
      <w:pPr>
        <w:spacing w:line="360" w:lineRule="auto"/>
        <w:jc w:val="both"/>
        <w:rPr>
          <w:rFonts w:ascii="Times New Roman" w:hAnsi="Times New Roman" w:cs="Times New Roman"/>
          <w:sz w:val="24"/>
          <w:szCs w:val="24"/>
          <w:lang w:val="es-ES_tradnl"/>
        </w:rPr>
      </w:pPr>
      <w:r w:rsidRPr="00F02489">
        <w:rPr>
          <w:rFonts w:ascii="Times New Roman" w:hAnsi="Times New Roman" w:cs="Times New Roman"/>
          <w:noProof/>
          <w:sz w:val="24"/>
          <w:szCs w:val="24"/>
          <w:lang w:eastAsia="es-PE"/>
        </w:rPr>
        <mc:AlternateContent>
          <mc:Choice Requires="wps">
            <w:drawing>
              <wp:anchor distT="45720" distB="45720" distL="114300" distR="114300" simplePos="0" relativeHeight="251678720" behindDoc="0" locked="0" layoutInCell="1" allowOverlap="1" wp14:anchorId="4258916B" wp14:editId="57B02C00">
                <wp:simplePos x="0" y="0"/>
                <wp:positionH relativeFrom="column">
                  <wp:posOffset>2540330</wp:posOffset>
                </wp:positionH>
                <wp:positionV relativeFrom="paragraph">
                  <wp:posOffset>269570</wp:posOffset>
                </wp:positionV>
                <wp:extent cx="1016000" cy="30480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304800"/>
                        </a:xfrm>
                        <a:prstGeom prst="rect">
                          <a:avLst/>
                        </a:prstGeom>
                        <a:solidFill>
                          <a:srgbClr val="FFFFFF"/>
                        </a:solidFill>
                        <a:ln w="9525">
                          <a:noFill/>
                          <a:miter lim="800000"/>
                          <a:headEnd/>
                          <a:tailEnd/>
                        </a:ln>
                      </wps:spPr>
                      <wps:txbx>
                        <w:txbxContent>
                          <w:p w:rsidR="005B6B03" w:rsidRPr="00E0637A" w:rsidRDefault="005B6B03">
                            <w:pPr>
                              <w:rPr>
                                <w:b/>
                              </w:rPr>
                            </w:pPr>
                            <w:r w:rsidRPr="00E0637A">
                              <w:rPr>
                                <w:b/>
                              </w:rPr>
                              <w:t>PÁGINA WEB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200.05pt;margin-top:21.25pt;width:80pt;height:24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" stroked="f">
                <v:textbox>
                  <w:txbxContent>
                    <w:p w:rsidR="005B6B03" w:rsidRPr="00E0637A" w:rsidRDefault="005B6B03">
                      <w:pPr>
                        <w:rPr>
                          <w:b/>
                        </w:rPr>
                      </w:pPr>
                      <w:r w:rsidRPr="00E0637A">
                        <w:rPr>
                          <w:b/>
                        </w:rPr>
                        <w:t>PÁGINA WEB</w:t>
                      </w:r>
                    </w:p>
                  </w:txbxContent>
                </v:textbox>
                <w10:wrap type="square"/>
              </v:shape>
            </w:pict>
          </mc:Fallback>
        </mc:AlternateContent>
      </w:r>
    </w:p>
    <w:p w:rsidR="00150064" w:rsidRDefault="00150064" w:rsidP="006F1C35">
      <w:pPr>
        <w:spacing w:line="360" w:lineRule="auto"/>
        <w:jc w:val="both"/>
        <w:rPr>
          <w:rFonts w:ascii="Times New Roman" w:hAnsi="Times New Roman" w:cs="Times New Roman"/>
          <w:sz w:val="24"/>
          <w:szCs w:val="24"/>
          <w:lang w:val="es-ES_tradnl"/>
        </w:rPr>
      </w:pPr>
    </w:p>
    <w:p w:rsidR="00DA0003" w:rsidRPr="00F02489" w:rsidRDefault="0092260E" w:rsidP="00D52553">
      <w:pPr>
        <w:rPr>
          <w:rFonts w:ascii="Times New Roman" w:hAnsi="Times New Roman" w:cs="Times New Roman"/>
          <w:sz w:val="24"/>
          <w:szCs w:val="24"/>
          <w:lang w:val="es-PR"/>
        </w:rPr>
      </w:pPr>
      <w:r>
        <w:rPr>
          <w:rFonts w:ascii="Times New Roman" w:hAnsi="Times New Roman" w:cs="Times New Roman"/>
          <w:sz w:val="24"/>
          <w:szCs w:val="24"/>
          <w:lang w:val="es-ES_tradnl"/>
        </w:rPr>
        <w:br w:type="page"/>
      </w:r>
      <w:r w:rsidR="0031706D" w:rsidRPr="00F02489">
        <w:rPr>
          <w:rFonts w:ascii="Times New Roman" w:hAnsi="Times New Roman" w:cs="Times New Roman"/>
          <w:b/>
          <w:sz w:val="24"/>
          <w:szCs w:val="24"/>
          <w:lang w:val="es-PR"/>
        </w:rPr>
        <w:lastRenderedPageBreak/>
        <w:t>Diseño de las páginas WEB</w:t>
      </w:r>
      <w:r w:rsidR="00262A03" w:rsidRPr="00F02489">
        <w:rPr>
          <w:rFonts w:ascii="Times New Roman" w:hAnsi="Times New Roman" w:cs="Times New Roman"/>
          <w:sz w:val="24"/>
          <w:szCs w:val="24"/>
          <w:lang w:val="es-PR"/>
        </w:rPr>
        <w:t>.</w:t>
      </w:r>
      <w:r w:rsidR="00F45014" w:rsidRPr="00F02489">
        <w:rPr>
          <w:rFonts w:ascii="Times New Roman" w:hAnsi="Times New Roman" w:cs="Times New Roman"/>
          <w:sz w:val="24"/>
          <w:szCs w:val="24"/>
          <w:lang w:val="es-PR"/>
        </w:rPr>
        <w:t xml:space="preserve"> </w:t>
      </w:r>
      <w:r w:rsidR="000A0B5D" w:rsidRPr="00F02489">
        <w:rPr>
          <w:rFonts w:ascii="Times New Roman" w:hAnsi="Times New Roman" w:cs="Times New Roman"/>
          <w:sz w:val="24"/>
          <w:szCs w:val="24"/>
          <w:lang w:val="es-PR"/>
        </w:rPr>
        <w:t xml:space="preserve">  </w:t>
      </w:r>
    </w:p>
    <w:p w:rsidR="000A0B5D" w:rsidRPr="00F02489" w:rsidRDefault="000A0B5D" w:rsidP="006F1C35">
      <w:pPr>
        <w:pStyle w:val="Prrafodelista"/>
        <w:autoSpaceDE w:val="0"/>
        <w:autoSpaceDN w:val="0"/>
        <w:adjustRightInd w:val="0"/>
        <w:spacing w:after="0" w:line="360" w:lineRule="auto"/>
        <w:ind w:left="284"/>
        <w:jc w:val="both"/>
        <w:rPr>
          <w:rFonts w:ascii="Times New Roman" w:hAnsi="Times New Roman" w:cs="Times New Roman"/>
          <w:sz w:val="24"/>
          <w:szCs w:val="24"/>
          <w:lang w:val="es-PR"/>
        </w:rPr>
      </w:pPr>
    </w:p>
    <w:p w:rsidR="00B878F9" w:rsidRPr="00015B9E" w:rsidRDefault="00B878F9" w:rsidP="00A7022E">
      <w:pPr>
        <w:pStyle w:val="Prrafodelista"/>
        <w:autoSpaceDE w:val="0"/>
        <w:autoSpaceDN w:val="0"/>
        <w:adjustRightInd w:val="0"/>
        <w:spacing w:after="0" w:line="360" w:lineRule="auto"/>
        <w:ind w:left="284"/>
        <w:jc w:val="both"/>
        <w:rPr>
          <w:rFonts w:ascii="Times New Roman" w:hAnsi="Times New Roman" w:cs="Times New Roman"/>
          <w:sz w:val="24"/>
          <w:szCs w:val="24"/>
        </w:rPr>
      </w:pPr>
      <w:r w:rsidRPr="00015B9E">
        <w:rPr>
          <w:rFonts w:ascii="Times New Roman" w:hAnsi="Times New Roman" w:cs="Times New Roman"/>
          <w:sz w:val="24"/>
          <w:szCs w:val="24"/>
        </w:rPr>
        <w:t xml:space="preserve">La </w:t>
      </w:r>
      <w:r w:rsidR="00A7022E" w:rsidRPr="00015B9E">
        <w:rPr>
          <w:rFonts w:ascii="Times New Roman" w:hAnsi="Times New Roman" w:cs="Times New Roman"/>
          <w:sz w:val="24"/>
          <w:szCs w:val="24"/>
        </w:rPr>
        <w:t xml:space="preserve">página web, </w:t>
      </w:r>
      <w:r w:rsidRPr="00015B9E">
        <w:rPr>
          <w:rFonts w:ascii="Times New Roman" w:hAnsi="Times New Roman" w:cs="Times New Roman"/>
          <w:sz w:val="24"/>
          <w:szCs w:val="24"/>
        </w:rPr>
        <w:t xml:space="preserve">al ser un medio importante para difundir la ruta turística transfronteriza </w:t>
      </w:r>
      <w:r w:rsidR="00451EA7" w:rsidRPr="00015B9E">
        <w:rPr>
          <w:rFonts w:ascii="Times New Roman" w:hAnsi="Times New Roman" w:cs="Times New Roman"/>
          <w:sz w:val="24"/>
          <w:szCs w:val="24"/>
        </w:rPr>
        <w:t>y</w:t>
      </w:r>
      <w:r w:rsidR="00A7022E" w:rsidRPr="00015B9E">
        <w:rPr>
          <w:rFonts w:ascii="Times New Roman" w:hAnsi="Times New Roman" w:cs="Times New Roman"/>
          <w:sz w:val="24"/>
          <w:szCs w:val="24"/>
        </w:rPr>
        <w:t xml:space="preserve"> auto sostenible,</w:t>
      </w:r>
      <w:r w:rsidRPr="00015B9E">
        <w:rPr>
          <w:rFonts w:ascii="Times New Roman" w:hAnsi="Times New Roman" w:cs="Times New Roman"/>
          <w:sz w:val="24"/>
          <w:szCs w:val="24"/>
        </w:rPr>
        <w:t xml:space="preserve"> tendrá un dominio propio que pueda servir a los beneficiarios durante el desarrollo del proyecto y en el futuro. Para su sostenibilidad de la página web se les capacitará a los beneficiarios para que pueda actualizar y mantener como una herramienta de promoción y marketing de sus empresas.</w:t>
      </w:r>
      <w:r w:rsidR="00CD6442" w:rsidRPr="00015B9E">
        <w:rPr>
          <w:rFonts w:ascii="Times New Roman" w:hAnsi="Times New Roman" w:cs="Times New Roman"/>
          <w:sz w:val="24"/>
          <w:szCs w:val="24"/>
        </w:rPr>
        <w:t xml:space="preserve"> Además para el futuro se sugiere firmar convenios </w:t>
      </w:r>
      <w:r w:rsidR="00C56122" w:rsidRPr="00015B9E">
        <w:rPr>
          <w:rFonts w:ascii="Times New Roman" w:hAnsi="Times New Roman" w:cs="Times New Roman"/>
          <w:sz w:val="24"/>
          <w:szCs w:val="24"/>
        </w:rPr>
        <w:t>interinstitucional</w:t>
      </w:r>
      <w:r w:rsidR="00CD6442" w:rsidRPr="00015B9E">
        <w:rPr>
          <w:rFonts w:ascii="Times New Roman" w:hAnsi="Times New Roman" w:cs="Times New Roman"/>
          <w:sz w:val="24"/>
          <w:szCs w:val="24"/>
        </w:rPr>
        <w:t xml:space="preserve"> con algunas </w:t>
      </w:r>
      <w:proofErr w:type="spellStart"/>
      <w:r w:rsidR="00CD6442" w:rsidRPr="00015B9E">
        <w:rPr>
          <w:rFonts w:ascii="Times New Roman" w:hAnsi="Times New Roman" w:cs="Times New Roman"/>
          <w:sz w:val="24"/>
          <w:szCs w:val="24"/>
        </w:rPr>
        <w:t>ONGs</w:t>
      </w:r>
      <w:proofErr w:type="spellEnd"/>
      <w:r w:rsidR="009B096C">
        <w:rPr>
          <w:rFonts w:ascii="Times New Roman" w:hAnsi="Times New Roman" w:cs="Times New Roman"/>
          <w:sz w:val="24"/>
          <w:szCs w:val="24"/>
        </w:rPr>
        <w:t>.</w:t>
      </w:r>
      <w:r w:rsidR="00CD6442" w:rsidRPr="00015B9E">
        <w:rPr>
          <w:rFonts w:ascii="Times New Roman" w:hAnsi="Times New Roman" w:cs="Times New Roman"/>
          <w:sz w:val="24"/>
          <w:szCs w:val="24"/>
        </w:rPr>
        <w:t xml:space="preserve"> </w:t>
      </w:r>
      <w:proofErr w:type="gramStart"/>
      <w:r w:rsidR="00CD6442" w:rsidRPr="00015B9E">
        <w:rPr>
          <w:rFonts w:ascii="Times New Roman" w:hAnsi="Times New Roman" w:cs="Times New Roman"/>
          <w:sz w:val="24"/>
          <w:szCs w:val="24"/>
        </w:rPr>
        <w:t>que</w:t>
      </w:r>
      <w:proofErr w:type="gramEnd"/>
      <w:r w:rsidR="00CD6442" w:rsidRPr="00015B9E">
        <w:rPr>
          <w:rFonts w:ascii="Times New Roman" w:hAnsi="Times New Roman" w:cs="Times New Roman"/>
          <w:sz w:val="24"/>
          <w:szCs w:val="24"/>
        </w:rPr>
        <w:t xml:space="preserve"> esté dispuestos a apoyar en la actualización y sostenibilidad de la página web.</w:t>
      </w:r>
    </w:p>
    <w:p w:rsidR="00015B9E" w:rsidRDefault="00015B9E" w:rsidP="00A7022E">
      <w:pPr>
        <w:pStyle w:val="Prrafodelista"/>
        <w:autoSpaceDE w:val="0"/>
        <w:autoSpaceDN w:val="0"/>
        <w:adjustRightInd w:val="0"/>
        <w:spacing w:after="0" w:line="360" w:lineRule="auto"/>
        <w:ind w:left="284"/>
        <w:jc w:val="both"/>
        <w:rPr>
          <w:rFonts w:ascii="Times New Roman" w:hAnsi="Times New Roman" w:cs="Times New Roman"/>
          <w:color w:val="C00000"/>
          <w:sz w:val="24"/>
          <w:szCs w:val="24"/>
        </w:rPr>
      </w:pPr>
    </w:p>
    <w:p w:rsidR="00015B9E" w:rsidRDefault="00015B9E" w:rsidP="00015B9E">
      <w:pPr>
        <w:pStyle w:val="Prrafodelista"/>
        <w:autoSpaceDE w:val="0"/>
        <w:autoSpaceDN w:val="0"/>
        <w:adjustRightInd w:val="0"/>
        <w:spacing w:after="0" w:line="360" w:lineRule="auto"/>
        <w:ind w:left="284"/>
        <w:jc w:val="both"/>
        <w:rPr>
          <w:rFonts w:ascii="Times New Roman" w:hAnsi="Times New Roman" w:cs="Times New Roman"/>
          <w:sz w:val="24"/>
          <w:szCs w:val="24"/>
          <w:lang w:val="es-PR"/>
        </w:rPr>
      </w:pPr>
      <w:r w:rsidRPr="00F02489">
        <w:rPr>
          <w:rFonts w:ascii="Times New Roman" w:hAnsi="Times New Roman" w:cs="Times New Roman"/>
          <w:sz w:val="24"/>
          <w:szCs w:val="24"/>
          <w:lang w:val="es-PR"/>
        </w:rPr>
        <w:t>La disponibilidad de esta potente herramienta de comunicación permite llegar al público que no se hace extensible ni con el boletín digital ni con la revista impresa. En este caso en particular la Página web del proyecto será un elemento central que sirve no sólo para ofrecer información directa, sino también como herramienta de difusión y envío de otros materiales, como por ejemplo, el material de referencia, las publicaciones, los folletos, audio visual y el logotipo.</w:t>
      </w:r>
    </w:p>
    <w:p w:rsidR="00015B9E" w:rsidRDefault="00015B9E" w:rsidP="00015B9E">
      <w:pPr>
        <w:pStyle w:val="Prrafodelista"/>
        <w:autoSpaceDE w:val="0"/>
        <w:autoSpaceDN w:val="0"/>
        <w:adjustRightInd w:val="0"/>
        <w:spacing w:after="0" w:line="360" w:lineRule="auto"/>
        <w:ind w:left="284"/>
        <w:jc w:val="both"/>
        <w:rPr>
          <w:rFonts w:ascii="Times New Roman" w:hAnsi="Times New Roman" w:cs="Times New Roman"/>
          <w:sz w:val="24"/>
          <w:szCs w:val="24"/>
          <w:lang w:val="es-PR"/>
        </w:rPr>
      </w:pPr>
    </w:p>
    <w:p w:rsidR="00B22AE0" w:rsidRPr="00F02489" w:rsidRDefault="00175B73" w:rsidP="006F1C35">
      <w:pPr>
        <w:pStyle w:val="Prrafodelista"/>
        <w:autoSpaceDE w:val="0"/>
        <w:autoSpaceDN w:val="0"/>
        <w:adjustRightInd w:val="0"/>
        <w:spacing w:after="0" w:line="360" w:lineRule="auto"/>
        <w:ind w:left="284"/>
        <w:jc w:val="both"/>
        <w:rPr>
          <w:rFonts w:ascii="Times New Roman" w:hAnsi="Times New Roman" w:cs="Times New Roman"/>
          <w:sz w:val="24"/>
          <w:szCs w:val="24"/>
          <w:lang w:val="es-PR"/>
        </w:rPr>
      </w:pPr>
      <w:r w:rsidRPr="00F02489">
        <w:rPr>
          <w:rFonts w:ascii="Times New Roman" w:hAnsi="Times New Roman" w:cs="Times New Roman"/>
          <w:sz w:val="24"/>
          <w:szCs w:val="24"/>
          <w:lang w:val="es-PR"/>
        </w:rPr>
        <w:t>Asimismo, se podrá utilizar la página web para invitar a actos y eventos, así como para crear un acceso específico para la prensa y los medios de comunicación que facilitara el trabajo con este grupo destinatario. En segundo lugar, pero no menos importante, cumple – a través de una intranet segura de acceso restringido a los socios del proyecto – la función de comunicación interna entre los socios. La creación de la página web es responsabilidad del</w:t>
      </w:r>
      <w:r w:rsidR="00AE5C15" w:rsidRPr="00F02489">
        <w:rPr>
          <w:rFonts w:ascii="Times New Roman" w:hAnsi="Times New Roman" w:cs="Times New Roman"/>
          <w:sz w:val="24"/>
          <w:szCs w:val="24"/>
          <w:lang w:val="es-PR"/>
        </w:rPr>
        <w:t xml:space="preserve"> </w:t>
      </w:r>
      <w:r w:rsidR="008144CA" w:rsidRPr="00F02489">
        <w:rPr>
          <w:rFonts w:ascii="Times New Roman" w:hAnsi="Times New Roman" w:cs="Times New Roman"/>
          <w:sz w:val="24"/>
          <w:szCs w:val="24"/>
          <w:lang w:val="es-PR"/>
        </w:rPr>
        <w:t>socio líder</w:t>
      </w:r>
      <w:r w:rsidRPr="00F02489">
        <w:rPr>
          <w:rFonts w:ascii="Times New Roman" w:hAnsi="Times New Roman" w:cs="Times New Roman"/>
          <w:sz w:val="24"/>
          <w:szCs w:val="24"/>
          <w:lang w:val="es-PR"/>
        </w:rPr>
        <w:t xml:space="preserve"> que se encargará de su gestión y actualización, ubicándola en los servidores de la entidad. Asimismo, los socios del proyecto también se comprometen a utilizar el link de acceso a la web del proyecto en otras iniciativas que se desarrollen en sus regiones.</w:t>
      </w:r>
    </w:p>
    <w:p w:rsidR="00B22AE0" w:rsidRPr="00F02489" w:rsidRDefault="00B22AE0" w:rsidP="006F1C35">
      <w:pPr>
        <w:pStyle w:val="Prrafodelista"/>
        <w:autoSpaceDE w:val="0"/>
        <w:autoSpaceDN w:val="0"/>
        <w:adjustRightInd w:val="0"/>
        <w:spacing w:after="0" w:line="360" w:lineRule="auto"/>
        <w:ind w:left="284"/>
        <w:jc w:val="both"/>
        <w:rPr>
          <w:rFonts w:ascii="Times New Roman" w:hAnsi="Times New Roman" w:cs="Times New Roman"/>
          <w:sz w:val="24"/>
          <w:szCs w:val="24"/>
          <w:lang w:val="es-PR"/>
        </w:rPr>
      </w:pPr>
    </w:p>
    <w:p w:rsidR="00B23E02" w:rsidRPr="00F02489" w:rsidRDefault="00BC55DD" w:rsidP="006F1C35">
      <w:pPr>
        <w:pStyle w:val="Prrafodelista"/>
        <w:autoSpaceDE w:val="0"/>
        <w:autoSpaceDN w:val="0"/>
        <w:adjustRightInd w:val="0"/>
        <w:spacing w:after="0" w:line="360" w:lineRule="auto"/>
        <w:ind w:left="284"/>
        <w:jc w:val="both"/>
        <w:rPr>
          <w:rFonts w:ascii="Times New Roman" w:hAnsi="Times New Roman" w:cs="Times New Roman"/>
          <w:b/>
          <w:sz w:val="24"/>
          <w:szCs w:val="24"/>
          <w:lang w:val="es-PR"/>
        </w:rPr>
      </w:pPr>
      <w:r w:rsidRPr="00F02489">
        <w:rPr>
          <w:rFonts w:ascii="Times New Roman" w:hAnsi="Times New Roman" w:cs="Times New Roman"/>
          <w:b/>
          <w:sz w:val="24"/>
          <w:szCs w:val="24"/>
          <w:lang w:val="es-PR"/>
        </w:rPr>
        <w:t>5.3.2</w:t>
      </w:r>
      <w:r w:rsidR="00B23E02" w:rsidRPr="00F02489">
        <w:rPr>
          <w:rFonts w:ascii="Times New Roman" w:hAnsi="Times New Roman" w:cs="Times New Roman"/>
          <w:b/>
          <w:sz w:val="24"/>
          <w:szCs w:val="24"/>
          <w:lang w:val="es-PR"/>
        </w:rPr>
        <w:t>. Medios de comunicación.</w:t>
      </w:r>
    </w:p>
    <w:p w:rsidR="00B23E02" w:rsidRPr="00F02489" w:rsidRDefault="00B23E02" w:rsidP="006F1C35">
      <w:pPr>
        <w:pStyle w:val="Prrafodelista"/>
        <w:autoSpaceDE w:val="0"/>
        <w:autoSpaceDN w:val="0"/>
        <w:adjustRightInd w:val="0"/>
        <w:spacing w:after="0" w:line="360" w:lineRule="auto"/>
        <w:ind w:left="284"/>
        <w:jc w:val="both"/>
        <w:rPr>
          <w:rFonts w:ascii="Times New Roman" w:hAnsi="Times New Roman" w:cs="Times New Roman"/>
          <w:sz w:val="24"/>
          <w:szCs w:val="24"/>
          <w:lang w:val="es-PR"/>
        </w:rPr>
      </w:pPr>
    </w:p>
    <w:p w:rsidR="00927E2D" w:rsidRPr="00F02489" w:rsidRDefault="00B23E02" w:rsidP="006F1C35">
      <w:pPr>
        <w:pStyle w:val="Prrafodelista"/>
        <w:autoSpaceDE w:val="0"/>
        <w:autoSpaceDN w:val="0"/>
        <w:adjustRightInd w:val="0"/>
        <w:spacing w:after="0" w:line="360" w:lineRule="auto"/>
        <w:ind w:left="284"/>
        <w:jc w:val="both"/>
        <w:rPr>
          <w:rFonts w:ascii="Times New Roman" w:hAnsi="Times New Roman" w:cs="Times New Roman"/>
          <w:sz w:val="24"/>
          <w:szCs w:val="24"/>
          <w:lang w:val="es-PR"/>
        </w:rPr>
      </w:pPr>
      <w:r w:rsidRPr="00F02489">
        <w:rPr>
          <w:rFonts w:ascii="Times New Roman" w:hAnsi="Times New Roman" w:cs="Times New Roman"/>
          <w:sz w:val="24"/>
          <w:szCs w:val="24"/>
          <w:lang w:val="es-PR"/>
        </w:rPr>
        <w:t>El trabajo con los medios de comunicación es otro elemento importante</w:t>
      </w:r>
      <w:r w:rsidR="005F2172" w:rsidRPr="00F02489">
        <w:rPr>
          <w:rFonts w:ascii="Times New Roman" w:hAnsi="Times New Roman" w:cs="Times New Roman"/>
          <w:sz w:val="24"/>
          <w:szCs w:val="24"/>
          <w:lang w:val="es-PR"/>
        </w:rPr>
        <w:t>, como la radio, televisión, prensa escrita y la pág. web</w:t>
      </w:r>
      <w:r w:rsidRPr="00F02489">
        <w:rPr>
          <w:rFonts w:ascii="Times New Roman" w:hAnsi="Times New Roman" w:cs="Times New Roman"/>
          <w:sz w:val="24"/>
          <w:szCs w:val="24"/>
          <w:lang w:val="es-PR"/>
        </w:rPr>
        <w:t>. Las notas de prensa</w:t>
      </w:r>
      <w:r w:rsidR="00B87386">
        <w:rPr>
          <w:rFonts w:ascii="Times New Roman" w:hAnsi="Times New Roman" w:cs="Times New Roman"/>
          <w:sz w:val="24"/>
          <w:szCs w:val="24"/>
          <w:lang w:val="es-PR"/>
        </w:rPr>
        <w:t>, artículos</w:t>
      </w:r>
      <w:r w:rsidR="000265EC">
        <w:rPr>
          <w:rFonts w:ascii="Times New Roman" w:hAnsi="Times New Roman" w:cs="Times New Roman"/>
          <w:sz w:val="24"/>
          <w:szCs w:val="24"/>
          <w:lang w:val="es-PR"/>
        </w:rPr>
        <w:t xml:space="preserve"> y otros documentos</w:t>
      </w:r>
      <w:r w:rsidR="00B87386" w:rsidRPr="00B87386">
        <w:rPr>
          <w:rFonts w:ascii="Times New Roman" w:hAnsi="Times New Roman" w:cs="Times New Roman"/>
          <w:sz w:val="24"/>
          <w:szCs w:val="24"/>
          <w:lang w:val="es-PR"/>
        </w:rPr>
        <w:t xml:space="preserve"> deben contar con la aprobación de </w:t>
      </w:r>
      <w:r w:rsidR="000265EC">
        <w:rPr>
          <w:rFonts w:ascii="Times New Roman" w:hAnsi="Times New Roman" w:cs="Times New Roman"/>
          <w:sz w:val="24"/>
          <w:szCs w:val="24"/>
          <w:lang w:val="es-PR"/>
        </w:rPr>
        <w:t xml:space="preserve">la Unión Europea. La redacción </w:t>
      </w:r>
      <w:r w:rsidRPr="00F02489">
        <w:rPr>
          <w:rFonts w:ascii="Times New Roman" w:hAnsi="Times New Roman" w:cs="Times New Roman"/>
          <w:sz w:val="24"/>
          <w:szCs w:val="24"/>
          <w:lang w:val="es-PR"/>
        </w:rPr>
        <w:t xml:space="preserve">debe estar </w:t>
      </w:r>
      <w:r w:rsidR="00F102F0" w:rsidRPr="00F02489">
        <w:rPr>
          <w:rFonts w:ascii="Times New Roman" w:hAnsi="Times New Roman" w:cs="Times New Roman"/>
          <w:sz w:val="24"/>
          <w:szCs w:val="24"/>
          <w:lang w:val="es-PR"/>
        </w:rPr>
        <w:t>adaptada</w:t>
      </w:r>
      <w:r w:rsidRPr="00F02489">
        <w:rPr>
          <w:rFonts w:ascii="Times New Roman" w:hAnsi="Times New Roman" w:cs="Times New Roman"/>
          <w:sz w:val="24"/>
          <w:szCs w:val="24"/>
          <w:lang w:val="es-PR"/>
        </w:rPr>
        <w:t xml:space="preserve"> al lenguaje de los medios de comunicación, utilizando titulares, </w:t>
      </w:r>
      <w:r w:rsidRPr="00F02489">
        <w:rPr>
          <w:rFonts w:ascii="Times New Roman" w:hAnsi="Times New Roman" w:cs="Times New Roman"/>
          <w:sz w:val="24"/>
          <w:szCs w:val="24"/>
          <w:lang w:val="es-PR"/>
        </w:rPr>
        <w:lastRenderedPageBreak/>
        <w:t>subtítulos, organizando la información según su importancia, utilizando herramientas visuales (gráficos, fotografías, etc.) y ofreciendo datos para tratar de atraer la atención.</w:t>
      </w:r>
    </w:p>
    <w:p w:rsidR="00927E2D" w:rsidRPr="00F02489" w:rsidRDefault="00927E2D" w:rsidP="006F1C35">
      <w:pPr>
        <w:pStyle w:val="Prrafodelista"/>
        <w:autoSpaceDE w:val="0"/>
        <w:autoSpaceDN w:val="0"/>
        <w:adjustRightInd w:val="0"/>
        <w:spacing w:after="0" w:line="360" w:lineRule="auto"/>
        <w:ind w:left="284"/>
        <w:jc w:val="both"/>
        <w:rPr>
          <w:rFonts w:ascii="Times New Roman" w:hAnsi="Times New Roman" w:cs="Times New Roman"/>
          <w:sz w:val="24"/>
          <w:szCs w:val="24"/>
          <w:lang w:val="es-PR"/>
        </w:rPr>
      </w:pPr>
    </w:p>
    <w:p w:rsidR="00EA5472" w:rsidRPr="00F02489" w:rsidRDefault="00B23E02" w:rsidP="006F1C35">
      <w:pPr>
        <w:pStyle w:val="Prrafodelista"/>
        <w:autoSpaceDE w:val="0"/>
        <w:autoSpaceDN w:val="0"/>
        <w:adjustRightInd w:val="0"/>
        <w:spacing w:after="0" w:line="360" w:lineRule="auto"/>
        <w:ind w:left="284"/>
        <w:jc w:val="both"/>
        <w:rPr>
          <w:rFonts w:ascii="Times New Roman" w:hAnsi="Times New Roman" w:cs="Times New Roman"/>
          <w:sz w:val="24"/>
          <w:szCs w:val="24"/>
          <w:lang w:val="es-PR"/>
        </w:rPr>
      </w:pPr>
      <w:r w:rsidRPr="00F02489">
        <w:rPr>
          <w:rFonts w:ascii="Times New Roman" w:hAnsi="Times New Roman" w:cs="Times New Roman"/>
          <w:sz w:val="24"/>
          <w:szCs w:val="24"/>
          <w:lang w:val="es-PR"/>
        </w:rPr>
        <w:t xml:space="preserve">El lenguaje ha de ser claro y directo. Frases cortas que ofrezcan información relevante y comprensible. Si es posible, se recomienda hablar directamente con el periodista para asegurar que efectivamente la nota </w:t>
      </w:r>
      <w:r w:rsidR="004D3383" w:rsidRPr="00F02489">
        <w:rPr>
          <w:rFonts w:ascii="Times New Roman" w:hAnsi="Times New Roman" w:cs="Times New Roman"/>
          <w:sz w:val="24"/>
          <w:szCs w:val="24"/>
          <w:lang w:val="es-PR"/>
        </w:rPr>
        <w:t>se publique</w:t>
      </w:r>
      <w:r w:rsidRPr="00F02489">
        <w:rPr>
          <w:rFonts w:ascii="Times New Roman" w:hAnsi="Times New Roman" w:cs="Times New Roman"/>
          <w:sz w:val="24"/>
          <w:szCs w:val="24"/>
          <w:lang w:val="es-PR"/>
        </w:rPr>
        <w:t xml:space="preserve"> en los medios de comunicación. La celebración de reuniones, grupos de trabajo, talleres o seminarios son buenas oportunidades para realizar rueda de prensa o una presentación pública del proyecto en los medios de comunicación. Se recomienda siempre indicar la página web del proyecto y una persona y dirección de contacto. Es primordial señalar también que se trata de un proyecto financiado por la UE.</w:t>
      </w:r>
      <w:r w:rsidR="00927E2D" w:rsidRPr="00F02489">
        <w:rPr>
          <w:rFonts w:ascii="Times New Roman" w:hAnsi="Times New Roman" w:cs="Times New Roman"/>
          <w:sz w:val="24"/>
          <w:szCs w:val="24"/>
          <w:lang w:val="es-PR"/>
        </w:rPr>
        <w:t xml:space="preserve"> </w:t>
      </w:r>
    </w:p>
    <w:p w:rsidR="00927E2D" w:rsidRPr="00F02489" w:rsidRDefault="00927E2D" w:rsidP="006F1C35">
      <w:pPr>
        <w:pStyle w:val="Prrafodelista"/>
        <w:autoSpaceDE w:val="0"/>
        <w:autoSpaceDN w:val="0"/>
        <w:adjustRightInd w:val="0"/>
        <w:spacing w:after="0" w:line="360" w:lineRule="auto"/>
        <w:ind w:left="284"/>
        <w:jc w:val="both"/>
        <w:rPr>
          <w:rFonts w:ascii="Times New Roman" w:hAnsi="Times New Roman" w:cs="Times New Roman"/>
          <w:sz w:val="24"/>
          <w:szCs w:val="24"/>
          <w:lang w:val="es-PR"/>
        </w:rPr>
      </w:pPr>
    </w:p>
    <w:p w:rsidR="00927E2D" w:rsidRDefault="00927E2D" w:rsidP="006F1C35">
      <w:pPr>
        <w:pStyle w:val="Prrafodelista"/>
        <w:autoSpaceDE w:val="0"/>
        <w:autoSpaceDN w:val="0"/>
        <w:adjustRightInd w:val="0"/>
        <w:spacing w:after="0" w:line="360" w:lineRule="auto"/>
        <w:ind w:left="284"/>
        <w:jc w:val="both"/>
        <w:rPr>
          <w:rFonts w:ascii="Times New Roman" w:hAnsi="Times New Roman" w:cs="Times New Roman"/>
          <w:b/>
          <w:sz w:val="24"/>
          <w:szCs w:val="24"/>
          <w:lang w:val="es-PR"/>
        </w:rPr>
      </w:pPr>
      <w:r w:rsidRPr="00F02489">
        <w:rPr>
          <w:rFonts w:ascii="Times New Roman" w:hAnsi="Times New Roman" w:cs="Times New Roman"/>
          <w:b/>
          <w:sz w:val="24"/>
          <w:szCs w:val="24"/>
          <w:lang w:val="es-PR"/>
        </w:rPr>
        <w:t xml:space="preserve">La publicidad. </w:t>
      </w:r>
    </w:p>
    <w:p w:rsidR="00EA5472" w:rsidRPr="00F02489" w:rsidRDefault="00EA5472" w:rsidP="006F1C35">
      <w:pPr>
        <w:pStyle w:val="Prrafodelista"/>
        <w:autoSpaceDE w:val="0"/>
        <w:autoSpaceDN w:val="0"/>
        <w:adjustRightInd w:val="0"/>
        <w:spacing w:after="0" w:line="360" w:lineRule="auto"/>
        <w:ind w:left="284"/>
        <w:jc w:val="both"/>
        <w:rPr>
          <w:rFonts w:ascii="Times New Roman" w:hAnsi="Times New Roman" w:cs="Times New Roman"/>
          <w:b/>
          <w:sz w:val="24"/>
          <w:szCs w:val="24"/>
          <w:lang w:val="es-PR"/>
        </w:rPr>
      </w:pPr>
    </w:p>
    <w:p w:rsidR="00927E2D" w:rsidRPr="00F02489" w:rsidRDefault="00927E2D" w:rsidP="006F1C35">
      <w:pPr>
        <w:pStyle w:val="Prrafodelista"/>
        <w:autoSpaceDE w:val="0"/>
        <w:autoSpaceDN w:val="0"/>
        <w:adjustRightInd w:val="0"/>
        <w:spacing w:after="0" w:line="360" w:lineRule="auto"/>
        <w:ind w:left="284"/>
        <w:jc w:val="both"/>
        <w:rPr>
          <w:rFonts w:ascii="Times New Roman" w:hAnsi="Times New Roman" w:cs="Times New Roman"/>
          <w:sz w:val="24"/>
          <w:szCs w:val="24"/>
          <w:lang w:val="es-PR"/>
        </w:rPr>
      </w:pPr>
      <w:r w:rsidRPr="00F02489">
        <w:rPr>
          <w:rFonts w:ascii="Times New Roman" w:hAnsi="Times New Roman" w:cs="Times New Roman"/>
          <w:sz w:val="24"/>
          <w:szCs w:val="24"/>
          <w:lang w:val="es-PR"/>
        </w:rPr>
        <w:t xml:space="preserve">La publicidad como una herramienta de comunicación específica, nos permite visibilizar el proyecto y dar a conocer la Cofinanciación de la Unión Europea, para dejar constancia de la procedencia de los fondos y, así mantener informado y garantizar la transparencia a los beneficiarios y al público en general. Dando mayor visibilidad de las actividades, de los resultados obtenidos, los apoyos recibidos y de sus respectivos impactos. Los beneficiarios colaboren y garanticen en la ejecución de las actividades del proyecto SAYWA. </w:t>
      </w:r>
    </w:p>
    <w:p w:rsidR="00927E2D" w:rsidRPr="00F02489" w:rsidRDefault="00927E2D" w:rsidP="006F1C35">
      <w:pPr>
        <w:pStyle w:val="Prrafodelista"/>
        <w:autoSpaceDE w:val="0"/>
        <w:autoSpaceDN w:val="0"/>
        <w:adjustRightInd w:val="0"/>
        <w:spacing w:after="0" w:line="360" w:lineRule="auto"/>
        <w:ind w:left="284"/>
        <w:jc w:val="both"/>
        <w:rPr>
          <w:rFonts w:ascii="Times New Roman" w:hAnsi="Times New Roman" w:cs="Times New Roman"/>
          <w:sz w:val="24"/>
          <w:szCs w:val="24"/>
          <w:lang w:val="es-PR"/>
        </w:rPr>
      </w:pPr>
    </w:p>
    <w:p w:rsidR="00927E2D" w:rsidRPr="00F02489" w:rsidRDefault="00927E2D" w:rsidP="006F1C35">
      <w:pPr>
        <w:pStyle w:val="Prrafodelista"/>
        <w:autoSpaceDE w:val="0"/>
        <w:autoSpaceDN w:val="0"/>
        <w:adjustRightInd w:val="0"/>
        <w:spacing w:after="0" w:line="360" w:lineRule="auto"/>
        <w:ind w:left="284"/>
        <w:jc w:val="both"/>
        <w:rPr>
          <w:rFonts w:ascii="Times New Roman" w:hAnsi="Times New Roman" w:cs="Times New Roman"/>
          <w:sz w:val="24"/>
          <w:szCs w:val="24"/>
          <w:lang w:val="es-PR"/>
        </w:rPr>
      </w:pPr>
      <w:r w:rsidRPr="00F02489">
        <w:rPr>
          <w:rFonts w:ascii="Times New Roman" w:hAnsi="Times New Roman" w:cs="Times New Roman"/>
          <w:sz w:val="24"/>
          <w:szCs w:val="24"/>
          <w:lang w:val="es-PR"/>
        </w:rPr>
        <w:t>Para tal efecto, se elaborará la estrategia para los medios de comunicación, como el diseño del Spot Publicitario, para radio, televisión, prensa escrita, página web y afiches y otros para exhibir en lugares estratégicos como agencias de turismo y buses de transporte Interprovincial.</w:t>
      </w:r>
    </w:p>
    <w:p w:rsidR="00F102F0" w:rsidRDefault="00F102F0" w:rsidP="006F1C35">
      <w:pPr>
        <w:pStyle w:val="Prrafodelista"/>
        <w:autoSpaceDE w:val="0"/>
        <w:autoSpaceDN w:val="0"/>
        <w:adjustRightInd w:val="0"/>
        <w:spacing w:after="0" w:line="360" w:lineRule="auto"/>
        <w:ind w:left="284"/>
        <w:jc w:val="both"/>
        <w:rPr>
          <w:rFonts w:ascii="Times New Roman" w:hAnsi="Times New Roman" w:cs="Times New Roman"/>
          <w:b/>
          <w:sz w:val="24"/>
          <w:szCs w:val="24"/>
          <w:lang w:val="es-PR"/>
        </w:rPr>
      </w:pPr>
    </w:p>
    <w:p w:rsidR="005109E3" w:rsidRPr="00F02489" w:rsidRDefault="005109E3" w:rsidP="005109E3">
      <w:pPr>
        <w:pStyle w:val="Prrafodelista"/>
        <w:spacing w:line="360" w:lineRule="auto"/>
        <w:ind w:left="284"/>
        <w:jc w:val="both"/>
        <w:rPr>
          <w:rFonts w:ascii="Times New Roman" w:hAnsi="Times New Roman" w:cs="Times New Roman"/>
          <w:b/>
          <w:sz w:val="24"/>
          <w:szCs w:val="24"/>
          <w:lang w:val="es-PR"/>
        </w:rPr>
      </w:pPr>
      <w:r w:rsidRPr="00F02489">
        <w:rPr>
          <w:rFonts w:ascii="Times New Roman" w:hAnsi="Times New Roman" w:cs="Times New Roman"/>
          <w:b/>
          <w:sz w:val="24"/>
          <w:szCs w:val="24"/>
          <w:lang w:val="es-PR"/>
        </w:rPr>
        <w:t>Fotografías</w:t>
      </w:r>
      <w:r w:rsidR="00C62DB1" w:rsidRPr="00F02489">
        <w:rPr>
          <w:rFonts w:ascii="Times New Roman" w:hAnsi="Times New Roman" w:cs="Times New Roman"/>
          <w:b/>
          <w:sz w:val="24"/>
          <w:szCs w:val="24"/>
          <w:lang w:val="es-PR"/>
        </w:rPr>
        <w:t>.</w:t>
      </w:r>
    </w:p>
    <w:p w:rsidR="00C62DB1" w:rsidRPr="00F02489" w:rsidRDefault="00C62DB1" w:rsidP="005109E3">
      <w:pPr>
        <w:pStyle w:val="Prrafodelista"/>
        <w:spacing w:line="360" w:lineRule="auto"/>
        <w:ind w:left="284"/>
        <w:jc w:val="both"/>
        <w:rPr>
          <w:rFonts w:ascii="Times New Roman" w:hAnsi="Times New Roman" w:cs="Times New Roman"/>
          <w:b/>
          <w:sz w:val="24"/>
          <w:szCs w:val="24"/>
          <w:lang w:val="es-PR"/>
        </w:rPr>
      </w:pPr>
    </w:p>
    <w:p w:rsidR="00B74629" w:rsidRDefault="005109E3" w:rsidP="00B74629">
      <w:pPr>
        <w:pStyle w:val="Prrafodelista"/>
        <w:spacing w:line="360" w:lineRule="auto"/>
        <w:ind w:left="284"/>
        <w:jc w:val="both"/>
        <w:rPr>
          <w:rFonts w:ascii="Times New Roman" w:hAnsi="Times New Roman" w:cs="Times New Roman"/>
          <w:sz w:val="24"/>
          <w:szCs w:val="24"/>
          <w:lang w:val="es-PR"/>
        </w:rPr>
      </w:pPr>
      <w:r w:rsidRPr="00F02489">
        <w:rPr>
          <w:rFonts w:ascii="Times New Roman" w:hAnsi="Times New Roman" w:cs="Times New Roman"/>
          <w:sz w:val="24"/>
          <w:szCs w:val="24"/>
          <w:lang w:val="es-PR"/>
        </w:rPr>
        <w:t>Las fotografías es un medio que nos permite documentar las actividades y desarrollo del proyecto durante el ciclo de vida del proyecto y ser utilizados para difusión y visibilidad a través de los medios de comunicación</w:t>
      </w:r>
      <w:r w:rsidR="006B52BF" w:rsidRPr="00F02489">
        <w:rPr>
          <w:rFonts w:ascii="Times New Roman" w:hAnsi="Times New Roman" w:cs="Times New Roman"/>
          <w:sz w:val="24"/>
          <w:szCs w:val="24"/>
          <w:lang w:val="es-PR"/>
        </w:rPr>
        <w:t xml:space="preserve"> social</w:t>
      </w:r>
      <w:r w:rsidR="008D24A3" w:rsidRPr="00F02489">
        <w:rPr>
          <w:rFonts w:ascii="Times New Roman" w:hAnsi="Times New Roman" w:cs="Times New Roman"/>
          <w:sz w:val="24"/>
          <w:szCs w:val="24"/>
          <w:lang w:val="es-PR"/>
        </w:rPr>
        <w:t xml:space="preserve"> como la reproducción en las páginas web, prensa escrita y audiovisual. Cada foto seleccionada para su </w:t>
      </w:r>
      <w:r w:rsidR="008D24A3" w:rsidRPr="00F02489">
        <w:rPr>
          <w:rFonts w:ascii="Times New Roman" w:hAnsi="Times New Roman" w:cs="Times New Roman"/>
          <w:sz w:val="24"/>
          <w:szCs w:val="24"/>
          <w:lang w:val="es-PR"/>
        </w:rPr>
        <w:lastRenderedPageBreak/>
        <w:t>publicación llevará un historial (lugar, fecha y actividad)</w:t>
      </w:r>
      <w:r w:rsidR="00FF2C12" w:rsidRPr="00F02489">
        <w:rPr>
          <w:rFonts w:ascii="Times New Roman" w:hAnsi="Times New Roman" w:cs="Times New Roman"/>
          <w:sz w:val="24"/>
          <w:szCs w:val="24"/>
          <w:lang w:val="es-PR"/>
        </w:rPr>
        <w:t xml:space="preserve"> y el Proyecto </w:t>
      </w:r>
      <w:proofErr w:type="spellStart"/>
      <w:r w:rsidR="00FF2C12" w:rsidRPr="00F02489">
        <w:rPr>
          <w:rFonts w:ascii="Times New Roman" w:hAnsi="Times New Roman" w:cs="Times New Roman"/>
          <w:sz w:val="24"/>
          <w:szCs w:val="24"/>
          <w:lang w:val="es-PR"/>
        </w:rPr>
        <w:t>Saywa</w:t>
      </w:r>
      <w:proofErr w:type="spellEnd"/>
      <w:r w:rsidR="00FF2C12" w:rsidRPr="00F02489">
        <w:rPr>
          <w:rFonts w:ascii="Times New Roman" w:hAnsi="Times New Roman" w:cs="Times New Roman"/>
          <w:sz w:val="24"/>
          <w:szCs w:val="24"/>
          <w:lang w:val="es-PR"/>
        </w:rPr>
        <w:t xml:space="preserve"> y la Unión Europea </w:t>
      </w:r>
      <w:r w:rsidR="00C62DB1" w:rsidRPr="00F02489">
        <w:rPr>
          <w:rFonts w:ascii="Times New Roman" w:hAnsi="Times New Roman" w:cs="Times New Roman"/>
          <w:sz w:val="24"/>
          <w:szCs w:val="24"/>
          <w:lang w:val="es-PR"/>
        </w:rPr>
        <w:t>tendrán</w:t>
      </w:r>
      <w:r w:rsidR="00FF2C12" w:rsidRPr="00F02489">
        <w:rPr>
          <w:rFonts w:ascii="Times New Roman" w:hAnsi="Times New Roman" w:cs="Times New Roman"/>
          <w:sz w:val="24"/>
          <w:szCs w:val="24"/>
          <w:lang w:val="es-PR"/>
        </w:rPr>
        <w:t xml:space="preserve"> derecho al uso de dichas fotografías.</w:t>
      </w:r>
    </w:p>
    <w:p w:rsidR="00B74629" w:rsidRPr="00B74629" w:rsidRDefault="00B74629" w:rsidP="00B74629">
      <w:pPr>
        <w:pStyle w:val="Prrafodelista"/>
        <w:spacing w:line="360" w:lineRule="auto"/>
        <w:ind w:left="284"/>
        <w:jc w:val="both"/>
        <w:rPr>
          <w:rFonts w:ascii="Times New Roman" w:hAnsi="Times New Roman" w:cs="Times New Roman"/>
          <w:sz w:val="24"/>
          <w:szCs w:val="24"/>
          <w:lang w:val="es-PR"/>
        </w:rPr>
      </w:pPr>
    </w:p>
    <w:p w:rsidR="00B74629" w:rsidRDefault="00B74629" w:rsidP="00B74629">
      <w:pPr>
        <w:pStyle w:val="Prrafodelista"/>
        <w:autoSpaceDE w:val="0"/>
        <w:autoSpaceDN w:val="0"/>
        <w:adjustRightInd w:val="0"/>
        <w:spacing w:after="0" w:line="360" w:lineRule="auto"/>
        <w:ind w:left="284"/>
        <w:jc w:val="both"/>
        <w:rPr>
          <w:rFonts w:ascii="Times New Roman" w:hAnsi="Times New Roman" w:cs="Times New Roman"/>
          <w:b/>
          <w:sz w:val="24"/>
          <w:szCs w:val="24"/>
          <w:lang w:val="es-PR"/>
        </w:rPr>
      </w:pPr>
      <w:r>
        <w:rPr>
          <w:rFonts w:ascii="Times New Roman" w:hAnsi="Times New Roman" w:cs="Times New Roman"/>
          <w:b/>
          <w:sz w:val="24"/>
          <w:szCs w:val="24"/>
          <w:lang w:val="es-PR"/>
        </w:rPr>
        <w:t>V</w:t>
      </w:r>
      <w:r w:rsidRPr="00F102F0">
        <w:rPr>
          <w:rFonts w:ascii="Times New Roman" w:hAnsi="Times New Roman" w:cs="Times New Roman"/>
          <w:b/>
          <w:sz w:val="24"/>
          <w:szCs w:val="24"/>
          <w:lang w:val="es-PR"/>
        </w:rPr>
        <w:t>ideos</w:t>
      </w:r>
      <w:r>
        <w:rPr>
          <w:rFonts w:ascii="Times New Roman" w:hAnsi="Times New Roman" w:cs="Times New Roman"/>
          <w:b/>
          <w:sz w:val="24"/>
          <w:szCs w:val="24"/>
          <w:lang w:val="es-PR"/>
        </w:rPr>
        <w:t>.</w:t>
      </w:r>
    </w:p>
    <w:p w:rsidR="009440BD" w:rsidRDefault="00B74629" w:rsidP="00B74629">
      <w:pPr>
        <w:pStyle w:val="Prrafodelista"/>
        <w:autoSpaceDE w:val="0"/>
        <w:autoSpaceDN w:val="0"/>
        <w:adjustRightInd w:val="0"/>
        <w:spacing w:after="0" w:line="360" w:lineRule="auto"/>
        <w:ind w:left="284"/>
        <w:jc w:val="both"/>
        <w:rPr>
          <w:rFonts w:ascii="Times New Roman" w:hAnsi="Times New Roman" w:cs="Times New Roman"/>
          <w:sz w:val="24"/>
          <w:szCs w:val="24"/>
          <w:lang w:val="es-PR"/>
        </w:rPr>
      </w:pPr>
      <w:r>
        <w:rPr>
          <w:rFonts w:ascii="Times New Roman" w:hAnsi="Times New Roman" w:cs="Times New Roman"/>
          <w:sz w:val="24"/>
          <w:szCs w:val="24"/>
          <w:lang w:val="es-PR"/>
        </w:rPr>
        <w:t xml:space="preserve">Dicha </w:t>
      </w:r>
      <w:r w:rsidRPr="00F102F0">
        <w:rPr>
          <w:rFonts w:ascii="Times New Roman" w:hAnsi="Times New Roman" w:cs="Times New Roman"/>
          <w:sz w:val="24"/>
          <w:szCs w:val="24"/>
          <w:lang w:val="es-PR"/>
        </w:rPr>
        <w:t>herramienta</w:t>
      </w:r>
      <w:r>
        <w:rPr>
          <w:rFonts w:ascii="Times New Roman" w:hAnsi="Times New Roman" w:cs="Times New Roman"/>
          <w:sz w:val="24"/>
          <w:szCs w:val="24"/>
          <w:lang w:val="es-PR"/>
        </w:rPr>
        <w:t xml:space="preserve"> nos permite el realizar el registro de imágenes de las actividades que se </w:t>
      </w:r>
      <w:r w:rsidR="009440BD">
        <w:rPr>
          <w:rFonts w:ascii="Times New Roman" w:hAnsi="Times New Roman" w:cs="Times New Roman"/>
          <w:sz w:val="24"/>
          <w:szCs w:val="24"/>
          <w:lang w:val="es-PR"/>
        </w:rPr>
        <w:t xml:space="preserve">realiza </w:t>
      </w:r>
      <w:r>
        <w:rPr>
          <w:rFonts w:ascii="Times New Roman" w:hAnsi="Times New Roman" w:cs="Times New Roman"/>
          <w:sz w:val="24"/>
          <w:szCs w:val="24"/>
          <w:lang w:val="es-PR"/>
        </w:rPr>
        <w:t xml:space="preserve">en el proyecto, </w:t>
      </w:r>
      <w:r w:rsidR="009440BD">
        <w:rPr>
          <w:rFonts w:ascii="Times New Roman" w:hAnsi="Times New Roman" w:cs="Times New Roman"/>
          <w:sz w:val="24"/>
          <w:szCs w:val="24"/>
          <w:lang w:val="es-PR"/>
        </w:rPr>
        <w:t xml:space="preserve">Productos audiovisuales que nos permitirá difundir las distintas </w:t>
      </w:r>
      <w:r w:rsidR="00335425">
        <w:rPr>
          <w:rFonts w:ascii="Times New Roman" w:hAnsi="Times New Roman" w:cs="Times New Roman"/>
          <w:sz w:val="24"/>
          <w:szCs w:val="24"/>
          <w:lang w:val="es-PR"/>
        </w:rPr>
        <w:t>acciones</w:t>
      </w:r>
      <w:r w:rsidR="009440BD">
        <w:rPr>
          <w:rFonts w:ascii="Times New Roman" w:hAnsi="Times New Roman" w:cs="Times New Roman"/>
          <w:sz w:val="24"/>
          <w:szCs w:val="24"/>
          <w:lang w:val="es-PR"/>
        </w:rPr>
        <w:t xml:space="preserve"> que el </w:t>
      </w:r>
      <w:r w:rsidR="009440BD" w:rsidRPr="00F02489">
        <w:rPr>
          <w:rFonts w:ascii="Times New Roman" w:hAnsi="Times New Roman" w:cs="Times New Roman"/>
          <w:sz w:val="24"/>
          <w:szCs w:val="24"/>
          <w:lang w:val="es-PR"/>
        </w:rPr>
        <w:t>Proyecto</w:t>
      </w:r>
      <w:r w:rsidR="009440BD">
        <w:rPr>
          <w:rFonts w:ascii="Times New Roman" w:hAnsi="Times New Roman" w:cs="Times New Roman"/>
          <w:sz w:val="24"/>
          <w:szCs w:val="24"/>
          <w:lang w:val="es-PR"/>
        </w:rPr>
        <w:t xml:space="preserve"> </w:t>
      </w:r>
      <w:proofErr w:type="spellStart"/>
      <w:r w:rsidR="009440BD">
        <w:rPr>
          <w:rFonts w:ascii="Times New Roman" w:hAnsi="Times New Roman" w:cs="Times New Roman"/>
          <w:sz w:val="24"/>
          <w:szCs w:val="24"/>
          <w:lang w:val="es-PR"/>
        </w:rPr>
        <w:t>Saywa</w:t>
      </w:r>
      <w:proofErr w:type="spellEnd"/>
      <w:r w:rsidR="009440BD">
        <w:rPr>
          <w:rFonts w:ascii="Times New Roman" w:hAnsi="Times New Roman" w:cs="Times New Roman"/>
          <w:sz w:val="24"/>
          <w:szCs w:val="24"/>
          <w:lang w:val="es-PR"/>
        </w:rPr>
        <w:t xml:space="preserve"> viene desarrollando</w:t>
      </w:r>
      <w:r w:rsidR="00335425">
        <w:rPr>
          <w:rFonts w:ascii="Times New Roman" w:hAnsi="Times New Roman" w:cs="Times New Roman"/>
          <w:sz w:val="24"/>
          <w:szCs w:val="24"/>
          <w:lang w:val="es-PR"/>
        </w:rPr>
        <w:t>,</w:t>
      </w:r>
      <w:r w:rsidR="009440BD">
        <w:rPr>
          <w:rFonts w:ascii="Times New Roman" w:hAnsi="Times New Roman" w:cs="Times New Roman"/>
          <w:sz w:val="24"/>
          <w:szCs w:val="24"/>
          <w:lang w:val="es-PR"/>
        </w:rPr>
        <w:t xml:space="preserve"> las cuales posteriormente serán difundidas en los medios de comunicación visual y las redes sociales.</w:t>
      </w:r>
    </w:p>
    <w:p w:rsidR="00B74629" w:rsidRPr="00F02489" w:rsidRDefault="0086152F" w:rsidP="00EC7E5B">
      <w:pPr>
        <w:pStyle w:val="Prrafodelista"/>
        <w:spacing w:line="360" w:lineRule="auto"/>
        <w:ind w:left="284"/>
        <w:jc w:val="both"/>
        <w:rPr>
          <w:rFonts w:ascii="Times New Roman" w:hAnsi="Times New Roman" w:cs="Times New Roman"/>
          <w:sz w:val="24"/>
          <w:szCs w:val="24"/>
          <w:lang w:val="es-PR"/>
        </w:rPr>
      </w:pPr>
      <w:r>
        <w:rPr>
          <w:rFonts w:ascii="Times New Roman" w:hAnsi="Times New Roman" w:cs="Times New Roman"/>
          <w:sz w:val="24"/>
          <w:szCs w:val="24"/>
          <w:lang w:val="es-PR"/>
        </w:rPr>
        <w:t>Se i</w:t>
      </w:r>
      <w:r w:rsidRPr="00F02489">
        <w:rPr>
          <w:rFonts w:ascii="Times New Roman" w:hAnsi="Times New Roman" w:cs="Times New Roman"/>
          <w:sz w:val="24"/>
          <w:szCs w:val="24"/>
          <w:lang w:val="es-PR"/>
        </w:rPr>
        <w:t>ncidir</w:t>
      </w:r>
      <w:r>
        <w:rPr>
          <w:rFonts w:ascii="Times New Roman" w:hAnsi="Times New Roman" w:cs="Times New Roman"/>
          <w:sz w:val="24"/>
          <w:szCs w:val="24"/>
          <w:lang w:val="es-PR"/>
        </w:rPr>
        <w:t>á</w:t>
      </w:r>
      <w:r w:rsidRPr="00F02489">
        <w:rPr>
          <w:rFonts w:ascii="Times New Roman" w:hAnsi="Times New Roman" w:cs="Times New Roman"/>
          <w:sz w:val="24"/>
          <w:szCs w:val="24"/>
          <w:lang w:val="es-PR"/>
        </w:rPr>
        <w:t xml:space="preserve"> la imp</w:t>
      </w:r>
      <w:r w:rsidR="00F27965">
        <w:rPr>
          <w:rFonts w:ascii="Times New Roman" w:hAnsi="Times New Roman" w:cs="Times New Roman"/>
          <w:sz w:val="24"/>
          <w:szCs w:val="24"/>
          <w:lang w:val="es-PR"/>
        </w:rPr>
        <w:t>ortancia de los temas tratados en las d</w:t>
      </w:r>
      <w:r w:rsidR="00393D67">
        <w:rPr>
          <w:rFonts w:ascii="Times New Roman" w:hAnsi="Times New Roman" w:cs="Times New Roman"/>
          <w:sz w:val="24"/>
          <w:szCs w:val="24"/>
          <w:lang w:val="es-PR"/>
        </w:rPr>
        <w:t>istintas actividades por zonas de int</w:t>
      </w:r>
      <w:r w:rsidR="00DD2D47">
        <w:rPr>
          <w:rFonts w:ascii="Times New Roman" w:hAnsi="Times New Roman" w:cs="Times New Roman"/>
          <w:sz w:val="24"/>
          <w:szCs w:val="24"/>
          <w:lang w:val="es-PR"/>
        </w:rPr>
        <w:t>ervención, Capachica, Lampa, Uro</w:t>
      </w:r>
      <w:r w:rsidR="00393D67">
        <w:rPr>
          <w:rFonts w:ascii="Times New Roman" w:hAnsi="Times New Roman" w:cs="Times New Roman"/>
          <w:sz w:val="24"/>
          <w:szCs w:val="24"/>
          <w:lang w:val="es-PR"/>
        </w:rPr>
        <w:t xml:space="preserve">s </w:t>
      </w:r>
      <w:proofErr w:type="spellStart"/>
      <w:r w:rsidR="00DD2D47">
        <w:rPr>
          <w:rFonts w:ascii="Times New Roman" w:hAnsi="Times New Roman" w:cs="Times New Roman"/>
          <w:sz w:val="24"/>
          <w:szCs w:val="24"/>
          <w:lang w:val="es-PR"/>
        </w:rPr>
        <w:t>C</w:t>
      </w:r>
      <w:r w:rsidR="00393D67">
        <w:rPr>
          <w:rFonts w:ascii="Times New Roman" w:hAnsi="Times New Roman" w:cs="Times New Roman"/>
          <w:sz w:val="24"/>
          <w:szCs w:val="24"/>
          <w:lang w:val="es-PR"/>
        </w:rPr>
        <w:t>hulluni</w:t>
      </w:r>
      <w:proofErr w:type="spellEnd"/>
      <w:r w:rsidR="00393D67">
        <w:rPr>
          <w:rFonts w:ascii="Times New Roman" w:hAnsi="Times New Roman" w:cs="Times New Roman"/>
          <w:sz w:val="24"/>
          <w:szCs w:val="24"/>
          <w:lang w:val="es-PR"/>
        </w:rPr>
        <w:t>, Pucará.</w:t>
      </w:r>
    </w:p>
    <w:p w:rsidR="00EC7E5B" w:rsidRPr="00F02489" w:rsidRDefault="00EC7E5B" w:rsidP="006F1C35">
      <w:pPr>
        <w:pStyle w:val="Prrafodelista"/>
        <w:autoSpaceDE w:val="0"/>
        <w:autoSpaceDN w:val="0"/>
        <w:adjustRightInd w:val="0"/>
        <w:spacing w:after="0" w:line="360" w:lineRule="auto"/>
        <w:ind w:left="284"/>
        <w:jc w:val="both"/>
        <w:rPr>
          <w:rFonts w:ascii="Times New Roman" w:hAnsi="Times New Roman" w:cs="Times New Roman"/>
          <w:b/>
          <w:sz w:val="24"/>
          <w:szCs w:val="24"/>
          <w:lang w:val="es-PR"/>
        </w:rPr>
      </w:pPr>
    </w:p>
    <w:p w:rsidR="00B22AE0" w:rsidRPr="00F02489" w:rsidRDefault="00B22AE0" w:rsidP="006F1C35">
      <w:pPr>
        <w:pStyle w:val="Prrafodelista"/>
        <w:autoSpaceDE w:val="0"/>
        <w:autoSpaceDN w:val="0"/>
        <w:adjustRightInd w:val="0"/>
        <w:spacing w:after="0" w:line="360" w:lineRule="auto"/>
        <w:ind w:left="284"/>
        <w:jc w:val="both"/>
        <w:rPr>
          <w:rFonts w:ascii="Times New Roman" w:hAnsi="Times New Roman" w:cs="Times New Roman"/>
          <w:sz w:val="24"/>
          <w:szCs w:val="24"/>
          <w:lang w:val="es-PR"/>
        </w:rPr>
      </w:pPr>
      <w:r w:rsidRPr="00F02489">
        <w:rPr>
          <w:rFonts w:ascii="Times New Roman" w:hAnsi="Times New Roman" w:cs="Times New Roman"/>
          <w:b/>
          <w:sz w:val="24"/>
          <w:szCs w:val="24"/>
          <w:lang w:val="es-PR"/>
        </w:rPr>
        <w:t>Notas de prensa</w:t>
      </w:r>
      <w:r w:rsidRPr="00F02489">
        <w:rPr>
          <w:rFonts w:ascii="Times New Roman" w:hAnsi="Times New Roman" w:cs="Times New Roman"/>
          <w:sz w:val="24"/>
          <w:szCs w:val="24"/>
          <w:lang w:val="es-PR"/>
        </w:rPr>
        <w:t xml:space="preserve">. </w:t>
      </w:r>
    </w:p>
    <w:p w:rsidR="00B22AE0" w:rsidRPr="00F02489" w:rsidRDefault="00B22AE0" w:rsidP="006F1C35">
      <w:pPr>
        <w:pStyle w:val="Prrafodelista"/>
        <w:autoSpaceDE w:val="0"/>
        <w:autoSpaceDN w:val="0"/>
        <w:adjustRightInd w:val="0"/>
        <w:spacing w:after="0" w:line="360" w:lineRule="auto"/>
        <w:ind w:left="284"/>
        <w:jc w:val="both"/>
        <w:rPr>
          <w:rFonts w:ascii="Times New Roman" w:hAnsi="Times New Roman" w:cs="Times New Roman"/>
          <w:sz w:val="24"/>
          <w:szCs w:val="24"/>
          <w:lang w:val="es-PR"/>
        </w:rPr>
      </w:pPr>
    </w:p>
    <w:p w:rsidR="00B22AE0" w:rsidRPr="00F02489" w:rsidRDefault="00B22AE0" w:rsidP="006F1C35">
      <w:pPr>
        <w:pStyle w:val="Prrafodelista"/>
        <w:autoSpaceDE w:val="0"/>
        <w:autoSpaceDN w:val="0"/>
        <w:adjustRightInd w:val="0"/>
        <w:spacing w:after="0" w:line="360" w:lineRule="auto"/>
        <w:ind w:left="284"/>
        <w:jc w:val="both"/>
        <w:rPr>
          <w:rFonts w:ascii="Times New Roman" w:hAnsi="Times New Roman" w:cs="Times New Roman"/>
          <w:sz w:val="24"/>
          <w:szCs w:val="24"/>
          <w:lang w:val="es-PR"/>
        </w:rPr>
      </w:pPr>
      <w:r w:rsidRPr="00F02489">
        <w:rPr>
          <w:rFonts w:ascii="Times New Roman" w:hAnsi="Times New Roman" w:cs="Times New Roman"/>
          <w:sz w:val="24"/>
          <w:szCs w:val="24"/>
          <w:lang w:val="es-PR"/>
        </w:rPr>
        <w:t>Esta herramienta de comunicación permite al grupo permanecer en contacto con los medios de comunicación. Se trata de un fuerte elemento comunicativo ya que permite la difusión no sólo del grupo en sí, sino de todos sus proyectos. El envío de las notas permite que la información sea periódica y diversa en los distintos medios comarcales y provinciales. A través de esta herramienta se informan de todas las acciones que se van desarrollando.</w:t>
      </w:r>
    </w:p>
    <w:p w:rsidR="00B22AE0" w:rsidRPr="00F02489" w:rsidRDefault="00B22AE0" w:rsidP="006F1C35">
      <w:pPr>
        <w:pStyle w:val="Prrafodelista"/>
        <w:autoSpaceDE w:val="0"/>
        <w:autoSpaceDN w:val="0"/>
        <w:adjustRightInd w:val="0"/>
        <w:spacing w:after="0" w:line="360" w:lineRule="auto"/>
        <w:ind w:left="284"/>
        <w:jc w:val="both"/>
        <w:rPr>
          <w:rFonts w:ascii="Times New Roman" w:hAnsi="Times New Roman" w:cs="Times New Roman"/>
          <w:sz w:val="24"/>
          <w:szCs w:val="24"/>
          <w:lang w:val="es-PR"/>
        </w:rPr>
      </w:pPr>
    </w:p>
    <w:p w:rsidR="00B22AE0" w:rsidRPr="00F02489" w:rsidRDefault="00B22AE0" w:rsidP="006F1C35">
      <w:pPr>
        <w:pStyle w:val="Prrafodelista"/>
        <w:autoSpaceDE w:val="0"/>
        <w:autoSpaceDN w:val="0"/>
        <w:adjustRightInd w:val="0"/>
        <w:spacing w:after="0" w:line="360" w:lineRule="auto"/>
        <w:ind w:left="284"/>
        <w:jc w:val="both"/>
        <w:rPr>
          <w:rFonts w:ascii="Times New Roman" w:hAnsi="Times New Roman" w:cs="Times New Roman"/>
          <w:sz w:val="24"/>
          <w:szCs w:val="24"/>
          <w:lang w:val="es-PR"/>
        </w:rPr>
      </w:pPr>
      <w:r w:rsidRPr="00F02489">
        <w:rPr>
          <w:rFonts w:ascii="Times New Roman" w:hAnsi="Times New Roman" w:cs="Times New Roman"/>
          <w:sz w:val="24"/>
          <w:szCs w:val="24"/>
          <w:lang w:val="es-PR"/>
        </w:rPr>
        <w:t>Por otro lado, hay que destacar la importancia de cuidar los aspectos formales más importantes (logo, tipografía, colores y diseño de la página)</w:t>
      </w:r>
      <w:r w:rsidR="004F17EA">
        <w:rPr>
          <w:rFonts w:ascii="Times New Roman" w:hAnsi="Times New Roman" w:cs="Times New Roman"/>
          <w:sz w:val="24"/>
          <w:szCs w:val="24"/>
          <w:lang w:val="es-PR"/>
        </w:rPr>
        <w:t>, para su difusión en los m</w:t>
      </w:r>
      <w:r w:rsidRPr="00F02489">
        <w:rPr>
          <w:rFonts w:ascii="Times New Roman" w:hAnsi="Times New Roman" w:cs="Times New Roman"/>
          <w:sz w:val="24"/>
          <w:szCs w:val="24"/>
          <w:lang w:val="es-PR"/>
        </w:rPr>
        <w:t>edios de comunicación de alcance regional y binacional.</w:t>
      </w:r>
    </w:p>
    <w:p w:rsidR="00B22AE0" w:rsidRPr="00F02489" w:rsidRDefault="00B22AE0" w:rsidP="006F1C35">
      <w:pPr>
        <w:pStyle w:val="Prrafodelista"/>
        <w:autoSpaceDE w:val="0"/>
        <w:autoSpaceDN w:val="0"/>
        <w:adjustRightInd w:val="0"/>
        <w:spacing w:after="0" w:line="360" w:lineRule="auto"/>
        <w:ind w:left="284"/>
        <w:jc w:val="both"/>
        <w:rPr>
          <w:rFonts w:ascii="Times New Roman" w:hAnsi="Times New Roman" w:cs="Times New Roman"/>
          <w:sz w:val="24"/>
          <w:szCs w:val="24"/>
          <w:lang w:val="es-PR"/>
        </w:rPr>
      </w:pPr>
    </w:p>
    <w:p w:rsidR="00B22AE0" w:rsidRPr="00F02489" w:rsidRDefault="00B22AE0" w:rsidP="006F1C35">
      <w:pPr>
        <w:pStyle w:val="Prrafodelista"/>
        <w:autoSpaceDE w:val="0"/>
        <w:autoSpaceDN w:val="0"/>
        <w:adjustRightInd w:val="0"/>
        <w:spacing w:after="0" w:line="360" w:lineRule="auto"/>
        <w:ind w:left="284"/>
        <w:jc w:val="both"/>
        <w:rPr>
          <w:rFonts w:ascii="Times New Roman" w:hAnsi="Times New Roman" w:cs="Times New Roman"/>
          <w:sz w:val="24"/>
          <w:szCs w:val="24"/>
          <w:lang w:val="es-PR"/>
        </w:rPr>
      </w:pPr>
      <w:r w:rsidRPr="00F02489">
        <w:rPr>
          <w:rFonts w:ascii="Times New Roman" w:hAnsi="Times New Roman" w:cs="Times New Roman"/>
          <w:b/>
          <w:sz w:val="24"/>
          <w:szCs w:val="24"/>
          <w:lang w:val="es-PR"/>
        </w:rPr>
        <w:t>Ruedas de prensa</w:t>
      </w:r>
      <w:r w:rsidRPr="00F02489">
        <w:rPr>
          <w:rFonts w:ascii="Times New Roman" w:hAnsi="Times New Roman" w:cs="Times New Roman"/>
          <w:sz w:val="24"/>
          <w:szCs w:val="24"/>
          <w:lang w:val="es-PR"/>
        </w:rPr>
        <w:t xml:space="preserve">. </w:t>
      </w:r>
    </w:p>
    <w:p w:rsidR="00B22AE0" w:rsidRPr="00F02489" w:rsidRDefault="00B22AE0" w:rsidP="006F1C35">
      <w:pPr>
        <w:pStyle w:val="Prrafodelista"/>
        <w:autoSpaceDE w:val="0"/>
        <w:autoSpaceDN w:val="0"/>
        <w:adjustRightInd w:val="0"/>
        <w:spacing w:after="0" w:line="360" w:lineRule="auto"/>
        <w:ind w:left="284"/>
        <w:jc w:val="both"/>
        <w:rPr>
          <w:rFonts w:ascii="Times New Roman" w:hAnsi="Times New Roman" w:cs="Times New Roman"/>
          <w:sz w:val="24"/>
          <w:szCs w:val="24"/>
          <w:lang w:val="es-PR"/>
        </w:rPr>
      </w:pPr>
      <w:r w:rsidRPr="00F02489">
        <w:rPr>
          <w:rFonts w:ascii="Times New Roman" w:hAnsi="Times New Roman" w:cs="Times New Roman"/>
          <w:sz w:val="24"/>
          <w:szCs w:val="24"/>
          <w:lang w:val="es-PR"/>
        </w:rPr>
        <w:t xml:space="preserve"> </w:t>
      </w:r>
    </w:p>
    <w:p w:rsidR="00B22AE0" w:rsidRPr="00F02489" w:rsidRDefault="00B22AE0" w:rsidP="006F1C35">
      <w:pPr>
        <w:pStyle w:val="Prrafodelista"/>
        <w:autoSpaceDE w:val="0"/>
        <w:autoSpaceDN w:val="0"/>
        <w:adjustRightInd w:val="0"/>
        <w:spacing w:after="0" w:line="360" w:lineRule="auto"/>
        <w:ind w:left="284"/>
        <w:jc w:val="both"/>
        <w:rPr>
          <w:rFonts w:ascii="Times New Roman" w:hAnsi="Times New Roman" w:cs="Times New Roman"/>
          <w:sz w:val="24"/>
          <w:szCs w:val="24"/>
          <w:lang w:val="es-PR"/>
        </w:rPr>
      </w:pPr>
      <w:r w:rsidRPr="00F02489">
        <w:rPr>
          <w:rFonts w:ascii="Times New Roman" w:hAnsi="Times New Roman" w:cs="Times New Roman"/>
          <w:sz w:val="24"/>
          <w:szCs w:val="24"/>
          <w:lang w:val="es-PR"/>
        </w:rPr>
        <w:t>Este apartado suele ser objeto de relaciones públicas. Normalmente las ruedas de prensa tienen como público a los medios de comunicación. Estas acciones son muy importantes a nivel comunicativo porque se consigue dinamizar a sectores muy distintos de la Comarca, dependiendo del proyecto y el tipo de acto. El objetivo principal de estas acciones radica en informar a la población, fidelizar al público asistente e implicarlos en los distintos proyectos que se implementan.</w:t>
      </w:r>
    </w:p>
    <w:p w:rsidR="006F1C35" w:rsidRPr="00F02489" w:rsidRDefault="006F1C35" w:rsidP="006F1C35">
      <w:pPr>
        <w:pStyle w:val="Prrafodelista"/>
        <w:autoSpaceDE w:val="0"/>
        <w:autoSpaceDN w:val="0"/>
        <w:adjustRightInd w:val="0"/>
        <w:spacing w:after="0" w:line="360" w:lineRule="auto"/>
        <w:ind w:left="284"/>
        <w:jc w:val="both"/>
        <w:rPr>
          <w:rFonts w:ascii="Times New Roman" w:hAnsi="Times New Roman" w:cs="Times New Roman"/>
          <w:sz w:val="24"/>
          <w:szCs w:val="24"/>
          <w:lang w:val="es-PR"/>
        </w:rPr>
      </w:pPr>
    </w:p>
    <w:p w:rsidR="004E167D" w:rsidRPr="00F02489" w:rsidRDefault="004E167D" w:rsidP="006F1C35">
      <w:pPr>
        <w:pStyle w:val="Prrafodelista"/>
        <w:autoSpaceDE w:val="0"/>
        <w:autoSpaceDN w:val="0"/>
        <w:adjustRightInd w:val="0"/>
        <w:spacing w:after="0" w:line="360" w:lineRule="auto"/>
        <w:ind w:left="284"/>
        <w:jc w:val="both"/>
        <w:rPr>
          <w:rFonts w:ascii="Times New Roman" w:hAnsi="Times New Roman" w:cs="Times New Roman"/>
          <w:b/>
          <w:sz w:val="24"/>
          <w:szCs w:val="24"/>
          <w:lang w:val="es-PR"/>
        </w:rPr>
      </w:pPr>
      <w:r w:rsidRPr="00F02489">
        <w:rPr>
          <w:rFonts w:ascii="Times New Roman" w:hAnsi="Times New Roman" w:cs="Times New Roman"/>
          <w:b/>
          <w:sz w:val="24"/>
          <w:szCs w:val="24"/>
          <w:lang w:val="es-PR"/>
        </w:rPr>
        <w:lastRenderedPageBreak/>
        <w:t>Visitas de prensa.</w:t>
      </w:r>
    </w:p>
    <w:p w:rsidR="004E167D" w:rsidRPr="00F02489" w:rsidRDefault="004E167D" w:rsidP="006F1C35">
      <w:pPr>
        <w:pStyle w:val="Prrafodelista"/>
        <w:autoSpaceDE w:val="0"/>
        <w:autoSpaceDN w:val="0"/>
        <w:adjustRightInd w:val="0"/>
        <w:spacing w:after="0" w:line="360" w:lineRule="auto"/>
        <w:ind w:left="284"/>
        <w:jc w:val="both"/>
        <w:rPr>
          <w:rFonts w:ascii="Times New Roman" w:hAnsi="Times New Roman" w:cs="Times New Roman"/>
          <w:sz w:val="24"/>
          <w:szCs w:val="24"/>
          <w:lang w:val="es-PR"/>
        </w:rPr>
      </w:pPr>
    </w:p>
    <w:p w:rsidR="004E167D" w:rsidRPr="00F02489" w:rsidRDefault="004E167D" w:rsidP="006F1C35">
      <w:pPr>
        <w:pStyle w:val="Prrafodelista"/>
        <w:autoSpaceDE w:val="0"/>
        <w:autoSpaceDN w:val="0"/>
        <w:adjustRightInd w:val="0"/>
        <w:spacing w:after="0" w:line="360" w:lineRule="auto"/>
        <w:ind w:left="284"/>
        <w:jc w:val="both"/>
        <w:rPr>
          <w:rFonts w:ascii="Times New Roman" w:hAnsi="Times New Roman" w:cs="Times New Roman"/>
          <w:sz w:val="24"/>
          <w:szCs w:val="24"/>
          <w:lang w:val="es-PR"/>
        </w:rPr>
      </w:pPr>
      <w:r w:rsidRPr="00F02489">
        <w:rPr>
          <w:rFonts w:ascii="Times New Roman" w:hAnsi="Times New Roman" w:cs="Times New Roman"/>
          <w:sz w:val="24"/>
          <w:szCs w:val="24"/>
          <w:lang w:val="es-PR"/>
        </w:rPr>
        <w:t xml:space="preserve">Las visitas de los periodistas a lugares relacionados con el proyecto o responsables del proyecto visiten a los medios de comunicación de mayor alcance local, regional en especial radios y medios impresos de alcance regional o binacional Perú y </w:t>
      </w:r>
      <w:proofErr w:type="spellStart"/>
      <w:r w:rsidRPr="00F02489">
        <w:rPr>
          <w:rFonts w:ascii="Times New Roman" w:hAnsi="Times New Roman" w:cs="Times New Roman"/>
          <w:sz w:val="24"/>
          <w:szCs w:val="24"/>
          <w:lang w:val="es-PR"/>
        </w:rPr>
        <w:t>Bolvia</w:t>
      </w:r>
      <w:proofErr w:type="spellEnd"/>
      <w:r w:rsidRPr="00F02489">
        <w:rPr>
          <w:rFonts w:ascii="Times New Roman" w:hAnsi="Times New Roman" w:cs="Times New Roman"/>
          <w:sz w:val="24"/>
          <w:szCs w:val="24"/>
          <w:lang w:val="es-PR"/>
        </w:rPr>
        <w:t>,</w:t>
      </w:r>
      <w:r w:rsidR="005F3C94" w:rsidRPr="00F02489">
        <w:rPr>
          <w:rFonts w:ascii="Times New Roman" w:hAnsi="Times New Roman" w:cs="Times New Roman"/>
          <w:sz w:val="24"/>
          <w:szCs w:val="24"/>
          <w:lang w:val="es-PR"/>
        </w:rPr>
        <w:t xml:space="preserve"> acciones que</w:t>
      </w:r>
      <w:r w:rsidRPr="00F02489">
        <w:rPr>
          <w:rFonts w:ascii="Times New Roman" w:hAnsi="Times New Roman" w:cs="Times New Roman"/>
          <w:sz w:val="24"/>
          <w:szCs w:val="24"/>
          <w:lang w:val="es-PR"/>
        </w:rPr>
        <w:t xml:space="preserve"> nos ayudarán en la visibilidad del proyecto SAYWA. Esas visitas deben estar bien programadas y guiadas por los responsables de proyecto</w:t>
      </w:r>
      <w:r w:rsidR="000D5B48" w:rsidRPr="00F02489">
        <w:rPr>
          <w:rFonts w:ascii="Times New Roman" w:hAnsi="Times New Roman" w:cs="Times New Roman"/>
          <w:sz w:val="24"/>
          <w:szCs w:val="24"/>
          <w:lang w:val="es-PR"/>
        </w:rPr>
        <w:t xml:space="preserve"> que</w:t>
      </w:r>
      <w:r w:rsidRPr="00F02489">
        <w:rPr>
          <w:rFonts w:ascii="Times New Roman" w:hAnsi="Times New Roman" w:cs="Times New Roman"/>
          <w:sz w:val="24"/>
          <w:szCs w:val="24"/>
          <w:lang w:val="es-PR"/>
        </w:rPr>
        <w:t xml:space="preserve"> nos permita dif</w:t>
      </w:r>
      <w:r w:rsidR="000D5B48" w:rsidRPr="00F02489">
        <w:rPr>
          <w:rFonts w:ascii="Times New Roman" w:hAnsi="Times New Roman" w:cs="Times New Roman"/>
          <w:sz w:val="24"/>
          <w:szCs w:val="24"/>
          <w:lang w:val="es-PR"/>
        </w:rPr>
        <w:t>undir los resultados concretos.</w:t>
      </w:r>
    </w:p>
    <w:p w:rsidR="00B23E02" w:rsidRPr="00F02489" w:rsidRDefault="00B23E02" w:rsidP="006F1C35">
      <w:pPr>
        <w:pStyle w:val="Prrafodelista"/>
        <w:autoSpaceDE w:val="0"/>
        <w:autoSpaceDN w:val="0"/>
        <w:adjustRightInd w:val="0"/>
        <w:spacing w:after="0" w:line="360" w:lineRule="auto"/>
        <w:ind w:left="284"/>
        <w:jc w:val="both"/>
        <w:rPr>
          <w:rFonts w:ascii="Times New Roman" w:hAnsi="Times New Roman" w:cs="Times New Roman"/>
          <w:sz w:val="24"/>
          <w:szCs w:val="24"/>
          <w:lang w:val="es-PR"/>
        </w:rPr>
      </w:pPr>
    </w:p>
    <w:p w:rsidR="00412EA9" w:rsidRPr="00F02489" w:rsidRDefault="00412EA9" w:rsidP="006F1C35">
      <w:pPr>
        <w:pStyle w:val="Prrafodelista"/>
        <w:autoSpaceDE w:val="0"/>
        <w:autoSpaceDN w:val="0"/>
        <w:adjustRightInd w:val="0"/>
        <w:spacing w:after="0" w:line="360" w:lineRule="auto"/>
        <w:ind w:left="284"/>
        <w:jc w:val="both"/>
        <w:rPr>
          <w:rFonts w:ascii="Times New Roman" w:hAnsi="Times New Roman" w:cs="Times New Roman"/>
          <w:sz w:val="24"/>
          <w:szCs w:val="24"/>
          <w:lang w:val="es-PR"/>
        </w:rPr>
      </w:pPr>
      <w:r w:rsidRPr="00F02489">
        <w:rPr>
          <w:rFonts w:ascii="Times New Roman" w:hAnsi="Times New Roman" w:cs="Times New Roman"/>
          <w:b/>
          <w:sz w:val="24"/>
          <w:szCs w:val="24"/>
          <w:lang w:val="es-PR"/>
        </w:rPr>
        <w:t>5.3.</w:t>
      </w:r>
      <w:r w:rsidR="00BC55DD" w:rsidRPr="00F02489">
        <w:rPr>
          <w:rFonts w:ascii="Times New Roman" w:hAnsi="Times New Roman" w:cs="Times New Roman"/>
          <w:b/>
          <w:sz w:val="24"/>
          <w:szCs w:val="24"/>
          <w:lang w:val="es-PR"/>
        </w:rPr>
        <w:t>3</w:t>
      </w:r>
      <w:r w:rsidRPr="00F02489">
        <w:rPr>
          <w:rFonts w:ascii="Times New Roman" w:hAnsi="Times New Roman" w:cs="Times New Roman"/>
          <w:b/>
          <w:sz w:val="24"/>
          <w:szCs w:val="24"/>
          <w:lang w:val="es-PR"/>
        </w:rPr>
        <w:t>. Los Actos y Eventos.</w:t>
      </w:r>
    </w:p>
    <w:p w:rsidR="00412EA9" w:rsidRPr="00F02489" w:rsidRDefault="00412EA9" w:rsidP="006F1C35">
      <w:pPr>
        <w:pStyle w:val="Prrafodelista"/>
        <w:autoSpaceDE w:val="0"/>
        <w:autoSpaceDN w:val="0"/>
        <w:adjustRightInd w:val="0"/>
        <w:spacing w:after="0" w:line="360" w:lineRule="auto"/>
        <w:ind w:left="284"/>
        <w:jc w:val="both"/>
        <w:rPr>
          <w:rFonts w:ascii="Times New Roman" w:hAnsi="Times New Roman" w:cs="Times New Roman"/>
          <w:sz w:val="24"/>
          <w:szCs w:val="24"/>
          <w:lang w:val="es-PR"/>
        </w:rPr>
      </w:pPr>
    </w:p>
    <w:p w:rsidR="00B23E02" w:rsidRPr="00F02489" w:rsidRDefault="00B23E02" w:rsidP="006F1C35">
      <w:pPr>
        <w:pStyle w:val="Prrafodelista"/>
        <w:autoSpaceDE w:val="0"/>
        <w:autoSpaceDN w:val="0"/>
        <w:adjustRightInd w:val="0"/>
        <w:spacing w:after="0" w:line="360" w:lineRule="auto"/>
        <w:ind w:left="284"/>
        <w:jc w:val="both"/>
        <w:rPr>
          <w:rFonts w:ascii="Times New Roman" w:hAnsi="Times New Roman" w:cs="Times New Roman"/>
          <w:sz w:val="24"/>
          <w:szCs w:val="24"/>
          <w:lang w:val="es-PR"/>
        </w:rPr>
      </w:pPr>
      <w:r w:rsidRPr="00F02489">
        <w:rPr>
          <w:rFonts w:ascii="Times New Roman" w:hAnsi="Times New Roman" w:cs="Times New Roman"/>
          <w:sz w:val="24"/>
          <w:szCs w:val="24"/>
          <w:lang w:val="es-PR"/>
        </w:rPr>
        <w:t>En cuanto a los Actos y Eventos, están previstos seminarios de sensibilización, talleres, mesas de encuentro y una conferencia final.</w:t>
      </w:r>
    </w:p>
    <w:p w:rsidR="004D4CDA" w:rsidRPr="00F02489" w:rsidRDefault="004D4CDA" w:rsidP="006F1C35">
      <w:pPr>
        <w:pStyle w:val="Prrafodelista"/>
        <w:autoSpaceDE w:val="0"/>
        <w:autoSpaceDN w:val="0"/>
        <w:adjustRightInd w:val="0"/>
        <w:spacing w:after="0" w:line="360" w:lineRule="auto"/>
        <w:ind w:left="284"/>
        <w:jc w:val="both"/>
        <w:rPr>
          <w:rFonts w:ascii="Times New Roman" w:hAnsi="Times New Roman" w:cs="Times New Roman"/>
          <w:sz w:val="24"/>
          <w:szCs w:val="24"/>
          <w:lang w:val="es-PR"/>
        </w:rPr>
      </w:pPr>
    </w:p>
    <w:p w:rsidR="00B23E02" w:rsidRPr="00F02489" w:rsidRDefault="00B23E02" w:rsidP="006F1C35">
      <w:pPr>
        <w:pStyle w:val="Prrafodelista"/>
        <w:autoSpaceDE w:val="0"/>
        <w:autoSpaceDN w:val="0"/>
        <w:adjustRightInd w:val="0"/>
        <w:spacing w:after="0" w:line="360" w:lineRule="auto"/>
        <w:ind w:left="284"/>
        <w:jc w:val="both"/>
        <w:rPr>
          <w:rFonts w:ascii="Times New Roman" w:hAnsi="Times New Roman" w:cs="Times New Roman"/>
          <w:sz w:val="24"/>
          <w:szCs w:val="24"/>
          <w:lang w:val="es-PR"/>
        </w:rPr>
      </w:pPr>
      <w:r w:rsidRPr="00F02489">
        <w:rPr>
          <w:rFonts w:ascii="Times New Roman" w:hAnsi="Times New Roman" w:cs="Times New Roman"/>
          <w:sz w:val="24"/>
          <w:szCs w:val="24"/>
          <w:lang w:val="es-PR"/>
        </w:rPr>
        <w:t>• Talleres de Creatividad</w:t>
      </w:r>
      <w:r w:rsidR="00F30867" w:rsidRPr="00F02489">
        <w:rPr>
          <w:rFonts w:ascii="Times New Roman" w:hAnsi="Times New Roman" w:cs="Times New Roman"/>
          <w:sz w:val="24"/>
          <w:szCs w:val="24"/>
          <w:lang w:val="es-PR"/>
        </w:rPr>
        <w:t xml:space="preserve"> y formalización</w:t>
      </w:r>
      <w:r w:rsidR="00E7131F" w:rsidRPr="00F02489">
        <w:rPr>
          <w:rFonts w:ascii="Times New Roman" w:hAnsi="Times New Roman" w:cs="Times New Roman"/>
          <w:sz w:val="24"/>
          <w:szCs w:val="24"/>
          <w:lang w:val="es-PR"/>
        </w:rPr>
        <w:t>. Previstos tres en cada región</w:t>
      </w:r>
      <w:r w:rsidR="00CD151A" w:rsidRPr="00F02489">
        <w:rPr>
          <w:rFonts w:ascii="Times New Roman" w:hAnsi="Times New Roman" w:cs="Times New Roman"/>
          <w:sz w:val="24"/>
          <w:szCs w:val="24"/>
          <w:lang w:val="es-PR"/>
        </w:rPr>
        <w:t>, aunque</w:t>
      </w:r>
      <w:r w:rsidR="00E7131F" w:rsidRPr="00F02489">
        <w:rPr>
          <w:rFonts w:ascii="Times New Roman" w:hAnsi="Times New Roman" w:cs="Times New Roman"/>
          <w:sz w:val="24"/>
          <w:szCs w:val="24"/>
          <w:lang w:val="es-PR"/>
        </w:rPr>
        <w:t xml:space="preserve"> </w:t>
      </w:r>
      <w:r w:rsidRPr="00F02489">
        <w:rPr>
          <w:rFonts w:ascii="Times New Roman" w:hAnsi="Times New Roman" w:cs="Times New Roman"/>
          <w:sz w:val="24"/>
          <w:szCs w:val="24"/>
          <w:lang w:val="es-PR"/>
        </w:rPr>
        <w:t>tendrán un contenido específico, servirán para transmitir los trabajos realizados a lo largo del proyecto</w:t>
      </w:r>
      <w:r w:rsidR="004D4CDA" w:rsidRPr="00F02489">
        <w:rPr>
          <w:rFonts w:ascii="Times New Roman" w:hAnsi="Times New Roman" w:cs="Times New Roman"/>
          <w:sz w:val="24"/>
          <w:szCs w:val="24"/>
          <w:lang w:val="es-PR"/>
        </w:rPr>
        <w:t>.</w:t>
      </w:r>
    </w:p>
    <w:p w:rsidR="004D4CDA" w:rsidRPr="00F02489" w:rsidRDefault="004D4CDA" w:rsidP="006F1C35">
      <w:pPr>
        <w:pStyle w:val="Prrafodelista"/>
        <w:autoSpaceDE w:val="0"/>
        <w:autoSpaceDN w:val="0"/>
        <w:adjustRightInd w:val="0"/>
        <w:spacing w:after="0" w:line="360" w:lineRule="auto"/>
        <w:ind w:left="284"/>
        <w:jc w:val="both"/>
        <w:rPr>
          <w:rFonts w:ascii="Times New Roman" w:hAnsi="Times New Roman" w:cs="Times New Roman"/>
          <w:sz w:val="24"/>
          <w:szCs w:val="24"/>
          <w:lang w:val="es-PR"/>
        </w:rPr>
      </w:pPr>
    </w:p>
    <w:p w:rsidR="00B23E02" w:rsidRPr="00F02489" w:rsidRDefault="00B23E02" w:rsidP="006F1C35">
      <w:pPr>
        <w:pStyle w:val="Prrafodelista"/>
        <w:autoSpaceDE w:val="0"/>
        <w:autoSpaceDN w:val="0"/>
        <w:adjustRightInd w:val="0"/>
        <w:spacing w:after="0" w:line="360" w:lineRule="auto"/>
        <w:ind w:left="284"/>
        <w:jc w:val="both"/>
        <w:rPr>
          <w:rFonts w:ascii="Times New Roman" w:hAnsi="Times New Roman" w:cs="Times New Roman"/>
          <w:sz w:val="24"/>
          <w:szCs w:val="24"/>
          <w:lang w:val="es-PR"/>
        </w:rPr>
      </w:pPr>
      <w:r w:rsidRPr="00F02489">
        <w:rPr>
          <w:rFonts w:ascii="Times New Roman" w:hAnsi="Times New Roman" w:cs="Times New Roman"/>
          <w:sz w:val="24"/>
          <w:szCs w:val="24"/>
          <w:lang w:val="es-PR"/>
        </w:rPr>
        <w:t>• Mesas de encuentro. Están previstos dos en cada región. Dirigidas al intercambio de experiencias entre los actores regionales y la generación de nuevas ideas.</w:t>
      </w:r>
    </w:p>
    <w:p w:rsidR="004D4CDA" w:rsidRPr="00F02489" w:rsidRDefault="004D4CDA" w:rsidP="006F1C35">
      <w:pPr>
        <w:pStyle w:val="Prrafodelista"/>
        <w:autoSpaceDE w:val="0"/>
        <w:autoSpaceDN w:val="0"/>
        <w:adjustRightInd w:val="0"/>
        <w:spacing w:after="0" w:line="360" w:lineRule="auto"/>
        <w:ind w:left="284"/>
        <w:jc w:val="both"/>
        <w:rPr>
          <w:rFonts w:ascii="Times New Roman" w:hAnsi="Times New Roman" w:cs="Times New Roman"/>
          <w:sz w:val="24"/>
          <w:szCs w:val="24"/>
          <w:lang w:val="es-PR"/>
        </w:rPr>
      </w:pPr>
    </w:p>
    <w:p w:rsidR="004D4CDA" w:rsidRPr="00F02489" w:rsidRDefault="004D4CDA" w:rsidP="006F1C35">
      <w:pPr>
        <w:pStyle w:val="Prrafodelista"/>
        <w:autoSpaceDE w:val="0"/>
        <w:autoSpaceDN w:val="0"/>
        <w:adjustRightInd w:val="0"/>
        <w:spacing w:after="0" w:line="360" w:lineRule="auto"/>
        <w:ind w:left="284"/>
        <w:jc w:val="both"/>
        <w:rPr>
          <w:rFonts w:ascii="Times New Roman" w:hAnsi="Times New Roman" w:cs="Times New Roman"/>
          <w:sz w:val="24"/>
          <w:szCs w:val="24"/>
          <w:lang w:val="es-PR"/>
        </w:rPr>
      </w:pPr>
      <w:r w:rsidRPr="00F02489">
        <w:rPr>
          <w:rFonts w:ascii="Times New Roman" w:hAnsi="Times New Roman" w:cs="Times New Roman"/>
          <w:sz w:val="24"/>
          <w:szCs w:val="24"/>
          <w:lang w:val="es-PR"/>
        </w:rPr>
        <w:t>Conferencia Final. Está previsto celebrarse como una de las actividades más importantes de difusión de los resultados del proyecto. Estarán presentes todos los socios del proyecto, otros expertos y, de manera explícita, se invitarán a los actores involucrados en actividades concretas del proyecto, a los beneficiarios reales y potenciales y a los medios de comunicación.</w:t>
      </w:r>
    </w:p>
    <w:p w:rsidR="00875605" w:rsidRPr="00F02489" w:rsidRDefault="00875605" w:rsidP="006F1C35">
      <w:pPr>
        <w:pStyle w:val="Prrafodelista"/>
        <w:autoSpaceDE w:val="0"/>
        <w:autoSpaceDN w:val="0"/>
        <w:adjustRightInd w:val="0"/>
        <w:spacing w:after="0" w:line="360" w:lineRule="auto"/>
        <w:ind w:left="284"/>
        <w:jc w:val="both"/>
        <w:rPr>
          <w:rFonts w:ascii="Times New Roman" w:hAnsi="Times New Roman" w:cs="Times New Roman"/>
          <w:sz w:val="24"/>
          <w:szCs w:val="24"/>
          <w:lang w:val="es-PR"/>
        </w:rPr>
      </w:pPr>
    </w:p>
    <w:p w:rsidR="004D4CDA" w:rsidRPr="00F02489" w:rsidRDefault="00875605" w:rsidP="006F1C35">
      <w:pPr>
        <w:pStyle w:val="Prrafodelista"/>
        <w:autoSpaceDE w:val="0"/>
        <w:autoSpaceDN w:val="0"/>
        <w:adjustRightInd w:val="0"/>
        <w:spacing w:after="0" w:line="360" w:lineRule="auto"/>
        <w:ind w:left="284"/>
        <w:jc w:val="both"/>
        <w:rPr>
          <w:rFonts w:ascii="Times New Roman" w:hAnsi="Times New Roman" w:cs="Times New Roman"/>
          <w:b/>
          <w:sz w:val="24"/>
          <w:szCs w:val="24"/>
          <w:lang w:val="es-PR"/>
        </w:rPr>
      </w:pPr>
      <w:r w:rsidRPr="00F02489">
        <w:rPr>
          <w:rFonts w:ascii="Times New Roman" w:hAnsi="Times New Roman" w:cs="Times New Roman"/>
          <w:b/>
          <w:sz w:val="24"/>
          <w:szCs w:val="24"/>
          <w:lang w:val="es-PR"/>
        </w:rPr>
        <w:t>5.3.</w:t>
      </w:r>
      <w:r w:rsidR="00BC55DD" w:rsidRPr="00F02489">
        <w:rPr>
          <w:rFonts w:ascii="Times New Roman" w:hAnsi="Times New Roman" w:cs="Times New Roman"/>
          <w:b/>
          <w:sz w:val="24"/>
          <w:szCs w:val="24"/>
          <w:lang w:val="es-PR"/>
        </w:rPr>
        <w:t>4</w:t>
      </w:r>
      <w:r w:rsidRPr="00F02489">
        <w:rPr>
          <w:rFonts w:ascii="Times New Roman" w:hAnsi="Times New Roman" w:cs="Times New Roman"/>
          <w:b/>
          <w:sz w:val="24"/>
          <w:szCs w:val="24"/>
          <w:lang w:val="es-PR"/>
        </w:rPr>
        <w:t xml:space="preserve">. </w:t>
      </w:r>
      <w:r w:rsidR="00B45B7C" w:rsidRPr="00F02489">
        <w:rPr>
          <w:rFonts w:ascii="Times New Roman" w:hAnsi="Times New Roman" w:cs="Times New Roman"/>
          <w:b/>
          <w:sz w:val="24"/>
          <w:szCs w:val="24"/>
          <w:lang w:val="es-PR"/>
        </w:rPr>
        <w:t>Publicaciones</w:t>
      </w:r>
      <w:r w:rsidR="00076E04" w:rsidRPr="00F02489">
        <w:rPr>
          <w:rFonts w:ascii="Times New Roman" w:hAnsi="Times New Roman" w:cs="Times New Roman"/>
          <w:b/>
          <w:sz w:val="24"/>
          <w:szCs w:val="24"/>
          <w:lang w:val="es-PR"/>
        </w:rPr>
        <w:t xml:space="preserve"> y material promocional</w:t>
      </w:r>
      <w:r w:rsidRPr="00F02489">
        <w:rPr>
          <w:rFonts w:ascii="Times New Roman" w:hAnsi="Times New Roman" w:cs="Times New Roman"/>
          <w:b/>
          <w:sz w:val="24"/>
          <w:szCs w:val="24"/>
          <w:lang w:val="es-PR"/>
        </w:rPr>
        <w:t>.</w:t>
      </w:r>
    </w:p>
    <w:p w:rsidR="00875605" w:rsidRPr="00F02489" w:rsidRDefault="00875605" w:rsidP="006F1C35">
      <w:pPr>
        <w:pStyle w:val="Prrafodelista"/>
        <w:autoSpaceDE w:val="0"/>
        <w:autoSpaceDN w:val="0"/>
        <w:adjustRightInd w:val="0"/>
        <w:spacing w:after="0" w:line="360" w:lineRule="auto"/>
        <w:ind w:left="284"/>
        <w:jc w:val="both"/>
        <w:rPr>
          <w:rFonts w:ascii="Times New Roman" w:hAnsi="Times New Roman" w:cs="Times New Roman"/>
          <w:sz w:val="24"/>
          <w:szCs w:val="24"/>
          <w:lang w:val="es-PR"/>
        </w:rPr>
      </w:pPr>
    </w:p>
    <w:p w:rsidR="00076E04" w:rsidRPr="00F02489" w:rsidRDefault="00076E04" w:rsidP="006F1C35">
      <w:pPr>
        <w:pStyle w:val="Prrafodelista"/>
        <w:autoSpaceDE w:val="0"/>
        <w:autoSpaceDN w:val="0"/>
        <w:adjustRightInd w:val="0"/>
        <w:spacing w:after="0" w:line="360" w:lineRule="auto"/>
        <w:ind w:left="284"/>
        <w:jc w:val="both"/>
        <w:rPr>
          <w:rFonts w:ascii="Times New Roman" w:hAnsi="Times New Roman" w:cs="Times New Roman"/>
          <w:sz w:val="24"/>
          <w:szCs w:val="24"/>
          <w:lang w:val="es-PR"/>
        </w:rPr>
      </w:pPr>
      <w:r w:rsidRPr="00F02489">
        <w:rPr>
          <w:rFonts w:ascii="Times New Roman" w:hAnsi="Times New Roman" w:cs="Times New Roman"/>
          <w:sz w:val="24"/>
          <w:szCs w:val="24"/>
          <w:lang w:val="es-PR"/>
        </w:rPr>
        <w:t xml:space="preserve">Está comprendido en folletos de difusión y otro material como papelería, banners a usar durante eventos y actos oficiales. En cuanto a los folletos, se trata de una ficha que recoge una breve presentación para los agentes potencialmente interesados. </w:t>
      </w:r>
    </w:p>
    <w:p w:rsidR="00076E04" w:rsidRPr="00F02489" w:rsidRDefault="00076E04" w:rsidP="006F1C35">
      <w:pPr>
        <w:pStyle w:val="Prrafodelista"/>
        <w:autoSpaceDE w:val="0"/>
        <w:autoSpaceDN w:val="0"/>
        <w:adjustRightInd w:val="0"/>
        <w:spacing w:after="0" w:line="360" w:lineRule="auto"/>
        <w:ind w:left="284"/>
        <w:jc w:val="both"/>
        <w:rPr>
          <w:rFonts w:ascii="Times New Roman" w:hAnsi="Times New Roman" w:cs="Times New Roman"/>
          <w:sz w:val="24"/>
          <w:szCs w:val="24"/>
          <w:lang w:val="es-PR"/>
        </w:rPr>
      </w:pPr>
    </w:p>
    <w:p w:rsidR="00076E04" w:rsidRPr="00F02489" w:rsidRDefault="00076E04" w:rsidP="006F1C35">
      <w:pPr>
        <w:pStyle w:val="Prrafodelista"/>
        <w:autoSpaceDE w:val="0"/>
        <w:autoSpaceDN w:val="0"/>
        <w:adjustRightInd w:val="0"/>
        <w:spacing w:after="0" w:line="360" w:lineRule="auto"/>
        <w:ind w:left="284"/>
        <w:jc w:val="both"/>
        <w:rPr>
          <w:rFonts w:ascii="Times New Roman" w:hAnsi="Times New Roman" w:cs="Times New Roman"/>
          <w:sz w:val="24"/>
          <w:szCs w:val="24"/>
          <w:lang w:val="es-PR"/>
        </w:rPr>
      </w:pPr>
      <w:r w:rsidRPr="00F02489">
        <w:rPr>
          <w:rFonts w:ascii="Times New Roman" w:hAnsi="Times New Roman" w:cs="Times New Roman"/>
          <w:sz w:val="24"/>
          <w:szCs w:val="24"/>
          <w:lang w:val="es-PR"/>
        </w:rPr>
        <w:lastRenderedPageBreak/>
        <w:t>Su realización será coordinada por el líder que recibirá las opiniones y sugerencias del resto de socios. Concretamente está previsto realizar 4 folletos a lo largo del proyecto</w:t>
      </w:r>
      <w:r w:rsidR="009D2FF5">
        <w:rPr>
          <w:rFonts w:ascii="Times New Roman" w:hAnsi="Times New Roman" w:cs="Times New Roman"/>
          <w:sz w:val="24"/>
          <w:szCs w:val="24"/>
          <w:lang w:val="es-PR"/>
        </w:rPr>
        <w:t xml:space="preserve"> y al finalizar el proyecto </w:t>
      </w:r>
      <w:proofErr w:type="spellStart"/>
      <w:r w:rsidR="009D2FF5">
        <w:rPr>
          <w:rFonts w:ascii="Times New Roman" w:hAnsi="Times New Roman" w:cs="Times New Roman"/>
          <w:sz w:val="24"/>
          <w:szCs w:val="24"/>
          <w:lang w:val="es-PR"/>
        </w:rPr>
        <w:t>Saywa</w:t>
      </w:r>
      <w:proofErr w:type="spellEnd"/>
      <w:r w:rsidR="009D2FF5">
        <w:rPr>
          <w:rFonts w:ascii="Times New Roman" w:hAnsi="Times New Roman" w:cs="Times New Roman"/>
          <w:sz w:val="24"/>
          <w:szCs w:val="24"/>
          <w:lang w:val="es-PR"/>
        </w:rPr>
        <w:t xml:space="preserve"> se sistematizará la experiencia para su publicación de un libro</w:t>
      </w:r>
      <w:r w:rsidRPr="00F02489">
        <w:rPr>
          <w:rFonts w:ascii="Times New Roman" w:hAnsi="Times New Roman" w:cs="Times New Roman"/>
          <w:sz w:val="24"/>
          <w:szCs w:val="24"/>
          <w:lang w:val="es-PR"/>
        </w:rPr>
        <w:t>:</w:t>
      </w:r>
    </w:p>
    <w:p w:rsidR="00076E04" w:rsidRPr="00F02489" w:rsidRDefault="00076E04" w:rsidP="006F1C35">
      <w:pPr>
        <w:pStyle w:val="Prrafodelista"/>
        <w:autoSpaceDE w:val="0"/>
        <w:autoSpaceDN w:val="0"/>
        <w:adjustRightInd w:val="0"/>
        <w:spacing w:after="0" w:line="360" w:lineRule="auto"/>
        <w:ind w:left="284"/>
        <w:jc w:val="both"/>
        <w:rPr>
          <w:rFonts w:ascii="Times New Roman" w:hAnsi="Times New Roman" w:cs="Times New Roman"/>
          <w:sz w:val="24"/>
          <w:szCs w:val="24"/>
          <w:lang w:val="es-PR"/>
        </w:rPr>
      </w:pPr>
    </w:p>
    <w:p w:rsidR="00076E04" w:rsidRPr="00F02489" w:rsidRDefault="00076E04" w:rsidP="006F1C35">
      <w:pPr>
        <w:pStyle w:val="Prrafodelista"/>
        <w:autoSpaceDE w:val="0"/>
        <w:autoSpaceDN w:val="0"/>
        <w:adjustRightInd w:val="0"/>
        <w:spacing w:after="0" w:line="360" w:lineRule="auto"/>
        <w:ind w:left="284"/>
        <w:jc w:val="both"/>
        <w:rPr>
          <w:rFonts w:ascii="Times New Roman" w:hAnsi="Times New Roman" w:cs="Times New Roman"/>
          <w:sz w:val="24"/>
          <w:szCs w:val="24"/>
          <w:lang w:val="es-PR"/>
        </w:rPr>
      </w:pPr>
      <w:r w:rsidRPr="00F02489">
        <w:rPr>
          <w:rFonts w:ascii="Times New Roman" w:hAnsi="Times New Roman" w:cs="Times New Roman"/>
          <w:sz w:val="24"/>
          <w:szCs w:val="24"/>
          <w:lang w:val="es-PR"/>
        </w:rPr>
        <w:t xml:space="preserve">Destacar la importancia de los temas tratados; resultados e impactos esperados del proyecto o de la actividad; detalle de actividades diseñadas; Posibilidad de contactar y/o participar las organizaciones personas interesadas, en especial las </w:t>
      </w:r>
      <w:proofErr w:type="spellStart"/>
      <w:r w:rsidRPr="00F02489">
        <w:rPr>
          <w:rFonts w:ascii="Times New Roman" w:hAnsi="Times New Roman" w:cs="Times New Roman"/>
          <w:sz w:val="24"/>
          <w:szCs w:val="24"/>
          <w:lang w:val="es-PR"/>
        </w:rPr>
        <w:t>PYMEs</w:t>
      </w:r>
      <w:proofErr w:type="spellEnd"/>
      <w:r w:rsidRPr="00F02489">
        <w:rPr>
          <w:rFonts w:ascii="Times New Roman" w:hAnsi="Times New Roman" w:cs="Times New Roman"/>
          <w:sz w:val="24"/>
          <w:szCs w:val="24"/>
          <w:lang w:val="es-PR"/>
        </w:rPr>
        <w:t>, emprendedores, etc.</w:t>
      </w:r>
    </w:p>
    <w:p w:rsidR="00B23E02" w:rsidRPr="00F02489" w:rsidRDefault="00B23E02" w:rsidP="006F1C35">
      <w:pPr>
        <w:pStyle w:val="Prrafodelista"/>
        <w:autoSpaceDE w:val="0"/>
        <w:autoSpaceDN w:val="0"/>
        <w:adjustRightInd w:val="0"/>
        <w:spacing w:after="0" w:line="360" w:lineRule="auto"/>
        <w:ind w:left="284"/>
        <w:jc w:val="both"/>
        <w:rPr>
          <w:rFonts w:ascii="Times New Roman" w:hAnsi="Times New Roman" w:cs="Times New Roman"/>
          <w:sz w:val="24"/>
          <w:szCs w:val="24"/>
          <w:lang w:val="es-PR"/>
        </w:rPr>
      </w:pPr>
    </w:p>
    <w:p w:rsidR="00403DDD" w:rsidRDefault="004104B8" w:rsidP="006F1C35">
      <w:pPr>
        <w:pStyle w:val="Prrafodelista"/>
        <w:autoSpaceDE w:val="0"/>
        <w:autoSpaceDN w:val="0"/>
        <w:adjustRightInd w:val="0"/>
        <w:spacing w:after="0" w:line="360" w:lineRule="auto"/>
        <w:ind w:left="284"/>
        <w:jc w:val="both"/>
        <w:rPr>
          <w:rFonts w:ascii="Times New Roman" w:hAnsi="Times New Roman" w:cs="Times New Roman"/>
          <w:sz w:val="24"/>
          <w:szCs w:val="24"/>
          <w:lang w:val="es-PR"/>
        </w:rPr>
      </w:pPr>
      <w:r w:rsidRPr="00F02489">
        <w:rPr>
          <w:rFonts w:ascii="Times New Roman" w:hAnsi="Times New Roman" w:cs="Times New Roman"/>
          <w:sz w:val="24"/>
          <w:szCs w:val="24"/>
          <w:lang w:val="es-PR"/>
        </w:rPr>
        <w:t xml:space="preserve">Además, dichos </w:t>
      </w:r>
      <w:r w:rsidR="00076E04" w:rsidRPr="00F02489">
        <w:rPr>
          <w:rFonts w:ascii="Times New Roman" w:hAnsi="Times New Roman" w:cs="Times New Roman"/>
          <w:sz w:val="24"/>
          <w:szCs w:val="24"/>
          <w:lang w:val="es-PR"/>
        </w:rPr>
        <w:t>materiales de referencia</w:t>
      </w:r>
      <w:r w:rsidRPr="00F02489">
        <w:rPr>
          <w:rFonts w:ascii="Times New Roman" w:hAnsi="Times New Roman" w:cs="Times New Roman"/>
          <w:sz w:val="24"/>
          <w:szCs w:val="24"/>
          <w:lang w:val="es-PR"/>
        </w:rPr>
        <w:t xml:space="preserve"> sean como puntos de partida </w:t>
      </w:r>
      <w:r w:rsidR="00076E04" w:rsidRPr="00F02489">
        <w:rPr>
          <w:rFonts w:ascii="Times New Roman" w:hAnsi="Times New Roman" w:cs="Times New Roman"/>
          <w:sz w:val="24"/>
          <w:szCs w:val="24"/>
          <w:lang w:val="es-PR"/>
        </w:rPr>
        <w:t xml:space="preserve">para los investigadores </w:t>
      </w:r>
      <w:r w:rsidRPr="00F02489">
        <w:rPr>
          <w:rFonts w:ascii="Times New Roman" w:hAnsi="Times New Roman" w:cs="Times New Roman"/>
          <w:sz w:val="24"/>
          <w:szCs w:val="24"/>
          <w:lang w:val="es-PR"/>
        </w:rPr>
        <w:t xml:space="preserve">en turismo vivencial. Por lo </w:t>
      </w:r>
      <w:r w:rsidR="00076E04" w:rsidRPr="00F02489">
        <w:rPr>
          <w:rFonts w:ascii="Times New Roman" w:hAnsi="Times New Roman" w:cs="Times New Roman"/>
          <w:sz w:val="24"/>
          <w:szCs w:val="24"/>
          <w:lang w:val="es-PR"/>
        </w:rPr>
        <w:t>que tendrán una divulgación direccionada y de edición mayor, y otro tipo de materiales de referencia accesibles (formato electrónico o PDF) que, aunque no publicados, podrán servir como base documental o material de trabajo a determinados colectivos interesados (decisores políticos, organismos y entidades de promoción económica y de la innovación en otras regiones, académicos, etc.).</w:t>
      </w:r>
    </w:p>
    <w:p w:rsidR="00EA5472" w:rsidRDefault="00EA5472" w:rsidP="006F1C35">
      <w:pPr>
        <w:pStyle w:val="Prrafodelista"/>
        <w:autoSpaceDE w:val="0"/>
        <w:autoSpaceDN w:val="0"/>
        <w:adjustRightInd w:val="0"/>
        <w:spacing w:after="0" w:line="360" w:lineRule="auto"/>
        <w:ind w:left="284"/>
        <w:jc w:val="both"/>
        <w:rPr>
          <w:rFonts w:ascii="Times New Roman" w:hAnsi="Times New Roman" w:cs="Times New Roman"/>
          <w:sz w:val="24"/>
          <w:szCs w:val="24"/>
          <w:lang w:val="es-PR"/>
        </w:rPr>
      </w:pPr>
    </w:p>
    <w:p w:rsidR="008A24BE" w:rsidRPr="00F02489" w:rsidRDefault="008A24BE" w:rsidP="006F1C35">
      <w:pPr>
        <w:pStyle w:val="Prrafodelista"/>
        <w:autoSpaceDE w:val="0"/>
        <w:autoSpaceDN w:val="0"/>
        <w:adjustRightInd w:val="0"/>
        <w:spacing w:after="0" w:line="360" w:lineRule="auto"/>
        <w:ind w:left="284"/>
        <w:jc w:val="both"/>
        <w:rPr>
          <w:rFonts w:ascii="Times New Roman" w:hAnsi="Times New Roman" w:cs="Times New Roman"/>
          <w:b/>
          <w:sz w:val="24"/>
          <w:szCs w:val="24"/>
          <w:lang w:val="es-PR"/>
        </w:rPr>
      </w:pPr>
      <w:r w:rsidRPr="00F02489">
        <w:rPr>
          <w:rFonts w:ascii="Times New Roman" w:hAnsi="Times New Roman" w:cs="Times New Roman"/>
          <w:b/>
          <w:sz w:val="24"/>
          <w:szCs w:val="24"/>
          <w:lang w:val="es-PR"/>
        </w:rPr>
        <w:t xml:space="preserve">Boletín digital. </w:t>
      </w:r>
    </w:p>
    <w:p w:rsidR="008A24BE" w:rsidRPr="00F02489" w:rsidRDefault="008A24BE" w:rsidP="006F1C35">
      <w:pPr>
        <w:pStyle w:val="Prrafodelista"/>
        <w:autoSpaceDE w:val="0"/>
        <w:autoSpaceDN w:val="0"/>
        <w:adjustRightInd w:val="0"/>
        <w:spacing w:after="0" w:line="360" w:lineRule="auto"/>
        <w:ind w:left="284"/>
        <w:jc w:val="both"/>
        <w:rPr>
          <w:rFonts w:ascii="Times New Roman" w:hAnsi="Times New Roman" w:cs="Times New Roman"/>
          <w:sz w:val="24"/>
          <w:szCs w:val="24"/>
          <w:lang w:val="es-PR"/>
        </w:rPr>
      </w:pPr>
    </w:p>
    <w:p w:rsidR="00CA0ACE" w:rsidRPr="00F02489" w:rsidRDefault="008A24BE" w:rsidP="006F1C35">
      <w:pPr>
        <w:pStyle w:val="Prrafodelista"/>
        <w:autoSpaceDE w:val="0"/>
        <w:autoSpaceDN w:val="0"/>
        <w:adjustRightInd w:val="0"/>
        <w:spacing w:after="0" w:line="360" w:lineRule="auto"/>
        <w:ind w:left="284"/>
        <w:jc w:val="both"/>
        <w:rPr>
          <w:rFonts w:ascii="Times New Roman" w:hAnsi="Times New Roman" w:cs="Times New Roman"/>
          <w:sz w:val="24"/>
          <w:szCs w:val="24"/>
          <w:lang w:val="es-PR"/>
        </w:rPr>
      </w:pPr>
      <w:r w:rsidRPr="00F02489">
        <w:rPr>
          <w:rFonts w:ascii="Times New Roman" w:hAnsi="Times New Roman" w:cs="Times New Roman"/>
          <w:sz w:val="24"/>
          <w:szCs w:val="24"/>
          <w:lang w:val="es-PR"/>
        </w:rPr>
        <w:t>Este elemento de comunicación externa está dirigido a todas las entidades, empresas y asociaciones que colaboran con el proyecto. Este boletín se difunde de forma bimensual y persigue la fidelización de este sector (parte de nuestro público objetivo). A tr</w:t>
      </w:r>
      <w:r w:rsidR="004176E2" w:rsidRPr="00F02489">
        <w:rPr>
          <w:rFonts w:ascii="Times New Roman" w:hAnsi="Times New Roman" w:cs="Times New Roman"/>
          <w:sz w:val="24"/>
          <w:szCs w:val="24"/>
          <w:lang w:val="es-PR"/>
        </w:rPr>
        <w:t>avés de este medio se difundirá las actividades del Proyecto SAYWA</w:t>
      </w:r>
      <w:r w:rsidRPr="00F02489">
        <w:rPr>
          <w:rFonts w:ascii="Times New Roman" w:hAnsi="Times New Roman" w:cs="Times New Roman"/>
          <w:sz w:val="24"/>
          <w:szCs w:val="24"/>
          <w:lang w:val="es-PR"/>
        </w:rPr>
        <w:t xml:space="preserve">. </w:t>
      </w:r>
    </w:p>
    <w:p w:rsidR="007F11B9" w:rsidRPr="00F02489" w:rsidRDefault="007F11B9" w:rsidP="006F1C35">
      <w:pPr>
        <w:pStyle w:val="Prrafodelista"/>
        <w:autoSpaceDE w:val="0"/>
        <w:autoSpaceDN w:val="0"/>
        <w:adjustRightInd w:val="0"/>
        <w:spacing w:after="0" w:line="360" w:lineRule="auto"/>
        <w:ind w:left="284"/>
        <w:jc w:val="both"/>
        <w:rPr>
          <w:rFonts w:ascii="Times New Roman" w:hAnsi="Times New Roman" w:cs="Times New Roman"/>
          <w:sz w:val="24"/>
          <w:szCs w:val="24"/>
        </w:rPr>
      </w:pPr>
    </w:p>
    <w:p w:rsidR="00902687" w:rsidRPr="00F02489" w:rsidRDefault="00902687" w:rsidP="006F1C35">
      <w:pPr>
        <w:pStyle w:val="Prrafodelista"/>
        <w:numPr>
          <w:ilvl w:val="0"/>
          <w:numId w:val="1"/>
        </w:numPr>
        <w:spacing w:line="360" w:lineRule="auto"/>
        <w:jc w:val="both"/>
        <w:rPr>
          <w:rFonts w:ascii="Times New Roman" w:hAnsi="Times New Roman" w:cs="Times New Roman"/>
          <w:b/>
          <w:sz w:val="24"/>
          <w:szCs w:val="24"/>
        </w:rPr>
      </w:pPr>
      <w:r w:rsidRPr="00F02489">
        <w:rPr>
          <w:rFonts w:ascii="Times New Roman" w:hAnsi="Times New Roman" w:cs="Times New Roman"/>
          <w:b/>
          <w:sz w:val="24"/>
          <w:szCs w:val="24"/>
        </w:rPr>
        <w:t>INDICADORES</w:t>
      </w:r>
    </w:p>
    <w:p w:rsidR="006F1C35" w:rsidRPr="00F02489" w:rsidRDefault="006F1C35" w:rsidP="006F1C35">
      <w:pPr>
        <w:autoSpaceDE w:val="0"/>
        <w:autoSpaceDN w:val="0"/>
        <w:adjustRightInd w:val="0"/>
        <w:spacing w:after="0" w:line="360" w:lineRule="auto"/>
        <w:jc w:val="both"/>
        <w:rPr>
          <w:rFonts w:ascii="Times New Roman" w:hAnsi="Times New Roman" w:cs="Times New Roman"/>
          <w:color w:val="000000"/>
          <w:sz w:val="24"/>
          <w:szCs w:val="24"/>
          <w:lang w:val="es-ES" w:eastAsia="it-IT"/>
        </w:rPr>
      </w:pPr>
      <w:r w:rsidRPr="00F02489">
        <w:rPr>
          <w:rFonts w:ascii="Times New Roman" w:hAnsi="Times New Roman" w:cs="Times New Roman"/>
          <w:color w:val="000000"/>
          <w:sz w:val="24"/>
          <w:szCs w:val="24"/>
          <w:lang w:val="es-ES" w:eastAsia="it-IT"/>
        </w:rPr>
        <w:t xml:space="preserve">Este proceso se desarrolla </w:t>
      </w:r>
      <w:r w:rsidRPr="00F02489">
        <w:rPr>
          <w:rFonts w:ascii="Times New Roman" w:hAnsi="Times New Roman" w:cs="Times New Roman"/>
          <w:sz w:val="24"/>
          <w:szCs w:val="24"/>
        </w:rPr>
        <w:t>a través de 5 resultados esperados:</w:t>
      </w:r>
      <w:r w:rsidRPr="00F02489">
        <w:rPr>
          <w:rFonts w:ascii="Times New Roman" w:hAnsi="Times New Roman" w:cs="Times New Roman"/>
          <w:iCs/>
          <w:color w:val="000000"/>
          <w:sz w:val="24"/>
          <w:szCs w:val="24"/>
          <w:lang w:val="es-ES" w:eastAsia="it-IT"/>
        </w:rPr>
        <w:t xml:space="preserve"> </w:t>
      </w:r>
    </w:p>
    <w:p w:rsidR="006F1C35" w:rsidRPr="00F02489" w:rsidRDefault="006F1C35" w:rsidP="006F1C35">
      <w:pPr>
        <w:autoSpaceDE w:val="0"/>
        <w:autoSpaceDN w:val="0"/>
        <w:adjustRightInd w:val="0"/>
        <w:spacing w:after="0" w:line="360" w:lineRule="auto"/>
        <w:jc w:val="both"/>
        <w:rPr>
          <w:rFonts w:ascii="Times New Roman" w:hAnsi="Times New Roman" w:cs="Times New Roman"/>
          <w:sz w:val="24"/>
          <w:szCs w:val="24"/>
        </w:rPr>
      </w:pPr>
    </w:p>
    <w:p w:rsidR="006F1C35" w:rsidRDefault="006F1C35" w:rsidP="006F1C35">
      <w:pPr>
        <w:spacing w:after="0" w:line="360" w:lineRule="auto"/>
        <w:jc w:val="both"/>
        <w:rPr>
          <w:rFonts w:ascii="Times New Roman" w:hAnsi="Times New Roman" w:cs="Times New Roman"/>
          <w:iCs/>
          <w:sz w:val="24"/>
          <w:szCs w:val="24"/>
        </w:rPr>
      </w:pPr>
      <w:r w:rsidRPr="00F02489">
        <w:rPr>
          <w:rFonts w:ascii="Times New Roman" w:hAnsi="Times New Roman" w:cs="Times New Roman"/>
          <w:b/>
          <w:iCs/>
          <w:sz w:val="24"/>
          <w:szCs w:val="24"/>
          <w:u w:val="single"/>
        </w:rPr>
        <w:t>R1</w:t>
      </w:r>
      <w:r w:rsidRPr="00F02489">
        <w:rPr>
          <w:rFonts w:ascii="Times New Roman" w:hAnsi="Times New Roman" w:cs="Times New Roman"/>
          <w:iCs/>
          <w:sz w:val="24"/>
          <w:szCs w:val="24"/>
        </w:rPr>
        <w:t xml:space="preserve">. Posibilidades de empleo de 130 mujeres y 80 jóvenes indígenas, como de 30 </w:t>
      </w:r>
      <w:proofErr w:type="spellStart"/>
      <w:r w:rsidRPr="00F02489">
        <w:rPr>
          <w:rFonts w:ascii="Times New Roman" w:hAnsi="Times New Roman" w:cs="Times New Roman"/>
          <w:iCs/>
          <w:sz w:val="24"/>
          <w:szCs w:val="24"/>
        </w:rPr>
        <w:t>migrantes</w:t>
      </w:r>
      <w:proofErr w:type="spellEnd"/>
      <w:r w:rsidRPr="00F02489">
        <w:rPr>
          <w:rFonts w:ascii="Times New Roman" w:hAnsi="Times New Roman" w:cs="Times New Roman"/>
          <w:iCs/>
          <w:sz w:val="24"/>
          <w:szCs w:val="24"/>
        </w:rPr>
        <w:t xml:space="preserve"> retornados, dependientes de la economía informal, favorecidos a través de educación y la formación profesional</w:t>
      </w:r>
      <w:r w:rsidR="00711860" w:rsidRPr="00F02489">
        <w:rPr>
          <w:rFonts w:ascii="Times New Roman" w:hAnsi="Times New Roman" w:cs="Times New Roman"/>
          <w:iCs/>
          <w:sz w:val="24"/>
          <w:szCs w:val="24"/>
        </w:rPr>
        <w:t>.</w:t>
      </w:r>
      <w:r w:rsidRPr="00F02489">
        <w:rPr>
          <w:rFonts w:ascii="Times New Roman" w:hAnsi="Times New Roman" w:cs="Times New Roman"/>
          <w:iCs/>
          <w:sz w:val="24"/>
          <w:szCs w:val="24"/>
        </w:rPr>
        <w:t xml:space="preserve"> </w:t>
      </w:r>
    </w:p>
    <w:p w:rsidR="00EA5472" w:rsidRPr="00F02489" w:rsidRDefault="00EA5472" w:rsidP="006F1C35">
      <w:pPr>
        <w:spacing w:after="0" w:line="360" w:lineRule="auto"/>
        <w:jc w:val="both"/>
        <w:rPr>
          <w:rFonts w:ascii="Times New Roman" w:hAnsi="Times New Roman" w:cs="Times New Roman"/>
          <w:iCs/>
          <w:sz w:val="24"/>
          <w:szCs w:val="24"/>
        </w:rPr>
      </w:pPr>
    </w:p>
    <w:p w:rsidR="00EA5472" w:rsidRDefault="006F1C35" w:rsidP="006F1C35">
      <w:pPr>
        <w:autoSpaceDE w:val="0"/>
        <w:autoSpaceDN w:val="0"/>
        <w:adjustRightInd w:val="0"/>
        <w:spacing w:after="0" w:line="360" w:lineRule="auto"/>
        <w:jc w:val="both"/>
        <w:rPr>
          <w:rFonts w:ascii="Times New Roman" w:hAnsi="Times New Roman" w:cs="Times New Roman"/>
          <w:iCs/>
          <w:sz w:val="24"/>
          <w:szCs w:val="24"/>
        </w:rPr>
      </w:pPr>
      <w:r w:rsidRPr="00F02489">
        <w:rPr>
          <w:rFonts w:ascii="Times New Roman" w:hAnsi="Times New Roman" w:cs="Times New Roman"/>
          <w:b/>
          <w:iCs/>
          <w:sz w:val="24"/>
          <w:szCs w:val="24"/>
          <w:u w:val="single"/>
        </w:rPr>
        <w:lastRenderedPageBreak/>
        <w:t>R2</w:t>
      </w:r>
      <w:r w:rsidRPr="00F02489">
        <w:rPr>
          <w:rFonts w:ascii="Times New Roman" w:hAnsi="Times New Roman" w:cs="Times New Roman"/>
          <w:iCs/>
          <w:sz w:val="24"/>
          <w:szCs w:val="24"/>
        </w:rPr>
        <w:t xml:space="preserve">. Trabajo por cuenta propia de 130 mujeres y 80 </w:t>
      </w:r>
      <w:r w:rsidR="006D69AB" w:rsidRPr="00F02489">
        <w:rPr>
          <w:rFonts w:ascii="Times New Roman" w:hAnsi="Times New Roman" w:cs="Times New Roman"/>
          <w:iCs/>
          <w:sz w:val="24"/>
          <w:szCs w:val="24"/>
        </w:rPr>
        <w:t>jóvenes</w:t>
      </w:r>
      <w:r w:rsidRPr="00F02489">
        <w:rPr>
          <w:rFonts w:ascii="Times New Roman" w:hAnsi="Times New Roman" w:cs="Times New Roman"/>
          <w:iCs/>
          <w:sz w:val="24"/>
          <w:szCs w:val="24"/>
        </w:rPr>
        <w:t xml:space="preserve"> indígenas y 30 </w:t>
      </w:r>
      <w:proofErr w:type="spellStart"/>
      <w:r w:rsidRPr="00F02489">
        <w:rPr>
          <w:rFonts w:ascii="Times New Roman" w:hAnsi="Times New Roman" w:cs="Times New Roman"/>
          <w:iCs/>
          <w:sz w:val="24"/>
          <w:szCs w:val="24"/>
        </w:rPr>
        <w:t>migrantes</w:t>
      </w:r>
      <w:proofErr w:type="spellEnd"/>
      <w:r w:rsidRPr="00F02489">
        <w:rPr>
          <w:rFonts w:ascii="Times New Roman" w:hAnsi="Times New Roman" w:cs="Times New Roman"/>
          <w:iCs/>
          <w:sz w:val="24"/>
          <w:szCs w:val="24"/>
        </w:rPr>
        <w:t xml:space="preserve"> retornados, dependientes </w:t>
      </w:r>
      <w:r w:rsidR="006B59DA" w:rsidRPr="00F02489">
        <w:rPr>
          <w:rFonts w:ascii="Times New Roman" w:hAnsi="Times New Roman" w:cs="Times New Roman"/>
          <w:iCs/>
          <w:sz w:val="24"/>
          <w:szCs w:val="24"/>
        </w:rPr>
        <w:t>de la</w:t>
      </w:r>
      <w:r w:rsidRPr="00F02489">
        <w:rPr>
          <w:rFonts w:ascii="Times New Roman" w:hAnsi="Times New Roman" w:cs="Times New Roman"/>
          <w:iCs/>
          <w:sz w:val="24"/>
          <w:szCs w:val="24"/>
        </w:rPr>
        <w:t xml:space="preserve"> economía informal, favorecidos por el acceso a una financiación en cascada, así como de asistencia </w:t>
      </w:r>
      <w:r w:rsidR="006D69AB" w:rsidRPr="00F02489">
        <w:rPr>
          <w:rFonts w:ascii="Times New Roman" w:hAnsi="Times New Roman" w:cs="Times New Roman"/>
          <w:iCs/>
          <w:sz w:val="24"/>
          <w:szCs w:val="24"/>
        </w:rPr>
        <w:t>técnica</w:t>
      </w:r>
      <w:r w:rsidR="00711860" w:rsidRPr="00F02489">
        <w:rPr>
          <w:rFonts w:ascii="Times New Roman" w:hAnsi="Times New Roman" w:cs="Times New Roman"/>
          <w:iCs/>
          <w:sz w:val="24"/>
          <w:szCs w:val="24"/>
        </w:rPr>
        <w:t>.</w:t>
      </w:r>
    </w:p>
    <w:p w:rsidR="00EA5472" w:rsidRDefault="00EA5472" w:rsidP="006F1C35">
      <w:pPr>
        <w:autoSpaceDE w:val="0"/>
        <w:autoSpaceDN w:val="0"/>
        <w:adjustRightInd w:val="0"/>
        <w:spacing w:after="0" w:line="360" w:lineRule="auto"/>
        <w:jc w:val="both"/>
        <w:rPr>
          <w:rFonts w:ascii="Times New Roman" w:hAnsi="Times New Roman" w:cs="Times New Roman"/>
          <w:iCs/>
          <w:sz w:val="24"/>
          <w:szCs w:val="24"/>
        </w:rPr>
      </w:pPr>
    </w:p>
    <w:p w:rsidR="006F1C35" w:rsidRDefault="006F1C35" w:rsidP="006F1C35">
      <w:pPr>
        <w:autoSpaceDE w:val="0"/>
        <w:autoSpaceDN w:val="0"/>
        <w:adjustRightInd w:val="0"/>
        <w:spacing w:after="0" w:line="360" w:lineRule="auto"/>
        <w:jc w:val="both"/>
        <w:rPr>
          <w:rFonts w:ascii="Times New Roman" w:hAnsi="Times New Roman" w:cs="Times New Roman"/>
          <w:iCs/>
          <w:sz w:val="24"/>
          <w:szCs w:val="24"/>
        </w:rPr>
      </w:pPr>
      <w:r w:rsidRPr="00F02489">
        <w:rPr>
          <w:rFonts w:ascii="Times New Roman" w:hAnsi="Times New Roman" w:cs="Times New Roman"/>
          <w:b/>
          <w:iCs/>
          <w:sz w:val="24"/>
          <w:szCs w:val="24"/>
          <w:u w:val="single"/>
        </w:rPr>
        <w:t>R3</w:t>
      </w:r>
      <w:r w:rsidRPr="00F02489">
        <w:rPr>
          <w:rFonts w:ascii="Times New Roman" w:hAnsi="Times New Roman" w:cs="Times New Roman"/>
          <w:iCs/>
          <w:sz w:val="24"/>
          <w:szCs w:val="24"/>
          <w:u w:val="single"/>
        </w:rPr>
        <w:t>.</w:t>
      </w:r>
      <w:r w:rsidRPr="00F02489">
        <w:rPr>
          <w:rFonts w:ascii="Times New Roman" w:hAnsi="Times New Roman" w:cs="Times New Roman"/>
          <w:b/>
          <w:iCs/>
          <w:sz w:val="24"/>
          <w:szCs w:val="24"/>
        </w:rPr>
        <w:t xml:space="preserve"> </w:t>
      </w:r>
      <w:r w:rsidRPr="00F02489">
        <w:rPr>
          <w:rFonts w:ascii="Times New Roman" w:hAnsi="Times New Roman" w:cs="Times New Roman"/>
          <w:iCs/>
          <w:sz w:val="24"/>
          <w:szCs w:val="24"/>
        </w:rPr>
        <w:t xml:space="preserve">Diálogo social para el desincentivo al trabajo informal y fomento de la representación </w:t>
      </w:r>
      <w:r w:rsidR="006D69AB" w:rsidRPr="00F02489">
        <w:rPr>
          <w:rFonts w:ascii="Times New Roman" w:hAnsi="Times New Roman" w:cs="Times New Roman"/>
          <w:iCs/>
          <w:sz w:val="24"/>
          <w:szCs w:val="24"/>
        </w:rPr>
        <w:t>democrática</w:t>
      </w:r>
      <w:r w:rsidRPr="00F02489">
        <w:rPr>
          <w:rFonts w:ascii="Times New Roman" w:hAnsi="Times New Roman" w:cs="Times New Roman"/>
          <w:iCs/>
          <w:sz w:val="24"/>
          <w:szCs w:val="24"/>
        </w:rPr>
        <w:t xml:space="preserve"> de los grupos vulnerables, sostenidos a través de la capacitación y tutoría de 5 asociaciones de interés</w:t>
      </w:r>
      <w:r w:rsidR="00711860" w:rsidRPr="00F02489">
        <w:rPr>
          <w:rFonts w:ascii="Times New Roman" w:hAnsi="Times New Roman" w:cs="Times New Roman"/>
          <w:iCs/>
          <w:sz w:val="24"/>
          <w:szCs w:val="24"/>
        </w:rPr>
        <w:t>.</w:t>
      </w:r>
    </w:p>
    <w:p w:rsidR="00EA5472" w:rsidRPr="00F02489" w:rsidRDefault="00EA5472" w:rsidP="006F1C35">
      <w:pPr>
        <w:autoSpaceDE w:val="0"/>
        <w:autoSpaceDN w:val="0"/>
        <w:adjustRightInd w:val="0"/>
        <w:spacing w:after="0" w:line="360" w:lineRule="auto"/>
        <w:jc w:val="both"/>
        <w:rPr>
          <w:rFonts w:ascii="Times New Roman" w:hAnsi="Times New Roman" w:cs="Times New Roman"/>
          <w:iCs/>
          <w:sz w:val="24"/>
          <w:szCs w:val="24"/>
        </w:rPr>
      </w:pPr>
    </w:p>
    <w:p w:rsidR="006F1C35" w:rsidRPr="00F02489" w:rsidRDefault="006F1C35" w:rsidP="006F1C35">
      <w:pPr>
        <w:autoSpaceDE w:val="0"/>
        <w:autoSpaceDN w:val="0"/>
        <w:adjustRightInd w:val="0"/>
        <w:spacing w:after="0" w:line="360" w:lineRule="auto"/>
        <w:jc w:val="both"/>
        <w:rPr>
          <w:rFonts w:ascii="Times New Roman" w:hAnsi="Times New Roman" w:cs="Times New Roman"/>
          <w:iCs/>
          <w:sz w:val="24"/>
          <w:szCs w:val="24"/>
        </w:rPr>
      </w:pPr>
      <w:r w:rsidRPr="00F02489">
        <w:rPr>
          <w:rFonts w:ascii="Times New Roman" w:hAnsi="Times New Roman" w:cs="Times New Roman"/>
          <w:b/>
          <w:iCs/>
          <w:sz w:val="24"/>
          <w:szCs w:val="24"/>
          <w:u w:val="single"/>
        </w:rPr>
        <w:t>R4</w:t>
      </w:r>
      <w:r w:rsidRPr="00F02489">
        <w:rPr>
          <w:rFonts w:ascii="Times New Roman" w:hAnsi="Times New Roman" w:cs="Times New Roman"/>
          <w:iCs/>
          <w:sz w:val="24"/>
          <w:szCs w:val="24"/>
          <w:u w:val="single"/>
        </w:rPr>
        <w:t>.</w:t>
      </w:r>
      <w:r w:rsidRPr="00F02489">
        <w:rPr>
          <w:rFonts w:ascii="Times New Roman" w:hAnsi="Times New Roman" w:cs="Times New Roman"/>
          <w:b/>
          <w:iCs/>
          <w:sz w:val="24"/>
          <w:szCs w:val="24"/>
        </w:rPr>
        <w:t xml:space="preserve"> </w:t>
      </w:r>
      <w:r w:rsidRPr="00F02489">
        <w:rPr>
          <w:rFonts w:ascii="Times New Roman" w:hAnsi="Times New Roman" w:cs="Times New Roman"/>
          <w:iCs/>
          <w:sz w:val="24"/>
          <w:szCs w:val="24"/>
        </w:rPr>
        <w:t>Medidas de protección social adoptadas y con capacidad de acción de las asociaciones de interés favorecidas con soporte financiero a cascada</w:t>
      </w:r>
      <w:r w:rsidR="00711860" w:rsidRPr="00F02489">
        <w:rPr>
          <w:rFonts w:ascii="Times New Roman" w:hAnsi="Times New Roman" w:cs="Times New Roman"/>
          <w:iCs/>
          <w:sz w:val="24"/>
          <w:szCs w:val="24"/>
        </w:rPr>
        <w:t>.</w:t>
      </w:r>
      <w:r w:rsidRPr="00F02489">
        <w:rPr>
          <w:rFonts w:ascii="Times New Roman" w:hAnsi="Times New Roman" w:cs="Times New Roman"/>
          <w:iCs/>
          <w:sz w:val="24"/>
          <w:szCs w:val="24"/>
        </w:rPr>
        <w:t xml:space="preserve"> </w:t>
      </w:r>
    </w:p>
    <w:p w:rsidR="006F1C35" w:rsidRPr="00F02489" w:rsidRDefault="006F1C35" w:rsidP="006F1C35">
      <w:pPr>
        <w:autoSpaceDE w:val="0"/>
        <w:autoSpaceDN w:val="0"/>
        <w:adjustRightInd w:val="0"/>
        <w:spacing w:after="0" w:line="360" w:lineRule="auto"/>
        <w:jc w:val="both"/>
        <w:rPr>
          <w:rFonts w:ascii="Times New Roman" w:hAnsi="Times New Roman" w:cs="Times New Roman"/>
          <w:iCs/>
          <w:sz w:val="24"/>
          <w:szCs w:val="24"/>
        </w:rPr>
      </w:pPr>
      <w:r w:rsidRPr="00F02489">
        <w:rPr>
          <w:rFonts w:ascii="Times New Roman" w:hAnsi="Times New Roman" w:cs="Times New Roman"/>
          <w:b/>
          <w:iCs/>
          <w:sz w:val="24"/>
          <w:szCs w:val="24"/>
          <w:u w:val="single"/>
        </w:rPr>
        <w:t>R5</w:t>
      </w:r>
      <w:r w:rsidRPr="00F02489">
        <w:rPr>
          <w:rFonts w:ascii="Times New Roman" w:hAnsi="Times New Roman" w:cs="Times New Roman"/>
          <w:iCs/>
          <w:sz w:val="24"/>
          <w:szCs w:val="24"/>
          <w:u w:val="single"/>
        </w:rPr>
        <w:t>.</w:t>
      </w:r>
      <w:r w:rsidRPr="00F02489">
        <w:rPr>
          <w:rFonts w:ascii="Times New Roman" w:hAnsi="Times New Roman" w:cs="Times New Roman"/>
          <w:iCs/>
          <w:sz w:val="24"/>
          <w:szCs w:val="24"/>
        </w:rPr>
        <w:t xml:space="preserve"> Institucionalización de resultados del proyecto iniciada.</w:t>
      </w:r>
    </w:p>
    <w:p w:rsidR="00E50E0D" w:rsidRPr="00F02489" w:rsidRDefault="00E50E0D" w:rsidP="006F1C35">
      <w:pPr>
        <w:autoSpaceDE w:val="0"/>
        <w:autoSpaceDN w:val="0"/>
        <w:adjustRightInd w:val="0"/>
        <w:spacing w:after="0" w:line="360" w:lineRule="auto"/>
        <w:jc w:val="both"/>
        <w:rPr>
          <w:rFonts w:ascii="Times New Roman" w:hAnsi="Times New Roman" w:cs="Times New Roman"/>
          <w:iCs/>
          <w:sz w:val="24"/>
          <w:szCs w:val="24"/>
        </w:rPr>
      </w:pPr>
    </w:p>
    <w:p w:rsidR="00E50E0D" w:rsidRPr="00F02489" w:rsidRDefault="00E50E0D" w:rsidP="00E50E0D">
      <w:pPr>
        <w:autoSpaceDE w:val="0"/>
        <w:autoSpaceDN w:val="0"/>
        <w:adjustRightInd w:val="0"/>
        <w:spacing w:after="0" w:line="360" w:lineRule="auto"/>
        <w:jc w:val="both"/>
        <w:rPr>
          <w:rFonts w:ascii="Times New Roman" w:hAnsi="Times New Roman" w:cs="Times New Roman"/>
          <w:b/>
          <w:iCs/>
          <w:sz w:val="24"/>
          <w:szCs w:val="24"/>
        </w:rPr>
      </w:pPr>
      <w:r w:rsidRPr="00F02489">
        <w:rPr>
          <w:rFonts w:ascii="Times New Roman" w:hAnsi="Times New Roman" w:cs="Times New Roman"/>
          <w:b/>
          <w:iCs/>
          <w:sz w:val="24"/>
          <w:szCs w:val="24"/>
        </w:rPr>
        <w:t>Vehículos, suministros y equipos</w:t>
      </w:r>
    </w:p>
    <w:p w:rsidR="00E50E0D" w:rsidRPr="00F02489" w:rsidRDefault="00E50E0D" w:rsidP="00E50E0D">
      <w:pPr>
        <w:autoSpaceDE w:val="0"/>
        <w:autoSpaceDN w:val="0"/>
        <w:adjustRightInd w:val="0"/>
        <w:spacing w:after="0" w:line="360" w:lineRule="auto"/>
        <w:jc w:val="both"/>
        <w:rPr>
          <w:rFonts w:ascii="Times New Roman" w:hAnsi="Times New Roman" w:cs="Times New Roman"/>
          <w:iCs/>
          <w:sz w:val="24"/>
          <w:szCs w:val="24"/>
        </w:rPr>
      </w:pPr>
    </w:p>
    <w:p w:rsidR="00072EFD" w:rsidRDefault="00E50E0D" w:rsidP="00E50E0D">
      <w:pPr>
        <w:autoSpaceDE w:val="0"/>
        <w:autoSpaceDN w:val="0"/>
        <w:adjustRightInd w:val="0"/>
        <w:spacing w:after="0" w:line="360" w:lineRule="auto"/>
        <w:jc w:val="both"/>
        <w:rPr>
          <w:rFonts w:ascii="Times New Roman" w:hAnsi="Times New Roman" w:cs="Times New Roman"/>
          <w:iCs/>
          <w:sz w:val="24"/>
          <w:szCs w:val="24"/>
        </w:rPr>
      </w:pPr>
      <w:r w:rsidRPr="00F02489">
        <w:rPr>
          <w:rFonts w:ascii="Times New Roman" w:hAnsi="Times New Roman" w:cs="Times New Roman"/>
          <w:iCs/>
          <w:sz w:val="24"/>
          <w:szCs w:val="24"/>
        </w:rPr>
        <w:t>Todos los suministros o equipos adquiridos con los fondos provenientes de la Unión Europea deben estar identifi</w:t>
      </w:r>
      <w:r w:rsidRPr="00F02489">
        <w:rPr>
          <w:rFonts w:ascii="Times New Roman" w:hAnsi="Times New Roman" w:cs="Times New Roman"/>
          <w:iCs/>
          <w:sz w:val="24"/>
          <w:szCs w:val="24"/>
        </w:rPr>
        <w:softHyphen/>
        <w:t>cados y mostrar</w:t>
      </w:r>
      <w:r w:rsidR="00072EFD" w:rsidRPr="00F02489">
        <w:rPr>
          <w:rFonts w:ascii="Times New Roman" w:hAnsi="Times New Roman" w:cs="Times New Roman"/>
          <w:iCs/>
          <w:sz w:val="24"/>
          <w:szCs w:val="24"/>
        </w:rPr>
        <w:t xml:space="preserve"> a través de la bandera de la UE y la mención </w:t>
      </w:r>
      <w:r w:rsidRPr="00F02489">
        <w:rPr>
          <w:rFonts w:ascii="Times New Roman" w:hAnsi="Times New Roman" w:cs="Times New Roman"/>
          <w:iCs/>
          <w:sz w:val="24"/>
          <w:szCs w:val="24"/>
        </w:rPr>
        <w:t>en</w:t>
      </w:r>
      <w:r w:rsidR="00072EFD" w:rsidRPr="00F02489">
        <w:rPr>
          <w:rFonts w:ascii="Times New Roman" w:hAnsi="Times New Roman" w:cs="Times New Roman"/>
          <w:iCs/>
          <w:sz w:val="24"/>
          <w:szCs w:val="24"/>
        </w:rPr>
        <w:t xml:space="preserve"> el idioma Castellano/Quechua en Perú y Castellano/Aimara para Bolivia.</w:t>
      </w:r>
    </w:p>
    <w:p w:rsidR="00A119DF" w:rsidRPr="00F02489" w:rsidRDefault="00C53212" w:rsidP="00C53212">
      <w:pPr>
        <w:tabs>
          <w:tab w:val="left" w:pos="1440"/>
        </w:tabs>
        <w:autoSpaceDE w:val="0"/>
        <w:autoSpaceDN w:val="0"/>
        <w:adjustRightInd w:val="0"/>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ab/>
      </w:r>
    </w:p>
    <w:p w:rsidR="007D04C4" w:rsidRPr="00F02489" w:rsidRDefault="00C53212" w:rsidP="001F09DF">
      <w:pPr>
        <w:autoSpaceDE w:val="0"/>
        <w:autoSpaceDN w:val="0"/>
        <w:adjustRightInd w:val="0"/>
        <w:spacing w:after="0" w:line="360" w:lineRule="auto"/>
        <w:jc w:val="center"/>
        <w:rPr>
          <w:rFonts w:ascii="Times New Roman" w:hAnsi="Times New Roman" w:cs="Times New Roman"/>
          <w:iCs/>
          <w:sz w:val="24"/>
          <w:szCs w:val="24"/>
        </w:rPr>
      </w:pPr>
      <w:r>
        <w:rPr>
          <w:rFonts w:ascii="Times New Roman" w:hAnsi="Times New Roman" w:cs="Times New Roman"/>
          <w:iCs/>
          <w:noProof/>
          <w:sz w:val="24"/>
          <w:szCs w:val="24"/>
          <w:lang w:eastAsia="es-PE"/>
        </w:rPr>
        <w:drawing>
          <wp:anchor distT="0" distB="0" distL="114300" distR="114300" simplePos="0" relativeHeight="251679744" behindDoc="1" locked="0" layoutInCell="1" allowOverlap="1" wp14:editId="6EC9350B">
            <wp:simplePos x="0" y="0"/>
            <wp:positionH relativeFrom="column">
              <wp:posOffset>344805</wp:posOffset>
            </wp:positionH>
            <wp:positionV relativeFrom="paragraph">
              <wp:posOffset>406400</wp:posOffset>
            </wp:positionV>
            <wp:extent cx="1706880" cy="1100455"/>
            <wp:effectExtent l="0" t="0" r="7620" b="4445"/>
            <wp:wrapTopAndBottom/>
            <wp:docPr id="3" name="Imagen 3" descr="Descripción: F:\logtiposayw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F:\logtiposaywa (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6880" cy="1100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2489">
        <w:rPr>
          <w:rFonts w:ascii="Times New Roman" w:hAnsi="Times New Roman" w:cs="Times New Roman"/>
          <w:iCs/>
          <w:noProof/>
          <w:sz w:val="24"/>
          <w:szCs w:val="24"/>
          <w:lang w:eastAsia="es-PE"/>
        </w:rPr>
        <w:drawing>
          <wp:anchor distT="0" distB="0" distL="114300" distR="114300" simplePos="0" relativeHeight="251680768" behindDoc="0" locked="0" layoutInCell="1" allowOverlap="1" wp14:anchorId="13C4B5C2" wp14:editId="28B5D43C">
            <wp:simplePos x="0" y="0"/>
            <wp:positionH relativeFrom="column">
              <wp:posOffset>3206593</wp:posOffset>
            </wp:positionH>
            <wp:positionV relativeFrom="paragraph">
              <wp:posOffset>302895</wp:posOffset>
            </wp:positionV>
            <wp:extent cx="1798955" cy="120777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8955" cy="1207770"/>
                    </a:xfrm>
                    <a:prstGeom prst="rect">
                      <a:avLst/>
                    </a:prstGeom>
                    <a:noFill/>
                    <a:ln>
                      <a:noFill/>
                    </a:ln>
                  </pic:spPr>
                </pic:pic>
              </a:graphicData>
            </a:graphic>
          </wp:anchor>
        </w:drawing>
      </w:r>
      <w:r w:rsidR="007D04C4" w:rsidRPr="00F02489">
        <w:rPr>
          <w:rFonts w:ascii="Times New Roman" w:hAnsi="Times New Roman" w:cs="Times New Roman"/>
          <w:color w:val="000ADC"/>
          <w:sz w:val="24"/>
          <w:szCs w:val="24"/>
          <w:lang w:val="es-PR"/>
        </w:rPr>
        <w:t xml:space="preserve">Financiado con el apoyo de la </w:t>
      </w:r>
      <w:r w:rsidR="007D04C4" w:rsidRPr="00F02489">
        <w:rPr>
          <w:rFonts w:ascii="Times New Roman" w:hAnsi="Times New Roman" w:cs="Times New Roman"/>
          <w:b/>
          <w:bCs/>
          <w:color w:val="000ADC"/>
          <w:sz w:val="24"/>
          <w:szCs w:val="24"/>
          <w:lang w:val="es-PR"/>
        </w:rPr>
        <w:t>Unión Europea</w:t>
      </w:r>
    </w:p>
    <w:p w:rsidR="00072EFD" w:rsidRPr="00F02489" w:rsidRDefault="00072EFD" w:rsidP="001F09DF">
      <w:pPr>
        <w:autoSpaceDE w:val="0"/>
        <w:autoSpaceDN w:val="0"/>
        <w:adjustRightInd w:val="0"/>
        <w:spacing w:after="0" w:line="360" w:lineRule="auto"/>
        <w:jc w:val="center"/>
        <w:rPr>
          <w:rFonts w:ascii="Times New Roman" w:hAnsi="Times New Roman" w:cs="Times New Roman"/>
          <w:iCs/>
          <w:sz w:val="24"/>
          <w:szCs w:val="24"/>
        </w:rPr>
      </w:pPr>
    </w:p>
    <w:p w:rsidR="00E50E0D" w:rsidRPr="00F02489" w:rsidRDefault="00072EFD" w:rsidP="00E50E0D">
      <w:pPr>
        <w:autoSpaceDE w:val="0"/>
        <w:autoSpaceDN w:val="0"/>
        <w:adjustRightInd w:val="0"/>
        <w:spacing w:after="0" w:line="360" w:lineRule="auto"/>
        <w:jc w:val="both"/>
        <w:rPr>
          <w:rFonts w:ascii="Times New Roman" w:hAnsi="Times New Roman" w:cs="Times New Roman"/>
          <w:iCs/>
          <w:sz w:val="24"/>
          <w:szCs w:val="24"/>
        </w:rPr>
      </w:pPr>
      <w:r w:rsidRPr="00F02489">
        <w:rPr>
          <w:rFonts w:ascii="Times New Roman" w:hAnsi="Times New Roman" w:cs="Times New Roman"/>
          <w:iCs/>
          <w:sz w:val="24"/>
          <w:szCs w:val="24"/>
        </w:rPr>
        <w:t xml:space="preserve">El logotipo del Proyecto </w:t>
      </w:r>
      <w:proofErr w:type="spellStart"/>
      <w:r w:rsidRPr="00F02489">
        <w:rPr>
          <w:rFonts w:ascii="Times New Roman" w:hAnsi="Times New Roman" w:cs="Times New Roman"/>
          <w:iCs/>
          <w:sz w:val="24"/>
          <w:szCs w:val="24"/>
        </w:rPr>
        <w:t>Saywa</w:t>
      </w:r>
      <w:proofErr w:type="spellEnd"/>
      <w:r w:rsidRPr="00F02489">
        <w:rPr>
          <w:rFonts w:ascii="Times New Roman" w:hAnsi="Times New Roman" w:cs="Times New Roman"/>
          <w:iCs/>
          <w:sz w:val="24"/>
          <w:szCs w:val="24"/>
        </w:rPr>
        <w:t xml:space="preserve"> y </w:t>
      </w:r>
      <w:r w:rsidR="00E50E0D" w:rsidRPr="00F02489">
        <w:rPr>
          <w:rFonts w:ascii="Times New Roman" w:hAnsi="Times New Roman" w:cs="Times New Roman"/>
          <w:iCs/>
          <w:sz w:val="24"/>
          <w:szCs w:val="24"/>
        </w:rPr>
        <w:t>logotipos sociales</w:t>
      </w:r>
      <w:r w:rsidR="00852ADD" w:rsidRPr="00F02489">
        <w:rPr>
          <w:rFonts w:ascii="Times New Roman" w:hAnsi="Times New Roman" w:cs="Times New Roman"/>
          <w:iCs/>
          <w:sz w:val="24"/>
          <w:szCs w:val="24"/>
        </w:rPr>
        <w:t xml:space="preserve"> de los socios</w:t>
      </w:r>
      <w:r w:rsidR="00836BB6" w:rsidRPr="00F02489">
        <w:rPr>
          <w:rFonts w:ascii="Times New Roman" w:hAnsi="Times New Roman" w:cs="Times New Roman"/>
          <w:iCs/>
          <w:sz w:val="24"/>
          <w:szCs w:val="24"/>
        </w:rPr>
        <w:t>:</w:t>
      </w:r>
      <w:r w:rsidR="00852ADD" w:rsidRPr="00F02489">
        <w:rPr>
          <w:rFonts w:ascii="Times New Roman" w:hAnsi="Times New Roman" w:cs="Times New Roman"/>
          <w:iCs/>
          <w:sz w:val="24"/>
          <w:szCs w:val="24"/>
        </w:rPr>
        <w:t xml:space="preserve"> Municipalidad de Capachica, Municipalidad de </w:t>
      </w:r>
      <w:proofErr w:type="spellStart"/>
      <w:r w:rsidR="00852ADD" w:rsidRPr="00F02489">
        <w:rPr>
          <w:rFonts w:ascii="Times New Roman" w:hAnsi="Times New Roman" w:cs="Times New Roman"/>
          <w:iCs/>
          <w:sz w:val="24"/>
          <w:szCs w:val="24"/>
        </w:rPr>
        <w:t>Tiwanaku</w:t>
      </w:r>
      <w:proofErr w:type="spellEnd"/>
      <w:r w:rsidR="00852ADD" w:rsidRPr="00F02489">
        <w:rPr>
          <w:rFonts w:ascii="Times New Roman" w:hAnsi="Times New Roman" w:cs="Times New Roman"/>
          <w:iCs/>
          <w:sz w:val="24"/>
          <w:szCs w:val="24"/>
        </w:rPr>
        <w:t>, TAMAT, MALLKU Y ACOFAPE.</w:t>
      </w:r>
      <w:r w:rsidR="00E50E0D" w:rsidRPr="00F02489">
        <w:rPr>
          <w:rFonts w:ascii="Times New Roman" w:hAnsi="Times New Roman" w:cs="Times New Roman"/>
          <w:iCs/>
          <w:sz w:val="24"/>
          <w:szCs w:val="24"/>
        </w:rPr>
        <w:t xml:space="preserve"> </w:t>
      </w:r>
      <w:proofErr w:type="gramStart"/>
      <w:r w:rsidR="00E50E0D" w:rsidRPr="00F02489">
        <w:rPr>
          <w:rFonts w:ascii="Times New Roman" w:hAnsi="Times New Roman" w:cs="Times New Roman"/>
          <w:iCs/>
          <w:sz w:val="24"/>
          <w:szCs w:val="24"/>
        </w:rPr>
        <w:t>y</w:t>
      </w:r>
      <w:proofErr w:type="gramEnd"/>
      <w:r w:rsidR="00E50E0D" w:rsidRPr="00F02489">
        <w:rPr>
          <w:rFonts w:ascii="Times New Roman" w:hAnsi="Times New Roman" w:cs="Times New Roman"/>
          <w:iCs/>
          <w:sz w:val="24"/>
          <w:szCs w:val="24"/>
        </w:rPr>
        <w:t xml:space="preserve"> de otras entidades donantes</w:t>
      </w:r>
      <w:r w:rsidR="00826AB1" w:rsidRPr="00F02489">
        <w:rPr>
          <w:rFonts w:ascii="Times New Roman" w:hAnsi="Times New Roman" w:cs="Times New Roman"/>
          <w:iCs/>
          <w:sz w:val="24"/>
          <w:szCs w:val="24"/>
        </w:rPr>
        <w:t xml:space="preserve"> </w:t>
      </w:r>
      <w:r w:rsidR="00E50E0D" w:rsidRPr="00F02489">
        <w:rPr>
          <w:rFonts w:ascii="Times New Roman" w:hAnsi="Times New Roman" w:cs="Times New Roman"/>
          <w:iCs/>
          <w:sz w:val="24"/>
          <w:szCs w:val="24"/>
        </w:rPr>
        <w:t>pueden exponerse en los equipos</w:t>
      </w:r>
      <w:r w:rsidR="00826AB1" w:rsidRPr="00F02489">
        <w:rPr>
          <w:rFonts w:ascii="Times New Roman" w:hAnsi="Times New Roman" w:cs="Times New Roman"/>
          <w:iCs/>
          <w:sz w:val="24"/>
          <w:szCs w:val="24"/>
        </w:rPr>
        <w:t>, dependiendo de la actividad que les corresponde a cada socio</w:t>
      </w:r>
      <w:r w:rsidR="00E50E0D" w:rsidRPr="00F02489">
        <w:rPr>
          <w:rFonts w:ascii="Times New Roman" w:hAnsi="Times New Roman" w:cs="Times New Roman"/>
          <w:iCs/>
          <w:sz w:val="24"/>
          <w:szCs w:val="24"/>
        </w:rPr>
        <w:t>.</w:t>
      </w:r>
    </w:p>
    <w:p w:rsidR="007E28CB" w:rsidRPr="00F02489" w:rsidRDefault="007E28CB">
      <w:pPr>
        <w:rPr>
          <w:rFonts w:ascii="Times New Roman" w:hAnsi="Times New Roman" w:cs="Times New Roman"/>
          <w:sz w:val="24"/>
          <w:szCs w:val="24"/>
        </w:rPr>
      </w:pPr>
    </w:p>
    <w:p w:rsidR="00A119DF" w:rsidRDefault="007E28CB">
      <w:pPr>
        <w:rPr>
          <w:rFonts w:ascii="Times New Roman" w:hAnsi="Times New Roman" w:cs="Times New Roman"/>
          <w:b/>
          <w:sz w:val="24"/>
          <w:szCs w:val="24"/>
        </w:rPr>
      </w:pPr>
      <w:r w:rsidRPr="00F02489">
        <w:rPr>
          <w:rFonts w:ascii="Times New Roman" w:hAnsi="Times New Roman" w:cs="Times New Roman"/>
          <w:b/>
          <w:sz w:val="24"/>
          <w:szCs w:val="24"/>
        </w:rPr>
        <w:t>INFORMES</w:t>
      </w:r>
    </w:p>
    <w:p w:rsidR="00186D1C" w:rsidRDefault="0037557C" w:rsidP="00F6559B">
      <w:pPr>
        <w:jc w:val="both"/>
        <w:rPr>
          <w:rFonts w:ascii="Times New Roman" w:hAnsi="Times New Roman" w:cs="Times New Roman"/>
          <w:sz w:val="24"/>
          <w:szCs w:val="24"/>
        </w:rPr>
      </w:pPr>
      <w:r w:rsidRPr="0037557C">
        <w:rPr>
          <w:rFonts w:ascii="Times New Roman" w:hAnsi="Times New Roman" w:cs="Times New Roman"/>
          <w:sz w:val="24"/>
          <w:szCs w:val="24"/>
        </w:rPr>
        <w:t>El informe se realizará después de cada actividad y de manera detallada</w:t>
      </w:r>
      <w:r w:rsidR="005B0348">
        <w:rPr>
          <w:rFonts w:ascii="Times New Roman" w:hAnsi="Times New Roman" w:cs="Times New Roman"/>
          <w:sz w:val="24"/>
          <w:szCs w:val="24"/>
        </w:rPr>
        <w:t>,</w:t>
      </w:r>
      <w:r w:rsidRPr="0037557C">
        <w:rPr>
          <w:rFonts w:ascii="Times New Roman" w:hAnsi="Times New Roman" w:cs="Times New Roman"/>
          <w:sz w:val="24"/>
          <w:szCs w:val="24"/>
        </w:rPr>
        <w:t xml:space="preserve"> sustentado con fotografía</w:t>
      </w:r>
      <w:r w:rsidR="005B0348">
        <w:rPr>
          <w:rFonts w:ascii="Times New Roman" w:hAnsi="Times New Roman" w:cs="Times New Roman"/>
          <w:sz w:val="24"/>
          <w:szCs w:val="24"/>
        </w:rPr>
        <w:t>s</w:t>
      </w:r>
      <w:r w:rsidRPr="0037557C">
        <w:rPr>
          <w:rFonts w:ascii="Times New Roman" w:hAnsi="Times New Roman" w:cs="Times New Roman"/>
          <w:sz w:val="24"/>
          <w:szCs w:val="24"/>
        </w:rPr>
        <w:t xml:space="preserve">, transcripciones textuales </w:t>
      </w:r>
      <w:r>
        <w:rPr>
          <w:rFonts w:ascii="Times New Roman" w:hAnsi="Times New Roman" w:cs="Times New Roman"/>
          <w:sz w:val="24"/>
          <w:szCs w:val="24"/>
        </w:rPr>
        <w:t xml:space="preserve">audio </w:t>
      </w:r>
      <w:r w:rsidRPr="0037557C">
        <w:rPr>
          <w:rFonts w:ascii="Times New Roman" w:hAnsi="Times New Roman" w:cs="Times New Roman"/>
          <w:sz w:val="24"/>
          <w:szCs w:val="24"/>
        </w:rPr>
        <w:t xml:space="preserve">visuales, si hubiera </w:t>
      </w:r>
      <w:r w:rsidR="005B0348" w:rsidRPr="0037557C">
        <w:rPr>
          <w:rFonts w:ascii="Times New Roman" w:hAnsi="Times New Roman" w:cs="Times New Roman"/>
          <w:sz w:val="24"/>
          <w:szCs w:val="24"/>
        </w:rPr>
        <w:t>publicación</w:t>
      </w:r>
      <w:r w:rsidR="005B0348">
        <w:rPr>
          <w:rFonts w:ascii="Times New Roman" w:hAnsi="Times New Roman" w:cs="Times New Roman"/>
          <w:sz w:val="24"/>
          <w:szCs w:val="24"/>
        </w:rPr>
        <w:t xml:space="preserve"> en</w:t>
      </w:r>
      <w:r>
        <w:rPr>
          <w:rFonts w:ascii="Times New Roman" w:hAnsi="Times New Roman" w:cs="Times New Roman"/>
          <w:sz w:val="24"/>
          <w:szCs w:val="24"/>
        </w:rPr>
        <w:t xml:space="preserve"> la prensa escrita, con recortes</w:t>
      </w:r>
      <w:r w:rsidR="005B0348">
        <w:rPr>
          <w:rFonts w:ascii="Times New Roman" w:hAnsi="Times New Roman" w:cs="Times New Roman"/>
          <w:sz w:val="24"/>
          <w:szCs w:val="24"/>
        </w:rPr>
        <w:t xml:space="preserve"> de </w:t>
      </w:r>
      <w:r w:rsidR="00B90253">
        <w:rPr>
          <w:rFonts w:ascii="Times New Roman" w:hAnsi="Times New Roman" w:cs="Times New Roman"/>
          <w:sz w:val="24"/>
          <w:szCs w:val="24"/>
        </w:rPr>
        <w:t>periódico</w:t>
      </w:r>
      <w:r w:rsidRPr="0037557C">
        <w:rPr>
          <w:rFonts w:ascii="Times New Roman" w:hAnsi="Times New Roman" w:cs="Times New Roman"/>
          <w:sz w:val="24"/>
          <w:szCs w:val="24"/>
        </w:rPr>
        <w:t>.</w:t>
      </w:r>
      <w:r w:rsidR="00B90253">
        <w:rPr>
          <w:rFonts w:ascii="Times New Roman" w:hAnsi="Times New Roman" w:cs="Times New Roman"/>
          <w:sz w:val="24"/>
          <w:szCs w:val="24"/>
        </w:rPr>
        <w:t xml:space="preserve"> </w:t>
      </w:r>
      <w:r w:rsidR="00B90253" w:rsidRPr="00B90253">
        <w:rPr>
          <w:rFonts w:ascii="Times New Roman" w:hAnsi="Times New Roman" w:cs="Times New Roman"/>
          <w:sz w:val="24"/>
          <w:szCs w:val="24"/>
        </w:rPr>
        <w:t>En caso de que el informe</w:t>
      </w:r>
      <w:r w:rsidR="00B90253">
        <w:rPr>
          <w:rFonts w:ascii="Times New Roman" w:hAnsi="Times New Roman" w:cs="Times New Roman"/>
          <w:sz w:val="24"/>
          <w:szCs w:val="24"/>
        </w:rPr>
        <w:t xml:space="preserve"> sea distribuido al público </w:t>
      </w:r>
      <w:r w:rsidR="00B90253">
        <w:rPr>
          <w:rFonts w:ascii="Times New Roman" w:hAnsi="Times New Roman" w:cs="Times New Roman"/>
          <w:sz w:val="24"/>
          <w:szCs w:val="24"/>
        </w:rPr>
        <w:lastRenderedPageBreak/>
        <w:t xml:space="preserve">en general, </w:t>
      </w:r>
      <w:r w:rsidR="00B90253" w:rsidRPr="00B90253">
        <w:rPr>
          <w:rFonts w:ascii="Times New Roman" w:hAnsi="Times New Roman" w:cs="Times New Roman"/>
          <w:sz w:val="24"/>
          <w:szCs w:val="24"/>
        </w:rPr>
        <w:t>deberá</w:t>
      </w:r>
      <w:r w:rsidR="00B90253">
        <w:rPr>
          <w:rFonts w:ascii="Times New Roman" w:hAnsi="Times New Roman" w:cs="Times New Roman"/>
          <w:sz w:val="24"/>
          <w:szCs w:val="24"/>
        </w:rPr>
        <w:t xml:space="preserve"> elaborarse de acuerdo </w:t>
      </w:r>
      <w:r w:rsidR="00944485">
        <w:rPr>
          <w:rFonts w:ascii="Times New Roman" w:hAnsi="Times New Roman" w:cs="Times New Roman"/>
          <w:sz w:val="24"/>
          <w:szCs w:val="24"/>
        </w:rPr>
        <w:t xml:space="preserve">a la </w:t>
      </w:r>
      <w:r w:rsidR="00944485" w:rsidRPr="00B90253">
        <w:rPr>
          <w:rFonts w:ascii="Times New Roman" w:hAnsi="Times New Roman" w:cs="Times New Roman"/>
          <w:sz w:val="24"/>
          <w:szCs w:val="24"/>
        </w:rPr>
        <w:t>plantilla de presentación de informes</w:t>
      </w:r>
      <w:r w:rsidR="00944485">
        <w:rPr>
          <w:rFonts w:ascii="Times New Roman" w:hAnsi="Times New Roman" w:cs="Times New Roman"/>
          <w:sz w:val="24"/>
          <w:szCs w:val="24"/>
        </w:rPr>
        <w:t>, establecida</w:t>
      </w:r>
      <w:r w:rsidR="00F164E2">
        <w:rPr>
          <w:rFonts w:ascii="Times New Roman" w:hAnsi="Times New Roman" w:cs="Times New Roman"/>
          <w:sz w:val="24"/>
          <w:szCs w:val="24"/>
        </w:rPr>
        <w:t xml:space="preserve"> en el</w:t>
      </w:r>
      <w:r w:rsidR="00B90253">
        <w:rPr>
          <w:rFonts w:ascii="Times New Roman" w:hAnsi="Times New Roman" w:cs="Times New Roman"/>
          <w:sz w:val="24"/>
          <w:szCs w:val="24"/>
        </w:rPr>
        <w:t xml:space="preserve"> manual de comunicaciones de la Unión Europea.</w:t>
      </w:r>
    </w:p>
    <w:p w:rsidR="00F6559B" w:rsidRPr="00F02489" w:rsidRDefault="00F6559B" w:rsidP="00F6559B">
      <w:pPr>
        <w:jc w:val="both"/>
        <w:rPr>
          <w:rFonts w:ascii="Times New Roman" w:hAnsi="Times New Roman" w:cs="Times New Roman"/>
          <w:b/>
          <w:sz w:val="24"/>
          <w:szCs w:val="24"/>
        </w:rPr>
      </w:pPr>
      <w:bookmarkStart w:id="0" w:name="_GoBack"/>
      <w:bookmarkEnd w:id="0"/>
    </w:p>
    <w:p w:rsidR="00F82145" w:rsidRPr="00F02489" w:rsidRDefault="00F82145" w:rsidP="005109E3">
      <w:pPr>
        <w:pStyle w:val="Prrafodelista"/>
        <w:numPr>
          <w:ilvl w:val="0"/>
          <w:numId w:val="1"/>
        </w:numPr>
        <w:spacing w:line="360" w:lineRule="auto"/>
        <w:jc w:val="both"/>
        <w:rPr>
          <w:rFonts w:ascii="Times New Roman" w:hAnsi="Times New Roman" w:cs="Times New Roman"/>
          <w:b/>
          <w:sz w:val="24"/>
          <w:szCs w:val="24"/>
        </w:rPr>
      </w:pPr>
      <w:r w:rsidRPr="00F02489">
        <w:rPr>
          <w:rFonts w:ascii="Times New Roman" w:hAnsi="Times New Roman" w:cs="Times New Roman"/>
          <w:b/>
          <w:sz w:val="24"/>
          <w:szCs w:val="24"/>
        </w:rPr>
        <w:t>RECURSOS FINANCIEROS.</w:t>
      </w:r>
    </w:p>
    <w:p w:rsidR="00186D1C" w:rsidRPr="00F02489" w:rsidRDefault="00186D1C" w:rsidP="00186D1C">
      <w:pPr>
        <w:pStyle w:val="Prrafodelista"/>
        <w:spacing w:line="360" w:lineRule="auto"/>
        <w:ind w:left="360"/>
        <w:jc w:val="both"/>
        <w:rPr>
          <w:rFonts w:ascii="Times New Roman" w:hAnsi="Times New Roman" w:cs="Times New Roman"/>
          <w:sz w:val="24"/>
          <w:szCs w:val="24"/>
        </w:rPr>
      </w:pPr>
    </w:p>
    <w:p w:rsidR="00EA5472" w:rsidRPr="00F02489" w:rsidRDefault="00C77FC9" w:rsidP="006631ED">
      <w:pPr>
        <w:pStyle w:val="Prrafodelista"/>
        <w:spacing w:line="360" w:lineRule="auto"/>
        <w:ind w:left="360"/>
        <w:jc w:val="center"/>
        <w:rPr>
          <w:rFonts w:ascii="Times New Roman" w:hAnsi="Times New Roman" w:cs="Times New Roman"/>
          <w:sz w:val="24"/>
          <w:szCs w:val="24"/>
        </w:rPr>
      </w:pPr>
      <w:r w:rsidRPr="00F02489">
        <w:rPr>
          <w:rFonts w:ascii="Times New Roman" w:hAnsi="Times New Roman" w:cs="Times New Roman"/>
          <w:sz w:val="24"/>
          <w:szCs w:val="24"/>
        </w:rPr>
        <w:t>El recurso financiero para comunicación y visibilidad de Perú.</w:t>
      </w:r>
      <w:r w:rsidR="006D3D2F" w:rsidRPr="00F02489">
        <w:rPr>
          <w:rFonts w:ascii="Times New Roman" w:hAnsi="Times New Roman" w:cs="Times New Roman"/>
          <w:noProof/>
          <w:sz w:val="24"/>
          <w:szCs w:val="24"/>
          <w:lang w:eastAsia="es-PE"/>
        </w:rPr>
        <w:drawing>
          <wp:inline distT="0" distB="0" distL="0" distR="0" wp14:anchorId="4CAB2504" wp14:editId="5CB7EA49">
            <wp:extent cx="5400675" cy="322117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675" cy="3221177"/>
                    </a:xfrm>
                    <a:prstGeom prst="rect">
                      <a:avLst/>
                    </a:prstGeom>
                    <a:noFill/>
                    <a:ln>
                      <a:noFill/>
                    </a:ln>
                  </pic:spPr>
                </pic:pic>
              </a:graphicData>
            </a:graphic>
          </wp:inline>
        </w:drawing>
      </w:r>
      <w:r w:rsidR="00F82145" w:rsidRPr="00F02489">
        <w:rPr>
          <w:rFonts w:ascii="Times New Roman" w:hAnsi="Times New Roman" w:cs="Times New Roman"/>
          <w:sz w:val="24"/>
          <w:szCs w:val="24"/>
        </w:rPr>
        <w:t xml:space="preserve"> </w:t>
      </w:r>
    </w:p>
    <w:tbl>
      <w:tblPr>
        <w:tblStyle w:val="Tablaconcuadrcula"/>
        <w:tblW w:w="0" w:type="auto"/>
        <w:tblInd w:w="360" w:type="dxa"/>
        <w:tblLayout w:type="fixed"/>
        <w:tblLook w:val="04A0" w:firstRow="1" w:lastRow="0" w:firstColumn="1" w:lastColumn="0" w:noHBand="0" w:noVBand="1"/>
      </w:tblPr>
      <w:tblGrid>
        <w:gridCol w:w="5022"/>
        <w:gridCol w:w="1079"/>
        <w:gridCol w:w="2034"/>
      </w:tblGrid>
      <w:tr w:rsidR="007D3CC7" w:rsidRPr="00F02489" w:rsidTr="00CC65AB">
        <w:tc>
          <w:tcPr>
            <w:tcW w:w="8135" w:type="dxa"/>
            <w:gridSpan w:val="3"/>
          </w:tcPr>
          <w:p w:rsidR="007D3CC7" w:rsidRPr="00F02489" w:rsidRDefault="00D5457D" w:rsidP="006F1C35">
            <w:pPr>
              <w:pStyle w:val="Prrafodelista"/>
              <w:spacing w:line="360" w:lineRule="auto"/>
              <w:ind w:left="0"/>
              <w:jc w:val="both"/>
              <w:rPr>
                <w:rFonts w:ascii="Times New Roman" w:hAnsi="Times New Roman" w:cs="Times New Roman"/>
                <w:sz w:val="24"/>
                <w:szCs w:val="24"/>
              </w:rPr>
            </w:pPr>
            <w:r w:rsidRPr="00F02489">
              <w:rPr>
                <w:rFonts w:ascii="Times New Roman" w:hAnsi="Times New Roman" w:cs="Times New Roman"/>
                <w:b/>
                <w:iCs/>
                <w:sz w:val="24"/>
                <w:szCs w:val="24"/>
                <w:u w:val="single"/>
              </w:rPr>
              <w:t>R1</w:t>
            </w:r>
            <w:r w:rsidRPr="00F02489">
              <w:rPr>
                <w:rFonts w:ascii="Times New Roman" w:hAnsi="Times New Roman" w:cs="Times New Roman"/>
                <w:iCs/>
                <w:sz w:val="24"/>
                <w:szCs w:val="24"/>
                <w:u w:val="single"/>
              </w:rPr>
              <w:t>.</w:t>
            </w:r>
            <w:r w:rsidRPr="00F02489">
              <w:rPr>
                <w:rFonts w:ascii="Times New Roman" w:hAnsi="Times New Roman" w:cs="Times New Roman"/>
                <w:iCs/>
                <w:sz w:val="24"/>
                <w:szCs w:val="24"/>
              </w:rPr>
              <w:t xml:space="preserve"> Posibilidades de empleo de 130 mujeres y 80 jóvenes </w:t>
            </w:r>
            <w:r w:rsidR="001C1837" w:rsidRPr="00F02489">
              <w:rPr>
                <w:rFonts w:ascii="Times New Roman" w:hAnsi="Times New Roman" w:cs="Times New Roman"/>
                <w:iCs/>
                <w:sz w:val="24"/>
                <w:szCs w:val="24"/>
              </w:rPr>
              <w:t>indígenas</w:t>
            </w:r>
            <w:r w:rsidRPr="00F02489">
              <w:rPr>
                <w:rFonts w:ascii="Times New Roman" w:hAnsi="Times New Roman" w:cs="Times New Roman"/>
                <w:iCs/>
                <w:sz w:val="24"/>
                <w:szCs w:val="24"/>
              </w:rPr>
              <w:t xml:space="preserve"> y 30 </w:t>
            </w:r>
            <w:proofErr w:type="spellStart"/>
            <w:r w:rsidRPr="00F02489">
              <w:rPr>
                <w:rFonts w:ascii="Times New Roman" w:hAnsi="Times New Roman" w:cs="Times New Roman"/>
                <w:iCs/>
                <w:sz w:val="24"/>
                <w:szCs w:val="24"/>
              </w:rPr>
              <w:t>migrantes</w:t>
            </w:r>
            <w:proofErr w:type="spellEnd"/>
            <w:r w:rsidRPr="00F02489">
              <w:rPr>
                <w:rFonts w:ascii="Times New Roman" w:hAnsi="Times New Roman" w:cs="Times New Roman"/>
                <w:iCs/>
                <w:sz w:val="24"/>
                <w:szCs w:val="24"/>
              </w:rPr>
              <w:t xml:space="preserve"> retornados, dependientes de la economía informal, favorecidas a través de educación y formación </w:t>
            </w:r>
            <w:r w:rsidRPr="00F02489">
              <w:rPr>
                <w:rFonts w:ascii="Times New Roman" w:hAnsi="Times New Roman" w:cs="Times New Roman"/>
                <w:iCs/>
                <w:sz w:val="24"/>
                <w:szCs w:val="24"/>
                <w:lang w:val="es-ES_tradnl"/>
              </w:rPr>
              <w:t xml:space="preserve">profesional. </w:t>
            </w:r>
          </w:p>
        </w:tc>
      </w:tr>
      <w:tr w:rsidR="006631ED" w:rsidRPr="00F02489" w:rsidTr="005F2A11">
        <w:tc>
          <w:tcPr>
            <w:tcW w:w="5022" w:type="dxa"/>
            <w:vAlign w:val="center"/>
          </w:tcPr>
          <w:p w:rsidR="006631ED" w:rsidRPr="00F02489" w:rsidRDefault="006631ED" w:rsidP="006631ED">
            <w:pPr>
              <w:pStyle w:val="Prrafodelista"/>
              <w:spacing w:line="360" w:lineRule="auto"/>
              <w:ind w:left="0"/>
              <w:jc w:val="center"/>
              <w:rPr>
                <w:rFonts w:ascii="Times New Roman" w:hAnsi="Times New Roman" w:cs="Times New Roman"/>
                <w:sz w:val="24"/>
                <w:szCs w:val="24"/>
              </w:rPr>
            </w:pPr>
            <w:r w:rsidRPr="00F02489">
              <w:rPr>
                <w:rFonts w:ascii="Times New Roman" w:hAnsi="Times New Roman" w:cs="Times New Roman"/>
                <w:sz w:val="24"/>
                <w:szCs w:val="24"/>
              </w:rPr>
              <w:t>Acción</w:t>
            </w:r>
          </w:p>
        </w:tc>
        <w:tc>
          <w:tcPr>
            <w:tcW w:w="1079" w:type="dxa"/>
            <w:vAlign w:val="center"/>
          </w:tcPr>
          <w:p w:rsidR="006631ED" w:rsidRPr="00F02489" w:rsidRDefault="006631ED" w:rsidP="005A2383">
            <w:pPr>
              <w:pStyle w:val="Prrafodelista"/>
              <w:spacing w:line="360" w:lineRule="auto"/>
              <w:ind w:left="0"/>
              <w:jc w:val="center"/>
              <w:rPr>
                <w:rFonts w:ascii="Times New Roman" w:hAnsi="Times New Roman" w:cs="Times New Roman"/>
                <w:sz w:val="24"/>
                <w:szCs w:val="24"/>
              </w:rPr>
            </w:pPr>
            <w:r w:rsidRPr="00F02489">
              <w:rPr>
                <w:rFonts w:ascii="Times New Roman" w:hAnsi="Times New Roman" w:cs="Times New Roman"/>
                <w:sz w:val="24"/>
                <w:szCs w:val="24"/>
              </w:rPr>
              <w:t>Plazo</w:t>
            </w:r>
          </w:p>
        </w:tc>
        <w:tc>
          <w:tcPr>
            <w:tcW w:w="2034" w:type="dxa"/>
            <w:vAlign w:val="center"/>
          </w:tcPr>
          <w:p w:rsidR="006631ED" w:rsidRPr="00F02489" w:rsidRDefault="006631ED" w:rsidP="005A2383">
            <w:pPr>
              <w:pStyle w:val="Prrafodelista"/>
              <w:spacing w:line="360" w:lineRule="auto"/>
              <w:ind w:left="0"/>
              <w:jc w:val="center"/>
              <w:rPr>
                <w:rFonts w:ascii="Times New Roman" w:hAnsi="Times New Roman" w:cs="Times New Roman"/>
                <w:sz w:val="24"/>
                <w:szCs w:val="24"/>
              </w:rPr>
            </w:pPr>
            <w:r w:rsidRPr="00F02489">
              <w:rPr>
                <w:rFonts w:ascii="Times New Roman" w:hAnsi="Times New Roman" w:cs="Times New Roman"/>
                <w:sz w:val="24"/>
                <w:szCs w:val="24"/>
              </w:rPr>
              <w:t>Responsable</w:t>
            </w:r>
          </w:p>
        </w:tc>
      </w:tr>
      <w:tr w:rsidR="006631ED" w:rsidRPr="00F02489" w:rsidTr="005F2A11">
        <w:tc>
          <w:tcPr>
            <w:tcW w:w="5022" w:type="dxa"/>
            <w:vAlign w:val="center"/>
          </w:tcPr>
          <w:p w:rsidR="006631ED" w:rsidRPr="00F02489" w:rsidRDefault="006631ED" w:rsidP="00CC65AB">
            <w:pPr>
              <w:pStyle w:val="Prrafodelista"/>
              <w:ind w:left="0"/>
              <w:jc w:val="center"/>
              <w:rPr>
                <w:rFonts w:ascii="Times New Roman" w:hAnsi="Times New Roman" w:cs="Times New Roman"/>
                <w:sz w:val="24"/>
                <w:szCs w:val="24"/>
              </w:rPr>
            </w:pPr>
            <w:r w:rsidRPr="00F02489">
              <w:rPr>
                <w:rFonts w:ascii="Times New Roman" w:hAnsi="Times New Roman" w:cs="Times New Roman"/>
                <w:sz w:val="24"/>
                <w:szCs w:val="24"/>
              </w:rPr>
              <w:t xml:space="preserve">Grabación de spots para los medios de comunicación </w:t>
            </w:r>
          </w:p>
        </w:tc>
        <w:tc>
          <w:tcPr>
            <w:tcW w:w="1079" w:type="dxa"/>
            <w:vAlign w:val="center"/>
          </w:tcPr>
          <w:p w:rsidR="006631ED" w:rsidRPr="00F02489" w:rsidRDefault="006631ED" w:rsidP="00CC65AB">
            <w:pPr>
              <w:pStyle w:val="Prrafodelista"/>
              <w:ind w:left="0"/>
              <w:jc w:val="center"/>
              <w:rPr>
                <w:rFonts w:ascii="Times New Roman" w:hAnsi="Times New Roman" w:cs="Times New Roman"/>
                <w:sz w:val="24"/>
                <w:szCs w:val="24"/>
              </w:rPr>
            </w:pPr>
            <w:r w:rsidRPr="00F02489">
              <w:rPr>
                <w:rFonts w:ascii="Times New Roman" w:hAnsi="Times New Roman" w:cs="Times New Roman"/>
                <w:sz w:val="24"/>
                <w:szCs w:val="24"/>
              </w:rPr>
              <w:t>02 días</w:t>
            </w:r>
          </w:p>
        </w:tc>
        <w:tc>
          <w:tcPr>
            <w:tcW w:w="2034" w:type="dxa"/>
          </w:tcPr>
          <w:p w:rsidR="006631ED" w:rsidRPr="00F02489" w:rsidRDefault="006631ED" w:rsidP="00CC65AB">
            <w:pPr>
              <w:pStyle w:val="Prrafodelista"/>
              <w:ind w:left="0"/>
              <w:rPr>
                <w:rFonts w:ascii="Times New Roman" w:hAnsi="Times New Roman" w:cs="Times New Roman"/>
                <w:sz w:val="24"/>
                <w:szCs w:val="24"/>
              </w:rPr>
            </w:pPr>
            <w:r w:rsidRPr="00F02489">
              <w:rPr>
                <w:rFonts w:ascii="Times New Roman" w:hAnsi="Times New Roman" w:cs="Times New Roman"/>
                <w:sz w:val="24"/>
                <w:szCs w:val="24"/>
              </w:rPr>
              <w:t>Responsable de comunicación</w:t>
            </w:r>
          </w:p>
        </w:tc>
      </w:tr>
      <w:tr w:rsidR="006631ED" w:rsidRPr="00F02489" w:rsidTr="005F2A11">
        <w:tc>
          <w:tcPr>
            <w:tcW w:w="5022" w:type="dxa"/>
            <w:vAlign w:val="center"/>
          </w:tcPr>
          <w:p w:rsidR="006631ED" w:rsidRPr="00F02489" w:rsidRDefault="006631ED" w:rsidP="00CC65AB">
            <w:pPr>
              <w:pStyle w:val="Prrafodelista"/>
              <w:ind w:left="0"/>
              <w:jc w:val="center"/>
              <w:rPr>
                <w:rFonts w:ascii="Times New Roman" w:hAnsi="Times New Roman" w:cs="Times New Roman"/>
                <w:sz w:val="24"/>
                <w:szCs w:val="24"/>
              </w:rPr>
            </w:pPr>
            <w:r w:rsidRPr="00F02489">
              <w:rPr>
                <w:rFonts w:ascii="Times New Roman" w:hAnsi="Times New Roman" w:cs="Times New Roman"/>
                <w:sz w:val="24"/>
                <w:szCs w:val="24"/>
                <w:lang w:val="es-PR"/>
              </w:rPr>
              <w:t xml:space="preserve">Difusión de spots publicitarios, a través de las emisoras de alcance regional. </w:t>
            </w:r>
            <w:r w:rsidRPr="00F02489">
              <w:rPr>
                <w:rFonts w:ascii="Times New Roman" w:hAnsi="Times New Roman" w:cs="Times New Roman"/>
                <w:sz w:val="24"/>
                <w:szCs w:val="24"/>
              </w:rPr>
              <w:t xml:space="preserve"> </w:t>
            </w:r>
          </w:p>
        </w:tc>
        <w:tc>
          <w:tcPr>
            <w:tcW w:w="1079" w:type="dxa"/>
            <w:vAlign w:val="center"/>
          </w:tcPr>
          <w:p w:rsidR="006631ED" w:rsidRPr="00F02489" w:rsidRDefault="006631ED" w:rsidP="00CC65AB">
            <w:pPr>
              <w:pStyle w:val="Prrafodelista"/>
              <w:ind w:left="0"/>
              <w:jc w:val="center"/>
              <w:rPr>
                <w:rFonts w:ascii="Times New Roman" w:hAnsi="Times New Roman" w:cs="Times New Roman"/>
                <w:sz w:val="24"/>
                <w:szCs w:val="24"/>
              </w:rPr>
            </w:pPr>
            <w:r w:rsidRPr="00F02489">
              <w:rPr>
                <w:rFonts w:ascii="Times New Roman" w:hAnsi="Times New Roman" w:cs="Times New Roman"/>
                <w:sz w:val="24"/>
                <w:szCs w:val="24"/>
              </w:rPr>
              <w:t>15 días</w:t>
            </w:r>
          </w:p>
        </w:tc>
        <w:tc>
          <w:tcPr>
            <w:tcW w:w="2034" w:type="dxa"/>
          </w:tcPr>
          <w:p w:rsidR="006631ED" w:rsidRPr="00F02489" w:rsidRDefault="006631ED" w:rsidP="00CC65AB">
            <w:pPr>
              <w:pStyle w:val="Prrafodelista"/>
              <w:ind w:left="0"/>
              <w:rPr>
                <w:rFonts w:ascii="Times New Roman" w:hAnsi="Times New Roman" w:cs="Times New Roman"/>
                <w:sz w:val="24"/>
                <w:szCs w:val="24"/>
              </w:rPr>
            </w:pPr>
            <w:r w:rsidRPr="00F02489">
              <w:rPr>
                <w:rFonts w:ascii="Times New Roman" w:hAnsi="Times New Roman" w:cs="Times New Roman"/>
                <w:sz w:val="24"/>
                <w:szCs w:val="24"/>
              </w:rPr>
              <w:t xml:space="preserve">Responsable de comunicación </w:t>
            </w:r>
          </w:p>
        </w:tc>
      </w:tr>
      <w:tr w:rsidR="006631ED" w:rsidRPr="00F02489" w:rsidTr="005F2A11">
        <w:tc>
          <w:tcPr>
            <w:tcW w:w="5022" w:type="dxa"/>
          </w:tcPr>
          <w:p w:rsidR="006631ED" w:rsidRPr="00F02489" w:rsidRDefault="006631ED" w:rsidP="00CC65AB">
            <w:pPr>
              <w:pStyle w:val="Prrafodelista"/>
              <w:ind w:left="0"/>
              <w:jc w:val="both"/>
              <w:rPr>
                <w:rFonts w:ascii="Times New Roman" w:hAnsi="Times New Roman" w:cs="Times New Roman"/>
                <w:sz w:val="24"/>
                <w:szCs w:val="24"/>
              </w:rPr>
            </w:pPr>
            <w:r w:rsidRPr="00F02489">
              <w:rPr>
                <w:rFonts w:ascii="Times New Roman" w:hAnsi="Times New Roman" w:cs="Times New Roman"/>
                <w:sz w:val="24"/>
                <w:szCs w:val="24"/>
                <w:lang w:val="es-PR"/>
              </w:rPr>
              <w:t xml:space="preserve">Convocatoria a los beneficiarios a través de los medios de comunicación. </w:t>
            </w:r>
          </w:p>
        </w:tc>
        <w:tc>
          <w:tcPr>
            <w:tcW w:w="1079" w:type="dxa"/>
          </w:tcPr>
          <w:p w:rsidR="006631ED" w:rsidRPr="00F02489" w:rsidRDefault="006631ED" w:rsidP="00CC65AB">
            <w:pPr>
              <w:pStyle w:val="Prrafodelista"/>
              <w:ind w:left="0"/>
              <w:jc w:val="both"/>
              <w:rPr>
                <w:rFonts w:ascii="Times New Roman" w:hAnsi="Times New Roman" w:cs="Times New Roman"/>
                <w:sz w:val="24"/>
                <w:szCs w:val="24"/>
              </w:rPr>
            </w:pPr>
            <w:r w:rsidRPr="00F02489">
              <w:rPr>
                <w:rFonts w:ascii="Times New Roman" w:hAnsi="Times New Roman" w:cs="Times New Roman"/>
                <w:sz w:val="24"/>
                <w:szCs w:val="24"/>
              </w:rPr>
              <w:t xml:space="preserve"> 15 día</w:t>
            </w:r>
          </w:p>
        </w:tc>
        <w:tc>
          <w:tcPr>
            <w:tcW w:w="2034" w:type="dxa"/>
          </w:tcPr>
          <w:p w:rsidR="006631ED" w:rsidRPr="00F02489" w:rsidRDefault="006631ED" w:rsidP="00CC65AB">
            <w:pPr>
              <w:pStyle w:val="Prrafodelista"/>
              <w:ind w:left="0"/>
              <w:jc w:val="both"/>
              <w:rPr>
                <w:rFonts w:ascii="Times New Roman" w:hAnsi="Times New Roman" w:cs="Times New Roman"/>
                <w:sz w:val="24"/>
                <w:szCs w:val="24"/>
              </w:rPr>
            </w:pPr>
            <w:r w:rsidRPr="00F02489">
              <w:rPr>
                <w:rFonts w:ascii="Times New Roman" w:hAnsi="Times New Roman" w:cs="Times New Roman"/>
                <w:sz w:val="24"/>
                <w:szCs w:val="24"/>
              </w:rPr>
              <w:t>Responsable de comunicación</w:t>
            </w:r>
          </w:p>
        </w:tc>
      </w:tr>
      <w:tr w:rsidR="006631ED" w:rsidRPr="00F02489" w:rsidTr="005F2A11">
        <w:tc>
          <w:tcPr>
            <w:tcW w:w="5022" w:type="dxa"/>
          </w:tcPr>
          <w:p w:rsidR="006631ED" w:rsidRPr="00F02489" w:rsidRDefault="006631ED" w:rsidP="00972910">
            <w:pPr>
              <w:autoSpaceDE w:val="0"/>
              <w:autoSpaceDN w:val="0"/>
              <w:adjustRightInd w:val="0"/>
              <w:rPr>
                <w:rFonts w:ascii="Times New Roman" w:hAnsi="Times New Roman" w:cs="Times New Roman"/>
                <w:sz w:val="24"/>
                <w:szCs w:val="24"/>
              </w:rPr>
            </w:pPr>
            <w:r w:rsidRPr="00F02489">
              <w:rPr>
                <w:rFonts w:ascii="Times New Roman" w:hAnsi="Times New Roman" w:cs="Times New Roman"/>
                <w:sz w:val="24"/>
                <w:szCs w:val="24"/>
                <w:lang w:val="es-PR"/>
              </w:rPr>
              <w:t xml:space="preserve">Información personalizada a las(os) interesadas(os) en participar como beneficiario del proyecto </w:t>
            </w:r>
            <w:proofErr w:type="spellStart"/>
            <w:r w:rsidRPr="00F02489">
              <w:rPr>
                <w:rFonts w:ascii="Times New Roman" w:hAnsi="Times New Roman" w:cs="Times New Roman"/>
                <w:sz w:val="24"/>
                <w:szCs w:val="24"/>
                <w:lang w:val="es-PR"/>
              </w:rPr>
              <w:t>Saywa</w:t>
            </w:r>
            <w:proofErr w:type="spellEnd"/>
            <w:r w:rsidRPr="00F02489">
              <w:rPr>
                <w:rFonts w:ascii="Times New Roman" w:hAnsi="Times New Roman" w:cs="Times New Roman"/>
                <w:sz w:val="24"/>
                <w:szCs w:val="24"/>
                <w:lang w:val="es-PR"/>
              </w:rPr>
              <w:t>.</w:t>
            </w:r>
          </w:p>
          <w:p w:rsidR="006631ED" w:rsidRPr="00F02489" w:rsidRDefault="006631ED" w:rsidP="00CC65AB">
            <w:pPr>
              <w:pStyle w:val="Prrafodelista"/>
              <w:ind w:left="0"/>
              <w:jc w:val="both"/>
              <w:rPr>
                <w:rFonts w:ascii="Times New Roman" w:hAnsi="Times New Roman" w:cs="Times New Roman"/>
                <w:sz w:val="24"/>
                <w:szCs w:val="24"/>
              </w:rPr>
            </w:pPr>
            <w:r w:rsidRPr="00F02489">
              <w:rPr>
                <w:rFonts w:ascii="Times New Roman" w:hAnsi="Times New Roman" w:cs="Times New Roman"/>
                <w:sz w:val="24"/>
                <w:szCs w:val="24"/>
              </w:rPr>
              <w:t xml:space="preserve">. </w:t>
            </w:r>
          </w:p>
        </w:tc>
        <w:tc>
          <w:tcPr>
            <w:tcW w:w="1079" w:type="dxa"/>
          </w:tcPr>
          <w:p w:rsidR="006631ED" w:rsidRPr="00F02489" w:rsidRDefault="006631ED" w:rsidP="00CC65AB">
            <w:pPr>
              <w:pStyle w:val="Prrafodelista"/>
              <w:ind w:left="0"/>
              <w:jc w:val="both"/>
              <w:rPr>
                <w:rFonts w:ascii="Times New Roman" w:hAnsi="Times New Roman" w:cs="Times New Roman"/>
                <w:sz w:val="24"/>
                <w:szCs w:val="24"/>
              </w:rPr>
            </w:pPr>
            <w:r w:rsidRPr="00F02489">
              <w:rPr>
                <w:rFonts w:ascii="Times New Roman" w:hAnsi="Times New Roman" w:cs="Times New Roman"/>
                <w:sz w:val="24"/>
                <w:szCs w:val="24"/>
              </w:rPr>
              <w:t>01 mes</w:t>
            </w:r>
          </w:p>
        </w:tc>
        <w:tc>
          <w:tcPr>
            <w:tcW w:w="2034" w:type="dxa"/>
          </w:tcPr>
          <w:p w:rsidR="006631ED" w:rsidRPr="00F02489" w:rsidRDefault="006631ED" w:rsidP="00CC65AB">
            <w:pPr>
              <w:pStyle w:val="Prrafodelista"/>
              <w:ind w:left="0"/>
              <w:jc w:val="both"/>
              <w:rPr>
                <w:rFonts w:ascii="Times New Roman" w:hAnsi="Times New Roman" w:cs="Times New Roman"/>
                <w:sz w:val="24"/>
                <w:szCs w:val="24"/>
              </w:rPr>
            </w:pPr>
            <w:r w:rsidRPr="00F02489">
              <w:rPr>
                <w:rFonts w:ascii="Times New Roman" w:hAnsi="Times New Roman" w:cs="Times New Roman"/>
                <w:sz w:val="24"/>
                <w:szCs w:val="24"/>
              </w:rPr>
              <w:t>Responsable de comunicación</w:t>
            </w:r>
          </w:p>
        </w:tc>
      </w:tr>
    </w:tbl>
    <w:p w:rsidR="007D3CC7" w:rsidRPr="00F02489" w:rsidRDefault="007D3CC7" w:rsidP="006F1C35">
      <w:pPr>
        <w:pStyle w:val="Prrafodelista"/>
        <w:spacing w:line="360" w:lineRule="auto"/>
        <w:ind w:left="360"/>
        <w:jc w:val="both"/>
        <w:rPr>
          <w:rFonts w:ascii="Times New Roman" w:hAnsi="Times New Roman" w:cs="Times New Roman"/>
          <w:sz w:val="24"/>
          <w:szCs w:val="24"/>
        </w:rPr>
      </w:pPr>
    </w:p>
    <w:tbl>
      <w:tblPr>
        <w:tblStyle w:val="Tablaconcuadrcula"/>
        <w:tblW w:w="0" w:type="auto"/>
        <w:tblInd w:w="360" w:type="dxa"/>
        <w:tblLayout w:type="fixed"/>
        <w:tblLook w:val="04A0" w:firstRow="1" w:lastRow="0" w:firstColumn="1" w:lastColumn="0" w:noHBand="0" w:noVBand="1"/>
      </w:tblPr>
      <w:tblGrid>
        <w:gridCol w:w="5022"/>
        <w:gridCol w:w="1079"/>
        <w:gridCol w:w="2034"/>
      </w:tblGrid>
      <w:tr w:rsidR="00D5457D" w:rsidRPr="00F02489" w:rsidTr="009D2BAE">
        <w:tc>
          <w:tcPr>
            <w:tcW w:w="8135" w:type="dxa"/>
            <w:gridSpan w:val="3"/>
          </w:tcPr>
          <w:p w:rsidR="00D5457D" w:rsidRPr="00F02489" w:rsidRDefault="00D5457D" w:rsidP="006A19C1">
            <w:pPr>
              <w:pStyle w:val="Prrafodelista"/>
              <w:spacing w:line="360" w:lineRule="auto"/>
              <w:ind w:left="0"/>
              <w:jc w:val="both"/>
              <w:rPr>
                <w:rFonts w:ascii="Times New Roman" w:hAnsi="Times New Roman" w:cs="Times New Roman"/>
                <w:sz w:val="24"/>
                <w:szCs w:val="24"/>
              </w:rPr>
            </w:pPr>
            <w:r w:rsidRPr="00F02489">
              <w:rPr>
                <w:rFonts w:ascii="Times New Roman" w:hAnsi="Times New Roman" w:cs="Times New Roman"/>
                <w:b/>
                <w:iCs/>
                <w:sz w:val="24"/>
                <w:szCs w:val="24"/>
                <w:u w:val="single"/>
              </w:rPr>
              <w:t>R2</w:t>
            </w:r>
            <w:r w:rsidRPr="00F02489">
              <w:rPr>
                <w:rFonts w:ascii="Times New Roman" w:hAnsi="Times New Roman" w:cs="Times New Roman"/>
                <w:iCs/>
                <w:sz w:val="24"/>
                <w:szCs w:val="24"/>
              </w:rPr>
              <w:t xml:space="preserve">. Trabajo por cuenta propia de 130 mujeres y 80 </w:t>
            </w:r>
            <w:r w:rsidR="00B82379" w:rsidRPr="00F02489">
              <w:rPr>
                <w:rFonts w:ascii="Times New Roman" w:hAnsi="Times New Roman" w:cs="Times New Roman"/>
                <w:iCs/>
                <w:sz w:val="24"/>
                <w:szCs w:val="24"/>
              </w:rPr>
              <w:t>jóvenes</w:t>
            </w:r>
            <w:r w:rsidRPr="00F02489">
              <w:rPr>
                <w:rFonts w:ascii="Times New Roman" w:hAnsi="Times New Roman" w:cs="Times New Roman"/>
                <w:iCs/>
                <w:sz w:val="24"/>
                <w:szCs w:val="24"/>
              </w:rPr>
              <w:t xml:space="preserve"> </w:t>
            </w:r>
            <w:r w:rsidR="00B82379" w:rsidRPr="00F02489">
              <w:rPr>
                <w:rFonts w:ascii="Times New Roman" w:hAnsi="Times New Roman" w:cs="Times New Roman"/>
                <w:iCs/>
                <w:sz w:val="24"/>
                <w:szCs w:val="24"/>
              </w:rPr>
              <w:t>indígenas</w:t>
            </w:r>
            <w:r w:rsidRPr="00F02489">
              <w:rPr>
                <w:rFonts w:ascii="Times New Roman" w:hAnsi="Times New Roman" w:cs="Times New Roman"/>
                <w:iCs/>
                <w:sz w:val="24"/>
                <w:szCs w:val="24"/>
              </w:rPr>
              <w:t xml:space="preserve"> y 30 </w:t>
            </w:r>
            <w:proofErr w:type="spellStart"/>
            <w:r w:rsidRPr="00F02489">
              <w:rPr>
                <w:rFonts w:ascii="Times New Roman" w:hAnsi="Times New Roman" w:cs="Times New Roman"/>
                <w:iCs/>
                <w:sz w:val="24"/>
                <w:szCs w:val="24"/>
              </w:rPr>
              <w:t>migrantes</w:t>
            </w:r>
            <w:proofErr w:type="spellEnd"/>
            <w:r w:rsidRPr="00F02489">
              <w:rPr>
                <w:rFonts w:ascii="Times New Roman" w:hAnsi="Times New Roman" w:cs="Times New Roman"/>
                <w:iCs/>
                <w:sz w:val="24"/>
                <w:szCs w:val="24"/>
              </w:rPr>
              <w:t xml:space="preserve"> retornados, dependientes de</w:t>
            </w:r>
            <w:r w:rsidR="009D1C80">
              <w:rPr>
                <w:rFonts w:ascii="Times New Roman" w:hAnsi="Times New Roman" w:cs="Times New Roman"/>
                <w:iCs/>
                <w:sz w:val="24"/>
                <w:szCs w:val="24"/>
              </w:rPr>
              <w:t xml:space="preserve"> </w:t>
            </w:r>
            <w:r w:rsidRPr="00F02489">
              <w:rPr>
                <w:rFonts w:ascii="Times New Roman" w:hAnsi="Times New Roman" w:cs="Times New Roman"/>
                <w:iCs/>
                <w:sz w:val="24"/>
                <w:szCs w:val="24"/>
              </w:rPr>
              <w:t>l</w:t>
            </w:r>
            <w:r w:rsidR="009D1C80">
              <w:rPr>
                <w:rFonts w:ascii="Times New Roman" w:hAnsi="Times New Roman" w:cs="Times New Roman"/>
                <w:iCs/>
                <w:sz w:val="24"/>
                <w:szCs w:val="24"/>
              </w:rPr>
              <w:t>a</w:t>
            </w:r>
            <w:r w:rsidRPr="00F02489">
              <w:rPr>
                <w:rFonts w:ascii="Times New Roman" w:hAnsi="Times New Roman" w:cs="Times New Roman"/>
                <w:iCs/>
                <w:sz w:val="24"/>
                <w:szCs w:val="24"/>
              </w:rPr>
              <w:t xml:space="preserve"> </w:t>
            </w:r>
            <w:r w:rsidR="00B82379" w:rsidRPr="00F02489">
              <w:rPr>
                <w:rFonts w:ascii="Times New Roman" w:hAnsi="Times New Roman" w:cs="Times New Roman"/>
                <w:iCs/>
                <w:sz w:val="24"/>
                <w:szCs w:val="24"/>
              </w:rPr>
              <w:t>economía</w:t>
            </w:r>
            <w:r w:rsidRPr="00F02489">
              <w:rPr>
                <w:rFonts w:ascii="Times New Roman" w:hAnsi="Times New Roman" w:cs="Times New Roman"/>
                <w:iCs/>
                <w:sz w:val="24"/>
                <w:szCs w:val="24"/>
              </w:rPr>
              <w:t xml:space="preserve"> informal, favorecido por </w:t>
            </w:r>
            <w:r w:rsidRPr="00F02489">
              <w:rPr>
                <w:rFonts w:ascii="Times New Roman" w:hAnsi="Times New Roman" w:cs="Times New Roman"/>
                <w:iCs/>
                <w:sz w:val="24"/>
                <w:szCs w:val="24"/>
              </w:rPr>
              <w:lastRenderedPageBreak/>
              <w:t>acceso a financiación a cascada y asistencia técnica.</w:t>
            </w:r>
          </w:p>
        </w:tc>
      </w:tr>
      <w:tr w:rsidR="006631ED" w:rsidRPr="00F02489" w:rsidTr="005F2A11">
        <w:tc>
          <w:tcPr>
            <w:tcW w:w="5022" w:type="dxa"/>
            <w:vAlign w:val="center"/>
          </w:tcPr>
          <w:p w:rsidR="006631ED" w:rsidRPr="00F02489" w:rsidRDefault="006631ED" w:rsidP="006631ED">
            <w:pPr>
              <w:pStyle w:val="Prrafodelista"/>
              <w:spacing w:line="360" w:lineRule="auto"/>
              <w:ind w:left="0"/>
              <w:jc w:val="center"/>
              <w:rPr>
                <w:rFonts w:ascii="Times New Roman" w:hAnsi="Times New Roman" w:cs="Times New Roman"/>
                <w:sz w:val="24"/>
                <w:szCs w:val="24"/>
              </w:rPr>
            </w:pPr>
            <w:r w:rsidRPr="00F02489">
              <w:rPr>
                <w:rFonts w:ascii="Times New Roman" w:hAnsi="Times New Roman" w:cs="Times New Roman"/>
                <w:sz w:val="24"/>
                <w:szCs w:val="24"/>
              </w:rPr>
              <w:lastRenderedPageBreak/>
              <w:t>Acción</w:t>
            </w:r>
          </w:p>
        </w:tc>
        <w:tc>
          <w:tcPr>
            <w:tcW w:w="1079" w:type="dxa"/>
            <w:vAlign w:val="center"/>
          </w:tcPr>
          <w:p w:rsidR="006631ED" w:rsidRPr="00F02489" w:rsidRDefault="006631ED" w:rsidP="005A2383">
            <w:pPr>
              <w:pStyle w:val="Prrafodelista"/>
              <w:spacing w:line="360" w:lineRule="auto"/>
              <w:ind w:left="0"/>
              <w:jc w:val="center"/>
              <w:rPr>
                <w:rFonts w:ascii="Times New Roman" w:hAnsi="Times New Roman" w:cs="Times New Roman"/>
                <w:sz w:val="24"/>
                <w:szCs w:val="24"/>
              </w:rPr>
            </w:pPr>
            <w:r w:rsidRPr="00F02489">
              <w:rPr>
                <w:rFonts w:ascii="Times New Roman" w:hAnsi="Times New Roman" w:cs="Times New Roman"/>
                <w:sz w:val="24"/>
                <w:szCs w:val="24"/>
              </w:rPr>
              <w:t>Plazo</w:t>
            </w:r>
          </w:p>
        </w:tc>
        <w:tc>
          <w:tcPr>
            <w:tcW w:w="2034" w:type="dxa"/>
            <w:vAlign w:val="center"/>
          </w:tcPr>
          <w:p w:rsidR="006631ED" w:rsidRPr="00F02489" w:rsidRDefault="006631ED" w:rsidP="005A2383">
            <w:pPr>
              <w:pStyle w:val="Prrafodelista"/>
              <w:spacing w:line="360" w:lineRule="auto"/>
              <w:ind w:left="0"/>
              <w:jc w:val="center"/>
              <w:rPr>
                <w:rFonts w:ascii="Times New Roman" w:hAnsi="Times New Roman" w:cs="Times New Roman"/>
                <w:sz w:val="24"/>
                <w:szCs w:val="24"/>
              </w:rPr>
            </w:pPr>
            <w:r w:rsidRPr="00F02489">
              <w:rPr>
                <w:rFonts w:ascii="Times New Roman" w:hAnsi="Times New Roman" w:cs="Times New Roman"/>
                <w:sz w:val="24"/>
                <w:szCs w:val="24"/>
              </w:rPr>
              <w:t>Responsable</w:t>
            </w:r>
          </w:p>
        </w:tc>
      </w:tr>
      <w:tr w:rsidR="006631ED" w:rsidRPr="00F02489" w:rsidTr="005F2A11">
        <w:tc>
          <w:tcPr>
            <w:tcW w:w="5022" w:type="dxa"/>
          </w:tcPr>
          <w:p w:rsidR="006631ED" w:rsidRPr="00F02489" w:rsidRDefault="006631ED" w:rsidP="009D2BAE">
            <w:pPr>
              <w:pStyle w:val="Prrafodelista"/>
              <w:ind w:left="0"/>
              <w:jc w:val="both"/>
              <w:rPr>
                <w:rFonts w:ascii="Times New Roman" w:hAnsi="Times New Roman" w:cs="Times New Roman"/>
                <w:sz w:val="24"/>
                <w:szCs w:val="24"/>
              </w:rPr>
            </w:pPr>
            <w:r w:rsidRPr="00F02489">
              <w:rPr>
                <w:rFonts w:ascii="Times New Roman" w:hAnsi="Times New Roman" w:cs="Times New Roman"/>
                <w:sz w:val="24"/>
                <w:szCs w:val="24"/>
                <w:lang w:val="es-PR"/>
              </w:rPr>
              <w:t xml:space="preserve">Difusión de spots publicitarios, a través de las emisoras de alcance regional. </w:t>
            </w:r>
            <w:r w:rsidRPr="00F02489">
              <w:rPr>
                <w:rFonts w:ascii="Times New Roman" w:hAnsi="Times New Roman" w:cs="Times New Roman"/>
                <w:sz w:val="24"/>
                <w:szCs w:val="24"/>
              </w:rPr>
              <w:t xml:space="preserve">  </w:t>
            </w:r>
          </w:p>
        </w:tc>
        <w:tc>
          <w:tcPr>
            <w:tcW w:w="1079" w:type="dxa"/>
          </w:tcPr>
          <w:p w:rsidR="006631ED" w:rsidRPr="00F02489" w:rsidRDefault="006631ED" w:rsidP="009D2BAE">
            <w:pPr>
              <w:pStyle w:val="Prrafodelista"/>
              <w:ind w:left="0"/>
              <w:jc w:val="both"/>
              <w:rPr>
                <w:rFonts w:ascii="Times New Roman" w:hAnsi="Times New Roman" w:cs="Times New Roman"/>
                <w:sz w:val="24"/>
                <w:szCs w:val="24"/>
              </w:rPr>
            </w:pPr>
            <w:r w:rsidRPr="00F02489">
              <w:rPr>
                <w:rFonts w:ascii="Times New Roman" w:hAnsi="Times New Roman" w:cs="Times New Roman"/>
                <w:sz w:val="24"/>
                <w:szCs w:val="24"/>
              </w:rPr>
              <w:t>30 días</w:t>
            </w:r>
          </w:p>
        </w:tc>
        <w:tc>
          <w:tcPr>
            <w:tcW w:w="2034" w:type="dxa"/>
          </w:tcPr>
          <w:p w:rsidR="006631ED" w:rsidRPr="00F02489" w:rsidRDefault="006631ED" w:rsidP="009D2BAE">
            <w:pPr>
              <w:pStyle w:val="Prrafodelista"/>
              <w:ind w:left="0"/>
              <w:jc w:val="both"/>
              <w:rPr>
                <w:rFonts w:ascii="Times New Roman" w:hAnsi="Times New Roman" w:cs="Times New Roman"/>
                <w:sz w:val="24"/>
                <w:szCs w:val="24"/>
              </w:rPr>
            </w:pPr>
            <w:r w:rsidRPr="00F02489">
              <w:rPr>
                <w:rFonts w:ascii="Times New Roman" w:hAnsi="Times New Roman" w:cs="Times New Roman"/>
                <w:sz w:val="24"/>
                <w:szCs w:val="24"/>
              </w:rPr>
              <w:t>Responsable de comunicación</w:t>
            </w:r>
          </w:p>
        </w:tc>
      </w:tr>
      <w:tr w:rsidR="006631ED" w:rsidRPr="00F02489" w:rsidTr="005F2A11">
        <w:tc>
          <w:tcPr>
            <w:tcW w:w="5022" w:type="dxa"/>
          </w:tcPr>
          <w:p w:rsidR="006631ED" w:rsidRPr="00F02489" w:rsidRDefault="006631ED" w:rsidP="009D2BAE">
            <w:pPr>
              <w:pStyle w:val="Prrafodelista"/>
              <w:ind w:left="0"/>
              <w:jc w:val="both"/>
              <w:rPr>
                <w:rFonts w:ascii="Times New Roman" w:hAnsi="Times New Roman" w:cs="Times New Roman"/>
                <w:sz w:val="24"/>
                <w:szCs w:val="24"/>
              </w:rPr>
            </w:pPr>
            <w:r w:rsidRPr="00F02489">
              <w:rPr>
                <w:rFonts w:ascii="Times New Roman" w:hAnsi="Times New Roman" w:cs="Times New Roman"/>
                <w:sz w:val="24"/>
                <w:szCs w:val="24"/>
              </w:rPr>
              <w:t>Creación de archivo fotográfico</w:t>
            </w:r>
          </w:p>
        </w:tc>
        <w:tc>
          <w:tcPr>
            <w:tcW w:w="1079" w:type="dxa"/>
          </w:tcPr>
          <w:p w:rsidR="006631ED" w:rsidRPr="00F02489" w:rsidRDefault="006631ED" w:rsidP="009D2BAE">
            <w:pPr>
              <w:pStyle w:val="Prrafodelista"/>
              <w:ind w:left="0"/>
              <w:jc w:val="both"/>
              <w:rPr>
                <w:rFonts w:ascii="Times New Roman" w:hAnsi="Times New Roman" w:cs="Times New Roman"/>
                <w:sz w:val="24"/>
                <w:szCs w:val="24"/>
              </w:rPr>
            </w:pPr>
            <w:r w:rsidRPr="00F02489">
              <w:rPr>
                <w:rFonts w:ascii="Times New Roman" w:hAnsi="Times New Roman" w:cs="Times New Roman"/>
                <w:sz w:val="24"/>
                <w:szCs w:val="24"/>
              </w:rPr>
              <w:t>30 días</w:t>
            </w:r>
          </w:p>
        </w:tc>
        <w:tc>
          <w:tcPr>
            <w:tcW w:w="2034" w:type="dxa"/>
          </w:tcPr>
          <w:p w:rsidR="006631ED" w:rsidRPr="00F02489" w:rsidRDefault="006631ED" w:rsidP="009D2BAE">
            <w:pPr>
              <w:pStyle w:val="Prrafodelista"/>
              <w:ind w:left="0"/>
              <w:jc w:val="both"/>
              <w:rPr>
                <w:rFonts w:ascii="Times New Roman" w:hAnsi="Times New Roman" w:cs="Times New Roman"/>
                <w:sz w:val="24"/>
                <w:szCs w:val="24"/>
              </w:rPr>
            </w:pPr>
            <w:r w:rsidRPr="00F02489">
              <w:rPr>
                <w:rFonts w:ascii="Times New Roman" w:hAnsi="Times New Roman" w:cs="Times New Roman"/>
                <w:sz w:val="24"/>
                <w:szCs w:val="24"/>
              </w:rPr>
              <w:t>Responsable de comunicación</w:t>
            </w:r>
          </w:p>
        </w:tc>
      </w:tr>
    </w:tbl>
    <w:p w:rsidR="00D5457D" w:rsidRPr="00F02489" w:rsidRDefault="00D5457D" w:rsidP="006F1C35">
      <w:pPr>
        <w:pStyle w:val="Prrafodelista"/>
        <w:spacing w:line="360" w:lineRule="auto"/>
        <w:ind w:left="360"/>
        <w:jc w:val="both"/>
        <w:rPr>
          <w:rFonts w:ascii="Times New Roman" w:hAnsi="Times New Roman" w:cs="Times New Roman"/>
          <w:sz w:val="24"/>
          <w:szCs w:val="24"/>
        </w:rPr>
      </w:pPr>
    </w:p>
    <w:tbl>
      <w:tblPr>
        <w:tblStyle w:val="Tablaconcuadrcula"/>
        <w:tblW w:w="0" w:type="auto"/>
        <w:tblInd w:w="360" w:type="dxa"/>
        <w:tblLook w:val="04A0" w:firstRow="1" w:lastRow="0" w:firstColumn="1" w:lastColumn="0" w:noHBand="0" w:noVBand="1"/>
      </w:tblPr>
      <w:tblGrid>
        <w:gridCol w:w="5022"/>
        <w:gridCol w:w="1079"/>
        <w:gridCol w:w="2034"/>
      </w:tblGrid>
      <w:tr w:rsidR="00D5457D" w:rsidRPr="00F02489" w:rsidTr="006A19C1">
        <w:tc>
          <w:tcPr>
            <w:tcW w:w="8135" w:type="dxa"/>
            <w:gridSpan w:val="3"/>
          </w:tcPr>
          <w:p w:rsidR="00D5457D" w:rsidRPr="00F02489" w:rsidRDefault="00D5457D" w:rsidP="006A19C1">
            <w:pPr>
              <w:pStyle w:val="Prrafodelista"/>
              <w:spacing w:line="360" w:lineRule="auto"/>
              <w:ind w:left="0"/>
              <w:jc w:val="both"/>
              <w:rPr>
                <w:rFonts w:ascii="Times New Roman" w:hAnsi="Times New Roman" w:cs="Times New Roman"/>
                <w:sz w:val="24"/>
                <w:szCs w:val="24"/>
              </w:rPr>
            </w:pPr>
            <w:r w:rsidRPr="00F02489">
              <w:rPr>
                <w:rFonts w:ascii="Times New Roman" w:hAnsi="Times New Roman" w:cs="Times New Roman"/>
                <w:b/>
                <w:iCs/>
                <w:sz w:val="24"/>
                <w:szCs w:val="24"/>
                <w:u w:val="single"/>
              </w:rPr>
              <w:t>R3.</w:t>
            </w:r>
            <w:r w:rsidRPr="00F02489">
              <w:rPr>
                <w:rFonts w:ascii="Times New Roman" w:hAnsi="Times New Roman" w:cs="Times New Roman"/>
                <w:b/>
                <w:iCs/>
                <w:sz w:val="24"/>
                <w:szCs w:val="24"/>
              </w:rPr>
              <w:t xml:space="preserve"> </w:t>
            </w:r>
            <w:r w:rsidRPr="00F02489">
              <w:rPr>
                <w:rFonts w:ascii="Times New Roman" w:hAnsi="Times New Roman" w:cs="Times New Roman"/>
                <w:iCs/>
                <w:sz w:val="24"/>
                <w:szCs w:val="24"/>
              </w:rPr>
              <w:t xml:space="preserve">Diálogo social sobre el desincentivo al trabajo informal y representación </w:t>
            </w:r>
            <w:proofErr w:type="spellStart"/>
            <w:r w:rsidRPr="00F02489">
              <w:rPr>
                <w:rFonts w:ascii="Times New Roman" w:hAnsi="Times New Roman" w:cs="Times New Roman"/>
                <w:iCs/>
                <w:sz w:val="24"/>
                <w:szCs w:val="24"/>
              </w:rPr>
              <w:t>democratica</w:t>
            </w:r>
            <w:proofErr w:type="spellEnd"/>
            <w:r w:rsidRPr="00F02489">
              <w:rPr>
                <w:rFonts w:ascii="Times New Roman" w:hAnsi="Times New Roman" w:cs="Times New Roman"/>
                <w:iCs/>
                <w:sz w:val="24"/>
                <w:szCs w:val="24"/>
              </w:rPr>
              <w:t xml:space="preserve"> de grupos vulnerables reforzados a través de capacitación y tutoría a 5 asociaciones de interés.</w:t>
            </w:r>
          </w:p>
        </w:tc>
      </w:tr>
      <w:tr w:rsidR="006631ED" w:rsidRPr="00F02489" w:rsidTr="005F2A11">
        <w:tc>
          <w:tcPr>
            <w:tcW w:w="5022" w:type="dxa"/>
            <w:vAlign w:val="center"/>
          </w:tcPr>
          <w:p w:rsidR="006631ED" w:rsidRPr="00F02489" w:rsidRDefault="006631ED" w:rsidP="006631ED">
            <w:pPr>
              <w:pStyle w:val="Prrafodelista"/>
              <w:spacing w:line="360" w:lineRule="auto"/>
              <w:ind w:left="0"/>
              <w:jc w:val="center"/>
              <w:rPr>
                <w:rFonts w:ascii="Times New Roman" w:hAnsi="Times New Roman" w:cs="Times New Roman"/>
                <w:sz w:val="24"/>
                <w:szCs w:val="24"/>
              </w:rPr>
            </w:pPr>
            <w:r w:rsidRPr="00F02489">
              <w:rPr>
                <w:rFonts w:ascii="Times New Roman" w:hAnsi="Times New Roman" w:cs="Times New Roman"/>
                <w:sz w:val="24"/>
                <w:szCs w:val="24"/>
              </w:rPr>
              <w:t>Acción</w:t>
            </w:r>
          </w:p>
        </w:tc>
        <w:tc>
          <w:tcPr>
            <w:tcW w:w="1079" w:type="dxa"/>
            <w:vAlign w:val="center"/>
          </w:tcPr>
          <w:p w:rsidR="006631ED" w:rsidRPr="00F02489" w:rsidRDefault="006631ED" w:rsidP="005A2383">
            <w:pPr>
              <w:pStyle w:val="Prrafodelista"/>
              <w:spacing w:line="360" w:lineRule="auto"/>
              <w:ind w:left="0"/>
              <w:jc w:val="center"/>
              <w:rPr>
                <w:rFonts w:ascii="Times New Roman" w:hAnsi="Times New Roman" w:cs="Times New Roman"/>
                <w:sz w:val="24"/>
                <w:szCs w:val="24"/>
              </w:rPr>
            </w:pPr>
            <w:r w:rsidRPr="00F02489">
              <w:rPr>
                <w:rFonts w:ascii="Times New Roman" w:hAnsi="Times New Roman" w:cs="Times New Roman"/>
                <w:sz w:val="24"/>
                <w:szCs w:val="24"/>
              </w:rPr>
              <w:t>Plazo</w:t>
            </w:r>
          </w:p>
        </w:tc>
        <w:tc>
          <w:tcPr>
            <w:tcW w:w="2034" w:type="dxa"/>
            <w:vAlign w:val="center"/>
          </w:tcPr>
          <w:p w:rsidR="006631ED" w:rsidRPr="00F02489" w:rsidRDefault="006631ED" w:rsidP="005A2383">
            <w:pPr>
              <w:pStyle w:val="Prrafodelista"/>
              <w:spacing w:line="360" w:lineRule="auto"/>
              <w:ind w:left="0"/>
              <w:jc w:val="center"/>
              <w:rPr>
                <w:rFonts w:ascii="Times New Roman" w:hAnsi="Times New Roman" w:cs="Times New Roman"/>
                <w:sz w:val="24"/>
                <w:szCs w:val="24"/>
              </w:rPr>
            </w:pPr>
            <w:r w:rsidRPr="00F02489">
              <w:rPr>
                <w:rFonts w:ascii="Times New Roman" w:hAnsi="Times New Roman" w:cs="Times New Roman"/>
                <w:sz w:val="24"/>
                <w:szCs w:val="24"/>
              </w:rPr>
              <w:t>Responsable</w:t>
            </w:r>
          </w:p>
        </w:tc>
      </w:tr>
      <w:tr w:rsidR="006631ED" w:rsidRPr="00F02489" w:rsidTr="005F2A11">
        <w:tc>
          <w:tcPr>
            <w:tcW w:w="5022" w:type="dxa"/>
            <w:vAlign w:val="center"/>
          </w:tcPr>
          <w:p w:rsidR="006631ED" w:rsidRPr="00F02489" w:rsidRDefault="006631ED" w:rsidP="00AF79D7">
            <w:pPr>
              <w:pStyle w:val="Prrafodelista"/>
              <w:ind w:left="0"/>
              <w:jc w:val="both"/>
              <w:rPr>
                <w:rFonts w:ascii="Times New Roman" w:hAnsi="Times New Roman" w:cs="Times New Roman"/>
                <w:sz w:val="24"/>
                <w:szCs w:val="24"/>
              </w:rPr>
            </w:pPr>
            <w:r w:rsidRPr="00F02489">
              <w:rPr>
                <w:rFonts w:ascii="Times New Roman" w:hAnsi="Times New Roman" w:cs="Times New Roman"/>
                <w:sz w:val="24"/>
                <w:szCs w:val="24"/>
                <w:lang w:val="es-PR"/>
              </w:rPr>
              <w:t xml:space="preserve">Difusión de spots publicitarios, a través de las emisoras de alcance regional. </w:t>
            </w:r>
            <w:r w:rsidRPr="00F02489">
              <w:rPr>
                <w:rFonts w:ascii="Times New Roman" w:hAnsi="Times New Roman" w:cs="Times New Roman"/>
                <w:sz w:val="24"/>
                <w:szCs w:val="24"/>
              </w:rPr>
              <w:t xml:space="preserve"> </w:t>
            </w:r>
          </w:p>
        </w:tc>
        <w:tc>
          <w:tcPr>
            <w:tcW w:w="1079" w:type="dxa"/>
          </w:tcPr>
          <w:p w:rsidR="006631ED" w:rsidRPr="00F02489" w:rsidRDefault="006631ED" w:rsidP="00AF79D7">
            <w:pPr>
              <w:pStyle w:val="Prrafodelista"/>
              <w:ind w:left="0"/>
              <w:jc w:val="both"/>
              <w:rPr>
                <w:rFonts w:ascii="Times New Roman" w:hAnsi="Times New Roman" w:cs="Times New Roman"/>
                <w:sz w:val="24"/>
                <w:szCs w:val="24"/>
              </w:rPr>
            </w:pPr>
            <w:r w:rsidRPr="00F02489">
              <w:rPr>
                <w:rFonts w:ascii="Times New Roman" w:hAnsi="Times New Roman" w:cs="Times New Roman"/>
                <w:sz w:val="24"/>
                <w:szCs w:val="24"/>
              </w:rPr>
              <w:t>30 días</w:t>
            </w:r>
          </w:p>
        </w:tc>
        <w:tc>
          <w:tcPr>
            <w:tcW w:w="2034" w:type="dxa"/>
          </w:tcPr>
          <w:p w:rsidR="006631ED" w:rsidRPr="00F02489" w:rsidRDefault="006631ED" w:rsidP="00AF79D7">
            <w:pPr>
              <w:pStyle w:val="Prrafodelista"/>
              <w:ind w:left="0"/>
              <w:jc w:val="both"/>
              <w:rPr>
                <w:rFonts w:ascii="Times New Roman" w:hAnsi="Times New Roman" w:cs="Times New Roman"/>
                <w:sz w:val="24"/>
                <w:szCs w:val="24"/>
              </w:rPr>
            </w:pPr>
            <w:r w:rsidRPr="00F02489">
              <w:rPr>
                <w:rFonts w:ascii="Times New Roman" w:hAnsi="Times New Roman" w:cs="Times New Roman"/>
                <w:sz w:val="24"/>
                <w:szCs w:val="24"/>
              </w:rPr>
              <w:t>Responsable de comunicación</w:t>
            </w:r>
          </w:p>
        </w:tc>
      </w:tr>
      <w:tr w:rsidR="006631ED" w:rsidRPr="00F02489" w:rsidTr="005F2A11">
        <w:tc>
          <w:tcPr>
            <w:tcW w:w="5022" w:type="dxa"/>
          </w:tcPr>
          <w:p w:rsidR="006631ED" w:rsidRPr="00F02489" w:rsidRDefault="006631ED" w:rsidP="00AF79D7">
            <w:pPr>
              <w:pStyle w:val="Prrafodelista"/>
              <w:ind w:left="0"/>
              <w:jc w:val="both"/>
              <w:rPr>
                <w:rFonts w:ascii="Times New Roman" w:hAnsi="Times New Roman" w:cs="Times New Roman"/>
                <w:sz w:val="24"/>
                <w:szCs w:val="24"/>
              </w:rPr>
            </w:pPr>
            <w:r w:rsidRPr="00F02489">
              <w:rPr>
                <w:rFonts w:ascii="Times New Roman" w:hAnsi="Times New Roman" w:cs="Times New Roman"/>
                <w:sz w:val="24"/>
                <w:szCs w:val="24"/>
                <w:lang w:val="es-PR"/>
              </w:rPr>
              <w:t xml:space="preserve">Convocatoria a los beneficiarios a través de los medios de comunicación. </w:t>
            </w:r>
          </w:p>
        </w:tc>
        <w:tc>
          <w:tcPr>
            <w:tcW w:w="1079" w:type="dxa"/>
          </w:tcPr>
          <w:p w:rsidR="006631ED" w:rsidRPr="00F02489" w:rsidRDefault="006631ED" w:rsidP="00AF79D7">
            <w:pPr>
              <w:pStyle w:val="Prrafodelista"/>
              <w:ind w:left="0"/>
              <w:jc w:val="both"/>
              <w:rPr>
                <w:rFonts w:ascii="Times New Roman" w:hAnsi="Times New Roman" w:cs="Times New Roman"/>
                <w:sz w:val="24"/>
                <w:szCs w:val="24"/>
              </w:rPr>
            </w:pPr>
            <w:r w:rsidRPr="00F02489">
              <w:rPr>
                <w:rFonts w:ascii="Times New Roman" w:hAnsi="Times New Roman" w:cs="Times New Roman"/>
                <w:sz w:val="24"/>
                <w:szCs w:val="24"/>
              </w:rPr>
              <w:t>30 días</w:t>
            </w:r>
          </w:p>
        </w:tc>
        <w:tc>
          <w:tcPr>
            <w:tcW w:w="2034" w:type="dxa"/>
          </w:tcPr>
          <w:p w:rsidR="006631ED" w:rsidRPr="00F02489" w:rsidRDefault="006631ED" w:rsidP="00AF79D7">
            <w:pPr>
              <w:pStyle w:val="Prrafodelista"/>
              <w:ind w:left="0"/>
              <w:jc w:val="both"/>
              <w:rPr>
                <w:rFonts w:ascii="Times New Roman" w:hAnsi="Times New Roman" w:cs="Times New Roman"/>
                <w:sz w:val="24"/>
                <w:szCs w:val="24"/>
              </w:rPr>
            </w:pPr>
            <w:r w:rsidRPr="00F02489">
              <w:rPr>
                <w:rFonts w:ascii="Times New Roman" w:hAnsi="Times New Roman" w:cs="Times New Roman"/>
                <w:sz w:val="24"/>
                <w:szCs w:val="24"/>
              </w:rPr>
              <w:t>Responsable de comunicación</w:t>
            </w:r>
          </w:p>
        </w:tc>
      </w:tr>
      <w:tr w:rsidR="006631ED" w:rsidRPr="00F02489" w:rsidTr="005F2A11">
        <w:tc>
          <w:tcPr>
            <w:tcW w:w="5022" w:type="dxa"/>
          </w:tcPr>
          <w:p w:rsidR="006631ED" w:rsidRPr="00F02489" w:rsidRDefault="006631ED" w:rsidP="00AF79D7">
            <w:pPr>
              <w:pStyle w:val="Prrafodelista"/>
              <w:ind w:left="0"/>
              <w:jc w:val="both"/>
              <w:rPr>
                <w:rFonts w:ascii="Times New Roman" w:hAnsi="Times New Roman" w:cs="Times New Roman"/>
                <w:sz w:val="24"/>
                <w:szCs w:val="24"/>
              </w:rPr>
            </w:pPr>
            <w:r w:rsidRPr="00F02489">
              <w:rPr>
                <w:rFonts w:ascii="Times New Roman" w:hAnsi="Times New Roman" w:cs="Times New Roman"/>
                <w:sz w:val="24"/>
                <w:szCs w:val="24"/>
                <w:lang w:val="es-PR"/>
              </w:rPr>
              <w:t xml:space="preserve">Información personalizada a las(os) interesadas(os) en participar como beneficiario del proyecto </w:t>
            </w:r>
            <w:proofErr w:type="spellStart"/>
            <w:r w:rsidRPr="00F02489">
              <w:rPr>
                <w:rFonts w:ascii="Times New Roman" w:hAnsi="Times New Roman" w:cs="Times New Roman"/>
                <w:sz w:val="24"/>
                <w:szCs w:val="24"/>
                <w:lang w:val="es-PR"/>
              </w:rPr>
              <w:t>Saywa</w:t>
            </w:r>
            <w:proofErr w:type="spellEnd"/>
            <w:r w:rsidRPr="00F02489">
              <w:rPr>
                <w:rFonts w:ascii="Times New Roman" w:hAnsi="Times New Roman" w:cs="Times New Roman"/>
                <w:sz w:val="24"/>
                <w:szCs w:val="24"/>
                <w:lang w:val="es-PR"/>
              </w:rPr>
              <w:t>.</w:t>
            </w:r>
          </w:p>
        </w:tc>
        <w:tc>
          <w:tcPr>
            <w:tcW w:w="1079" w:type="dxa"/>
          </w:tcPr>
          <w:p w:rsidR="006631ED" w:rsidRPr="00F02489" w:rsidRDefault="006631ED" w:rsidP="00AF79D7">
            <w:pPr>
              <w:pStyle w:val="Prrafodelista"/>
              <w:ind w:left="0"/>
              <w:jc w:val="both"/>
              <w:rPr>
                <w:rFonts w:ascii="Times New Roman" w:hAnsi="Times New Roman" w:cs="Times New Roman"/>
                <w:sz w:val="24"/>
                <w:szCs w:val="24"/>
              </w:rPr>
            </w:pPr>
            <w:r w:rsidRPr="00F02489">
              <w:rPr>
                <w:rFonts w:ascii="Times New Roman" w:hAnsi="Times New Roman" w:cs="Times New Roman"/>
                <w:sz w:val="24"/>
                <w:szCs w:val="24"/>
              </w:rPr>
              <w:t>30 días</w:t>
            </w:r>
          </w:p>
        </w:tc>
        <w:tc>
          <w:tcPr>
            <w:tcW w:w="2034" w:type="dxa"/>
          </w:tcPr>
          <w:p w:rsidR="006631ED" w:rsidRPr="00F02489" w:rsidRDefault="006631ED" w:rsidP="00AF79D7">
            <w:pPr>
              <w:pStyle w:val="Prrafodelista"/>
              <w:ind w:left="0"/>
              <w:jc w:val="both"/>
              <w:rPr>
                <w:rFonts w:ascii="Times New Roman" w:hAnsi="Times New Roman" w:cs="Times New Roman"/>
                <w:sz w:val="24"/>
                <w:szCs w:val="24"/>
              </w:rPr>
            </w:pPr>
            <w:r w:rsidRPr="00F02489">
              <w:rPr>
                <w:rFonts w:ascii="Times New Roman" w:hAnsi="Times New Roman" w:cs="Times New Roman"/>
                <w:sz w:val="24"/>
                <w:szCs w:val="24"/>
              </w:rPr>
              <w:t xml:space="preserve">Responsable de comunicación </w:t>
            </w:r>
          </w:p>
        </w:tc>
      </w:tr>
    </w:tbl>
    <w:p w:rsidR="00D5457D" w:rsidRPr="00F02489" w:rsidRDefault="00D5457D" w:rsidP="006F1C35">
      <w:pPr>
        <w:pStyle w:val="Prrafodelista"/>
        <w:spacing w:line="360" w:lineRule="auto"/>
        <w:ind w:left="360"/>
        <w:jc w:val="both"/>
        <w:rPr>
          <w:rFonts w:ascii="Times New Roman" w:hAnsi="Times New Roman" w:cs="Times New Roman"/>
          <w:sz w:val="24"/>
          <w:szCs w:val="24"/>
        </w:rPr>
      </w:pPr>
    </w:p>
    <w:tbl>
      <w:tblPr>
        <w:tblStyle w:val="Tablaconcuadrcula"/>
        <w:tblW w:w="0" w:type="auto"/>
        <w:tblInd w:w="360" w:type="dxa"/>
        <w:tblLook w:val="04A0" w:firstRow="1" w:lastRow="0" w:firstColumn="1" w:lastColumn="0" w:noHBand="0" w:noVBand="1"/>
      </w:tblPr>
      <w:tblGrid>
        <w:gridCol w:w="4881"/>
        <w:gridCol w:w="1275"/>
        <w:gridCol w:w="1979"/>
      </w:tblGrid>
      <w:tr w:rsidR="00D5457D" w:rsidRPr="00F02489" w:rsidTr="006A19C1">
        <w:tc>
          <w:tcPr>
            <w:tcW w:w="8135" w:type="dxa"/>
            <w:gridSpan w:val="3"/>
          </w:tcPr>
          <w:p w:rsidR="00D5457D" w:rsidRPr="00F02489" w:rsidRDefault="00D5457D" w:rsidP="00D5457D">
            <w:pPr>
              <w:pStyle w:val="Prrafodelista"/>
              <w:spacing w:line="360" w:lineRule="auto"/>
              <w:ind w:left="0"/>
              <w:jc w:val="both"/>
              <w:rPr>
                <w:rFonts w:ascii="Times New Roman" w:hAnsi="Times New Roman" w:cs="Times New Roman"/>
                <w:sz w:val="24"/>
                <w:szCs w:val="24"/>
              </w:rPr>
            </w:pPr>
            <w:r w:rsidRPr="00F02489">
              <w:rPr>
                <w:rFonts w:ascii="Times New Roman" w:hAnsi="Times New Roman" w:cs="Times New Roman"/>
                <w:b/>
                <w:iCs/>
                <w:sz w:val="24"/>
                <w:szCs w:val="24"/>
                <w:u w:val="single"/>
              </w:rPr>
              <w:t>R4.</w:t>
            </w:r>
            <w:r w:rsidRPr="00F02489">
              <w:rPr>
                <w:rFonts w:ascii="Times New Roman" w:hAnsi="Times New Roman" w:cs="Times New Roman"/>
                <w:b/>
                <w:iCs/>
                <w:sz w:val="24"/>
                <w:szCs w:val="24"/>
              </w:rPr>
              <w:t xml:space="preserve"> </w:t>
            </w:r>
            <w:r w:rsidRPr="00F02489">
              <w:rPr>
                <w:rFonts w:ascii="Times New Roman" w:hAnsi="Times New Roman" w:cs="Times New Roman"/>
                <w:iCs/>
                <w:sz w:val="24"/>
                <w:szCs w:val="24"/>
              </w:rPr>
              <w:t xml:space="preserve">Medidas de protección sociales adoptadas y capacidad de acción de asociaciones de interés favorecidas con soporte financiero a cascada. </w:t>
            </w:r>
          </w:p>
        </w:tc>
      </w:tr>
      <w:tr w:rsidR="006631ED" w:rsidRPr="00F02489" w:rsidTr="005F2A11">
        <w:tc>
          <w:tcPr>
            <w:tcW w:w="4881" w:type="dxa"/>
            <w:vAlign w:val="center"/>
          </w:tcPr>
          <w:p w:rsidR="006631ED" w:rsidRPr="00F02489" w:rsidRDefault="006631ED" w:rsidP="006631ED">
            <w:pPr>
              <w:pStyle w:val="Prrafodelista"/>
              <w:spacing w:line="360" w:lineRule="auto"/>
              <w:ind w:left="0"/>
              <w:jc w:val="center"/>
              <w:rPr>
                <w:rFonts w:ascii="Times New Roman" w:hAnsi="Times New Roman" w:cs="Times New Roman"/>
                <w:sz w:val="24"/>
                <w:szCs w:val="24"/>
              </w:rPr>
            </w:pPr>
            <w:r w:rsidRPr="00F02489">
              <w:rPr>
                <w:rFonts w:ascii="Times New Roman" w:hAnsi="Times New Roman" w:cs="Times New Roman"/>
                <w:sz w:val="24"/>
                <w:szCs w:val="24"/>
              </w:rPr>
              <w:t>Acción</w:t>
            </w:r>
          </w:p>
        </w:tc>
        <w:tc>
          <w:tcPr>
            <w:tcW w:w="1275" w:type="dxa"/>
            <w:vAlign w:val="center"/>
          </w:tcPr>
          <w:p w:rsidR="006631ED" w:rsidRPr="00F02489" w:rsidRDefault="006631ED" w:rsidP="005A2383">
            <w:pPr>
              <w:pStyle w:val="Prrafodelista"/>
              <w:spacing w:line="360" w:lineRule="auto"/>
              <w:ind w:left="0"/>
              <w:jc w:val="center"/>
              <w:rPr>
                <w:rFonts w:ascii="Times New Roman" w:hAnsi="Times New Roman" w:cs="Times New Roman"/>
                <w:sz w:val="24"/>
                <w:szCs w:val="24"/>
              </w:rPr>
            </w:pPr>
            <w:r w:rsidRPr="00F02489">
              <w:rPr>
                <w:rFonts w:ascii="Times New Roman" w:hAnsi="Times New Roman" w:cs="Times New Roman"/>
                <w:sz w:val="24"/>
                <w:szCs w:val="24"/>
              </w:rPr>
              <w:t>Plazo</w:t>
            </w:r>
          </w:p>
        </w:tc>
        <w:tc>
          <w:tcPr>
            <w:tcW w:w="1979" w:type="dxa"/>
            <w:vAlign w:val="center"/>
          </w:tcPr>
          <w:p w:rsidR="006631ED" w:rsidRPr="00F02489" w:rsidRDefault="006631ED" w:rsidP="005A2383">
            <w:pPr>
              <w:pStyle w:val="Prrafodelista"/>
              <w:spacing w:line="360" w:lineRule="auto"/>
              <w:ind w:left="0"/>
              <w:jc w:val="center"/>
              <w:rPr>
                <w:rFonts w:ascii="Times New Roman" w:hAnsi="Times New Roman" w:cs="Times New Roman"/>
                <w:sz w:val="24"/>
                <w:szCs w:val="24"/>
              </w:rPr>
            </w:pPr>
            <w:r w:rsidRPr="00F02489">
              <w:rPr>
                <w:rFonts w:ascii="Times New Roman" w:hAnsi="Times New Roman" w:cs="Times New Roman"/>
                <w:sz w:val="24"/>
                <w:szCs w:val="24"/>
              </w:rPr>
              <w:t>Responsable</w:t>
            </w:r>
          </w:p>
        </w:tc>
      </w:tr>
      <w:tr w:rsidR="006631ED" w:rsidRPr="00F02489" w:rsidTr="005F2A11">
        <w:tc>
          <w:tcPr>
            <w:tcW w:w="4881" w:type="dxa"/>
            <w:vAlign w:val="center"/>
          </w:tcPr>
          <w:p w:rsidR="006631ED" w:rsidRPr="00F02489" w:rsidRDefault="006631ED" w:rsidP="00C4183C">
            <w:pPr>
              <w:pStyle w:val="Prrafodelista"/>
              <w:ind w:left="0"/>
              <w:jc w:val="center"/>
              <w:rPr>
                <w:rFonts w:ascii="Times New Roman" w:hAnsi="Times New Roman" w:cs="Times New Roman"/>
                <w:sz w:val="24"/>
                <w:szCs w:val="24"/>
              </w:rPr>
            </w:pPr>
            <w:r w:rsidRPr="00F02489">
              <w:rPr>
                <w:rFonts w:ascii="Times New Roman" w:hAnsi="Times New Roman" w:cs="Times New Roman"/>
                <w:sz w:val="24"/>
                <w:szCs w:val="24"/>
                <w:lang w:val="es-PR"/>
              </w:rPr>
              <w:t>Difusión del proyecto a través de medios de comunicación local, regional, nacional e internacional.</w:t>
            </w:r>
          </w:p>
        </w:tc>
        <w:tc>
          <w:tcPr>
            <w:tcW w:w="1275" w:type="dxa"/>
            <w:vAlign w:val="center"/>
          </w:tcPr>
          <w:p w:rsidR="006631ED" w:rsidRPr="00F02489" w:rsidRDefault="006631ED" w:rsidP="00C4183C">
            <w:pPr>
              <w:pStyle w:val="Prrafodelista"/>
              <w:ind w:left="0"/>
              <w:jc w:val="center"/>
              <w:rPr>
                <w:rFonts w:ascii="Times New Roman" w:hAnsi="Times New Roman" w:cs="Times New Roman"/>
                <w:sz w:val="24"/>
                <w:szCs w:val="24"/>
              </w:rPr>
            </w:pPr>
            <w:r w:rsidRPr="00F02489">
              <w:rPr>
                <w:rFonts w:ascii="Times New Roman" w:hAnsi="Times New Roman" w:cs="Times New Roman"/>
                <w:sz w:val="24"/>
                <w:szCs w:val="24"/>
              </w:rPr>
              <w:t>12 meses</w:t>
            </w:r>
          </w:p>
        </w:tc>
        <w:tc>
          <w:tcPr>
            <w:tcW w:w="1979" w:type="dxa"/>
            <w:vAlign w:val="center"/>
          </w:tcPr>
          <w:p w:rsidR="006631ED" w:rsidRPr="00F02489" w:rsidRDefault="006631ED" w:rsidP="00C4183C">
            <w:pPr>
              <w:pStyle w:val="Prrafodelista"/>
              <w:ind w:left="0"/>
              <w:jc w:val="center"/>
              <w:rPr>
                <w:rFonts w:ascii="Times New Roman" w:hAnsi="Times New Roman" w:cs="Times New Roman"/>
                <w:sz w:val="24"/>
                <w:szCs w:val="24"/>
              </w:rPr>
            </w:pPr>
            <w:r w:rsidRPr="00F02489">
              <w:rPr>
                <w:rFonts w:ascii="Times New Roman" w:hAnsi="Times New Roman" w:cs="Times New Roman"/>
                <w:sz w:val="24"/>
                <w:szCs w:val="24"/>
              </w:rPr>
              <w:t>Responsable de comunicación</w:t>
            </w:r>
          </w:p>
        </w:tc>
      </w:tr>
      <w:tr w:rsidR="006631ED" w:rsidRPr="00F02489" w:rsidTr="005F2A11">
        <w:tc>
          <w:tcPr>
            <w:tcW w:w="4881" w:type="dxa"/>
          </w:tcPr>
          <w:p w:rsidR="006631ED" w:rsidRPr="00F02489" w:rsidRDefault="006631ED" w:rsidP="00C4183C">
            <w:pPr>
              <w:pStyle w:val="Prrafodelista"/>
              <w:ind w:left="0"/>
              <w:jc w:val="both"/>
              <w:rPr>
                <w:rFonts w:ascii="Times New Roman" w:hAnsi="Times New Roman" w:cs="Times New Roman"/>
                <w:sz w:val="24"/>
                <w:szCs w:val="24"/>
              </w:rPr>
            </w:pPr>
            <w:r w:rsidRPr="00F02489">
              <w:rPr>
                <w:rFonts w:ascii="Times New Roman" w:hAnsi="Times New Roman" w:cs="Times New Roman"/>
                <w:sz w:val="24"/>
                <w:szCs w:val="24"/>
                <w:lang w:val="es-PR"/>
              </w:rPr>
              <w:t xml:space="preserve">Creación de un CD que recoja la experiencia del proyecto </w:t>
            </w:r>
            <w:proofErr w:type="spellStart"/>
            <w:r w:rsidRPr="00F02489">
              <w:rPr>
                <w:rFonts w:ascii="Times New Roman" w:hAnsi="Times New Roman" w:cs="Times New Roman"/>
                <w:sz w:val="24"/>
                <w:szCs w:val="24"/>
                <w:lang w:val="es-PR"/>
              </w:rPr>
              <w:t>Saywa</w:t>
            </w:r>
            <w:proofErr w:type="spellEnd"/>
            <w:r w:rsidRPr="00F02489">
              <w:rPr>
                <w:rFonts w:ascii="Times New Roman" w:hAnsi="Times New Roman" w:cs="Times New Roman"/>
                <w:sz w:val="24"/>
                <w:szCs w:val="24"/>
                <w:lang w:val="es-PR"/>
              </w:rPr>
              <w:t>, para ser repartidos entre los beneficiarios.</w:t>
            </w:r>
          </w:p>
        </w:tc>
        <w:tc>
          <w:tcPr>
            <w:tcW w:w="1275" w:type="dxa"/>
          </w:tcPr>
          <w:p w:rsidR="006631ED" w:rsidRPr="00F02489" w:rsidRDefault="006631ED" w:rsidP="00C4183C">
            <w:pPr>
              <w:pStyle w:val="Prrafodelista"/>
              <w:ind w:left="0"/>
              <w:jc w:val="both"/>
              <w:rPr>
                <w:rFonts w:ascii="Times New Roman" w:hAnsi="Times New Roman" w:cs="Times New Roman"/>
                <w:sz w:val="24"/>
                <w:szCs w:val="24"/>
              </w:rPr>
            </w:pPr>
            <w:r w:rsidRPr="00F02489">
              <w:rPr>
                <w:rFonts w:ascii="Times New Roman" w:hAnsi="Times New Roman" w:cs="Times New Roman"/>
                <w:sz w:val="24"/>
                <w:szCs w:val="24"/>
              </w:rPr>
              <w:t>30 días</w:t>
            </w:r>
          </w:p>
        </w:tc>
        <w:tc>
          <w:tcPr>
            <w:tcW w:w="1979" w:type="dxa"/>
          </w:tcPr>
          <w:p w:rsidR="006631ED" w:rsidRPr="00F02489" w:rsidRDefault="006631ED" w:rsidP="00C4183C">
            <w:pPr>
              <w:pStyle w:val="Prrafodelista"/>
              <w:ind w:left="0"/>
              <w:jc w:val="both"/>
              <w:rPr>
                <w:rFonts w:ascii="Times New Roman" w:hAnsi="Times New Roman" w:cs="Times New Roman"/>
                <w:sz w:val="24"/>
                <w:szCs w:val="24"/>
              </w:rPr>
            </w:pPr>
            <w:r w:rsidRPr="00F02489">
              <w:rPr>
                <w:rFonts w:ascii="Times New Roman" w:hAnsi="Times New Roman" w:cs="Times New Roman"/>
                <w:sz w:val="24"/>
                <w:szCs w:val="24"/>
              </w:rPr>
              <w:t xml:space="preserve">Responsable de comunicación </w:t>
            </w:r>
          </w:p>
        </w:tc>
      </w:tr>
    </w:tbl>
    <w:p w:rsidR="00D5457D" w:rsidRPr="00F02489" w:rsidRDefault="00D5457D" w:rsidP="006F1C35">
      <w:pPr>
        <w:pStyle w:val="Prrafodelista"/>
        <w:spacing w:line="360" w:lineRule="auto"/>
        <w:ind w:left="360"/>
        <w:jc w:val="both"/>
        <w:rPr>
          <w:rFonts w:ascii="Times New Roman" w:hAnsi="Times New Roman" w:cs="Times New Roman"/>
          <w:sz w:val="24"/>
          <w:szCs w:val="24"/>
        </w:rPr>
      </w:pPr>
    </w:p>
    <w:tbl>
      <w:tblPr>
        <w:tblStyle w:val="Tablaconcuadrcula"/>
        <w:tblW w:w="0" w:type="auto"/>
        <w:tblInd w:w="360" w:type="dxa"/>
        <w:tblLayout w:type="fixed"/>
        <w:tblLook w:val="04A0" w:firstRow="1" w:lastRow="0" w:firstColumn="1" w:lastColumn="0" w:noHBand="0" w:noVBand="1"/>
      </w:tblPr>
      <w:tblGrid>
        <w:gridCol w:w="4880"/>
        <w:gridCol w:w="1418"/>
        <w:gridCol w:w="1837"/>
      </w:tblGrid>
      <w:tr w:rsidR="0080011E" w:rsidRPr="00F02489" w:rsidTr="00F02489">
        <w:tc>
          <w:tcPr>
            <w:tcW w:w="8135" w:type="dxa"/>
            <w:gridSpan w:val="3"/>
            <w:vAlign w:val="center"/>
          </w:tcPr>
          <w:p w:rsidR="0080011E" w:rsidRPr="00F02489" w:rsidRDefault="007D3CC7" w:rsidP="005A2383">
            <w:pPr>
              <w:pStyle w:val="Prrafodelista"/>
              <w:spacing w:line="360" w:lineRule="auto"/>
              <w:ind w:left="0"/>
              <w:rPr>
                <w:rFonts w:ascii="Times New Roman" w:hAnsi="Times New Roman" w:cs="Times New Roman"/>
                <w:sz w:val="24"/>
                <w:szCs w:val="24"/>
              </w:rPr>
            </w:pPr>
            <w:r w:rsidRPr="00F02489">
              <w:rPr>
                <w:rFonts w:ascii="Times New Roman" w:hAnsi="Times New Roman" w:cs="Times New Roman"/>
                <w:sz w:val="24"/>
                <w:szCs w:val="24"/>
              </w:rPr>
              <w:br w:type="page"/>
            </w:r>
            <w:r w:rsidR="0080011E" w:rsidRPr="00F02489">
              <w:rPr>
                <w:rFonts w:ascii="Times New Roman" w:hAnsi="Times New Roman" w:cs="Times New Roman"/>
                <w:b/>
                <w:iCs/>
                <w:sz w:val="24"/>
                <w:szCs w:val="24"/>
                <w:u w:val="single"/>
              </w:rPr>
              <w:t>R5.</w:t>
            </w:r>
            <w:r w:rsidR="0080011E" w:rsidRPr="00F02489">
              <w:rPr>
                <w:rFonts w:ascii="Times New Roman" w:hAnsi="Times New Roman" w:cs="Times New Roman"/>
                <w:iCs/>
                <w:sz w:val="24"/>
                <w:szCs w:val="24"/>
              </w:rPr>
              <w:t xml:space="preserve"> Institucionalización de resultados del proyecto iniciada.</w:t>
            </w:r>
          </w:p>
        </w:tc>
      </w:tr>
      <w:tr w:rsidR="006631ED" w:rsidRPr="00F02489" w:rsidTr="005F2A11">
        <w:tc>
          <w:tcPr>
            <w:tcW w:w="4880" w:type="dxa"/>
            <w:vAlign w:val="center"/>
          </w:tcPr>
          <w:p w:rsidR="006631ED" w:rsidRPr="00F02489" w:rsidRDefault="006631ED" w:rsidP="006631ED">
            <w:pPr>
              <w:pStyle w:val="Prrafodelista"/>
              <w:spacing w:line="360" w:lineRule="auto"/>
              <w:ind w:left="0"/>
              <w:jc w:val="center"/>
              <w:rPr>
                <w:rFonts w:ascii="Times New Roman" w:hAnsi="Times New Roman" w:cs="Times New Roman"/>
                <w:sz w:val="24"/>
                <w:szCs w:val="24"/>
              </w:rPr>
            </w:pPr>
            <w:r w:rsidRPr="00F02489">
              <w:rPr>
                <w:rFonts w:ascii="Times New Roman" w:hAnsi="Times New Roman" w:cs="Times New Roman"/>
                <w:sz w:val="24"/>
                <w:szCs w:val="24"/>
              </w:rPr>
              <w:t>Acción</w:t>
            </w:r>
          </w:p>
        </w:tc>
        <w:tc>
          <w:tcPr>
            <w:tcW w:w="1418" w:type="dxa"/>
            <w:vAlign w:val="center"/>
          </w:tcPr>
          <w:p w:rsidR="006631ED" w:rsidRPr="00F02489" w:rsidRDefault="006631ED" w:rsidP="005A2383">
            <w:pPr>
              <w:pStyle w:val="Prrafodelista"/>
              <w:spacing w:line="360" w:lineRule="auto"/>
              <w:ind w:left="0"/>
              <w:jc w:val="center"/>
              <w:rPr>
                <w:rFonts w:ascii="Times New Roman" w:hAnsi="Times New Roman" w:cs="Times New Roman"/>
                <w:sz w:val="24"/>
                <w:szCs w:val="24"/>
              </w:rPr>
            </w:pPr>
            <w:r w:rsidRPr="00F02489">
              <w:rPr>
                <w:rFonts w:ascii="Times New Roman" w:hAnsi="Times New Roman" w:cs="Times New Roman"/>
                <w:sz w:val="24"/>
                <w:szCs w:val="24"/>
              </w:rPr>
              <w:t>Plazo</w:t>
            </w:r>
          </w:p>
        </w:tc>
        <w:tc>
          <w:tcPr>
            <w:tcW w:w="1837" w:type="dxa"/>
            <w:vAlign w:val="center"/>
          </w:tcPr>
          <w:p w:rsidR="006631ED" w:rsidRPr="00F02489" w:rsidRDefault="006631ED" w:rsidP="005A2383">
            <w:pPr>
              <w:pStyle w:val="Prrafodelista"/>
              <w:spacing w:line="360" w:lineRule="auto"/>
              <w:ind w:left="0"/>
              <w:jc w:val="center"/>
              <w:rPr>
                <w:rFonts w:ascii="Times New Roman" w:hAnsi="Times New Roman" w:cs="Times New Roman"/>
                <w:sz w:val="24"/>
                <w:szCs w:val="24"/>
              </w:rPr>
            </w:pPr>
            <w:r w:rsidRPr="00F02489">
              <w:rPr>
                <w:rFonts w:ascii="Times New Roman" w:hAnsi="Times New Roman" w:cs="Times New Roman"/>
                <w:sz w:val="24"/>
                <w:szCs w:val="24"/>
              </w:rPr>
              <w:t>Responsable</w:t>
            </w:r>
          </w:p>
        </w:tc>
      </w:tr>
      <w:tr w:rsidR="006631ED" w:rsidRPr="00F02489" w:rsidTr="005F2A11">
        <w:tc>
          <w:tcPr>
            <w:tcW w:w="4880" w:type="dxa"/>
            <w:vAlign w:val="center"/>
          </w:tcPr>
          <w:p w:rsidR="006631ED" w:rsidRPr="00F02489" w:rsidRDefault="006631ED" w:rsidP="00C4183C">
            <w:pPr>
              <w:pStyle w:val="Prrafodelista"/>
              <w:ind w:left="0"/>
              <w:jc w:val="center"/>
              <w:rPr>
                <w:rFonts w:ascii="Times New Roman" w:hAnsi="Times New Roman" w:cs="Times New Roman"/>
                <w:sz w:val="24"/>
                <w:szCs w:val="24"/>
              </w:rPr>
            </w:pPr>
            <w:r w:rsidRPr="00F02489">
              <w:rPr>
                <w:rFonts w:ascii="Times New Roman" w:hAnsi="Times New Roman" w:cs="Times New Roman"/>
                <w:sz w:val="24"/>
                <w:szCs w:val="24"/>
              </w:rPr>
              <w:t>Boletín electrónico</w:t>
            </w:r>
          </w:p>
        </w:tc>
        <w:tc>
          <w:tcPr>
            <w:tcW w:w="1418" w:type="dxa"/>
            <w:vAlign w:val="center"/>
          </w:tcPr>
          <w:p w:rsidR="006631ED" w:rsidRPr="00F02489" w:rsidRDefault="006631ED" w:rsidP="00C4183C">
            <w:pPr>
              <w:pStyle w:val="Prrafodelista"/>
              <w:ind w:left="0"/>
              <w:jc w:val="center"/>
              <w:rPr>
                <w:rFonts w:ascii="Times New Roman" w:hAnsi="Times New Roman" w:cs="Times New Roman"/>
                <w:sz w:val="24"/>
                <w:szCs w:val="24"/>
              </w:rPr>
            </w:pPr>
            <w:r w:rsidRPr="00F02489">
              <w:rPr>
                <w:rFonts w:ascii="Times New Roman" w:hAnsi="Times New Roman" w:cs="Times New Roman"/>
                <w:sz w:val="24"/>
                <w:szCs w:val="24"/>
              </w:rPr>
              <w:t>semestral</w:t>
            </w:r>
          </w:p>
        </w:tc>
        <w:tc>
          <w:tcPr>
            <w:tcW w:w="1837" w:type="dxa"/>
            <w:vAlign w:val="center"/>
          </w:tcPr>
          <w:p w:rsidR="006631ED" w:rsidRPr="00F02489" w:rsidRDefault="006631ED" w:rsidP="00C4183C">
            <w:pPr>
              <w:pStyle w:val="Prrafodelista"/>
              <w:ind w:left="0"/>
              <w:jc w:val="center"/>
              <w:rPr>
                <w:rFonts w:ascii="Times New Roman" w:hAnsi="Times New Roman" w:cs="Times New Roman"/>
                <w:sz w:val="24"/>
                <w:szCs w:val="24"/>
              </w:rPr>
            </w:pPr>
            <w:r w:rsidRPr="00F02489">
              <w:rPr>
                <w:rFonts w:ascii="Times New Roman" w:hAnsi="Times New Roman" w:cs="Times New Roman"/>
                <w:sz w:val="24"/>
                <w:szCs w:val="24"/>
              </w:rPr>
              <w:t>Responsable de comunicación</w:t>
            </w:r>
          </w:p>
        </w:tc>
      </w:tr>
      <w:tr w:rsidR="006631ED" w:rsidRPr="00F02489" w:rsidTr="005F2A11">
        <w:tc>
          <w:tcPr>
            <w:tcW w:w="4880" w:type="dxa"/>
            <w:vAlign w:val="center"/>
          </w:tcPr>
          <w:p w:rsidR="006631ED" w:rsidRPr="00F02489" w:rsidRDefault="006631ED" w:rsidP="00483A7E">
            <w:pPr>
              <w:pStyle w:val="Prrafodelista"/>
              <w:ind w:left="0"/>
              <w:jc w:val="center"/>
              <w:rPr>
                <w:rFonts w:ascii="Times New Roman" w:hAnsi="Times New Roman" w:cs="Times New Roman"/>
                <w:sz w:val="24"/>
                <w:szCs w:val="24"/>
              </w:rPr>
            </w:pPr>
            <w:r w:rsidRPr="00F02489">
              <w:rPr>
                <w:rFonts w:ascii="Times New Roman" w:hAnsi="Times New Roman" w:cs="Times New Roman"/>
                <w:sz w:val="24"/>
                <w:szCs w:val="24"/>
                <w:lang w:val="es-PR"/>
              </w:rPr>
              <w:t xml:space="preserve">Difusión de resultados del proyecto </w:t>
            </w:r>
            <w:proofErr w:type="spellStart"/>
            <w:r w:rsidRPr="00F02489">
              <w:rPr>
                <w:rFonts w:ascii="Times New Roman" w:hAnsi="Times New Roman" w:cs="Times New Roman"/>
                <w:sz w:val="24"/>
                <w:szCs w:val="24"/>
                <w:lang w:val="es-PR"/>
              </w:rPr>
              <w:t>Saywa</w:t>
            </w:r>
            <w:proofErr w:type="spellEnd"/>
            <w:r w:rsidRPr="00F02489">
              <w:rPr>
                <w:rFonts w:ascii="Times New Roman" w:hAnsi="Times New Roman" w:cs="Times New Roman"/>
                <w:sz w:val="24"/>
                <w:szCs w:val="24"/>
                <w:lang w:val="es-PR"/>
              </w:rPr>
              <w:t xml:space="preserve"> a través de los medios de comunicación de alcance regional, nacional e internacional. </w:t>
            </w:r>
            <w:r w:rsidRPr="00F02489">
              <w:rPr>
                <w:rFonts w:ascii="Times New Roman" w:hAnsi="Times New Roman" w:cs="Times New Roman"/>
                <w:sz w:val="24"/>
                <w:szCs w:val="24"/>
              </w:rPr>
              <w:t xml:space="preserve">  </w:t>
            </w:r>
          </w:p>
        </w:tc>
        <w:tc>
          <w:tcPr>
            <w:tcW w:w="1418" w:type="dxa"/>
            <w:vAlign w:val="center"/>
          </w:tcPr>
          <w:p w:rsidR="006631ED" w:rsidRPr="00F02489" w:rsidRDefault="006631ED" w:rsidP="00483A7E">
            <w:pPr>
              <w:pStyle w:val="Prrafodelista"/>
              <w:ind w:left="0"/>
              <w:jc w:val="center"/>
              <w:rPr>
                <w:rFonts w:ascii="Times New Roman" w:hAnsi="Times New Roman" w:cs="Times New Roman"/>
                <w:sz w:val="24"/>
                <w:szCs w:val="24"/>
              </w:rPr>
            </w:pPr>
            <w:r w:rsidRPr="00F02489">
              <w:rPr>
                <w:rFonts w:ascii="Times New Roman" w:hAnsi="Times New Roman" w:cs="Times New Roman"/>
                <w:sz w:val="24"/>
                <w:szCs w:val="24"/>
              </w:rPr>
              <w:t>permanente</w:t>
            </w:r>
          </w:p>
        </w:tc>
        <w:tc>
          <w:tcPr>
            <w:tcW w:w="1837" w:type="dxa"/>
            <w:vAlign w:val="center"/>
          </w:tcPr>
          <w:p w:rsidR="006631ED" w:rsidRPr="00F02489" w:rsidRDefault="006631ED" w:rsidP="00483A7E">
            <w:pPr>
              <w:pStyle w:val="Prrafodelista"/>
              <w:ind w:left="0"/>
              <w:jc w:val="center"/>
              <w:rPr>
                <w:rFonts w:ascii="Times New Roman" w:hAnsi="Times New Roman" w:cs="Times New Roman"/>
                <w:sz w:val="24"/>
                <w:szCs w:val="24"/>
              </w:rPr>
            </w:pPr>
            <w:r w:rsidRPr="00F02489">
              <w:rPr>
                <w:rFonts w:ascii="Times New Roman" w:hAnsi="Times New Roman" w:cs="Times New Roman"/>
                <w:sz w:val="24"/>
                <w:szCs w:val="24"/>
              </w:rPr>
              <w:t xml:space="preserve">Responsable de comunicación </w:t>
            </w:r>
          </w:p>
        </w:tc>
      </w:tr>
      <w:tr w:rsidR="006631ED" w:rsidRPr="00F02489" w:rsidTr="005F2A11">
        <w:tc>
          <w:tcPr>
            <w:tcW w:w="4880" w:type="dxa"/>
            <w:vAlign w:val="center"/>
          </w:tcPr>
          <w:p w:rsidR="006631ED" w:rsidRPr="00F02489" w:rsidRDefault="006631ED" w:rsidP="00483A7E">
            <w:pPr>
              <w:pStyle w:val="Prrafodelista"/>
              <w:ind w:left="0"/>
              <w:jc w:val="center"/>
              <w:rPr>
                <w:rFonts w:ascii="Times New Roman" w:hAnsi="Times New Roman" w:cs="Times New Roman"/>
                <w:sz w:val="24"/>
                <w:szCs w:val="24"/>
              </w:rPr>
            </w:pPr>
            <w:r w:rsidRPr="00F02489">
              <w:rPr>
                <w:rFonts w:ascii="Times New Roman" w:hAnsi="Times New Roman" w:cs="Times New Roman"/>
                <w:sz w:val="24"/>
                <w:szCs w:val="24"/>
                <w:lang w:val="es-PR"/>
              </w:rPr>
              <w:t xml:space="preserve">Edición de memoria anual del Proyecto </w:t>
            </w:r>
            <w:proofErr w:type="spellStart"/>
            <w:r w:rsidRPr="00F02489">
              <w:rPr>
                <w:rFonts w:ascii="Times New Roman" w:hAnsi="Times New Roman" w:cs="Times New Roman"/>
                <w:sz w:val="24"/>
                <w:szCs w:val="24"/>
                <w:lang w:val="es-PR"/>
              </w:rPr>
              <w:t>Saywa</w:t>
            </w:r>
            <w:proofErr w:type="spellEnd"/>
            <w:r w:rsidRPr="00F02489">
              <w:rPr>
                <w:rFonts w:ascii="Times New Roman" w:hAnsi="Times New Roman" w:cs="Times New Roman"/>
                <w:sz w:val="24"/>
                <w:szCs w:val="24"/>
                <w:lang w:val="es-PR"/>
              </w:rPr>
              <w:t>, con testimonios y/o experiencias de los(as) beneficiarios(as).</w:t>
            </w:r>
          </w:p>
        </w:tc>
        <w:tc>
          <w:tcPr>
            <w:tcW w:w="1418" w:type="dxa"/>
            <w:vAlign w:val="center"/>
          </w:tcPr>
          <w:p w:rsidR="006631ED" w:rsidRPr="00F02489" w:rsidRDefault="006631ED" w:rsidP="00483A7E">
            <w:pPr>
              <w:pStyle w:val="Prrafodelista"/>
              <w:ind w:left="0"/>
              <w:jc w:val="center"/>
              <w:rPr>
                <w:rFonts w:ascii="Times New Roman" w:hAnsi="Times New Roman" w:cs="Times New Roman"/>
                <w:sz w:val="24"/>
                <w:szCs w:val="24"/>
              </w:rPr>
            </w:pPr>
            <w:r w:rsidRPr="00F02489">
              <w:rPr>
                <w:rFonts w:ascii="Times New Roman" w:hAnsi="Times New Roman" w:cs="Times New Roman"/>
                <w:sz w:val="24"/>
                <w:szCs w:val="24"/>
              </w:rPr>
              <w:t>30 días</w:t>
            </w:r>
          </w:p>
        </w:tc>
        <w:tc>
          <w:tcPr>
            <w:tcW w:w="1837" w:type="dxa"/>
            <w:vAlign w:val="center"/>
          </w:tcPr>
          <w:p w:rsidR="006631ED" w:rsidRPr="00F02489" w:rsidRDefault="006631ED" w:rsidP="00483A7E">
            <w:pPr>
              <w:pStyle w:val="Prrafodelista"/>
              <w:ind w:left="0"/>
              <w:jc w:val="center"/>
              <w:rPr>
                <w:rFonts w:ascii="Times New Roman" w:hAnsi="Times New Roman" w:cs="Times New Roman"/>
                <w:sz w:val="24"/>
                <w:szCs w:val="24"/>
              </w:rPr>
            </w:pPr>
            <w:r w:rsidRPr="00F02489">
              <w:rPr>
                <w:rFonts w:ascii="Times New Roman" w:hAnsi="Times New Roman" w:cs="Times New Roman"/>
                <w:sz w:val="24"/>
                <w:szCs w:val="24"/>
              </w:rPr>
              <w:t xml:space="preserve">Responsable de comunicación </w:t>
            </w:r>
          </w:p>
        </w:tc>
      </w:tr>
    </w:tbl>
    <w:p w:rsidR="00615274" w:rsidRDefault="00615274">
      <w:pPr>
        <w:rPr>
          <w:rFonts w:ascii="Times New Roman" w:hAnsi="Times New Roman" w:cs="Times New Roman"/>
          <w:sz w:val="24"/>
          <w:szCs w:val="24"/>
        </w:rPr>
      </w:pPr>
    </w:p>
    <w:p w:rsidR="006631ED" w:rsidRDefault="006631ED">
      <w:pPr>
        <w:rPr>
          <w:rFonts w:ascii="Times New Roman" w:hAnsi="Times New Roman" w:cs="Times New Roman"/>
          <w:sz w:val="24"/>
          <w:szCs w:val="24"/>
        </w:rPr>
      </w:pPr>
      <w:r>
        <w:rPr>
          <w:rFonts w:ascii="Times New Roman" w:hAnsi="Times New Roman" w:cs="Times New Roman"/>
          <w:sz w:val="24"/>
          <w:szCs w:val="24"/>
        </w:rPr>
        <w:br w:type="page"/>
      </w:r>
    </w:p>
    <w:p w:rsidR="00626E88" w:rsidRDefault="00626E88" w:rsidP="00626E88">
      <w:pPr>
        <w:rPr>
          <w:rFonts w:ascii="Times New Roman" w:hAnsi="Times New Roman" w:cs="Times New Roman"/>
          <w:sz w:val="24"/>
          <w:szCs w:val="24"/>
        </w:rPr>
      </w:pPr>
    </w:p>
    <w:p w:rsidR="00626E88" w:rsidRPr="008A1017" w:rsidRDefault="000231BB" w:rsidP="00626E88">
      <w:pPr>
        <w:rPr>
          <w:rFonts w:ascii="Times New Roman" w:hAnsi="Times New Roman" w:cs="Times New Roman"/>
          <w:b/>
          <w:sz w:val="24"/>
          <w:szCs w:val="24"/>
        </w:rPr>
      </w:pPr>
      <w:r>
        <w:rPr>
          <w:rFonts w:ascii="Times New Roman" w:hAnsi="Times New Roman" w:cs="Times New Roman"/>
          <w:b/>
          <w:sz w:val="24"/>
          <w:szCs w:val="24"/>
        </w:rPr>
        <w:t xml:space="preserve">VII. </w:t>
      </w:r>
      <w:r w:rsidR="00626E88" w:rsidRPr="008A1017">
        <w:rPr>
          <w:rFonts w:ascii="Times New Roman" w:hAnsi="Times New Roman" w:cs="Times New Roman"/>
          <w:b/>
          <w:sz w:val="24"/>
          <w:szCs w:val="24"/>
        </w:rPr>
        <w:t>BIBLIOGRAFÍA</w:t>
      </w:r>
    </w:p>
    <w:p w:rsidR="00626E88" w:rsidRDefault="00626E88" w:rsidP="00626E88">
      <w:pPr>
        <w:pStyle w:val="Prrafodelista"/>
        <w:numPr>
          <w:ilvl w:val="0"/>
          <w:numId w:val="37"/>
        </w:numPr>
        <w:autoSpaceDE w:val="0"/>
        <w:autoSpaceDN w:val="0"/>
        <w:adjustRightInd w:val="0"/>
        <w:spacing w:after="0" w:line="240" w:lineRule="auto"/>
        <w:rPr>
          <w:rFonts w:ascii="HelveticaNeueLTStd-Lt" w:hAnsi="HelveticaNeueLTStd-Lt" w:cs="HelveticaNeueLTStd-Lt"/>
          <w:color w:val="575756"/>
          <w:sz w:val="18"/>
          <w:szCs w:val="18"/>
          <w:lang w:val="es-PR"/>
        </w:rPr>
      </w:pPr>
      <w:r w:rsidRPr="00ED38F2">
        <w:rPr>
          <w:rFonts w:ascii="Times New Roman" w:hAnsi="Times New Roman" w:cs="Times New Roman"/>
          <w:sz w:val="24"/>
          <w:szCs w:val="24"/>
        </w:rPr>
        <w:t>Unión Europea (2010): Comunicación y visibilidad, Manual de la Unión Europea en las acciones exteriores.</w:t>
      </w:r>
    </w:p>
    <w:p w:rsidR="00626E88" w:rsidRDefault="00626E88" w:rsidP="00626E88">
      <w:pPr>
        <w:pStyle w:val="Prrafodelista"/>
        <w:autoSpaceDE w:val="0"/>
        <w:autoSpaceDN w:val="0"/>
        <w:adjustRightInd w:val="0"/>
        <w:spacing w:after="0" w:line="240" w:lineRule="auto"/>
        <w:rPr>
          <w:rFonts w:ascii="HelveticaNeueLTStd-Lt" w:hAnsi="HelveticaNeueLTStd-Lt" w:cs="HelveticaNeueLTStd-Lt"/>
          <w:color w:val="575756"/>
          <w:sz w:val="18"/>
          <w:szCs w:val="18"/>
          <w:lang w:val="es-PR"/>
        </w:rPr>
      </w:pPr>
    </w:p>
    <w:p w:rsidR="00626E88" w:rsidRPr="00ED38F2" w:rsidRDefault="00626E88" w:rsidP="00626E88">
      <w:pPr>
        <w:pStyle w:val="Prrafodelista"/>
        <w:numPr>
          <w:ilvl w:val="0"/>
          <w:numId w:val="37"/>
        </w:numPr>
        <w:autoSpaceDE w:val="0"/>
        <w:autoSpaceDN w:val="0"/>
        <w:adjustRightInd w:val="0"/>
        <w:spacing w:after="0" w:line="240" w:lineRule="auto"/>
        <w:rPr>
          <w:rFonts w:ascii="HelveticaNeueLTStd-Lt" w:hAnsi="HelveticaNeueLTStd-Lt" w:cs="HelveticaNeueLTStd-Lt"/>
          <w:color w:val="575756"/>
          <w:sz w:val="18"/>
          <w:szCs w:val="18"/>
          <w:lang w:val="es-PR"/>
        </w:rPr>
      </w:pPr>
      <w:r w:rsidRPr="00ED38F2">
        <w:rPr>
          <w:rFonts w:ascii="Times New Roman" w:hAnsi="Times New Roman" w:cs="Times New Roman"/>
          <w:sz w:val="24"/>
          <w:szCs w:val="24"/>
        </w:rPr>
        <w:t xml:space="preserve">CREA-BUSINESS-IDEA (2009): Plan de Comunicación y Difusión. </w:t>
      </w:r>
    </w:p>
    <w:p w:rsidR="00626E88" w:rsidRDefault="00626E88" w:rsidP="00626E88">
      <w:pPr>
        <w:spacing w:line="360" w:lineRule="auto"/>
        <w:jc w:val="center"/>
        <w:rPr>
          <w:rFonts w:ascii="Times New Roman" w:hAnsi="Times New Roman" w:cs="Times New Roman"/>
          <w:sz w:val="24"/>
          <w:szCs w:val="24"/>
        </w:rPr>
      </w:pPr>
    </w:p>
    <w:p w:rsidR="00626E88" w:rsidRPr="000537B9" w:rsidRDefault="00626E88" w:rsidP="00626E88">
      <w:pPr>
        <w:spacing w:line="360" w:lineRule="auto"/>
        <w:jc w:val="center"/>
        <w:rPr>
          <w:rFonts w:ascii="Times New Roman" w:hAnsi="Times New Roman" w:cs="Times New Roman"/>
          <w:b/>
          <w:sz w:val="24"/>
          <w:szCs w:val="24"/>
        </w:rPr>
      </w:pPr>
      <w:r w:rsidRPr="000537B9">
        <w:rPr>
          <w:rFonts w:ascii="Times New Roman" w:hAnsi="Times New Roman" w:cs="Times New Roman"/>
          <w:b/>
          <w:sz w:val="24"/>
          <w:szCs w:val="24"/>
        </w:rPr>
        <w:t>WEBGRAFIA</w:t>
      </w:r>
    </w:p>
    <w:p w:rsidR="00626E88" w:rsidRPr="008A1017" w:rsidRDefault="006B59DA" w:rsidP="00626E88">
      <w:pPr>
        <w:pStyle w:val="Prrafodelista"/>
        <w:numPr>
          <w:ilvl w:val="0"/>
          <w:numId w:val="38"/>
        </w:numPr>
        <w:spacing w:line="360" w:lineRule="auto"/>
        <w:jc w:val="both"/>
        <w:rPr>
          <w:rFonts w:ascii="Times New Roman" w:hAnsi="Times New Roman" w:cs="Times New Roman"/>
          <w:sz w:val="24"/>
          <w:szCs w:val="24"/>
        </w:rPr>
      </w:pPr>
      <w:hyperlink r:id="rId13" w:history="1">
        <w:r w:rsidR="00626E88" w:rsidRPr="008A1017">
          <w:rPr>
            <w:rStyle w:val="Hipervnculo"/>
            <w:rFonts w:ascii="Times New Roman" w:hAnsi="Times New Roman" w:cs="Times New Roman"/>
            <w:color w:val="auto"/>
            <w:sz w:val="24"/>
            <w:szCs w:val="24"/>
          </w:rPr>
          <w:t>http://www.bicgalicia.es</w:t>
        </w:r>
      </w:hyperlink>
      <w:r w:rsidR="00626E88" w:rsidRPr="008A1017">
        <w:rPr>
          <w:rFonts w:ascii="Times New Roman" w:hAnsi="Times New Roman" w:cs="Times New Roman"/>
          <w:sz w:val="24"/>
          <w:szCs w:val="24"/>
        </w:rPr>
        <w:t xml:space="preserve"> – Manuales </w:t>
      </w:r>
      <w:r w:rsidR="00626E88" w:rsidRPr="008A1017">
        <w:rPr>
          <w:rFonts w:ascii="HelveticaNeueLTStd-Lt" w:hAnsi="HelveticaNeueLTStd-Lt" w:cs="HelveticaNeueLTStd-Lt"/>
          <w:sz w:val="18"/>
          <w:szCs w:val="18"/>
          <w:lang w:val="es-PR"/>
        </w:rPr>
        <w:t>Prácticos de la PYME</w:t>
      </w:r>
    </w:p>
    <w:p w:rsidR="00626E88" w:rsidRPr="008A1017" w:rsidRDefault="006B59DA" w:rsidP="00626E88">
      <w:pPr>
        <w:pStyle w:val="Prrafodelista"/>
        <w:numPr>
          <w:ilvl w:val="0"/>
          <w:numId w:val="38"/>
        </w:numPr>
        <w:spacing w:line="360" w:lineRule="auto"/>
        <w:jc w:val="both"/>
        <w:rPr>
          <w:rFonts w:ascii="HelveticaNeueLTStd-Lt" w:hAnsi="HelveticaNeueLTStd-Lt" w:cs="HelveticaNeueLTStd-Lt"/>
          <w:sz w:val="18"/>
          <w:szCs w:val="18"/>
          <w:lang w:val="en-US"/>
        </w:rPr>
      </w:pPr>
      <w:hyperlink r:id="rId14" w:history="1">
        <w:r w:rsidR="00626E88" w:rsidRPr="008A1017">
          <w:rPr>
            <w:rStyle w:val="Hipervnculo"/>
            <w:rFonts w:ascii="HelveticaNeueLTStd-Lt" w:hAnsi="HelveticaNeueLTStd-Lt" w:cs="HelveticaNeueLTStd-Lt"/>
            <w:color w:val="auto"/>
            <w:sz w:val="18"/>
            <w:szCs w:val="18"/>
            <w:lang w:val="en-US"/>
          </w:rPr>
          <w:t>http://ec.europa.eu/world/index_es.htm</w:t>
        </w:r>
      </w:hyperlink>
      <w:r w:rsidR="00626E88" w:rsidRPr="008A1017">
        <w:rPr>
          <w:rFonts w:ascii="HelveticaNeueLTStd-Lt" w:hAnsi="HelveticaNeueLTStd-Lt" w:cs="HelveticaNeueLTStd-Lt"/>
          <w:sz w:val="18"/>
          <w:szCs w:val="18"/>
          <w:lang w:val="en-US"/>
        </w:rPr>
        <w:t xml:space="preserve"> - Union </w:t>
      </w:r>
      <w:proofErr w:type="spellStart"/>
      <w:r w:rsidR="00626E88" w:rsidRPr="008A1017">
        <w:rPr>
          <w:rFonts w:ascii="HelveticaNeueLTStd-Lt" w:hAnsi="HelveticaNeueLTStd-Lt" w:cs="HelveticaNeueLTStd-Lt"/>
          <w:sz w:val="18"/>
          <w:szCs w:val="18"/>
          <w:lang w:val="en-US"/>
        </w:rPr>
        <w:t>Europea</w:t>
      </w:r>
      <w:proofErr w:type="spellEnd"/>
      <w:r w:rsidR="00626E88" w:rsidRPr="008A1017">
        <w:rPr>
          <w:rFonts w:ascii="HelveticaNeueLTStd-Lt" w:hAnsi="HelveticaNeueLTStd-Lt" w:cs="HelveticaNeueLTStd-Lt"/>
          <w:sz w:val="18"/>
          <w:szCs w:val="18"/>
          <w:lang w:val="en-US"/>
        </w:rPr>
        <w:t xml:space="preserve"> (2010)</w:t>
      </w:r>
    </w:p>
    <w:p w:rsidR="00626E88" w:rsidRPr="008A1017" w:rsidRDefault="006B59DA" w:rsidP="00626E88">
      <w:pPr>
        <w:pStyle w:val="Prrafodelista"/>
        <w:numPr>
          <w:ilvl w:val="0"/>
          <w:numId w:val="38"/>
        </w:numPr>
        <w:spacing w:line="360" w:lineRule="auto"/>
        <w:jc w:val="both"/>
        <w:rPr>
          <w:rFonts w:ascii="HelveticaNeueLTStd-Lt" w:hAnsi="HelveticaNeueLTStd-Lt" w:cs="HelveticaNeueLTStd-Lt"/>
          <w:sz w:val="18"/>
          <w:szCs w:val="18"/>
          <w:lang w:val="en-US"/>
        </w:rPr>
      </w:pPr>
      <w:hyperlink r:id="rId15" w:history="1">
        <w:r w:rsidR="00626E88" w:rsidRPr="008A1017">
          <w:rPr>
            <w:rStyle w:val="Hipervnculo"/>
            <w:rFonts w:ascii="HelveticaNeueLTStd-Lt" w:hAnsi="HelveticaNeueLTStd-Lt" w:cs="HelveticaNeueLTStd-Lt"/>
            <w:color w:val="auto"/>
            <w:sz w:val="18"/>
            <w:szCs w:val="18"/>
            <w:lang w:val="en-US"/>
          </w:rPr>
          <w:t>http://ec.europa.eu/europeaid/index_es.htm</w:t>
        </w:r>
      </w:hyperlink>
      <w:r w:rsidR="00626E88" w:rsidRPr="008A1017">
        <w:rPr>
          <w:rFonts w:ascii="HelveticaNeueLTStd-Lt" w:hAnsi="HelveticaNeueLTStd-Lt" w:cs="HelveticaNeueLTStd-Lt"/>
          <w:sz w:val="18"/>
          <w:szCs w:val="18"/>
          <w:lang w:val="en-US"/>
        </w:rPr>
        <w:t xml:space="preserve"> - Union </w:t>
      </w:r>
      <w:proofErr w:type="spellStart"/>
      <w:r w:rsidR="00626E88" w:rsidRPr="008A1017">
        <w:rPr>
          <w:rFonts w:ascii="HelveticaNeueLTStd-Lt" w:hAnsi="HelveticaNeueLTStd-Lt" w:cs="HelveticaNeueLTStd-Lt"/>
          <w:sz w:val="18"/>
          <w:szCs w:val="18"/>
          <w:lang w:val="en-US"/>
        </w:rPr>
        <w:t>Europea</w:t>
      </w:r>
      <w:proofErr w:type="spellEnd"/>
      <w:r w:rsidR="00626E88" w:rsidRPr="008A1017">
        <w:rPr>
          <w:rFonts w:ascii="HelveticaNeueLTStd-Lt" w:hAnsi="HelveticaNeueLTStd-Lt" w:cs="HelveticaNeueLTStd-Lt"/>
          <w:sz w:val="18"/>
          <w:szCs w:val="18"/>
          <w:lang w:val="en-US"/>
        </w:rPr>
        <w:t xml:space="preserve"> (2010)</w:t>
      </w:r>
    </w:p>
    <w:p w:rsidR="00A04353" w:rsidRPr="00111003" w:rsidRDefault="006B59DA" w:rsidP="005B6B03">
      <w:pPr>
        <w:pStyle w:val="Prrafodelista"/>
        <w:numPr>
          <w:ilvl w:val="0"/>
          <w:numId w:val="38"/>
        </w:numPr>
        <w:spacing w:line="360" w:lineRule="auto"/>
        <w:jc w:val="both"/>
        <w:rPr>
          <w:rFonts w:ascii="Times New Roman" w:hAnsi="Times New Roman" w:cs="Times New Roman"/>
          <w:sz w:val="24"/>
          <w:szCs w:val="24"/>
          <w:lang w:val="es-PR"/>
        </w:rPr>
      </w:pPr>
      <w:hyperlink r:id="rId16" w:history="1">
        <w:r w:rsidR="00626E88" w:rsidRPr="00111003">
          <w:rPr>
            <w:rStyle w:val="Hipervnculo"/>
            <w:rFonts w:ascii="Arial" w:hAnsi="Arial" w:cs="Arial"/>
            <w:color w:val="auto"/>
            <w:lang w:val="es-PR"/>
          </w:rPr>
          <w:t>http://www.interreg-sudoe.eu/</w:t>
        </w:r>
      </w:hyperlink>
      <w:r w:rsidR="00626E88" w:rsidRPr="00111003">
        <w:rPr>
          <w:rFonts w:ascii="Arial" w:hAnsi="Arial" w:cs="Arial"/>
          <w:lang w:val="es-PR"/>
        </w:rPr>
        <w:t xml:space="preserve"> - </w:t>
      </w:r>
      <w:r w:rsidR="00626E88" w:rsidRPr="00111003">
        <w:rPr>
          <w:rFonts w:ascii="HelveticaNeueLTStd-Lt" w:hAnsi="HelveticaNeueLTStd-Lt" w:cs="HelveticaNeueLTStd-Lt"/>
          <w:sz w:val="18"/>
          <w:szCs w:val="18"/>
          <w:lang w:val="es-PR"/>
        </w:rPr>
        <w:t>Crea-Business-Idea (2009) / Pl</w:t>
      </w:r>
      <w:r w:rsidR="005B6B03" w:rsidRPr="00111003">
        <w:rPr>
          <w:rFonts w:ascii="HelveticaNeueLTStd-Lt" w:hAnsi="HelveticaNeueLTStd-Lt" w:cs="HelveticaNeueLTStd-Lt"/>
          <w:sz w:val="18"/>
          <w:szCs w:val="18"/>
          <w:lang w:val="es-PR"/>
        </w:rPr>
        <w:t>an de Comunicación y Visi</w:t>
      </w:r>
      <w:r w:rsidR="00111003" w:rsidRPr="00111003">
        <w:rPr>
          <w:rFonts w:ascii="HelveticaNeueLTStd-Lt" w:hAnsi="HelveticaNeueLTStd-Lt" w:cs="HelveticaNeueLTStd-Lt"/>
          <w:sz w:val="18"/>
          <w:szCs w:val="18"/>
          <w:lang w:val="es-PR"/>
        </w:rPr>
        <w:t>bilidad.</w:t>
      </w:r>
    </w:p>
    <w:sectPr w:rsidR="00A04353" w:rsidRPr="00111003" w:rsidSect="005B6B03">
      <w:pgSz w:w="11907" w:h="16839"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B03" w:rsidRDefault="005B6B03" w:rsidP="001E6DE8">
      <w:pPr>
        <w:spacing w:after="0" w:line="240" w:lineRule="auto"/>
      </w:pPr>
      <w:r>
        <w:separator/>
      </w:r>
    </w:p>
  </w:endnote>
  <w:endnote w:type="continuationSeparator" w:id="0">
    <w:p w:rsidR="005B6B03" w:rsidRDefault="005B6B03" w:rsidP="001E6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NeueLTStd-L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B03" w:rsidRDefault="005B6B03" w:rsidP="001E6DE8">
      <w:pPr>
        <w:spacing w:after="0" w:line="240" w:lineRule="auto"/>
      </w:pPr>
      <w:r>
        <w:separator/>
      </w:r>
    </w:p>
  </w:footnote>
  <w:footnote w:type="continuationSeparator" w:id="0">
    <w:p w:rsidR="005B6B03" w:rsidRDefault="005B6B03" w:rsidP="001E6DE8">
      <w:pPr>
        <w:spacing w:after="0" w:line="240" w:lineRule="auto"/>
      </w:pPr>
      <w:r>
        <w:continuationSeparator/>
      </w:r>
    </w:p>
  </w:footnote>
  <w:footnote w:id="1">
    <w:p w:rsidR="005B6B03" w:rsidRPr="001E6DE8" w:rsidRDefault="005B6B03" w:rsidP="005614F1">
      <w:pPr>
        <w:pStyle w:val="Textonotapie"/>
        <w:rPr>
          <w:lang w:val="es-PR"/>
        </w:rPr>
      </w:pPr>
      <w:r>
        <w:rPr>
          <w:rStyle w:val="Refdenotaalpie"/>
        </w:rPr>
        <w:footnoteRef/>
      </w:r>
      <w:r>
        <w:t xml:space="preserve"> </w:t>
      </w:r>
      <w:r w:rsidRPr="001E6DE8">
        <w:rPr>
          <w:rFonts w:ascii="Times New Roman" w:eastAsia="Times New Roman" w:hAnsi="Times New Roman" w:cs="Times New Roman"/>
          <w:sz w:val="16"/>
          <w:szCs w:val="16"/>
          <w:lang w:val="es-ES" w:eastAsia="en-GB"/>
        </w:rPr>
        <w:t>«Beneficiarios finales» son aquellos que, a largo plazo, se beneficiarán de la Acción en la sociedad o sector en general.</w:t>
      </w:r>
      <w:r>
        <w:rPr>
          <w:rFonts w:ascii="Times New Roman" w:eastAsia="Times New Roman" w:hAnsi="Times New Roman" w:cs="Times New Roman"/>
          <w:sz w:val="16"/>
          <w:szCs w:val="16"/>
          <w:lang w:val="es-ES" w:eastAsia="en-GB"/>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093B"/>
    <w:multiLevelType w:val="multilevel"/>
    <w:tmpl w:val="994C8C04"/>
    <w:lvl w:ilvl="0">
      <w:start w:val="5"/>
      <w:numFmt w:val="decimal"/>
      <w:lvlText w:val="%1."/>
      <w:lvlJc w:val="left"/>
      <w:pPr>
        <w:ind w:left="540" w:hanging="540"/>
      </w:pPr>
      <w:rPr>
        <w:rFonts w:hint="default"/>
      </w:rPr>
    </w:lvl>
    <w:lvl w:ilvl="1">
      <w:start w:val="1"/>
      <w:numFmt w:val="decimal"/>
      <w:lvlText w:val="%1.%2."/>
      <w:lvlJc w:val="left"/>
      <w:pPr>
        <w:ind w:left="1332" w:hanging="72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6696" w:hanging="1800"/>
      </w:pPr>
      <w:rPr>
        <w:rFonts w:hint="default"/>
      </w:rPr>
    </w:lvl>
  </w:abstractNum>
  <w:abstractNum w:abstractNumId="1">
    <w:nsid w:val="0A620E9B"/>
    <w:multiLevelType w:val="multilevel"/>
    <w:tmpl w:val="FFE8F09C"/>
    <w:lvl w:ilvl="0">
      <w:start w:val="3"/>
      <w:numFmt w:val="decimal"/>
      <w:lvlText w:val="%1."/>
      <w:lvlJc w:val="left"/>
      <w:pPr>
        <w:ind w:left="390" w:hanging="39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2">
    <w:nsid w:val="0D2C7AD7"/>
    <w:multiLevelType w:val="multilevel"/>
    <w:tmpl w:val="1180A8C0"/>
    <w:lvl w:ilvl="0">
      <w:start w:val="3"/>
      <w:numFmt w:val="decimal"/>
      <w:lvlText w:val="%1."/>
      <w:lvlJc w:val="left"/>
      <w:pPr>
        <w:ind w:left="390" w:hanging="390"/>
      </w:pPr>
      <w:rPr>
        <w:rFonts w:hint="default"/>
      </w:rPr>
    </w:lvl>
    <w:lvl w:ilvl="1">
      <w:start w:val="1"/>
      <w:numFmt w:val="bullet"/>
      <w:lvlText w:val=""/>
      <w:lvlJc w:val="left"/>
      <w:pPr>
        <w:ind w:left="1110" w:hanging="720"/>
      </w:pPr>
      <w:rPr>
        <w:rFonts w:ascii="Symbol" w:hAnsi="Symbol"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3">
    <w:nsid w:val="0F597D1F"/>
    <w:multiLevelType w:val="multilevel"/>
    <w:tmpl w:val="A940708C"/>
    <w:lvl w:ilvl="0">
      <w:start w:val="5"/>
      <w:numFmt w:val="decimal"/>
      <w:lvlText w:val="%1."/>
      <w:lvlJc w:val="left"/>
      <w:pPr>
        <w:ind w:left="72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2664" w:hanging="720"/>
      </w:pPr>
      <w:rPr>
        <w:rFonts w:hint="default"/>
      </w:rPr>
    </w:lvl>
    <w:lvl w:ilvl="3">
      <w:start w:val="1"/>
      <w:numFmt w:val="decimal"/>
      <w:lvlText w:val="%1.%2.%3.%4."/>
      <w:lvlJc w:val="left"/>
      <w:pPr>
        <w:ind w:left="3456" w:hanging="720"/>
      </w:pPr>
      <w:rPr>
        <w:rFonts w:hint="default"/>
      </w:rPr>
    </w:lvl>
    <w:lvl w:ilvl="4">
      <w:start w:val="1"/>
      <w:numFmt w:val="decimal"/>
      <w:lvlText w:val="%1.%2.%3.%4.%5."/>
      <w:lvlJc w:val="left"/>
      <w:pPr>
        <w:ind w:left="4608"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344" w:hanging="1440"/>
      </w:pPr>
      <w:rPr>
        <w:rFonts w:hint="default"/>
      </w:rPr>
    </w:lvl>
    <w:lvl w:ilvl="8">
      <w:start w:val="1"/>
      <w:numFmt w:val="decimal"/>
      <w:lvlText w:val="%1.%2.%3.%4.%5.%6.%7.%8.%9."/>
      <w:lvlJc w:val="left"/>
      <w:pPr>
        <w:ind w:left="8496" w:hanging="1800"/>
      </w:pPr>
      <w:rPr>
        <w:rFonts w:hint="default"/>
      </w:rPr>
    </w:lvl>
  </w:abstractNum>
  <w:abstractNum w:abstractNumId="4">
    <w:nsid w:val="151E4CA3"/>
    <w:multiLevelType w:val="multilevel"/>
    <w:tmpl w:val="994C8C04"/>
    <w:lvl w:ilvl="0">
      <w:start w:val="5"/>
      <w:numFmt w:val="decimal"/>
      <w:lvlText w:val="%1."/>
      <w:lvlJc w:val="left"/>
      <w:pPr>
        <w:ind w:left="540" w:hanging="540"/>
      </w:pPr>
      <w:rPr>
        <w:rFonts w:hint="default"/>
      </w:rPr>
    </w:lvl>
    <w:lvl w:ilvl="1">
      <w:start w:val="1"/>
      <w:numFmt w:val="decimal"/>
      <w:lvlText w:val="%1.%2."/>
      <w:lvlJc w:val="left"/>
      <w:pPr>
        <w:ind w:left="1332" w:hanging="72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6696" w:hanging="1800"/>
      </w:pPr>
      <w:rPr>
        <w:rFonts w:hint="default"/>
      </w:rPr>
    </w:lvl>
  </w:abstractNum>
  <w:abstractNum w:abstractNumId="5">
    <w:nsid w:val="15411A12"/>
    <w:multiLevelType w:val="multilevel"/>
    <w:tmpl w:val="B3740542"/>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90504E6"/>
    <w:multiLevelType w:val="hybridMultilevel"/>
    <w:tmpl w:val="FFAE5CE4"/>
    <w:lvl w:ilvl="0" w:tplc="E386383E">
      <w:start w:val="1"/>
      <w:numFmt w:val="upperLetter"/>
      <w:lvlText w:val="%1)"/>
      <w:lvlJc w:val="left"/>
      <w:pPr>
        <w:ind w:left="1440" w:hanging="360"/>
      </w:pPr>
      <w:rPr>
        <w:rFonts w:hint="default"/>
      </w:rPr>
    </w:lvl>
    <w:lvl w:ilvl="1" w:tplc="500A0019">
      <w:start w:val="1"/>
      <w:numFmt w:val="lowerLetter"/>
      <w:lvlText w:val="%2."/>
      <w:lvlJc w:val="left"/>
      <w:pPr>
        <w:ind w:left="2160" w:hanging="360"/>
      </w:pPr>
    </w:lvl>
    <w:lvl w:ilvl="2" w:tplc="500A001B">
      <w:start w:val="1"/>
      <w:numFmt w:val="lowerRoman"/>
      <w:lvlText w:val="%3."/>
      <w:lvlJc w:val="right"/>
      <w:pPr>
        <w:ind w:left="2880" w:hanging="180"/>
      </w:pPr>
    </w:lvl>
    <w:lvl w:ilvl="3" w:tplc="500A000F" w:tentative="1">
      <w:start w:val="1"/>
      <w:numFmt w:val="decimal"/>
      <w:lvlText w:val="%4."/>
      <w:lvlJc w:val="left"/>
      <w:pPr>
        <w:ind w:left="3600" w:hanging="360"/>
      </w:pPr>
    </w:lvl>
    <w:lvl w:ilvl="4" w:tplc="500A0019" w:tentative="1">
      <w:start w:val="1"/>
      <w:numFmt w:val="lowerLetter"/>
      <w:lvlText w:val="%5."/>
      <w:lvlJc w:val="left"/>
      <w:pPr>
        <w:ind w:left="4320" w:hanging="360"/>
      </w:pPr>
    </w:lvl>
    <w:lvl w:ilvl="5" w:tplc="500A001B" w:tentative="1">
      <w:start w:val="1"/>
      <w:numFmt w:val="lowerRoman"/>
      <w:lvlText w:val="%6."/>
      <w:lvlJc w:val="right"/>
      <w:pPr>
        <w:ind w:left="5040" w:hanging="180"/>
      </w:pPr>
    </w:lvl>
    <w:lvl w:ilvl="6" w:tplc="500A000F" w:tentative="1">
      <w:start w:val="1"/>
      <w:numFmt w:val="decimal"/>
      <w:lvlText w:val="%7."/>
      <w:lvlJc w:val="left"/>
      <w:pPr>
        <w:ind w:left="5760" w:hanging="360"/>
      </w:pPr>
    </w:lvl>
    <w:lvl w:ilvl="7" w:tplc="500A0019" w:tentative="1">
      <w:start w:val="1"/>
      <w:numFmt w:val="lowerLetter"/>
      <w:lvlText w:val="%8."/>
      <w:lvlJc w:val="left"/>
      <w:pPr>
        <w:ind w:left="6480" w:hanging="360"/>
      </w:pPr>
    </w:lvl>
    <w:lvl w:ilvl="8" w:tplc="500A001B" w:tentative="1">
      <w:start w:val="1"/>
      <w:numFmt w:val="lowerRoman"/>
      <w:lvlText w:val="%9."/>
      <w:lvlJc w:val="right"/>
      <w:pPr>
        <w:ind w:left="7200" w:hanging="180"/>
      </w:pPr>
    </w:lvl>
  </w:abstractNum>
  <w:abstractNum w:abstractNumId="7">
    <w:nsid w:val="1ABD6D17"/>
    <w:multiLevelType w:val="multilevel"/>
    <w:tmpl w:val="ABE614C2"/>
    <w:lvl w:ilvl="0">
      <w:start w:val="3"/>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8">
    <w:nsid w:val="1B0249DE"/>
    <w:multiLevelType w:val="multilevel"/>
    <w:tmpl w:val="1180A8C0"/>
    <w:lvl w:ilvl="0">
      <w:start w:val="3"/>
      <w:numFmt w:val="decimal"/>
      <w:lvlText w:val="%1."/>
      <w:lvlJc w:val="left"/>
      <w:pPr>
        <w:ind w:left="390" w:hanging="390"/>
      </w:pPr>
      <w:rPr>
        <w:rFonts w:hint="default"/>
      </w:rPr>
    </w:lvl>
    <w:lvl w:ilvl="1">
      <w:start w:val="1"/>
      <w:numFmt w:val="bullet"/>
      <w:lvlText w:val=""/>
      <w:lvlJc w:val="left"/>
      <w:pPr>
        <w:ind w:left="1110" w:hanging="720"/>
      </w:pPr>
      <w:rPr>
        <w:rFonts w:ascii="Symbol" w:hAnsi="Symbol"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9">
    <w:nsid w:val="1D02056C"/>
    <w:multiLevelType w:val="multilevel"/>
    <w:tmpl w:val="3C7821BE"/>
    <w:lvl w:ilvl="0">
      <w:start w:val="3"/>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0">
    <w:nsid w:val="20DA730A"/>
    <w:multiLevelType w:val="multilevel"/>
    <w:tmpl w:val="5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3606330"/>
    <w:multiLevelType w:val="multilevel"/>
    <w:tmpl w:val="D3E0DB70"/>
    <w:lvl w:ilvl="0">
      <w:start w:val="3"/>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2">
    <w:nsid w:val="24A04C0A"/>
    <w:multiLevelType w:val="multilevel"/>
    <w:tmpl w:val="C0BA5A58"/>
    <w:lvl w:ilvl="0">
      <w:start w:val="1"/>
      <w:numFmt w:val="upperRoman"/>
      <w:lvlText w:val="%1."/>
      <w:lvlJc w:val="righ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0D1E57"/>
    <w:multiLevelType w:val="multilevel"/>
    <w:tmpl w:val="6478B060"/>
    <w:lvl w:ilvl="0">
      <w:start w:val="3"/>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4">
    <w:nsid w:val="29165CF8"/>
    <w:multiLevelType w:val="multilevel"/>
    <w:tmpl w:val="C4FC996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2A57005E"/>
    <w:multiLevelType w:val="multilevel"/>
    <w:tmpl w:val="A6823EF6"/>
    <w:lvl w:ilvl="0">
      <w:numFmt w:val="bullet"/>
      <w:lvlText w:val="•"/>
      <w:lvlJc w:val="left"/>
      <w:pPr>
        <w:ind w:left="1098" w:hanging="390"/>
      </w:pPr>
      <w:rPr>
        <w:rFonts w:ascii="Arial" w:eastAsiaTheme="minorHAnsi" w:hAnsi="Arial" w:cs="Arial" w:hint="default"/>
      </w:rPr>
    </w:lvl>
    <w:lvl w:ilvl="1">
      <w:start w:val="1"/>
      <w:numFmt w:val="bullet"/>
      <w:lvlText w:val=""/>
      <w:lvlJc w:val="left"/>
      <w:pPr>
        <w:ind w:left="1818" w:hanging="720"/>
      </w:pPr>
      <w:rPr>
        <w:rFonts w:ascii="Symbol" w:hAnsi="Symbol" w:hint="default"/>
      </w:rPr>
    </w:lvl>
    <w:lvl w:ilvl="2">
      <w:start w:val="1"/>
      <w:numFmt w:val="decimal"/>
      <w:lvlText w:val="%1.%2.%3."/>
      <w:lvlJc w:val="left"/>
      <w:pPr>
        <w:ind w:left="2208" w:hanging="720"/>
      </w:pPr>
      <w:rPr>
        <w:rFonts w:hint="default"/>
      </w:rPr>
    </w:lvl>
    <w:lvl w:ilvl="3">
      <w:start w:val="1"/>
      <w:numFmt w:val="decimal"/>
      <w:lvlText w:val="%1.%2.%3.%4."/>
      <w:lvlJc w:val="left"/>
      <w:pPr>
        <w:ind w:left="2958"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098" w:hanging="1440"/>
      </w:pPr>
      <w:rPr>
        <w:rFonts w:hint="default"/>
      </w:rPr>
    </w:lvl>
    <w:lvl w:ilvl="6">
      <w:start w:val="1"/>
      <w:numFmt w:val="decimal"/>
      <w:lvlText w:val="%1.%2.%3.%4.%5.%6.%7."/>
      <w:lvlJc w:val="left"/>
      <w:pPr>
        <w:ind w:left="4488" w:hanging="1440"/>
      </w:pPr>
      <w:rPr>
        <w:rFonts w:hint="default"/>
      </w:rPr>
    </w:lvl>
    <w:lvl w:ilvl="7">
      <w:start w:val="1"/>
      <w:numFmt w:val="decimal"/>
      <w:lvlText w:val="%1.%2.%3.%4.%5.%6.%7.%8."/>
      <w:lvlJc w:val="left"/>
      <w:pPr>
        <w:ind w:left="5238" w:hanging="1800"/>
      </w:pPr>
      <w:rPr>
        <w:rFonts w:hint="default"/>
      </w:rPr>
    </w:lvl>
    <w:lvl w:ilvl="8">
      <w:start w:val="1"/>
      <w:numFmt w:val="decimal"/>
      <w:lvlText w:val="%1.%2.%3.%4.%5.%6.%7.%8.%9."/>
      <w:lvlJc w:val="left"/>
      <w:pPr>
        <w:ind w:left="5988" w:hanging="2160"/>
      </w:pPr>
      <w:rPr>
        <w:rFonts w:hint="default"/>
      </w:rPr>
    </w:lvl>
  </w:abstractNum>
  <w:abstractNum w:abstractNumId="16">
    <w:nsid w:val="35B77E3B"/>
    <w:multiLevelType w:val="hybridMultilevel"/>
    <w:tmpl w:val="ED741558"/>
    <w:lvl w:ilvl="0" w:tplc="500A000B">
      <w:start w:val="1"/>
      <w:numFmt w:val="bullet"/>
      <w:lvlText w:val=""/>
      <w:lvlJc w:val="left"/>
      <w:pPr>
        <w:ind w:left="720" w:hanging="360"/>
      </w:pPr>
      <w:rPr>
        <w:rFonts w:ascii="Wingdings" w:hAnsi="Wingdings"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7">
    <w:nsid w:val="36ED6B99"/>
    <w:multiLevelType w:val="hybridMultilevel"/>
    <w:tmpl w:val="355EE3FC"/>
    <w:lvl w:ilvl="0" w:tplc="500A000B">
      <w:start w:val="1"/>
      <w:numFmt w:val="bullet"/>
      <w:lvlText w:val=""/>
      <w:lvlJc w:val="left"/>
      <w:pPr>
        <w:ind w:left="720" w:hanging="360"/>
      </w:pPr>
      <w:rPr>
        <w:rFonts w:ascii="Wingdings" w:hAnsi="Wingdings"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8">
    <w:nsid w:val="37F43DA9"/>
    <w:multiLevelType w:val="hybridMultilevel"/>
    <w:tmpl w:val="90EADDFA"/>
    <w:lvl w:ilvl="0" w:tplc="500A000F">
      <w:start w:val="1"/>
      <w:numFmt w:val="decimal"/>
      <w:lvlText w:val="%1."/>
      <w:lvlJc w:val="left"/>
      <w:pPr>
        <w:ind w:left="720" w:hanging="360"/>
      </w:pPr>
    </w:lvl>
    <w:lvl w:ilvl="1" w:tplc="500A0019">
      <w:start w:val="1"/>
      <w:numFmt w:val="lowerLetter"/>
      <w:lvlText w:val="%2."/>
      <w:lvlJc w:val="left"/>
      <w:pPr>
        <w:ind w:left="1440" w:hanging="360"/>
      </w:pPr>
    </w:lvl>
    <w:lvl w:ilvl="2" w:tplc="500A001B">
      <w:start w:val="1"/>
      <w:numFmt w:val="lowerRoman"/>
      <w:lvlText w:val="%3."/>
      <w:lvlJc w:val="right"/>
      <w:pPr>
        <w:ind w:left="2160" w:hanging="180"/>
      </w:pPr>
    </w:lvl>
    <w:lvl w:ilvl="3" w:tplc="500A000F">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9">
    <w:nsid w:val="39C14ED9"/>
    <w:multiLevelType w:val="hybridMultilevel"/>
    <w:tmpl w:val="5B2C23C0"/>
    <w:lvl w:ilvl="0" w:tplc="0712942E">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nsid w:val="3A7F69A5"/>
    <w:multiLevelType w:val="multilevel"/>
    <w:tmpl w:val="7A9E9A9C"/>
    <w:lvl w:ilvl="0">
      <w:start w:val="4"/>
      <w:numFmt w:val="decimal"/>
      <w:lvlText w:val="%1."/>
      <w:lvlJc w:val="left"/>
      <w:pPr>
        <w:ind w:left="390" w:hanging="39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21">
    <w:nsid w:val="412323E2"/>
    <w:multiLevelType w:val="multilevel"/>
    <w:tmpl w:val="96EE8F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42CE09A2"/>
    <w:multiLevelType w:val="multilevel"/>
    <w:tmpl w:val="87E267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46405F5"/>
    <w:multiLevelType w:val="hybridMultilevel"/>
    <w:tmpl w:val="4D4E432E"/>
    <w:lvl w:ilvl="0" w:tplc="500A000F">
      <w:start w:val="1"/>
      <w:numFmt w:val="decimal"/>
      <w:lvlText w:val="%1."/>
      <w:lvlJc w:val="left"/>
      <w:pPr>
        <w:ind w:left="1080" w:hanging="360"/>
      </w:p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4">
    <w:nsid w:val="44843E36"/>
    <w:multiLevelType w:val="multilevel"/>
    <w:tmpl w:val="994C8C04"/>
    <w:lvl w:ilvl="0">
      <w:start w:val="5"/>
      <w:numFmt w:val="decimal"/>
      <w:lvlText w:val="%1."/>
      <w:lvlJc w:val="left"/>
      <w:pPr>
        <w:ind w:left="540" w:hanging="540"/>
      </w:pPr>
      <w:rPr>
        <w:rFonts w:hint="default"/>
      </w:rPr>
    </w:lvl>
    <w:lvl w:ilvl="1">
      <w:start w:val="1"/>
      <w:numFmt w:val="decimal"/>
      <w:lvlText w:val="%1.%2."/>
      <w:lvlJc w:val="left"/>
      <w:pPr>
        <w:ind w:left="1332" w:hanging="72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6696" w:hanging="1800"/>
      </w:pPr>
      <w:rPr>
        <w:rFonts w:hint="default"/>
      </w:rPr>
    </w:lvl>
  </w:abstractNum>
  <w:abstractNum w:abstractNumId="25">
    <w:nsid w:val="46A55858"/>
    <w:multiLevelType w:val="multilevel"/>
    <w:tmpl w:val="994C8C04"/>
    <w:lvl w:ilvl="0">
      <w:start w:val="5"/>
      <w:numFmt w:val="decimal"/>
      <w:lvlText w:val="%1."/>
      <w:lvlJc w:val="left"/>
      <w:pPr>
        <w:ind w:left="540" w:hanging="540"/>
      </w:pPr>
      <w:rPr>
        <w:rFonts w:hint="default"/>
      </w:rPr>
    </w:lvl>
    <w:lvl w:ilvl="1">
      <w:start w:val="1"/>
      <w:numFmt w:val="decimal"/>
      <w:lvlText w:val="%1.%2."/>
      <w:lvlJc w:val="left"/>
      <w:pPr>
        <w:ind w:left="1332" w:hanging="72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6696" w:hanging="1800"/>
      </w:pPr>
      <w:rPr>
        <w:rFonts w:hint="default"/>
      </w:rPr>
    </w:lvl>
  </w:abstractNum>
  <w:abstractNum w:abstractNumId="26">
    <w:nsid w:val="47E43ACA"/>
    <w:multiLevelType w:val="hybridMultilevel"/>
    <w:tmpl w:val="3BC8DD58"/>
    <w:lvl w:ilvl="0" w:tplc="500A000F">
      <w:start w:val="1"/>
      <w:numFmt w:val="decimal"/>
      <w:lvlText w:val="%1."/>
      <w:lvlJc w:val="left"/>
      <w:pPr>
        <w:ind w:left="1140" w:hanging="360"/>
      </w:pPr>
    </w:lvl>
    <w:lvl w:ilvl="1" w:tplc="500A0019" w:tentative="1">
      <w:start w:val="1"/>
      <w:numFmt w:val="lowerLetter"/>
      <w:lvlText w:val="%2."/>
      <w:lvlJc w:val="left"/>
      <w:pPr>
        <w:ind w:left="1860" w:hanging="360"/>
      </w:pPr>
    </w:lvl>
    <w:lvl w:ilvl="2" w:tplc="500A001B" w:tentative="1">
      <w:start w:val="1"/>
      <w:numFmt w:val="lowerRoman"/>
      <w:lvlText w:val="%3."/>
      <w:lvlJc w:val="right"/>
      <w:pPr>
        <w:ind w:left="2580" w:hanging="180"/>
      </w:pPr>
    </w:lvl>
    <w:lvl w:ilvl="3" w:tplc="500A000F" w:tentative="1">
      <w:start w:val="1"/>
      <w:numFmt w:val="decimal"/>
      <w:lvlText w:val="%4."/>
      <w:lvlJc w:val="left"/>
      <w:pPr>
        <w:ind w:left="3300" w:hanging="360"/>
      </w:pPr>
    </w:lvl>
    <w:lvl w:ilvl="4" w:tplc="500A0019" w:tentative="1">
      <w:start w:val="1"/>
      <w:numFmt w:val="lowerLetter"/>
      <w:lvlText w:val="%5."/>
      <w:lvlJc w:val="left"/>
      <w:pPr>
        <w:ind w:left="4020" w:hanging="360"/>
      </w:pPr>
    </w:lvl>
    <w:lvl w:ilvl="5" w:tplc="500A001B" w:tentative="1">
      <w:start w:val="1"/>
      <w:numFmt w:val="lowerRoman"/>
      <w:lvlText w:val="%6."/>
      <w:lvlJc w:val="right"/>
      <w:pPr>
        <w:ind w:left="4740" w:hanging="180"/>
      </w:pPr>
    </w:lvl>
    <w:lvl w:ilvl="6" w:tplc="500A000F" w:tentative="1">
      <w:start w:val="1"/>
      <w:numFmt w:val="decimal"/>
      <w:lvlText w:val="%7."/>
      <w:lvlJc w:val="left"/>
      <w:pPr>
        <w:ind w:left="5460" w:hanging="360"/>
      </w:pPr>
    </w:lvl>
    <w:lvl w:ilvl="7" w:tplc="500A0019" w:tentative="1">
      <w:start w:val="1"/>
      <w:numFmt w:val="lowerLetter"/>
      <w:lvlText w:val="%8."/>
      <w:lvlJc w:val="left"/>
      <w:pPr>
        <w:ind w:left="6180" w:hanging="360"/>
      </w:pPr>
    </w:lvl>
    <w:lvl w:ilvl="8" w:tplc="500A001B" w:tentative="1">
      <w:start w:val="1"/>
      <w:numFmt w:val="lowerRoman"/>
      <w:lvlText w:val="%9."/>
      <w:lvlJc w:val="right"/>
      <w:pPr>
        <w:ind w:left="6900" w:hanging="180"/>
      </w:pPr>
    </w:lvl>
  </w:abstractNum>
  <w:abstractNum w:abstractNumId="27">
    <w:nsid w:val="48B803C8"/>
    <w:multiLevelType w:val="hybridMultilevel"/>
    <w:tmpl w:val="9BB4DF80"/>
    <w:lvl w:ilvl="0" w:tplc="500A0001">
      <w:start w:val="1"/>
      <w:numFmt w:val="bullet"/>
      <w:lvlText w:val=""/>
      <w:lvlJc w:val="left"/>
      <w:pPr>
        <w:ind w:left="1080" w:hanging="360"/>
      </w:pPr>
      <w:rPr>
        <w:rFonts w:ascii="Symbol" w:hAnsi="Symbol" w:hint="default"/>
      </w:rPr>
    </w:lvl>
    <w:lvl w:ilvl="1" w:tplc="500A0003" w:tentative="1">
      <w:start w:val="1"/>
      <w:numFmt w:val="bullet"/>
      <w:lvlText w:val="o"/>
      <w:lvlJc w:val="left"/>
      <w:pPr>
        <w:ind w:left="1800" w:hanging="360"/>
      </w:pPr>
      <w:rPr>
        <w:rFonts w:ascii="Courier New" w:hAnsi="Courier New" w:cs="Courier New" w:hint="default"/>
      </w:rPr>
    </w:lvl>
    <w:lvl w:ilvl="2" w:tplc="500A0005" w:tentative="1">
      <w:start w:val="1"/>
      <w:numFmt w:val="bullet"/>
      <w:lvlText w:val=""/>
      <w:lvlJc w:val="left"/>
      <w:pPr>
        <w:ind w:left="2520" w:hanging="360"/>
      </w:pPr>
      <w:rPr>
        <w:rFonts w:ascii="Wingdings" w:hAnsi="Wingdings" w:hint="default"/>
      </w:rPr>
    </w:lvl>
    <w:lvl w:ilvl="3" w:tplc="500A0001" w:tentative="1">
      <w:start w:val="1"/>
      <w:numFmt w:val="bullet"/>
      <w:lvlText w:val=""/>
      <w:lvlJc w:val="left"/>
      <w:pPr>
        <w:ind w:left="3240" w:hanging="360"/>
      </w:pPr>
      <w:rPr>
        <w:rFonts w:ascii="Symbol" w:hAnsi="Symbol" w:hint="default"/>
      </w:rPr>
    </w:lvl>
    <w:lvl w:ilvl="4" w:tplc="500A0003" w:tentative="1">
      <w:start w:val="1"/>
      <w:numFmt w:val="bullet"/>
      <w:lvlText w:val="o"/>
      <w:lvlJc w:val="left"/>
      <w:pPr>
        <w:ind w:left="3960" w:hanging="360"/>
      </w:pPr>
      <w:rPr>
        <w:rFonts w:ascii="Courier New" w:hAnsi="Courier New" w:cs="Courier New" w:hint="default"/>
      </w:rPr>
    </w:lvl>
    <w:lvl w:ilvl="5" w:tplc="500A0005" w:tentative="1">
      <w:start w:val="1"/>
      <w:numFmt w:val="bullet"/>
      <w:lvlText w:val=""/>
      <w:lvlJc w:val="left"/>
      <w:pPr>
        <w:ind w:left="4680" w:hanging="360"/>
      </w:pPr>
      <w:rPr>
        <w:rFonts w:ascii="Wingdings" w:hAnsi="Wingdings" w:hint="default"/>
      </w:rPr>
    </w:lvl>
    <w:lvl w:ilvl="6" w:tplc="500A0001" w:tentative="1">
      <w:start w:val="1"/>
      <w:numFmt w:val="bullet"/>
      <w:lvlText w:val=""/>
      <w:lvlJc w:val="left"/>
      <w:pPr>
        <w:ind w:left="5400" w:hanging="360"/>
      </w:pPr>
      <w:rPr>
        <w:rFonts w:ascii="Symbol" w:hAnsi="Symbol" w:hint="default"/>
      </w:rPr>
    </w:lvl>
    <w:lvl w:ilvl="7" w:tplc="500A0003" w:tentative="1">
      <w:start w:val="1"/>
      <w:numFmt w:val="bullet"/>
      <w:lvlText w:val="o"/>
      <w:lvlJc w:val="left"/>
      <w:pPr>
        <w:ind w:left="6120" w:hanging="360"/>
      </w:pPr>
      <w:rPr>
        <w:rFonts w:ascii="Courier New" w:hAnsi="Courier New" w:cs="Courier New" w:hint="default"/>
      </w:rPr>
    </w:lvl>
    <w:lvl w:ilvl="8" w:tplc="500A0005" w:tentative="1">
      <w:start w:val="1"/>
      <w:numFmt w:val="bullet"/>
      <w:lvlText w:val=""/>
      <w:lvlJc w:val="left"/>
      <w:pPr>
        <w:ind w:left="6840" w:hanging="360"/>
      </w:pPr>
      <w:rPr>
        <w:rFonts w:ascii="Wingdings" w:hAnsi="Wingdings" w:hint="default"/>
      </w:rPr>
    </w:lvl>
  </w:abstractNum>
  <w:abstractNum w:abstractNumId="28">
    <w:nsid w:val="4BBE0152"/>
    <w:multiLevelType w:val="multilevel"/>
    <w:tmpl w:val="9A6A4846"/>
    <w:lvl w:ilvl="0">
      <w:start w:val="1"/>
      <w:numFmt w:val="upperRoman"/>
      <w:lvlText w:val="%1."/>
      <w:lvlJc w:val="right"/>
      <w:pPr>
        <w:ind w:left="360" w:hanging="360"/>
      </w:pPr>
      <w:rPr>
        <w:rFonts w:hint="default"/>
        <w:b/>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E886123"/>
    <w:multiLevelType w:val="hybridMultilevel"/>
    <w:tmpl w:val="2CBEBF02"/>
    <w:lvl w:ilvl="0" w:tplc="23DAECA6">
      <w:numFmt w:val="bullet"/>
      <w:lvlText w:val="•"/>
      <w:lvlJc w:val="left"/>
      <w:pPr>
        <w:ind w:left="720" w:hanging="360"/>
      </w:pPr>
      <w:rPr>
        <w:rFonts w:ascii="Arial" w:eastAsiaTheme="minorHAnsi" w:hAnsi="Arial" w:cs="Aria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0">
    <w:nsid w:val="5F200DBE"/>
    <w:multiLevelType w:val="multilevel"/>
    <w:tmpl w:val="E54C1240"/>
    <w:lvl w:ilvl="0">
      <w:start w:val="3"/>
      <w:numFmt w:val="decimal"/>
      <w:lvlText w:val="%1."/>
      <w:lvlJc w:val="left"/>
      <w:pPr>
        <w:ind w:left="390" w:hanging="390"/>
      </w:pPr>
      <w:rPr>
        <w:rFonts w:hint="default"/>
      </w:rPr>
    </w:lvl>
    <w:lvl w:ilvl="1">
      <w:start w:val="1"/>
      <w:numFmt w:val="bullet"/>
      <w:lvlText w:val=""/>
      <w:lvlJc w:val="left"/>
      <w:pPr>
        <w:ind w:left="1110" w:hanging="720"/>
      </w:pPr>
      <w:rPr>
        <w:rFonts w:ascii="Symbol" w:hAnsi="Symbol" w:hint="default"/>
      </w:rPr>
    </w:lvl>
    <w:lvl w:ilvl="2">
      <w:numFmt w:val="bullet"/>
      <w:lvlText w:val="•"/>
      <w:lvlJc w:val="left"/>
      <w:pPr>
        <w:ind w:left="1500" w:hanging="720"/>
      </w:pPr>
      <w:rPr>
        <w:rFonts w:ascii="Arial" w:eastAsiaTheme="minorHAnsi" w:hAnsi="Arial" w:cs="Arial"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31">
    <w:nsid w:val="5FF868A2"/>
    <w:multiLevelType w:val="hybridMultilevel"/>
    <w:tmpl w:val="9B2EA594"/>
    <w:lvl w:ilvl="0" w:tplc="500A000F">
      <w:start w:val="1"/>
      <w:numFmt w:val="decimal"/>
      <w:lvlText w:val="%1."/>
      <w:lvlJc w:val="left"/>
      <w:pPr>
        <w:ind w:left="1080" w:hanging="360"/>
      </w:p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32">
    <w:nsid w:val="6E186561"/>
    <w:multiLevelType w:val="hybridMultilevel"/>
    <w:tmpl w:val="2ADA7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15234F1"/>
    <w:multiLevelType w:val="multilevel"/>
    <w:tmpl w:val="7162288A"/>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nsid w:val="7AA01368"/>
    <w:multiLevelType w:val="multilevel"/>
    <w:tmpl w:val="59403DD0"/>
    <w:lvl w:ilvl="0">
      <w:start w:val="1"/>
      <w:numFmt w:val="bullet"/>
      <w:lvlText w:val="o"/>
      <w:lvlJc w:val="left"/>
      <w:pPr>
        <w:ind w:left="390" w:hanging="390"/>
      </w:pPr>
      <w:rPr>
        <w:rFonts w:ascii="Courier New" w:hAnsi="Courier New" w:cs="Courier New" w:hint="default"/>
      </w:rPr>
    </w:lvl>
    <w:lvl w:ilvl="1">
      <w:start w:val="1"/>
      <w:numFmt w:val="bullet"/>
      <w:lvlText w:val=""/>
      <w:lvlJc w:val="left"/>
      <w:pPr>
        <w:ind w:left="1110" w:hanging="720"/>
      </w:pPr>
      <w:rPr>
        <w:rFonts w:ascii="Symbol" w:hAnsi="Symbol"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35">
    <w:nsid w:val="7ADF1E04"/>
    <w:multiLevelType w:val="multilevel"/>
    <w:tmpl w:val="835E3504"/>
    <w:lvl w:ilvl="0">
      <w:start w:val="3"/>
      <w:numFmt w:val="decimal"/>
      <w:lvlText w:val="%1."/>
      <w:lvlJc w:val="left"/>
      <w:pPr>
        <w:ind w:left="390" w:hanging="39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496" w:hanging="2160"/>
      </w:pPr>
      <w:rPr>
        <w:rFonts w:hint="default"/>
      </w:rPr>
    </w:lvl>
  </w:abstractNum>
  <w:abstractNum w:abstractNumId="36">
    <w:nsid w:val="7B2460A1"/>
    <w:multiLevelType w:val="multilevel"/>
    <w:tmpl w:val="1B165974"/>
    <w:lvl w:ilvl="0">
      <w:start w:val="5"/>
      <w:numFmt w:val="decimal"/>
      <w:lvlText w:val="%1."/>
      <w:lvlJc w:val="left"/>
      <w:pPr>
        <w:ind w:left="540" w:hanging="540"/>
      </w:pPr>
      <w:rPr>
        <w:rFonts w:hint="default"/>
      </w:rPr>
    </w:lvl>
    <w:lvl w:ilvl="1">
      <w:start w:val="1"/>
      <w:numFmt w:val="decimal"/>
      <w:lvlText w:val="%1.%2."/>
      <w:lvlJc w:val="left"/>
      <w:pPr>
        <w:ind w:left="1332" w:hanging="720"/>
      </w:pPr>
      <w:rPr>
        <w:rFonts w:hint="default"/>
      </w:rPr>
    </w:lvl>
    <w:lvl w:ilvl="2">
      <w:start w:val="1"/>
      <w:numFmt w:val="decimal"/>
      <w:lvlText w:val="%1.%2.%3."/>
      <w:lvlJc w:val="left"/>
      <w:pPr>
        <w:ind w:left="1944" w:hanging="720"/>
      </w:pPr>
      <w:rPr>
        <w:rFonts w:hint="default"/>
        <w:b/>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6696" w:hanging="1800"/>
      </w:pPr>
      <w:rPr>
        <w:rFonts w:hint="default"/>
      </w:rPr>
    </w:lvl>
  </w:abstractNum>
  <w:abstractNum w:abstractNumId="37">
    <w:nsid w:val="7E583940"/>
    <w:multiLevelType w:val="multilevel"/>
    <w:tmpl w:val="2B7240C0"/>
    <w:lvl w:ilvl="0">
      <w:start w:val="4"/>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num w:numId="1">
    <w:abstractNumId w:val="28"/>
  </w:num>
  <w:num w:numId="2">
    <w:abstractNumId w:val="6"/>
  </w:num>
  <w:num w:numId="3">
    <w:abstractNumId w:val="13"/>
  </w:num>
  <w:num w:numId="4">
    <w:abstractNumId w:val="22"/>
  </w:num>
  <w:num w:numId="5">
    <w:abstractNumId w:val="12"/>
  </w:num>
  <w:num w:numId="6">
    <w:abstractNumId w:val="7"/>
  </w:num>
  <w:num w:numId="7">
    <w:abstractNumId w:val="36"/>
  </w:num>
  <w:num w:numId="8">
    <w:abstractNumId w:val="3"/>
  </w:num>
  <w:num w:numId="9">
    <w:abstractNumId w:val="14"/>
  </w:num>
  <w:num w:numId="10">
    <w:abstractNumId w:val="21"/>
  </w:num>
  <w:num w:numId="11">
    <w:abstractNumId w:val="1"/>
  </w:num>
  <w:num w:numId="12">
    <w:abstractNumId w:val="11"/>
  </w:num>
  <w:num w:numId="13">
    <w:abstractNumId w:val="35"/>
  </w:num>
  <w:num w:numId="14">
    <w:abstractNumId w:val="9"/>
  </w:num>
  <w:num w:numId="15">
    <w:abstractNumId w:val="33"/>
  </w:num>
  <w:num w:numId="16">
    <w:abstractNumId w:val="10"/>
  </w:num>
  <w:num w:numId="17">
    <w:abstractNumId w:val="20"/>
  </w:num>
  <w:num w:numId="18">
    <w:abstractNumId w:val="37"/>
  </w:num>
  <w:num w:numId="19">
    <w:abstractNumId w:val="5"/>
  </w:num>
  <w:num w:numId="20">
    <w:abstractNumId w:val="8"/>
  </w:num>
  <w:num w:numId="21">
    <w:abstractNumId w:val="2"/>
  </w:num>
  <w:num w:numId="22">
    <w:abstractNumId w:val="29"/>
  </w:num>
  <w:num w:numId="23">
    <w:abstractNumId w:val="34"/>
  </w:num>
  <w:num w:numId="24">
    <w:abstractNumId w:val="15"/>
  </w:num>
  <w:num w:numId="25">
    <w:abstractNumId w:val="30"/>
  </w:num>
  <w:num w:numId="26">
    <w:abstractNumId w:val="26"/>
  </w:num>
  <w:num w:numId="27">
    <w:abstractNumId w:val="4"/>
  </w:num>
  <w:num w:numId="28">
    <w:abstractNumId w:val="25"/>
  </w:num>
  <w:num w:numId="29">
    <w:abstractNumId w:val="0"/>
  </w:num>
  <w:num w:numId="30">
    <w:abstractNumId w:val="24"/>
  </w:num>
  <w:num w:numId="3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23"/>
  </w:num>
  <w:num w:numId="34">
    <w:abstractNumId w:val="27"/>
  </w:num>
  <w:num w:numId="35">
    <w:abstractNumId w:val="31"/>
  </w:num>
  <w:num w:numId="36">
    <w:abstractNumId w:val="32"/>
  </w:num>
  <w:num w:numId="37">
    <w:abstractNumId w:val="16"/>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mailMerge>
    <w:mainDocumentType w:val="formLetters"/>
    <w:dataType w:val="textFile"/>
    <w:activeRecord w:val="-1"/>
    <w:odso/>
  </w:mailMerge>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CC0FB5"/>
    <w:rsid w:val="000024F1"/>
    <w:rsid w:val="000127A6"/>
    <w:rsid w:val="00015B9E"/>
    <w:rsid w:val="000164AC"/>
    <w:rsid w:val="000231BB"/>
    <w:rsid w:val="00023F5D"/>
    <w:rsid w:val="0002402D"/>
    <w:rsid w:val="00024874"/>
    <w:rsid w:val="000265EC"/>
    <w:rsid w:val="00032740"/>
    <w:rsid w:val="000337D5"/>
    <w:rsid w:val="00041B26"/>
    <w:rsid w:val="000537B9"/>
    <w:rsid w:val="00054979"/>
    <w:rsid w:val="0006243F"/>
    <w:rsid w:val="0006252D"/>
    <w:rsid w:val="0006291A"/>
    <w:rsid w:val="00072752"/>
    <w:rsid w:val="00072EFD"/>
    <w:rsid w:val="00076E04"/>
    <w:rsid w:val="000A0B5D"/>
    <w:rsid w:val="000A2C07"/>
    <w:rsid w:val="000B2F2B"/>
    <w:rsid w:val="000B3449"/>
    <w:rsid w:val="000B6543"/>
    <w:rsid w:val="000C27ED"/>
    <w:rsid w:val="000C6305"/>
    <w:rsid w:val="000D49E4"/>
    <w:rsid w:val="000D5B48"/>
    <w:rsid w:val="000E14F5"/>
    <w:rsid w:val="000E4E10"/>
    <w:rsid w:val="000E4F65"/>
    <w:rsid w:val="000F049A"/>
    <w:rsid w:val="000F50CE"/>
    <w:rsid w:val="001002FD"/>
    <w:rsid w:val="00107F6A"/>
    <w:rsid w:val="00111003"/>
    <w:rsid w:val="001117E1"/>
    <w:rsid w:val="0011399A"/>
    <w:rsid w:val="00117734"/>
    <w:rsid w:val="001304C7"/>
    <w:rsid w:val="001309C8"/>
    <w:rsid w:val="00150064"/>
    <w:rsid w:val="00152937"/>
    <w:rsid w:val="00160FCE"/>
    <w:rsid w:val="0016302F"/>
    <w:rsid w:val="00165808"/>
    <w:rsid w:val="00175B73"/>
    <w:rsid w:val="001760A5"/>
    <w:rsid w:val="00180757"/>
    <w:rsid w:val="00185274"/>
    <w:rsid w:val="00186D1C"/>
    <w:rsid w:val="001A0BCB"/>
    <w:rsid w:val="001A438F"/>
    <w:rsid w:val="001B40D6"/>
    <w:rsid w:val="001B4B5C"/>
    <w:rsid w:val="001C1837"/>
    <w:rsid w:val="001C190B"/>
    <w:rsid w:val="001C2373"/>
    <w:rsid w:val="001C2E46"/>
    <w:rsid w:val="001D25A5"/>
    <w:rsid w:val="001D3C07"/>
    <w:rsid w:val="001D5E3A"/>
    <w:rsid w:val="001E4D27"/>
    <w:rsid w:val="001E6DE8"/>
    <w:rsid w:val="001E780F"/>
    <w:rsid w:val="001F09DF"/>
    <w:rsid w:val="00215EF7"/>
    <w:rsid w:val="002238F9"/>
    <w:rsid w:val="00223C35"/>
    <w:rsid w:val="002345A5"/>
    <w:rsid w:val="00256217"/>
    <w:rsid w:val="00256974"/>
    <w:rsid w:val="00262A03"/>
    <w:rsid w:val="00264FA1"/>
    <w:rsid w:val="00270B84"/>
    <w:rsid w:val="00274873"/>
    <w:rsid w:val="00276A7B"/>
    <w:rsid w:val="00287628"/>
    <w:rsid w:val="002A147A"/>
    <w:rsid w:val="002C4E82"/>
    <w:rsid w:val="002E304B"/>
    <w:rsid w:val="002E6AB0"/>
    <w:rsid w:val="002E7154"/>
    <w:rsid w:val="002F0717"/>
    <w:rsid w:val="002F217B"/>
    <w:rsid w:val="002F3F95"/>
    <w:rsid w:val="003060D9"/>
    <w:rsid w:val="003156F5"/>
    <w:rsid w:val="0031706D"/>
    <w:rsid w:val="003206FF"/>
    <w:rsid w:val="00335425"/>
    <w:rsid w:val="00341C77"/>
    <w:rsid w:val="00342000"/>
    <w:rsid w:val="0034540A"/>
    <w:rsid w:val="00347AC5"/>
    <w:rsid w:val="00352648"/>
    <w:rsid w:val="003538C0"/>
    <w:rsid w:val="00361722"/>
    <w:rsid w:val="003642A7"/>
    <w:rsid w:val="0037557C"/>
    <w:rsid w:val="0037625C"/>
    <w:rsid w:val="00390A34"/>
    <w:rsid w:val="00393D67"/>
    <w:rsid w:val="0039581E"/>
    <w:rsid w:val="003A1406"/>
    <w:rsid w:val="003A3779"/>
    <w:rsid w:val="003B33DD"/>
    <w:rsid w:val="003B46F1"/>
    <w:rsid w:val="003B6564"/>
    <w:rsid w:val="003B7ABC"/>
    <w:rsid w:val="003C050D"/>
    <w:rsid w:val="003C1E46"/>
    <w:rsid w:val="003C64F2"/>
    <w:rsid w:val="003D03F8"/>
    <w:rsid w:val="003D35D7"/>
    <w:rsid w:val="003D6BA7"/>
    <w:rsid w:val="003F09F4"/>
    <w:rsid w:val="003F37A8"/>
    <w:rsid w:val="00403DDD"/>
    <w:rsid w:val="00404D54"/>
    <w:rsid w:val="00405054"/>
    <w:rsid w:val="004104B8"/>
    <w:rsid w:val="00412EA9"/>
    <w:rsid w:val="00414BB1"/>
    <w:rsid w:val="004176E2"/>
    <w:rsid w:val="00422133"/>
    <w:rsid w:val="004261B1"/>
    <w:rsid w:val="004402FF"/>
    <w:rsid w:val="00441604"/>
    <w:rsid w:val="00443701"/>
    <w:rsid w:val="00447234"/>
    <w:rsid w:val="00451835"/>
    <w:rsid w:val="00451EA7"/>
    <w:rsid w:val="004546AD"/>
    <w:rsid w:val="0046085A"/>
    <w:rsid w:val="004653C5"/>
    <w:rsid w:val="00472C46"/>
    <w:rsid w:val="00473996"/>
    <w:rsid w:val="00483A7E"/>
    <w:rsid w:val="004864E0"/>
    <w:rsid w:val="00490C32"/>
    <w:rsid w:val="004A16B7"/>
    <w:rsid w:val="004A3C0A"/>
    <w:rsid w:val="004A3F55"/>
    <w:rsid w:val="004C1CD1"/>
    <w:rsid w:val="004D0F4E"/>
    <w:rsid w:val="004D3383"/>
    <w:rsid w:val="004D372E"/>
    <w:rsid w:val="004D4CDA"/>
    <w:rsid w:val="004E03BD"/>
    <w:rsid w:val="004E0EC3"/>
    <w:rsid w:val="004E14F0"/>
    <w:rsid w:val="004E167D"/>
    <w:rsid w:val="004F17EA"/>
    <w:rsid w:val="004F24F5"/>
    <w:rsid w:val="00502B08"/>
    <w:rsid w:val="005036BC"/>
    <w:rsid w:val="005065E7"/>
    <w:rsid w:val="005109E3"/>
    <w:rsid w:val="005178CF"/>
    <w:rsid w:val="005209B0"/>
    <w:rsid w:val="00520D7D"/>
    <w:rsid w:val="00525627"/>
    <w:rsid w:val="005333A7"/>
    <w:rsid w:val="00533436"/>
    <w:rsid w:val="005409B7"/>
    <w:rsid w:val="00547995"/>
    <w:rsid w:val="0055635C"/>
    <w:rsid w:val="00557FD3"/>
    <w:rsid w:val="005614F1"/>
    <w:rsid w:val="0056244E"/>
    <w:rsid w:val="00563796"/>
    <w:rsid w:val="005645E2"/>
    <w:rsid w:val="00564EAC"/>
    <w:rsid w:val="005712D4"/>
    <w:rsid w:val="00571BB0"/>
    <w:rsid w:val="00580BDB"/>
    <w:rsid w:val="0059521D"/>
    <w:rsid w:val="0059735C"/>
    <w:rsid w:val="005A2383"/>
    <w:rsid w:val="005B0348"/>
    <w:rsid w:val="005B1B32"/>
    <w:rsid w:val="005B33F0"/>
    <w:rsid w:val="005B6B03"/>
    <w:rsid w:val="005B7E9A"/>
    <w:rsid w:val="005C3364"/>
    <w:rsid w:val="005D517A"/>
    <w:rsid w:val="005D768D"/>
    <w:rsid w:val="005E3910"/>
    <w:rsid w:val="005E3B89"/>
    <w:rsid w:val="005F2172"/>
    <w:rsid w:val="005F2A11"/>
    <w:rsid w:val="005F3A08"/>
    <w:rsid w:val="005F3C94"/>
    <w:rsid w:val="005F6E89"/>
    <w:rsid w:val="005F7E31"/>
    <w:rsid w:val="00605E5E"/>
    <w:rsid w:val="00615274"/>
    <w:rsid w:val="0061634B"/>
    <w:rsid w:val="00622D3D"/>
    <w:rsid w:val="00626E88"/>
    <w:rsid w:val="00636D59"/>
    <w:rsid w:val="006631ED"/>
    <w:rsid w:val="00665A32"/>
    <w:rsid w:val="00666831"/>
    <w:rsid w:val="00667C3A"/>
    <w:rsid w:val="0067511F"/>
    <w:rsid w:val="00680F22"/>
    <w:rsid w:val="00683618"/>
    <w:rsid w:val="00686345"/>
    <w:rsid w:val="0069069C"/>
    <w:rsid w:val="00691AB8"/>
    <w:rsid w:val="006963C2"/>
    <w:rsid w:val="006A19C1"/>
    <w:rsid w:val="006A780D"/>
    <w:rsid w:val="006A7C4E"/>
    <w:rsid w:val="006B015B"/>
    <w:rsid w:val="006B0E36"/>
    <w:rsid w:val="006B1DFA"/>
    <w:rsid w:val="006B2B47"/>
    <w:rsid w:val="006B40C2"/>
    <w:rsid w:val="006B51CF"/>
    <w:rsid w:val="006B52BF"/>
    <w:rsid w:val="006B59DA"/>
    <w:rsid w:val="006D3D2F"/>
    <w:rsid w:val="006D4608"/>
    <w:rsid w:val="006D69AB"/>
    <w:rsid w:val="006E62C6"/>
    <w:rsid w:val="006F1A43"/>
    <w:rsid w:val="006F1AA1"/>
    <w:rsid w:val="006F1B68"/>
    <w:rsid w:val="006F1C35"/>
    <w:rsid w:val="006F2ADD"/>
    <w:rsid w:val="006F61F8"/>
    <w:rsid w:val="006F714C"/>
    <w:rsid w:val="00703916"/>
    <w:rsid w:val="00711860"/>
    <w:rsid w:val="0071301A"/>
    <w:rsid w:val="00717165"/>
    <w:rsid w:val="007219C7"/>
    <w:rsid w:val="00724810"/>
    <w:rsid w:val="00730A77"/>
    <w:rsid w:val="00730EFB"/>
    <w:rsid w:val="007428BE"/>
    <w:rsid w:val="00744F10"/>
    <w:rsid w:val="00751405"/>
    <w:rsid w:val="007524A3"/>
    <w:rsid w:val="0075514D"/>
    <w:rsid w:val="007564AC"/>
    <w:rsid w:val="007726D5"/>
    <w:rsid w:val="00775C5A"/>
    <w:rsid w:val="007770A5"/>
    <w:rsid w:val="00780BF5"/>
    <w:rsid w:val="00785644"/>
    <w:rsid w:val="00786B34"/>
    <w:rsid w:val="00790101"/>
    <w:rsid w:val="00790E09"/>
    <w:rsid w:val="0079720B"/>
    <w:rsid w:val="0079739F"/>
    <w:rsid w:val="007A2264"/>
    <w:rsid w:val="007B307E"/>
    <w:rsid w:val="007B3E82"/>
    <w:rsid w:val="007B4FED"/>
    <w:rsid w:val="007B7213"/>
    <w:rsid w:val="007C6ACE"/>
    <w:rsid w:val="007D04C4"/>
    <w:rsid w:val="007D070F"/>
    <w:rsid w:val="007D0BCD"/>
    <w:rsid w:val="007D3CC7"/>
    <w:rsid w:val="007E28CB"/>
    <w:rsid w:val="007F11B9"/>
    <w:rsid w:val="0080011E"/>
    <w:rsid w:val="00800580"/>
    <w:rsid w:val="008144CA"/>
    <w:rsid w:val="008158E2"/>
    <w:rsid w:val="00826AB1"/>
    <w:rsid w:val="00836BB6"/>
    <w:rsid w:val="008479CD"/>
    <w:rsid w:val="00852ADD"/>
    <w:rsid w:val="0086152F"/>
    <w:rsid w:val="0087184C"/>
    <w:rsid w:val="0087255B"/>
    <w:rsid w:val="00873B7B"/>
    <w:rsid w:val="00874F1F"/>
    <w:rsid w:val="00875605"/>
    <w:rsid w:val="0087778B"/>
    <w:rsid w:val="00880928"/>
    <w:rsid w:val="00891B9A"/>
    <w:rsid w:val="0089348F"/>
    <w:rsid w:val="00893C83"/>
    <w:rsid w:val="008A1017"/>
    <w:rsid w:val="008A1C00"/>
    <w:rsid w:val="008A24BE"/>
    <w:rsid w:val="008A6919"/>
    <w:rsid w:val="008B3AEA"/>
    <w:rsid w:val="008B65D4"/>
    <w:rsid w:val="008C7098"/>
    <w:rsid w:val="008D01CA"/>
    <w:rsid w:val="008D24A3"/>
    <w:rsid w:val="008E1647"/>
    <w:rsid w:val="008E17E3"/>
    <w:rsid w:val="008E3848"/>
    <w:rsid w:val="00901953"/>
    <w:rsid w:val="00902687"/>
    <w:rsid w:val="00903939"/>
    <w:rsid w:val="00904D17"/>
    <w:rsid w:val="00905956"/>
    <w:rsid w:val="0091113F"/>
    <w:rsid w:val="00920204"/>
    <w:rsid w:val="00921329"/>
    <w:rsid w:val="0092260E"/>
    <w:rsid w:val="00923954"/>
    <w:rsid w:val="00925D76"/>
    <w:rsid w:val="00927E2D"/>
    <w:rsid w:val="00937EF3"/>
    <w:rsid w:val="00940280"/>
    <w:rsid w:val="009440BD"/>
    <w:rsid w:val="00944485"/>
    <w:rsid w:val="00944819"/>
    <w:rsid w:val="00950017"/>
    <w:rsid w:val="00956809"/>
    <w:rsid w:val="00957633"/>
    <w:rsid w:val="009704FA"/>
    <w:rsid w:val="00972910"/>
    <w:rsid w:val="00973765"/>
    <w:rsid w:val="00974834"/>
    <w:rsid w:val="0097532D"/>
    <w:rsid w:val="009850CE"/>
    <w:rsid w:val="0099040F"/>
    <w:rsid w:val="009962CD"/>
    <w:rsid w:val="009B096C"/>
    <w:rsid w:val="009B2B33"/>
    <w:rsid w:val="009C5602"/>
    <w:rsid w:val="009C7D49"/>
    <w:rsid w:val="009C7FCB"/>
    <w:rsid w:val="009D01C0"/>
    <w:rsid w:val="009D1C80"/>
    <w:rsid w:val="009D2BAE"/>
    <w:rsid w:val="009D2FF5"/>
    <w:rsid w:val="00A0076F"/>
    <w:rsid w:val="00A008B6"/>
    <w:rsid w:val="00A03355"/>
    <w:rsid w:val="00A04353"/>
    <w:rsid w:val="00A119DF"/>
    <w:rsid w:val="00A154F6"/>
    <w:rsid w:val="00A26053"/>
    <w:rsid w:val="00A33978"/>
    <w:rsid w:val="00A3642A"/>
    <w:rsid w:val="00A46CDE"/>
    <w:rsid w:val="00A652DE"/>
    <w:rsid w:val="00A7022E"/>
    <w:rsid w:val="00A72E2D"/>
    <w:rsid w:val="00A75538"/>
    <w:rsid w:val="00A76A88"/>
    <w:rsid w:val="00A8644D"/>
    <w:rsid w:val="00A91299"/>
    <w:rsid w:val="00AA412B"/>
    <w:rsid w:val="00AB30B9"/>
    <w:rsid w:val="00AB4515"/>
    <w:rsid w:val="00AB5522"/>
    <w:rsid w:val="00AB6840"/>
    <w:rsid w:val="00AC3504"/>
    <w:rsid w:val="00AC4AF5"/>
    <w:rsid w:val="00AD2C75"/>
    <w:rsid w:val="00AD2CB5"/>
    <w:rsid w:val="00AE406E"/>
    <w:rsid w:val="00AE5C15"/>
    <w:rsid w:val="00AF1132"/>
    <w:rsid w:val="00AF79D7"/>
    <w:rsid w:val="00B00B4E"/>
    <w:rsid w:val="00B01988"/>
    <w:rsid w:val="00B17E07"/>
    <w:rsid w:val="00B22AE0"/>
    <w:rsid w:val="00B23E02"/>
    <w:rsid w:val="00B32611"/>
    <w:rsid w:val="00B45B7C"/>
    <w:rsid w:val="00B540A4"/>
    <w:rsid w:val="00B607E1"/>
    <w:rsid w:val="00B7342D"/>
    <w:rsid w:val="00B74629"/>
    <w:rsid w:val="00B82379"/>
    <w:rsid w:val="00B8355A"/>
    <w:rsid w:val="00B87386"/>
    <w:rsid w:val="00B878F9"/>
    <w:rsid w:val="00B87E01"/>
    <w:rsid w:val="00B90253"/>
    <w:rsid w:val="00B92FA0"/>
    <w:rsid w:val="00B9575B"/>
    <w:rsid w:val="00B964DF"/>
    <w:rsid w:val="00BA3727"/>
    <w:rsid w:val="00BB0280"/>
    <w:rsid w:val="00BB2BBF"/>
    <w:rsid w:val="00BB42D6"/>
    <w:rsid w:val="00BC2DCA"/>
    <w:rsid w:val="00BC55DD"/>
    <w:rsid w:val="00BD3BEC"/>
    <w:rsid w:val="00BD3F25"/>
    <w:rsid w:val="00BE5B59"/>
    <w:rsid w:val="00BF048C"/>
    <w:rsid w:val="00BF75B5"/>
    <w:rsid w:val="00C030C3"/>
    <w:rsid w:val="00C157C5"/>
    <w:rsid w:val="00C31707"/>
    <w:rsid w:val="00C35CF8"/>
    <w:rsid w:val="00C4183C"/>
    <w:rsid w:val="00C42938"/>
    <w:rsid w:val="00C47767"/>
    <w:rsid w:val="00C53212"/>
    <w:rsid w:val="00C54C76"/>
    <w:rsid w:val="00C56122"/>
    <w:rsid w:val="00C60832"/>
    <w:rsid w:val="00C612D0"/>
    <w:rsid w:val="00C62DB1"/>
    <w:rsid w:val="00C665BA"/>
    <w:rsid w:val="00C710D9"/>
    <w:rsid w:val="00C76236"/>
    <w:rsid w:val="00C77FC9"/>
    <w:rsid w:val="00CA0ACE"/>
    <w:rsid w:val="00CA7CFC"/>
    <w:rsid w:val="00CB4789"/>
    <w:rsid w:val="00CB566E"/>
    <w:rsid w:val="00CC0FB5"/>
    <w:rsid w:val="00CC322C"/>
    <w:rsid w:val="00CC3700"/>
    <w:rsid w:val="00CC414D"/>
    <w:rsid w:val="00CC65AB"/>
    <w:rsid w:val="00CD151A"/>
    <w:rsid w:val="00CD6442"/>
    <w:rsid w:val="00CD797D"/>
    <w:rsid w:val="00CE50A5"/>
    <w:rsid w:val="00D062A5"/>
    <w:rsid w:val="00D0683C"/>
    <w:rsid w:val="00D12E7E"/>
    <w:rsid w:val="00D13F16"/>
    <w:rsid w:val="00D20154"/>
    <w:rsid w:val="00D23111"/>
    <w:rsid w:val="00D2794F"/>
    <w:rsid w:val="00D33959"/>
    <w:rsid w:val="00D339B7"/>
    <w:rsid w:val="00D40E8D"/>
    <w:rsid w:val="00D46CCC"/>
    <w:rsid w:val="00D50863"/>
    <w:rsid w:val="00D50BE4"/>
    <w:rsid w:val="00D52553"/>
    <w:rsid w:val="00D5457D"/>
    <w:rsid w:val="00D6085F"/>
    <w:rsid w:val="00D62C90"/>
    <w:rsid w:val="00D75F83"/>
    <w:rsid w:val="00D8270E"/>
    <w:rsid w:val="00D84F65"/>
    <w:rsid w:val="00D872B9"/>
    <w:rsid w:val="00D94918"/>
    <w:rsid w:val="00D9650B"/>
    <w:rsid w:val="00D97AEB"/>
    <w:rsid w:val="00DA0003"/>
    <w:rsid w:val="00DA26C7"/>
    <w:rsid w:val="00DA2BF4"/>
    <w:rsid w:val="00DA537C"/>
    <w:rsid w:val="00DA6636"/>
    <w:rsid w:val="00DB05A9"/>
    <w:rsid w:val="00DB50D4"/>
    <w:rsid w:val="00DB6747"/>
    <w:rsid w:val="00DC0AFC"/>
    <w:rsid w:val="00DD2D47"/>
    <w:rsid w:val="00DE04F1"/>
    <w:rsid w:val="00DF0BC1"/>
    <w:rsid w:val="00DF2FF5"/>
    <w:rsid w:val="00E0191B"/>
    <w:rsid w:val="00E0197A"/>
    <w:rsid w:val="00E02B41"/>
    <w:rsid w:val="00E0637A"/>
    <w:rsid w:val="00E1255C"/>
    <w:rsid w:val="00E16CB6"/>
    <w:rsid w:val="00E20D03"/>
    <w:rsid w:val="00E24F78"/>
    <w:rsid w:val="00E25792"/>
    <w:rsid w:val="00E34D2C"/>
    <w:rsid w:val="00E50E0D"/>
    <w:rsid w:val="00E515EF"/>
    <w:rsid w:val="00E525B5"/>
    <w:rsid w:val="00E574AA"/>
    <w:rsid w:val="00E7131F"/>
    <w:rsid w:val="00E71A23"/>
    <w:rsid w:val="00E736CF"/>
    <w:rsid w:val="00E74CA4"/>
    <w:rsid w:val="00E77211"/>
    <w:rsid w:val="00E80CBE"/>
    <w:rsid w:val="00E81A6A"/>
    <w:rsid w:val="00E91CD2"/>
    <w:rsid w:val="00EA19AC"/>
    <w:rsid w:val="00EA1BC4"/>
    <w:rsid w:val="00EA26FC"/>
    <w:rsid w:val="00EA4884"/>
    <w:rsid w:val="00EA5472"/>
    <w:rsid w:val="00EB036D"/>
    <w:rsid w:val="00EB2AE5"/>
    <w:rsid w:val="00EB7443"/>
    <w:rsid w:val="00EC0B2C"/>
    <w:rsid w:val="00EC5FEB"/>
    <w:rsid w:val="00EC7250"/>
    <w:rsid w:val="00EC7E5B"/>
    <w:rsid w:val="00ED38F2"/>
    <w:rsid w:val="00ED43FF"/>
    <w:rsid w:val="00ED48DC"/>
    <w:rsid w:val="00EE336C"/>
    <w:rsid w:val="00EE368E"/>
    <w:rsid w:val="00EF02C7"/>
    <w:rsid w:val="00EF701F"/>
    <w:rsid w:val="00EF7CDF"/>
    <w:rsid w:val="00F02489"/>
    <w:rsid w:val="00F05441"/>
    <w:rsid w:val="00F05684"/>
    <w:rsid w:val="00F102F0"/>
    <w:rsid w:val="00F12C87"/>
    <w:rsid w:val="00F1560A"/>
    <w:rsid w:val="00F15EB2"/>
    <w:rsid w:val="00F164E2"/>
    <w:rsid w:val="00F27965"/>
    <w:rsid w:val="00F30867"/>
    <w:rsid w:val="00F352DD"/>
    <w:rsid w:val="00F37ACC"/>
    <w:rsid w:val="00F41DEF"/>
    <w:rsid w:val="00F42539"/>
    <w:rsid w:val="00F45014"/>
    <w:rsid w:val="00F5141C"/>
    <w:rsid w:val="00F6559B"/>
    <w:rsid w:val="00F72F47"/>
    <w:rsid w:val="00F81C5C"/>
    <w:rsid w:val="00F82145"/>
    <w:rsid w:val="00F941FE"/>
    <w:rsid w:val="00FA2BE7"/>
    <w:rsid w:val="00FA2ED6"/>
    <w:rsid w:val="00FA5397"/>
    <w:rsid w:val="00FA74CB"/>
    <w:rsid w:val="00FA7827"/>
    <w:rsid w:val="00FB377E"/>
    <w:rsid w:val="00FC6DB6"/>
    <w:rsid w:val="00FD3436"/>
    <w:rsid w:val="00FD5AFA"/>
    <w:rsid w:val="00FD73A8"/>
    <w:rsid w:val="00FD7754"/>
    <w:rsid w:val="00FE43F5"/>
    <w:rsid w:val="00FF2C1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C0FB5"/>
    <w:pPr>
      <w:ind w:left="720"/>
      <w:contextualSpacing/>
    </w:pPr>
  </w:style>
  <w:style w:type="paragraph" w:styleId="Textonotapie">
    <w:name w:val="footnote text"/>
    <w:basedOn w:val="Normal"/>
    <w:link w:val="TextonotapieCar"/>
    <w:uiPriority w:val="99"/>
    <w:semiHidden/>
    <w:unhideWhenUsed/>
    <w:rsid w:val="001E6DE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E6DE8"/>
    <w:rPr>
      <w:sz w:val="20"/>
      <w:szCs w:val="20"/>
    </w:rPr>
  </w:style>
  <w:style w:type="character" w:styleId="Refdenotaalpie">
    <w:name w:val="footnote reference"/>
    <w:basedOn w:val="Fuentedeprrafopredeter"/>
    <w:uiPriority w:val="99"/>
    <w:semiHidden/>
    <w:unhideWhenUsed/>
    <w:rsid w:val="001E6DE8"/>
    <w:rPr>
      <w:vertAlign w:val="superscript"/>
    </w:rPr>
  </w:style>
  <w:style w:type="paragraph" w:styleId="Epgrafe">
    <w:name w:val="caption"/>
    <w:basedOn w:val="Normal"/>
    <w:next w:val="Normal"/>
    <w:uiPriority w:val="35"/>
    <w:unhideWhenUsed/>
    <w:qFormat/>
    <w:rsid w:val="00D0683C"/>
    <w:pPr>
      <w:spacing w:line="240" w:lineRule="auto"/>
    </w:pPr>
    <w:rPr>
      <w:i/>
      <w:iCs/>
      <w:color w:val="1F497D" w:themeColor="text2"/>
      <w:sz w:val="18"/>
      <w:szCs w:val="18"/>
    </w:rPr>
  </w:style>
  <w:style w:type="table" w:styleId="Tablaconcuadrcula">
    <w:name w:val="Table Grid"/>
    <w:basedOn w:val="Tablanormal"/>
    <w:uiPriority w:val="59"/>
    <w:rsid w:val="001760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927E2D"/>
    <w:rPr>
      <w:sz w:val="16"/>
      <w:szCs w:val="16"/>
    </w:rPr>
  </w:style>
  <w:style w:type="paragraph" w:styleId="Textocomentario">
    <w:name w:val="annotation text"/>
    <w:basedOn w:val="Normal"/>
    <w:link w:val="TextocomentarioCar"/>
    <w:uiPriority w:val="99"/>
    <w:unhideWhenUsed/>
    <w:rsid w:val="00927E2D"/>
    <w:pPr>
      <w:spacing w:line="240" w:lineRule="auto"/>
    </w:pPr>
    <w:rPr>
      <w:sz w:val="20"/>
      <w:szCs w:val="20"/>
    </w:rPr>
  </w:style>
  <w:style w:type="character" w:customStyle="1" w:styleId="TextocomentarioCar">
    <w:name w:val="Texto comentario Car"/>
    <w:basedOn w:val="Fuentedeprrafopredeter"/>
    <w:link w:val="Textocomentario"/>
    <w:uiPriority w:val="99"/>
    <w:rsid w:val="00927E2D"/>
    <w:rPr>
      <w:sz w:val="20"/>
      <w:szCs w:val="20"/>
    </w:rPr>
  </w:style>
  <w:style w:type="paragraph" w:styleId="Asuntodelcomentario">
    <w:name w:val="annotation subject"/>
    <w:basedOn w:val="Textocomentario"/>
    <w:next w:val="Textocomentario"/>
    <w:link w:val="AsuntodelcomentarioCar"/>
    <w:uiPriority w:val="99"/>
    <w:semiHidden/>
    <w:unhideWhenUsed/>
    <w:rsid w:val="00927E2D"/>
    <w:rPr>
      <w:b/>
      <w:bCs/>
    </w:rPr>
  </w:style>
  <w:style w:type="character" w:customStyle="1" w:styleId="AsuntodelcomentarioCar">
    <w:name w:val="Asunto del comentario Car"/>
    <w:basedOn w:val="TextocomentarioCar"/>
    <w:link w:val="Asuntodelcomentario"/>
    <w:uiPriority w:val="99"/>
    <w:semiHidden/>
    <w:rsid w:val="00927E2D"/>
    <w:rPr>
      <w:b/>
      <w:bCs/>
      <w:sz w:val="20"/>
      <w:szCs w:val="20"/>
    </w:rPr>
  </w:style>
  <w:style w:type="paragraph" w:styleId="Textodeglobo">
    <w:name w:val="Balloon Text"/>
    <w:basedOn w:val="Normal"/>
    <w:link w:val="TextodegloboCar"/>
    <w:uiPriority w:val="99"/>
    <w:semiHidden/>
    <w:unhideWhenUsed/>
    <w:rsid w:val="00927E2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7E2D"/>
    <w:rPr>
      <w:rFonts w:ascii="Segoe UI" w:hAnsi="Segoe UI" w:cs="Segoe UI"/>
      <w:sz w:val="18"/>
      <w:szCs w:val="18"/>
    </w:rPr>
  </w:style>
  <w:style w:type="character" w:styleId="Hipervnculo">
    <w:name w:val="Hyperlink"/>
    <w:basedOn w:val="Fuentedeprrafopredeter"/>
    <w:uiPriority w:val="99"/>
    <w:unhideWhenUsed/>
    <w:rsid w:val="00422133"/>
    <w:rPr>
      <w:color w:val="0000FF" w:themeColor="hyperlink"/>
      <w:u w:val="single"/>
    </w:rPr>
  </w:style>
  <w:style w:type="paragraph" w:styleId="Encabezado">
    <w:name w:val="header"/>
    <w:basedOn w:val="Normal"/>
    <w:link w:val="EncabezadoCar"/>
    <w:uiPriority w:val="99"/>
    <w:unhideWhenUsed/>
    <w:rsid w:val="00BB2B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2BBF"/>
  </w:style>
  <w:style w:type="paragraph" w:styleId="Piedepgina">
    <w:name w:val="footer"/>
    <w:basedOn w:val="Normal"/>
    <w:link w:val="PiedepginaCar"/>
    <w:uiPriority w:val="99"/>
    <w:unhideWhenUsed/>
    <w:rsid w:val="00BB2B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2B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C0FB5"/>
    <w:pPr>
      <w:ind w:left="720"/>
      <w:contextualSpacing/>
    </w:pPr>
  </w:style>
  <w:style w:type="paragraph" w:styleId="Textonotapie">
    <w:name w:val="footnote text"/>
    <w:basedOn w:val="Normal"/>
    <w:link w:val="TextonotapieCar"/>
    <w:uiPriority w:val="99"/>
    <w:semiHidden/>
    <w:unhideWhenUsed/>
    <w:rsid w:val="001E6DE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E6DE8"/>
    <w:rPr>
      <w:sz w:val="20"/>
      <w:szCs w:val="20"/>
    </w:rPr>
  </w:style>
  <w:style w:type="character" w:styleId="Refdenotaalpie">
    <w:name w:val="footnote reference"/>
    <w:basedOn w:val="Fuentedeprrafopredeter"/>
    <w:uiPriority w:val="99"/>
    <w:semiHidden/>
    <w:unhideWhenUsed/>
    <w:rsid w:val="001E6DE8"/>
    <w:rPr>
      <w:vertAlign w:val="superscript"/>
    </w:rPr>
  </w:style>
  <w:style w:type="paragraph" w:styleId="Epgrafe">
    <w:name w:val="caption"/>
    <w:basedOn w:val="Normal"/>
    <w:next w:val="Normal"/>
    <w:uiPriority w:val="35"/>
    <w:unhideWhenUsed/>
    <w:qFormat/>
    <w:rsid w:val="00D0683C"/>
    <w:pPr>
      <w:spacing w:line="240" w:lineRule="auto"/>
    </w:pPr>
    <w:rPr>
      <w:i/>
      <w:iCs/>
      <w:color w:val="1F497D" w:themeColor="text2"/>
      <w:sz w:val="18"/>
      <w:szCs w:val="18"/>
    </w:rPr>
  </w:style>
  <w:style w:type="table" w:styleId="Tablaconcuadrcula">
    <w:name w:val="Table Grid"/>
    <w:basedOn w:val="Tablanormal"/>
    <w:uiPriority w:val="59"/>
    <w:rsid w:val="001760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927E2D"/>
    <w:rPr>
      <w:sz w:val="16"/>
      <w:szCs w:val="16"/>
    </w:rPr>
  </w:style>
  <w:style w:type="paragraph" w:styleId="Textocomentario">
    <w:name w:val="annotation text"/>
    <w:basedOn w:val="Normal"/>
    <w:link w:val="TextocomentarioCar"/>
    <w:uiPriority w:val="99"/>
    <w:unhideWhenUsed/>
    <w:rsid w:val="00927E2D"/>
    <w:pPr>
      <w:spacing w:line="240" w:lineRule="auto"/>
    </w:pPr>
    <w:rPr>
      <w:sz w:val="20"/>
      <w:szCs w:val="20"/>
    </w:rPr>
  </w:style>
  <w:style w:type="character" w:customStyle="1" w:styleId="TextocomentarioCar">
    <w:name w:val="Texto comentario Car"/>
    <w:basedOn w:val="Fuentedeprrafopredeter"/>
    <w:link w:val="Textocomentario"/>
    <w:uiPriority w:val="99"/>
    <w:rsid w:val="00927E2D"/>
    <w:rPr>
      <w:sz w:val="20"/>
      <w:szCs w:val="20"/>
    </w:rPr>
  </w:style>
  <w:style w:type="paragraph" w:styleId="Asuntodelcomentario">
    <w:name w:val="annotation subject"/>
    <w:basedOn w:val="Textocomentario"/>
    <w:next w:val="Textocomentario"/>
    <w:link w:val="AsuntodelcomentarioCar"/>
    <w:uiPriority w:val="99"/>
    <w:semiHidden/>
    <w:unhideWhenUsed/>
    <w:rsid w:val="00927E2D"/>
    <w:rPr>
      <w:b/>
      <w:bCs/>
    </w:rPr>
  </w:style>
  <w:style w:type="character" w:customStyle="1" w:styleId="AsuntodelcomentarioCar">
    <w:name w:val="Asunto del comentario Car"/>
    <w:basedOn w:val="TextocomentarioCar"/>
    <w:link w:val="Asuntodelcomentario"/>
    <w:uiPriority w:val="99"/>
    <w:semiHidden/>
    <w:rsid w:val="00927E2D"/>
    <w:rPr>
      <w:b/>
      <w:bCs/>
      <w:sz w:val="20"/>
      <w:szCs w:val="20"/>
    </w:rPr>
  </w:style>
  <w:style w:type="paragraph" w:styleId="Textodeglobo">
    <w:name w:val="Balloon Text"/>
    <w:basedOn w:val="Normal"/>
    <w:link w:val="TextodegloboCar"/>
    <w:uiPriority w:val="99"/>
    <w:semiHidden/>
    <w:unhideWhenUsed/>
    <w:rsid w:val="00927E2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7E2D"/>
    <w:rPr>
      <w:rFonts w:ascii="Segoe UI" w:hAnsi="Segoe UI" w:cs="Segoe UI"/>
      <w:sz w:val="18"/>
      <w:szCs w:val="18"/>
    </w:rPr>
  </w:style>
  <w:style w:type="character" w:styleId="Hipervnculo">
    <w:name w:val="Hyperlink"/>
    <w:basedOn w:val="Fuentedeprrafopredeter"/>
    <w:uiPriority w:val="99"/>
    <w:unhideWhenUsed/>
    <w:rsid w:val="00422133"/>
    <w:rPr>
      <w:color w:val="0000FF" w:themeColor="hyperlink"/>
      <w:u w:val="single"/>
    </w:rPr>
  </w:style>
  <w:style w:type="paragraph" w:styleId="Encabezado">
    <w:name w:val="header"/>
    <w:basedOn w:val="Normal"/>
    <w:link w:val="EncabezadoCar"/>
    <w:uiPriority w:val="99"/>
    <w:unhideWhenUsed/>
    <w:rsid w:val="00BB2B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2BBF"/>
  </w:style>
  <w:style w:type="paragraph" w:styleId="Piedepgina">
    <w:name w:val="footer"/>
    <w:basedOn w:val="Normal"/>
    <w:link w:val="PiedepginaCar"/>
    <w:uiPriority w:val="99"/>
    <w:unhideWhenUsed/>
    <w:rsid w:val="00BB2B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2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86819">
      <w:bodyDiv w:val="1"/>
      <w:marLeft w:val="0"/>
      <w:marRight w:val="0"/>
      <w:marTop w:val="0"/>
      <w:marBottom w:val="0"/>
      <w:divBdr>
        <w:top w:val="none" w:sz="0" w:space="0" w:color="auto"/>
        <w:left w:val="none" w:sz="0" w:space="0" w:color="auto"/>
        <w:bottom w:val="none" w:sz="0" w:space="0" w:color="auto"/>
        <w:right w:val="none" w:sz="0" w:space="0" w:color="auto"/>
      </w:divBdr>
    </w:div>
    <w:div w:id="308830776">
      <w:bodyDiv w:val="1"/>
      <w:marLeft w:val="0"/>
      <w:marRight w:val="0"/>
      <w:marTop w:val="0"/>
      <w:marBottom w:val="0"/>
      <w:divBdr>
        <w:top w:val="none" w:sz="0" w:space="0" w:color="auto"/>
        <w:left w:val="none" w:sz="0" w:space="0" w:color="auto"/>
        <w:bottom w:val="none" w:sz="0" w:space="0" w:color="auto"/>
        <w:right w:val="none" w:sz="0" w:space="0" w:color="auto"/>
      </w:divBdr>
    </w:div>
    <w:div w:id="363795223">
      <w:bodyDiv w:val="1"/>
      <w:marLeft w:val="0"/>
      <w:marRight w:val="0"/>
      <w:marTop w:val="0"/>
      <w:marBottom w:val="0"/>
      <w:divBdr>
        <w:top w:val="none" w:sz="0" w:space="0" w:color="auto"/>
        <w:left w:val="none" w:sz="0" w:space="0" w:color="auto"/>
        <w:bottom w:val="none" w:sz="0" w:space="0" w:color="auto"/>
        <w:right w:val="none" w:sz="0" w:space="0" w:color="auto"/>
      </w:divBdr>
    </w:div>
    <w:div w:id="745689616">
      <w:bodyDiv w:val="1"/>
      <w:marLeft w:val="0"/>
      <w:marRight w:val="0"/>
      <w:marTop w:val="0"/>
      <w:marBottom w:val="0"/>
      <w:divBdr>
        <w:top w:val="none" w:sz="0" w:space="0" w:color="auto"/>
        <w:left w:val="none" w:sz="0" w:space="0" w:color="auto"/>
        <w:bottom w:val="none" w:sz="0" w:space="0" w:color="auto"/>
        <w:right w:val="none" w:sz="0" w:space="0" w:color="auto"/>
      </w:divBdr>
    </w:div>
    <w:div w:id="748816312">
      <w:bodyDiv w:val="1"/>
      <w:marLeft w:val="0"/>
      <w:marRight w:val="0"/>
      <w:marTop w:val="0"/>
      <w:marBottom w:val="0"/>
      <w:divBdr>
        <w:top w:val="none" w:sz="0" w:space="0" w:color="auto"/>
        <w:left w:val="none" w:sz="0" w:space="0" w:color="auto"/>
        <w:bottom w:val="none" w:sz="0" w:space="0" w:color="auto"/>
        <w:right w:val="none" w:sz="0" w:space="0" w:color="auto"/>
      </w:divBdr>
    </w:div>
    <w:div w:id="976449198">
      <w:bodyDiv w:val="1"/>
      <w:marLeft w:val="0"/>
      <w:marRight w:val="0"/>
      <w:marTop w:val="0"/>
      <w:marBottom w:val="0"/>
      <w:divBdr>
        <w:top w:val="none" w:sz="0" w:space="0" w:color="auto"/>
        <w:left w:val="none" w:sz="0" w:space="0" w:color="auto"/>
        <w:bottom w:val="none" w:sz="0" w:space="0" w:color="auto"/>
        <w:right w:val="none" w:sz="0" w:space="0" w:color="auto"/>
      </w:divBdr>
    </w:div>
    <w:div w:id="1294755156">
      <w:bodyDiv w:val="1"/>
      <w:marLeft w:val="0"/>
      <w:marRight w:val="0"/>
      <w:marTop w:val="0"/>
      <w:marBottom w:val="0"/>
      <w:divBdr>
        <w:top w:val="none" w:sz="0" w:space="0" w:color="auto"/>
        <w:left w:val="none" w:sz="0" w:space="0" w:color="auto"/>
        <w:bottom w:val="none" w:sz="0" w:space="0" w:color="auto"/>
        <w:right w:val="none" w:sz="0" w:space="0" w:color="auto"/>
      </w:divBdr>
    </w:div>
    <w:div w:id="1382553462">
      <w:bodyDiv w:val="1"/>
      <w:marLeft w:val="0"/>
      <w:marRight w:val="0"/>
      <w:marTop w:val="0"/>
      <w:marBottom w:val="0"/>
      <w:divBdr>
        <w:top w:val="none" w:sz="0" w:space="0" w:color="auto"/>
        <w:left w:val="none" w:sz="0" w:space="0" w:color="auto"/>
        <w:bottom w:val="none" w:sz="0" w:space="0" w:color="auto"/>
        <w:right w:val="none" w:sz="0" w:space="0" w:color="auto"/>
      </w:divBdr>
    </w:div>
    <w:div w:id="1580676931">
      <w:bodyDiv w:val="1"/>
      <w:marLeft w:val="0"/>
      <w:marRight w:val="0"/>
      <w:marTop w:val="0"/>
      <w:marBottom w:val="0"/>
      <w:divBdr>
        <w:top w:val="none" w:sz="0" w:space="0" w:color="auto"/>
        <w:left w:val="none" w:sz="0" w:space="0" w:color="auto"/>
        <w:bottom w:val="none" w:sz="0" w:space="0" w:color="auto"/>
        <w:right w:val="none" w:sz="0" w:space="0" w:color="auto"/>
      </w:divBdr>
    </w:div>
    <w:div w:id="1638299160">
      <w:bodyDiv w:val="1"/>
      <w:marLeft w:val="0"/>
      <w:marRight w:val="0"/>
      <w:marTop w:val="0"/>
      <w:marBottom w:val="0"/>
      <w:divBdr>
        <w:top w:val="none" w:sz="0" w:space="0" w:color="auto"/>
        <w:left w:val="none" w:sz="0" w:space="0" w:color="auto"/>
        <w:bottom w:val="none" w:sz="0" w:space="0" w:color="auto"/>
        <w:right w:val="none" w:sz="0" w:space="0" w:color="auto"/>
      </w:divBdr>
    </w:div>
    <w:div w:id="1745949198">
      <w:bodyDiv w:val="1"/>
      <w:marLeft w:val="0"/>
      <w:marRight w:val="0"/>
      <w:marTop w:val="0"/>
      <w:marBottom w:val="0"/>
      <w:divBdr>
        <w:top w:val="none" w:sz="0" w:space="0" w:color="auto"/>
        <w:left w:val="none" w:sz="0" w:space="0" w:color="auto"/>
        <w:bottom w:val="none" w:sz="0" w:space="0" w:color="auto"/>
        <w:right w:val="none" w:sz="0" w:space="0" w:color="auto"/>
      </w:divBdr>
    </w:div>
    <w:div w:id="179864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icgalicia.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nterreg-sudoe.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yperlink" Target="http://ec.europa.eu/europeaid/index_es.htm"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ec.europa.eu/world/index_es.htm" TargetMode="Externa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P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00" normalizeH="0" baseline="0">
                <a:ln>
                  <a:noFill/>
                </a:ln>
                <a:solidFill>
                  <a:schemeClr val="tx1"/>
                </a:solidFill>
                <a:latin typeface="+mn-lt"/>
                <a:ea typeface="+mn-ea"/>
                <a:cs typeface="+mn-cs"/>
              </a:defRPr>
            </a:pPr>
            <a:r>
              <a:rPr lang="es-PR" sz="1200"/>
              <a:t>herramientas y elementos de la comunicación y visibilización </a:t>
            </a:r>
            <a:endParaRPr lang="en-US" sz="1200"/>
          </a:p>
        </c:rich>
      </c:tx>
      <c:layout/>
      <c:overlay val="0"/>
      <c:spPr>
        <a:noFill/>
        <a:ln>
          <a:noFill/>
        </a:ln>
        <a:effectLst/>
      </c:spPr>
    </c:title>
    <c:autoTitleDeleted val="0"/>
    <c:plotArea>
      <c:layout>
        <c:manualLayout>
          <c:layoutTarget val="inner"/>
          <c:xMode val="edge"/>
          <c:yMode val="edge"/>
          <c:x val="0.23772710702828814"/>
          <c:y val="0.20378202724659417"/>
          <c:w val="0.40417559784193641"/>
          <c:h val="0.6928724534433196"/>
        </c:manualLayout>
      </c:layout>
      <c:doughnutChart>
        <c:varyColors val="1"/>
        <c:ser>
          <c:idx val="0"/>
          <c:order val="0"/>
          <c:tx>
            <c:strRef>
              <c:f>Hoja1!$B$1</c:f>
              <c:strCache>
                <c:ptCount val="1"/>
                <c:pt idx="0">
                  <c:v>Ventas</c:v>
                </c:pt>
              </c:strCache>
            </c:strRef>
          </c:tx>
          <c:spPr>
            <a:solidFill>
              <a:schemeClr val="lt1"/>
            </a:solidFill>
            <a:ln w="19050">
              <a:solidFill>
                <a:schemeClr val="accent1"/>
              </a:solidFill>
            </a:ln>
            <a:effectLst/>
          </c:spPr>
          <c:dPt>
            <c:idx val="0"/>
            <c:bubble3D val="0"/>
            <c:spPr>
              <a:solidFill>
                <a:schemeClr val="lt1"/>
              </a:solidFill>
              <a:ln w="19050">
                <a:solidFill>
                  <a:schemeClr val="accent1"/>
                </a:solidFill>
              </a:ln>
              <a:effectLst/>
            </c:spPr>
          </c:dPt>
          <c:dPt>
            <c:idx val="1"/>
            <c:bubble3D val="0"/>
            <c:spPr>
              <a:solidFill>
                <a:schemeClr val="lt1"/>
              </a:solidFill>
              <a:ln w="19050">
                <a:solidFill>
                  <a:schemeClr val="accent1"/>
                </a:solidFill>
              </a:ln>
              <a:effectLst/>
            </c:spPr>
          </c:dPt>
          <c:dPt>
            <c:idx val="2"/>
            <c:bubble3D val="0"/>
            <c:spPr>
              <a:solidFill>
                <a:schemeClr val="lt1"/>
              </a:solidFill>
              <a:ln w="19050">
                <a:solidFill>
                  <a:schemeClr val="accent1"/>
                </a:solidFill>
              </a:ln>
              <a:effectLst/>
            </c:spPr>
          </c:dPt>
          <c:dLbls>
            <c:dLbl>
              <c:idx val="0"/>
              <c:layout>
                <c:manualLayout>
                  <c:x val="2.3148148148148147E-3"/>
                  <c:y val="3.5714285714285712E-2"/>
                </c:manualLayout>
              </c:layout>
              <c:spPr>
                <a:noFill/>
                <a:ln>
                  <a:noFill/>
                </a:ln>
                <a:effectLst/>
              </c:spPr>
              <c:txPr>
                <a:bodyPr rot="3420000" spcFirstLastPara="1" vertOverflow="ellipsis" wrap="square" anchor="ctr" anchorCtr="1"/>
                <a:lstStyle/>
                <a:p>
                  <a:pPr>
                    <a:defRPr sz="900" b="1" i="0" u="none" strike="noStrike" kern="1200" baseline="0">
                      <a:ln>
                        <a:noFill/>
                      </a:ln>
                      <a:solidFill>
                        <a:schemeClr val="tx1"/>
                      </a:solidFill>
                      <a:latin typeface="+mn-lt"/>
                      <a:ea typeface="+mn-ea"/>
                      <a:cs typeface="+mn-cs"/>
                    </a:defRPr>
                  </a:pPr>
                  <a:endParaRPr lang="es-PE"/>
                </a:p>
              </c:txPr>
              <c:showLegendKey val="0"/>
              <c:showVal val="0"/>
              <c:showCatName val="1"/>
              <c:showSerName val="0"/>
              <c:showPercent val="0"/>
              <c:showBubbleSize val="0"/>
              <c:extLst>
                <c:ext xmlns:c15="http://schemas.microsoft.com/office/drawing/2012/chart" uri="{CE6537A1-D6FC-4f65-9D91-7224C49458BB}">
                  <c15:layout/>
                </c:ext>
              </c:extLst>
            </c:dLbl>
            <c:dLbl>
              <c:idx val="2"/>
              <c:layout>
                <c:manualLayout>
                  <c:x val="1.3889071157771946E-2"/>
                  <c:y val="7.9368203974503181E-3"/>
                </c:manualLayout>
              </c:layout>
              <c:spPr>
                <a:noFill/>
                <a:ln>
                  <a:noFill/>
                </a:ln>
                <a:effectLst/>
              </c:spPr>
              <c:txPr>
                <a:bodyPr rot="-3480000" spcFirstLastPara="1" vertOverflow="ellipsis" wrap="square" anchor="ctr" anchorCtr="1"/>
                <a:lstStyle/>
                <a:p>
                  <a:pPr>
                    <a:defRPr sz="900" b="1" i="0" u="none" strike="noStrike" kern="1200" baseline="0">
                      <a:ln>
                        <a:noFill/>
                      </a:ln>
                      <a:solidFill>
                        <a:schemeClr val="tx1"/>
                      </a:solidFill>
                      <a:latin typeface="+mn-lt"/>
                      <a:ea typeface="+mn-ea"/>
                      <a:cs typeface="+mn-cs"/>
                    </a:defRPr>
                  </a:pPr>
                  <a:endParaRPr lang="es-PE"/>
                </a:p>
              </c:txPr>
              <c:showLegendKey val="0"/>
              <c:showVal val="0"/>
              <c:showCatName val="1"/>
              <c:showSerName val="0"/>
              <c:showPercent val="0"/>
              <c:showBubbleSize val="0"/>
              <c:extLst>
                <c:ext xmlns:c15="http://schemas.microsoft.com/office/drawing/2012/chart" uri="{CE6537A1-D6FC-4f65-9D91-7224C49458BB}">
                  <c15:layout>
                    <c:manualLayout>
                      <c:w val="0.28799176144648586"/>
                      <c:h val="0.15532214723159604"/>
                    </c:manualLayout>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ln>
                      <a:noFill/>
                    </a:ln>
                    <a:solidFill>
                      <a:schemeClr val="tx1"/>
                    </a:solidFill>
                    <a:latin typeface="+mn-lt"/>
                    <a:ea typeface="+mn-ea"/>
                    <a:cs typeface="+mn-cs"/>
                  </a:defRPr>
                </a:pPr>
                <a:endParaRPr lang="es-PE"/>
              </a:p>
            </c:txPr>
            <c:showLegendKey val="0"/>
            <c:showVal val="0"/>
            <c:showCatName val="1"/>
            <c:showSerName val="0"/>
            <c:showPercent val="0"/>
            <c:showBubbleSize val="0"/>
            <c:showLeaderLines val="1"/>
            <c:leaderLines>
              <c:spPr>
                <a:ln w="9525">
                  <a:solidFill>
                    <a:schemeClr val="accent1">
                      <a:lumMod val="60000"/>
                      <a:lumOff val="40000"/>
                    </a:schemeClr>
                  </a:solidFill>
                </a:ln>
                <a:effectLst/>
              </c:spPr>
            </c:leaderLines>
            <c:extLst>
              <c:ext xmlns:c15="http://schemas.microsoft.com/office/drawing/2012/chart" uri="{CE6537A1-D6FC-4f65-9D91-7224C49458BB}">
                <c15:layout/>
              </c:ext>
            </c:extLst>
          </c:dLbls>
          <c:cat>
            <c:strRef>
              <c:f>Hoja1!$A$2:$A$4</c:f>
              <c:strCache>
                <c:ptCount val="3"/>
                <c:pt idx="0">
                  <c:v>ACTOS Y EVENTOS</c:v>
                </c:pt>
                <c:pt idx="1">
                  <c:v>MEDIOS DE COMUNICACIÓN</c:v>
                </c:pt>
                <c:pt idx="2">
                  <c:v>PUBLICACIONES Y MATERIAL DE PROMOCIÓN</c:v>
                </c:pt>
              </c:strCache>
            </c:strRef>
          </c:cat>
          <c:val>
            <c:numRef>
              <c:f>Hoja1!$B$2:$B$4</c:f>
              <c:numCache>
                <c:formatCode>General</c:formatCode>
                <c:ptCount val="3"/>
                <c:pt idx="0">
                  <c:v>33</c:v>
                </c:pt>
                <c:pt idx="1">
                  <c:v>33</c:v>
                </c:pt>
                <c:pt idx="2">
                  <c:v>33</c:v>
                </c:pt>
              </c:numCache>
            </c:numRef>
          </c:val>
        </c:ser>
        <c:dLbls>
          <c:showLegendKey val="0"/>
          <c:showVal val="0"/>
          <c:showCatName val="0"/>
          <c:showSerName val="0"/>
          <c:showPercent val="1"/>
          <c:showBubbleSize val="0"/>
          <c:showLeaderLines val="1"/>
        </c:dLbls>
        <c:firstSliceAng val="0"/>
        <c:holeSize val="50"/>
      </c:doughnutChart>
      <c:spPr>
        <a:noFill/>
        <a:ln>
          <a:noFill/>
        </a:ln>
        <a:effectLst/>
      </c:spPr>
    </c:plotArea>
    <c:plotVisOnly val="1"/>
    <c:dispBlanksAs val="gap"/>
    <c:showDLblsOverMax val="0"/>
  </c:chart>
  <c:spPr>
    <a:noFill/>
    <a:ln w="9525" cap="flat" cmpd="dbl" algn="ctr">
      <a:solidFill>
        <a:schemeClr val="bg1"/>
      </a:solidFill>
      <a:round/>
    </a:ln>
    <a:effectLst/>
  </c:spPr>
  <c:txPr>
    <a:bodyPr/>
    <a:lstStyle/>
    <a:p>
      <a:pPr>
        <a:defRPr>
          <a:ln>
            <a:noFill/>
          </a:ln>
          <a:solidFill>
            <a:schemeClr val="tx1"/>
          </a:solidFill>
        </a:defRPr>
      </a:pPr>
      <a:endParaRPr lang="es-PE"/>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0">
  <cs:axisTitle>
    <cs:lnRef idx="0"/>
    <cs:fillRef idx="0"/>
    <cs:effectRef idx="0"/>
    <cs:fontRef idx="minor">
      <a:schemeClr val="lt1"/>
    </cs:fontRef>
    <cs:defRPr sz="900" b="1" kern="1200"/>
  </cs:axisTitle>
  <cs:categoryAxis>
    <cs:lnRef idx="0">
      <cs:styleClr val="0"/>
    </cs:lnRef>
    <cs:fillRef idx="0"/>
    <cs:effectRef idx="0"/>
    <cs:fontRef idx="minor">
      <a:schemeClr val="lt1"/>
    </cs:fontRef>
    <cs:spPr>
      <a:ln w="3175" cap="flat" cmpd="sng" algn="ctr">
        <a:solidFill>
          <a:schemeClr val="phClr">
            <a:lumMod val="60000"/>
            <a:lumOff val="40000"/>
          </a:schemeClr>
        </a:solidFill>
        <a:round/>
      </a:ln>
    </cs:spPr>
    <cs:defRPr sz="800" kern="1200" cap="all" spc="150" normalizeH="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phClr"/>
        </a:solidFill>
        <a:round/>
      </a:ln>
    </cs:spPr>
    <cs:defRPr sz="1000" kern="1200"/>
  </cs:chartArea>
  <cs:dataLabel>
    <cs:lnRef idx="0">
      <cs:styleClr val="0"/>
    </cs:lnRef>
    <cs:fillRef idx="0"/>
    <cs:effectRef idx="0"/>
    <cs:fontRef idx="minor">
      <cs:styleClr val="0"/>
    </cs:fontRef>
    <cs:defRPr sz="900" b="1" kern="1200"/>
  </cs:dataLabel>
  <cs:dataLabelCallout>
    <cs:lnRef idx="0">
      <cs:styleClr val="0"/>
    </cs:lnRef>
    <cs:fillRef idx="0"/>
    <cs:effectRef idx="0"/>
    <cs:fontRef idx="minor">
      <cs:styleClr val="0"/>
    </cs:fontRef>
    <cs:spPr>
      <a:solidFill>
        <a:schemeClr val="lt1"/>
      </a:solidFill>
      <a:ln>
        <a:solidFill>
          <a:schemeClr val="phClr"/>
        </a:solidFill>
      </a:ln>
    </cs:spPr>
    <cs:defRPr sz="900" b="1" kern="1200"/>
    <cs:bodyPr rot="0" spcFirstLastPara="1" vertOverflow="clip" horzOverflow="clip" vert="horz" wrap="square" lIns="36576" tIns="18288" rIns="36576" bIns="18288" anchor="ctr" anchorCtr="1">
      <a:spAutoFit/>
    </cs:bodyPr>
  </cs:dataLabelCallout>
  <cs:dataPoint>
    <cs:lnRef idx="0">
      <cs:styleClr val="0"/>
    </cs:lnRef>
    <cs:fillRef idx="0"/>
    <cs:effectRef idx="0"/>
    <cs:fontRef idx="minor">
      <a:schemeClr val="dk1"/>
    </cs:fontRef>
    <cs:spPr>
      <a:solidFill>
        <a:schemeClr val="lt1"/>
      </a:solidFill>
      <a:ln w="19050">
        <a:solidFill>
          <a:schemeClr val="phClr"/>
        </a:solidFill>
      </a:ln>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styleClr val="auto"/>
    </cs:effectRef>
    <cs:fontRef idx="minor">
      <a:schemeClr val="dk1"/>
    </cs:fontRef>
    <cs:spPr>
      <a:ln w="34925"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a:ln w="22225">
        <a:solidFill>
          <a:schemeClr val="lt1"/>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styleClr val="0"/>
    </cs:lnRef>
    <cs:fillRef idx="0"/>
    <cs:effectRef idx="0"/>
    <cs:fontRef idx="minor">
      <a:schemeClr val="dk1"/>
    </cs:fontRef>
    <cs:spPr>
      <a:ln w="9525">
        <a:solidFill>
          <a:schemeClr val="phClr">
            <a:lumMod val="60000"/>
            <a:lumOff val="40000"/>
          </a:schemeClr>
        </a:solidFill>
        <a:prstDash val="dash"/>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spPr>
      <a:ln w="3175" cap="flat" cmpd="sng" algn="ctr">
        <a:solidFill>
          <a:schemeClr val="phClr">
            <a:lumMod val="60000"/>
            <a:lumOff val="40000"/>
          </a:schemeClr>
        </a:solidFill>
        <a:round/>
      </a:ln>
    </cs:spPr>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2D3BD-A4FC-4799-95FF-BFB36B0E7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17</Pages>
  <Words>4094</Words>
  <Characters>22522</Characters>
  <Application>Microsoft Office Word</Application>
  <DocSecurity>0</DocSecurity>
  <Lines>187</Lines>
  <Paragraphs>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26563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Probook</dc:creator>
  <cp:lastModifiedBy>apoyo_conta</cp:lastModifiedBy>
  <cp:revision>6</cp:revision>
  <cp:lastPrinted>2015-11-26T21:12:00Z</cp:lastPrinted>
  <dcterms:created xsi:type="dcterms:W3CDTF">2016-02-02T19:28:00Z</dcterms:created>
  <dcterms:modified xsi:type="dcterms:W3CDTF">2016-02-02T20:46:00Z</dcterms:modified>
</cp:coreProperties>
</file>