
<file path=[Content_Types].xml><?xml version="1.0" encoding="utf-8"?>
<Types xmlns="http://schemas.openxmlformats.org/package/2006/content-types">
  <Default Extension="bin" ContentType="application/vnd.ms-office.activeX"/>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16" w:rsidRDefault="00625216" w:rsidP="00957EB9">
      <w:pPr>
        <w:pStyle w:val="ZCom"/>
        <w:widowControl/>
        <w:tabs>
          <w:tab w:val="left" w:pos="142"/>
          <w:tab w:val="left" w:pos="4253"/>
        </w:tabs>
        <w:jc w:val="center"/>
        <w:rPr>
          <w:rFonts w:ascii="Calibri" w:hAnsi="Calibri"/>
        </w:rPr>
      </w:pPr>
    </w:p>
    <w:p w:rsidR="00957EB9" w:rsidRDefault="00957EB9" w:rsidP="00957EB9">
      <w:pPr>
        <w:pStyle w:val="ZCom"/>
        <w:widowControl/>
        <w:tabs>
          <w:tab w:val="left" w:pos="142"/>
          <w:tab w:val="left" w:pos="4253"/>
        </w:tabs>
        <w:jc w:val="center"/>
        <w:rPr>
          <w:rFonts w:ascii="Calibri" w:hAnsi="Calibri"/>
        </w:rPr>
      </w:pPr>
      <w:r>
        <w:rPr>
          <w:noProof/>
        </w:rPr>
        <w:drawing>
          <wp:anchor distT="0" distB="0" distL="114300" distR="114300" simplePos="0" relativeHeight="251662336" behindDoc="1" locked="0" layoutInCell="0" allowOverlap="1" wp14:anchorId="70FE12F1" wp14:editId="5E29A128">
            <wp:simplePos x="0" y="0"/>
            <wp:positionH relativeFrom="column">
              <wp:posOffset>38128</wp:posOffset>
            </wp:positionH>
            <wp:positionV relativeFrom="paragraph">
              <wp:posOffset>-73025</wp:posOffset>
            </wp:positionV>
            <wp:extent cx="5473065" cy="7232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pic:spPr>
                </pic:pic>
              </a:graphicData>
            </a:graphic>
            <wp14:sizeRelH relativeFrom="page">
              <wp14:pctWidth>0</wp14:pctWidth>
            </wp14:sizeRelH>
            <wp14:sizeRelV relativeFrom="page">
              <wp14:pctHeight>0</wp14:pctHeight>
            </wp14:sizeRelV>
          </wp:anchor>
        </w:drawing>
      </w:r>
    </w:p>
    <w:p w:rsidR="00957EB9" w:rsidRDefault="00957EB9" w:rsidP="00957EB9">
      <w:pPr>
        <w:pStyle w:val="ZDGName"/>
        <w:rPr>
          <w:rFonts w:ascii="Calibri" w:hAnsi="Calibri"/>
        </w:rPr>
      </w:pPr>
    </w:p>
    <w:p w:rsidR="00957EB9" w:rsidRDefault="00957EB9" w:rsidP="00957EB9">
      <w:pPr>
        <w:pStyle w:val="ZCom"/>
        <w:widowControl/>
        <w:jc w:val="center"/>
        <w:rPr>
          <w:rFonts w:ascii="Calibri" w:hAnsi="Calibri"/>
        </w:rPr>
      </w:pPr>
    </w:p>
    <w:p w:rsidR="00957EB9" w:rsidRDefault="00957EB9" w:rsidP="00957EB9">
      <w:pPr>
        <w:pStyle w:val="ZCom"/>
        <w:widowControl/>
        <w:jc w:val="center"/>
        <w:rPr>
          <w:rFonts w:ascii="Calibri" w:hAnsi="Calibri"/>
        </w:rPr>
      </w:pPr>
    </w:p>
    <w:p w:rsidR="00957EB9" w:rsidRDefault="00957EB9" w:rsidP="00957EB9">
      <w:pPr>
        <w:autoSpaceDE w:val="0"/>
        <w:autoSpaceDN w:val="0"/>
        <w:spacing w:before="960" w:after="0"/>
        <w:ind w:right="85"/>
        <w:jc w:val="center"/>
        <w:rPr>
          <w:rFonts w:ascii="Calibri" w:hAnsi="Calibri"/>
          <w:sz w:val="24"/>
          <w:szCs w:val="24"/>
          <w:lang w:eastAsia="en-GB"/>
        </w:rPr>
      </w:pPr>
      <w:r>
        <w:rPr>
          <w:rFonts w:ascii="Calibri" w:hAnsi="Calibri" w:cs="Arial"/>
          <w:sz w:val="24"/>
          <w:lang w:eastAsia="en-GB"/>
        </w:rPr>
        <w:t xml:space="preserve">DG </w:t>
      </w:r>
      <w:r w:rsidR="00837E2B">
        <w:rPr>
          <w:rFonts w:ascii="Calibri" w:hAnsi="Calibri" w:cs="Arial"/>
          <w:sz w:val="24"/>
          <w:lang w:eastAsia="en-GB"/>
        </w:rPr>
        <w:t>DEVCO</w:t>
      </w:r>
    </w:p>
    <w:p w:rsidR="00957EB9" w:rsidRDefault="00957EB9" w:rsidP="00957EB9">
      <w:pPr>
        <w:widowControl w:val="0"/>
        <w:autoSpaceDE w:val="0"/>
        <w:autoSpaceDN w:val="0"/>
        <w:ind w:right="85"/>
        <w:jc w:val="center"/>
        <w:rPr>
          <w:rFonts w:ascii="Calibri" w:hAnsi="Calibri" w:cs="Arial"/>
          <w:sz w:val="24"/>
          <w:lang w:eastAsia="en-GB"/>
        </w:rPr>
      </w:pPr>
      <w:r>
        <w:rPr>
          <w:rFonts w:ascii="Calibri" w:hAnsi="Calibri" w:cs="Arial"/>
          <w:sz w:val="24"/>
          <w:lang w:eastAsia="en-GB"/>
        </w:rPr>
        <w:t xml:space="preserve">Unit </w:t>
      </w:r>
      <w:r w:rsidR="00837E2B">
        <w:rPr>
          <w:rFonts w:ascii="Calibri" w:hAnsi="Calibri" w:cs="Arial"/>
          <w:sz w:val="24"/>
          <w:lang w:eastAsia="en-GB"/>
        </w:rPr>
        <w:t>05 – Operational Information System</w:t>
      </w:r>
    </w:p>
    <w:bookmarkStart w:id="0" w:name="eltqSubject"/>
    <w:p w:rsidR="001701F9" w:rsidRPr="000928E1" w:rsidRDefault="001701F9" w:rsidP="000928E1">
      <w:pPr>
        <w:pStyle w:val="SubTitle1"/>
        <w:spacing w:before="2640" w:after="480"/>
        <w:rPr>
          <w:rFonts w:ascii="Calibri" w:hAnsi="Calibri"/>
          <w:sz w:val="44"/>
          <w:szCs w:val="44"/>
        </w:rPr>
      </w:pPr>
      <w:r w:rsidRPr="004A5AC6">
        <w:rPr>
          <w:rFonts w:ascii="Calibri" w:hAnsi="Calibri"/>
        </w:rPr>
        <w:fldChar w:fldCharType="begin"/>
      </w:r>
      <w:r w:rsidRPr="004A5AC6">
        <w:rPr>
          <w:rFonts w:ascii="Calibri" w:hAnsi="Calibri"/>
        </w:rPr>
        <w:instrText xml:space="preserve"> Subject \* MERGEFORMAT </w:instrText>
      </w:r>
      <w:r w:rsidRPr="004A5AC6">
        <w:rPr>
          <w:rFonts w:ascii="Calibri" w:hAnsi="Calibri"/>
        </w:rPr>
        <w:fldChar w:fldCharType="end"/>
      </w:r>
      <w:bookmarkEnd w:id="0"/>
      <w:r w:rsidR="00AE0286">
        <w:rPr>
          <w:rFonts w:ascii="Calibri" w:hAnsi="Calibri"/>
        </w:rPr>
        <w:t xml:space="preserve"> </w:t>
      </w:r>
      <w:r w:rsidR="0056476B">
        <w:rPr>
          <w:rFonts w:ascii="Calibri" w:hAnsi="Calibri"/>
        </w:rPr>
        <w:t xml:space="preserve"> </w:t>
      </w:r>
      <w:r w:rsidR="000858BE" w:rsidRPr="000928E1">
        <w:rPr>
          <w:rFonts w:ascii="Calibri" w:hAnsi="Calibri"/>
          <w:sz w:val="44"/>
          <w:szCs w:val="44"/>
        </w:rPr>
        <w:t>Business Case</w:t>
      </w:r>
    </w:p>
    <w:bookmarkStart w:id="1" w:name="techSectionBreak1"/>
    <w:p w:rsidR="00AF16EA" w:rsidRPr="00812822" w:rsidRDefault="00B04AE1" w:rsidP="00AF16EA">
      <w:pPr>
        <w:jc w:val="center"/>
        <w:rPr>
          <w:color w:val="984806" w:themeColor="accent6" w:themeShade="80"/>
        </w:rPr>
      </w:pPr>
      <w:sdt>
        <w:sdtPr>
          <w:rPr>
            <w:rFonts w:asciiTheme="minorHAnsi" w:eastAsia="PMingLiU" w:hAnsiTheme="minorHAnsi" w:cstheme="minorHAnsi"/>
            <w:b/>
            <w:color w:val="984806" w:themeColor="accent6" w:themeShade="80"/>
            <w:sz w:val="40"/>
            <w:szCs w:val="40"/>
          </w:rPr>
          <w:alias w:val="Subject"/>
          <w:tag w:val=""/>
          <w:id w:val="1232504091"/>
          <w:placeholder>
            <w:docPart w:val="F176E7710C1E40CABF000943FB1F9E1E"/>
          </w:placeholder>
          <w:dataBinding w:prefixMappings="xmlns:ns0='http://purl.org/dc/elements/1.1/' xmlns:ns1='http://schemas.openxmlformats.org/package/2006/metadata/core-properties' " w:xpath="/ns1:coreProperties[1]/ns0:subject[1]" w:storeItemID="{6C3C8BC8-F283-45AE-878A-BAB7291924A1}"/>
          <w:text/>
        </w:sdtPr>
        <w:sdtEndPr/>
        <w:sdtContent>
          <w:r w:rsidR="00837E2B" w:rsidRPr="00812822">
            <w:rPr>
              <w:rFonts w:asciiTheme="minorHAnsi" w:eastAsia="PMingLiU" w:hAnsiTheme="minorHAnsi" w:cstheme="minorHAnsi"/>
              <w:b/>
              <w:color w:val="984806" w:themeColor="accent6" w:themeShade="80"/>
              <w:sz w:val="40"/>
              <w:szCs w:val="40"/>
            </w:rPr>
            <w:t>OPSYS 2B – Contract Implementation</w:t>
          </w:r>
        </w:sdtContent>
      </w:sdt>
    </w:p>
    <w:p w:rsidR="00957EB9" w:rsidRPr="00837E2B" w:rsidRDefault="00957EB9" w:rsidP="00171E25">
      <w:pPr>
        <w:spacing w:before="2000" w:after="0"/>
        <w:ind w:left="3600" w:firstLine="653"/>
        <w:jc w:val="left"/>
        <w:rPr>
          <w:rFonts w:ascii="Calibri" w:hAnsi="Calibri"/>
          <w:b/>
          <w:color w:val="E36C0A" w:themeColor="accent6" w:themeShade="BF"/>
          <w:sz w:val="40"/>
          <w:lang w:val="fr-BE"/>
        </w:rPr>
      </w:pPr>
      <w:r w:rsidRPr="00837E2B">
        <w:rPr>
          <w:rFonts w:ascii="Calibri" w:hAnsi="Calibri"/>
          <w:lang w:val="fr-BE"/>
        </w:rPr>
        <w:t xml:space="preserve">Date: </w:t>
      </w:r>
      <w:r w:rsidRPr="00837E2B">
        <w:rPr>
          <w:rFonts w:ascii="Calibri" w:hAnsi="Calibri"/>
          <w:lang w:val="fr-BE"/>
        </w:rPr>
        <w:tab/>
      </w:r>
      <w:r w:rsidRPr="00837E2B">
        <w:rPr>
          <w:rFonts w:ascii="Calibri" w:hAnsi="Calibri"/>
          <w:lang w:val="fr-BE"/>
        </w:rPr>
        <w:tab/>
      </w:r>
      <w:sdt>
        <w:sdtPr>
          <w:rPr>
            <w:rFonts w:asciiTheme="minorHAnsi" w:eastAsia="Calibri" w:hAnsiTheme="minorHAnsi" w:cstheme="minorHAnsi"/>
            <w:bCs/>
            <w:color w:val="984806" w:themeColor="accent6" w:themeShade="80"/>
            <w:lang w:val="fr-BE"/>
          </w:rPr>
          <w:alias w:val="Date"/>
          <w:tag w:val="Date"/>
          <w:id w:val="1179472455"/>
          <w:placeholder>
            <w:docPart w:val="AD52A7C6167843E684F1A6EC8AA9DDC5"/>
          </w:placeholder>
          <w:dataBinding w:prefixMappings="xmlns:ns0='http://schemas.microsoft.com/office/2006/coverPageProps' " w:xpath="/ns0:CoverPageProperties[1]/ns0:PublishDate[1]" w:storeItemID="{55AF091B-3C7A-41E3-B477-F2FDAA23CFDA}"/>
          <w:date w:fullDate="2016-11-16T00:00:00Z">
            <w:dateFormat w:val="dd/MM/yyyy"/>
            <w:lid w:val="en-GB"/>
            <w:storeMappedDataAs w:val="dateTime"/>
            <w:calendar w:val="gregorian"/>
          </w:date>
        </w:sdtPr>
        <w:sdtEndPr/>
        <w:sdtContent>
          <w:r w:rsidR="00AE3D54">
            <w:rPr>
              <w:rFonts w:asciiTheme="minorHAnsi" w:eastAsia="Calibri" w:hAnsiTheme="minorHAnsi" w:cstheme="minorHAnsi"/>
              <w:bCs/>
              <w:color w:val="984806" w:themeColor="accent6" w:themeShade="80"/>
              <w:lang w:val="fr-BE"/>
            </w:rPr>
            <w:t>16</w:t>
          </w:r>
          <w:r w:rsidR="00AE3D54" w:rsidRPr="00E74BA5">
            <w:rPr>
              <w:rFonts w:asciiTheme="minorHAnsi" w:eastAsia="Calibri" w:hAnsiTheme="minorHAnsi" w:cstheme="minorHAnsi"/>
              <w:bCs/>
              <w:color w:val="984806" w:themeColor="accent6" w:themeShade="80"/>
              <w:lang w:val="fr-BE"/>
            </w:rPr>
            <w:t>/</w:t>
          </w:r>
          <w:r w:rsidR="00AE3D54">
            <w:rPr>
              <w:rFonts w:asciiTheme="minorHAnsi" w:eastAsia="Calibri" w:hAnsiTheme="minorHAnsi" w:cstheme="minorHAnsi"/>
              <w:bCs/>
              <w:color w:val="984806" w:themeColor="accent6" w:themeShade="80"/>
              <w:lang w:val="fr-BE"/>
            </w:rPr>
            <w:t>11</w:t>
          </w:r>
          <w:r w:rsidR="00AE3D54" w:rsidRPr="00E74BA5">
            <w:rPr>
              <w:rFonts w:asciiTheme="minorHAnsi" w:eastAsia="Calibri" w:hAnsiTheme="minorHAnsi" w:cstheme="minorHAnsi"/>
              <w:bCs/>
              <w:color w:val="984806" w:themeColor="accent6" w:themeShade="80"/>
              <w:lang w:val="fr-BE"/>
            </w:rPr>
            <w:t>/2016</w:t>
          </w:r>
        </w:sdtContent>
      </w:sdt>
    </w:p>
    <w:p w:rsidR="00957EB9" w:rsidRPr="00812822" w:rsidRDefault="00957EB9" w:rsidP="00171E25">
      <w:pPr>
        <w:spacing w:after="0"/>
        <w:ind w:left="3600" w:firstLine="653"/>
        <w:jc w:val="left"/>
        <w:rPr>
          <w:rFonts w:ascii="Calibri" w:hAnsi="Calibri"/>
          <w:b/>
          <w:sz w:val="40"/>
          <w:lang w:val="fr-BE"/>
        </w:rPr>
      </w:pPr>
      <w:r w:rsidRPr="00812822">
        <w:rPr>
          <w:rFonts w:asciiTheme="minorHAnsi" w:hAnsiTheme="minorHAnsi" w:cstheme="minorHAnsi"/>
          <w:lang w:val="fr-BE"/>
        </w:rPr>
        <w:t xml:space="preserve">Doc. Version: </w:t>
      </w:r>
      <w:r w:rsidRPr="00812822">
        <w:rPr>
          <w:rFonts w:asciiTheme="minorHAnsi" w:hAnsiTheme="minorHAnsi" w:cstheme="minorHAnsi"/>
          <w:lang w:val="fr-BE"/>
        </w:rPr>
        <w:tab/>
      </w:r>
      <w:sdt>
        <w:sdtPr>
          <w:rPr>
            <w:rFonts w:asciiTheme="minorHAnsi" w:eastAsia="PMingLiU" w:hAnsiTheme="minorHAnsi" w:cstheme="minorHAnsi"/>
            <w:color w:val="984806" w:themeColor="accent6" w:themeShade="80"/>
            <w:lang w:val="fr-BE"/>
          </w:rPr>
          <w:alias w:val="Version"/>
          <w:id w:val="962387778"/>
          <w:placeholder>
            <w:docPart w:val="48B1BB1B198C4659A1758AFFE5B88451"/>
          </w:placeholder>
          <w:dataBinding w:prefixMappings="xmlns:ns0='http://purl.org/dc/elements/1.1/' xmlns:ns1='http://schemas.openxmlformats.org/package/2006/metadata/core-properties' " w:xpath="/ns1:coreProperties[1]/ns1:contentStatus[1]" w:storeItemID="{6C3C8BC8-F283-45AE-878A-BAB7291924A1}"/>
          <w:text/>
        </w:sdtPr>
        <w:sdtEndPr/>
        <w:sdtContent>
          <w:r w:rsidR="00AE3D54" w:rsidRPr="00AE3D54">
            <w:rPr>
              <w:rFonts w:asciiTheme="minorHAnsi" w:eastAsia="PMingLiU" w:hAnsiTheme="minorHAnsi" w:cstheme="minorHAnsi"/>
              <w:color w:val="984806" w:themeColor="accent6" w:themeShade="80"/>
              <w:lang w:val="fr-BE"/>
            </w:rPr>
            <w:t>V1.</w:t>
          </w:r>
          <w:r w:rsidR="00AE3D54">
            <w:rPr>
              <w:rFonts w:asciiTheme="minorHAnsi" w:eastAsia="PMingLiU" w:hAnsiTheme="minorHAnsi" w:cstheme="minorHAnsi"/>
              <w:color w:val="984806" w:themeColor="accent6" w:themeShade="80"/>
              <w:lang w:val="fr-BE"/>
            </w:rPr>
            <w:t>1</w:t>
          </w:r>
        </w:sdtContent>
      </w:sdt>
      <w:r w:rsidRPr="00812822">
        <w:rPr>
          <w:rFonts w:asciiTheme="minorHAnsi" w:hAnsiTheme="minorHAnsi" w:cstheme="minorHAnsi"/>
          <w:color w:val="984806" w:themeColor="accent6" w:themeShade="80"/>
          <w:lang w:val="fr-BE"/>
        </w:rPr>
        <w:t xml:space="preserve"> </w:t>
      </w:r>
    </w:p>
    <w:p w:rsidR="00957EB9" w:rsidRPr="00812822" w:rsidRDefault="000838FA" w:rsidP="00171E25">
      <w:pPr>
        <w:spacing w:after="460"/>
        <w:ind w:left="3600" w:firstLine="653"/>
        <w:rPr>
          <w:rFonts w:ascii="Calibri" w:hAnsi="Calibri"/>
          <w:lang w:val="fr-BE"/>
        </w:rPr>
      </w:pPr>
      <w:r w:rsidRPr="00812822">
        <w:rPr>
          <w:rFonts w:ascii="Calibri" w:hAnsi="Calibri"/>
          <w:lang w:val="fr-BE"/>
        </w:rPr>
        <w:t>Template Version: 2.5</w:t>
      </w:r>
    </w:p>
    <w:p w:rsidR="00957EB9" w:rsidRPr="00812822" w:rsidRDefault="00957EB9" w:rsidP="00957EB9">
      <w:pPr>
        <w:rPr>
          <w:rFonts w:ascii="Calibri" w:hAnsi="Calibri"/>
          <w:lang w:val="fr-BE"/>
        </w:rPr>
      </w:pPr>
    </w:p>
    <w:p w:rsidR="00957EB9" w:rsidRPr="00812822" w:rsidRDefault="00957EB9" w:rsidP="00957EB9">
      <w:pPr>
        <w:rPr>
          <w:rFonts w:ascii="Calibri" w:hAnsi="Calibri"/>
          <w:lang w:val="fr-BE"/>
        </w:rPr>
      </w:pPr>
    </w:p>
    <w:p w:rsidR="00957EB9" w:rsidRPr="00812822" w:rsidRDefault="00957EB9" w:rsidP="00957EB9">
      <w:pPr>
        <w:rPr>
          <w:rFonts w:ascii="Calibri" w:hAnsi="Calibri"/>
          <w:lang w:val="fr-BE"/>
        </w:rPr>
      </w:pPr>
    </w:p>
    <w:p w:rsidR="00957EB9" w:rsidRPr="00812822" w:rsidRDefault="00957EB9" w:rsidP="00957EB9">
      <w:pPr>
        <w:rPr>
          <w:rFonts w:ascii="Calibri" w:hAnsi="Calibri"/>
          <w:lang w:val="fr-BE"/>
        </w:rPr>
      </w:pPr>
    </w:p>
    <w:p w:rsidR="00957EB9" w:rsidRPr="00812822" w:rsidRDefault="00957EB9" w:rsidP="00957EB9">
      <w:pPr>
        <w:ind w:left="1440" w:firstLine="720"/>
        <w:jc w:val="right"/>
        <w:rPr>
          <w:rFonts w:ascii="Calibri" w:hAnsi="Calibri"/>
          <w:i/>
          <w:lang w:val="fr-BE"/>
        </w:rPr>
      </w:pPr>
    </w:p>
    <w:p w:rsidR="00957EB9" w:rsidRPr="00812822" w:rsidRDefault="00957EB9" w:rsidP="00957EB9">
      <w:pPr>
        <w:ind w:left="1440" w:firstLine="720"/>
        <w:jc w:val="right"/>
        <w:rPr>
          <w:rFonts w:ascii="Calibri" w:hAnsi="Calibri"/>
          <w:i/>
          <w:lang w:val="fr-BE"/>
        </w:rPr>
      </w:pPr>
    </w:p>
    <w:p w:rsidR="00957EB9" w:rsidRPr="00812822" w:rsidRDefault="000928E1" w:rsidP="00957EB9">
      <w:pPr>
        <w:ind w:left="1440" w:firstLine="720"/>
        <w:jc w:val="right"/>
        <w:rPr>
          <w:rFonts w:ascii="Calibri" w:hAnsi="Calibri"/>
          <w:i/>
          <w:lang w:val="fr-BE"/>
        </w:rPr>
      </w:pPr>
      <w:r>
        <w:rPr>
          <w:noProof/>
          <w:lang w:eastAsia="en-GB"/>
        </w:rPr>
        <w:drawing>
          <wp:anchor distT="0" distB="0" distL="114300" distR="114300" simplePos="0" relativeHeight="251664384" behindDoc="0" locked="1" layoutInCell="0" allowOverlap="1" wp14:anchorId="7E18743D" wp14:editId="0B3039E8">
            <wp:simplePos x="0" y="0"/>
            <wp:positionH relativeFrom="column">
              <wp:posOffset>2252345</wp:posOffset>
            </wp:positionH>
            <wp:positionV relativeFrom="paragraph">
              <wp:posOffset>7620</wp:posOffset>
            </wp:positionV>
            <wp:extent cx="1040130" cy="44577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0130" cy="445770"/>
                    </a:xfrm>
                    <a:prstGeom prst="rect">
                      <a:avLst/>
                    </a:prstGeom>
                    <a:noFill/>
                  </pic:spPr>
                </pic:pic>
              </a:graphicData>
            </a:graphic>
            <wp14:sizeRelH relativeFrom="page">
              <wp14:pctWidth>0</wp14:pctWidth>
            </wp14:sizeRelH>
            <wp14:sizeRelV relativeFrom="page">
              <wp14:pctHeight>0</wp14:pctHeight>
            </wp14:sizeRelV>
          </wp:anchor>
        </w:drawing>
      </w:r>
    </w:p>
    <w:p w:rsidR="00957EB9" w:rsidRPr="00812822" w:rsidRDefault="00957EB9" w:rsidP="00957EB9">
      <w:pPr>
        <w:rPr>
          <w:rFonts w:ascii="Calibri" w:hAnsi="Calibri"/>
          <w:i/>
          <w:sz w:val="20"/>
          <w:lang w:val="fr-BE"/>
        </w:rPr>
      </w:pPr>
    </w:p>
    <w:p w:rsidR="000928E1" w:rsidRPr="00812822" w:rsidRDefault="000928E1" w:rsidP="007B4557">
      <w:pPr>
        <w:jc w:val="center"/>
        <w:rPr>
          <w:rFonts w:ascii="Calibri" w:hAnsi="Calibri"/>
          <w:i/>
          <w:color w:val="808080" w:themeColor="background1" w:themeShade="80"/>
          <w:sz w:val="20"/>
          <w:lang w:val="fr-BE"/>
        </w:rPr>
      </w:pPr>
    </w:p>
    <w:p w:rsidR="00EA4083" w:rsidRPr="00E11382" w:rsidRDefault="00EA4083" w:rsidP="00EA4083">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This template is based on PM² V2.</w:t>
      </w:r>
      <w:r w:rsidR="000F76B4">
        <w:rPr>
          <w:rFonts w:asciiTheme="minorHAnsi" w:hAnsiTheme="minorHAnsi"/>
          <w:i/>
          <w:color w:val="808080" w:themeColor="background1" w:themeShade="80"/>
          <w:sz w:val="20"/>
        </w:rPr>
        <w:t>5</w:t>
      </w:r>
    </w:p>
    <w:p w:rsidR="001701F9" w:rsidRPr="00171E25" w:rsidRDefault="001701F9" w:rsidP="007B4557">
      <w:pPr>
        <w:jc w:val="center"/>
        <w:rPr>
          <w:rFonts w:ascii="Calibri" w:hAnsi="Calibri"/>
        </w:rPr>
        <w:sectPr w:rsidR="001701F9" w:rsidRPr="00171E25" w:rsidSect="00B67091">
          <w:headerReference w:type="even" r:id="rId12"/>
          <w:headerReference w:type="default" r:id="rId13"/>
          <w:footerReference w:type="even" r:id="rId14"/>
          <w:footerReference w:type="default" r:id="rId15"/>
          <w:headerReference w:type="first" r:id="rId16"/>
          <w:footerReference w:type="first" r:id="rId17"/>
          <w:pgSz w:w="11907" w:h="16840" w:code="9"/>
          <w:pgMar w:top="1021" w:right="1701" w:bottom="1021" w:left="1588" w:header="601" w:footer="607" w:gutter="0"/>
          <w:paperSrc w:first="114" w:other="114"/>
          <w:cols w:space="720"/>
          <w:titlePg/>
          <w:docGrid w:linePitch="299"/>
        </w:sectPr>
      </w:pPr>
    </w:p>
    <w:bookmarkStart w:id="2" w:name="eltqToC"/>
    <w:bookmarkStart w:id="3" w:name="_Toc180987569"/>
    <w:bookmarkEnd w:id="1"/>
    <w:p w:rsidR="00957EB9" w:rsidRPr="00403AAC" w:rsidRDefault="00957EB9" w:rsidP="00957EB9">
      <w:pPr>
        <w:spacing w:after="20" w:line="276" w:lineRule="auto"/>
        <w:jc w:val="left"/>
        <w:rPr>
          <w:rFonts w:asciiTheme="minorHAnsi" w:eastAsia="Calibri" w:hAnsiTheme="minorHAnsi" w:cstheme="minorHAnsi"/>
          <w:b/>
          <w:color w:val="000000"/>
          <w:szCs w:val="22"/>
          <w:lang w:val="fr-BE"/>
        </w:rPr>
      </w:pPr>
      <w:r>
        <w:rPr>
          <w:noProof/>
          <w:lang w:eastAsia="en-GB"/>
        </w:rPr>
        <w:lastRenderedPageBreak/>
        <mc:AlternateContent>
          <mc:Choice Requires="wps">
            <w:drawing>
              <wp:anchor distT="0" distB="0" distL="114300" distR="114300" simplePos="0" relativeHeight="251666432" behindDoc="1" locked="0" layoutInCell="1" allowOverlap="1" wp14:anchorId="542A226A" wp14:editId="6F7731FE">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C359B8" w:rsidRDefault="00C359B8" w:rsidP="00957EB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813.25pt;width:594.75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" fillcolor="#4f81bc" strokecolor="#4f81bc">
                <v:textbox>
                  <w:txbxContent>
                    <w:p w:rsidR="00C359B8" w:rsidRDefault="00C359B8" w:rsidP="00957EB9">
                      <w:pPr>
                        <w:jc w:val="center"/>
                      </w:pPr>
                    </w:p>
                  </w:txbxContent>
                </v:textbox>
              </v:rect>
            </w:pict>
          </mc:Fallback>
        </mc:AlternateContent>
      </w:r>
      <w:r w:rsidRPr="00403AAC">
        <w:rPr>
          <w:rFonts w:asciiTheme="minorHAnsi" w:eastAsia="Calibri" w:hAnsiTheme="minorHAnsi" w:cstheme="minorHAnsi"/>
          <w:b/>
          <w:color w:val="000000"/>
          <w:szCs w:val="22"/>
          <w:lang w:val="fr-BE"/>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15"/>
        <w:gridCol w:w="6005"/>
      </w:tblGrid>
      <w:tr w:rsidR="00957EB9"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rsidR="00957EB9" w:rsidRDefault="00957EB9">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rsidR="00957EB9" w:rsidRDefault="00957EB9">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957EB9"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957EB9">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AE0286">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Business Case</w:t>
            </w:r>
            <w:r w:rsidR="00957EB9">
              <w:rPr>
                <w:rFonts w:asciiTheme="minorHAnsi" w:eastAsia="PMingLiU" w:hAnsiTheme="minorHAnsi" w:cstheme="minorHAnsi"/>
                <w:sz w:val="20"/>
              </w:rPr>
              <w:fldChar w:fldCharType="begin"/>
            </w:r>
            <w:r w:rsidR="00957EB9">
              <w:rPr>
                <w:rFonts w:asciiTheme="minorHAnsi" w:eastAsia="PMingLiU" w:hAnsiTheme="minorHAnsi" w:cstheme="minorHAnsi"/>
                <w:sz w:val="20"/>
              </w:rPr>
              <w:instrText xml:space="preserve"> TITLE   \* MERGEFORMAT </w:instrText>
            </w:r>
            <w:r w:rsidR="00957EB9">
              <w:rPr>
                <w:rFonts w:asciiTheme="minorHAnsi" w:eastAsia="PMingLiU" w:hAnsiTheme="minorHAnsi" w:cstheme="minorHAnsi"/>
                <w:sz w:val="20"/>
              </w:rPr>
              <w:fldChar w:fldCharType="end"/>
            </w:r>
          </w:p>
        </w:tc>
      </w:tr>
      <w:tr w:rsidR="00957EB9"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957EB9">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sdt>
          <w:sdtPr>
            <w:rPr>
              <w:rFonts w:asciiTheme="minorHAnsi" w:hAnsiTheme="minorHAnsi" w:cstheme="minorHAnsi"/>
              <w:color w:val="984806" w:themeColor="accent6" w:themeShade="80"/>
              <w:sz w:val="20"/>
            </w:rPr>
            <w:alias w:val="Subject"/>
            <w:id w:val="505097928"/>
            <w:placeholder>
              <w:docPart w:val="45E9F6C930E14F13B325637ED4720EF4"/>
            </w:placeholder>
            <w:dataBinding w:prefixMappings="xmlns:ns0='http://purl.org/dc/elements/1.1/' xmlns:ns1='http://schemas.openxmlformats.org/package/2006/metadata/core-properties' " w:xpath="/ns1:coreProperties[1]/ns0:subject[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837E2B">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lang w:val="en-GB"/>
                  </w:rPr>
                  <w:t>OPSYS 2B – Contract Implementation</w:t>
                </w:r>
              </w:p>
            </w:tc>
          </w:sdtContent>
        </w:sdt>
      </w:tr>
      <w:tr w:rsidR="00957EB9" w:rsidRPr="00C359B8"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957EB9">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Pr="00092F62" w:rsidRDefault="00092F62" w:rsidP="005F0193">
            <w:pPr>
              <w:spacing w:after="0" w:line="276" w:lineRule="auto"/>
              <w:jc w:val="left"/>
              <w:rPr>
                <w:rFonts w:asciiTheme="minorHAnsi" w:eastAsia="PMingLiU" w:hAnsiTheme="minorHAnsi" w:cstheme="minorHAnsi"/>
                <w:color w:val="984806" w:themeColor="accent6" w:themeShade="80"/>
                <w:sz w:val="20"/>
                <w:lang w:val="fr-BE"/>
              </w:rPr>
            </w:pPr>
            <w:r w:rsidRPr="000600DD">
              <w:rPr>
                <w:rFonts w:asciiTheme="minorHAnsi" w:eastAsia="PMingLiU" w:hAnsiTheme="minorHAnsi" w:cstheme="minorHAnsi"/>
                <w:color w:val="984806" w:themeColor="accent6" w:themeShade="80"/>
                <w:sz w:val="20"/>
                <w:lang w:val="fr-BE"/>
              </w:rPr>
              <w:t>Christophe CHAUVIERE</w:t>
            </w:r>
            <w:r w:rsidR="005F0193" w:rsidRPr="000600DD">
              <w:rPr>
                <w:rFonts w:asciiTheme="minorHAnsi" w:eastAsia="PMingLiU" w:hAnsiTheme="minorHAnsi" w:cstheme="minorHAnsi"/>
                <w:color w:val="984806" w:themeColor="accent6" w:themeShade="80"/>
                <w:sz w:val="20"/>
                <w:lang w:val="fr-BE"/>
              </w:rPr>
              <w:t xml:space="preserve">, </w:t>
            </w:r>
            <w:r w:rsidR="00837E2B" w:rsidRPr="000600DD">
              <w:rPr>
                <w:rFonts w:asciiTheme="minorHAnsi" w:eastAsia="PMingLiU" w:hAnsiTheme="minorHAnsi" w:cstheme="minorHAnsi"/>
                <w:color w:val="984806" w:themeColor="accent6" w:themeShade="80"/>
                <w:sz w:val="20"/>
                <w:lang w:val="fr-BE"/>
              </w:rPr>
              <w:t xml:space="preserve">Jean-Yves </w:t>
            </w:r>
            <w:r w:rsidR="005F0193" w:rsidRPr="000600DD">
              <w:rPr>
                <w:rFonts w:asciiTheme="minorHAnsi" w:eastAsia="PMingLiU" w:hAnsiTheme="minorHAnsi" w:cstheme="minorHAnsi"/>
                <w:color w:val="984806" w:themeColor="accent6" w:themeShade="80"/>
                <w:sz w:val="20"/>
                <w:lang w:val="fr-BE"/>
              </w:rPr>
              <w:t>PONCELET</w:t>
            </w:r>
            <w:r w:rsidR="00AE3D54">
              <w:rPr>
                <w:rFonts w:asciiTheme="minorHAnsi" w:eastAsia="PMingLiU" w:hAnsiTheme="minorHAnsi" w:cstheme="minorHAnsi"/>
                <w:color w:val="984806" w:themeColor="accent6" w:themeShade="80"/>
                <w:sz w:val="20"/>
                <w:lang w:val="fr-BE"/>
              </w:rPr>
              <w:t xml:space="preserve"> &amp; Paul Riembault</w:t>
            </w:r>
          </w:p>
        </w:tc>
      </w:tr>
      <w:tr w:rsidR="00957EB9"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957EB9">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Project Owner: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837E2B" w:rsidP="000C720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DEVCO 05</w:t>
            </w:r>
            <w:r w:rsidR="000C7208">
              <w:rPr>
                <w:rFonts w:asciiTheme="minorHAnsi" w:eastAsia="PMingLiU" w:hAnsiTheme="minorHAnsi" w:cstheme="minorHAnsi"/>
                <w:color w:val="984806" w:themeColor="accent6" w:themeShade="80"/>
                <w:sz w:val="20"/>
              </w:rPr>
              <w:t xml:space="preserve"> – Thierry MATHISSE</w:t>
            </w:r>
          </w:p>
        </w:tc>
      </w:tr>
      <w:tr w:rsidR="00957EB9"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957EB9">
            <w:pPr>
              <w:spacing w:after="0" w:line="276" w:lineRule="auto"/>
              <w:jc w:val="left"/>
              <w:rPr>
                <w:rFonts w:asciiTheme="minorHAnsi" w:eastAsia="PMingLiU" w:hAnsiTheme="minorHAnsi" w:cstheme="minorHAnsi"/>
                <w:b/>
                <w:szCs w:val="22"/>
              </w:rPr>
            </w:pPr>
            <w:r>
              <w:rPr>
                <w:rFonts w:asciiTheme="minorHAnsi" w:hAnsiTheme="minorHAnsi" w:cstheme="minorHAnsi"/>
                <w:b/>
                <w:szCs w:val="22"/>
                <w:lang w:eastAsia="ar-SA"/>
              </w:rPr>
              <w:t>Project Manager: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0600DD">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Christophe CHAUVIERE</w:t>
            </w:r>
          </w:p>
        </w:tc>
      </w:tr>
      <w:tr w:rsidR="00957EB9"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957EB9">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sdt>
          <w:sdtPr>
            <w:rPr>
              <w:rFonts w:asciiTheme="minorHAnsi" w:eastAsia="PMingLiU" w:hAnsiTheme="minorHAnsi" w:cstheme="minorHAnsi"/>
              <w:color w:val="984806" w:themeColor="accent6" w:themeShade="80"/>
              <w:sz w:val="20"/>
            </w:rPr>
            <w:alias w:val="Version"/>
            <w:id w:val="234590168"/>
            <w:placeholder>
              <w:docPart w:val="F226867DA0C4434A89763F7F5EE075B5"/>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AE3D54">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lang w:val="en-GB"/>
                  </w:rPr>
                  <w:t>V1.1</w:t>
                </w:r>
              </w:p>
            </w:tc>
          </w:sdtContent>
        </w:sdt>
      </w:tr>
      <w:tr w:rsidR="00957EB9"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957EB9">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B04AE1" w:rsidP="00837E2B">
            <w:pPr>
              <w:spacing w:after="0" w:line="276" w:lineRule="auto"/>
              <w:jc w:val="left"/>
              <w:rPr>
                <w:rFonts w:asciiTheme="minorHAnsi" w:eastAsia="PMingLiU" w:hAnsiTheme="minorHAnsi" w:cstheme="minorHAnsi"/>
                <w:bCs/>
                <w:color w:val="984806" w:themeColor="accent6" w:themeShade="80"/>
                <w:sz w:val="20"/>
              </w:rPr>
            </w:pPr>
            <w:sdt>
              <w:sdtPr>
                <w:rPr>
                  <w:rFonts w:asciiTheme="minorHAnsi" w:hAnsiTheme="minorHAnsi" w:cstheme="minorHAnsi"/>
                  <w:bCs/>
                  <w:color w:val="984806" w:themeColor="accent6" w:themeShade="80"/>
                  <w:sz w:val="20"/>
                </w:rPr>
                <w:alias w:val="Sensitivity"/>
                <w:id w:val="-191997488"/>
                <w:placeholder>
                  <w:docPart w:val="AAAE22DFD6C64DDEA7FB930ED4B1DD0B"/>
                </w:placeholder>
                <w:dataBinding w:prefixMappings="xmlns:ns0='http://purl.org/dc/elements/1.1/' xmlns:ns1='http://schemas.openxmlformats.org/package/2006/metadata/core-properties' " w:xpath="/ns1:coreProperties[1]/ns1:category[1]" w:storeItemID="{6C3C8BC8-F283-45AE-878A-BAB7291924A1}"/>
                <w:text/>
              </w:sdtPr>
              <w:sdtEndPr/>
              <w:sdtContent>
                <w:r w:rsidR="00957EB9">
                  <w:rPr>
                    <w:rFonts w:asciiTheme="minorHAnsi" w:hAnsiTheme="minorHAnsi" w:cstheme="minorHAnsi"/>
                    <w:bCs/>
                    <w:color w:val="984806" w:themeColor="accent6" w:themeShade="80"/>
                    <w:sz w:val="20"/>
                    <w:lang w:val="en-GB"/>
                  </w:rPr>
                  <w:t>Public</w:t>
                </w:r>
              </w:sdtContent>
            </w:sdt>
          </w:p>
        </w:tc>
      </w:tr>
      <w:tr w:rsidR="00957EB9" w:rsidTr="00957EB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Pr="00F053E3" w:rsidRDefault="00957EB9">
            <w:pPr>
              <w:spacing w:after="0" w:line="276" w:lineRule="auto"/>
              <w:jc w:val="left"/>
              <w:rPr>
                <w:rFonts w:asciiTheme="minorHAnsi" w:eastAsia="PMingLiU" w:hAnsiTheme="minorHAnsi" w:cstheme="minorHAnsi"/>
                <w:b/>
                <w:bCs/>
                <w:szCs w:val="22"/>
              </w:rPr>
            </w:pPr>
            <w:r w:rsidRPr="00F053E3">
              <w:rPr>
                <w:rFonts w:asciiTheme="minorHAnsi" w:hAnsiTheme="minorHAnsi" w:cstheme="minorHAnsi"/>
                <w:b/>
                <w:bCs/>
                <w:szCs w:val="22"/>
              </w:rPr>
              <w:t xml:space="preserve">Date: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B04AE1">
            <w:pPr>
              <w:spacing w:after="0" w:line="276" w:lineRule="auto"/>
              <w:jc w:val="left"/>
              <w:rPr>
                <w:rFonts w:asciiTheme="minorHAnsi" w:eastAsia="PMingLiU" w:hAnsiTheme="minorHAnsi" w:cstheme="minorHAnsi"/>
                <w:bCs/>
                <w:color w:val="984806" w:themeColor="accent6" w:themeShade="80"/>
                <w:sz w:val="20"/>
              </w:rPr>
            </w:pPr>
            <w:sdt>
              <w:sdtPr>
                <w:rPr>
                  <w:rFonts w:asciiTheme="minorHAnsi" w:eastAsia="PMingLiU" w:hAnsiTheme="minorHAnsi" w:cstheme="minorHAnsi"/>
                  <w:color w:val="984806" w:themeColor="accent6" w:themeShade="80"/>
                  <w:sz w:val="20"/>
                </w:rPr>
                <w:alias w:val="Date"/>
                <w:tag w:val="Date"/>
                <w:id w:val="742447056"/>
                <w:placeholder>
                  <w:docPart w:val="D7A108E5CB6A48DEAA24103FDCF903F5"/>
                </w:placeholder>
                <w:dataBinding w:prefixMappings="xmlns:ns0='http://schemas.microsoft.com/office/2006/coverPageProps' " w:xpath="/ns0:CoverPageProperties[1]/ns0:PublishDate[1]" w:storeItemID="{55AF091B-3C7A-41E3-B477-F2FDAA23CFDA}"/>
                <w:date w:fullDate="2016-11-16T00:00:00Z">
                  <w:dateFormat w:val="dd/MM/yyyy"/>
                  <w:lid w:val="en-GB"/>
                  <w:storeMappedDataAs w:val="dateTime"/>
                  <w:calendar w:val="gregorian"/>
                </w:date>
              </w:sdtPr>
              <w:sdtEndPr/>
              <w:sdtContent>
                <w:r w:rsidR="00AE3D54" w:rsidRPr="00F053E3">
                  <w:rPr>
                    <w:rFonts w:asciiTheme="minorHAnsi" w:eastAsia="PMingLiU" w:hAnsiTheme="minorHAnsi" w:cstheme="minorHAnsi"/>
                    <w:color w:val="984806" w:themeColor="accent6" w:themeShade="80"/>
                    <w:sz w:val="20"/>
                    <w:lang w:val="en-GB"/>
                  </w:rPr>
                  <w:t>16/11/2016</w:t>
                </w:r>
              </w:sdtContent>
            </w:sdt>
          </w:p>
        </w:tc>
      </w:tr>
    </w:tbl>
    <w:p w:rsidR="00957EB9" w:rsidRDefault="00957EB9" w:rsidP="00957EB9">
      <w:pPr>
        <w:spacing w:after="0" w:line="276" w:lineRule="auto"/>
        <w:jc w:val="left"/>
        <w:rPr>
          <w:rFonts w:asciiTheme="minorHAnsi" w:eastAsia="Calibri" w:hAnsiTheme="minorHAnsi" w:cstheme="minorHAnsi"/>
          <w:b/>
          <w:bCs/>
          <w:szCs w:val="22"/>
        </w:rPr>
      </w:pPr>
    </w:p>
    <w:p w:rsidR="00957EB9" w:rsidRDefault="00957EB9" w:rsidP="00957EB9">
      <w:pPr>
        <w:spacing w:after="0" w:line="276" w:lineRule="auto"/>
        <w:jc w:val="left"/>
        <w:rPr>
          <w:rFonts w:asciiTheme="minorHAnsi" w:eastAsia="Calibri" w:hAnsiTheme="minorHAnsi" w:cstheme="minorHAnsi"/>
          <w:bCs/>
          <w:szCs w:val="22"/>
        </w:rPr>
      </w:pPr>
      <w:r>
        <w:rPr>
          <w:rFonts w:asciiTheme="minorHAnsi" w:eastAsia="Calibri" w:hAnsiTheme="minorHAnsi" w:cstheme="minorHAnsi"/>
          <w:b/>
          <w:bCs/>
          <w:szCs w:val="22"/>
        </w:rPr>
        <w:t>Document Approver(s) and Reviewer(s):</w:t>
      </w:r>
    </w:p>
    <w:p w:rsidR="00957EB9" w:rsidRDefault="00957EB9" w:rsidP="00957EB9">
      <w:pPr>
        <w:spacing w:after="20" w:line="276" w:lineRule="auto"/>
        <w:jc w:val="left"/>
        <w:rPr>
          <w:rFonts w:asciiTheme="minorHAnsi" w:eastAsia="Calibri" w:hAnsiTheme="minorHAnsi" w:cstheme="minorHAnsi"/>
          <w:szCs w:val="22"/>
        </w:rPr>
      </w:pPr>
      <w:r>
        <w:rPr>
          <w:rFonts w:asciiTheme="minorHAnsi" w:eastAsia="Calibri" w:hAnsiTheme="minorHAnsi" w:cstheme="minorHAnsi"/>
          <w:bCs/>
          <w:szCs w:val="22"/>
        </w:rPr>
        <w:t>NOTE</w:t>
      </w:r>
      <w:r>
        <w:rPr>
          <w:rFonts w:asciiTheme="minorHAnsi" w:eastAsia="Calibri" w:hAnsiTheme="minorHAnsi" w:cstheme="minorHAnsi"/>
          <w:szCs w:val="22"/>
        </w:rPr>
        <w:t>: All Approvers are required. Records of each approver must be maintained. All Reviewers in the list are considered</w:t>
      </w:r>
      <w:r>
        <w:rPr>
          <w:rFonts w:asciiTheme="minorHAnsi" w:eastAsia="Calibri" w:hAnsiTheme="minorHAnsi" w:cstheme="minorHAnsi"/>
          <w:bCs/>
          <w:szCs w:val="22"/>
        </w:rPr>
        <w:t xml:space="preserve"> required </w:t>
      </w:r>
      <w:r>
        <w:rPr>
          <w:rFonts w:asciiTheme="minorHAnsi" w:eastAsia="Calibri" w:hAnsiTheme="minorHAnsi" w:cstheme="minorHAnsi"/>
          <w:szCs w:val="22"/>
        </w:rPr>
        <w:t xml:space="preserve">unless explicitly listed as </w:t>
      </w:r>
      <w:r>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095"/>
        <w:gridCol w:w="2163"/>
        <w:gridCol w:w="2163"/>
        <w:gridCol w:w="2163"/>
      </w:tblGrid>
      <w:tr w:rsidR="00957EB9" w:rsidTr="00957EB9">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rsidR="00957EB9" w:rsidRDefault="00957EB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rsidR="00957EB9" w:rsidRDefault="00957EB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rsidR="00957EB9" w:rsidRDefault="00957EB9">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rsidR="00957EB9" w:rsidRDefault="00957EB9">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Date</w:t>
            </w:r>
          </w:p>
        </w:tc>
      </w:tr>
      <w:tr w:rsidR="00957EB9" w:rsidTr="00957EB9">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0C7208" w:rsidP="000C7208">
            <w:pPr>
              <w:spacing w:after="0" w:line="276" w:lineRule="auto"/>
              <w:jc w:val="left"/>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Denis THIEULIN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0C7208">
            <w:pPr>
              <w:spacing w:after="0" w:line="276" w:lineRule="auto"/>
              <w:jc w:val="left"/>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Programme manager</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0C7208" w:rsidP="000C7208">
            <w:pPr>
              <w:spacing w:after="0" w:line="276" w:lineRule="auto"/>
              <w:jc w:val="left"/>
              <w:rPr>
                <w:rFonts w:asciiTheme="minorHAnsi" w:eastAsia="Calibri" w:hAnsiTheme="minorHAnsi" w:cstheme="minorHAnsi"/>
                <w:i/>
                <w:color w:val="808080"/>
                <w:sz w:val="20"/>
                <w:szCs w:val="22"/>
              </w:rPr>
            </w:pPr>
            <w:r w:rsidRPr="000C7208">
              <w:rPr>
                <w:rFonts w:asciiTheme="minorHAnsi" w:eastAsia="Calibri" w:hAnsiTheme="minorHAnsi" w:cstheme="minorHAnsi"/>
                <w:color w:val="000000" w:themeColor="text1"/>
                <w:sz w:val="20"/>
                <w:szCs w:val="22"/>
              </w:rPr>
              <w:t>Review</w:t>
            </w:r>
            <w:r w:rsidR="00957EB9" w:rsidRPr="000C7208">
              <w:rPr>
                <w:rFonts w:asciiTheme="minorHAnsi" w:eastAsia="Calibri" w:hAnsiTheme="minorHAnsi" w:cstheme="minorHAnsi"/>
                <w:color w:val="000000" w:themeColor="text1"/>
                <w:sz w:val="20"/>
                <w:szCs w:val="22"/>
              </w:rPr>
              <w:t xml:space="preserve"> </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957EB9">
            <w:pPr>
              <w:spacing w:after="0" w:line="276" w:lineRule="auto"/>
              <w:jc w:val="left"/>
              <w:rPr>
                <w:rFonts w:asciiTheme="minorHAnsi" w:eastAsia="Calibri" w:hAnsiTheme="minorHAnsi" w:cstheme="minorHAnsi"/>
                <w:color w:val="000000" w:themeColor="text1"/>
                <w:sz w:val="20"/>
                <w:szCs w:val="22"/>
              </w:rPr>
            </w:pPr>
          </w:p>
        </w:tc>
      </w:tr>
      <w:tr w:rsidR="00957EB9" w:rsidTr="00957EB9">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0C7208">
            <w:pPr>
              <w:spacing w:after="0" w:line="276" w:lineRule="auto"/>
              <w:jc w:val="left"/>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Paul RIEMBAULT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0C7208">
            <w:pPr>
              <w:spacing w:after="0" w:line="276" w:lineRule="auto"/>
              <w:jc w:val="left"/>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Programme manager</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0C7208">
            <w:pPr>
              <w:spacing w:after="0" w:line="276" w:lineRule="auto"/>
              <w:jc w:val="left"/>
              <w:rPr>
                <w:rFonts w:asciiTheme="minorHAnsi" w:eastAsia="Calibri" w:hAnsiTheme="minorHAnsi" w:cstheme="minorHAnsi"/>
                <w:color w:val="000000" w:themeColor="text1"/>
                <w:sz w:val="20"/>
                <w:szCs w:val="22"/>
              </w:rPr>
            </w:pPr>
            <w:r>
              <w:rPr>
                <w:rFonts w:asciiTheme="minorHAnsi" w:eastAsia="Calibri" w:hAnsiTheme="minorHAnsi" w:cstheme="minorHAnsi"/>
                <w:color w:val="000000" w:themeColor="text1"/>
                <w:sz w:val="20"/>
                <w:szCs w:val="22"/>
              </w:rPr>
              <w:t>Review</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957EB9">
            <w:pPr>
              <w:spacing w:after="0" w:line="276" w:lineRule="auto"/>
              <w:jc w:val="left"/>
              <w:rPr>
                <w:rFonts w:asciiTheme="minorHAnsi" w:eastAsia="Calibri" w:hAnsiTheme="minorHAnsi" w:cstheme="minorHAnsi"/>
                <w:color w:val="000000" w:themeColor="text1"/>
                <w:sz w:val="20"/>
                <w:szCs w:val="22"/>
              </w:rPr>
            </w:pPr>
          </w:p>
        </w:tc>
      </w:tr>
      <w:tr w:rsidR="00957EB9" w:rsidTr="00957EB9">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0C7208">
            <w:pPr>
              <w:spacing w:after="0" w:line="276" w:lineRule="auto"/>
              <w:jc w:val="left"/>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Thierry MATHISSE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0C7208">
            <w:pPr>
              <w:spacing w:after="0" w:line="276" w:lineRule="auto"/>
              <w:jc w:val="left"/>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Project Owner</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0C7208">
            <w:pPr>
              <w:spacing w:after="0" w:line="276" w:lineRule="auto"/>
              <w:jc w:val="left"/>
              <w:rPr>
                <w:rFonts w:asciiTheme="minorHAnsi" w:eastAsia="Calibri" w:hAnsiTheme="minorHAnsi" w:cstheme="minorHAnsi"/>
                <w:color w:val="000000" w:themeColor="text1"/>
                <w:sz w:val="20"/>
                <w:szCs w:val="22"/>
              </w:rPr>
            </w:pPr>
            <w:r>
              <w:rPr>
                <w:rFonts w:asciiTheme="minorHAnsi" w:eastAsia="Calibri" w:hAnsiTheme="minorHAnsi" w:cstheme="minorHAnsi"/>
                <w:color w:val="000000" w:themeColor="text1"/>
                <w:sz w:val="20"/>
                <w:szCs w:val="22"/>
              </w:rPr>
              <w:t>Approve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957EB9">
            <w:pPr>
              <w:spacing w:after="0" w:line="276" w:lineRule="auto"/>
              <w:jc w:val="left"/>
              <w:rPr>
                <w:rFonts w:asciiTheme="minorHAnsi" w:eastAsia="Calibri" w:hAnsiTheme="minorHAnsi" w:cstheme="minorHAnsi"/>
                <w:color w:val="000000" w:themeColor="text1"/>
                <w:sz w:val="20"/>
                <w:szCs w:val="22"/>
              </w:rPr>
            </w:pPr>
          </w:p>
        </w:tc>
      </w:tr>
      <w:tr w:rsidR="000C7208" w:rsidTr="00957EB9">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C7208" w:rsidRDefault="000C7208">
            <w:pPr>
              <w:spacing w:after="0" w:line="276" w:lineRule="auto"/>
              <w:jc w:val="left"/>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Fernando CENTURIONE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C7208" w:rsidRDefault="000C7208">
            <w:pPr>
              <w:spacing w:after="0" w:line="276" w:lineRule="auto"/>
              <w:jc w:val="left"/>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IT Supplier</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C7208" w:rsidRDefault="000C7208" w:rsidP="000C7208">
            <w:pPr>
              <w:spacing w:after="0" w:line="276" w:lineRule="auto"/>
              <w:jc w:val="left"/>
              <w:rPr>
                <w:rFonts w:asciiTheme="minorHAnsi" w:eastAsia="Calibri" w:hAnsiTheme="minorHAnsi" w:cstheme="minorHAnsi"/>
                <w:color w:val="000000" w:themeColor="text1"/>
                <w:sz w:val="20"/>
                <w:szCs w:val="22"/>
              </w:rPr>
            </w:pPr>
            <w:r>
              <w:rPr>
                <w:rFonts w:asciiTheme="minorHAnsi" w:eastAsia="Calibri" w:hAnsiTheme="minorHAnsi" w:cstheme="minorHAnsi"/>
                <w:color w:val="000000" w:themeColor="text1"/>
                <w:sz w:val="20"/>
                <w:szCs w:val="22"/>
              </w:rPr>
              <w:t>Approve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C7208" w:rsidRDefault="000C7208">
            <w:pPr>
              <w:spacing w:after="0" w:line="276" w:lineRule="auto"/>
              <w:jc w:val="left"/>
              <w:rPr>
                <w:rFonts w:asciiTheme="minorHAnsi" w:eastAsia="Calibri" w:hAnsiTheme="minorHAnsi" w:cstheme="minorHAnsi"/>
                <w:color w:val="000000" w:themeColor="text1"/>
                <w:sz w:val="20"/>
                <w:szCs w:val="22"/>
              </w:rPr>
            </w:pPr>
          </w:p>
        </w:tc>
      </w:tr>
    </w:tbl>
    <w:p w:rsidR="00957EB9" w:rsidRDefault="00957EB9" w:rsidP="00957EB9">
      <w:pPr>
        <w:spacing w:after="0" w:line="276" w:lineRule="auto"/>
        <w:jc w:val="left"/>
        <w:rPr>
          <w:rFonts w:asciiTheme="minorHAnsi" w:eastAsia="Calibri" w:hAnsiTheme="minorHAnsi" w:cstheme="minorHAnsi"/>
          <w:bCs/>
          <w:color w:val="000000"/>
          <w:szCs w:val="22"/>
        </w:rPr>
      </w:pPr>
    </w:p>
    <w:p w:rsidR="00957EB9" w:rsidRDefault="00957EB9" w:rsidP="00957EB9">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Document history:</w:t>
      </w:r>
    </w:p>
    <w:p w:rsidR="00957EB9" w:rsidRDefault="00957EB9" w:rsidP="00957EB9">
      <w:pPr>
        <w:spacing w:after="0" w:line="276" w:lineRule="auto"/>
        <w:rPr>
          <w:rFonts w:asciiTheme="minorHAnsi" w:eastAsia="Calibri" w:hAnsiTheme="minorHAnsi" w:cstheme="minorHAnsi"/>
          <w:szCs w:val="22"/>
        </w:rPr>
      </w:pPr>
      <w:r>
        <w:rPr>
          <w:rFonts w:asciiTheme="minorHAnsi" w:eastAsia="Calibri" w:hAnsiTheme="minorHAnsi" w:cstheme="minorHAnsi"/>
          <w:szCs w:val="22"/>
        </w:rPr>
        <w:t>The Document Author is authorized to make the following types of changes to the document without requiring that the document be re-approved:</w:t>
      </w:r>
    </w:p>
    <w:p w:rsidR="00957EB9" w:rsidRDefault="00957EB9" w:rsidP="00857C8D">
      <w:pPr>
        <w:widowControl w:val="0"/>
        <w:numPr>
          <w:ilvl w:val="0"/>
          <w:numId w:val="25"/>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Editorial, formatting, and spelling</w:t>
      </w:r>
    </w:p>
    <w:p w:rsidR="00957EB9" w:rsidRDefault="00957EB9" w:rsidP="00857C8D">
      <w:pPr>
        <w:widowControl w:val="0"/>
        <w:numPr>
          <w:ilvl w:val="0"/>
          <w:numId w:val="25"/>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Clarification</w:t>
      </w:r>
    </w:p>
    <w:p w:rsidR="00957EB9" w:rsidRDefault="00957EB9" w:rsidP="00957EB9">
      <w:pPr>
        <w:spacing w:after="0" w:line="276" w:lineRule="auto"/>
        <w:rPr>
          <w:rFonts w:asciiTheme="minorHAnsi" w:eastAsia="Calibri" w:hAnsiTheme="minorHAnsi" w:cstheme="minorHAnsi"/>
          <w:color w:val="000000"/>
          <w:szCs w:val="22"/>
        </w:rPr>
      </w:pPr>
    </w:p>
    <w:p w:rsidR="00957EB9" w:rsidRDefault="00957EB9" w:rsidP="00957EB9">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To request a change to this document, contact the Document Author or Owner.</w:t>
      </w:r>
    </w:p>
    <w:p w:rsidR="00957EB9" w:rsidRDefault="00957EB9" w:rsidP="00957EB9">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987"/>
        <w:gridCol w:w="1157"/>
        <w:gridCol w:w="2500"/>
        <w:gridCol w:w="3940"/>
      </w:tblGrid>
      <w:tr w:rsidR="00957EB9" w:rsidTr="00957EB9">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rsidR="00957EB9" w:rsidRDefault="00957EB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rsidR="00957EB9" w:rsidRDefault="00957EB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rsidR="00957EB9" w:rsidRDefault="00957EB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rsidR="00957EB9" w:rsidRDefault="00957EB9">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Short Description of Changes</w:t>
            </w:r>
          </w:p>
        </w:tc>
      </w:tr>
      <w:tr w:rsidR="00957EB9" w:rsidTr="00957EB9">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AE3D54">
            <w:pPr>
              <w:spacing w:after="0"/>
              <w:jc w:val="left"/>
              <w:rPr>
                <w:sz w:val="20"/>
                <w:lang w:eastAsia="en-GB"/>
              </w:rPr>
            </w:pPr>
            <w:r>
              <w:rPr>
                <w:sz w:val="20"/>
                <w:lang w:eastAsia="en-GB"/>
              </w:rPr>
              <w:t>1.1</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AE3D54">
            <w:pPr>
              <w:widowControl w:val="0"/>
              <w:spacing w:after="0" w:line="200" w:lineRule="atLeast"/>
              <w:jc w:val="lef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Paul RIEMBAULT</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957EB9" w:rsidRDefault="00AE3D54">
            <w:pPr>
              <w:spacing w:after="0"/>
              <w:jc w:val="left"/>
              <w:rPr>
                <w:sz w:val="20"/>
                <w:lang w:eastAsia="en-GB"/>
              </w:rPr>
            </w:pPr>
            <w:r>
              <w:rPr>
                <w:sz w:val="20"/>
                <w:lang w:eastAsia="en-GB"/>
              </w:rPr>
              <w:t>Update of costs</w:t>
            </w:r>
          </w:p>
        </w:tc>
      </w:tr>
      <w:tr w:rsidR="00957EB9" w:rsidTr="00957EB9">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AE3D54">
            <w:pPr>
              <w:spacing w:after="0" w:line="276" w:lineRule="auto"/>
              <w:jc w:val="left"/>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1.0</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AE3D54">
            <w:pPr>
              <w:spacing w:after="0" w:line="276" w:lineRule="auto"/>
              <w:jc w:val="left"/>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Christophe CHAUVIERE</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AE3D54">
            <w:pPr>
              <w:spacing w:after="0" w:line="276" w:lineRule="auto"/>
              <w:jc w:val="left"/>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IT costs</w:t>
            </w:r>
          </w:p>
        </w:tc>
      </w:tr>
      <w:tr w:rsidR="00957EB9" w:rsidTr="00957EB9">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AE3D54">
            <w:pPr>
              <w:spacing w:after="0" w:line="276" w:lineRule="auto"/>
              <w:jc w:val="left"/>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0</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957EB9">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AE3D54">
            <w:pPr>
              <w:spacing w:after="0" w:line="276" w:lineRule="auto"/>
              <w:jc w:val="left"/>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Jean Yves PONCELET</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57EB9" w:rsidRDefault="00AE3D54">
            <w:pPr>
              <w:spacing w:after="0" w:line="276" w:lineRule="auto"/>
              <w:jc w:val="left"/>
              <w:rPr>
                <w:rFonts w:asciiTheme="minorHAnsi" w:eastAsia="PMingLiU" w:hAnsiTheme="minorHAnsi" w:cstheme="minorHAnsi"/>
                <w:color w:val="000000" w:themeColor="text1"/>
                <w:sz w:val="20"/>
                <w:szCs w:val="22"/>
              </w:rPr>
            </w:pPr>
            <w:r>
              <w:rPr>
                <w:rFonts w:asciiTheme="minorHAnsi" w:eastAsia="PMingLiU" w:hAnsiTheme="minorHAnsi" w:cstheme="minorHAnsi"/>
                <w:color w:val="000000" w:themeColor="text1"/>
                <w:sz w:val="20"/>
                <w:szCs w:val="22"/>
              </w:rPr>
              <w:t>First version</w:t>
            </w:r>
          </w:p>
        </w:tc>
      </w:tr>
    </w:tbl>
    <w:p w:rsidR="00957EB9" w:rsidRDefault="00957EB9" w:rsidP="00957EB9">
      <w:pPr>
        <w:spacing w:after="0" w:line="276" w:lineRule="auto"/>
        <w:rPr>
          <w:rFonts w:asciiTheme="minorHAnsi" w:eastAsia="Calibri" w:hAnsiTheme="minorHAnsi" w:cstheme="minorHAnsi"/>
          <w:b/>
          <w:bCs/>
          <w:color w:val="000000"/>
          <w:szCs w:val="22"/>
        </w:rPr>
      </w:pPr>
    </w:p>
    <w:p w:rsidR="00957EB9" w:rsidRDefault="00957EB9" w:rsidP="00957EB9">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 xml:space="preserve">Configuration Management: Document Location </w:t>
      </w:r>
    </w:p>
    <w:p w:rsidR="00957EB9" w:rsidRDefault="00957EB9" w:rsidP="00957EB9">
      <w:pPr>
        <w:spacing w:after="0" w:line="276" w:lineRule="auto"/>
        <w:rPr>
          <w:rFonts w:asciiTheme="minorHAnsi" w:eastAsia="Calibri" w:hAnsiTheme="minorHAnsi" w:cstheme="minorHAnsi"/>
          <w:color w:val="984806" w:themeColor="accent6" w:themeShade="80"/>
          <w:sz w:val="20"/>
        </w:rPr>
      </w:pPr>
      <w:r>
        <w:rPr>
          <w:rFonts w:asciiTheme="minorHAnsi" w:eastAsia="Calibri" w:hAnsiTheme="minorHAnsi" w:cstheme="minorHAnsi"/>
          <w:szCs w:val="22"/>
        </w:rPr>
        <w:t xml:space="preserve">The latest version of this controlled document is stored in </w:t>
      </w:r>
      <w:hyperlink r:id="rId18" w:history="1">
        <w:r w:rsidR="00837E2B" w:rsidRPr="000C7208">
          <w:rPr>
            <w:rStyle w:val="Hyperlink"/>
            <w:rFonts w:asciiTheme="minorHAnsi" w:eastAsia="Calibri" w:hAnsiTheme="minorHAnsi" w:cstheme="minorHAnsi"/>
            <w:sz w:val="20"/>
          </w:rPr>
          <w:t>U:\6. OPSYS IMPLEMENTATION\8. RELEASE 2\6. RELEASE 2B\6. Business Case</w:t>
        </w:r>
      </w:hyperlink>
    </w:p>
    <w:p w:rsidR="00957EB9" w:rsidRDefault="00957EB9" w:rsidP="00957EB9">
      <w:pPr>
        <w:spacing w:after="0" w:line="276" w:lineRule="auto"/>
        <w:rPr>
          <w:rFonts w:asciiTheme="minorHAnsi" w:eastAsia="Calibri" w:hAnsiTheme="minorHAnsi" w:cstheme="minorHAnsi"/>
          <w:color w:val="000000" w:themeColor="text1"/>
          <w:szCs w:val="22"/>
        </w:rPr>
      </w:pPr>
    </w:p>
    <w:p w:rsidR="003F05F0" w:rsidRPr="00B33300" w:rsidRDefault="00B33300" w:rsidP="00080E9B">
      <w:pPr>
        <w:spacing w:after="0" w:line="276" w:lineRule="auto"/>
        <w:rPr>
          <w:rFonts w:asciiTheme="minorHAnsi" w:eastAsia="Calibri" w:hAnsiTheme="minorHAnsi" w:cstheme="minorHAnsi"/>
          <w:sz w:val="20"/>
        </w:rPr>
      </w:pPr>
      <w:r w:rsidRPr="00B33300">
        <w:rPr>
          <w:rFonts w:asciiTheme="minorHAnsi" w:eastAsia="Calibri" w:hAnsiTheme="minorHAnsi" w:cstheme="minorHAnsi"/>
          <w:color w:val="1B6FB5"/>
          <w:sz w:val="20"/>
        </w:rPr>
        <w:t xml:space="preserve"> </w:t>
      </w:r>
      <w:r w:rsidR="003F05F0">
        <w:rPr>
          <w:rFonts w:ascii="Calibri" w:hAnsi="Calibri"/>
        </w:rPr>
        <w:br w:type="page"/>
      </w:r>
    </w:p>
    <w:p w:rsidR="00A94709" w:rsidRPr="00AA3FB7" w:rsidRDefault="00A94709" w:rsidP="00080E9B">
      <w:pPr>
        <w:pStyle w:val="TOCHeading"/>
        <w:rPr>
          <w:rFonts w:asciiTheme="minorHAnsi" w:hAnsiTheme="minorHAnsi" w:cstheme="minorHAnsi"/>
        </w:rPr>
      </w:pPr>
      <w:r w:rsidRPr="00AA3FB7">
        <w:rPr>
          <w:rFonts w:asciiTheme="minorHAnsi" w:hAnsiTheme="minorHAnsi" w:cstheme="minorHAnsi"/>
        </w:rPr>
        <w:lastRenderedPageBreak/>
        <w:t>TABLE OF CONTENTS</w:t>
      </w:r>
    </w:p>
    <w:p w:rsidR="003C268F" w:rsidRPr="00850392" w:rsidRDefault="00A94709">
      <w:pPr>
        <w:pStyle w:val="TOC1"/>
        <w:rPr>
          <w:rFonts w:eastAsiaTheme="minorEastAsia" w:cstheme="minorBidi"/>
          <w:b w:val="0"/>
          <w:caps w:val="0"/>
          <w:sz w:val="22"/>
          <w:szCs w:val="22"/>
          <w:lang w:eastAsia="en-GB"/>
        </w:rPr>
      </w:pPr>
      <w:r w:rsidRPr="00AA3FB7">
        <w:fldChar w:fldCharType="begin"/>
      </w:r>
      <w:r w:rsidRPr="00850392">
        <w:rPr>
          <w:sz w:val="22"/>
          <w:szCs w:val="22"/>
        </w:rPr>
        <w:instrText xml:space="preserve"> TOC  \* MERGEFORMAT </w:instrText>
      </w:r>
      <w:r w:rsidRPr="00AA3FB7">
        <w:fldChar w:fldCharType="separate"/>
      </w:r>
      <w:r w:rsidR="003C268F" w:rsidRPr="00850392">
        <w:t>1</w:t>
      </w:r>
      <w:r w:rsidR="003C268F" w:rsidRPr="00850392">
        <w:rPr>
          <w:rFonts w:eastAsiaTheme="minorEastAsia" w:cstheme="minorBidi"/>
          <w:b w:val="0"/>
          <w:caps w:val="0"/>
          <w:sz w:val="22"/>
          <w:szCs w:val="22"/>
          <w:lang w:eastAsia="en-GB"/>
        </w:rPr>
        <w:tab/>
      </w:r>
      <w:r w:rsidR="003C268F" w:rsidRPr="00850392">
        <w:t>Project Initiation Request Information</w:t>
      </w:r>
      <w:r w:rsidR="003C268F" w:rsidRPr="00850392">
        <w:tab/>
      </w:r>
      <w:r w:rsidR="003C268F">
        <w:fldChar w:fldCharType="begin"/>
      </w:r>
      <w:r w:rsidR="003C268F" w:rsidRPr="00850392">
        <w:instrText xml:space="preserve"> PAGEREF _Toc462154135 \h </w:instrText>
      </w:r>
      <w:r w:rsidR="003C268F">
        <w:fldChar w:fldCharType="separate"/>
      </w:r>
      <w:r w:rsidR="00B04AE1">
        <w:t>4</w:t>
      </w:r>
      <w:r w:rsidR="003C268F">
        <w:fldChar w:fldCharType="end"/>
      </w:r>
    </w:p>
    <w:p w:rsidR="003C268F" w:rsidRPr="00850392" w:rsidRDefault="003C268F">
      <w:pPr>
        <w:pStyle w:val="TOC1"/>
        <w:rPr>
          <w:rFonts w:eastAsiaTheme="minorEastAsia" w:cstheme="minorBidi"/>
          <w:b w:val="0"/>
          <w:caps w:val="0"/>
          <w:sz w:val="22"/>
          <w:szCs w:val="22"/>
          <w:lang w:eastAsia="en-GB"/>
        </w:rPr>
      </w:pPr>
      <w:r w:rsidRPr="00850392">
        <w:t>2</w:t>
      </w:r>
      <w:r w:rsidRPr="00850392">
        <w:rPr>
          <w:rFonts w:eastAsiaTheme="minorEastAsia" w:cstheme="minorBidi"/>
          <w:b w:val="0"/>
          <w:caps w:val="0"/>
          <w:sz w:val="22"/>
          <w:szCs w:val="22"/>
          <w:lang w:eastAsia="en-GB"/>
        </w:rPr>
        <w:tab/>
      </w:r>
      <w:r w:rsidRPr="00850392">
        <w:t>Context</w:t>
      </w:r>
      <w:r w:rsidRPr="00850392">
        <w:tab/>
      </w:r>
      <w:r>
        <w:fldChar w:fldCharType="begin"/>
      </w:r>
      <w:r w:rsidRPr="00850392">
        <w:instrText xml:space="preserve"> PAGEREF _Toc462154136 \h </w:instrText>
      </w:r>
      <w:r>
        <w:fldChar w:fldCharType="separate"/>
      </w:r>
      <w:r w:rsidR="00B04AE1">
        <w:t>5</w:t>
      </w:r>
      <w:r>
        <w:fldChar w:fldCharType="end"/>
      </w:r>
    </w:p>
    <w:p w:rsidR="003C268F" w:rsidRDefault="003C268F">
      <w:pPr>
        <w:pStyle w:val="TOC2"/>
        <w:rPr>
          <w:rFonts w:eastAsiaTheme="minorEastAsia" w:cstheme="minorBidi"/>
          <w:sz w:val="22"/>
          <w:szCs w:val="22"/>
          <w:lang w:eastAsia="en-GB"/>
        </w:rPr>
      </w:pPr>
      <w:r w:rsidRPr="00FD62E1">
        <w:rPr>
          <w:rFonts w:ascii="Calibri" w:hAnsi="Calibri"/>
        </w:rPr>
        <w:t>2.1</w:t>
      </w:r>
      <w:r>
        <w:rPr>
          <w:rFonts w:eastAsiaTheme="minorEastAsia" w:cstheme="minorBidi"/>
          <w:sz w:val="22"/>
          <w:szCs w:val="22"/>
          <w:lang w:eastAsia="en-GB"/>
        </w:rPr>
        <w:tab/>
      </w:r>
      <w:r w:rsidRPr="00FD62E1">
        <w:rPr>
          <w:rFonts w:ascii="Calibri" w:hAnsi="Calibri"/>
        </w:rPr>
        <w:t>Situation Description and Urgency</w:t>
      </w:r>
      <w:r>
        <w:tab/>
      </w:r>
      <w:r>
        <w:fldChar w:fldCharType="begin"/>
      </w:r>
      <w:r>
        <w:instrText xml:space="preserve"> PAGEREF _Toc462154137 \h </w:instrText>
      </w:r>
      <w:r>
        <w:fldChar w:fldCharType="separate"/>
      </w:r>
      <w:r w:rsidR="00B04AE1">
        <w:t>5</w:t>
      </w:r>
      <w:r>
        <w:fldChar w:fldCharType="end"/>
      </w:r>
    </w:p>
    <w:p w:rsidR="003C268F" w:rsidRDefault="003C268F">
      <w:pPr>
        <w:pStyle w:val="TOC2"/>
        <w:rPr>
          <w:rFonts w:eastAsiaTheme="minorEastAsia" w:cstheme="minorBidi"/>
          <w:sz w:val="22"/>
          <w:szCs w:val="22"/>
          <w:lang w:eastAsia="en-GB"/>
        </w:rPr>
      </w:pPr>
      <w:r w:rsidRPr="00FD62E1">
        <w:rPr>
          <w:rFonts w:ascii="Calibri" w:hAnsi="Calibri"/>
        </w:rPr>
        <w:t>2.2</w:t>
      </w:r>
      <w:r>
        <w:rPr>
          <w:rFonts w:eastAsiaTheme="minorEastAsia" w:cstheme="minorBidi"/>
          <w:sz w:val="22"/>
          <w:szCs w:val="22"/>
          <w:lang w:eastAsia="en-GB"/>
        </w:rPr>
        <w:tab/>
      </w:r>
      <w:r w:rsidRPr="00FD62E1">
        <w:rPr>
          <w:rFonts w:ascii="Calibri" w:hAnsi="Calibri"/>
        </w:rPr>
        <w:t>Situation Impact</w:t>
      </w:r>
      <w:r>
        <w:tab/>
      </w:r>
      <w:r>
        <w:fldChar w:fldCharType="begin"/>
      </w:r>
      <w:r>
        <w:instrText xml:space="preserve"> PAGEREF _Toc462154138 \h </w:instrText>
      </w:r>
      <w:r>
        <w:fldChar w:fldCharType="separate"/>
      </w:r>
      <w:r w:rsidR="00B04AE1">
        <w:t>6</w:t>
      </w:r>
      <w:r>
        <w:fldChar w:fldCharType="end"/>
      </w:r>
    </w:p>
    <w:p w:rsidR="003C268F" w:rsidRDefault="003C268F">
      <w:pPr>
        <w:pStyle w:val="TOC3"/>
        <w:rPr>
          <w:rFonts w:eastAsiaTheme="minorEastAsia" w:cstheme="minorBidi"/>
          <w:noProof/>
          <w:sz w:val="22"/>
          <w:szCs w:val="22"/>
          <w:lang w:eastAsia="en-GB"/>
        </w:rPr>
      </w:pPr>
      <w:r>
        <w:rPr>
          <w:noProof/>
        </w:rPr>
        <w:t>2.2.1</w:t>
      </w:r>
      <w:r>
        <w:rPr>
          <w:rFonts w:eastAsiaTheme="minorEastAsia" w:cstheme="minorBidi"/>
          <w:noProof/>
          <w:sz w:val="22"/>
          <w:szCs w:val="22"/>
          <w:lang w:eastAsia="en-GB"/>
        </w:rPr>
        <w:tab/>
      </w:r>
      <w:r>
        <w:rPr>
          <w:noProof/>
        </w:rPr>
        <w:t>Impact on Processes and the Organization</w:t>
      </w:r>
      <w:r>
        <w:rPr>
          <w:noProof/>
        </w:rPr>
        <w:tab/>
      </w:r>
      <w:r>
        <w:rPr>
          <w:noProof/>
        </w:rPr>
        <w:fldChar w:fldCharType="begin"/>
      </w:r>
      <w:r>
        <w:rPr>
          <w:noProof/>
        </w:rPr>
        <w:instrText xml:space="preserve"> PAGEREF _Toc462154139 \h </w:instrText>
      </w:r>
      <w:r>
        <w:rPr>
          <w:noProof/>
        </w:rPr>
      </w:r>
      <w:r>
        <w:rPr>
          <w:noProof/>
        </w:rPr>
        <w:fldChar w:fldCharType="separate"/>
      </w:r>
      <w:r w:rsidR="00B04AE1">
        <w:rPr>
          <w:noProof/>
        </w:rPr>
        <w:t>6</w:t>
      </w:r>
      <w:r>
        <w:rPr>
          <w:noProof/>
        </w:rPr>
        <w:fldChar w:fldCharType="end"/>
      </w:r>
    </w:p>
    <w:p w:rsidR="003C268F" w:rsidRDefault="003C268F">
      <w:pPr>
        <w:pStyle w:val="TOC3"/>
        <w:rPr>
          <w:rFonts w:eastAsiaTheme="minorEastAsia" w:cstheme="minorBidi"/>
          <w:noProof/>
          <w:sz w:val="22"/>
          <w:szCs w:val="22"/>
          <w:lang w:eastAsia="en-GB"/>
        </w:rPr>
      </w:pPr>
      <w:r>
        <w:rPr>
          <w:noProof/>
        </w:rPr>
        <w:t>2.2.2</w:t>
      </w:r>
      <w:r>
        <w:rPr>
          <w:rFonts w:eastAsiaTheme="minorEastAsia" w:cstheme="minorBidi"/>
          <w:noProof/>
          <w:sz w:val="22"/>
          <w:szCs w:val="22"/>
          <w:lang w:eastAsia="en-GB"/>
        </w:rPr>
        <w:tab/>
      </w:r>
      <w:r>
        <w:rPr>
          <w:noProof/>
        </w:rPr>
        <w:t>Impact on Stakeholders and Users</w:t>
      </w:r>
      <w:r>
        <w:rPr>
          <w:noProof/>
        </w:rPr>
        <w:tab/>
      </w:r>
      <w:r>
        <w:rPr>
          <w:noProof/>
        </w:rPr>
        <w:fldChar w:fldCharType="begin"/>
      </w:r>
      <w:r>
        <w:rPr>
          <w:noProof/>
        </w:rPr>
        <w:instrText xml:space="preserve"> PAGEREF _Toc462154140 \h </w:instrText>
      </w:r>
      <w:r>
        <w:rPr>
          <w:noProof/>
        </w:rPr>
      </w:r>
      <w:r>
        <w:rPr>
          <w:noProof/>
        </w:rPr>
        <w:fldChar w:fldCharType="separate"/>
      </w:r>
      <w:r w:rsidR="00B04AE1">
        <w:rPr>
          <w:noProof/>
        </w:rPr>
        <w:t>8</w:t>
      </w:r>
      <w:r>
        <w:rPr>
          <w:noProof/>
        </w:rPr>
        <w:fldChar w:fldCharType="end"/>
      </w:r>
    </w:p>
    <w:p w:rsidR="003C268F" w:rsidRDefault="003C268F">
      <w:pPr>
        <w:pStyle w:val="TOC2"/>
        <w:rPr>
          <w:rFonts w:eastAsiaTheme="minorEastAsia" w:cstheme="minorBidi"/>
          <w:sz w:val="22"/>
          <w:szCs w:val="22"/>
          <w:lang w:eastAsia="en-GB"/>
        </w:rPr>
      </w:pPr>
      <w:r w:rsidRPr="00FD62E1">
        <w:rPr>
          <w:rFonts w:ascii="Calibri" w:hAnsi="Calibri"/>
        </w:rPr>
        <w:t>2.3</w:t>
      </w:r>
      <w:r>
        <w:rPr>
          <w:rFonts w:eastAsiaTheme="minorEastAsia" w:cstheme="minorBidi"/>
          <w:sz w:val="22"/>
          <w:szCs w:val="22"/>
          <w:lang w:eastAsia="en-GB"/>
        </w:rPr>
        <w:tab/>
      </w:r>
      <w:r w:rsidRPr="00FD62E1">
        <w:rPr>
          <w:rFonts w:ascii="Calibri" w:hAnsi="Calibri"/>
        </w:rPr>
        <w:t>Interrelations and Interdependencies</w:t>
      </w:r>
      <w:r>
        <w:tab/>
      </w:r>
      <w:r>
        <w:fldChar w:fldCharType="begin"/>
      </w:r>
      <w:r>
        <w:instrText xml:space="preserve"> PAGEREF _Toc462154141 \h </w:instrText>
      </w:r>
      <w:r>
        <w:fldChar w:fldCharType="separate"/>
      </w:r>
      <w:r w:rsidR="00B04AE1">
        <w:t>8</w:t>
      </w:r>
      <w:r>
        <w:fldChar w:fldCharType="end"/>
      </w:r>
    </w:p>
    <w:p w:rsidR="003C268F" w:rsidRDefault="003C268F">
      <w:pPr>
        <w:pStyle w:val="TOC1"/>
        <w:rPr>
          <w:rFonts w:eastAsiaTheme="minorEastAsia" w:cstheme="minorBidi"/>
          <w:b w:val="0"/>
          <w:caps w:val="0"/>
          <w:sz w:val="22"/>
          <w:szCs w:val="22"/>
          <w:lang w:eastAsia="en-GB"/>
        </w:rPr>
      </w:pPr>
      <w:r>
        <w:t>3</w:t>
      </w:r>
      <w:r>
        <w:rPr>
          <w:rFonts w:eastAsiaTheme="minorEastAsia" w:cstheme="minorBidi"/>
          <w:b w:val="0"/>
          <w:caps w:val="0"/>
          <w:sz w:val="22"/>
          <w:szCs w:val="22"/>
          <w:lang w:eastAsia="en-GB"/>
        </w:rPr>
        <w:tab/>
      </w:r>
      <w:r>
        <w:t>Expected Outcomes</w:t>
      </w:r>
      <w:r>
        <w:tab/>
      </w:r>
      <w:r>
        <w:fldChar w:fldCharType="begin"/>
      </w:r>
      <w:r>
        <w:instrText xml:space="preserve"> PAGEREF _Toc462154142 \h </w:instrText>
      </w:r>
      <w:r>
        <w:fldChar w:fldCharType="separate"/>
      </w:r>
      <w:r w:rsidR="00B04AE1">
        <w:t>10</w:t>
      </w:r>
      <w:r>
        <w:fldChar w:fldCharType="end"/>
      </w:r>
    </w:p>
    <w:p w:rsidR="003C268F" w:rsidRDefault="003C268F">
      <w:pPr>
        <w:pStyle w:val="TOC1"/>
        <w:rPr>
          <w:rFonts w:eastAsiaTheme="minorEastAsia" w:cstheme="minorBidi"/>
          <w:b w:val="0"/>
          <w:caps w:val="0"/>
          <w:sz w:val="22"/>
          <w:szCs w:val="22"/>
          <w:lang w:eastAsia="en-GB"/>
        </w:rPr>
      </w:pPr>
      <w:r>
        <w:t>4</w:t>
      </w:r>
      <w:r>
        <w:rPr>
          <w:rFonts w:eastAsiaTheme="minorEastAsia" w:cstheme="minorBidi"/>
          <w:b w:val="0"/>
          <w:caps w:val="0"/>
          <w:sz w:val="22"/>
          <w:szCs w:val="22"/>
          <w:lang w:eastAsia="en-GB"/>
        </w:rPr>
        <w:tab/>
      </w:r>
      <w:r>
        <w:t>Possible Alternatives</w:t>
      </w:r>
      <w:r>
        <w:tab/>
      </w:r>
      <w:r>
        <w:fldChar w:fldCharType="begin"/>
      </w:r>
      <w:r>
        <w:instrText xml:space="preserve"> PAGEREF _Toc462154143 \h </w:instrText>
      </w:r>
      <w:r>
        <w:fldChar w:fldCharType="separate"/>
      </w:r>
      <w:r w:rsidR="00B04AE1">
        <w:t>11</w:t>
      </w:r>
      <w:r>
        <w:fldChar w:fldCharType="end"/>
      </w:r>
    </w:p>
    <w:p w:rsidR="003C268F" w:rsidRDefault="003C268F">
      <w:pPr>
        <w:pStyle w:val="TOC1"/>
        <w:rPr>
          <w:rFonts w:eastAsiaTheme="minorEastAsia" w:cstheme="minorBidi"/>
          <w:b w:val="0"/>
          <w:caps w:val="0"/>
          <w:sz w:val="22"/>
          <w:szCs w:val="22"/>
          <w:lang w:eastAsia="en-GB"/>
        </w:rPr>
      </w:pPr>
      <w:r>
        <w:t>5</w:t>
      </w:r>
      <w:r>
        <w:rPr>
          <w:rFonts w:eastAsiaTheme="minorEastAsia" w:cstheme="minorBidi"/>
          <w:b w:val="0"/>
          <w:caps w:val="0"/>
          <w:sz w:val="22"/>
          <w:szCs w:val="22"/>
          <w:lang w:eastAsia="en-GB"/>
        </w:rPr>
        <w:tab/>
      </w:r>
      <w:r>
        <w:t>Solution Description</w:t>
      </w:r>
      <w:r>
        <w:tab/>
      </w:r>
      <w:r>
        <w:fldChar w:fldCharType="begin"/>
      </w:r>
      <w:r>
        <w:instrText xml:space="preserve"> PAGEREF _Toc462154144 \h </w:instrText>
      </w:r>
      <w:r>
        <w:fldChar w:fldCharType="separate"/>
      </w:r>
      <w:r w:rsidR="00B04AE1">
        <w:t>12</w:t>
      </w:r>
      <w:r>
        <w:fldChar w:fldCharType="end"/>
      </w:r>
    </w:p>
    <w:p w:rsidR="003C268F" w:rsidRDefault="003C268F">
      <w:pPr>
        <w:pStyle w:val="TOC2"/>
        <w:rPr>
          <w:rFonts w:eastAsiaTheme="minorEastAsia" w:cstheme="minorBidi"/>
          <w:sz w:val="22"/>
          <w:szCs w:val="22"/>
          <w:lang w:eastAsia="en-GB"/>
        </w:rPr>
      </w:pPr>
      <w:r w:rsidRPr="00FD62E1">
        <w:rPr>
          <w:rFonts w:ascii="Calibri" w:hAnsi="Calibri"/>
        </w:rPr>
        <w:t>5.1</w:t>
      </w:r>
      <w:r>
        <w:rPr>
          <w:rFonts w:eastAsiaTheme="minorEastAsia" w:cstheme="minorBidi"/>
          <w:sz w:val="22"/>
          <w:szCs w:val="22"/>
          <w:lang w:eastAsia="en-GB"/>
        </w:rPr>
        <w:tab/>
      </w:r>
      <w:r w:rsidRPr="00FD62E1">
        <w:rPr>
          <w:rFonts w:ascii="Calibri" w:hAnsi="Calibri"/>
        </w:rPr>
        <w:t>Legal Basis</w:t>
      </w:r>
      <w:r>
        <w:tab/>
      </w:r>
      <w:r>
        <w:fldChar w:fldCharType="begin"/>
      </w:r>
      <w:r>
        <w:instrText xml:space="preserve"> PAGEREF _Toc462154145 \h </w:instrText>
      </w:r>
      <w:r>
        <w:fldChar w:fldCharType="separate"/>
      </w:r>
      <w:r w:rsidR="00B04AE1">
        <w:t>12</w:t>
      </w:r>
      <w:r>
        <w:fldChar w:fldCharType="end"/>
      </w:r>
    </w:p>
    <w:p w:rsidR="003C268F" w:rsidRDefault="003C268F">
      <w:pPr>
        <w:pStyle w:val="TOC2"/>
        <w:rPr>
          <w:rFonts w:eastAsiaTheme="minorEastAsia" w:cstheme="minorBidi"/>
          <w:sz w:val="22"/>
          <w:szCs w:val="22"/>
          <w:lang w:eastAsia="en-GB"/>
        </w:rPr>
      </w:pPr>
      <w:r w:rsidRPr="00FD62E1">
        <w:rPr>
          <w:rFonts w:ascii="Calibri" w:hAnsi="Calibri"/>
        </w:rPr>
        <w:t>5.2</w:t>
      </w:r>
      <w:r>
        <w:rPr>
          <w:rFonts w:eastAsiaTheme="minorEastAsia" w:cstheme="minorBidi"/>
          <w:sz w:val="22"/>
          <w:szCs w:val="22"/>
          <w:lang w:eastAsia="en-GB"/>
        </w:rPr>
        <w:tab/>
      </w:r>
      <w:r w:rsidRPr="00FD62E1">
        <w:rPr>
          <w:rFonts w:ascii="Calibri" w:hAnsi="Calibri"/>
        </w:rPr>
        <w:t>Benefits</w:t>
      </w:r>
      <w:r>
        <w:tab/>
      </w:r>
      <w:r>
        <w:fldChar w:fldCharType="begin"/>
      </w:r>
      <w:r>
        <w:instrText xml:space="preserve"> PAGEREF _Toc462154146 \h </w:instrText>
      </w:r>
      <w:r>
        <w:fldChar w:fldCharType="separate"/>
      </w:r>
      <w:r w:rsidR="00B04AE1">
        <w:t>12</w:t>
      </w:r>
      <w:r>
        <w:fldChar w:fldCharType="end"/>
      </w:r>
    </w:p>
    <w:p w:rsidR="003C268F" w:rsidRDefault="003C268F">
      <w:pPr>
        <w:pStyle w:val="TOC2"/>
        <w:rPr>
          <w:rFonts w:eastAsiaTheme="minorEastAsia" w:cstheme="minorBidi"/>
          <w:sz w:val="22"/>
          <w:szCs w:val="22"/>
          <w:lang w:eastAsia="en-GB"/>
        </w:rPr>
      </w:pPr>
      <w:r w:rsidRPr="00FD62E1">
        <w:rPr>
          <w:rFonts w:ascii="Calibri" w:hAnsi="Calibri"/>
        </w:rPr>
        <w:t>5.3</w:t>
      </w:r>
      <w:r>
        <w:rPr>
          <w:rFonts w:eastAsiaTheme="minorEastAsia" w:cstheme="minorBidi"/>
          <w:sz w:val="22"/>
          <w:szCs w:val="22"/>
          <w:lang w:eastAsia="en-GB"/>
        </w:rPr>
        <w:tab/>
      </w:r>
      <w:r w:rsidRPr="00FD62E1">
        <w:rPr>
          <w:rFonts w:ascii="Calibri" w:hAnsi="Calibri"/>
        </w:rPr>
        <w:t>Success Criteria</w:t>
      </w:r>
      <w:r>
        <w:tab/>
      </w:r>
      <w:r>
        <w:fldChar w:fldCharType="begin"/>
      </w:r>
      <w:r>
        <w:instrText xml:space="preserve"> PAGEREF _Toc462154147 \h </w:instrText>
      </w:r>
      <w:r>
        <w:fldChar w:fldCharType="separate"/>
      </w:r>
      <w:r w:rsidR="00B04AE1">
        <w:t>13</w:t>
      </w:r>
      <w:r>
        <w:fldChar w:fldCharType="end"/>
      </w:r>
    </w:p>
    <w:p w:rsidR="003C268F" w:rsidRDefault="003C268F">
      <w:pPr>
        <w:pStyle w:val="TOC2"/>
        <w:rPr>
          <w:rFonts w:eastAsiaTheme="minorEastAsia" w:cstheme="minorBidi"/>
          <w:sz w:val="22"/>
          <w:szCs w:val="22"/>
          <w:lang w:eastAsia="en-GB"/>
        </w:rPr>
      </w:pPr>
      <w:r w:rsidRPr="00FD62E1">
        <w:rPr>
          <w:rFonts w:ascii="Calibri" w:hAnsi="Calibri"/>
        </w:rPr>
        <w:t>5.4</w:t>
      </w:r>
      <w:r>
        <w:rPr>
          <w:rFonts w:eastAsiaTheme="minorEastAsia" w:cstheme="minorBidi"/>
          <w:sz w:val="22"/>
          <w:szCs w:val="22"/>
          <w:lang w:eastAsia="en-GB"/>
        </w:rPr>
        <w:tab/>
      </w:r>
      <w:r w:rsidRPr="00FD62E1">
        <w:rPr>
          <w:rFonts w:ascii="Calibri" w:hAnsi="Calibri"/>
        </w:rPr>
        <w:t>Scope</w:t>
      </w:r>
      <w:r>
        <w:tab/>
      </w:r>
      <w:r>
        <w:fldChar w:fldCharType="begin"/>
      </w:r>
      <w:r>
        <w:instrText xml:space="preserve"> PAGEREF _Toc462154148 \h </w:instrText>
      </w:r>
      <w:r>
        <w:fldChar w:fldCharType="separate"/>
      </w:r>
      <w:r w:rsidR="00B04AE1">
        <w:t>14</w:t>
      </w:r>
      <w:r>
        <w:fldChar w:fldCharType="end"/>
      </w:r>
    </w:p>
    <w:p w:rsidR="003C268F" w:rsidRDefault="003C268F">
      <w:pPr>
        <w:pStyle w:val="TOC2"/>
        <w:rPr>
          <w:rFonts w:eastAsiaTheme="minorEastAsia" w:cstheme="minorBidi"/>
          <w:sz w:val="22"/>
          <w:szCs w:val="22"/>
          <w:lang w:eastAsia="en-GB"/>
        </w:rPr>
      </w:pPr>
      <w:r w:rsidRPr="00FD62E1">
        <w:rPr>
          <w:rFonts w:ascii="Calibri" w:hAnsi="Calibri"/>
        </w:rPr>
        <w:t>5.5</w:t>
      </w:r>
      <w:r>
        <w:rPr>
          <w:rFonts w:eastAsiaTheme="minorEastAsia" w:cstheme="minorBidi"/>
          <w:sz w:val="22"/>
          <w:szCs w:val="22"/>
          <w:lang w:eastAsia="en-GB"/>
        </w:rPr>
        <w:tab/>
      </w:r>
      <w:r w:rsidRPr="00FD62E1">
        <w:rPr>
          <w:rFonts w:ascii="Calibri" w:hAnsi="Calibri"/>
        </w:rPr>
        <w:t>Solution Impact</w:t>
      </w:r>
      <w:r>
        <w:tab/>
      </w:r>
      <w:r>
        <w:fldChar w:fldCharType="begin"/>
      </w:r>
      <w:r>
        <w:instrText xml:space="preserve"> PAGEREF _Toc462154149 \h </w:instrText>
      </w:r>
      <w:r>
        <w:fldChar w:fldCharType="separate"/>
      </w:r>
      <w:r w:rsidR="00B04AE1">
        <w:t>15</w:t>
      </w:r>
      <w:r>
        <w:fldChar w:fldCharType="end"/>
      </w:r>
    </w:p>
    <w:p w:rsidR="003C268F" w:rsidRDefault="003C268F">
      <w:pPr>
        <w:pStyle w:val="TOC2"/>
        <w:rPr>
          <w:rFonts w:eastAsiaTheme="minorEastAsia" w:cstheme="minorBidi"/>
          <w:sz w:val="22"/>
          <w:szCs w:val="22"/>
          <w:lang w:eastAsia="en-GB"/>
        </w:rPr>
      </w:pPr>
      <w:r w:rsidRPr="00FD62E1">
        <w:rPr>
          <w:rFonts w:ascii="Calibri" w:hAnsi="Calibri"/>
        </w:rPr>
        <w:t>5.6</w:t>
      </w:r>
      <w:r>
        <w:rPr>
          <w:rFonts w:eastAsiaTheme="minorEastAsia" w:cstheme="minorBidi"/>
          <w:sz w:val="22"/>
          <w:szCs w:val="22"/>
          <w:lang w:eastAsia="en-GB"/>
        </w:rPr>
        <w:tab/>
      </w:r>
      <w:r w:rsidRPr="00FD62E1">
        <w:rPr>
          <w:rFonts w:ascii="Calibri" w:hAnsi="Calibri"/>
        </w:rPr>
        <w:t>Deliverables</w:t>
      </w:r>
      <w:r>
        <w:tab/>
      </w:r>
      <w:r>
        <w:fldChar w:fldCharType="begin"/>
      </w:r>
      <w:r>
        <w:instrText xml:space="preserve"> PAGEREF _Toc462154150 \h </w:instrText>
      </w:r>
      <w:r>
        <w:fldChar w:fldCharType="separate"/>
      </w:r>
      <w:r w:rsidR="00B04AE1">
        <w:t>15</w:t>
      </w:r>
      <w:r>
        <w:fldChar w:fldCharType="end"/>
      </w:r>
    </w:p>
    <w:p w:rsidR="003C268F" w:rsidRDefault="003C268F">
      <w:pPr>
        <w:pStyle w:val="TOC2"/>
        <w:rPr>
          <w:rFonts w:eastAsiaTheme="minorEastAsia" w:cstheme="minorBidi"/>
          <w:sz w:val="22"/>
          <w:szCs w:val="22"/>
          <w:lang w:eastAsia="en-GB"/>
        </w:rPr>
      </w:pPr>
      <w:r w:rsidRPr="00FD62E1">
        <w:rPr>
          <w:rFonts w:ascii="Calibri" w:hAnsi="Calibri"/>
        </w:rPr>
        <w:t>5.7</w:t>
      </w:r>
      <w:r>
        <w:rPr>
          <w:rFonts w:eastAsiaTheme="minorEastAsia" w:cstheme="minorBidi"/>
          <w:sz w:val="22"/>
          <w:szCs w:val="22"/>
          <w:lang w:eastAsia="en-GB"/>
        </w:rPr>
        <w:tab/>
      </w:r>
      <w:r w:rsidRPr="00FD62E1">
        <w:rPr>
          <w:rFonts w:ascii="Calibri" w:hAnsi="Calibri"/>
        </w:rPr>
        <w:t>Assumptions</w:t>
      </w:r>
      <w:r>
        <w:tab/>
      </w:r>
      <w:r>
        <w:fldChar w:fldCharType="begin"/>
      </w:r>
      <w:r>
        <w:instrText xml:space="preserve"> PAGEREF _Toc462154151 \h </w:instrText>
      </w:r>
      <w:r>
        <w:fldChar w:fldCharType="separate"/>
      </w:r>
      <w:r w:rsidR="00B04AE1">
        <w:t>16</w:t>
      </w:r>
      <w:r>
        <w:fldChar w:fldCharType="end"/>
      </w:r>
    </w:p>
    <w:p w:rsidR="003C268F" w:rsidRDefault="003C268F">
      <w:pPr>
        <w:pStyle w:val="TOC2"/>
        <w:rPr>
          <w:rFonts w:eastAsiaTheme="minorEastAsia" w:cstheme="minorBidi"/>
          <w:sz w:val="22"/>
          <w:szCs w:val="22"/>
          <w:lang w:eastAsia="en-GB"/>
        </w:rPr>
      </w:pPr>
      <w:r w:rsidRPr="00FD62E1">
        <w:rPr>
          <w:rFonts w:ascii="Calibri" w:hAnsi="Calibri"/>
        </w:rPr>
        <w:t>5.8</w:t>
      </w:r>
      <w:r>
        <w:rPr>
          <w:rFonts w:eastAsiaTheme="minorEastAsia" w:cstheme="minorBidi"/>
          <w:sz w:val="22"/>
          <w:szCs w:val="22"/>
          <w:lang w:eastAsia="en-GB"/>
        </w:rPr>
        <w:tab/>
      </w:r>
      <w:r w:rsidRPr="00FD62E1">
        <w:rPr>
          <w:rFonts w:ascii="Calibri" w:hAnsi="Calibri"/>
        </w:rPr>
        <w:t>Constraints</w:t>
      </w:r>
      <w:r>
        <w:tab/>
      </w:r>
      <w:r>
        <w:fldChar w:fldCharType="begin"/>
      </w:r>
      <w:r>
        <w:instrText xml:space="preserve"> PAGEREF _Toc462154152 \h </w:instrText>
      </w:r>
      <w:r>
        <w:fldChar w:fldCharType="separate"/>
      </w:r>
      <w:r w:rsidR="00B04AE1">
        <w:t>16</w:t>
      </w:r>
      <w:r>
        <w:fldChar w:fldCharType="end"/>
      </w:r>
    </w:p>
    <w:p w:rsidR="003C268F" w:rsidRDefault="003C268F">
      <w:pPr>
        <w:pStyle w:val="TOC2"/>
        <w:rPr>
          <w:rFonts w:eastAsiaTheme="minorEastAsia" w:cstheme="minorBidi"/>
          <w:sz w:val="22"/>
          <w:szCs w:val="22"/>
          <w:lang w:eastAsia="en-GB"/>
        </w:rPr>
      </w:pPr>
      <w:r w:rsidRPr="00FD62E1">
        <w:rPr>
          <w:rFonts w:ascii="Calibri" w:hAnsi="Calibri"/>
        </w:rPr>
        <w:t>5.9</w:t>
      </w:r>
      <w:r>
        <w:rPr>
          <w:rFonts w:eastAsiaTheme="minorEastAsia" w:cstheme="minorBidi"/>
          <w:sz w:val="22"/>
          <w:szCs w:val="22"/>
          <w:lang w:eastAsia="en-GB"/>
        </w:rPr>
        <w:tab/>
      </w:r>
      <w:r w:rsidRPr="00FD62E1">
        <w:rPr>
          <w:rFonts w:ascii="Calibri" w:hAnsi="Calibri"/>
        </w:rPr>
        <w:t>Risks</w:t>
      </w:r>
      <w:r>
        <w:tab/>
      </w:r>
      <w:r>
        <w:fldChar w:fldCharType="begin"/>
      </w:r>
      <w:r>
        <w:instrText xml:space="preserve"> PAGEREF _Toc462154153 \h </w:instrText>
      </w:r>
      <w:r>
        <w:fldChar w:fldCharType="separate"/>
      </w:r>
      <w:r w:rsidR="00B04AE1">
        <w:t>16</w:t>
      </w:r>
      <w:r>
        <w:fldChar w:fldCharType="end"/>
      </w:r>
    </w:p>
    <w:p w:rsidR="003C268F" w:rsidRDefault="003C268F">
      <w:pPr>
        <w:pStyle w:val="TOC2"/>
        <w:rPr>
          <w:rFonts w:eastAsiaTheme="minorEastAsia" w:cstheme="minorBidi"/>
          <w:sz w:val="22"/>
          <w:szCs w:val="22"/>
          <w:lang w:eastAsia="en-GB"/>
        </w:rPr>
      </w:pPr>
      <w:r w:rsidRPr="00F053E3">
        <w:rPr>
          <w:rFonts w:ascii="Calibri" w:hAnsi="Calibri"/>
        </w:rPr>
        <w:t>5.10</w:t>
      </w:r>
      <w:r w:rsidRPr="00F053E3">
        <w:rPr>
          <w:rFonts w:eastAsiaTheme="minorEastAsia" w:cstheme="minorBidi"/>
          <w:sz w:val="22"/>
          <w:szCs w:val="22"/>
          <w:lang w:eastAsia="en-GB"/>
        </w:rPr>
        <w:tab/>
      </w:r>
      <w:r w:rsidRPr="00F053E3">
        <w:rPr>
          <w:rFonts w:ascii="Calibri" w:hAnsi="Calibri"/>
        </w:rPr>
        <w:t>Costs, Effort and Funding Source</w:t>
      </w:r>
      <w:r w:rsidRPr="00F053E3">
        <w:tab/>
      </w:r>
      <w:r w:rsidRPr="00F053E3">
        <w:fldChar w:fldCharType="begin"/>
      </w:r>
      <w:r w:rsidRPr="00F053E3">
        <w:instrText xml:space="preserve"> PAGEREF _Toc462154154 \h </w:instrText>
      </w:r>
      <w:r w:rsidRPr="00F053E3">
        <w:fldChar w:fldCharType="separate"/>
      </w:r>
      <w:r w:rsidR="00B04AE1">
        <w:t>19</w:t>
      </w:r>
      <w:r w:rsidRPr="00F053E3">
        <w:fldChar w:fldCharType="end"/>
      </w:r>
    </w:p>
    <w:p w:rsidR="003C268F" w:rsidRDefault="003C268F">
      <w:pPr>
        <w:pStyle w:val="TOC2"/>
        <w:rPr>
          <w:rFonts w:eastAsiaTheme="minorEastAsia" w:cstheme="minorBidi"/>
          <w:sz w:val="22"/>
          <w:szCs w:val="22"/>
          <w:lang w:eastAsia="en-GB"/>
        </w:rPr>
      </w:pPr>
      <w:r w:rsidRPr="00FD62E1">
        <w:rPr>
          <w:rFonts w:ascii="Calibri" w:hAnsi="Calibri"/>
        </w:rPr>
        <w:t>5.11</w:t>
      </w:r>
      <w:r>
        <w:rPr>
          <w:rFonts w:eastAsiaTheme="minorEastAsia" w:cstheme="minorBidi"/>
          <w:sz w:val="22"/>
          <w:szCs w:val="22"/>
          <w:lang w:eastAsia="en-GB"/>
        </w:rPr>
        <w:tab/>
      </w:r>
      <w:r w:rsidRPr="00FD62E1">
        <w:rPr>
          <w:rFonts w:ascii="Calibri" w:hAnsi="Calibri"/>
        </w:rPr>
        <w:t>Roadmap</w:t>
      </w:r>
      <w:r>
        <w:tab/>
      </w:r>
      <w:r>
        <w:fldChar w:fldCharType="begin"/>
      </w:r>
      <w:r>
        <w:instrText xml:space="preserve"> PAGEREF _Toc462154155 \h </w:instrText>
      </w:r>
      <w:r>
        <w:fldChar w:fldCharType="separate"/>
      </w:r>
      <w:r w:rsidR="00B04AE1">
        <w:t>22</w:t>
      </w:r>
      <w:r>
        <w:fldChar w:fldCharType="end"/>
      </w:r>
    </w:p>
    <w:p w:rsidR="003C268F" w:rsidRDefault="003C268F">
      <w:pPr>
        <w:pStyle w:val="TOC2"/>
        <w:rPr>
          <w:rFonts w:eastAsiaTheme="minorEastAsia" w:cstheme="minorBidi"/>
          <w:sz w:val="22"/>
          <w:szCs w:val="22"/>
          <w:lang w:eastAsia="en-GB"/>
        </w:rPr>
      </w:pPr>
      <w:r w:rsidRPr="00FD62E1">
        <w:rPr>
          <w:rFonts w:ascii="Calibri" w:hAnsi="Calibri"/>
        </w:rPr>
        <w:t>5.12</w:t>
      </w:r>
      <w:r>
        <w:rPr>
          <w:rFonts w:eastAsiaTheme="minorEastAsia" w:cstheme="minorBidi"/>
          <w:sz w:val="22"/>
          <w:szCs w:val="22"/>
          <w:lang w:eastAsia="en-GB"/>
        </w:rPr>
        <w:tab/>
      </w:r>
      <w:r w:rsidRPr="00FD62E1">
        <w:rPr>
          <w:rFonts w:ascii="Calibri" w:hAnsi="Calibri"/>
        </w:rPr>
        <w:t>Synergies and Interdependencies</w:t>
      </w:r>
      <w:r>
        <w:tab/>
      </w:r>
      <w:r>
        <w:fldChar w:fldCharType="begin"/>
      </w:r>
      <w:r>
        <w:instrText xml:space="preserve"> PAGEREF _Toc462154156 \h </w:instrText>
      </w:r>
      <w:r>
        <w:fldChar w:fldCharType="separate"/>
      </w:r>
      <w:r w:rsidR="00B04AE1">
        <w:t>22</w:t>
      </w:r>
      <w:r>
        <w:fldChar w:fldCharType="end"/>
      </w:r>
    </w:p>
    <w:p w:rsidR="003C268F" w:rsidRDefault="003C268F">
      <w:pPr>
        <w:pStyle w:val="TOC1"/>
        <w:rPr>
          <w:rFonts w:eastAsiaTheme="minorEastAsia" w:cstheme="minorBidi"/>
          <w:b w:val="0"/>
          <w:caps w:val="0"/>
          <w:sz w:val="22"/>
          <w:szCs w:val="22"/>
          <w:lang w:eastAsia="en-GB"/>
        </w:rPr>
      </w:pPr>
      <w:r>
        <w:t>6</w:t>
      </w:r>
      <w:r>
        <w:rPr>
          <w:rFonts w:eastAsiaTheme="minorEastAsia" w:cstheme="minorBidi"/>
          <w:b w:val="0"/>
          <w:caps w:val="0"/>
          <w:sz w:val="22"/>
          <w:szCs w:val="22"/>
          <w:lang w:eastAsia="en-GB"/>
        </w:rPr>
        <w:tab/>
      </w:r>
      <w:r>
        <w:t>Governance</w:t>
      </w:r>
      <w:r>
        <w:tab/>
      </w:r>
      <w:r>
        <w:fldChar w:fldCharType="begin"/>
      </w:r>
      <w:r>
        <w:instrText xml:space="preserve"> PAGEREF _Toc462154157 \h </w:instrText>
      </w:r>
      <w:r>
        <w:fldChar w:fldCharType="separate"/>
      </w:r>
      <w:r w:rsidR="00B04AE1">
        <w:t>24</w:t>
      </w:r>
      <w:r>
        <w:fldChar w:fldCharType="end"/>
      </w:r>
    </w:p>
    <w:p w:rsidR="003C268F" w:rsidRDefault="003C268F">
      <w:pPr>
        <w:pStyle w:val="TOC2"/>
        <w:rPr>
          <w:rFonts w:eastAsiaTheme="minorEastAsia" w:cstheme="minorBidi"/>
          <w:sz w:val="22"/>
          <w:szCs w:val="22"/>
          <w:lang w:eastAsia="en-GB"/>
        </w:rPr>
      </w:pPr>
      <w:r w:rsidRPr="00FD62E1">
        <w:rPr>
          <w:rFonts w:ascii="Calibri" w:hAnsi="Calibri"/>
        </w:rPr>
        <w:t>6.1</w:t>
      </w:r>
      <w:r>
        <w:rPr>
          <w:rFonts w:eastAsiaTheme="minorEastAsia" w:cstheme="minorBidi"/>
          <w:sz w:val="22"/>
          <w:szCs w:val="22"/>
          <w:lang w:eastAsia="en-GB"/>
        </w:rPr>
        <w:tab/>
      </w:r>
      <w:r w:rsidRPr="00FD62E1">
        <w:rPr>
          <w:rFonts w:ascii="Calibri" w:hAnsi="Calibri"/>
        </w:rPr>
        <w:t>Project Owner (PO)</w:t>
      </w:r>
      <w:r>
        <w:tab/>
      </w:r>
      <w:r>
        <w:fldChar w:fldCharType="begin"/>
      </w:r>
      <w:r>
        <w:instrText xml:space="preserve"> PAGEREF _Toc462154158 \h </w:instrText>
      </w:r>
      <w:r>
        <w:fldChar w:fldCharType="separate"/>
      </w:r>
      <w:r w:rsidR="00B04AE1">
        <w:t>24</w:t>
      </w:r>
      <w:r>
        <w:fldChar w:fldCharType="end"/>
      </w:r>
    </w:p>
    <w:p w:rsidR="003C268F" w:rsidRDefault="003C268F">
      <w:pPr>
        <w:pStyle w:val="TOC2"/>
        <w:rPr>
          <w:rFonts w:eastAsiaTheme="minorEastAsia" w:cstheme="minorBidi"/>
          <w:sz w:val="22"/>
          <w:szCs w:val="22"/>
          <w:lang w:eastAsia="en-GB"/>
        </w:rPr>
      </w:pPr>
      <w:r w:rsidRPr="00FD62E1">
        <w:rPr>
          <w:rFonts w:ascii="Calibri" w:hAnsi="Calibri"/>
        </w:rPr>
        <w:t>6.2</w:t>
      </w:r>
      <w:r>
        <w:rPr>
          <w:rFonts w:eastAsiaTheme="minorEastAsia" w:cstheme="minorBidi"/>
          <w:sz w:val="22"/>
          <w:szCs w:val="22"/>
          <w:lang w:eastAsia="en-GB"/>
        </w:rPr>
        <w:tab/>
      </w:r>
      <w:r w:rsidRPr="00FD62E1">
        <w:rPr>
          <w:rFonts w:ascii="Calibri" w:hAnsi="Calibri"/>
        </w:rPr>
        <w:t>Solution Provider (SP)</w:t>
      </w:r>
      <w:r>
        <w:tab/>
      </w:r>
      <w:r>
        <w:fldChar w:fldCharType="begin"/>
      </w:r>
      <w:r>
        <w:instrText xml:space="preserve"> PAGEREF _Toc462154159 \h </w:instrText>
      </w:r>
      <w:r>
        <w:fldChar w:fldCharType="separate"/>
      </w:r>
      <w:r w:rsidR="00B04AE1">
        <w:t>24</w:t>
      </w:r>
      <w:r>
        <w:fldChar w:fldCharType="end"/>
      </w:r>
    </w:p>
    <w:p w:rsidR="003C268F" w:rsidRDefault="003C268F">
      <w:pPr>
        <w:pStyle w:val="TOC2"/>
        <w:rPr>
          <w:rFonts w:eastAsiaTheme="minorEastAsia" w:cstheme="minorBidi"/>
          <w:sz w:val="22"/>
          <w:szCs w:val="22"/>
          <w:lang w:eastAsia="en-GB"/>
        </w:rPr>
      </w:pPr>
      <w:r w:rsidRPr="00FD62E1">
        <w:rPr>
          <w:rFonts w:ascii="Calibri" w:hAnsi="Calibri"/>
        </w:rPr>
        <w:t>6.3</w:t>
      </w:r>
      <w:r>
        <w:rPr>
          <w:rFonts w:eastAsiaTheme="minorEastAsia" w:cstheme="minorBidi"/>
          <w:sz w:val="22"/>
          <w:szCs w:val="22"/>
          <w:lang w:eastAsia="en-GB"/>
        </w:rPr>
        <w:tab/>
      </w:r>
      <w:r w:rsidRPr="00FD62E1">
        <w:rPr>
          <w:rFonts w:ascii="Calibri" w:hAnsi="Calibri"/>
        </w:rPr>
        <w:t>Approving Authority</w:t>
      </w:r>
      <w:r>
        <w:tab/>
      </w:r>
      <w:r>
        <w:fldChar w:fldCharType="begin"/>
      </w:r>
      <w:r>
        <w:instrText xml:space="preserve"> PAGEREF _Toc462154160 \h </w:instrText>
      </w:r>
      <w:r>
        <w:fldChar w:fldCharType="separate"/>
      </w:r>
      <w:r w:rsidR="00B04AE1">
        <w:t>24</w:t>
      </w:r>
      <w:r>
        <w:fldChar w:fldCharType="end"/>
      </w:r>
    </w:p>
    <w:p w:rsidR="003C268F" w:rsidRDefault="003C268F">
      <w:pPr>
        <w:pStyle w:val="TOC1"/>
        <w:rPr>
          <w:rFonts w:eastAsiaTheme="minorEastAsia" w:cstheme="minorBidi"/>
          <w:b w:val="0"/>
          <w:caps w:val="0"/>
          <w:sz w:val="22"/>
          <w:szCs w:val="22"/>
          <w:lang w:eastAsia="en-GB"/>
        </w:rPr>
      </w:pPr>
      <w:r>
        <w:t>Appendix 1: References and Related Documents</w:t>
      </w:r>
      <w:r>
        <w:tab/>
      </w:r>
      <w:r>
        <w:fldChar w:fldCharType="begin"/>
      </w:r>
      <w:r>
        <w:instrText xml:space="preserve"> PAGEREF _Toc462154161 \h </w:instrText>
      </w:r>
      <w:r>
        <w:fldChar w:fldCharType="separate"/>
      </w:r>
      <w:r w:rsidR="00B04AE1">
        <w:t>25</w:t>
      </w:r>
      <w:r>
        <w:fldChar w:fldCharType="end"/>
      </w:r>
    </w:p>
    <w:p w:rsidR="00E836FE" w:rsidRPr="00193744" w:rsidRDefault="00A94709" w:rsidP="00193744">
      <w:r w:rsidRPr="00AA3FB7">
        <w:rPr>
          <w:rFonts w:asciiTheme="minorHAnsi" w:hAnsiTheme="minorHAnsi" w:cstheme="minorHAnsi"/>
        </w:rPr>
        <w:fldChar w:fldCharType="end"/>
      </w:r>
      <w:bookmarkEnd w:id="2"/>
      <w:r w:rsidRPr="00193744">
        <w:br w:type="page"/>
      </w:r>
    </w:p>
    <w:p w:rsidR="003F05F0" w:rsidRDefault="001F659A" w:rsidP="00857C8D">
      <w:pPr>
        <w:pStyle w:val="Heading1"/>
        <w:numPr>
          <w:ilvl w:val="0"/>
          <w:numId w:val="21"/>
        </w:numPr>
      </w:pPr>
      <w:bookmarkStart w:id="4" w:name="_Toc462154135"/>
      <w:r w:rsidRPr="009534FE">
        <w:lastRenderedPageBreak/>
        <w:t xml:space="preserve">Project </w:t>
      </w:r>
      <w:r w:rsidR="00696337" w:rsidRPr="009534FE">
        <w:t xml:space="preserve">Initiation </w:t>
      </w:r>
      <w:r w:rsidRPr="009534FE">
        <w:t xml:space="preserve">Request </w:t>
      </w:r>
      <w:r w:rsidR="00696337" w:rsidRPr="009534FE">
        <w:t>Information</w:t>
      </w:r>
      <w:bookmarkEnd w:id="4"/>
    </w:p>
    <w:tbl>
      <w:tblPr>
        <w:tblStyle w:val="TableGrid1"/>
        <w:tblpPr w:leftFromText="180" w:rightFromText="180" w:vertAnchor="text" w:horzAnchor="margin" w:tblpY="42"/>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75"/>
        <w:gridCol w:w="2553"/>
        <w:gridCol w:w="2082"/>
        <w:gridCol w:w="1910"/>
      </w:tblGrid>
      <w:tr w:rsidR="00E81430" w:rsidRPr="008B411B" w:rsidTr="00957EB9">
        <w:tc>
          <w:tcPr>
            <w:tcW w:w="1247" w:type="pct"/>
            <w:shd w:val="clear" w:color="auto" w:fill="D9D9D9" w:themeFill="background1" w:themeFillShade="D9"/>
            <w:vAlign w:val="center"/>
          </w:tcPr>
          <w:p w:rsidR="00E81430" w:rsidRPr="008B411B" w:rsidRDefault="00E81430" w:rsidP="00E81430">
            <w:pPr>
              <w:jc w:val="left"/>
              <w:rPr>
                <w:rFonts w:asciiTheme="minorHAnsi" w:hAnsiTheme="minorHAnsi" w:cstheme="minorHAnsi"/>
                <w:b/>
              </w:rPr>
            </w:pPr>
            <w:r w:rsidRPr="008B411B">
              <w:rPr>
                <w:rFonts w:asciiTheme="minorHAnsi" w:hAnsiTheme="minorHAnsi" w:cstheme="minorHAnsi"/>
                <w:b/>
              </w:rPr>
              <w:t xml:space="preserve">Project </w:t>
            </w:r>
            <w:r>
              <w:rPr>
                <w:rFonts w:asciiTheme="minorHAnsi" w:hAnsiTheme="minorHAnsi" w:cstheme="minorHAnsi"/>
                <w:b/>
              </w:rPr>
              <w:t>Title</w:t>
            </w:r>
            <w:r w:rsidRPr="008B411B">
              <w:rPr>
                <w:rFonts w:asciiTheme="minorHAnsi" w:hAnsiTheme="minorHAnsi" w:cstheme="minorHAnsi"/>
                <w:b/>
              </w:rPr>
              <w:t>:</w:t>
            </w:r>
          </w:p>
        </w:tc>
        <w:tc>
          <w:tcPr>
            <w:tcW w:w="3753" w:type="pct"/>
            <w:gridSpan w:val="3"/>
            <w:vAlign w:val="bottom"/>
          </w:tcPr>
          <w:p w:rsidR="00E81430" w:rsidRPr="008B411B" w:rsidRDefault="008C758C" w:rsidP="00E81430">
            <w:pPr>
              <w:rPr>
                <w:rFonts w:asciiTheme="minorHAnsi" w:hAnsiTheme="minorHAnsi" w:cstheme="minorHAnsi"/>
              </w:rPr>
            </w:pPr>
            <w:r>
              <w:rPr>
                <w:rFonts w:asciiTheme="minorHAnsi" w:eastAsia="SimSun" w:hAnsiTheme="minorHAnsi" w:cstheme="minorHAnsi"/>
                <w:i/>
                <w:iCs/>
                <w:color w:val="1B6FB5"/>
                <w:sz w:val="20"/>
                <w:lang w:eastAsia="zh-CN"/>
              </w:rPr>
              <w:t>Contract implementation</w:t>
            </w:r>
          </w:p>
        </w:tc>
      </w:tr>
      <w:tr w:rsidR="00E81430" w:rsidRPr="008B411B" w:rsidTr="00957EB9">
        <w:tc>
          <w:tcPr>
            <w:tcW w:w="1247" w:type="pct"/>
            <w:shd w:val="clear" w:color="auto" w:fill="D9D9D9" w:themeFill="background1" w:themeFillShade="D9"/>
            <w:vAlign w:val="center"/>
          </w:tcPr>
          <w:p w:rsidR="00E81430" w:rsidRPr="008B411B" w:rsidRDefault="00E81430" w:rsidP="00E81430">
            <w:pPr>
              <w:jc w:val="left"/>
              <w:rPr>
                <w:rFonts w:asciiTheme="minorHAnsi" w:hAnsiTheme="minorHAnsi" w:cstheme="minorHAnsi"/>
                <w:b/>
              </w:rPr>
            </w:pPr>
            <w:r w:rsidRPr="008B411B">
              <w:rPr>
                <w:rFonts w:asciiTheme="minorHAnsi" w:hAnsiTheme="minorHAnsi" w:cstheme="minorHAnsi"/>
                <w:b/>
              </w:rPr>
              <w:t>Initiator:</w:t>
            </w:r>
          </w:p>
        </w:tc>
        <w:tc>
          <w:tcPr>
            <w:tcW w:w="1464" w:type="pct"/>
            <w:vAlign w:val="center"/>
          </w:tcPr>
          <w:p w:rsidR="00E81430" w:rsidRPr="008B411B" w:rsidRDefault="008C758C" w:rsidP="00957EB9">
            <w:pPr>
              <w:jc w:val="left"/>
              <w:rPr>
                <w:rFonts w:asciiTheme="minorHAnsi" w:hAnsiTheme="minorHAnsi" w:cstheme="minorHAnsi"/>
              </w:rPr>
            </w:pPr>
            <w:r>
              <w:rPr>
                <w:rFonts w:asciiTheme="minorHAnsi" w:eastAsia="SimSun" w:hAnsiTheme="minorHAnsi" w:cstheme="minorHAnsi"/>
                <w:i/>
                <w:iCs/>
                <w:color w:val="1B6FB5"/>
                <w:sz w:val="20"/>
                <w:lang w:eastAsia="zh-CN"/>
              </w:rPr>
              <w:t>Thierry MATHISSE</w:t>
            </w:r>
          </w:p>
        </w:tc>
        <w:tc>
          <w:tcPr>
            <w:tcW w:w="1194" w:type="pct"/>
            <w:shd w:val="clear" w:color="auto" w:fill="D9D9D9" w:themeFill="background1" w:themeFillShade="D9"/>
            <w:vAlign w:val="center"/>
          </w:tcPr>
          <w:p w:rsidR="00E81430" w:rsidRPr="008B411B" w:rsidRDefault="00E81430" w:rsidP="00E81430">
            <w:pPr>
              <w:jc w:val="left"/>
              <w:rPr>
                <w:rFonts w:asciiTheme="minorHAnsi" w:hAnsiTheme="minorHAnsi" w:cstheme="minorHAnsi"/>
                <w:b/>
              </w:rPr>
            </w:pPr>
            <w:r w:rsidRPr="008B411B">
              <w:rPr>
                <w:rFonts w:asciiTheme="minorHAnsi" w:hAnsiTheme="minorHAnsi" w:cstheme="minorHAnsi"/>
                <w:b/>
              </w:rPr>
              <w:t>DG / Unit:</w:t>
            </w:r>
          </w:p>
        </w:tc>
        <w:tc>
          <w:tcPr>
            <w:tcW w:w="1095" w:type="pct"/>
            <w:vAlign w:val="center"/>
          </w:tcPr>
          <w:p w:rsidR="00E81430" w:rsidRPr="008B411B" w:rsidRDefault="008C758C" w:rsidP="00957EB9">
            <w:pPr>
              <w:jc w:val="left"/>
              <w:rPr>
                <w:rFonts w:asciiTheme="minorHAnsi" w:hAnsiTheme="minorHAnsi" w:cstheme="minorHAnsi"/>
              </w:rPr>
            </w:pPr>
            <w:r>
              <w:rPr>
                <w:rFonts w:asciiTheme="minorHAnsi" w:eastAsia="SimSun" w:hAnsiTheme="minorHAnsi" w:cstheme="minorHAnsi"/>
                <w:i/>
                <w:iCs/>
                <w:color w:val="1B6FB5"/>
                <w:sz w:val="20"/>
                <w:lang w:eastAsia="zh-CN"/>
              </w:rPr>
              <w:t>DEVCO O5</w:t>
            </w:r>
          </w:p>
        </w:tc>
      </w:tr>
      <w:tr w:rsidR="0085415C" w:rsidRPr="008B411B" w:rsidTr="00957EB9">
        <w:tc>
          <w:tcPr>
            <w:tcW w:w="1247" w:type="pct"/>
            <w:shd w:val="clear" w:color="auto" w:fill="D9D9D9" w:themeFill="background1" w:themeFillShade="D9"/>
            <w:vAlign w:val="center"/>
          </w:tcPr>
          <w:p w:rsidR="0085415C" w:rsidRPr="008B411B" w:rsidRDefault="0085415C" w:rsidP="0085415C">
            <w:pPr>
              <w:jc w:val="left"/>
              <w:rPr>
                <w:rFonts w:asciiTheme="minorHAnsi" w:hAnsiTheme="minorHAnsi" w:cstheme="minorHAnsi"/>
                <w:b/>
              </w:rPr>
            </w:pPr>
            <w:r>
              <w:rPr>
                <w:rFonts w:asciiTheme="minorHAnsi" w:hAnsiTheme="minorHAnsi" w:cstheme="minorHAnsi"/>
                <w:b/>
              </w:rPr>
              <w:t>Date of Request</w:t>
            </w:r>
            <w:r w:rsidRPr="008B411B">
              <w:rPr>
                <w:rFonts w:asciiTheme="minorHAnsi" w:hAnsiTheme="minorHAnsi" w:cstheme="minorHAnsi"/>
                <w:b/>
              </w:rPr>
              <w:t>:</w:t>
            </w:r>
          </w:p>
        </w:tc>
        <w:tc>
          <w:tcPr>
            <w:tcW w:w="1464" w:type="pct"/>
            <w:vAlign w:val="center"/>
          </w:tcPr>
          <w:p w:rsidR="0085415C" w:rsidRPr="008B411B" w:rsidRDefault="00850392" w:rsidP="00957EB9">
            <w:pPr>
              <w:jc w:val="left"/>
              <w:rPr>
                <w:rFonts w:asciiTheme="minorHAnsi" w:hAnsiTheme="minorHAnsi" w:cstheme="minorHAnsi"/>
              </w:rPr>
            </w:pPr>
            <w:r>
              <w:rPr>
                <w:rFonts w:asciiTheme="minorHAnsi" w:eastAsia="SimSun" w:hAnsiTheme="minorHAnsi" w:cstheme="minorHAnsi"/>
                <w:i/>
                <w:iCs/>
                <w:color w:val="1B6FB5"/>
                <w:sz w:val="20"/>
                <w:lang w:eastAsia="zh-CN"/>
              </w:rPr>
              <w:t>19 October 2016</w:t>
            </w:r>
          </w:p>
        </w:tc>
        <w:tc>
          <w:tcPr>
            <w:tcW w:w="1194" w:type="pct"/>
            <w:shd w:val="clear" w:color="auto" w:fill="D9D9D9" w:themeFill="background1" w:themeFillShade="D9"/>
            <w:vAlign w:val="center"/>
          </w:tcPr>
          <w:p w:rsidR="0085415C" w:rsidRPr="008B411B" w:rsidRDefault="0085415C" w:rsidP="0085415C">
            <w:pPr>
              <w:jc w:val="left"/>
              <w:rPr>
                <w:rFonts w:asciiTheme="minorHAnsi" w:hAnsiTheme="minorHAnsi" w:cstheme="minorHAnsi"/>
                <w:b/>
              </w:rPr>
            </w:pPr>
            <w:r w:rsidRPr="008B411B">
              <w:rPr>
                <w:rFonts w:asciiTheme="minorHAnsi" w:hAnsiTheme="minorHAnsi" w:cstheme="minorHAnsi"/>
                <w:b/>
              </w:rPr>
              <w:t>Target Delivery Date:</w:t>
            </w:r>
          </w:p>
        </w:tc>
        <w:tc>
          <w:tcPr>
            <w:tcW w:w="1095" w:type="pct"/>
            <w:vAlign w:val="center"/>
          </w:tcPr>
          <w:p w:rsidR="00F053E3" w:rsidRDefault="008C758C" w:rsidP="00957EB9">
            <w:pPr>
              <w:jc w:val="left"/>
              <w:rPr>
                <w:rFonts w:asciiTheme="minorHAnsi" w:eastAsia="SimSun" w:hAnsiTheme="minorHAnsi" w:cstheme="minorHAnsi"/>
                <w:i/>
                <w:iCs/>
                <w:color w:val="1B6FB5"/>
                <w:sz w:val="20"/>
                <w:lang w:eastAsia="zh-CN"/>
              </w:rPr>
            </w:pPr>
            <w:r w:rsidRPr="00F053E3">
              <w:rPr>
                <w:rFonts w:asciiTheme="minorHAnsi" w:eastAsia="SimSun" w:hAnsiTheme="minorHAnsi" w:cstheme="minorHAnsi"/>
                <w:i/>
                <w:iCs/>
                <w:color w:val="1B6FB5"/>
                <w:sz w:val="20"/>
                <w:lang w:eastAsia="zh-CN"/>
              </w:rPr>
              <w:t>Q1 2019</w:t>
            </w:r>
            <w:r w:rsidR="00F053E3">
              <w:rPr>
                <w:rFonts w:asciiTheme="minorHAnsi" w:eastAsia="SimSun" w:hAnsiTheme="minorHAnsi" w:cstheme="minorHAnsi"/>
                <w:i/>
                <w:iCs/>
                <w:color w:val="1B6FB5"/>
                <w:sz w:val="20"/>
                <w:lang w:eastAsia="zh-CN"/>
              </w:rPr>
              <w:t xml:space="preserve"> (CRIS phase out)</w:t>
            </w:r>
          </w:p>
          <w:p w:rsidR="0085415C" w:rsidRPr="008B411B" w:rsidRDefault="00F053E3" w:rsidP="00957EB9">
            <w:pPr>
              <w:jc w:val="left"/>
              <w:rPr>
                <w:rFonts w:asciiTheme="minorHAnsi" w:hAnsiTheme="minorHAnsi" w:cstheme="minorHAnsi"/>
              </w:rPr>
            </w:pPr>
            <w:r>
              <w:rPr>
                <w:rFonts w:asciiTheme="minorHAnsi" w:eastAsia="SimSun" w:hAnsiTheme="minorHAnsi" w:cstheme="minorHAnsi"/>
                <w:i/>
                <w:iCs/>
                <w:color w:val="1B6FB5"/>
                <w:sz w:val="20"/>
                <w:lang w:eastAsia="zh-CN"/>
              </w:rPr>
              <w:t>and Q3-2020 (end)</w:t>
            </w:r>
          </w:p>
        </w:tc>
      </w:tr>
      <w:tr w:rsidR="0085415C" w:rsidRPr="008B411B" w:rsidTr="00957EB9">
        <w:trPr>
          <w:trHeight w:val="671"/>
        </w:trPr>
        <w:tc>
          <w:tcPr>
            <w:tcW w:w="1247" w:type="pct"/>
            <w:shd w:val="clear" w:color="auto" w:fill="D9D9D9" w:themeFill="background1" w:themeFillShade="D9"/>
            <w:vAlign w:val="center"/>
          </w:tcPr>
          <w:p w:rsidR="0085415C" w:rsidRPr="008B411B" w:rsidRDefault="0085415C" w:rsidP="0085415C">
            <w:pPr>
              <w:jc w:val="left"/>
              <w:rPr>
                <w:rFonts w:asciiTheme="minorHAnsi" w:hAnsiTheme="minorHAnsi" w:cstheme="minorHAnsi"/>
                <w:b/>
              </w:rPr>
            </w:pPr>
            <w:r w:rsidRPr="008B411B">
              <w:rPr>
                <w:rFonts w:asciiTheme="minorHAnsi" w:hAnsiTheme="minorHAnsi" w:cstheme="minorHAnsi"/>
                <w:b/>
              </w:rPr>
              <w:t>Type of Delivery:</w:t>
            </w:r>
          </w:p>
        </w:tc>
        <w:tc>
          <w:tcPr>
            <w:tcW w:w="3753" w:type="pct"/>
            <w:gridSpan w:val="3"/>
            <w:vAlign w:val="center"/>
          </w:tcPr>
          <w:p w:rsidR="0085415C" w:rsidRPr="008B411B" w:rsidRDefault="00CE7650" w:rsidP="00CE7650">
            <w:pPr>
              <w:spacing w:after="0"/>
              <w:jc w:val="left"/>
              <w:rPr>
                <w:rFonts w:asciiTheme="minorHAnsi" w:hAnsiTheme="minorHAnsi" w:cstheme="minorHAnsi"/>
              </w:rPr>
            </w:pPr>
            <w:r>
              <w:rPr>
                <w:rFonts w:ascii="Calibri" w:hAnsi="Calibri" w:cs="Arial"/>
                <w:bCs/>
                <w:sz w:val="16"/>
                <w:szCs w:val="18"/>
              </w:rPr>
              <w:t xml:space="preserve"> </w:t>
            </w:r>
            <w:r w:rsidRPr="00BD43C0">
              <w:rPr>
                <w:rFonts w:ascii="Calibri" w:hAnsi="Calibri" w:cs="Arial"/>
                <w:bCs/>
                <w:sz w:val="16"/>
                <w:szCs w:val="18"/>
              </w:rPr>
              <w:t xml:space="preserve"> </w:t>
            </w:r>
            <w:r w:rsidRPr="00BD43C0">
              <w:rPr>
                <w:rFonts w:ascii="Calibri" w:eastAsia="Calibri" w:hAnsi="Calibri" w:cstheme="minorHAnsi"/>
                <w:sz w:val="16"/>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4pt;height:17.9pt" o:ole="">
                  <v:imagedata r:id="rId19" o:title=""/>
                </v:shape>
                <w:control r:id="rId20" w:name="HTMLCheckbox21111" w:shapeid="_x0000_i1035"/>
              </w:object>
            </w:r>
            <w:r w:rsidR="0085415C" w:rsidRPr="00AA14FA">
              <w:rPr>
                <w:rFonts w:asciiTheme="minorHAnsi" w:hAnsiTheme="minorHAnsi" w:cstheme="minorHAnsi"/>
                <w:sz w:val="20"/>
              </w:rPr>
              <w:t xml:space="preserve">In-house     </w:t>
            </w:r>
            <w:r>
              <w:rPr>
                <w:rFonts w:ascii="Calibri" w:hAnsi="Calibri" w:cs="Arial"/>
                <w:bCs/>
                <w:sz w:val="16"/>
                <w:szCs w:val="18"/>
              </w:rPr>
              <w:t xml:space="preserve"> </w:t>
            </w:r>
            <w:r w:rsidRPr="00BD43C0">
              <w:rPr>
                <w:rFonts w:ascii="Calibri" w:hAnsi="Calibri" w:cs="Arial"/>
                <w:bCs/>
                <w:sz w:val="16"/>
                <w:szCs w:val="18"/>
              </w:rPr>
              <w:t xml:space="preserve"> </w:t>
            </w:r>
            <w:r w:rsidRPr="00BD43C0">
              <w:rPr>
                <w:rFonts w:ascii="Calibri" w:eastAsia="Calibri" w:hAnsi="Calibri" w:cstheme="minorHAnsi"/>
                <w:sz w:val="16"/>
                <w:szCs w:val="18"/>
              </w:rPr>
              <w:object w:dxaOrig="225" w:dyaOrig="225">
                <v:shape id="_x0000_i1038" type="#_x0000_t75" style="width:20.4pt;height:17.9pt" o:ole="">
                  <v:imagedata r:id="rId19" o:title=""/>
                </v:shape>
                <w:control r:id="rId21" w:name="HTMLCheckbox211111" w:shapeid="_x0000_i1038"/>
              </w:object>
            </w:r>
            <w:r w:rsidR="0085415C" w:rsidRPr="00AA14FA">
              <w:rPr>
                <w:rFonts w:asciiTheme="minorHAnsi" w:hAnsiTheme="minorHAnsi" w:cstheme="minorHAnsi"/>
                <w:sz w:val="20"/>
              </w:rPr>
              <w:t xml:space="preserve"> Outsourced    </w:t>
            </w:r>
            <w:r>
              <w:rPr>
                <w:rFonts w:ascii="Calibri" w:hAnsi="Calibri" w:cs="Arial"/>
                <w:bCs/>
                <w:sz w:val="16"/>
                <w:szCs w:val="18"/>
              </w:rPr>
              <w:t xml:space="preserve"> </w:t>
            </w:r>
            <w:r w:rsidRPr="00BD43C0">
              <w:rPr>
                <w:rFonts w:ascii="Calibri" w:hAnsi="Calibri" w:cs="Arial"/>
                <w:bCs/>
                <w:sz w:val="16"/>
                <w:szCs w:val="18"/>
              </w:rPr>
              <w:t xml:space="preserve"> </w:t>
            </w:r>
            <w:r w:rsidRPr="00BD43C0">
              <w:rPr>
                <w:rFonts w:ascii="Calibri" w:eastAsia="Calibri" w:hAnsi="Calibri" w:cstheme="minorHAnsi"/>
                <w:sz w:val="16"/>
                <w:szCs w:val="18"/>
              </w:rPr>
              <w:object w:dxaOrig="225" w:dyaOrig="225">
                <v:shape id="_x0000_i1041" type="#_x0000_t75" style="width:20.4pt;height:17.9pt" o:ole="">
                  <v:imagedata r:id="rId22" o:title=""/>
                </v:shape>
                <w:control r:id="rId23" w:name="HTMLCheckbox211112" w:shapeid="_x0000_i1041"/>
              </w:object>
            </w:r>
            <w:r w:rsidR="0085415C" w:rsidRPr="00AA14FA">
              <w:rPr>
                <w:rFonts w:asciiTheme="minorHAnsi" w:hAnsiTheme="minorHAnsi" w:cstheme="minorHAnsi"/>
                <w:sz w:val="20"/>
              </w:rPr>
              <w:t xml:space="preserve">  Mix  </w:t>
            </w:r>
            <w:r w:rsidRPr="00BD43C0">
              <w:rPr>
                <w:rFonts w:ascii="Calibri" w:hAnsi="Calibri" w:cs="Arial"/>
                <w:bCs/>
                <w:sz w:val="16"/>
                <w:szCs w:val="18"/>
              </w:rPr>
              <w:t xml:space="preserve"> </w:t>
            </w:r>
            <w:r>
              <w:rPr>
                <w:rFonts w:ascii="Calibri" w:hAnsi="Calibri" w:cs="Arial"/>
                <w:bCs/>
                <w:sz w:val="16"/>
                <w:szCs w:val="18"/>
              </w:rPr>
              <w:t xml:space="preserve">    </w:t>
            </w:r>
            <w:r w:rsidRPr="00BD43C0">
              <w:rPr>
                <w:rFonts w:ascii="Calibri" w:hAnsi="Calibri" w:cs="Arial"/>
                <w:bCs/>
                <w:sz w:val="16"/>
                <w:szCs w:val="18"/>
              </w:rPr>
              <w:t xml:space="preserve"> </w:t>
            </w:r>
            <w:r w:rsidRPr="00BD43C0">
              <w:rPr>
                <w:rFonts w:ascii="Calibri" w:eastAsia="Calibri" w:hAnsi="Calibri" w:cstheme="minorHAnsi"/>
                <w:sz w:val="16"/>
                <w:szCs w:val="18"/>
              </w:rPr>
              <w:object w:dxaOrig="225" w:dyaOrig="225">
                <v:shape id="_x0000_i1044" type="#_x0000_t75" style="width:20.4pt;height:17.9pt" o:ole="">
                  <v:imagedata r:id="rId22" o:title=""/>
                </v:shape>
                <w:control r:id="rId24" w:name="HTMLCheckbox211113" w:shapeid="_x0000_i1044"/>
              </w:object>
            </w:r>
            <w:r w:rsidR="0085415C" w:rsidRPr="00AA14FA">
              <w:rPr>
                <w:rFonts w:asciiTheme="minorHAnsi" w:hAnsiTheme="minorHAnsi" w:cstheme="minorHAnsi"/>
                <w:sz w:val="20"/>
              </w:rPr>
              <w:t xml:space="preserve">       Not-known</w:t>
            </w:r>
          </w:p>
        </w:tc>
      </w:tr>
    </w:tbl>
    <w:p w:rsidR="00E81430" w:rsidRPr="00E81430" w:rsidRDefault="00E81430" w:rsidP="00080E9B">
      <w:pPr>
        <w:pStyle w:val="Text1"/>
      </w:pPr>
    </w:p>
    <w:p w:rsidR="003F05F0" w:rsidRPr="004A5AC6" w:rsidRDefault="003F05F0" w:rsidP="009568BD">
      <w:pPr>
        <w:pStyle w:val="Heading1"/>
      </w:pPr>
      <w:r w:rsidRPr="004A5AC6">
        <w:br w:type="page"/>
      </w:r>
      <w:bookmarkStart w:id="5" w:name="_Toc462154136"/>
      <w:r w:rsidR="009C32EE">
        <w:lastRenderedPageBreak/>
        <w:t>Context</w:t>
      </w:r>
      <w:bookmarkEnd w:id="5"/>
    </w:p>
    <w:p w:rsidR="00C91EE5" w:rsidRDefault="009C32EE" w:rsidP="00080E9B">
      <w:pPr>
        <w:pStyle w:val="Heading2"/>
        <w:tabs>
          <w:tab w:val="clear" w:pos="576"/>
          <w:tab w:val="num" w:pos="565"/>
        </w:tabs>
        <w:ind w:left="565"/>
        <w:rPr>
          <w:rFonts w:ascii="Calibri" w:hAnsi="Calibri"/>
        </w:rPr>
      </w:pPr>
      <w:bookmarkStart w:id="6" w:name="_Toc462154137"/>
      <w:r>
        <w:rPr>
          <w:rFonts w:ascii="Calibri" w:hAnsi="Calibri"/>
        </w:rPr>
        <w:t>Situation Description</w:t>
      </w:r>
      <w:r w:rsidR="00BD6918" w:rsidRPr="00BD6918">
        <w:rPr>
          <w:rFonts w:ascii="Calibri" w:hAnsi="Calibri"/>
        </w:rPr>
        <w:t xml:space="preserve"> </w:t>
      </w:r>
      <w:r w:rsidR="00BD6918">
        <w:rPr>
          <w:rFonts w:ascii="Calibri" w:hAnsi="Calibri"/>
        </w:rPr>
        <w:t>and Urgency</w:t>
      </w:r>
      <w:bookmarkEnd w:id="6"/>
    </w:p>
    <w:p w:rsidR="00E74BA5" w:rsidRDefault="00955E94" w:rsidP="00955E94">
      <w:pPr>
        <w:rPr>
          <w:rFonts w:asciiTheme="minorHAnsi" w:eastAsia="SimSun" w:hAnsiTheme="minorHAnsi"/>
          <w:szCs w:val="22"/>
          <w:lang w:eastAsia="zh-CN"/>
        </w:rPr>
      </w:pPr>
      <w:r>
        <w:rPr>
          <w:rFonts w:asciiTheme="minorHAnsi" w:eastAsia="SimSun" w:hAnsiTheme="minorHAnsi"/>
          <w:szCs w:val="22"/>
          <w:lang w:eastAsia="zh-CN"/>
        </w:rPr>
        <w:t xml:space="preserve">Opsys is a programme </w:t>
      </w:r>
      <w:r w:rsidR="00E74BA5">
        <w:rPr>
          <w:rFonts w:asciiTheme="minorHAnsi" w:eastAsia="SimSun" w:hAnsiTheme="minorHAnsi"/>
          <w:szCs w:val="22"/>
          <w:lang w:eastAsia="zh-CN"/>
        </w:rPr>
        <w:t xml:space="preserve">for external action DGs (DEVCO/NEAR/FPI ) to support their objectives in terms of </w:t>
      </w:r>
      <w:r w:rsidR="00E74BA5" w:rsidRPr="00E74BA5">
        <w:rPr>
          <w:rFonts w:asciiTheme="minorHAnsi" w:eastAsia="SimSun" w:hAnsiTheme="minorHAnsi"/>
          <w:szCs w:val="22"/>
          <w:lang w:eastAsia="zh-CN"/>
        </w:rPr>
        <w:t>(1) Results focus, (2) faster processes, (3) knowledge, (4) transparency, (5) collaboration with external stakeholders.</w:t>
      </w:r>
      <w:r w:rsidR="00E74BA5">
        <w:rPr>
          <w:rFonts w:asciiTheme="minorHAnsi" w:eastAsia="SimSun" w:hAnsiTheme="minorHAnsi"/>
          <w:szCs w:val="22"/>
          <w:lang w:eastAsia="zh-CN"/>
        </w:rPr>
        <w:t xml:space="preserve"> </w:t>
      </w:r>
    </w:p>
    <w:p w:rsidR="00E74BA5" w:rsidRDefault="00E74BA5" w:rsidP="00955E94">
      <w:pPr>
        <w:rPr>
          <w:rFonts w:asciiTheme="minorHAnsi" w:eastAsia="SimSun" w:hAnsiTheme="minorHAnsi"/>
          <w:szCs w:val="22"/>
          <w:lang w:eastAsia="zh-CN"/>
        </w:rPr>
      </w:pPr>
      <w:r>
        <w:rPr>
          <w:rFonts w:asciiTheme="minorHAnsi" w:eastAsia="SimSun" w:hAnsiTheme="minorHAnsi"/>
          <w:szCs w:val="22"/>
          <w:lang w:eastAsia="zh-CN"/>
        </w:rPr>
        <w:t xml:space="preserve">To that end, the programme consists in </w:t>
      </w:r>
      <w:r w:rsidR="00955E94">
        <w:rPr>
          <w:rFonts w:asciiTheme="minorHAnsi" w:eastAsia="SimSun" w:hAnsiTheme="minorHAnsi"/>
          <w:szCs w:val="22"/>
          <w:lang w:eastAsia="zh-CN"/>
        </w:rPr>
        <w:t xml:space="preserve">(1) building a new information system addressing CRIS gaps and supporting </w:t>
      </w:r>
      <w:r>
        <w:rPr>
          <w:rFonts w:asciiTheme="minorHAnsi" w:eastAsia="SimSun" w:hAnsiTheme="minorHAnsi"/>
          <w:szCs w:val="22"/>
          <w:lang w:eastAsia="zh-CN"/>
        </w:rPr>
        <w:t>external action operational processes</w:t>
      </w:r>
      <w:r w:rsidR="00955E94">
        <w:rPr>
          <w:rFonts w:asciiTheme="minorHAnsi" w:eastAsia="SimSun" w:hAnsiTheme="minorHAnsi"/>
          <w:szCs w:val="22"/>
          <w:lang w:eastAsia="zh-CN"/>
        </w:rPr>
        <w:t xml:space="preserve">, (2) making </w:t>
      </w:r>
      <w:r>
        <w:rPr>
          <w:rFonts w:asciiTheme="minorHAnsi" w:eastAsia="SimSun" w:hAnsiTheme="minorHAnsi"/>
          <w:szCs w:val="22"/>
          <w:lang w:eastAsia="zh-CN"/>
        </w:rPr>
        <w:t xml:space="preserve">external action </w:t>
      </w:r>
      <w:r w:rsidR="00955E94">
        <w:rPr>
          <w:rFonts w:asciiTheme="minorHAnsi" w:eastAsia="SimSun" w:hAnsiTheme="minorHAnsi"/>
          <w:szCs w:val="22"/>
          <w:lang w:eastAsia="zh-CN"/>
        </w:rPr>
        <w:t xml:space="preserve">systems inter-operable (no-reencoding) and (3) helping improving/simplifying our business processes. </w:t>
      </w:r>
    </w:p>
    <w:p w:rsidR="00955E94" w:rsidRDefault="00955E94" w:rsidP="00955E94">
      <w:pPr>
        <w:rPr>
          <w:rFonts w:asciiTheme="minorHAnsi" w:eastAsia="SimSun" w:hAnsiTheme="minorHAnsi"/>
          <w:szCs w:val="22"/>
          <w:lang w:eastAsia="zh-CN"/>
        </w:rPr>
      </w:pPr>
      <w:r>
        <w:rPr>
          <w:rFonts w:asciiTheme="minorHAnsi" w:eastAsia="SimSun" w:hAnsiTheme="minorHAnsi"/>
          <w:szCs w:val="22"/>
          <w:lang w:eastAsia="zh-CN"/>
        </w:rPr>
        <w:t xml:space="preserve">Opsys is covering the CRIS ABAC rationalisation objectives and particularly the phase out of CRIS Decision and CRIS Contract. </w:t>
      </w:r>
      <w:r w:rsidRPr="00FF71C1">
        <w:rPr>
          <w:rFonts w:asciiTheme="minorHAnsi" w:eastAsia="SimSun" w:hAnsiTheme="minorHAnsi"/>
          <w:szCs w:val="22"/>
          <w:lang w:eastAsia="zh-CN"/>
        </w:rPr>
        <w:t>The financial part of CRIS (management of invoices and payments) already migrated to ABAC</w:t>
      </w:r>
      <w:r>
        <w:rPr>
          <w:rFonts w:asciiTheme="minorHAnsi" w:eastAsia="SimSun" w:hAnsiTheme="minorHAnsi"/>
          <w:szCs w:val="22"/>
          <w:lang w:eastAsia="zh-CN"/>
        </w:rPr>
        <w:t xml:space="preserve"> </w:t>
      </w:r>
      <w:r w:rsidRPr="00FF71C1">
        <w:rPr>
          <w:rFonts w:asciiTheme="minorHAnsi" w:eastAsia="SimSun" w:hAnsiTheme="minorHAnsi"/>
          <w:szCs w:val="22"/>
          <w:lang w:eastAsia="zh-CN"/>
        </w:rPr>
        <w:t>since the 18</w:t>
      </w:r>
      <w:r w:rsidRPr="00FF71C1">
        <w:rPr>
          <w:rFonts w:asciiTheme="minorHAnsi" w:eastAsia="SimSun" w:hAnsiTheme="minorHAnsi"/>
          <w:szCs w:val="22"/>
          <w:vertAlign w:val="superscript"/>
          <w:lang w:eastAsia="zh-CN"/>
        </w:rPr>
        <w:t>th</w:t>
      </w:r>
      <w:r w:rsidRPr="00FF71C1">
        <w:rPr>
          <w:rFonts w:asciiTheme="minorHAnsi" w:eastAsia="SimSun" w:hAnsiTheme="minorHAnsi"/>
          <w:szCs w:val="22"/>
          <w:lang w:eastAsia="zh-CN"/>
        </w:rPr>
        <w:t xml:space="preserve"> of</w:t>
      </w:r>
      <w:r>
        <w:rPr>
          <w:rFonts w:asciiTheme="minorHAnsi" w:eastAsia="SimSun" w:hAnsiTheme="minorHAnsi"/>
          <w:szCs w:val="22"/>
          <w:lang w:eastAsia="zh-CN"/>
        </w:rPr>
        <w:t xml:space="preserve"> </w:t>
      </w:r>
      <w:r w:rsidRPr="00FF71C1">
        <w:rPr>
          <w:rFonts w:asciiTheme="minorHAnsi" w:eastAsia="SimSun" w:hAnsiTheme="minorHAnsi"/>
          <w:szCs w:val="22"/>
          <w:lang w:eastAsia="zh-CN"/>
        </w:rPr>
        <w:t>April 2016</w:t>
      </w:r>
      <w:r>
        <w:rPr>
          <w:rFonts w:asciiTheme="minorHAnsi" w:eastAsia="SimSun" w:hAnsiTheme="minorHAnsi"/>
          <w:szCs w:val="22"/>
          <w:lang w:eastAsia="zh-CN"/>
        </w:rPr>
        <w:t>.</w:t>
      </w:r>
    </w:p>
    <w:p w:rsidR="00955E94" w:rsidRDefault="00955E94" w:rsidP="00955E94">
      <w:pPr>
        <w:rPr>
          <w:rFonts w:asciiTheme="minorHAnsi" w:eastAsia="SimSun" w:hAnsiTheme="minorHAnsi"/>
          <w:szCs w:val="22"/>
          <w:lang w:eastAsia="zh-CN"/>
        </w:rPr>
      </w:pPr>
      <w:r>
        <w:rPr>
          <w:rFonts w:asciiTheme="minorHAnsi" w:eastAsia="SimSun" w:hAnsiTheme="minorHAnsi"/>
          <w:szCs w:val="22"/>
          <w:lang w:eastAsia="zh-CN"/>
        </w:rPr>
        <w:t>Opsys programme has been adopted by DEVCO (27/04/2015), NEAR (09/07/2015) and FPI (02/06/2015). Opsys is split into 6 core projects (see Opsys structure in annex).</w:t>
      </w:r>
    </w:p>
    <w:p w:rsidR="00955E94" w:rsidRDefault="00955E94" w:rsidP="00955E94">
      <w:pPr>
        <w:rPr>
          <w:rFonts w:asciiTheme="minorHAnsi" w:eastAsia="SimSun" w:hAnsiTheme="minorHAnsi"/>
          <w:szCs w:val="22"/>
          <w:lang w:eastAsia="zh-CN"/>
        </w:rPr>
      </w:pPr>
      <w:r w:rsidRPr="00FF71C1">
        <w:rPr>
          <w:rFonts w:asciiTheme="minorHAnsi" w:eastAsia="SimSun" w:hAnsiTheme="minorHAnsi"/>
          <w:szCs w:val="22"/>
          <w:lang w:eastAsia="zh-CN"/>
        </w:rPr>
        <w:t>“</w:t>
      </w:r>
      <w:r w:rsidR="00D752DF">
        <w:rPr>
          <w:rFonts w:asciiTheme="minorHAnsi" w:eastAsia="SimSun" w:hAnsiTheme="minorHAnsi"/>
          <w:szCs w:val="22"/>
          <w:lang w:eastAsia="zh-CN"/>
        </w:rPr>
        <w:t>Contract Implementation</w:t>
      </w:r>
      <w:r w:rsidRPr="00FF71C1">
        <w:rPr>
          <w:rFonts w:asciiTheme="minorHAnsi" w:eastAsia="SimSun" w:hAnsiTheme="minorHAnsi"/>
          <w:szCs w:val="22"/>
          <w:lang w:eastAsia="zh-CN"/>
        </w:rPr>
        <w:t xml:space="preserve">” is the </w:t>
      </w:r>
      <w:r>
        <w:rPr>
          <w:rFonts w:asciiTheme="minorHAnsi" w:eastAsia="SimSun" w:hAnsiTheme="minorHAnsi"/>
          <w:szCs w:val="22"/>
          <w:lang w:eastAsia="zh-CN"/>
        </w:rPr>
        <w:t>second</w:t>
      </w:r>
      <w:r w:rsidRPr="00FF71C1">
        <w:rPr>
          <w:rFonts w:asciiTheme="minorHAnsi" w:eastAsia="SimSun" w:hAnsiTheme="minorHAnsi"/>
          <w:szCs w:val="22"/>
          <w:lang w:eastAsia="zh-CN"/>
        </w:rPr>
        <w:t xml:space="preserve"> part (Project 2</w:t>
      </w:r>
      <w:r w:rsidR="00D752DF">
        <w:rPr>
          <w:rFonts w:asciiTheme="minorHAnsi" w:eastAsia="SimSun" w:hAnsiTheme="minorHAnsi"/>
          <w:szCs w:val="22"/>
          <w:lang w:eastAsia="zh-CN"/>
        </w:rPr>
        <w:t>B</w:t>
      </w:r>
      <w:r w:rsidRPr="00FF71C1">
        <w:rPr>
          <w:rFonts w:asciiTheme="minorHAnsi" w:eastAsia="SimSun" w:hAnsiTheme="minorHAnsi"/>
          <w:szCs w:val="22"/>
          <w:lang w:eastAsia="zh-CN"/>
        </w:rPr>
        <w:t xml:space="preserve">) of the </w:t>
      </w:r>
      <w:r>
        <w:rPr>
          <w:rFonts w:asciiTheme="minorHAnsi" w:eastAsia="SimSun" w:hAnsiTheme="minorHAnsi"/>
          <w:szCs w:val="22"/>
          <w:lang w:eastAsia="zh-CN"/>
        </w:rPr>
        <w:t>Project</w:t>
      </w:r>
      <w:r w:rsidRPr="00FF71C1">
        <w:rPr>
          <w:rFonts w:asciiTheme="minorHAnsi" w:eastAsia="SimSun" w:hAnsiTheme="minorHAnsi"/>
          <w:szCs w:val="22"/>
          <w:lang w:eastAsia="zh-CN"/>
        </w:rPr>
        <w:t xml:space="preserve"> on Operational backbones of the OPSYS programme</w:t>
      </w:r>
      <w:r>
        <w:rPr>
          <w:rFonts w:asciiTheme="minorHAnsi" w:eastAsia="SimSun" w:hAnsiTheme="minorHAnsi"/>
          <w:szCs w:val="22"/>
          <w:lang w:eastAsia="zh-CN"/>
        </w:rPr>
        <w:t xml:space="preserve"> </w:t>
      </w:r>
      <w:r w:rsidRPr="00FF71C1">
        <w:rPr>
          <w:rFonts w:asciiTheme="minorHAnsi" w:eastAsia="SimSun" w:hAnsiTheme="minorHAnsi"/>
          <w:szCs w:val="22"/>
          <w:lang w:eastAsia="zh-CN"/>
        </w:rPr>
        <w:t>which</w:t>
      </w:r>
      <w:r>
        <w:rPr>
          <w:rFonts w:asciiTheme="minorHAnsi" w:eastAsia="SimSun" w:hAnsiTheme="minorHAnsi"/>
          <w:szCs w:val="22"/>
          <w:lang w:eastAsia="zh-CN"/>
        </w:rPr>
        <w:t xml:space="preserve"> </w:t>
      </w:r>
      <w:r w:rsidRPr="00FF71C1">
        <w:rPr>
          <w:rFonts w:asciiTheme="minorHAnsi" w:eastAsia="SimSun" w:hAnsiTheme="minorHAnsi"/>
          <w:szCs w:val="22"/>
          <w:lang w:eastAsia="zh-CN"/>
        </w:rPr>
        <w:t>will be a cross DGs programme serving the needs of DEVCO, NEAR, FPI</w:t>
      </w:r>
      <w:r>
        <w:rPr>
          <w:rFonts w:asciiTheme="minorHAnsi" w:eastAsia="SimSun" w:hAnsiTheme="minorHAnsi"/>
          <w:szCs w:val="22"/>
          <w:lang w:eastAsia="zh-CN"/>
        </w:rPr>
        <w:t xml:space="preserve"> and also of </w:t>
      </w:r>
      <w:r w:rsidRPr="00FF71C1">
        <w:rPr>
          <w:rFonts w:asciiTheme="minorHAnsi" w:eastAsia="SimSun" w:hAnsiTheme="minorHAnsi"/>
          <w:szCs w:val="22"/>
          <w:lang w:eastAsia="zh-CN"/>
        </w:rPr>
        <w:t xml:space="preserve">DG ECHO </w:t>
      </w:r>
      <w:r>
        <w:rPr>
          <w:rFonts w:asciiTheme="minorHAnsi" w:eastAsia="SimSun" w:hAnsiTheme="minorHAnsi"/>
          <w:szCs w:val="22"/>
          <w:lang w:eastAsia="zh-CN"/>
        </w:rPr>
        <w:t>(B envelop</w:t>
      </w:r>
      <w:r w:rsidR="00E74BA5">
        <w:rPr>
          <w:rFonts w:asciiTheme="minorHAnsi" w:eastAsia="SimSun" w:hAnsiTheme="minorHAnsi"/>
          <w:szCs w:val="22"/>
          <w:lang w:eastAsia="zh-CN"/>
        </w:rPr>
        <w:t>e</w:t>
      </w:r>
      <w:r>
        <w:rPr>
          <w:rFonts w:asciiTheme="minorHAnsi" w:eastAsia="SimSun" w:hAnsiTheme="minorHAnsi"/>
          <w:szCs w:val="22"/>
          <w:lang w:eastAsia="zh-CN"/>
        </w:rPr>
        <w:t xml:space="preserve"> of the European Development Fund) </w:t>
      </w:r>
      <w:r w:rsidRPr="00FF71C1">
        <w:rPr>
          <w:rFonts w:asciiTheme="minorHAnsi" w:eastAsia="SimSun" w:hAnsiTheme="minorHAnsi"/>
          <w:szCs w:val="22"/>
          <w:lang w:eastAsia="zh-CN"/>
        </w:rPr>
        <w:t xml:space="preserve">and SG (Task Force for the Turkish Cypriot Community), DEVCO being in the lead. </w:t>
      </w:r>
    </w:p>
    <w:p w:rsidR="00092F62" w:rsidRDefault="00092F62" w:rsidP="00955E94">
      <w:pPr>
        <w:rPr>
          <w:rFonts w:asciiTheme="minorHAnsi" w:eastAsia="SimSun" w:hAnsiTheme="minorHAnsi"/>
          <w:szCs w:val="22"/>
          <w:lang w:eastAsia="zh-CN"/>
        </w:rPr>
      </w:pPr>
      <w:r>
        <w:rPr>
          <w:rFonts w:asciiTheme="minorHAnsi" w:eastAsia="SimSun" w:hAnsiTheme="minorHAnsi"/>
          <w:szCs w:val="22"/>
          <w:lang w:eastAsia="zh-CN"/>
        </w:rPr>
        <w:t>Project 2B is essential in order to complete the full phasing out of CRIS and reach the rationalisation objectives defined by DG DEVCO in its IT Vision.</w:t>
      </w:r>
    </w:p>
    <w:p w:rsidR="00141410" w:rsidRDefault="00955E94" w:rsidP="00955E94">
      <w:pPr>
        <w:rPr>
          <w:rFonts w:asciiTheme="minorHAnsi" w:eastAsia="SimSun" w:hAnsiTheme="minorHAnsi"/>
          <w:szCs w:val="22"/>
          <w:lang w:eastAsia="zh-CN"/>
        </w:rPr>
      </w:pPr>
      <w:r w:rsidRPr="00FF71C1">
        <w:rPr>
          <w:rFonts w:asciiTheme="minorHAnsi" w:eastAsia="SimSun" w:hAnsiTheme="minorHAnsi"/>
          <w:szCs w:val="22"/>
          <w:lang w:eastAsia="zh-CN"/>
        </w:rPr>
        <w:t>The Programme vision</w:t>
      </w:r>
      <w:r>
        <w:rPr>
          <w:rFonts w:asciiTheme="minorHAnsi" w:eastAsia="SimSun" w:hAnsiTheme="minorHAnsi"/>
          <w:szCs w:val="22"/>
          <w:lang w:eastAsia="zh-CN"/>
        </w:rPr>
        <w:t xml:space="preserve"> (general business case)</w:t>
      </w:r>
      <w:r w:rsidRPr="00FF71C1">
        <w:rPr>
          <w:rFonts w:asciiTheme="minorHAnsi" w:eastAsia="SimSun" w:hAnsiTheme="minorHAnsi"/>
          <w:szCs w:val="22"/>
          <w:lang w:eastAsia="zh-CN"/>
        </w:rPr>
        <w:t xml:space="preserve"> has been presented to the IT Board on 17/09/2015 under the format of a </w:t>
      </w:r>
      <w:r w:rsidRPr="003C268F">
        <w:rPr>
          <w:rFonts w:asciiTheme="minorHAnsi" w:eastAsia="SimSun" w:hAnsiTheme="minorHAnsi"/>
          <w:szCs w:val="22"/>
          <w:lang w:eastAsia="zh-CN"/>
        </w:rPr>
        <w:t>general business case and phases 1 and 2A have received a green light from the IT Board on 20/01/2016.</w:t>
      </w:r>
      <w:r w:rsidR="00D752DF" w:rsidRPr="003C268F">
        <w:rPr>
          <w:rFonts w:asciiTheme="minorHAnsi" w:eastAsia="SimSun" w:hAnsiTheme="minorHAnsi"/>
          <w:szCs w:val="22"/>
          <w:lang w:eastAsia="zh-CN"/>
        </w:rPr>
        <w:t xml:space="preserve"> Project 2B has received a green light from the IT Board on 22</w:t>
      </w:r>
      <w:r w:rsidR="003C268F" w:rsidRPr="003C268F">
        <w:rPr>
          <w:rFonts w:asciiTheme="minorHAnsi" w:eastAsia="SimSun" w:hAnsiTheme="minorHAnsi"/>
          <w:szCs w:val="22"/>
          <w:lang w:eastAsia="zh-CN"/>
        </w:rPr>
        <w:t xml:space="preserve"> june </w:t>
      </w:r>
      <w:r w:rsidR="00D752DF" w:rsidRPr="003C268F">
        <w:rPr>
          <w:rFonts w:asciiTheme="minorHAnsi" w:eastAsia="SimSun" w:hAnsiTheme="minorHAnsi"/>
          <w:szCs w:val="22"/>
          <w:lang w:eastAsia="zh-CN"/>
        </w:rPr>
        <w:t>2016</w:t>
      </w:r>
      <w:r w:rsidR="000C3EE7" w:rsidRPr="003C268F">
        <w:rPr>
          <w:rStyle w:val="FootnoteReference"/>
          <w:rFonts w:asciiTheme="minorHAnsi" w:eastAsia="SimSun" w:hAnsiTheme="minorHAnsi"/>
          <w:szCs w:val="22"/>
          <w:lang w:eastAsia="zh-CN"/>
        </w:rPr>
        <w:footnoteReference w:id="1"/>
      </w:r>
      <w:r w:rsidR="000C3EE7" w:rsidRPr="003C268F">
        <w:rPr>
          <w:rFonts w:asciiTheme="minorHAnsi" w:eastAsia="SimSun" w:hAnsiTheme="minorHAnsi"/>
          <w:szCs w:val="22"/>
          <w:lang w:eastAsia="zh-CN"/>
        </w:rPr>
        <w:t>, taking into consideration the outcome of the Cost Benefit Analysis</w:t>
      </w:r>
      <w:r w:rsidR="000C3EE7" w:rsidRPr="003C268F">
        <w:rPr>
          <w:rStyle w:val="FootnoteReference"/>
          <w:rFonts w:asciiTheme="minorHAnsi" w:eastAsia="SimSun" w:hAnsiTheme="minorHAnsi"/>
          <w:szCs w:val="22"/>
          <w:lang w:eastAsia="zh-CN"/>
        </w:rPr>
        <w:footnoteReference w:id="2"/>
      </w:r>
      <w:r w:rsidR="000C3EE7" w:rsidRPr="003C268F">
        <w:rPr>
          <w:rFonts w:asciiTheme="minorHAnsi" w:eastAsia="SimSun" w:hAnsiTheme="minorHAnsi"/>
          <w:szCs w:val="22"/>
          <w:lang w:eastAsia="zh-CN"/>
        </w:rPr>
        <w:t xml:space="preserve"> and the IT steerCo decision of</w:t>
      </w:r>
      <w:r w:rsidR="003C268F" w:rsidRPr="003C268F">
        <w:rPr>
          <w:rFonts w:asciiTheme="minorHAnsi" w:eastAsia="SimSun" w:hAnsiTheme="minorHAnsi"/>
          <w:szCs w:val="22"/>
          <w:lang w:eastAsia="zh-CN"/>
        </w:rPr>
        <w:t xml:space="preserve"> 8</w:t>
      </w:r>
      <w:r w:rsidR="000C3EE7" w:rsidRPr="003C268F">
        <w:rPr>
          <w:rFonts w:asciiTheme="minorHAnsi" w:eastAsia="SimSun" w:hAnsiTheme="minorHAnsi"/>
          <w:szCs w:val="22"/>
          <w:lang w:eastAsia="zh-CN"/>
        </w:rPr>
        <w:t xml:space="preserve"> june</w:t>
      </w:r>
      <w:r w:rsidR="003C268F" w:rsidRPr="003C268F">
        <w:rPr>
          <w:rFonts w:asciiTheme="minorHAnsi" w:eastAsia="SimSun" w:hAnsiTheme="minorHAnsi"/>
          <w:szCs w:val="22"/>
          <w:lang w:eastAsia="zh-CN"/>
        </w:rPr>
        <w:t xml:space="preserve"> 2016</w:t>
      </w:r>
      <w:r w:rsidR="000C3EE7" w:rsidRPr="003C268F">
        <w:rPr>
          <w:rStyle w:val="FootnoteReference"/>
          <w:rFonts w:asciiTheme="minorHAnsi" w:eastAsia="SimSun" w:hAnsiTheme="minorHAnsi"/>
          <w:szCs w:val="22"/>
          <w:lang w:eastAsia="zh-CN"/>
        </w:rPr>
        <w:footnoteReference w:id="3"/>
      </w:r>
      <w:r w:rsidR="003C268F" w:rsidRPr="003C268F">
        <w:rPr>
          <w:rFonts w:asciiTheme="minorHAnsi" w:eastAsia="SimSun" w:hAnsiTheme="minorHAnsi"/>
          <w:szCs w:val="22"/>
          <w:lang w:eastAsia="zh-CN"/>
        </w:rPr>
        <w:t>.</w:t>
      </w:r>
    </w:p>
    <w:p w:rsidR="0013142E" w:rsidRDefault="000C3EE7" w:rsidP="000C3EE7">
      <w:pPr>
        <w:rPr>
          <w:rFonts w:asciiTheme="minorHAnsi" w:eastAsia="SimSun" w:hAnsiTheme="minorHAnsi"/>
          <w:szCs w:val="22"/>
          <w:lang w:eastAsia="zh-CN"/>
        </w:rPr>
      </w:pPr>
      <w:r>
        <w:rPr>
          <w:rFonts w:asciiTheme="minorHAnsi" w:eastAsia="SimSun" w:hAnsiTheme="minorHAnsi"/>
          <w:szCs w:val="22"/>
          <w:lang w:eastAsia="zh-CN"/>
        </w:rPr>
        <w:t>Project</w:t>
      </w:r>
      <w:r w:rsidRPr="00FF71C1">
        <w:rPr>
          <w:rFonts w:asciiTheme="minorHAnsi" w:eastAsia="SimSun" w:hAnsiTheme="minorHAnsi"/>
          <w:szCs w:val="22"/>
          <w:lang w:eastAsia="zh-CN"/>
        </w:rPr>
        <w:t xml:space="preserve"> 2</w:t>
      </w:r>
      <w:r>
        <w:rPr>
          <w:rFonts w:asciiTheme="minorHAnsi" w:eastAsia="SimSun" w:hAnsiTheme="minorHAnsi"/>
          <w:szCs w:val="22"/>
          <w:lang w:eastAsia="zh-CN"/>
        </w:rPr>
        <w:t>B</w:t>
      </w:r>
      <w:r w:rsidRPr="00FF71C1">
        <w:rPr>
          <w:rFonts w:asciiTheme="minorHAnsi" w:eastAsia="SimSun" w:hAnsiTheme="minorHAnsi"/>
          <w:szCs w:val="22"/>
          <w:lang w:eastAsia="zh-CN"/>
        </w:rPr>
        <w:t xml:space="preserve"> will take the new Operational entities' architecture which will be implemented during OPSYS </w:t>
      </w:r>
      <w:r>
        <w:rPr>
          <w:rFonts w:asciiTheme="minorHAnsi" w:eastAsia="SimSun" w:hAnsiTheme="minorHAnsi"/>
          <w:szCs w:val="22"/>
          <w:lang w:eastAsia="zh-CN"/>
        </w:rPr>
        <w:t>Project</w:t>
      </w:r>
      <w:r w:rsidRPr="00FF71C1">
        <w:rPr>
          <w:rFonts w:asciiTheme="minorHAnsi" w:eastAsia="SimSun" w:hAnsiTheme="minorHAnsi"/>
          <w:szCs w:val="22"/>
          <w:lang w:eastAsia="zh-CN"/>
        </w:rPr>
        <w:t xml:space="preserve"> 1 into consideration. </w:t>
      </w:r>
      <w:r>
        <w:rPr>
          <w:rFonts w:asciiTheme="minorHAnsi" w:eastAsia="SimSun" w:hAnsiTheme="minorHAnsi"/>
          <w:szCs w:val="22"/>
          <w:lang w:eastAsia="zh-CN"/>
        </w:rPr>
        <w:t xml:space="preserve">If Project 1 will enable to create all operational entities in OpSys including </w:t>
      </w:r>
      <w:r w:rsidR="0013142E">
        <w:rPr>
          <w:rFonts w:asciiTheme="minorHAnsi" w:eastAsia="SimSun" w:hAnsiTheme="minorHAnsi"/>
          <w:szCs w:val="22"/>
          <w:lang w:eastAsia="zh-CN"/>
        </w:rPr>
        <w:t>Contracts</w:t>
      </w:r>
      <w:r w:rsidR="00A87B6B">
        <w:rPr>
          <w:rFonts w:asciiTheme="minorHAnsi" w:eastAsia="SimSun" w:hAnsiTheme="minorHAnsi"/>
          <w:szCs w:val="22"/>
          <w:lang w:eastAsia="zh-CN"/>
        </w:rPr>
        <w:t xml:space="preserve"> </w:t>
      </w:r>
      <w:r w:rsidR="00A87B6B" w:rsidRPr="00850392">
        <w:rPr>
          <w:rFonts w:asciiTheme="minorHAnsi" w:eastAsia="SimSun" w:hAnsiTheme="minorHAnsi"/>
          <w:szCs w:val="22"/>
          <w:lang w:eastAsia="zh-CN"/>
        </w:rPr>
        <w:t>entity</w:t>
      </w:r>
      <w:r>
        <w:rPr>
          <w:rFonts w:asciiTheme="minorHAnsi" w:eastAsia="SimSun" w:hAnsiTheme="minorHAnsi"/>
          <w:szCs w:val="22"/>
          <w:lang w:eastAsia="zh-CN"/>
        </w:rPr>
        <w:t>, Project 2B will enable the user to create new Contracts in the system.</w:t>
      </w:r>
    </w:p>
    <w:p w:rsidR="00566833" w:rsidRDefault="0013142E" w:rsidP="000C3EE7">
      <w:pPr>
        <w:rPr>
          <w:rFonts w:asciiTheme="minorHAnsi" w:eastAsia="SimSun" w:hAnsiTheme="minorHAnsi"/>
          <w:szCs w:val="22"/>
          <w:lang w:eastAsia="zh-CN"/>
        </w:rPr>
      </w:pPr>
      <w:r>
        <w:rPr>
          <w:rFonts w:asciiTheme="minorHAnsi" w:eastAsia="SimSun" w:hAnsiTheme="minorHAnsi"/>
          <w:szCs w:val="22"/>
          <w:lang w:eastAsia="zh-CN"/>
        </w:rPr>
        <w:t xml:space="preserve">Contract implementation aims at covering all aspects of the management of </w:t>
      </w:r>
      <w:r w:rsidR="007D4C2B">
        <w:rPr>
          <w:rFonts w:asciiTheme="minorHAnsi" w:eastAsia="SimSun" w:hAnsiTheme="minorHAnsi"/>
          <w:szCs w:val="22"/>
          <w:lang w:eastAsia="zh-CN"/>
        </w:rPr>
        <w:t>legal commitments and its linked budgetary (level 2) commitment</w:t>
      </w:r>
      <w:r>
        <w:rPr>
          <w:rFonts w:asciiTheme="minorHAnsi" w:eastAsia="SimSun" w:hAnsiTheme="minorHAnsi"/>
          <w:szCs w:val="22"/>
          <w:lang w:eastAsia="zh-CN"/>
        </w:rPr>
        <w:t xml:space="preserve">. It aims at covering all business processes currently </w:t>
      </w:r>
      <w:r w:rsidR="00566833">
        <w:rPr>
          <w:rFonts w:asciiTheme="minorHAnsi" w:eastAsia="SimSun" w:hAnsiTheme="minorHAnsi"/>
          <w:szCs w:val="22"/>
          <w:lang w:eastAsia="zh-CN"/>
        </w:rPr>
        <w:t>in use by DEVCO, NEAR and FPI. This means that all implementing modalities will be covered, including specificities, such as Delegation Agreement, Budget Support, Program Estimates and all budget management modes (Direct, Indirect and Shared).</w:t>
      </w:r>
    </w:p>
    <w:p w:rsidR="00500AA7" w:rsidRDefault="00500AA7" w:rsidP="000C3EE7">
      <w:pPr>
        <w:rPr>
          <w:rFonts w:asciiTheme="minorHAnsi" w:eastAsia="SimSun" w:hAnsiTheme="minorHAnsi"/>
          <w:szCs w:val="22"/>
          <w:lang w:eastAsia="zh-CN"/>
        </w:rPr>
      </w:pPr>
      <w:r>
        <w:rPr>
          <w:rFonts w:asciiTheme="minorHAnsi" w:eastAsia="SimSun" w:hAnsiTheme="minorHAnsi"/>
          <w:szCs w:val="22"/>
          <w:lang w:eastAsia="zh-CN"/>
        </w:rPr>
        <w:t>The project aims at covering the following business processes:</w:t>
      </w:r>
    </w:p>
    <w:p w:rsidR="00500AA7" w:rsidRDefault="00500AA7" w:rsidP="00857C8D">
      <w:pPr>
        <w:pStyle w:val="ListParagraph"/>
        <w:numPr>
          <w:ilvl w:val="0"/>
          <w:numId w:val="27"/>
        </w:numPr>
        <w:spacing w:after="0"/>
        <w:rPr>
          <w:rFonts w:asciiTheme="minorHAnsi" w:eastAsia="SimSun" w:hAnsiTheme="minorHAnsi"/>
          <w:szCs w:val="22"/>
          <w:lang w:eastAsia="zh-CN"/>
        </w:rPr>
      </w:pPr>
      <w:r w:rsidRPr="00500AA7">
        <w:rPr>
          <w:rFonts w:asciiTheme="minorHAnsi" w:eastAsia="SimSun" w:hAnsiTheme="minorHAnsi"/>
          <w:szCs w:val="22"/>
          <w:lang w:eastAsia="zh-CN"/>
        </w:rPr>
        <w:t>Prepare contract</w:t>
      </w:r>
    </w:p>
    <w:p w:rsidR="00500AA7" w:rsidRDefault="00500AA7" w:rsidP="00857C8D">
      <w:pPr>
        <w:pStyle w:val="ListParagraph"/>
        <w:numPr>
          <w:ilvl w:val="0"/>
          <w:numId w:val="27"/>
        </w:numPr>
        <w:spacing w:after="0"/>
        <w:rPr>
          <w:rFonts w:asciiTheme="minorHAnsi" w:eastAsia="SimSun" w:hAnsiTheme="minorHAnsi"/>
          <w:szCs w:val="22"/>
          <w:lang w:eastAsia="zh-CN"/>
        </w:rPr>
      </w:pPr>
      <w:r>
        <w:rPr>
          <w:rFonts w:asciiTheme="minorHAnsi" w:eastAsia="SimSun" w:hAnsiTheme="minorHAnsi"/>
          <w:szCs w:val="22"/>
          <w:lang w:eastAsia="zh-CN"/>
        </w:rPr>
        <w:t xml:space="preserve">Award </w:t>
      </w:r>
      <w:r w:rsidR="00E74BA5">
        <w:rPr>
          <w:rFonts w:asciiTheme="minorHAnsi" w:eastAsia="SimSun" w:hAnsiTheme="minorHAnsi"/>
          <w:szCs w:val="22"/>
          <w:lang w:eastAsia="zh-CN"/>
        </w:rPr>
        <w:t>contracts</w:t>
      </w:r>
      <w:r w:rsidR="007D4C2B">
        <w:rPr>
          <w:rStyle w:val="FootnoteReference"/>
          <w:rFonts w:asciiTheme="minorHAnsi" w:eastAsia="SimSun" w:hAnsiTheme="minorHAnsi"/>
          <w:szCs w:val="22"/>
          <w:lang w:eastAsia="zh-CN"/>
        </w:rPr>
        <w:footnoteReference w:id="4"/>
      </w:r>
      <w:r w:rsidR="00092F62">
        <w:rPr>
          <w:rFonts w:asciiTheme="minorHAnsi" w:eastAsia="SimSun" w:hAnsiTheme="minorHAnsi"/>
          <w:szCs w:val="22"/>
          <w:lang w:eastAsia="zh-CN"/>
        </w:rPr>
        <w:t xml:space="preserve"> (in PROSPECT extended to Indirect Management</w:t>
      </w:r>
      <w:r w:rsidR="00E74BA5">
        <w:rPr>
          <w:rFonts w:asciiTheme="minorHAnsi" w:eastAsia="SimSun" w:hAnsiTheme="minorHAnsi"/>
          <w:szCs w:val="22"/>
          <w:lang w:eastAsia="zh-CN"/>
        </w:rPr>
        <w:t xml:space="preserve"> for grants</w:t>
      </w:r>
      <w:r w:rsidR="00092F62">
        <w:rPr>
          <w:rFonts w:asciiTheme="minorHAnsi" w:eastAsia="SimSun" w:hAnsiTheme="minorHAnsi"/>
          <w:szCs w:val="22"/>
          <w:lang w:eastAsia="zh-CN"/>
        </w:rPr>
        <w:t>)</w:t>
      </w:r>
    </w:p>
    <w:p w:rsidR="00DF4219" w:rsidRDefault="00DF4219" w:rsidP="00857C8D">
      <w:pPr>
        <w:pStyle w:val="ListParagraph"/>
        <w:numPr>
          <w:ilvl w:val="0"/>
          <w:numId w:val="27"/>
        </w:numPr>
        <w:spacing w:after="0"/>
        <w:rPr>
          <w:rFonts w:asciiTheme="minorHAnsi" w:eastAsia="SimSun" w:hAnsiTheme="minorHAnsi"/>
          <w:szCs w:val="22"/>
          <w:lang w:eastAsia="zh-CN"/>
        </w:rPr>
      </w:pPr>
      <w:r>
        <w:rPr>
          <w:rFonts w:asciiTheme="minorHAnsi" w:eastAsia="SimSun" w:hAnsiTheme="minorHAnsi"/>
          <w:szCs w:val="22"/>
          <w:lang w:eastAsia="zh-CN"/>
        </w:rPr>
        <w:t xml:space="preserve">Manage </w:t>
      </w:r>
      <w:r w:rsidR="00E74BA5">
        <w:rPr>
          <w:rFonts w:asciiTheme="minorHAnsi" w:eastAsia="SimSun" w:hAnsiTheme="minorHAnsi"/>
          <w:szCs w:val="22"/>
          <w:lang w:eastAsia="zh-CN"/>
        </w:rPr>
        <w:t xml:space="preserve">Specific </w:t>
      </w:r>
      <w:r>
        <w:rPr>
          <w:rFonts w:asciiTheme="minorHAnsi" w:eastAsia="SimSun" w:hAnsiTheme="minorHAnsi"/>
          <w:szCs w:val="22"/>
          <w:lang w:eastAsia="zh-CN"/>
        </w:rPr>
        <w:t xml:space="preserve">Contracts </w:t>
      </w:r>
      <w:r w:rsidR="00E74BA5">
        <w:rPr>
          <w:rFonts w:asciiTheme="minorHAnsi" w:eastAsia="SimSun" w:hAnsiTheme="minorHAnsi"/>
          <w:szCs w:val="22"/>
          <w:lang w:eastAsia="zh-CN"/>
        </w:rPr>
        <w:t xml:space="preserve">under FWCs </w:t>
      </w:r>
      <w:r>
        <w:rPr>
          <w:rFonts w:asciiTheme="minorHAnsi" w:eastAsia="SimSun" w:hAnsiTheme="minorHAnsi"/>
          <w:szCs w:val="22"/>
          <w:lang w:eastAsia="zh-CN"/>
        </w:rPr>
        <w:t xml:space="preserve">(Post Award </w:t>
      </w:r>
      <w:r w:rsidR="00E74BA5">
        <w:rPr>
          <w:rFonts w:asciiTheme="minorHAnsi" w:eastAsia="SimSun" w:hAnsiTheme="minorHAnsi"/>
          <w:szCs w:val="22"/>
          <w:lang w:eastAsia="zh-CN"/>
        </w:rPr>
        <w:t>of the Global FWCs</w:t>
      </w:r>
      <w:r>
        <w:rPr>
          <w:rFonts w:asciiTheme="minorHAnsi" w:eastAsia="SimSun" w:hAnsiTheme="minorHAnsi"/>
          <w:szCs w:val="22"/>
          <w:lang w:eastAsia="zh-CN"/>
        </w:rPr>
        <w:t>)</w:t>
      </w:r>
    </w:p>
    <w:p w:rsidR="00092F62" w:rsidRPr="00500AA7" w:rsidRDefault="00092F62" w:rsidP="00857C8D">
      <w:pPr>
        <w:pStyle w:val="ListParagraph"/>
        <w:numPr>
          <w:ilvl w:val="0"/>
          <w:numId w:val="27"/>
        </w:numPr>
        <w:spacing w:after="0"/>
        <w:rPr>
          <w:rFonts w:asciiTheme="minorHAnsi" w:eastAsia="SimSun" w:hAnsiTheme="minorHAnsi"/>
          <w:szCs w:val="22"/>
          <w:lang w:eastAsia="zh-CN"/>
        </w:rPr>
      </w:pPr>
      <w:r>
        <w:rPr>
          <w:rFonts w:asciiTheme="minorHAnsi" w:eastAsia="SimSun" w:hAnsiTheme="minorHAnsi"/>
          <w:szCs w:val="22"/>
          <w:lang w:eastAsia="zh-CN"/>
        </w:rPr>
        <w:t>Link contract to other operational entities (Actions, Programmes,…)</w:t>
      </w:r>
    </w:p>
    <w:p w:rsidR="00500AA7" w:rsidRPr="00500AA7" w:rsidRDefault="00500AA7" w:rsidP="00857C8D">
      <w:pPr>
        <w:pStyle w:val="ListParagraph"/>
        <w:numPr>
          <w:ilvl w:val="0"/>
          <w:numId w:val="27"/>
        </w:numPr>
        <w:spacing w:after="0"/>
        <w:rPr>
          <w:rFonts w:asciiTheme="minorHAnsi" w:eastAsia="SimSun" w:hAnsiTheme="minorHAnsi"/>
          <w:szCs w:val="22"/>
          <w:lang w:eastAsia="zh-CN"/>
        </w:rPr>
      </w:pPr>
      <w:r w:rsidRPr="00500AA7">
        <w:rPr>
          <w:rFonts w:asciiTheme="minorHAnsi" w:eastAsia="SimSun" w:hAnsiTheme="minorHAnsi"/>
          <w:szCs w:val="22"/>
          <w:lang w:eastAsia="zh-CN"/>
        </w:rPr>
        <w:t>Sign contract</w:t>
      </w:r>
    </w:p>
    <w:p w:rsidR="00500AA7" w:rsidRPr="00500AA7" w:rsidRDefault="00500AA7" w:rsidP="00857C8D">
      <w:pPr>
        <w:pStyle w:val="ListParagraph"/>
        <w:numPr>
          <w:ilvl w:val="0"/>
          <w:numId w:val="27"/>
        </w:numPr>
        <w:spacing w:after="0"/>
        <w:rPr>
          <w:rFonts w:asciiTheme="minorHAnsi" w:eastAsia="SimSun" w:hAnsiTheme="minorHAnsi"/>
          <w:szCs w:val="22"/>
          <w:lang w:eastAsia="zh-CN"/>
        </w:rPr>
      </w:pPr>
      <w:r w:rsidRPr="00500AA7">
        <w:rPr>
          <w:rFonts w:asciiTheme="minorHAnsi" w:eastAsia="SimSun" w:hAnsiTheme="minorHAnsi"/>
          <w:szCs w:val="22"/>
          <w:lang w:eastAsia="zh-CN"/>
        </w:rPr>
        <w:t>Manage contract</w:t>
      </w:r>
    </w:p>
    <w:p w:rsidR="00500AA7" w:rsidRPr="00500AA7" w:rsidRDefault="00500AA7" w:rsidP="00857C8D">
      <w:pPr>
        <w:pStyle w:val="ListParagraph"/>
        <w:numPr>
          <w:ilvl w:val="0"/>
          <w:numId w:val="27"/>
        </w:numPr>
        <w:spacing w:after="0"/>
        <w:rPr>
          <w:rFonts w:asciiTheme="minorHAnsi" w:eastAsia="SimSun" w:hAnsiTheme="minorHAnsi"/>
          <w:szCs w:val="22"/>
          <w:lang w:eastAsia="zh-CN"/>
        </w:rPr>
      </w:pPr>
      <w:r w:rsidRPr="00500AA7">
        <w:rPr>
          <w:rFonts w:asciiTheme="minorHAnsi" w:eastAsia="SimSun" w:hAnsiTheme="minorHAnsi"/>
          <w:szCs w:val="22"/>
          <w:lang w:eastAsia="zh-CN"/>
        </w:rPr>
        <w:lastRenderedPageBreak/>
        <w:t>Amend/modify contract</w:t>
      </w:r>
    </w:p>
    <w:p w:rsidR="00500AA7" w:rsidRPr="00500AA7" w:rsidRDefault="00500AA7" w:rsidP="00857C8D">
      <w:pPr>
        <w:pStyle w:val="ListParagraph"/>
        <w:numPr>
          <w:ilvl w:val="0"/>
          <w:numId w:val="27"/>
        </w:numPr>
        <w:spacing w:after="0"/>
        <w:rPr>
          <w:rFonts w:asciiTheme="minorHAnsi" w:eastAsia="SimSun" w:hAnsiTheme="minorHAnsi"/>
          <w:szCs w:val="22"/>
          <w:lang w:eastAsia="zh-CN"/>
        </w:rPr>
      </w:pPr>
      <w:r w:rsidRPr="00500AA7">
        <w:rPr>
          <w:rFonts w:asciiTheme="minorHAnsi" w:eastAsia="SimSun" w:hAnsiTheme="minorHAnsi"/>
          <w:szCs w:val="22"/>
          <w:lang w:eastAsia="zh-CN"/>
        </w:rPr>
        <w:t>Manage correspondence</w:t>
      </w:r>
    </w:p>
    <w:p w:rsidR="00500AA7" w:rsidRPr="00500AA7" w:rsidRDefault="00500AA7" w:rsidP="00857C8D">
      <w:pPr>
        <w:pStyle w:val="ListParagraph"/>
        <w:numPr>
          <w:ilvl w:val="0"/>
          <w:numId w:val="27"/>
        </w:numPr>
        <w:spacing w:after="0"/>
        <w:rPr>
          <w:rFonts w:asciiTheme="minorHAnsi" w:eastAsia="SimSun" w:hAnsiTheme="minorHAnsi"/>
          <w:szCs w:val="22"/>
          <w:lang w:eastAsia="zh-CN"/>
        </w:rPr>
      </w:pPr>
      <w:r w:rsidRPr="00500AA7">
        <w:rPr>
          <w:rFonts w:asciiTheme="minorHAnsi" w:eastAsia="SimSun" w:hAnsiTheme="minorHAnsi"/>
          <w:szCs w:val="22"/>
          <w:lang w:eastAsia="zh-CN"/>
        </w:rPr>
        <w:t>Manage stakeholders</w:t>
      </w:r>
    </w:p>
    <w:p w:rsidR="00500AA7" w:rsidRPr="00500AA7" w:rsidRDefault="00500AA7" w:rsidP="00857C8D">
      <w:pPr>
        <w:pStyle w:val="ListParagraph"/>
        <w:numPr>
          <w:ilvl w:val="0"/>
          <w:numId w:val="27"/>
        </w:numPr>
        <w:spacing w:after="0"/>
        <w:rPr>
          <w:rFonts w:asciiTheme="minorHAnsi" w:eastAsia="SimSun" w:hAnsiTheme="minorHAnsi"/>
          <w:szCs w:val="22"/>
          <w:lang w:eastAsia="zh-CN"/>
        </w:rPr>
      </w:pPr>
      <w:r w:rsidRPr="00500AA7">
        <w:rPr>
          <w:rFonts w:asciiTheme="minorHAnsi" w:eastAsia="SimSun" w:hAnsiTheme="minorHAnsi"/>
          <w:szCs w:val="22"/>
          <w:lang w:eastAsia="zh-CN"/>
        </w:rPr>
        <w:t xml:space="preserve">Manage </w:t>
      </w:r>
      <w:r w:rsidRPr="003C268F">
        <w:rPr>
          <w:rFonts w:asciiTheme="minorHAnsi" w:eastAsia="SimSun" w:hAnsiTheme="minorHAnsi"/>
          <w:szCs w:val="22"/>
          <w:lang w:eastAsia="zh-CN"/>
        </w:rPr>
        <w:t>subcontracting</w:t>
      </w:r>
      <w:r w:rsidR="000D6E54">
        <w:rPr>
          <w:rFonts w:asciiTheme="minorHAnsi" w:eastAsia="SimSun" w:hAnsiTheme="minorHAnsi"/>
          <w:szCs w:val="22"/>
          <w:lang w:eastAsia="zh-CN"/>
        </w:rPr>
        <w:t xml:space="preserve"> (I-perseus functionalities extended to all contracts where the contracting party manages contracts to implement contractual activities. This aims Indirect Management Contracts, Program Estimates, Cross Border Cooperation contracts amongst others)</w:t>
      </w:r>
    </w:p>
    <w:p w:rsidR="00500AA7" w:rsidRDefault="00500AA7" w:rsidP="00857C8D">
      <w:pPr>
        <w:pStyle w:val="ListParagraph"/>
        <w:numPr>
          <w:ilvl w:val="0"/>
          <w:numId w:val="27"/>
        </w:numPr>
        <w:spacing w:after="0"/>
        <w:rPr>
          <w:rFonts w:asciiTheme="minorHAnsi" w:eastAsia="SimSun" w:hAnsiTheme="minorHAnsi"/>
          <w:szCs w:val="22"/>
          <w:lang w:eastAsia="zh-CN"/>
        </w:rPr>
      </w:pPr>
      <w:r w:rsidRPr="00500AA7">
        <w:rPr>
          <w:rFonts w:asciiTheme="minorHAnsi" w:eastAsia="SimSun" w:hAnsiTheme="minorHAnsi"/>
          <w:szCs w:val="22"/>
          <w:lang w:eastAsia="zh-CN"/>
        </w:rPr>
        <w:t>Manage reports</w:t>
      </w:r>
    </w:p>
    <w:p w:rsidR="00092F62" w:rsidRDefault="00092F62" w:rsidP="00857C8D">
      <w:pPr>
        <w:pStyle w:val="ListParagraph"/>
        <w:numPr>
          <w:ilvl w:val="0"/>
          <w:numId w:val="27"/>
        </w:numPr>
        <w:spacing w:after="0"/>
        <w:rPr>
          <w:rFonts w:asciiTheme="minorHAnsi" w:eastAsia="SimSun" w:hAnsiTheme="minorHAnsi"/>
          <w:szCs w:val="22"/>
          <w:lang w:eastAsia="zh-CN"/>
        </w:rPr>
      </w:pPr>
      <w:r>
        <w:rPr>
          <w:rFonts w:asciiTheme="minorHAnsi" w:eastAsia="SimSun" w:hAnsiTheme="minorHAnsi"/>
          <w:szCs w:val="22"/>
          <w:lang w:eastAsia="zh-CN"/>
        </w:rPr>
        <w:t>Manage Documents</w:t>
      </w:r>
    </w:p>
    <w:p w:rsidR="003C268F" w:rsidRPr="00500AA7" w:rsidRDefault="003C268F" w:rsidP="00857C8D">
      <w:pPr>
        <w:pStyle w:val="ListParagraph"/>
        <w:numPr>
          <w:ilvl w:val="0"/>
          <w:numId w:val="27"/>
        </w:numPr>
        <w:spacing w:after="0"/>
        <w:rPr>
          <w:rFonts w:asciiTheme="minorHAnsi" w:eastAsia="SimSun" w:hAnsiTheme="minorHAnsi"/>
          <w:szCs w:val="22"/>
          <w:lang w:eastAsia="zh-CN"/>
        </w:rPr>
      </w:pPr>
      <w:r>
        <w:rPr>
          <w:rFonts w:asciiTheme="minorHAnsi" w:eastAsia="SimSun" w:hAnsiTheme="minorHAnsi"/>
          <w:szCs w:val="22"/>
          <w:lang w:eastAsia="zh-CN"/>
        </w:rPr>
        <w:t>Manage deliverables</w:t>
      </w:r>
    </w:p>
    <w:p w:rsidR="00500AA7" w:rsidRPr="00500AA7" w:rsidRDefault="00500AA7" w:rsidP="00857C8D">
      <w:pPr>
        <w:pStyle w:val="ListParagraph"/>
        <w:numPr>
          <w:ilvl w:val="0"/>
          <w:numId w:val="27"/>
        </w:numPr>
        <w:spacing w:after="0"/>
        <w:rPr>
          <w:rFonts w:asciiTheme="minorHAnsi" w:eastAsia="SimSun" w:hAnsiTheme="minorHAnsi"/>
          <w:szCs w:val="22"/>
          <w:lang w:eastAsia="zh-CN"/>
        </w:rPr>
      </w:pPr>
      <w:r w:rsidRPr="00500AA7">
        <w:rPr>
          <w:rFonts w:asciiTheme="minorHAnsi" w:eastAsia="SimSun" w:hAnsiTheme="minorHAnsi"/>
          <w:szCs w:val="22"/>
          <w:lang w:eastAsia="zh-CN"/>
        </w:rPr>
        <w:t>Manage experts</w:t>
      </w:r>
    </w:p>
    <w:p w:rsidR="00092F62" w:rsidRDefault="00500AA7" w:rsidP="00092F62">
      <w:pPr>
        <w:pStyle w:val="ListParagraph"/>
        <w:numPr>
          <w:ilvl w:val="0"/>
          <w:numId w:val="27"/>
        </w:numPr>
        <w:spacing w:after="0"/>
        <w:rPr>
          <w:rFonts w:asciiTheme="minorHAnsi" w:eastAsia="SimSun" w:hAnsiTheme="minorHAnsi"/>
          <w:szCs w:val="22"/>
          <w:lang w:eastAsia="zh-CN"/>
        </w:rPr>
      </w:pPr>
      <w:r w:rsidRPr="00500AA7">
        <w:rPr>
          <w:rFonts w:asciiTheme="minorHAnsi" w:eastAsia="SimSun" w:hAnsiTheme="minorHAnsi"/>
          <w:szCs w:val="22"/>
          <w:lang w:eastAsia="zh-CN"/>
        </w:rPr>
        <w:t>Terminate/finalise contract</w:t>
      </w:r>
      <w:r w:rsidR="00092F62" w:rsidRPr="00092F62">
        <w:rPr>
          <w:rFonts w:asciiTheme="minorHAnsi" w:eastAsia="SimSun" w:hAnsiTheme="minorHAnsi"/>
          <w:szCs w:val="22"/>
          <w:lang w:eastAsia="zh-CN"/>
        </w:rPr>
        <w:t xml:space="preserve"> </w:t>
      </w:r>
    </w:p>
    <w:p w:rsidR="00500AA7" w:rsidRDefault="00092F62" w:rsidP="00092F62">
      <w:pPr>
        <w:pStyle w:val="ListParagraph"/>
        <w:numPr>
          <w:ilvl w:val="0"/>
          <w:numId w:val="27"/>
        </w:numPr>
        <w:spacing w:after="0"/>
        <w:rPr>
          <w:rFonts w:asciiTheme="minorHAnsi" w:eastAsia="SimSun" w:hAnsiTheme="minorHAnsi"/>
          <w:szCs w:val="22"/>
          <w:lang w:eastAsia="zh-CN"/>
        </w:rPr>
      </w:pPr>
      <w:r w:rsidRPr="00500AA7">
        <w:rPr>
          <w:rFonts w:asciiTheme="minorHAnsi" w:eastAsia="SimSun" w:hAnsiTheme="minorHAnsi"/>
          <w:szCs w:val="22"/>
          <w:lang w:eastAsia="zh-CN"/>
        </w:rPr>
        <w:t>Manage payments</w:t>
      </w:r>
      <w:r>
        <w:rPr>
          <w:rFonts w:asciiTheme="minorHAnsi" w:eastAsia="SimSun" w:hAnsiTheme="minorHAnsi"/>
          <w:szCs w:val="22"/>
          <w:lang w:eastAsia="zh-CN"/>
        </w:rPr>
        <w:t xml:space="preserve"> (Part of the project but implemented at a later stage)</w:t>
      </w:r>
    </w:p>
    <w:p w:rsidR="00A87B6B" w:rsidRPr="00850392" w:rsidRDefault="00A87B6B" w:rsidP="00092F62">
      <w:pPr>
        <w:pStyle w:val="ListParagraph"/>
        <w:numPr>
          <w:ilvl w:val="0"/>
          <w:numId w:val="27"/>
        </w:numPr>
        <w:spacing w:after="0"/>
        <w:rPr>
          <w:rFonts w:asciiTheme="minorHAnsi" w:eastAsia="SimSun" w:hAnsiTheme="minorHAnsi"/>
          <w:szCs w:val="22"/>
          <w:lang w:eastAsia="zh-CN"/>
        </w:rPr>
      </w:pPr>
      <w:r w:rsidRPr="00850392">
        <w:rPr>
          <w:rFonts w:asciiTheme="minorHAnsi" w:eastAsia="SimSun" w:hAnsiTheme="minorHAnsi"/>
          <w:szCs w:val="22"/>
          <w:lang w:eastAsia="zh-CN"/>
        </w:rPr>
        <w:t>Search</w:t>
      </w:r>
    </w:p>
    <w:p w:rsidR="00A87B6B" w:rsidRPr="00850392" w:rsidRDefault="00A87B6B" w:rsidP="00092F62">
      <w:pPr>
        <w:pStyle w:val="ListParagraph"/>
        <w:numPr>
          <w:ilvl w:val="0"/>
          <w:numId w:val="27"/>
        </w:numPr>
        <w:spacing w:after="0"/>
        <w:rPr>
          <w:rFonts w:asciiTheme="minorHAnsi" w:eastAsia="SimSun" w:hAnsiTheme="minorHAnsi"/>
          <w:szCs w:val="22"/>
          <w:lang w:eastAsia="zh-CN"/>
        </w:rPr>
      </w:pPr>
      <w:r w:rsidRPr="00850392">
        <w:rPr>
          <w:rFonts w:asciiTheme="minorHAnsi" w:eastAsia="SimSun" w:hAnsiTheme="minorHAnsi"/>
          <w:szCs w:val="22"/>
          <w:lang w:eastAsia="zh-CN"/>
        </w:rPr>
        <w:t xml:space="preserve">Manage Prior approval and deviations </w:t>
      </w:r>
    </w:p>
    <w:p w:rsidR="0013142E" w:rsidRDefault="00566833" w:rsidP="000C3EE7">
      <w:pPr>
        <w:rPr>
          <w:rFonts w:asciiTheme="minorHAnsi" w:eastAsia="SimSun" w:hAnsiTheme="minorHAnsi"/>
          <w:szCs w:val="22"/>
          <w:lang w:eastAsia="zh-CN"/>
        </w:rPr>
      </w:pPr>
      <w:r>
        <w:rPr>
          <w:rFonts w:asciiTheme="minorHAnsi" w:eastAsia="SimSun" w:hAnsiTheme="minorHAnsi"/>
          <w:szCs w:val="22"/>
          <w:lang w:eastAsia="zh-CN"/>
        </w:rPr>
        <w:t xml:space="preserve"> </w:t>
      </w:r>
    </w:p>
    <w:p w:rsidR="00500AA7" w:rsidRDefault="00500AA7" w:rsidP="000C3EE7">
      <w:pPr>
        <w:rPr>
          <w:rFonts w:asciiTheme="minorHAnsi" w:eastAsia="SimSun" w:hAnsiTheme="minorHAnsi"/>
          <w:szCs w:val="22"/>
          <w:lang w:eastAsia="zh-CN"/>
        </w:rPr>
      </w:pPr>
      <w:r>
        <w:rPr>
          <w:rFonts w:asciiTheme="minorHAnsi" w:eastAsia="SimSun" w:hAnsiTheme="minorHAnsi"/>
          <w:szCs w:val="22"/>
          <w:lang w:eastAsia="zh-CN"/>
        </w:rPr>
        <w:t>Project 2B is highly dependent from project 2A (Actions) and Project 1 (Operational entities)</w:t>
      </w:r>
    </w:p>
    <w:p w:rsidR="00955E94" w:rsidRPr="00955E94" w:rsidRDefault="00955E94" w:rsidP="00955E94">
      <w:pPr>
        <w:rPr>
          <w:rFonts w:asciiTheme="minorHAnsi" w:eastAsia="SimSun" w:hAnsiTheme="minorHAnsi"/>
          <w:szCs w:val="22"/>
          <w:lang w:eastAsia="zh-CN"/>
        </w:rPr>
      </w:pPr>
    </w:p>
    <w:p w:rsidR="003F05F0" w:rsidRPr="004A5AC6" w:rsidRDefault="009534FE" w:rsidP="00080E9B">
      <w:pPr>
        <w:pStyle w:val="Heading2"/>
        <w:tabs>
          <w:tab w:val="clear" w:pos="576"/>
          <w:tab w:val="num" w:pos="565"/>
        </w:tabs>
        <w:ind w:left="565"/>
        <w:rPr>
          <w:rFonts w:ascii="Calibri" w:hAnsi="Calibri"/>
        </w:rPr>
      </w:pPr>
      <w:bookmarkStart w:id="7" w:name="_Toc462154138"/>
      <w:r>
        <w:rPr>
          <w:rFonts w:ascii="Calibri" w:hAnsi="Calibri"/>
        </w:rPr>
        <w:t xml:space="preserve">Situation </w:t>
      </w:r>
      <w:r w:rsidR="009C32EE">
        <w:rPr>
          <w:rFonts w:ascii="Calibri" w:hAnsi="Calibri"/>
        </w:rPr>
        <w:t>Impact</w:t>
      </w:r>
      <w:bookmarkEnd w:id="7"/>
      <w:r w:rsidR="001F659A">
        <w:rPr>
          <w:rFonts w:ascii="Calibri" w:hAnsi="Calibri"/>
        </w:rPr>
        <w:t xml:space="preserve"> </w:t>
      </w:r>
    </w:p>
    <w:p w:rsidR="003F05F0" w:rsidRPr="00F96CFB" w:rsidRDefault="00382464" w:rsidP="00080E9B">
      <w:pPr>
        <w:pStyle w:val="Heading3"/>
        <w:tabs>
          <w:tab w:val="clear" w:pos="720"/>
          <w:tab w:val="num" w:pos="709"/>
        </w:tabs>
        <w:ind w:left="709"/>
      </w:pPr>
      <w:bookmarkStart w:id="8" w:name="_Ref347238981"/>
      <w:bookmarkStart w:id="9" w:name="_Ref347238994"/>
      <w:bookmarkStart w:id="10" w:name="_Ref347239000"/>
      <w:bookmarkStart w:id="11" w:name="_Ref347239015"/>
      <w:bookmarkStart w:id="12" w:name="_Toc462154139"/>
      <w:r w:rsidRPr="00F96CFB">
        <w:t>Impact</w:t>
      </w:r>
      <w:r>
        <w:t xml:space="preserve"> on </w:t>
      </w:r>
      <w:r w:rsidRPr="00F96CFB">
        <w:t>Processes</w:t>
      </w:r>
      <w:r>
        <w:t xml:space="preserve"> and</w:t>
      </w:r>
      <w:r w:rsidRPr="00F96CFB">
        <w:t xml:space="preserve"> </w:t>
      </w:r>
      <w:r>
        <w:t>the</w:t>
      </w:r>
      <w:r w:rsidRPr="00F96CFB">
        <w:t xml:space="preserve"> </w:t>
      </w:r>
      <w:r w:rsidR="009C32EE" w:rsidRPr="00F96CFB">
        <w:t>Organizatio</w:t>
      </w:r>
      <w:r>
        <w:t>n</w:t>
      </w:r>
      <w:bookmarkEnd w:id="8"/>
      <w:bookmarkEnd w:id="9"/>
      <w:bookmarkEnd w:id="10"/>
      <w:bookmarkEnd w:id="11"/>
      <w:bookmarkEnd w:id="12"/>
    </w:p>
    <w:p w:rsidR="00447F79" w:rsidRPr="00447F79" w:rsidRDefault="00447F79" w:rsidP="00447F79">
      <w:pPr>
        <w:spacing w:line="240" w:lineRule="atLeast"/>
        <w:rPr>
          <w:rFonts w:asciiTheme="minorHAnsi" w:eastAsia="SimSun" w:hAnsiTheme="minorHAnsi" w:cstheme="minorHAnsi"/>
          <w:i/>
          <w:iCs/>
          <w:color w:val="1B6FB5"/>
          <w:sz w:val="20"/>
          <w:lang w:eastAsia="zh-CN"/>
        </w:rPr>
      </w:pPr>
    </w:p>
    <w:tbl>
      <w:tblPr>
        <w:tblW w:w="5000" w:type="pct"/>
        <w:tblLayout w:type="fixed"/>
        <w:tblLook w:val="0000" w:firstRow="0" w:lastRow="0" w:firstColumn="0" w:lastColumn="0" w:noHBand="0" w:noVBand="0"/>
      </w:tblPr>
      <w:tblGrid>
        <w:gridCol w:w="958"/>
        <w:gridCol w:w="1277"/>
        <w:gridCol w:w="1125"/>
        <w:gridCol w:w="1141"/>
        <w:gridCol w:w="1843"/>
        <w:gridCol w:w="1277"/>
        <w:gridCol w:w="1099"/>
      </w:tblGrid>
      <w:tr w:rsidR="00957EB9" w:rsidRPr="00F43C10" w:rsidTr="00B223B2">
        <w:trPr>
          <w:trHeight w:val="1551"/>
          <w:tblHeader/>
        </w:trPr>
        <w:tc>
          <w:tcPr>
            <w:tcW w:w="549" w:type="pct"/>
            <w:tcBorders>
              <w:top w:val="single" w:sz="4" w:space="0" w:color="808080"/>
              <w:left w:val="single" w:sz="4" w:space="0" w:color="808080"/>
              <w:bottom w:val="single" w:sz="4" w:space="0" w:color="808080"/>
              <w:right w:val="single" w:sz="6" w:space="0" w:color="808080"/>
            </w:tcBorders>
            <w:shd w:val="clear" w:color="auto" w:fill="D9D9D9" w:themeFill="background1" w:themeFillShade="D9"/>
            <w:noWrap/>
            <w:vAlign w:val="center"/>
          </w:tcPr>
          <w:p w:rsidR="00F43C10" w:rsidRPr="00447F79" w:rsidRDefault="00F43C10" w:rsidP="007D5615">
            <w:pPr>
              <w:spacing w:after="0"/>
              <w:jc w:val="center"/>
              <w:rPr>
                <w:rFonts w:ascii="Calibri" w:hAnsi="Calibri"/>
                <w:b/>
                <w:bCs/>
                <w:sz w:val="20"/>
                <w:lang w:eastAsia="en-GB"/>
              </w:rPr>
            </w:pPr>
            <w:r w:rsidRPr="00447F79">
              <w:rPr>
                <w:rFonts w:ascii="Calibri" w:hAnsi="Calibri"/>
                <w:b/>
                <w:bCs/>
                <w:sz w:val="20"/>
                <w:lang w:eastAsia="en-GB"/>
              </w:rPr>
              <w:t>Process Category</w:t>
            </w:r>
            <w:r w:rsidRPr="00F43C10">
              <w:rPr>
                <w:rFonts w:ascii="Calibri" w:hAnsi="Calibri"/>
                <w:b/>
                <w:bCs/>
                <w:sz w:val="20"/>
                <w:vertAlign w:val="superscript"/>
                <w:lang w:eastAsia="en-GB"/>
              </w:rPr>
              <w:footnoteReference w:id="5"/>
            </w:r>
          </w:p>
        </w:tc>
        <w:tc>
          <w:tcPr>
            <w:tcW w:w="732" w:type="pct"/>
            <w:tcBorders>
              <w:top w:val="single" w:sz="4" w:space="0" w:color="808080"/>
              <w:left w:val="single" w:sz="6" w:space="0" w:color="808080"/>
              <w:bottom w:val="single" w:sz="4" w:space="0" w:color="808080"/>
              <w:right w:val="single" w:sz="6" w:space="0" w:color="808080"/>
            </w:tcBorders>
            <w:shd w:val="clear" w:color="auto" w:fill="D9D9D9" w:themeFill="background1" w:themeFillShade="D9"/>
            <w:vAlign w:val="center"/>
          </w:tcPr>
          <w:p w:rsidR="00F43C10" w:rsidRPr="00447F79" w:rsidRDefault="00F43C10" w:rsidP="007D5615">
            <w:pPr>
              <w:spacing w:after="0"/>
              <w:jc w:val="center"/>
              <w:rPr>
                <w:rFonts w:ascii="Calibri" w:hAnsi="Calibri"/>
                <w:b/>
                <w:bCs/>
                <w:sz w:val="20"/>
                <w:lang w:eastAsia="en-GB"/>
              </w:rPr>
            </w:pPr>
            <w:r w:rsidRPr="00447F79">
              <w:rPr>
                <w:rFonts w:ascii="Calibri" w:hAnsi="Calibri"/>
                <w:b/>
                <w:bCs/>
                <w:sz w:val="20"/>
                <w:lang w:eastAsia="en-GB"/>
              </w:rPr>
              <w:t>Domain</w:t>
            </w:r>
            <w:r w:rsidRPr="00F43C10">
              <w:rPr>
                <w:rFonts w:ascii="Calibri" w:hAnsi="Calibri"/>
                <w:b/>
                <w:bCs/>
                <w:sz w:val="20"/>
                <w:vertAlign w:val="superscript"/>
                <w:lang w:eastAsia="en-GB"/>
              </w:rPr>
              <w:footnoteReference w:id="6"/>
            </w:r>
          </w:p>
        </w:tc>
        <w:tc>
          <w:tcPr>
            <w:tcW w:w="645" w:type="pct"/>
            <w:tcBorders>
              <w:top w:val="single" w:sz="4" w:space="0" w:color="808080"/>
              <w:left w:val="single" w:sz="6" w:space="0" w:color="808080"/>
              <w:bottom w:val="single" w:sz="4" w:space="0" w:color="808080"/>
              <w:right w:val="single" w:sz="6" w:space="0" w:color="808080"/>
            </w:tcBorders>
            <w:shd w:val="clear" w:color="auto" w:fill="D9D9D9" w:themeFill="background1" w:themeFillShade="D9"/>
            <w:noWrap/>
            <w:vAlign w:val="center"/>
          </w:tcPr>
          <w:p w:rsidR="00F43C10" w:rsidRPr="00447F79" w:rsidRDefault="00F43C10" w:rsidP="007D5615">
            <w:pPr>
              <w:spacing w:after="0"/>
              <w:jc w:val="center"/>
              <w:rPr>
                <w:rFonts w:ascii="Calibri" w:hAnsi="Calibri"/>
                <w:b/>
                <w:bCs/>
                <w:sz w:val="20"/>
                <w:lang w:eastAsia="en-GB"/>
              </w:rPr>
            </w:pPr>
            <w:r w:rsidRPr="00447F79">
              <w:rPr>
                <w:rFonts w:ascii="Calibri" w:hAnsi="Calibri"/>
                <w:b/>
                <w:bCs/>
                <w:sz w:val="20"/>
                <w:lang w:eastAsia="en-GB"/>
              </w:rPr>
              <w:t>Sub-domain</w:t>
            </w:r>
            <w:r w:rsidRPr="00F43C10">
              <w:rPr>
                <w:rFonts w:ascii="Calibri" w:hAnsi="Calibri"/>
                <w:b/>
                <w:bCs/>
                <w:sz w:val="20"/>
                <w:vertAlign w:val="superscript"/>
                <w:lang w:eastAsia="en-GB"/>
              </w:rPr>
              <w:footnoteReference w:id="7"/>
            </w:r>
          </w:p>
        </w:tc>
        <w:tc>
          <w:tcPr>
            <w:tcW w:w="654" w:type="pct"/>
            <w:tcBorders>
              <w:top w:val="single" w:sz="4" w:space="0" w:color="808080"/>
              <w:left w:val="single" w:sz="6" w:space="0" w:color="808080"/>
              <w:bottom w:val="single" w:sz="4" w:space="0" w:color="808080"/>
              <w:right w:val="single" w:sz="6" w:space="0" w:color="808080"/>
            </w:tcBorders>
            <w:shd w:val="clear" w:color="auto" w:fill="D9D9D9" w:themeFill="background1" w:themeFillShade="D9"/>
            <w:vAlign w:val="center"/>
          </w:tcPr>
          <w:p w:rsidR="00F43C10" w:rsidRPr="00447F79" w:rsidRDefault="00F43C10" w:rsidP="007D5615">
            <w:pPr>
              <w:spacing w:after="0"/>
              <w:jc w:val="center"/>
              <w:rPr>
                <w:rFonts w:ascii="Calibri" w:hAnsi="Calibri"/>
                <w:bCs/>
                <w:sz w:val="20"/>
                <w:lang w:eastAsia="en-GB"/>
              </w:rPr>
            </w:pPr>
            <w:r w:rsidRPr="00447F79">
              <w:rPr>
                <w:rFonts w:ascii="Calibri" w:hAnsi="Calibri"/>
                <w:b/>
                <w:bCs/>
                <w:sz w:val="20"/>
                <w:lang w:eastAsia="en-GB"/>
              </w:rPr>
              <w:t>Macro Process</w:t>
            </w:r>
            <w:r w:rsidRPr="00F43C10">
              <w:rPr>
                <w:rFonts w:ascii="Calibri" w:hAnsi="Calibri"/>
                <w:bCs/>
                <w:sz w:val="20"/>
                <w:vertAlign w:val="superscript"/>
                <w:lang w:eastAsia="en-GB"/>
              </w:rPr>
              <w:footnoteReference w:id="8"/>
            </w:r>
          </w:p>
        </w:tc>
        <w:tc>
          <w:tcPr>
            <w:tcW w:w="1057" w:type="pct"/>
            <w:tcBorders>
              <w:top w:val="single" w:sz="4" w:space="0" w:color="808080"/>
              <w:left w:val="single" w:sz="6" w:space="0" w:color="808080"/>
              <w:bottom w:val="single" w:sz="4" w:space="0" w:color="808080"/>
              <w:right w:val="single" w:sz="6" w:space="0" w:color="808080"/>
            </w:tcBorders>
            <w:shd w:val="clear" w:color="auto" w:fill="D9D9D9" w:themeFill="background1" w:themeFillShade="D9"/>
            <w:noWrap/>
            <w:vAlign w:val="center"/>
          </w:tcPr>
          <w:p w:rsidR="00F43C10" w:rsidRPr="00447F79" w:rsidRDefault="00F43C10" w:rsidP="007D5615">
            <w:pPr>
              <w:spacing w:after="0"/>
              <w:jc w:val="center"/>
              <w:rPr>
                <w:rFonts w:ascii="Calibri" w:hAnsi="Calibri"/>
                <w:b/>
                <w:bCs/>
                <w:sz w:val="20"/>
                <w:lang w:eastAsia="en-GB"/>
              </w:rPr>
            </w:pPr>
            <w:r w:rsidRPr="00447F79">
              <w:rPr>
                <w:rFonts w:ascii="Calibri" w:hAnsi="Calibri"/>
                <w:b/>
                <w:bCs/>
                <w:sz w:val="20"/>
                <w:lang w:eastAsia="en-GB"/>
              </w:rPr>
              <w:t>Process</w:t>
            </w:r>
            <w:r w:rsidRPr="00F43C10">
              <w:rPr>
                <w:rFonts w:ascii="Calibri" w:hAnsi="Calibri"/>
                <w:b/>
                <w:bCs/>
                <w:sz w:val="20"/>
                <w:vertAlign w:val="superscript"/>
                <w:lang w:eastAsia="en-GB"/>
              </w:rPr>
              <w:footnoteReference w:id="9"/>
            </w:r>
          </w:p>
        </w:tc>
        <w:tc>
          <w:tcPr>
            <w:tcW w:w="732" w:type="pct"/>
            <w:tcBorders>
              <w:top w:val="single" w:sz="4" w:space="0" w:color="808080"/>
              <w:left w:val="single" w:sz="6" w:space="0" w:color="808080"/>
              <w:bottom w:val="single" w:sz="4" w:space="0" w:color="808080"/>
              <w:right w:val="single" w:sz="4" w:space="0" w:color="808080"/>
            </w:tcBorders>
            <w:shd w:val="clear" w:color="auto" w:fill="D9D9D9" w:themeFill="background1" w:themeFillShade="D9"/>
            <w:noWrap/>
            <w:vAlign w:val="center"/>
          </w:tcPr>
          <w:p w:rsidR="00947EB9" w:rsidRDefault="00947EB9" w:rsidP="007D5615">
            <w:pPr>
              <w:spacing w:after="0"/>
              <w:jc w:val="center"/>
              <w:rPr>
                <w:rFonts w:ascii="Calibri" w:hAnsi="Calibri"/>
                <w:b/>
                <w:bCs/>
                <w:sz w:val="20"/>
                <w:lang w:eastAsia="en-GB"/>
              </w:rPr>
            </w:pPr>
            <w:r>
              <w:rPr>
                <w:rFonts w:ascii="Calibri" w:hAnsi="Calibri"/>
                <w:b/>
                <w:bCs/>
                <w:sz w:val="20"/>
                <w:lang w:eastAsia="en-GB"/>
              </w:rPr>
              <w:t>Situation</w:t>
            </w:r>
          </w:p>
          <w:p w:rsidR="00F43C10" w:rsidRDefault="007D5615" w:rsidP="007D5615">
            <w:pPr>
              <w:spacing w:after="0"/>
              <w:jc w:val="center"/>
              <w:rPr>
                <w:rFonts w:ascii="Calibri" w:hAnsi="Calibri"/>
                <w:b/>
                <w:bCs/>
                <w:sz w:val="20"/>
                <w:lang w:eastAsia="en-GB"/>
              </w:rPr>
            </w:pPr>
            <w:r>
              <w:rPr>
                <w:rFonts w:ascii="Calibri" w:hAnsi="Calibri"/>
                <w:b/>
                <w:bCs/>
                <w:sz w:val="20"/>
                <w:lang w:eastAsia="en-GB"/>
              </w:rPr>
              <w:t>Impact</w:t>
            </w:r>
            <w:r w:rsidR="00F43C10" w:rsidRPr="00447F79">
              <w:rPr>
                <w:rFonts w:ascii="Calibri" w:hAnsi="Calibri"/>
                <w:b/>
                <w:bCs/>
                <w:sz w:val="20"/>
                <w:lang w:eastAsia="en-GB"/>
              </w:rPr>
              <w:t xml:space="preserve"> Description</w:t>
            </w:r>
          </w:p>
          <w:p w:rsidR="00947EB9" w:rsidRPr="00447F79" w:rsidRDefault="00947EB9" w:rsidP="007D5615">
            <w:pPr>
              <w:spacing w:after="0"/>
              <w:jc w:val="center"/>
              <w:rPr>
                <w:rFonts w:ascii="Calibri" w:hAnsi="Calibri"/>
                <w:b/>
                <w:bCs/>
                <w:sz w:val="20"/>
                <w:lang w:eastAsia="en-GB"/>
              </w:rPr>
            </w:pPr>
          </w:p>
        </w:tc>
        <w:tc>
          <w:tcPr>
            <w:tcW w:w="630" w:type="pct"/>
            <w:tcBorders>
              <w:top w:val="single" w:sz="4" w:space="0" w:color="808080"/>
              <w:left w:val="single" w:sz="6" w:space="0" w:color="808080"/>
              <w:bottom w:val="single" w:sz="4" w:space="0" w:color="808080"/>
              <w:right w:val="single" w:sz="4" w:space="0" w:color="808080"/>
            </w:tcBorders>
            <w:shd w:val="clear" w:color="auto" w:fill="D9D9D9" w:themeFill="background1" w:themeFillShade="D9"/>
            <w:vAlign w:val="center"/>
          </w:tcPr>
          <w:p w:rsidR="00F43C10" w:rsidRPr="00447F79" w:rsidRDefault="00F43C10" w:rsidP="007D5615">
            <w:pPr>
              <w:spacing w:after="0"/>
              <w:jc w:val="center"/>
              <w:rPr>
                <w:rFonts w:ascii="Calibri" w:hAnsi="Calibri"/>
                <w:b/>
                <w:bCs/>
                <w:sz w:val="20"/>
                <w:lang w:eastAsia="en-GB"/>
              </w:rPr>
            </w:pPr>
            <w:r>
              <w:rPr>
                <w:rFonts w:ascii="Calibri" w:hAnsi="Calibri"/>
                <w:b/>
                <w:bCs/>
                <w:sz w:val="20"/>
                <w:lang w:eastAsia="en-GB"/>
              </w:rPr>
              <w:t>I</w:t>
            </w:r>
            <w:r w:rsidRPr="00F43C10">
              <w:rPr>
                <w:rFonts w:ascii="Calibri" w:hAnsi="Calibri"/>
                <w:b/>
                <w:bCs/>
                <w:sz w:val="20"/>
                <w:lang w:eastAsia="en-GB"/>
              </w:rPr>
              <w:t xml:space="preserve">mpact to </w:t>
            </w:r>
            <w:r w:rsidR="007D5615">
              <w:rPr>
                <w:rFonts w:ascii="Calibri" w:hAnsi="Calibri"/>
                <w:b/>
                <w:bCs/>
                <w:sz w:val="20"/>
                <w:lang w:eastAsia="en-GB"/>
              </w:rPr>
              <w:t>Process Owners and U</w:t>
            </w:r>
            <w:r w:rsidRPr="00F43C10">
              <w:rPr>
                <w:rFonts w:ascii="Calibri" w:hAnsi="Calibri"/>
                <w:b/>
                <w:bCs/>
                <w:sz w:val="20"/>
                <w:lang w:eastAsia="en-GB"/>
              </w:rPr>
              <w:t>sers</w:t>
            </w:r>
          </w:p>
        </w:tc>
      </w:tr>
      <w:tr w:rsidR="00AA14FA" w:rsidRPr="008C3FF3" w:rsidTr="00B223B2">
        <w:trPr>
          <w:trHeight w:val="255"/>
        </w:trPr>
        <w:tc>
          <w:tcPr>
            <w:tcW w:w="549" w:type="pct"/>
            <w:tcBorders>
              <w:top w:val="single" w:sz="4" w:space="0" w:color="808080"/>
              <w:left w:val="single" w:sz="4" w:space="0" w:color="808080"/>
              <w:bottom w:val="single" w:sz="6" w:space="0" w:color="808080"/>
              <w:right w:val="single" w:sz="4" w:space="0" w:color="808080"/>
            </w:tcBorders>
            <w:shd w:val="clear" w:color="auto" w:fill="auto"/>
            <w:noWrap/>
            <w:vAlign w:val="center"/>
          </w:tcPr>
          <w:p w:rsidR="00F43C10" w:rsidRPr="00CF592D" w:rsidRDefault="00A60899" w:rsidP="00A60899">
            <w:pPr>
              <w:spacing w:after="0"/>
              <w:jc w:val="left"/>
              <w:rPr>
                <w:rFonts w:asciiTheme="minorHAnsi" w:eastAsia="SimSun" w:hAnsiTheme="minorHAnsi" w:cs="Calibri"/>
                <w:iCs/>
                <w:sz w:val="16"/>
                <w:szCs w:val="16"/>
                <w:lang w:eastAsia="zh-CN"/>
              </w:rPr>
            </w:pPr>
            <w:r w:rsidRPr="00CF592D">
              <w:rPr>
                <w:rFonts w:asciiTheme="minorHAnsi" w:eastAsia="SimSun" w:hAnsiTheme="minorHAnsi" w:cs="Calibri"/>
                <w:iCs/>
                <w:sz w:val="16"/>
                <w:szCs w:val="16"/>
                <w:lang w:eastAsia="zh-CN"/>
              </w:rPr>
              <w:t>Grant Management</w:t>
            </w:r>
          </w:p>
        </w:tc>
        <w:tc>
          <w:tcPr>
            <w:tcW w:w="732" w:type="pct"/>
            <w:tcBorders>
              <w:top w:val="single" w:sz="4" w:space="0" w:color="808080"/>
              <w:left w:val="single" w:sz="4" w:space="0" w:color="808080"/>
              <w:bottom w:val="single" w:sz="6" w:space="0" w:color="808080"/>
              <w:right w:val="single" w:sz="6" w:space="0" w:color="808080"/>
            </w:tcBorders>
            <w:vAlign w:val="center"/>
          </w:tcPr>
          <w:p w:rsidR="00F43C10" w:rsidRPr="00CF592D" w:rsidRDefault="00B04AE1" w:rsidP="00573A77">
            <w:pPr>
              <w:jc w:val="left"/>
              <w:rPr>
                <w:rFonts w:asciiTheme="minorHAnsi" w:eastAsia="SimSun" w:hAnsiTheme="minorHAnsi" w:cs="Calibri"/>
                <w:iCs/>
                <w:sz w:val="16"/>
                <w:szCs w:val="16"/>
                <w:lang w:eastAsia="zh-CN"/>
              </w:rPr>
            </w:pPr>
            <w:hyperlink r:id="rId25" w:history="1">
              <w:r w:rsidR="00573A77" w:rsidRPr="00CF592D">
                <w:rPr>
                  <w:rFonts w:asciiTheme="minorHAnsi" w:eastAsia="SimSun" w:hAnsiTheme="minorHAnsi" w:cs="Calibri"/>
                  <w:iCs/>
                  <w:sz w:val="16"/>
                  <w:szCs w:val="16"/>
                  <w:lang w:eastAsia="zh-CN"/>
                </w:rPr>
                <w:t>External</w:t>
              </w:r>
            </w:hyperlink>
            <w:r w:rsidR="00573A77" w:rsidRPr="00CF592D">
              <w:rPr>
                <w:rFonts w:asciiTheme="minorHAnsi" w:eastAsia="SimSun" w:hAnsiTheme="minorHAnsi" w:cs="Calibri"/>
                <w:iCs/>
                <w:sz w:val="16"/>
                <w:szCs w:val="16"/>
                <w:lang w:eastAsia="zh-CN"/>
              </w:rPr>
              <w:t xml:space="preserve"> Cooperation, Neighbourhood and Enlargement</w:t>
            </w:r>
          </w:p>
        </w:tc>
        <w:tc>
          <w:tcPr>
            <w:tcW w:w="645" w:type="pct"/>
            <w:tcBorders>
              <w:top w:val="single" w:sz="4" w:space="0" w:color="808080"/>
              <w:left w:val="single" w:sz="6" w:space="0" w:color="808080"/>
              <w:bottom w:val="single" w:sz="6" w:space="0" w:color="808080"/>
              <w:right w:val="single" w:sz="6" w:space="0" w:color="808080"/>
            </w:tcBorders>
            <w:shd w:val="clear" w:color="auto" w:fill="auto"/>
            <w:noWrap/>
            <w:vAlign w:val="center"/>
          </w:tcPr>
          <w:p w:rsidR="00F43C10" w:rsidRPr="00CF592D" w:rsidRDefault="00B04AE1" w:rsidP="00573A77">
            <w:pPr>
              <w:jc w:val="left"/>
              <w:rPr>
                <w:rFonts w:asciiTheme="minorHAnsi" w:eastAsia="SimSun" w:hAnsiTheme="minorHAnsi" w:cs="Calibri"/>
                <w:iCs/>
                <w:sz w:val="16"/>
                <w:szCs w:val="16"/>
                <w:lang w:eastAsia="zh-CN"/>
              </w:rPr>
            </w:pPr>
            <w:hyperlink r:id="rId26" w:history="1">
              <w:r w:rsidR="00573A77" w:rsidRPr="00CF592D">
                <w:rPr>
                  <w:rFonts w:asciiTheme="minorHAnsi" w:eastAsia="SimSun" w:hAnsiTheme="minorHAnsi" w:cs="Calibri"/>
                  <w:iCs/>
                  <w:sz w:val="16"/>
                  <w:szCs w:val="16"/>
                  <w:lang w:eastAsia="zh-CN"/>
                </w:rPr>
                <w:t>Operations</w:t>
              </w:r>
            </w:hyperlink>
            <w:r w:rsidR="00573A77" w:rsidRPr="00CF592D">
              <w:rPr>
                <w:rFonts w:asciiTheme="minorHAnsi" w:eastAsia="SimSun" w:hAnsiTheme="minorHAnsi" w:cs="Calibri"/>
                <w:iCs/>
                <w:sz w:val="16"/>
                <w:szCs w:val="16"/>
                <w:lang w:eastAsia="zh-CN"/>
              </w:rPr>
              <w:t xml:space="preserve"> management</w:t>
            </w:r>
          </w:p>
        </w:tc>
        <w:tc>
          <w:tcPr>
            <w:tcW w:w="654" w:type="pct"/>
            <w:tcBorders>
              <w:top w:val="single" w:sz="4" w:space="0" w:color="808080"/>
              <w:left w:val="single" w:sz="6" w:space="0" w:color="808080"/>
              <w:bottom w:val="single" w:sz="6" w:space="0" w:color="808080"/>
              <w:right w:val="single" w:sz="6" w:space="0" w:color="808080"/>
            </w:tcBorders>
            <w:vAlign w:val="center"/>
          </w:tcPr>
          <w:p w:rsidR="00F43C10" w:rsidRPr="00CF592D" w:rsidRDefault="00573A77" w:rsidP="00D15679">
            <w:pPr>
              <w:jc w:val="left"/>
              <w:rPr>
                <w:rFonts w:asciiTheme="minorHAnsi" w:eastAsia="SimSun" w:hAnsiTheme="minorHAnsi" w:cs="Calibri"/>
                <w:iCs/>
                <w:sz w:val="16"/>
                <w:szCs w:val="16"/>
                <w:lang w:eastAsia="zh-CN"/>
              </w:rPr>
            </w:pPr>
            <w:r w:rsidRPr="00CF592D">
              <w:rPr>
                <w:rFonts w:asciiTheme="minorHAnsi" w:eastAsia="SimSun" w:hAnsiTheme="minorHAnsi" w:cs="Calibri"/>
                <w:iCs/>
                <w:sz w:val="16"/>
                <w:szCs w:val="16"/>
                <w:lang w:eastAsia="zh-CN"/>
              </w:rPr>
              <w:t>Project Cycle Managemnt</w:t>
            </w:r>
          </w:p>
        </w:tc>
        <w:tc>
          <w:tcPr>
            <w:tcW w:w="1057" w:type="pct"/>
            <w:tcBorders>
              <w:top w:val="single" w:sz="4" w:space="0" w:color="808080"/>
              <w:left w:val="single" w:sz="6" w:space="0" w:color="808080"/>
              <w:bottom w:val="single" w:sz="6" w:space="0" w:color="808080"/>
              <w:right w:val="single" w:sz="6" w:space="0" w:color="808080"/>
            </w:tcBorders>
            <w:shd w:val="clear" w:color="auto" w:fill="auto"/>
            <w:noWrap/>
            <w:vAlign w:val="center"/>
          </w:tcPr>
          <w:p w:rsidR="00F43C10" w:rsidRPr="00CF592D" w:rsidRDefault="00573A77" w:rsidP="00D15679">
            <w:pPr>
              <w:jc w:val="left"/>
              <w:rPr>
                <w:rFonts w:asciiTheme="minorHAnsi" w:eastAsia="SimSun" w:hAnsiTheme="minorHAnsi" w:cs="Calibri"/>
                <w:iCs/>
                <w:sz w:val="16"/>
                <w:szCs w:val="16"/>
                <w:lang w:eastAsia="zh-CN"/>
              </w:rPr>
            </w:pPr>
            <w:r w:rsidRPr="00CF592D">
              <w:rPr>
                <w:rFonts w:asciiTheme="minorHAnsi" w:eastAsia="SimSun" w:hAnsiTheme="minorHAnsi" w:cs="Calibri"/>
                <w:iCs/>
                <w:sz w:val="16"/>
                <w:szCs w:val="16"/>
                <w:lang w:eastAsia="zh-CN"/>
              </w:rPr>
              <w:t>Contract Implementation</w:t>
            </w:r>
          </w:p>
        </w:tc>
        <w:tc>
          <w:tcPr>
            <w:tcW w:w="732" w:type="pct"/>
            <w:tcBorders>
              <w:top w:val="single" w:sz="4" w:space="0" w:color="808080"/>
              <w:left w:val="single" w:sz="6" w:space="0" w:color="808080"/>
              <w:bottom w:val="single" w:sz="6" w:space="0" w:color="808080"/>
              <w:right w:val="single" w:sz="4" w:space="0" w:color="808080"/>
            </w:tcBorders>
            <w:shd w:val="clear" w:color="auto" w:fill="auto"/>
            <w:vAlign w:val="center"/>
          </w:tcPr>
          <w:p w:rsidR="00B223B2" w:rsidRPr="00416C51" w:rsidRDefault="00B223B2" w:rsidP="00B223B2">
            <w:pPr>
              <w:spacing w:after="0"/>
              <w:jc w:val="left"/>
              <w:rPr>
                <w:rFonts w:asciiTheme="minorHAnsi" w:eastAsia="SimSun" w:hAnsiTheme="minorHAnsi" w:cs="Calibri"/>
                <w:iCs/>
                <w:sz w:val="16"/>
                <w:szCs w:val="16"/>
                <w:lang w:eastAsia="zh-CN"/>
              </w:rPr>
            </w:pPr>
            <w:r w:rsidRPr="00416C51">
              <w:rPr>
                <w:rFonts w:asciiTheme="minorHAnsi" w:eastAsia="SimSun" w:hAnsiTheme="minorHAnsi" w:cs="Calibri"/>
                <w:iCs/>
                <w:sz w:val="16"/>
                <w:szCs w:val="16"/>
                <w:lang w:eastAsia="zh-CN"/>
              </w:rPr>
              <w:t xml:space="preserve">People in Delegations and at Headquarters are spending a lot of time on inefficient IT systems and are </w:t>
            </w:r>
            <w:r>
              <w:rPr>
                <w:rFonts w:asciiTheme="minorHAnsi" w:eastAsia="SimSun" w:hAnsiTheme="minorHAnsi" w:cs="Calibri"/>
                <w:iCs/>
                <w:sz w:val="16"/>
                <w:szCs w:val="16"/>
                <w:lang w:eastAsia="zh-CN"/>
              </w:rPr>
              <w:t xml:space="preserve">faced to </w:t>
            </w:r>
            <w:r w:rsidRPr="00416C51">
              <w:rPr>
                <w:rFonts w:asciiTheme="minorHAnsi" w:eastAsia="SimSun" w:hAnsiTheme="minorHAnsi" w:cs="Calibri"/>
                <w:iCs/>
                <w:sz w:val="16"/>
                <w:szCs w:val="16"/>
                <w:lang w:eastAsia="zh-CN"/>
              </w:rPr>
              <w:t>multipl</w:t>
            </w:r>
            <w:r>
              <w:rPr>
                <w:rFonts w:asciiTheme="minorHAnsi" w:eastAsia="SimSun" w:hAnsiTheme="minorHAnsi" w:cs="Calibri"/>
                <w:iCs/>
                <w:sz w:val="16"/>
                <w:szCs w:val="16"/>
                <w:lang w:eastAsia="zh-CN"/>
              </w:rPr>
              <w:t>e</w:t>
            </w:r>
            <w:r w:rsidRPr="00416C51">
              <w:rPr>
                <w:rFonts w:asciiTheme="minorHAnsi" w:eastAsia="SimSun" w:hAnsiTheme="minorHAnsi" w:cs="Calibri"/>
                <w:iCs/>
                <w:sz w:val="16"/>
                <w:szCs w:val="16"/>
                <w:lang w:eastAsia="zh-CN"/>
              </w:rPr>
              <w:t xml:space="preserve"> local systems; </w:t>
            </w:r>
            <w:r>
              <w:rPr>
                <w:rFonts w:asciiTheme="minorHAnsi" w:eastAsia="SimSun" w:hAnsiTheme="minorHAnsi" w:cs="Calibri"/>
                <w:iCs/>
                <w:sz w:val="16"/>
                <w:szCs w:val="16"/>
                <w:lang w:eastAsia="zh-CN"/>
              </w:rPr>
              <w:t>T</w:t>
            </w:r>
            <w:r w:rsidRPr="00416C51">
              <w:rPr>
                <w:rFonts w:asciiTheme="minorHAnsi" w:eastAsia="SimSun" w:hAnsiTheme="minorHAnsi" w:cs="Calibri"/>
                <w:iCs/>
                <w:sz w:val="16"/>
                <w:szCs w:val="16"/>
                <w:lang w:eastAsia="zh-CN"/>
              </w:rPr>
              <w:t>hey cannot fully focus on the management of their operational entities</w:t>
            </w:r>
            <w:r>
              <w:rPr>
                <w:rFonts w:asciiTheme="minorHAnsi" w:eastAsia="SimSun" w:hAnsiTheme="minorHAnsi" w:cs="Calibri"/>
                <w:iCs/>
                <w:sz w:val="16"/>
                <w:szCs w:val="16"/>
                <w:lang w:eastAsia="zh-CN"/>
              </w:rPr>
              <w:t xml:space="preserve"> and spend too many times on administrative tasks</w:t>
            </w:r>
            <w:r w:rsidRPr="00416C51">
              <w:rPr>
                <w:rFonts w:asciiTheme="minorHAnsi" w:eastAsia="SimSun" w:hAnsiTheme="minorHAnsi" w:cs="Calibri"/>
                <w:iCs/>
                <w:sz w:val="16"/>
                <w:szCs w:val="16"/>
                <w:lang w:eastAsia="zh-CN"/>
              </w:rPr>
              <w:t xml:space="preserve">. </w:t>
            </w:r>
          </w:p>
          <w:p w:rsidR="00F43C10" w:rsidRPr="00CF592D" w:rsidRDefault="00B223B2" w:rsidP="00B223B2">
            <w:pPr>
              <w:spacing w:after="0"/>
              <w:jc w:val="left"/>
              <w:rPr>
                <w:rFonts w:asciiTheme="minorHAnsi" w:eastAsia="SimSun" w:hAnsiTheme="minorHAnsi" w:cs="Calibri"/>
                <w:iCs/>
                <w:sz w:val="16"/>
                <w:szCs w:val="16"/>
                <w:lang w:eastAsia="zh-CN"/>
              </w:rPr>
            </w:pPr>
            <w:r w:rsidRPr="00416C51">
              <w:rPr>
                <w:rFonts w:asciiTheme="minorHAnsi" w:eastAsia="SimSun" w:hAnsiTheme="minorHAnsi" w:cs="Calibri"/>
                <w:iCs/>
                <w:sz w:val="16"/>
                <w:szCs w:val="16"/>
                <w:lang w:eastAsia="zh-CN"/>
              </w:rPr>
              <w:lastRenderedPageBreak/>
              <w:t>The system</w:t>
            </w:r>
            <w:r>
              <w:rPr>
                <w:rFonts w:asciiTheme="minorHAnsi" w:eastAsia="SimSun" w:hAnsiTheme="minorHAnsi" w:cs="Calibri"/>
                <w:iCs/>
                <w:sz w:val="16"/>
                <w:szCs w:val="16"/>
                <w:lang w:eastAsia="zh-CN"/>
              </w:rPr>
              <w:t xml:space="preserve"> must</w:t>
            </w:r>
            <w:r w:rsidRPr="00416C51">
              <w:rPr>
                <w:rFonts w:asciiTheme="minorHAnsi" w:eastAsia="SimSun" w:hAnsiTheme="minorHAnsi" w:cs="Calibri"/>
                <w:iCs/>
                <w:sz w:val="16"/>
                <w:szCs w:val="16"/>
                <w:lang w:eastAsia="zh-CN"/>
              </w:rPr>
              <w:t xml:space="preserve"> ensure a good internal communication between its various modules and interoperability with other IT systems</w:t>
            </w:r>
          </w:p>
        </w:tc>
        <w:tc>
          <w:tcPr>
            <w:tcW w:w="630" w:type="pct"/>
            <w:tcBorders>
              <w:top w:val="single" w:sz="4" w:space="0" w:color="808080"/>
              <w:left w:val="single" w:sz="6" w:space="0" w:color="808080"/>
              <w:bottom w:val="single" w:sz="6" w:space="0" w:color="808080"/>
              <w:right w:val="single" w:sz="4" w:space="0" w:color="808080"/>
            </w:tcBorders>
            <w:vAlign w:val="center"/>
          </w:tcPr>
          <w:p w:rsidR="00F43C10" w:rsidRPr="00CF592D" w:rsidRDefault="00B223B2" w:rsidP="00D15679">
            <w:pPr>
              <w:spacing w:after="0"/>
              <w:jc w:val="left"/>
              <w:rPr>
                <w:rFonts w:asciiTheme="minorHAnsi" w:eastAsia="SimSun" w:hAnsiTheme="minorHAnsi" w:cs="Calibri"/>
                <w:iCs/>
                <w:sz w:val="16"/>
                <w:szCs w:val="16"/>
                <w:lang w:eastAsia="zh-CN"/>
              </w:rPr>
            </w:pPr>
            <w:r w:rsidRPr="00CF592D">
              <w:rPr>
                <w:rFonts w:asciiTheme="minorHAnsi" w:eastAsia="SimSun" w:hAnsiTheme="minorHAnsi" w:cs="Calibri"/>
                <w:iCs/>
                <w:sz w:val="16"/>
                <w:szCs w:val="16"/>
                <w:lang w:eastAsia="zh-CN"/>
              </w:rPr>
              <w:lastRenderedPageBreak/>
              <w:t>Major</w:t>
            </w:r>
          </w:p>
        </w:tc>
      </w:tr>
      <w:tr w:rsidR="00AA14FA" w:rsidRPr="008C3FF3" w:rsidTr="00B223B2">
        <w:trPr>
          <w:trHeight w:val="255"/>
        </w:trPr>
        <w:tc>
          <w:tcPr>
            <w:tcW w:w="549" w:type="pct"/>
            <w:tcBorders>
              <w:top w:val="single" w:sz="6" w:space="0" w:color="808080"/>
              <w:left w:val="single" w:sz="4" w:space="0" w:color="808080"/>
              <w:bottom w:val="single" w:sz="6" w:space="0" w:color="808080"/>
              <w:right w:val="single" w:sz="4" w:space="0" w:color="808080"/>
            </w:tcBorders>
            <w:shd w:val="clear" w:color="auto" w:fill="auto"/>
            <w:noWrap/>
            <w:vAlign w:val="center"/>
          </w:tcPr>
          <w:p w:rsidR="00F43C10" w:rsidRPr="00CF592D" w:rsidRDefault="00A60899" w:rsidP="00D15679">
            <w:pPr>
              <w:spacing w:after="0"/>
              <w:jc w:val="left"/>
              <w:rPr>
                <w:rFonts w:asciiTheme="minorHAnsi" w:eastAsia="SimSun" w:hAnsiTheme="minorHAnsi" w:cs="Calibri"/>
                <w:iCs/>
                <w:sz w:val="16"/>
                <w:szCs w:val="16"/>
                <w:lang w:eastAsia="zh-CN"/>
              </w:rPr>
            </w:pPr>
            <w:r w:rsidRPr="00CF592D">
              <w:rPr>
                <w:rFonts w:asciiTheme="minorHAnsi" w:eastAsia="SimSun" w:hAnsiTheme="minorHAnsi" w:cs="Calibri"/>
                <w:iCs/>
                <w:sz w:val="16"/>
                <w:szCs w:val="16"/>
                <w:lang w:eastAsia="zh-CN"/>
              </w:rPr>
              <w:lastRenderedPageBreak/>
              <w:t>Financial Management</w:t>
            </w:r>
          </w:p>
        </w:tc>
        <w:tc>
          <w:tcPr>
            <w:tcW w:w="732" w:type="pct"/>
            <w:tcBorders>
              <w:top w:val="single" w:sz="6" w:space="0" w:color="808080"/>
              <w:left w:val="single" w:sz="4" w:space="0" w:color="808080"/>
              <w:bottom w:val="single" w:sz="6" w:space="0" w:color="808080"/>
              <w:right w:val="single" w:sz="6" w:space="0" w:color="808080"/>
            </w:tcBorders>
            <w:vAlign w:val="center"/>
          </w:tcPr>
          <w:p w:rsidR="00F43C10" w:rsidRPr="00CF592D" w:rsidRDefault="00B04AE1" w:rsidP="00D15679">
            <w:pPr>
              <w:jc w:val="left"/>
              <w:rPr>
                <w:rFonts w:asciiTheme="minorHAnsi" w:eastAsia="SimSun" w:hAnsiTheme="minorHAnsi" w:cs="Calibri"/>
                <w:iCs/>
                <w:sz w:val="16"/>
                <w:szCs w:val="16"/>
                <w:lang w:eastAsia="zh-CN"/>
              </w:rPr>
            </w:pPr>
            <w:hyperlink r:id="rId27" w:history="1">
              <w:r w:rsidR="00573A77" w:rsidRPr="00CF592D">
                <w:rPr>
                  <w:rFonts w:asciiTheme="minorHAnsi" w:eastAsia="SimSun" w:hAnsiTheme="minorHAnsi" w:cs="Calibri"/>
                  <w:iCs/>
                  <w:sz w:val="16"/>
                  <w:szCs w:val="16"/>
                  <w:lang w:eastAsia="zh-CN"/>
                </w:rPr>
                <w:t>External</w:t>
              </w:r>
            </w:hyperlink>
            <w:r w:rsidR="00573A77" w:rsidRPr="00CF592D">
              <w:rPr>
                <w:rFonts w:asciiTheme="minorHAnsi" w:eastAsia="SimSun" w:hAnsiTheme="minorHAnsi" w:cs="Calibri"/>
                <w:iCs/>
                <w:sz w:val="16"/>
                <w:szCs w:val="16"/>
                <w:lang w:eastAsia="zh-CN"/>
              </w:rPr>
              <w:t xml:space="preserve"> Cooperation, Neighbourhood and Enlargement</w:t>
            </w:r>
          </w:p>
        </w:tc>
        <w:tc>
          <w:tcPr>
            <w:tcW w:w="645" w:type="pct"/>
            <w:tcBorders>
              <w:top w:val="single" w:sz="6" w:space="0" w:color="808080"/>
              <w:left w:val="single" w:sz="6" w:space="0" w:color="808080"/>
              <w:bottom w:val="single" w:sz="6" w:space="0" w:color="808080"/>
              <w:right w:val="single" w:sz="6" w:space="0" w:color="808080"/>
            </w:tcBorders>
            <w:shd w:val="clear" w:color="auto" w:fill="auto"/>
            <w:noWrap/>
            <w:vAlign w:val="center"/>
          </w:tcPr>
          <w:p w:rsidR="00F43C10" w:rsidRPr="00CF592D" w:rsidRDefault="00B04AE1" w:rsidP="00D15679">
            <w:pPr>
              <w:jc w:val="left"/>
              <w:rPr>
                <w:rFonts w:asciiTheme="minorHAnsi" w:eastAsia="SimSun" w:hAnsiTheme="minorHAnsi" w:cs="Calibri"/>
                <w:iCs/>
                <w:sz w:val="16"/>
                <w:szCs w:val="16"/>
                <w:lang w:eastAsia="zh-CN"/>
              </w:rPr>
            </w:pPr>
            <w:hyperlink r:id="rId28" w:history="1">
              <w:r w:rsidR="00573A77" w:rsidRPr="00CF592D">
                <w:rPr>
                  <w:rFonts w:asciiTheme="minorHAnsi" w:eastAsia="SimSun" w:hAnsiTheme="minorHAnsi" w:cs="Calibri"/>
                  <w:iCs/>
                  <w:sz w:val="16"/>
                  <w:szCs w:val="16"/>
                  <w:lang w:eastAsia="zh-CN"/>
                </w:rPr>
                <w:t>Operations</w:t>
              </w:r>
            </w:hyperlink>
            <w:r w:rsidR="00573A77" w:rsidRPr="00CF592D">
              <w:rPr>
                <w:rFonts w:asciiTheme="minorHAnsi" w:eastAsia="SimSun" w:hAnsiTheme="minorHAnsi" w:cs="Calibri"/>
                <w:iCs/>
                <w:sz w:val="16"/>
                <w:szCs w:val="16"/>
                <w:lang w:eastAsia="zh-CN"/>
              </w:rPr>
              <w:t xml:space="preserve"> management</w:t>
            </w:r>
          </w:p>
        </w:tc>
        <w:tc>
          <w:tcPr>
            <w:tcW w:w="654" w:type="pct"/>
            <w:tcBorders>
              <w:top w:val="single" w:sz="6" w:space="0" w:color="808080"/>
              <w:left w:val="single" w:sz="6" w:space="0" w:color="808080"/>
              <w:bottom w:val="single" w:sz="6" w:space="0" w:color="808080"/>
              <w:right w:val="single" w:sz="6" w:space="0" w:color="808080"/>
            </w:tcBorders>
            <w:vAlign w:val="center"/>
          </w:tcPr>
          <w:p w:rsidR="00F43C10" w:rsidRPr="00CF592D" w:rsidRDefault="00573A77" w:rsidP="00D15679">
            <w:pPr>
              <w:jc w:val="left"/>
              <w:rPr>
                <w:rFonts w:asciiTheme="minorHAnsi" w:eastAsia="SimSun" w:hAnsiTheme="minorHAnsi" w:cs="Calibri"/>
                <w:iCs/>
                <w:sz w:val="16"/>
                <w:szCs w:val="16"/>
                <w:lang w:eastAsia="zh-CN"/>
              </w:rPr>
            </w:pPr>
            <w:r w:rsidRPr="00CF592D">
              <w:rPr>
                <w:rFonts w:asciiTheme="minorHAnsi" w:eastAsia="SimSun" w:hAnsiTheme="minorHAnsi" w:cs="Calibri"/>
                <w:iCs/>
                <w:sz w:val="16"/>
                <w:szCs w:val="16"/>
                <w:lang w:eastAsia="zh-CN"/>
              </w:rPr>
              <w:t>Level 2 Management</w:t>
            </w:r>
          </w:p>
        </w:tc>
        <w:tc>
          <w:tcPr>
            <w:tcW w:w="1057" w:type="pct"/>
            <w:tcBorders>
              <w:top w:val="single" w:sz="6" w:space="0" w:color="808080"/>
              <w:left w:val="single" w:sz="6" w:space="0" w:color="808080"/>
              <w:bottom w:val="single" w:sz="6" w:space="0" w:color="808080"/>
              <w:right w:val="single" w:sz="6" w:space="0" w:color="808080"/>
            </w:tcBorders>
            <w:shd w:val="clear" w:color="auto" w:fill="auto"/>
            <w:noWrap/>
            <w:vAlign w:val="center"/>
          </w:tcPr>
          <w:p w:rsidR="00F43C10" w:rsidRPr="00CF592D" w:rsidRDefault="00573A77" w:rsidP="00D15679">
            <w:pPr>
              <w:jc w:val="left"/>
              <w:rPr>
                <w:rFonts w:asciiTheme="minorHAnsi" w:eastAsia="SimSun" w:hAnsiTheme="minorHAnsi" w:cs="Calibri"/>
                <w:iCs/>
                <w:sz w:val="16"/>
                <w:szCs w:val="16"/>
                <w:lang w:eastAsia="zh-CN"/>
              </w:rPr>
            </w:pPr>
            <w:r w:rsidRPr="00CF592D">
              <w:rPr>
                <w:rFonts w:asciiTheme="minorHAnsi" w:eastAsia="SimSun" w:hAnsiTheme="minorHAnsi" w:cs="Calibri"/>
                <w:iCs/>
                <w:sz w:val="16"/>
                <w:szCs w:val="16"/>
                <w:lang w:eastAsia="zh-CN"/>
              </w:rPr>
              <w:t>Contract Implementation</w:t>
            </w:r>
          </w:p>
        </w:tc>
        <w:tc>
          <w:tcPr>
            <w:tcW w:w="732" w:type="pct"/>
            <w:tcBorders>
              <w:top w:val="single" w:sz="6" w:space="0" w:color="808080"/>
              <w:left w:val="single" w:sz="6" w:space="0" w:color="808080"/>
              <w:bottom w:val="single" w:sz="6" w:space="0" w:color="808080"/>
              <w:right w:val="single" w:sz="4" w:space="0" w:color="808080"/>
            </w:tcBorders>
            <w:shd w:val="clear" w:color="auto" w:fill="auto"/>
            <w:vAlign w:val="center"/>
          </w:tcPr>
          <w:p w:rsidR="00F43C10" w:rsidRPr="00CF592D" w:rsidRDefault="00B223B2" w:rsidP="00D15679">
            <w:pPr>
              <w:spacing w:after="0"/>
              <w:jc w:val="left"/>
              <w:rPr>
                <w:rFonts w:asciiTheme="minorHAnsi" w:eastAsia="SimSun" w:hAnsiTheme="minorHAnsi" w:cs="Calibri"/>
                <w:iCs/>
                <w:sz w:val="16"/>
                <w:szCs w:val="16"/>
                <w:lang w:eastAsia="zh-CN"/>
              </w:rPr>
            </w:pPr>
            <w:r w:rsidRPr="00566143">
              <w:rPr>
                <w:rFonts w:asciiTheme="minorHAnsi" w:eastAsia="SimSun" w:hAnsiTheme="minorHAnsi" w:cs="Calibri"/>
                <w:iCs/>
                <w:sz w:val="16"/>
                <w:szCs w:val="16"/>
                <w:lang w:eastAsia="zh-CN"/>
              </w:rPr>
              <w:t>The financial process and the visa chains are currently complex. The current relationship with ABAC does not allow a smooth management of d</w:t>
            </w:r>
            <w:r>
              <w:rPr>
                <w:rFonts w:asciiTheme="minorHAnsi" w:eastAsia="SimSun" w:hAnsiTheme="minorHAnsi" w:cs="Calibri"/>
                <w:iCs/>
                <w:sz w:val="16"/>
                <w:szCs w:val="16"/>
                <w:lang w:eastAsia="zh-CN"/>
              </w:rPr>
              <w:t>ata</w:t>
            </w:r>
            <w:r w:rsidRPr="00566143">
              <w:rPr>
                <w:rFonts w:asciiTheme="minorHAnsi" w:eastAsia="SimSun" w:hAnsiTheme="minorHAnsi" w:cs="Calibri"/>
                <w:iCs/>
                <w:sz w:val="16"/>
                <w:szCs w:val="16"/>
                <w:lang w:eastAsia="zh-CN"/>
              </w:rPr>
              <w:t xml:space="preserve"> linked to financial transactions.</w:t>
            </w:r>
          </w:p>
        </w:tc>
        <w:tc>
          <w:tcPr>
            <w:tcW w:w="630" w:type="pct"/>
            <w:tcBorders>
              <w:top w:val="single" w:sz="6" w:space="0" w:color="808080"/>
              <w:left w:val="single" w:sz="6" w:space="0" w:color="808080"/>
              <w:bottom w:val="single" w:sz="6" w:space="0" w:color="808080"/>
              <w:right w:val="single" w:sz="4" w:space="0" w:color="808080"/>
            </w:tcBorders>
            <w:vAlign w:val="center"/>
          </w:tcPr>
          <w:p w:rsidR="00F43C10" w:rsidRPr="00CF592D" w:rsidRDefault="00B223B2" w:rsidP="00D15679">
            <w:pPr>
              <w:spacing w:after="0"/>
              <w:jc w:val="left"/>
              <w:rPr>
                <w:rFonts w:asciiTheme="minorHAnsi" w:eastAsia="SimSun" w:hAnsiTheme="minorHAnsi" w:cs="Calibri"/>
                <w:iCs/>
                <w:sz w:val="16"/>
                <w:szCs w:val="16"/>
                <w:lang w:eastAsia="zh-CN"/>
              </w:rPr>
            </w:pPr>
            <w:r w:rsidRPr="00CF592D">
              <w:rPr>
                <w:rFonts w:asciiTheme="minorHAnsi" w:eastAsia="SimSun" w:hAnsiTheme="minorHAnsi" w:cs="Calibri"/>
                <w:iCs/>
                <w:sz w:val="16"/>
                <w:szCs w:val="16"/>
                <w:lang w:eastAsia="zh-CN"/>
              </w:rPr>
              <w:t>Major</w:t>
            </w:r>
          </w:p>
        </w:tc>
      </w:tr>
      <w:tr w:rsidR="00AA14FA" w:rsidRPr="008C3FF3" w:rsidTr="00B223B2">
        <w:trPr>
          <w:trHeight w:val="1275"/>
        </w:trPr>
        <w:tc>
          <w:tcPr>
            <w:tcW w:w="549" w:type="pct"/>
            <w:tcBorders>
              <w:top w:val="single" w:sz="6" w:space="0" w:color="808080"/>
              <w:left w:val="single" w:sz="4" w:space="0" w:color="808080"/>
              <w:bottom w:val="single" w:sz="6" w:space="0" w:color="808080"/>
              <w:right w:val="single" w:sz="4" w:space="0" w:color="808080"/>
            </w:tcBorders>
            <w:shd w:val="clear" w:color="auto" w:fill="auto"/>
            <w:noWrap/>
            <w:vAlign w:val="center"/>
          </w:tcPr>
          <w:p w:rsidR="00F43C10" w:rsidRPr="00CF592D" w:rsidRDefault="00573A77" w:rsidP="00D15679">
            <w:pPr>
              <w:spacing w:after="0"/>
              <w:jc w:val="left"/>
              <w:rPr>
                <w:rFonts w:asciiTheme="minorHAnsi" w:eastAsia="SimSun" w:hAnsiTheme="minorHAnsi" w:cs="Calibri"/>
                <w:iCs/>
                <w:sz w:val="16"/>
                <w:szCs w:val="16"/>
                <w:lang w:eastAsia="zh-CN"/>
              </w:rPr>
            </w:pPr>
            <w:r w:rsidRPr="00CF592D">
              <w:rPr>
                <w:rFonts w:asciiTheme="minorHAnsi" w:eastAsia="SimSun" w:hAnsiTheme="minorHAnsi" w:cs="Calibri"/>
                <w:iCs/>
                <w:sz w:val="16"/>
                <w:szCs w:val="16"/>
                <w:lang w:eastAsia="zh-CN"/>
              </w:rPr>
              <w:t>Procurement</w:t>
            </w:r>
          </w:p>
        </w:tc>
        <w:tc>
          <w:tcPr>
            <w:tcW w:w="732" w:type="pct"/>
            <w:tcBorders>
              <w:top w:val="single" w:sz="6" w:space="0" w:color="808080"/>
              <w:left w:val="single" w:sz="4" w:space="0" w:color="808080"/>
              <w:bottom w:val="single" w:sz="6" w:space="0" w:color="808080"/>
              <w:right w:val="single" w:sz="6" w:space="0" w:color="808080"/>
            </w:tcBorders>
            <w:vAlign w:val="center"/>
          </w:tcPr>
          <w:p w:rsidR="00F43C10" w:rsidRPr="00CF592D" w:rsidRDefault="00B04AE1" w:rsidP="00D15679">
            <w:pPr>
              <w:spacing w:after="0"/>
              <w:jc w:val="left"/>
              <w:rPr>
                <w:rFonts w:asciiTheme="minorHAnsi" w:eastAsia="SimSun" w:hAnsiTheme="minorHAnsi" w:cs="Calibri"/>
                <w:iCs/>
                <w:sz w:val="16"/>
                <w:szCs w:val="16"/>
                <w:lang w:eastAsia="zh-CN"/>
              </w:rPr>
            </w:pPr>
            <w:hyperlink r:id="rId29" w:history="1">
              <w:r w:rsidR="00573A77" w:rsidRPr="00CF592D">
                <w:rPr>
                  <w:rFonts w:asciiTheme="minorHAnsi" w:eastAsia="SimSun" w:hAnsiTheme="minorHAnsi" w:cs="Calibri"/>
                  <w:iCs/>
                  <w:sz w:val="16"/>
                  <w:szCs w:val="16"/>
                  <w:lang w:eastAsia="zh-CN"/>
                </w:rPr>
                <w:t>External</w:t>
              </w:r>
            </w:hyperlink>
            <w:r w:rsidR="00573A77" w:rsidRPr="00CF592D">
              <w:rPr>
                <w:rFonts w:asciiTheme="minorHAnsi" w:eastAsia="SimSun" w:hAnsiTheme="minorHAnsi" w:cs="Calibri"/>
                <w:iCs/>
                <w:sz w:val="16"/>
                <w:szCs w:val="16"/>
                <w:lang w:eastAsia="zh-CN"/>
              </w:rPr>
              <w:t xml:space="preserve"> Cooperation, Neighbourhood and Enlargement</w:t>
            </w:r>
          </w:p>
        </w:tc>
        <w:tc>
          <w:tcPr>
            <w:tcW w:w="645" w:type="pct"/>
            <w:tcBorders>
              <w:top w:val="single" w:sz="6" w:space="0" w:color="808080"/>
              <w:left w:val="single" w:sz="6" w:space="0" w:color="808080"/>
              <w:bottom w:val="single" w:sz="6" w:space="0" w:color="808080"/>
              <w:right w:val="single" w:sz="6" w:space="0" w:color="808080"/>
            </w:tcBorders>
            <w:shd w:val="clear" w:color="auto" w:fill="auto"/>
            <w:noWrap/>
            <w:vAlign w:val="center"/>
          </w:tcPr>
          <w:p w:rsidR="00F43C10" w:rsidRPr="00CF592D" w:rsidRDefault="00B04AE1" w:rsidP="00D15679">
            <w:pPr>
              <w:spacing w:after="0"/>
              <w:jc w:val="left"/>
              <w:rPr>
                <w:rFonts w:asciiTheme="minorHAnsi" w:eastAsia="SimSun" w:hAnsiTheme="minorHAnsi" w:cs="Calibri"/>
                <w:iCs/>
                <w:sz w:val="16"/>
                <w:szCs w:val="16"/>
                <w:lang w:eastAsia="zh-CN"/>
              </w:rPr>
            </w:pPr>
            <w:hyperlink r:id="rId30" w:history="1">
              <w:r w:rsidR="00573A77" w:rsidRPr="00CF592D">
                <w:rPr>
                  <w:rFonts w:asciiTheme="minorHAnsi" w:eastAsia="SimSun" w:hAnsiTheme="minorHAnsi" w:cs="Calibri"/>
                  <w:iCs/>
                  <w:sz w:val="16"/>
                  <w:szCs w:val="16"/>
                  <w:lang w:eastAsia="zh-CN"/>
                </w:rPr>
                <w:t>Operations</w:t>
              </w:r>
            </w:hyperlink>
            <w:r w:rsidR="00573A77" w:rsidRPr="00CF592D">
              <w:rPr>
                <w:rFonts w:asciiTheme="minorHAnsi" w:eastAsia="SimSun" w:hAnsiTheme="minorHAnsi" w:cs="Calibri"/>
                <w:iCs/>
                <w:sz w:val="16"/>
                <w:szCs w:val="16"/>
                <w:lang w:eastAsia="zh-CN"/>
              </w:rPr>
              <w:t xml:space="preserve"> management</w:t>
            </w:r>
          </w:p>
        </w:tc>
        <w:tc>
          <w:tcPr>
            <w:tcW w:w="654" w:type="pct"/>
            <w:tcBorders>
              <w:top w:val="single" w:sz="6" w:space="0" w:color="808080"/>
              <w:left w:val="single" w:sz="6" w:space="0" w:color="808080"/>
              <w:bottom w:val="single" w:sz="6" w:space="0" w:color="808080"/>
              <w:right w:val="single" w:sz="6" w:space="0" w:color="808080"/>
            </w:tcBorders>
            <w:vAlign w:val="center"/>
          </w:tcPr>
          <w:p w:rsidR="00F43C10" w:rsidRPr="00CF592D" w:rsidRDefault="00573A77" w:rsidP="00D15679">
            <w:pPr>
              <w:spacing w:after="0"/>
              <w:jc w:val="left"/>
              <w:rPr>
                <w:rFonts w:asciiTheme="minorHAnsi" w:eastAsia="SimSun" w:hAnsiTheme="minorHAnsi" w:cs="Calibri"/>
                <w:iCs/>
                <w:sz w:val="16"/>
                <w:szCs w:val="16"/>
                <w:lang w:eastAsia="zh-CN"/>
              </w:rPr>
            </w:pPr>
            <w:r w:rsidRPr="00CF592D">
              <w:rPr>
                <w:rFonts w:asciiTheme="minorHAnsi" w:eastAsia="SimSun" w:hAnsiTheme="minorHAnsi" w:cs="Calibri"/>
                <w:iCs/>
                <w:sz w:val="16"/>
                <w:szCs w:val="16"/>
                <w:lang w:eastAsia="zh-CN"/>
              </w:rPr>
              <w:t>Project Cycle Managemnt</w:t>
            </w:r>
          </w:p>
        </w:tc>
        <w:tc>
          <w:tcPr>
            <w:tcW w:w="1057" w:type="pct"/>
            <w:tcBorders>
              <w:top w:val="single" w:sz="6" w:space="0" w:color="808080"/>
              <w:left w:val="single" w:sz="6" w:space="0" w:color="808080"/>
              <w:bottom w:val="single" w:sz="6" w:space="0" w:color="808080"/>
              <w:right w:val="single" w:sz="6" w:space="0" w:color="808080"/>
            </w:tcBorders>
            <w:shd w:val="clear" w:color="auto" w:fill="auto"/>
            <w:noWrap/>
            <w:vAlign w:val="center"/>
          </w:tcPr>
          <w:p w:rsidR="00F43C10" w:rsidRPr="00CF592D" w:rsidRDefault="00573A77" w:rsidP="00D15679">
            <w:pPr>
              <w:spacing w:after="0"/>
              <w:jc w:val="left"/>
              <w:rPr>
                <w:rFonts w:asciiTheme="minorHAnsi" w:eastAsia="SimSun" w:hAnsiTheme="minorHAnsi" w:cs="Calibri"/>
                <w:iCs/>
                <w:sz w:val="16"/>
                <w:szCs w:val="16"/>
                <w:lang w:eastAsia="zh-CN"/>
              </w:rPr>
            </w:pPr>
            <w:r w:rsidRPr="00CF592D">
              <w:rPr>
                <w:rFonts w:asciiTheme="minorHAnsi" w:eastAsia="SimSun" w:hAnsiTheme="minorHAnsi" w:cs="Calibri"/>
                <w:iCs/>
                <w:sz w:val="16"/>
                <w:szCs w:val="16"/>
                <w:lang w:eastAsia="zh-CN"/>
              </w:rPr>
              <w:t>Contract Implementation</w:t>
            </w:r>
          </w:p>
        </w:tc>
        <w:tc>
          <w:tcPr>
            <w:tcW w:w="732" w:type="pct"/>
            <w:tcBorders>
              <w:top w:val="single" w:sz="6" w:space="0" w:color="808080"/>
              <w:left w:val="single" w:sz="6" w:space="0" w:color="808080"/>
              <w:bottom w:val="single" w:sz="6" w:space="0" w:color="808080"/>
              <w:right w:val="single" w:sz="4" w:space="0" w:color="808080"/>
            </w:tcBorders>
            <w:shd w:val="clear" w:color="auto" w:fill="auto"/>
            <w:vAlign w:val="center"/>
          </w:tcPr>
          <w:p w:rsidR="00B223B2" w:rsidRPr="00416C51" w:rsidRDefault="00B223B2" w:rsidP="00B223B2">
            <w:pPr>
              <w:spacing w:after="0"/>
              <w:jc w:val="left"/>
              <w:rPr>
                <w:rFonts w:asciiTheme="minorHAnsi" w:eastAsia="SimSun" w:hAnsiTheme="minorHAnsi" w:cs="Calibri"/>
                <w:iCs/>
                <w:sz w:val="16"/>
                <w:szCs w:val="16"/>
                <w:lang w:eastAsia="zh-CN"/>
              </w:rPr>
            </w:pPr>
            <w:r w:rsidRPr="00416C51">
              <w:rPr>
                <w:rFonts w:asciiTheme="minorHAnsi" w:eastAsia="SimSun" w:hAnsiTheme="minorHAnsi" w:cs="Calibri"/>
                <w:iCs/>
                <w:sz w:val="16"/>
                <w:szCs w:val="16"/>
                <w:lang w:eastAsia="zh-CN"/>
              </w:rPr>
              <w:t xml:space="preserve">People in Delegations and at Headquarters are spending a lot of time on inefficient IT systems and are </w:t>
            </w:r>
            <w:r>
              <w:rPr>
                <w:rFonts w:asciiTheme="minorHAnsi" w:eastAsia="SimSun" w:hAnsiTheme="minorHAnsi" w:cs="Calibri"/>
                <w:iCs/>
                <w:sz w:val="16"/>
                <w:szCs w:val="16"/>
                <w:lang w:eastAsia="zh-CN"/>
              </w:rPr>
              <w:t xml:space="preserve">faced to </w:t>
            </w:r>
            <w:r w:rsidRPr="00416C51">
              <w:rPr>
                <w:rFonts w:asciiTheme="minorHAnsi" w:eastAsia="SimSun" w:hAnsiTheme="minorHAnsi" w:cs="Calibri"/>
                <w:iCs/>
                <w:sz w:val="16"/>
                <w:szCs w:val="16"/>
                <w:lang w:eastAsia="zh-CN"/>
              </w:rPr>
              <w:t>multipl</w:t>
            </w:r>
            <w:r>
              <w:rPr>
                <w:rFonts w:asciiTheme="minorHAnsi" w:eastAsia="SimSun" w:hAnsiTheme="minorHAnsi" w:cs="Calibri"/>
                <w:iCs/>
                <w:sz w:val="16"/>
                <w:szCs w:val="16"/>
                <w:lang w:eastAsia="zh-CN"/>
              </w:rPr>
              <w:t>e</w:t>
            </w:r>
            <w:r w:rsidRPr="00416C51">
              <w:rPr>
                <w:rFonts w:asciiTheme="minorHAnsi" w:eastAsia="SimSun" w:hAnsiTheme="minorHAnsi" w:cs="Calibri"/>
                <w:iCs/>
                <w:sz w:val="16"/>
                <w:szCs w:val="16"/>
                <w:lang w:eastAsia="zh-CN"/>
              </w:rPr>
              <w:t xml:space="preserve"> local systems; </w:t>
            </w:r>
            <w:r>
              <w:rPr>
                <w:rFonts w:asciiTheme="minorHAnsi" w:eastAsia="SimSun" w:hAnsiTheme="minorHAnsi" w:cs="Calibri"/>
                <w:iCs/>
                <w:sz w:val="16"/>
                <w:szCs w:val="16"/>
                <w:lang w:eastAsia="zh-CN"/>
              </w:rPr>
              <w:t>T</w:t>
            </w:r>
            <w:r w:rsidRPr="00416C51">
              <w:rPr>
                <w:rFonts w:asciiTheme="minorHAnsi" w:eastAsia="SimSun" w:hAnsiTheme="minorHAnsi" w:cs="Calibri"/>
                <w:iCs/>
                <w:sz w:val="16"/>
                <w:szCs w:val="16"/>
                <w:lang w:eastAsia="zh-CN"/>
              </w:rPr>
              <w:t>hey cannot fully focus on the management of their operational entities</w:t>
            </w:r>
            <w:r>
              <w:rPr>
                <w:rFonts w:asciiTheme="minorHAnsi" w:eastAsia="SimSun" w:hAnsiTheme="minorHAnsi" w:cs="Calibri"/>
                <w:iCs/>
                <w:sz w:val="16"/>
                <w:szCs w:val="16"/>
                <w:lang w:eastAsia="zh-CN"/>
              </w:rPr>
              <w:t xml:space="preserve"> and spend too many times on administrative tasks</w:t>
            </w:r>
            <w:r w:rsidRPr="00416C51">
              <w:rPr>
                <w:rFonts w:asciiTheme="minorHAnsi" w:eastAsia="SimSun" w:hAnsiTheme="minorHAnsi" w:cs="Calibri"/>
                <w:iCs/>
                <w:sz w:val="16"/>
                <w:szCs w:val="16"/>
                <w:lang w:eastAsia="zh-CN"/>
              </w:rPr>
              <w:t xml:space="preserve">. </w:t>
            </w:r>
          </w:p>
          <w:p w:rsidR="00F43C10" w:rsidRPr="00CF592D" w:rsidRDefault="00B223B2" w:rsidP="00B223B2">
            <w:pPr>
              <w:spacing w:after="0"/>
              <w:jc w:val="left"/>
              <w:rPr>
                <w:rFonts w:asciiTheme="minorHAnsi" w:eastAsia="SimSun" w:hAnsiTheme="minorHAnsi" w:cs="Calibri"/>
                <w:iCs/>
                <w:sz w:val="16"/>
                <w:szCs w:val="16"/>
                <w:lang w:eastAsia="zh-CN"/>
              </w:rPr>
            </w:pPr>
            <w:r w:rsidRPr="00416C51">
              <w:rPr>
                <w:rFonts w:asciiTheme="minorHAnsi" w:eastAsia="SimSun" w:hAnsiTheme="minorHAnsi" w:cs="Calibri"/>
                <w:iCs/>
                <w:sz w:val="16"/>
                <w:szCs w:val="16"/>
                <w:lang w:eastAsia="zh-CN"/>
              </w:rPr>
              <w:t>The system</w:t>
            </w:r>
            <w:r>
              <w:rPr>
                <w:rFonts w:asciiTheme="minorHAnsi" w:eastAsia="SimSun" w:hAnsiTheme="minorHAnsi" w:cs="Calibri"/>
                <w:iCs/>
                <w:sz w:val="16"/>
                <w:szCs w:val="16"/>
                <w:lang w:eastAsia="zh-CN"/>
              </w:rPr>
              <w:t xml:space="preserve"> must</w:t>
            </w:r>
            <w:r w:rsidRPr="00416C51">
              <w:rPr>
                <w:rFonts w:asciiTheme="minorHAnsi" w:eastAsia="SimSun" w:hAnsiTheme="minorHAnsi" w:cs="Calibri"/>
                <w:iCs/>
                <w:sz w:val="16"/>
                <w:szCs w:val="16"/>
                <w:lang w:eastAsia="zh-CN"/>
              </w:rPr>
              <w:t xml:space="preserve"> ensure a good internal communication between its various modules and interoperability with other IT systems</w:t>
            </w:r>
          </w:p>
        </w:tc>
        <w:tc>
          <w:tcPr>
            <w:tcW w:w="630" w:type="pct"/>
            <w:tcBorders>
              <w:top w:val="single" w:sz="6" w:space="0" w:color="808080"/>
              <w:left w:val="single" w:sz="6" w:space="0" w:color="808080"/>
              <w:bottom w:val="single" w:sz="6" w:space="0" w:color="808080"/>
              <w:right w:val="single" w:sz="4" w:space="0" w:color="808080"/>
            </w:tcBorders>
            <w:vAlign w:val="center"/>
          </w:tcPr>
          <w:p w:rsidR="00F43C10" w:rsidRPr="00CF592D" w:rsidRDefault="00B223B2" w:rsidP="00D15679">
            <w:pPr>
              <w:spacing w:after="0"/>
              <w:jc w:val="left"/>
              <w:rPr>
                <w:rFonts w:asciiTheme="minorHAnsi" w:eastAsia="SimSun" w:hAnsiTheme="minorHAnsi" w:cs="Calibri"/>
                <w:iCs/>
                <w:sz w:val="16"/>
                <w:szCs w:val="16"/>
                <w:lang w:eastAsia="zh-CN"/>
              </w:rPr>
            </w:pPr>
            <w:r w:rsidRPr="00CF592D">
              <w:rPr>
                <w:rFonts w:asciiTheme="minorHAnsi" w:eastAsia="SimSun" w:hAnsiTheme="minorHAnsi" w:cs="Calibri"/>
                <w:iCs/>
                <w:sz w:val="16"/>
                <w:szCs w:val="16"/>
                <w:lang w:eastAsia="zh-CN"/>
              </w:rPr>
              <w:t>Major</w:t>
            </w:r>
          </w:p>
        </w:tc>
      </w:tr>
    </w:tbl>
    <w:p w:rsidR="00460DA5" w:rsidRDefault="00460DA5" w:rsidP="00080E9B">
      <w:pPr>
        <w:spacing w:after="0"/>
        <w:jc w:val="left"/>
        <w:rPr>
          <w:rFonts w:asciiTheme="minorHAnsi" w:hAnsiTheme="minorHAnsi"/>
          <w:sz w:val="24"/>
        </w:rPr>
      </w:pPr>
      <w:r>
        <w:br w:type="page"/>
      </w:r>
    </w:p>
    <w:p w:rsidR="003F05F0" w:rsidRPr="00F96CFB" w:rsidRDefault="00FB05F4" w:rsidP="00080E9B">
      <w:pPr>
        <w:pStyle w:val="Heading3"/>
        <w:tabs>
          <w:tab w:val="clear" w:pos="720"/>
          <w:tab w:val="num" w:pos="709"/>
        </w:tabs>
        <w:ind w:left="709"/>
      </w:pPr>
      <w:bookmarkStart w:id="13" w:name="_Toc462154140"/>
      <w:r w:rsidRPr="00F96CFB">
        <w:lastRenderedPageBreak/>
        <w:t xml:space="preserve">Impact </w:t>
      </w:r>
      <w:r>
        <w:t xml:space="preserve">on </w:t>
      </w:r>
      <w:r w:rsidR="00666C22">
        <w:t>Stakeholders and Users</w:t>
      </w:r>
      <w:bookmarkEnd w:id="13"/>
    </w:p>
    <w:p w:rsidR="00CF592D" w:rsidRDefault="00CF592D" w:rsidP="00CF592D">
      <w:pPr>
        <w:pStyle w:val="Guidance"/>
        <w:spacing w:after="0"/>
        <w:ind w:left="709"/>
        <w:jc w:val="both"/>
        <w:rPr>
          <w:rFonts w:asciiTheme="minorHAnsi" w:hAnsiTheme="minorHAnsi" w:cstheme="minorHAnsi"/>
          <w:color w:val="1B6FB5"/>
          <w:sz w:val="20"/>
          <w:lang w:val="en-GB"/>
        </w:rPr>
      </w:pPr>
    </w:p>
    <w:p w:rsidR="00CF592D" w:rsidRPr="00FF71C1" w:rsidRDefault="00CF592D" w:rsidP="00CF592D">
      <w:pPr>
        <w:rPr>
          <w:rFonts w:asciiTheme="minorHAnsi" w:hAnsiTheme="minorHAnsi"/>
          <w:szCs w:val="22"/>
        </w:rPr>
      </w:pPr>
      <w:r w:rsidRPr="00FF71C1">
        <w:rPr>
          <w:rFonts w:asciiTheme="minorHAnsi" w:hAnsiTheme="minorHAnsi"/>
          <w:szCs w:val="22"/>
        </w:rPr>
        <w:t>"Users" refers to the group of actors responsible for data inputs including the use of data for management purpose whereas "Stakeholders" refers to the group of actors that takes an interest in the information provided from data input.</w:t>
      </w:r>
    </w:p>
    <w:p w:rsidR="00CF592D" w:rsidRPr="00FF71C1" w:rsidRDefault="00CF592D" w:rsidP="00CF592D">
      <w:pPr>
        <w:rPr>
          <w:rFonts w:asciiTheme="minorHAnsi" w:hAnsiTheme="minorHAnsi"/>
          <w:szCs w:val="22"/>
        </w:rPr>
      </w:pPr>
      <w:r w:rsidRPr="00FF71C1">
        <w:rPr>
          <w:rFonts w:asciiTheme="minorHAnsi" w:hAnsiTheme="minorHAnsi"/>
          <w:szCs w:val="22"/>
        </w:rPr>
        <w:t>The user population is mainly DG DEVCO, DG NEAR and FPI staff at Headquarters and in EU Delegations (about 4,100 users</w:t>
      </w:r>
      <w:r w:rsidRPr="00FF71C1">
        <w:rPr>
          <w:rStyle w:val="FootnoteReference"/>
          <w:rFonts w:asciiTheme="minorHAnsi" w:hAnsiTheme="minorHAnsi"/>
          <w:szCs w:val="22"/>
        </w:rPr>
        <w:footnoteReference w:id="10"/>
      </w:r>
      <w:r w:rsidRPr="00FF71C1">
        <w:rPr>
          <w:rFonts w:asciiTheme="minorHAnsi" w:hAnsiTheme="minorHAnsi"/>
          <w:szCs w:val="22"/>
        </w:rPr>
        <w:t xml:space="preserve">), using CRIS system and </w:t>
      </w:r>
      <w:r>
        <w:rPr>
          <w:rFonts w:asciiTheme="minorHAnsi" w:hAnsiTheme="minorHAnsi"/>
          <w:szCs w:val="22"/>
        </w:rPr>
        <w:t>from which a part is</w:t>
      </w:r>
      <w:r w:rsidRPr="00FF71C1">
        <w:rPr>
          <w:rFonts w:asciiTheme="minorHAnsi" w:hAnsiTheme="minorHAnsi"/>
          <w:szCs w:val="22"/>
        </w:rPr>
        <w:t xml:space="preserve"> us</w:t>
      </w:r>
      <w:r>
        <w:rPr>
          <w:rFonts w:asciiTheme="minorHAnsi" w:hAnsiTheme="minorHAnsi"/>
          <w:szCs w:val="22"/>
        </w:rPr>
        <w:t>ing</w:t>
      </w:r>
      <w:r w:rsidRPr="00FF71C1">
        <w:rPr>
          <w:rFonts w:asciiTheme="minorHAnsi" w:hAnsiTheme="minorHAnsi"/>
          <w:szCs w:val="22"/>
        </w:rPr>
        <w:t xml:space="preserve"> ABAC for financial modules from April 2016. Many users have </w:t>
      </w:r>
      <w:r>
        <w:rPr>
          <w:rFonts w:asciiTheme="minorHAnsi" w:hAnsiTheme="minorHAnsi"/>
          <w:szCs w:val="22"/>
        </w:rPr>
        <w:t>ended up</w:t>
      </w:r>
      <w:r w:rsidRPr="00FF71C1">
        <w:rPr>
          <w:rFonts w:asciiTheme="minorHAnsi" w:hAnsiTheme="minorHAnsi"/>
          <w:szCs w:val="22"/>
        </w:rPr>
        <w:t xml:space="preserve"> develop</w:t>
      </w:r>
      <w:r>
        <w:rPr>
          <w:rFonts w:asciiTheme="minorHAnsi" w:hAnsiTheme="minorHAnsi"/>
          <w:szCs w:val="22"/>
        </w:rPr>
        <w:t>ing</w:t>
      </w:r>
      <w:r w:rsidRPr="00FF71C1">
        <w:rPr>
          <w:rFonts w:asciiTheme="minorHAnsi" w:hAnsiTheme="minorHAnsi"/>
          <w:szCs w:val="22"/>
        </w:rPr>
        <w:t xml:space="preserve"> their own local systems and/or tools to capture and follow the management of some operational functionalities such as the budget breakdown and follow-up, the statistical breakdown, or the </w:t>
      </w:r>
      <w:r>
        <w:rPr>
          <w:rFonts w:asciiTheme="minorHAnsi" w:hAnsiTheme="minorHAnsi"/>
          <w:szCs w:val="22"/>
        </w:rPr>
        <w:t xml:space="preserve">statistical and </w:t>
      </w:r>
      <w:r w:rsidRPr="00FF71C1">
        <w:rPr>
          <w:rFonts w:asciiTheme="minorHAnsi" w:hAnsiTheme="minorHAnsi"/>
          <w:szCs w:val="22"/>
        </w:rPr>
        <w:t xml:space="preserve">sector tagging and the results management </w:t>
      </w:r>
      <w:r w:rsidRPr="00FF71C1">
        <w:rPr>
          <w:rFonts w:asciiTheme="minorHAnsi" w:hAnsiTheme="minorHAnsi" w:cs="Calibri"/>
          <w:szCs w:val="22"/>
        </w:rPr>
        <w:t>with the exception of IPA</w:t>
      </w:r>
      <w:r>
        <w:rPr>
          <w:rFonts w:asciiTheme="minorHAnsi" w:hAnsiTheme="minorHAnsi" w:cs="Calibri"/>
          <w:szCs w:val="22"/>
        </w:rPr>
        <w:t xml:space="preserve"> II</w:t>
      </w:r>
      <w:r w:rsidRPr="00FF71C1">
        <w:rPr>
          <w:rFonts w:asciiTheme="minorHAnsi" w:hAnsiTheme="minorHAnsi" w:cs="Calibri"/>
          <w:szCs w:val="22"/>
        </w:rPr>
        <w:t xml:space="preserve"> (enlargement) region where specific reporting needs are covered since 2015 by NEAR local IT tool (MIS)</w:t>
      </w:r>
      <w:r w:rsidRPr="00FF71C1">
        <w:rPr>
          <w:rFonts w:asciiTheme="minorHAnsi" w:hAnsiTheme="minorHAnsi"/>
          <w:szCs w:val="22"/>
        </w:rPr>
        <w:t xml:space="preserve">. Other functionalities such as the financial forecasting had to be removed from CRIS because it was not appropriate anymore and had been integrated in BPC </w:t>
      </w:r>
      <w:r>
        <w:rPr>
          <w:rFonts w:asciiTheme="minorHAnsi" w:hAnsiTheme="minorHAnsi"/>
          <w:szCs w:val="22"/>
        </w:rPr>
        <w:t xml:space="preserve">for DEVCO </w:t>
      </w:r>
      <w:r w:rsidRPr="00FF71C1">
        <w:rPr>
          <w:rFonts w:asciiTheme="minorHAnsi" w:hAnsiTheme="minorHAnsi"/>
          <w:szCs w:val="22"/>
        </w:rPr>
        <w:t>or in MIS for NEAR.</w:t>
      </w:r>
    </w:p>
    <w:p w:rsidR="00CF592D" w:rsidRPr="00FF71C1" w:rsidRDefault="00CF592D" w:rsidP="00CF592D">
      <w:pPr>
        <w:rPr>
          <w:rFonts w:asciiTheme="minorHAnsi" w:hAnsiTheme="minorHAnsi"/>
          <w:szCs w:val="22"/>
        </w:rPr>
      </w:pPr>
      <w:r w:rsidRPr="00FF71C1">
        <w:rPr>
          <w:rFonts w:asciiTheme="minorHAnsi" w:hAnsiTheme="minorHAnsi"/>
          <w:szCs w:val="22"/>
        </w:rPr>
        <w:t>For the time being, internal users mainly encode the data related to the level</w:t>
      </w:r>
      <w:r>
        <w:rPr>
          <w:rFonts w:asciiTheme="minorHAnsi" w:hAnsiTheme="minorHAnsi"/>
          <w:szCs w:val="22"/>
        </w:rPr>
        <w:t xml:space="preserve"> </w:t>
      </w:r>
      <w:r w:rsidR="002F4632">
        <w:rPr>
          <w:rFonts w:asciiTheme="minorHAnsi" w:hAnsiTheme="minorHAnsi"/>
          <w:szCs w:val="22"/>
        </w:rPr>
        <w:t>2</w:t>
      </w:r>
      <w:r w:rsidRPr="00FF71C1">
        <w:rPr>
          <w:rFonts w:asciiTheme="minorHAnsi" w:hAnsiTheme="minorHAnsi"/>
          <w:szCs w:val="22"/>
        </w:rPr>
        <w:t xml:space="preserve"> commitments in CRIS through the </w:t>
      </w:r>
      <w:r w:rsidR="002F4632">
        <w:rPr>
          <w:rFonts w:asciiTheme="minorHAnsi" w:hAnsiTheme="minorHAnsi"/>
          <w:szCs w:val="22"/>
        </w:rPr>
        <w:t>Contracts</w:t>
      </w:r>
      <w:r w:rsidRPr="00FF71C1">
        <w:rPr>
          <w:rFonts w:asciiTheme="minorHAnsi" w:hAnsiTheme="minorHAnsi"/>
          <w:szCs w:val="22"/>
        </w:rPr>
        <w:t xml:space="preserve"> module</w:t>
      </w:r>
      <w:r w:rsidR="003A1973">
        <w:rPr>
          <w:rFonts w:asciiTheme="minorHAnsi" w:hAnsiTheme="minorHAnsi"/>
          <w:szCs w:val="22"/>
        </w:rPr>
        <w:t>. For grants and Specific Contracts, it allows them to print the grant agreement/specific conditions, so that it can be signed by all parties.</w:t>
      </w:r>
    </w:p>
    <w:p w:rsidR="00CF592D" w:rsidRDefault="00CF592D" w:rsidP="00CF592D">
      <w:pPr>
        <w:rPr>
          <w:rFonts w:asciiTheme="minorHAnsi" w:hAnsiTheme="minorHAnsi"/>
          <w:szCs w:val="22"/>
        </w:rPr>
      </w:pPr>
      <w:r w:rsidRPr="00FF71C1">
        <w:rPr>
          <w:rFonts w:asciiTheme="minorHAnsi" w:hAnsiTheme="minorHAnsi"/>
          <w:szCs w:val="22"/>
        </w:rPr>
        <w:t xml:space="preserve">The new System should rationalise the whole </w:t>
      </w:r>
      <w:r w:rsidR="002F4632">
        <w:rPr>
          <w:rFonts w:asciiTheme="minorHAnsi" w:hAnsiTheme="minorHAnsi"/>
          <w:szCs w:val="22"/>
        </w:rPr>
        <w:t>Contract</w:t>
      </w:r>
      <w:r w:rsidRPr="00FF71C1">
        <w:rPr>
          <w:rFonts w:asciiTheme="minorHAnsi" w:hAnsiTheme="minorHAnsi"/>
          <w:szCs w:val="22"/>
        </w:rPr>
        <w:t xml:space="preserve"> module and ensure a better use of all its components by offering more relevant tools to the users which should be integrated in a single System / Platform to avoid that the users faces too many interfaces with different ways to access.</w:t>
      </w:r>
    </w:p>
    <w:p w:rsidR="00092F62" w:rsidRPr="00FF71C1" w:rsidRDefault="00595D7A" w:rsidP="00CF592D">
      <w:pPr>
        <w:rPr>
          <w:rFonts w:asciiTheme="minorHAnsi" w:hAnsiTheme="minorHAnsi"/>
          <w:szCs w:val="22"/>
        </w:rPr>
      </w:pPr>
      <w:r>
        <w:rPr>
          <w:rFonts w:asciiTheme="minorHAnsi" w:hAnsiTheme="minorHAnsi"/>
          <w:szCs w:val="22"/>
        </w:rPr>
        <w:t>The new system should improve data quality on transactions it manages, leading to a better access to information. As a consequence, it would lead to improved decision-making.</w:t>
      </w:r>
    </w:p>
    <w:p w:rsidR="00CF592D" w:rsidRPr="00457898" w:rsidRDefault="0023498F" w:rsidP="006E06B0">
      <w:pPr>
        <w:rPr>
          <w:rFonts w:asciiTheme="minorHAnsi" w:hAnsiTheme="minorHAnsi"/>
          <w:szCs w:val="22"/>
        </w:rPr>
      </w:pPr>
      <w:r w:rsidRPr="00457898">
        <w:rPr>
          <w:rFonts w:asciiTheme="minorHAnsi" w:hAnsiTheme="minorHAnsi"/>
          <w:szCs w:val="22"/>
        </w:rPr>
        <w:t xml:space="preserve">Contracting authorities and </w:t>
      </w:r>
      <w:r w:rsidR="005C577D" w:rsidRPr="00457898">
        <w:rPr>
          <w:rFonts w:asciiTheme="minorHAnsi" w:hAnsiTheme="minorHAnsi"/>
          <w:szCs w:val="22"/>
        </w:rPr>
        <w:t>Contractors/beneficiaries of grants</w:t>
      </w:r>
      <w:r w:rsidRPr="00457898">
        <w:rPr>
          <w:rFonts w:asciiTheme="minorHAnsi" w:hAnsiTheme="minorHAnsi"/>
          <w:szCs w:val="22"/>
        </w:rPr>
        <w:t xml:space="preserve"> are also to be considered as users and will be impacted. Indeed, </w:t>
      </w:r>
      <w:r w:rsidR="00457898" w:rsidRPr="00457898">
        <w:rPr>
          <w:rFonts w:asciiTheme="minorHAnsi" w:hAnsiTheme="minorHAnsi"/>
          <w:szCs w:val="22"/>
        </w:rPr>
        <w:t xml:space="preserve">these users were so far only interacting with the commission in a non integrated way. One of the </w:t>
      </w:r>
      <w:r w:rsidR="00E74BA5">
        <w:rPr>
          <w:rFonts w:asciiTheme="minorHAnsi" w:hAnsiTheme="minorHAnsi"/>
          <w:szCs w:val="22"/>
        </w:rPr>
        <w:t xml:space="preserve">key </w:t>
      </w:r>
      <w:r w:rsidR="00457898" w:rsidRPr="00457898">
        <w:rPr>
          <w:rFonts w:asciiTheme="minorHAnsi" w:hAnsiTheme="minorHAnsi"/>
          <w:szCs w:val="22"/>
        </w:rPr>
        <w:t>objectives is to have these users to encode some data directly in OPSYS</w:t>
      </w:r>
      <w:r w:rsidR="00E74BA5">
        <w:rPr>
          <w:rFonts w:asciiTheme="minorHAnsi" w:hAnsiTheme="minorHAnsi"/>
          <w:szCs w:val="22"/>
        </w:rPr>
        <w:t xml:space="preserve">, upload the reports and correspondence, </w:t>
      </w:r>
      <w:r w:rsidR="00457898" w:rsidRPr="00457898">
        <w:rPr>
          <w:rFonts w:asciiTheme="minorHAnsi" w:hAnsiTheme="minorHAnsi"/>
          <w:szCs w:val="22"/>
        </w:rPr>
        <w:t xml:space="preserve">and </w:t>
      </w:r>
      <w:r w:rsidR="00E74BA5">
        <w:rPr>
          <w:rFonts w:asciiTheme="minorHAnsi" w:hAnsiTheme="minorHAnsi"/>
          <w:szCs w:val="22"/>
        </w:rPr>
        <w:t xml:space="preserve">perform </w:t>
      </w:r>
      <w:r w:rsidR="00457898" w:rsidRPr="00457898">
        <w:rPr>
          <w:rFonts w:asciiTheme="minorHAnsi" w:hAnsiTheme="minorHAnsi"/>
          <w:szCs w:val="22"/>
        </w:rPr>
        <w:t>visa transactions as well</w:t>
      </w:r>
      <w:r w:rsidR="00E74BA5">
        <w:rPr>
          <w:rFonts w:asciiTheme="minorHAnsi" w:hAnsiTheme="minorHAnsi"/>
          <w:szCs w:val="22"/>
        </w:rPr>
        <w:t xml:space="preserve"> (electronic signature of contractors, and possibly validation steps by contracting authorities in indirect management)</w:t>
      </w:r>
      <w:r w:rsidR="00457898" w:rsidRPr="00457898">
        <w:rPr>
          <w:rFonts w:asciiTheme="minorHAnsi" w:hAnsiTheme="minorHAnsi"/>
          <w:szCs w:val="22"/>
        </w:rPr>
        <w:t xml:space="preserve">. </w:t>
      </w:r>
    </w:p>
    <w:p w:rsidR="00BD6918" w:rsidRDefault="009534FE" w:rsidP="00D15679">
      <w:pPr>
        <w:pStyle w:val="Heading2"/>
        <w:tabs>
          <w:tab w:val="clear" w:pos="576"/>
          <w:tab w:val="num" w:pos="565"/>
        </w:tabs>
        <w:spacing w:before="120"/>
        <w:ind w:left="567" w:hanging="578"/>
        <w:rPr>
          <w:rFonts w:ascii="Calibri" w:hAnsi="Calibri"/>
        </w:rPr>
      </w:pPr>
      <w:bookmarkStart w:id="14" w:name="_Toc462154141"/>
      <w:r>
        <w:rPr>
          <w:rFonts w:ascii="Calibri" w:hAnsi="Calibri"/>
        </w:rPr>
        <w:t xml:space="preserve">Interrelations </w:t>
      </w:r>
      <w:r w:rsidR="00D64E22">
        <w:rPr>
          <w:rFonts w:ascii="Calibri" w:hAnsi="Calibri"/>
        </w:rPr>
        <w:t>and Interdependencies</w:t>
      </w:r>
      <w:bookmarkEnd w:id="14"/>
    </w:p>
    <w:p w:rsidR="006430BA" w:rsidRPr="006430BA" w:rsidRDefault="00457898" w:rsidP="00857C8D">
      <w:pPr>
        <w:pStyle w:val="BulletList"/>
        <w:numPr>
          <w:ilvl w:val="0"/>
          <w:numId w:val="29"/>
        </w:numPr>
        <w:rPr>
          <w:rFonts w:asciiTheme="minorHAnsi" w:hAnsiTheme="minorHAnsi"/>
          <w:color w:val="auto"/>
          <w:sz w:val="22"/>
          <w:lang w:val="en-GB"/>
        </w:rPr>
      </w:pPr>
      <w:r w:rsidRPr="006430BA">
        <w:rPr>
          <w:rFonts w:asciiTheme="minorHAnsi" w:hAnsiTheme="minorHAnsi"/>
          <w:color w:val="auto"/>
          <w:sz w:val="22"/>
          <w:lang w:val="en-GB"/>
        </w:rPr>
        <w:t xml:space="preserve"> </w:t>
      </w:r>
      <w:r w:rsidR="006430BA" w:rsidRPr="006430BA">
        <w:rPr>
          <w:rFonts w:asciiTheme="minorHAnsi" w:hAnsiTheme="minorHAnsi"/>
          <w:color w:val="auto"/>
          <w:sz w:val="22"/>
          <w:lang w:val="en-GB"/>
        </w:rPr>
        <w:t xml:space="preserve">(Opportunity, inside): OPSYS project </w:t>
      </w:r>
      <w:r w:rsidR="006430BA">
        <w:rPr>
          <w:rFonts w:asciiTheme="minorHAnsi" w:hAnsiTheme="minorHAnsi"/>
          <w:color w:val="auto"/>
          <w:sz w:val="22"/>
          <w:lang w:val="en-GB"/>
        </w:rPr>
        <w:t>2B</w:t>
      </w:r>
      <w:r w:rsidR="006430BA" w:rsidRPr="006430BA">
        <w:rPr>
          <w:rFonts w:asciiTheme="minorHAnsi" w:hAnsiTheme="minorHAnsi"/>
          <w:color w:val="auto"/>
          <w:sz w:val="22"/>
          <w:lang w:val="en-GB"/>
        </w:rPr>
        <w:t xml:space="preserve"> comes in the continuity of the feasibility study on the rationalisation and on the possible phasing-out of CRIS. In 2014 the Management decided to launch this study to investigate if level 1 and level 2 commitments could be better managed in ABAC and OPSYS than in CRIS. The study confirmed that the phasing-out of the CRIS Decisions and Contracts modules is relevant if technical solutions such as web services (mainly from ABAC) or the reuse of existing IT tools (such as COMPASS) can be adapted to the REL</w:t>
      </w:r>
      <w:r w:rsidR="006430BA">
        <w:rPr>
          <w:rFonts w:asciiTheme="minorHAnsi" w:hAnsiTheme="minorHAnsi"/>
          <w:color w:val="auto"/>
          <w:sz w:val="22"/>
          <w:lang w:val="en-GB"/>
        </w:rPr>
        <w:t>E</w:t>
      </w:r>
      <w:r w:rsidR="006430BA" w:rsidRPr="006430BA">
        <w:rPr>
          <w:rFonts w:asciiTheme="minorHAnsi" w:hAnsiTheme="minorHAnsi"/>
          <w:color w:val="auto"/>
          <w:sz w:val="22"/>
          <w:lang w:val="en-GB"/>
        </w:rPr>
        <w:t>X-family needs. This study has now been integrated in the OPSYS programme and more specifically in the Projects 2A and 2B.</w:t>
      </w:r>
    </w:p>
    <w:p w:rsidR="006430BA" w:rsidRPr="006430BA" w:rsidRDefault="006430BA" w:rsidP="00857C8D">
      <w:pPr>
        <w:pStyle w:val="BulletList"/>
        <w:numPr>
          <w:ilvl w:val="0"/>
          <w:numId w:val="29"/>
        </w:numPr>
        <w:rPr>
          <w:rFonts w:asciiTheme="minorHAnsi" w:hAnsiTheme="minorHAnsi"/>
          <w:color w:val="auto"/>
          <w:sz w:val="22"/>
          <w:lang w:val="en-GB"/>
        </w:rPr>
      </w:pPr>
      <w:r w:rsidRPr="006430BA">
        <w:rPr>
          <w:rFonts w:asciiTheme="minorHAnsi" w:hAnsiTheme="minorHAnsi"/>
          <w:color w:val="auto"/>
          <w:sz w:val="22"/>
          <w:lang w:val="en-GB"/>
        </w:rPr>
        <w:t>(Opportunity, inside): the shift from a mainly financial management based IT systems to a more operational management based system will allow to fill the gap in terms of operational portfolio management (actions, programmes, projects).</w:t>
      </w:r>
    </w:p>
    <w:p w:rsidR="006430BA" w:rsidRPr="006430BA" w:rsidRDefault="006430BA" w:rsidP="00857C8D">
      <w:pPr>
        <w:pStyle w:val="BulletList"/>
        <w:numPr>
          <w:ilvl w:val="0"/>
          <w:numId w:val="29"/>
        </w:numPr>
        <w:rPr>
          <w:rFonts w:asciiTheme="minorHAnsi" w:hAnsiTheme="minorHAnsi"/>
          <w:color w:val="auto"/>
          <w:sz w:val="22"/>
          <w:lang w:val="en-GB"/>
        </w:rPr>
      </w:pPr>
      <w:r w:rsidRPr="006430BA">
        <w:rPr>
          <w:rFonts w:asciiTheme="minorHAnsi" w:hAnsiTheme="minorHAnsi"/>
          <w:color w:val="auto"/>
          <w:sz w:val="22"/>
          <w:lang w:val="en-GB"/>
        </w:rPr>
        <w:t>(Need, inside) High complexity of DEVCO/NEAR/FPI working environment:</w:t>
      </w:r>
    </w:p>
    <w:p w:rsidR="006430BA" w:rsidRPr="006430BA" w:rsidRDefault="006430BA" w:rsidP="00857C8D">
      <w:pPr>
        <w:pStyle w:val="BulletList"/>
        <w:numPr>
          <w:ilvl w:val="1"/>
          <w:numId w:val="29"/>
        </w:numPr>
        <w:rPr>
          <w:rFonts w:asciiTheme="minorHAnsi" w:hAnsiTheme="minorHAnsi"/>
          <w:color w:val="auto"/>
          <w:sz w:val="22"/>
          <w:lang w:val="en-GB"/>
        </w:rPr>
      </w:pPr>
      <w:r w:rsidRPr="006430BA">
        <w:rPr>
          <w:rFonts w:asciiTheme="minorHAnsi" w:hAnsiTheme="minorHAnsi"/>
          <w:color w:val="auto"/>
          <w:sz w:val="22"/>
          <w:lang w:val="en-GB"/>
        </w:rPr>
        <w:t>Variety of instruments (12 different legal basis are in use): some can be used for specific countries, regions or being thematic (targeting third countries around the world);</w:t>
      </w:r>
    </w:p>
    <w:p w:rsidR="00457898" w:rsidRPr="008319F6" w:rsidRDefault="006430BA" w:rsidP="00857C8D">
      <w:pPr>
        <w:pStyle w:val="BulletList"/>
        <w:numPr>
          <w:ilvl w:val="1"/>
          <w:numId w:val="29"/>
        </w:numPr>
        <w:rPr>
          <w:rFonts w:asciiTheme="minorHAnsi" w:hAnsiTheme="minorHAnsi"/>
          <w:color w:val="auto"/>
          <w:sz w:val="22"/>
          <w:lang w:val="en-GB"/>
        </w:rPr>
      </w:pPr>
      <w:r w:rsidRPr="008319F6">
        <w:rPr>
          <w:rFonts w:asciiTheme="minorHAnsi" w:hAnsiTheme="minorHAnsi"/>
          <w:color w:val="auto"/>
          <w:sz w:val="22"/>
          <w:lang w:val="en-GB"/>
        </w:rPr>
        <w:t xml:space="preserve">Variety of </w:t>
      </w:r>
      <w:r w:rsidR="00457898" w:rsidRPr="008319F6">
        <w:rPr>
          <w:rFonts w:asciiTheme="minorHAnsi" w:hAnsiTheme="minorHAnsi"/>
          <w:color w:val="auto"/>
          <w:sz w:val="22"/>
          <w:lang w:val="en-GB"/>
        </w:rPr>
        <w:t>contract type/aid modalities</w:t>
      </w:r>
      <w:r w:rsidRPr="008319F6">
        <w:rPr>
          <w:rFonts w:asciiTheme="minorHAnsi" w:hAnsiTheme="minorHAnsi"/>
          <w:color w:val="auto"/>
          <w:sz w:val="22"/>
          <w:lang w:val="en-GB"/>
        </w:rPr>
        <w:t>:</w:t>
      </w:r>
      <w:r w:rsidR="00457898" w:rsidRPr="008319F6">
        <w:rPr>
          <w:rFonts w:asciiTheme="minorHAnsi" w:hAnsiTheme="minorHAnsi"/>
          <w:color w:val="auto"/>
          <w:sz w:val="22"/>
          <w:lang w:val="en-GB"/>
        </w:rPr>
        <w:t xml:space="preserve"> grants, procurement, program estimates, Budget support, blending, financial instruments, Delegation Agre</w:t>
      </w:r>
      <w:r w:rsidR="00595D7A">
        <w:rPr>
          <w:rFonts w:asciiTheme="minorHAnsi" w:hAnsiTheme="minorHAnsi"/>
          <w:color w:val="auto"/>
          <w:sz w:val="22"/>
          <w:lang w:val="en-GB"/>
        </w:rPr>
        <w:t>ements, Specific contract</w:t>
      </w:r>
      <w:r w:rsidR="00457898" w:rsidRPr="008319F6">
        <w:rPr>
          <w:rFonts w:asciiTheme="minorHAnsi" w:hAnsiTheme="minorHAnsi"/>
          <w:color w:val="auto"/>
          <w:sz w:val="22"/>
          <w:lang w:val="en-GB"/>
        </w:rPr>
        <w:t>s,</w:t>
      </w:r>
      <w:r w:rsidR="00595D7A">
        <w:rPr>
          <w:rFonts w:asciiTheme="minorHAnsi" w:hAnsiTheme="minorHAnsi"/>
          <w:color w:val="auto"/>
          <w:sz w:val="22"/>
          <w:lang w:val="en-GB"/>
        </w:rPr>
        <w:t xml:space="preserve"> cross-border cooperation,</w:t>
      </w:r>
      <w:r w:rsidR="00457898" w:rsidRPr="008319F6">
        <w:rPr>
          <w:rFonts w:asciiTheme="minorHAnsi" w:hAnsiTheme="minorHAnsi"/>
          <w:color w:val="auto"/>
          <w:sz w:val="22"/>
          <w:lang w:val="en-GB"/>
        </w:rPr>
        <w:t>…</w:t>
      </w:r>
      <w:r w:rsidRPr="008319F6">
        <w:rPr>
          <w:rFonts w:asciiTheme="minorHAnsi" w:hAnsiTheme="minorHAnsi"/>
          <w:color w:val="auto"/>
          <w:sz w:val="22"/>
          <w:lang w:val="en-GB"/>
        </w:rPr>
        <w:t xml:space="preserve"> </w:t>
      </w:r>
    </w:p>
    <w:p w:rsidR="006430BA" w:rsidRDefault="006430BA" w:rsidP="00857C8D">
      <w:pPr>
        <w:pStyle w:val="BulletList"/>
        <w:numPr>
          <w:ilvl w:val="1"/>
          <w:numId w:val="29"/>
        </w:numPr>
        <w:rPr>
          <w:rFonts w:asciiTheme="minorHAnsi" w:hAnsiTheme="minorHAnsi"/>
          <w:color w:val="auto"/>
          <w:sz w:val="22"/>
          <w:lang w:val="en-GB"/>
        </w:rPr>
      </w:pPr>
      <w:r w:rsidRPr="008319F6">
        <w:rPr>
          <w:rFonts w:asciiTheme="minorHAnsi" w:hAnsiTheme="minorHAnsi"/>
          <w:color w:val="auto"/>
          <w:sz w:val="22"/>
          <w:lang w:val="en-GB"/>
        </w:rPr>
        <w:lastRenderedPageBreak/>
        <w:t xml:space="preserve">Variety of </w:t>
      </w:r>
      <w:r w:rsidR="00457898" w:rsidRPr="008319F6">
        <w:rPr>
          <w:rFonts w:asciiTheme="minorHAnsi" w:hAnsiTheme="minorHAnsi"/>
          <w:color w:val="auto"/>
          <w:sz w:val="22"/>
          <w:lang w:val="en-GB"/>
        </w:rPr>
        <w:t>financing sources and their respective financial regulations</w:t>
      </w:r>
      <w:r w:rsidRPr="008319F6">
        <w:rPr>
          <w:rFonts w:asciiTheme="minorHAnsi" w:hAnsiTheme="minorHAnsi"/>
          <w:color w:val="auto"/>
          <w:sz w:val="22"/>
          <w:lang w:val="en-GB"/>
        </w:rPr>
        <w:t>: budget support/project type; EDF/BUDGET</w:t>
      </w:r>
      <w:r w:rsidR="00457898" w:rsidRPr="008319F6">
        <w:rPr>
          <w:rFonts w:asciiTheme="minorHAnsi" w:hAnsiTheme="minorHAnsi"/>
          <w:color w:val="auto"/>
          <w:sz w:val="22"/>
          <w:lang w:val="en-GB"/>
        </w:rPr>
        <w:t>/Trust Funds</w:t>
      </w:r>
    </w:p>
    <w:p w:rsidR="008319F6" w:rsidRPr="008319F6" w:rsidRDefault="008319F6" w:rsidP="00857C8D">
      <w:pPr>
        <w:pStyle w:val="BulletList"/>
        <w:numPr>
          <w:ilvl w:val="1"/>
          <w:numId w:val="29"/>
        </w:numPr>
        <w:rPr>
          <w:rFonts w:asciiTheme="minorHAnsi" w:hAnsiTheme="minorHAnsi"/>
          <w:color w:val="auto"/>
          <w:sz w:val="22"/>
          <w:lang w:val="en-GB"/>
        </w:rPr>
      </w:pPr>
      <w:r>
        <w:rPr>
          <w:rFonts w:asciiTheme="minorHAnsi" w:hAnsiTheme="minorHAnsi"/>
          <w:color w:val="auto"/>
          <w:sz w:val="22"/>
          <w:lang w:val="en-GB"/>
        </w:rPr>
        <w:t>Variety of Management modes: Direct, Indirect and Shared</w:t>
      </w:r>
    </w:p>
    <w:p w:rsidR="006430BA" w:rsidRPr="008319F6" w:rsidRDefault="006430BA" w:rsidP="00857C8D">
      <w:pPr>
        <w:pStyle w:val="BulletList"/>
        <w:numPr>
          <w:ilvl w:val="1"/>
          <w:numId w:val="29"/>
        </w:numPr>
        <w:rPr>
          <w:rFonts w:asciiTheme="minorHAnsi" w:hAnsiTheme="minorHAnsi"/>
          <w:color w:val="auto"/>
          <w:sz w:val="22"/>
          <w:lang w:val="en-GB"/>
        </w:rPr>
      </w:pPr>
      <w:r w:rsidRPr="008319F6">
        <w:rPr>
          <w:rFonts w:asciiTheme="minorHAnsi" w:hAnsiTheme="minorHAnsi"/>
          <w:color w:val="auto"/>
          <w:sz w:val="22"/>
          <w:lang w:val="en-GB"/>
        </w:rPr>
        <w:t>Variety of typ</w:t>
      </w:r>
      <w:r w:rsidR="008319F6" w:rsidRPr="008319F6">
        <w:rPr>
          <w:rFonts w:asciiTheme="minorHAnsi" w:hAnsiTheme="minorHAnsi"/>
          <w:color w:val="auto"/>
          <w:sz w:val="22"/>
          <w:lang w:val="en-GB"/>
        </w:rPr>
        <w:t>es of relations between Actions/</w:t>
      </w:r>
      <w:r w:rsidRPr="008319F6">
        <w:rPr>
          <w:rFonts w:asciiTheme="minorHAnsi" w:hAnsiTheme="minorHAnsi"/>
          <w:color w:val="auto"/>
          <w:sz w:val="22"/>
          <w:lang w:val="en-GB"/>
        </w:rPr>
        <w:t>level 1 commitments</w:t>
      </w:r>
      <w:r w:rsidR="008319F6" w:rsidRPr="008319F6">
        <w:rPr>
          <w:rFonts w:asciiTheme="minorHAnsi" w:hAnsiTheme="minorHAnsi"/>
          <w:color w:val="auto"/>
          <w:sz w:val="22"/>
          <w:lang w:val="en-GB"/>
        </w:rPr>
        <w:t xml:space="preserve"> and contracts/level 2 commitments</w:t>
      </w:r>
    </w:p>
    <w:p w:rsidR="006430BA" w:rsidRPr="006430BA" w:rsidRDefault="006430BA" w:rsidP="00857C8D">
      <w:pPr>
        <w:pStyle w:val="BulletList"/>
        <w:numPr>
          <w:ilvl w:val="1"/>
          <w:numId w:val="29"/>
        </w:numPr>
        <w:rPr>
          <w:rFonts w:asciiTheme="minorHAnsi" w:hAnsiTheme="minorHAnsi"/>
          <w:color w:val="auto"/>
          <w:sz w:val="22"/>
          <w:lang w:val="en-GB"/>
        </w:rPr>
      </w:pPr>
      <w:r w:rsidRPr="006430BA">
        <w:rPr>
          <w:rFonts w:asciiTheme="minorHAnsi" w:hAnsiTheme="minorHAnsi"/>
          <w:color w:val="auto"/>
          <w:sz w:val="22"/>
          <w:lang w:val="en-GB"/>
        </w:rPr>
        <w:t>Variety of implementing partners: partner countries, Member States, Executive Agencies, International Organisations, Public law bodies, Private law bodies with a public service mission, Trust Funds, European Investment Bank, European Investment Fund, Public Private Partnerships (PPP), NGOs…</w:t>
      </w:r>
    </w:p>
    <w:p w:rsidR="006430BA" w:rsidRPr="006430BA" w:rsidRDefault="006430BA" w:rsidP="00857C8D">
      <w:pPr>
        <w:pStyle w:val="BulletList"/>
        <w:numPr>
          <w:ilvl w:val="1"/>
          <w:numId w:val="29"/>
        </w:numPr>
        <w:rPr>
          <w:rFonts w:asciiTheme="minorHAnsi" w:hAnsiTheme="minorHAnsi"/>
          <w:color w:val="auto"/>
          <w:sz w:val="22"/>
          <w:lang w:val="en-GB"/>
        </w:rPr>
      </w:pPr>
      <w:r w:rsidRPr="006430BA">
        <w:rPr>
          <w:rFonts w:asciiTheme="minorHAnsi" w:hAnsiTheme="minorHAnsi"/>
          <w:color w:val="auto"/>
          <w:sz w:val="22"/>
          <w:lang w:val="en-GB"/>
        </w:rPr>
        <w:t>The high number of concerned EU delegations managing cooperation resources around the world (+/- 120), in different time zones</w:t>
      </w:r>
    </w:p>
    <w:p w:rsidR="006430BA" w:rsidRPr="006430BA" w:rsidRDefault="006430BA" w:rsidP="00857C8D">
      <w:pPr>
        <w:pStyle w:val="BulletList"/>
        <w:numPr>
          <w:ilvl w:val="1"/>
          <w:numId w:val="29"/>
        </w:numPr>
        <w:rPr>
          <w:rFonts w:asciiTheme="minorHAnsi" w:hAnsiTheme="minorHAnsi"/>
          <w:color w:val="auto"/>
          <w:sz w:val="22"/>
          <w:lang w:val="en-GB"/>
        </w:rPr>
      </w:pPr>
      <w:r w:rsidRPr="006430BA">
        <w:rPr>
          <w:rFonts w:asciiTheme="minorHAnsi" w:hAnsiTheme="minorHAnsi"/>
          <w:color w:val="auto"/>
          <w:sz w:val="22"/>
          <w:lang w:val="en-GB"/>
        </w:rPr>
        <w:t>Needs of harmonisation in terminology: specificities by DG and by instrument (FPI, IPA…)</w:t>
      </w:r>
    </w:p>
    <w:p w:rsidR="006430BA" w:rsidRPr="006430BA" w:rsidRDefault="006430BA" w:rsidP="00857C8D">
      <w:pPr>
        <w:pStyle w:val="BulletList"/>
        <w:numPr>
          <w:ilvl w:val="1"/>
          <w:numId w:val="29"/>
        </w:numPr>
        <w:rPr>
          <w:color w:val="auto"/>
          <w:sz w:val="22"/>
          <w:lang w:val="en-GB"/>
        </w:rPr>
      </w:pPr>
      <w:r w:rsidRPr="006430BA">
        <w:rPr>
          <w:color w:val="auto"/>
          <w:sz w:val="22"/>
          <w:lang w:val="en-GB"/>
        </w:rPr>
        <w:t>Most business units and programme managers are confronted with the complexity described above and shouldn’t be confronted with the same diversity in terms of information systems</w:t>
      </w:r>
    </w:p>
    <w:p w:rsidR="006430BA" w:rsidRPr="006430BA" w:rsidRDefault="006430BA" w:rsidP="00857C8D">
      <w:pPr>
        <w:pStyle w:val="BulletList"/>
        <w:numPr>
          <w:ilvl w:val="0"/>
          <w:numId w:val="29"/>
        </w:numPr>
        <w:rPr>
          <w:color w:val="auto"/>
          <w:sz w:val="22"/>
          <w:lang w:val="en-GB"/>
        </w:rPr>
      </w:pPr>
      <w:r w:rsidRPr="006430BA">
        <w:rPr>
          <w:color w:val="auto"/>
          <w:sz w:val="22"/>
          <w:lang w:val="en-GB"/>
        </w:rPr>
        <w:t>(N</w:t>
      </w:r>
      <w:r>
        <w:rPr>
          <w:color w:val="auto"/>
          <w:sz w:val="22"/>
          <w:lang w:val="en-GB"/>
        </w:rPr>
        <w:t xml:space="preserve">eed, inside): project 2B </w:t>
      </w:r>
      <w:r w:rsidRPr="006430BA">
        <w:rPr>
          <w:color w:val="auto"/>
          <w:sz w:val="22"/>
          <w:lang w:val="en-GB"/>
        </w:rPr>
        <w:t>is dependent of project 1 (results management and operational entities) which will build the foundations for project entities, and interdependent with project 2</w:t>
      </w:r>
      <w:r>
        <w:rPr>
          <w:color w:val="auto"/>
          <w:sz w:val="22"/>
          <w:lang w:val="en-GB"/>
        </w:rPr>
        <w:t>A</w:t>
      </w:r>
      <w:r w:rsidRPr="006430BA">
        <w:rPr>
          <w:color w:val="auto"/>
          <w:sz w:val="22"/>
          <w:lang w:val="en-GB"/>
        </w:rPr>
        <w:t xml:space="preserve"> (</w:t>
      </w:r>
      <w:r>
        <w:rPr>
          <w:color w:val="auto"/>
          <w:sz w:val="22"/>
          <w:lang w:val="en-GB"/>
        </w:rPr>
        <w:t>Actions/commitment level 1</w:t>
      </w:r>
      <w:r w:rsidRPr="006430BA">
        <w:rPr>
          <w:color w:val="auto"/>
          <w:sz w:val="22"/>
          <w:lang w:val="en-GB"/>
        </w:rPr>
        <w:t>) for its interaction with ABAC;</w:t>
      </w:r>
    </w:p>
    <w:p w:rsidR="006430BA" w:rsidRPr="006430BA" w:rsidRDefault="006430BA" w:rsidP="00857C8D">
      <w:pPr>
        <w:pStyle w:val="BulletList"/>
        <w:numPr>
          <w:ilvl w:val="0"/>
          <w:numId w:val="29"/>
        </w:numPr>
        <w:rPr>
          <w:color w:val="auto"/>
          <w:sz w:val="22"/>
          <w:lang w:val="en-GB"/>
        </w:rPr>
      </w:pPr>
      <w:r w:rsidRPr="006430BA">
        <w:rPr>
          <w:color w:val="auto"/>
          <w:sz w:val="22"/>
          <w:lang w:val="en-GB"/>
        </w:rPr>
        <w:t>(Problem, inside) The lack of information and reliable data is feeding a lack of trust between group of internal users (managers versus task managers, Headquarter versus EU delegations, operational staff versus financial staff and thematic staff versus geographic staff)</w:t>
      </w:r>
    </w:p>
    <w:p w:rsidR="006430BA" w:rsidRPr="006430BA" w:rsidRDefault="006430BA" w:rsidP="00857C8D">
      <w:pPr>
        <w:pStyle w:val="BulletList"/>
        <w:numPr>
          <w:ilvl w:val="0"/>
          <w:numId w:val="29"/>
        </w:numPr>
        <w:rPr>
          <w:rFonts w:asciiTheme="minorHAnsi" w:hAnsiTheme="minorHAnsi"/>
          <w:color w:val="auto"/>
          <w:sz w:val="22"/>
          <w:lang w:val="en-GB"/>
        </w:rPr>
      </w:pPr>
      <w:r w:rsidRPr="006430BA">
        <w:rPr>
          <w:rFonts w:asciiTheme="minorHAnsi" w:hAnsiTheme="minorHAnsi"/>
          <w:color w:val="auto"/>
          <w:sz w:val="22"/>
          <w:lang w:val="en-GB"/>
        </w:rPr>
        <w:t xml:space="preserve">(Need, outside) reporting on sectors, implementation modalities, countries and results: international initiatives and organisations such as IATI and OECD require more frequent availability or more data. EU Member States are also requesting more information about what is done with their financial contribution, particularly on results and/or by sector of concentration. </w:t>
      </w:r>
    </w:p>
    <w:p w:rsidR="006430BA" w:rsidRPr="003C268F" w:rsidRDefault="003C268F" w:rsidP="003C268F">
      <w:pPr>
        <w:spacing w:after="0"/>
        <w:jc w:val="left"/>
        <w:rPr>
          <w:rFonts w:asciiTheme="minorHAnsi" w:eastAsia="SimSun" w:hAnsiTheme="minorHAnsi" w:cstheme="minorHAnsi"/>
          <w:i/>
          <w:iCs/>
          <w:color w:val="1B6FB5"/>
          <w:sz w:val="20"/>
          <w:lang w:eastAsia="zh-CN"/>
        </w:rPr>
      </w:pPr>
      <w:r>
        <w:rPr>
          <w:rFonts w:asciiTheme="minorHAnsi" w:hAnsiTheme="minorHAnsi" w:cstheme="minorHAnsi"/>
          <w:color w:val="1B6FB5"/>
          <w:sz w:val="20"/>
        </w:rPr>
        <w:br w:type="page"/>
      </w:r>
    </w:p>
    <w:p w:rsidR="00974F46" w:rsidRDefault="009C32EE" w:rsidP="009568BD">
      <w:pPr>
        <w:pStyle w:val="Heading1"/>
      </w:pPr>
      <w:bookmarkStart w:id="15" w:name="_Toc462154142"/>
      <w:r w:rsidRPr="009534FE">
        <w:lastRenderedPageBreak/>
        <w:t>Expected Outcomes</w:t>
      </w:r>
      <w:bookmarkEnd w:id="15"/>
    </w:p>
    <w:p w:rsidR="00D45365" w:rsidRDefault="00D45365" w:rsidP="00080E9B">
      <w:pPr>
        <w:pStyle w:val="Guidance"/>
        <w:spacing w:after="0"/>
        <w:ind w:left="0"/>
        <w:jc w:val="both"/>
        <w:rPr>
          <w:rFonts w:asciiTheme="minorHAnsi" w:hAnsiTheme="minorHAnsi" w:cstheme="minorHAnsi"/>
          <w:color w:val="1B6FB5"/>
          <w:sz w:val="20"/>
          <w:lang w:val="en-GB"/>
        </w:rPr>
      </w:pPr>
    </w:p>
    <w:p w:rsidR="00D45365" w:rsidRPr="00FF71C1" w:rsidRDefault="00D45365" w:rsidP="00D45365">
      <w:pPr>
        <w:rPr>
          <w:rFonts w:asciiTheme="minorHAnsi" w:eastAsia="SimSun" w:hAnsiTheme="minorHAnsi"/>
          <w:iCs/>
          <w:szCs w:val="22"/>
          <w:lang w:eastAsia="zh-CN"/>
        </w:rPr>
      </w:pPr>
      <w:r w:rsidRPr="00FF71C1">
        <w:rPr>
          <w:rFonts w:asciiTheme="minorHAnsi" w:eastAsia="SimSun" w:hAnsiTheme="minorHAnsi"/>
          <w:iCs/>
          <w:szCs w:val="22"/>
          <w:lang w:eastAsia="zh-CN"/>
        </w:rPr>
        <w:t xml:space="preserve">The global scope of the DEVCO, NEAR and FPI’s key desired outcomes to improve the management of their </w:t>
      </w:r>
      <w:r w:rsidR="00E206A5">
        <w:rPr>
          <w:rFonts w:asciiTheme="minorHAnsi" w:eastAsia="SimSun" w:hAnsiTheme="minorHAnsi"/>
          <w:iCs/>
          <w:szCs w:val="22"/>
          <w:lang w:eastAsia="zh-CN"/>
        </w:rPr>
        <w:t>contracts</w:t>
      </w:r>
      <w:r w:rsidRPr="00FF71C1">
        <w:rPr>
          <w:rFonts w:asciiTheme="minorHAnsi" w:eastAsia="SimSun" w:hAnsiTheme="minorHAnsi"/>
          <w:iCs/>
          <w:szCs w:val="22"/>
          <w:lang w:eastAsia="zh-CN"/>
        </w:rPr>
        <w:t xml:space="preserve"> and level</w:t>
      </w:r>
      <w:r>
        <w:rPr>
          <w:rFonts w:asciiTheme="minorHAnsi" w:eastAsia="SimSun" w:hAnsiTheme="minorHAnsi"/>
          <w:iCs/>
          <w:szCs w:val="22"/>
          <w:lang w:eastAsia="zh-CN"/>
        </w:rPr>
        <w:t xml:space="preserve"> </w:t>
      </w:r>
      <w:r w:rsidR="00E206A5">
        <w:rPr>
          <w:rFonts w:asciiTheme="minorHAnsi" w:eastAsia="SimSun" w:hAnsiTheme="minorHAnsi"/>
          <w:iCs/>
          <w:szCs w:val="22"/>
          <w:lang w:eastAsia="zh-CN"/>
        </w:rPr>
        <w:t>2</w:t>
      </w:r>
      <w:r w:rsidRPr="00FF71C1">
        <w:rPr>
          <w:rFonts w:asciiTheme="minorHAnsi" w:eastAsia="SimSun" w:hAnsiTheme="minorHAnsi"/>
          <w:iCs/>
          <w:szCs w:val="22"/>
          <w:lang w:eastAsia="zh-CN"/>
        </w:rPr>
        <w:t xml:space="preserve"> commitments can be represented as follows:</w:t>
      </w:r>
    </w:p>
    <w:p w:rsidR="003C268F" w:rsidRDefault="003C268F" w:rsidP="003C268F">
      <w:pPr>
        <w:pStyle w:val="BulletList"/>
        <w:numPr>
          <w:ilvl w:val="0"/>
          <w:numId w:val="0"/>
        </w:numPr>
        <w:rPr>
          <w:color w:val="auto"/>
          <w:sz w:val="22"/>
          <w:lang w:val="en-GB"/>
        </w:rPr>
      </w:pPr>
    </w:p>
    <w:p w:rsidR="003C268F" w:rsidRDefault="003C268F" w:rsidP="003C268F">
      <w:pPr>
        <w:pStyle w:val="BulletList"/>
        <w:numPr>
          <w:ilvl w:val="0"/>
          <w:numId w:val="0"/>
        </w:numPr>
        <w:ind w:left="-1134"/>
        <w:rPr>
          <w:color w:val="auto"/>
          <w:sz w:val="22"/>
          <w:lang w:val="en-GB"/>
        </w:rPr>
      </w:pPr>
      <w:r>
        <w:rPr>
          <w:noProof/>
          <w:color w:val="auto"/>
          <w:sz w:val="22"/>
          <w:lang w:val="en-GB" w:eastAsia="en-GB"/>
        </w:rPr>
        <w:drawing>
          <wp:inline distT="0" distB="0" distL="0" distR="0" wp14:anchorId="4AC5D648" wp14:editId="22BA6F7C">
            <wp:extent cx="6474540" cy="413763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74540" cy="4137630"/>
                    </a:xfrm>
                    <a:prstGeom prst="rect">
                      <a:avLst/>
                    </a:prstGeom>
                    <a:noFill/>
                  </pic:spPr>
                </pic:pic>
              </a:graphicData>
            </a:graphic>
          </wp:inline>
        </w:drawing>
      </w:r>
    </w:p>
    <w:p w:rsidR="003C268F" w:rsidRDefault="003C268F" w:rsidP="003C268F">
      <w:pPr>
        <w:pStyle w:val="BulletList"/>
        <w:numPr>
          <w:ilvl w:val="0"/>
          <w:numId w:val="0"/>
        </w:numPr>
        <w:rPr>
          <w:color w:val="auto"/>
          <w:sz w:val="22"/>
          <w:lang w:val="en-GB"/>
        </w:rPr>
      </w:pPr>
    </w:p>
    <w:p w:rsidR="003C268F" w:rsidRDefault="003C268F" w:rsidP="003C268F">
      <w:pPr>
        <w:pStyle w:val="BulletList"/>
        <w:numPr>
          <w:ilvl w:val="0"/>
          <w:numId w:val="0"/>
        </w:numPr>
        <w:rPr>
          <w:color w:val="auto"/>
          <w:sz w:val="22"/>
          <w:lang w:val="en-GB"/>
        </w:rPr>
      </w:pPr>
    </w:p>
    <w:p w:rsidR="00D45365" w:rsidRPr="00D45365" w:rsidRDefault="00D45365" w:rsidP="003C268F">
      <w:pPr>
        <w:pStyle w:val="BulletList"/>
        <w:numPr>
          <w:ilvl w:val="0"/>
          <w:numId w:val="0"/>
        </w:numPr>
        <w:rPr>
          <w:color w:val="auto"/>
          <w:sz w:val="22"/>
          <w:lang w:val="en-GB"/>
        </w:rPr>
      </w:pPr>
      <w:r w:rsidRPr="00D45365">
        <w:rPr>
          <w:color w:val="auto"/>
          <w:sz w:val="22"/>
          <w:lang w:val="en-GB"/>
        </w:rPr>
        <w:t>Based on this, the main expected outcomes are:</w:t>
      </w:r>
    </w:p>
    <w:p w:rsidR="007D4C2B" w:rsidRPr="008C0F9C" w:rsidRDefault="00D45365" w:rsidP="008C0F9C">
      <w:pPr>
        <w:pStyle w:val="ListParagraph"/>
        <w:numPr>
          <w:ilvl w:val="0"/>
          <w:numId w:val="33"/>
        </w:numPr>
        <w:rPr>
          <w:rFonts w:asciiTheme="minorHAnsi" w:hAnsiTheme="minorHAnsi"/>
          <w:szCs w:val="22"/>
        </w:rPr>
      </w:pPr>
      <w:r w:rsidRPr="00FF71C1">
        <w:rPr>
          <w:rFonts w:asciiTheme="minorHAnsi" w:hAnsiTheme="minorHAnsi"/>
          <w:szCs w:val="22"/>
        </w:rPr>
        <w:t xml:space="preserve">To offer users a single entry point for operational information systems (internal portal). Reduce as much as possible the various user interfaces not only to manage the </w:t>
      </w:r>
      <w:r w:rsidR="00E206A5">
        <w:rPr>
          <w:rFonts w:asciiTheme="minorHAnsi" w:eastAsia="SimSun" w:hAnsiTheme="minorHAnsi"/>
          <w:iCs/>
          <w:szCs w:val="22"/>
          <w:lang w:eastAsia="zh-CN"/>
        </w:rPr>
        <w:t>contracts</w:t>
      </w:r>
      <w:r w:rsidR="00E206A5" w:rsidRPr="00FF71C1">
        <w:rPr>
          <w:rFonts w:asciiTheme="minorHAnsi" w:eastAsia="SimSun" w:hAnsiTheme="minorHAnsi"/>
          <w:iCs/>
          <w:szCs w:val="22"/>
          <w:lang w:eastAsia="zh-CN"/>
        </w:rPr>
        <w:t xml:space="preserve"> and level</w:t>
      </w:r>
      <w:r w:rsidR="00E206A5">
        <w:rPr>
          <w:rFonts w:asciiTheme="minorHAnsi" w:eastAsia="SimSun" w:hAnsiTheme="minorHAnsi"/>
          <w:iCs/>
          <w:szCs w:val="22"/>
          <w:lang w:eastAsia="zh-CN"/>
        </w:rPr>
        <w:t xml:space="preserve"> 2</w:t>
      </w:r>
      <w:r w:rsidR="00E206A5" w:rsidRPr="00FF71C1">
        <w:rPr>
          <w:rFonts w:asciiTheme="minorHAnsi" w:eastAsia="SimSun" w:hAnsiTheme="minorHAnsi"/>
          <w:iCs/>
          <w:szCs w:val="22"/>
          <w:lang w:eastAsia="zh-CN"/>
        </w:rPr>
        <w:t xml:space="preserve"> commitments </w:t>
      </w:r>
      <w:r w:rsidRPr="00FF71C1">
        <w:rPr>
          <w:rFonts w:asciiTheme="minorHAnsi" w:hAnsiTheme="minorHAnsi"/>
          <w:szCs w:val="22"/>
        </w:rPr>
        <w:t xml:space="preserve">but also to have an harmonised interface with the other OPSYS </w:t>
      </w:r>
      <w:r>
        <w:rPr>
          <w:rFonts w:asciiTheme="minorHAnsi" w:hAnsiTheme="minorHAnsi"/>
          <w:szCs w:val="22"/>
        </w:rPr>
        <w:t>Project</w:t>
      </w:r>
      <w:r w:rsidRPr="00FF71C1">
        <w:rPr>
          <w:rFonts w:asciiTheme="minorHAnsi" w:hAnsiTheme="minorHAnsi"/>
          <w:szCs w:val="22"/>
        </w:rPr>
        <w:t xml:space="preserve">s mainly the </w:t>
      </w:r>
      <w:r w:rsidR="00E206A5" w:rsidRPr="00FF71C1">
        <w:rPr>
          <w:rFonts w:asciiTheme="minorHAnsi" w:hAnsiTheme="minorHAnsi"/>
          <w:szCs w:val="22"/>
        </w:rPr>
        <w:t>Action and level</w:t>
      </w:r>
      <w:r w:rsidR="00E206A5">
        <w:rPr>
          <w:rFonts w:asciiTheme="minorHAnsi" w:hAnsiTheme="minorHAnsi"/>
          <w:szCs w:val="22"/>
        </w:rPr>
        <w:t xml:space="preserve"> </w:t>
      </w:r>
      <w:r w:rsidR="00E206A5" w:rsidRPr="00FF71C1">
        <w:rPr>
          <w:rFonts w:asciiTheme="minorHAnsi" w:hAnsiTheme="minorHAnsi"/>
          <w:szCs w:val="22"/>
        </w:rPr>
        <w:t>1 commitments</w:t>
      </w:r>
      <w:r w:rsidRPr="00FF71C1">
        <w:rPr>
          <w:rFonts w:asciiTheme="minorHAnsi" w:hAnsiTheme="minorHAnsi"/>
          <w:szCs w:val="22"/>
        </w:rPr>
        <w:t>;</w:t>
      </w:r>
      <w:r w:rsidR="007D4C2B" w:rsidRPr="008C0F9C">
        <w:rPr>
          <w:rFonts w:asciiTheme="minorHAnsi" w:hAnsiTheme="minorHAnsi"/>
          <w:szCs w:val="22"/>
        </w:rPr>
        <w:t xml:space="preserve"> </w:t>
      </w:r>
    </w:p>
    <w:p w:rsidR="00D45365" w:rsidRPr="00FF71C1" w:rsidRDefault="00D45365" w:rsidP="00857C8D">
      <w:pPr>
        <w:pStyle w:val="ListParagraph"/>
        <w:numPr>
          <w:ilvl w:val="0"/>
          <w:numId w:val="33"/>
        </w:numPr>
        <w:rPr>
          <w:rFonts w:asciiTheme="minorHAnsi" w:hAnsiTheme="minorHAnsi"/>
          <w:szCs w:val="22"/>
        </w:rPr>
      </w:pPr>
      <w:r w:rsidRPr="00FF71C1">
        <w:rPr>
          <w:rFonts w:asciiTheme="minorHAnsi" w:hAnsiTheme="minorHAnsi"/>
          <w:szCs w:val="22"/>
        </w:rPr>
        <w:t xml:space="preserve">To </w:t>
      </w:r>
      <w:r>
        <w:rPr>
          <w:rFonts w:asciiTheme="minorHAnsi" w:hAnsiTheme="minorHAnsi"/>
          <w:szCs w:val="22"/>
        </w:rPr>
        <w:t>ensure</w:t>
      </w:r>
      <w:r w:rsidRPr="00FF71C1">
        <w:rPr>
          <w:rFonts w:asciiTheme="minorHAnsi" w:hAnsiTheme="minorHAnsi"/>
          <w:szCs w:val="22"/>
        </w:rPr>
        <w:t xml:space="preserve"> </w:t>
      </w:r>
      <w:r>
        <w:rPr>
          <w:rFonts w:asciiTheme="minorHAnsi" w:hAnsiTheme="minorHAnsi"/>
          <w:szCs w:val="22"/>
        </w:rPr>
        <w:t xml:space="preserve">that the technical solution adopted will </w:t>
      </w:r>
      <w:r w:rsidRPr="00FF71C1">
        <w:rPr>
          <w:rFonts w:asciiTheme="minorHAnsi" w:hAnsiTheme="minorHAnsi"/>
          <w:szCs w:val="22"/>
        </w:rPr>
        <w:t>avoid duplicati</w:t>
      </w:r>
      <w:r>
        <w:rPr>
          <w:rFonts w:asciiTheme="minorHAnsi" w:hAnsiTheme="minorHAnsi"/>
          <w:szCs w:val="22"/>
        </w:rPr>
        <w:t>on of</w:t>
      </w:r>
      <w:r w:rsidRPr="00FF71C1">
        <w:rPr>
          <w:rFonts w:asciiTheme="minorHAnsi" w:hAnsiTheme="minorHAnsi"/>
          <w:szCs w:val="22"/>
        </w:rPr>
        <w:t xml:space="preserve"> ABAC developments in</w:t>
      </w:r>
      <w:r>
        <w:rPr>
          <w:rFonts w:asciiTheme="minorHAnsi" w:hAnsiTheme="minorHAnsi"/>
          <w:szCs w:val="22"/>
        </w:rPr>
        <w:t xml:space="preserve"> OpSys </w:t>
      </w:r>
      <w:r w:rsidRPr="00FF71C1">
        <w:rPr>
          <w:rFonts w:asciiTheme="minorHAnsi" w:hAnsiTheme="minorHAnsi"/>
          <w:szCs w:val="22"/>
        </w:rPr>
        <w:t xml:space="preserve">to answer one of the IT rationalisation's main objectives. </w:t>
      </w:r>
    </w:p>
    <w:p w:rsidR="00D45365" w:rsidRPr="00FF71C1" w:rsidRDefault="00D45365" w:rsidP="00857C8D">
      <w:pPr>
        <w:pStyle w:val="ListParagraph"/>
        <w:numPr>
          <w:ilvl w:val="0"/>
          <w:numId w:val="33"/>
        </w:numPr>
        <w:rPr>
          <w:rFonts w:asciiTheme="minorHAnsi" w:hAnsiTheme="minorHAnsi"/>
          <w:szCs w:val="22"/>
        </w:rPr>
      </w:pPr>
      <w:r w:rsidRPr="00FF71C1">
        <w:rPr>
          <w:rFonts w:asciiTheme="minorHAnsi" w:hAnsiTheme="minorHAnsi"/>
          <w:szCs w:val="22"/>
        </w:rPr>
        <w:t>To improve</w:t>
      </w:r>
      <w:r>
        <w:rPr>
          <w:rFonts w:asciiTheme="minorHAnsi" w:hAnsiTheme="minorHAnsi"/>
          <w:szCs w:val="22"/>
        </w:rPr>
        <w:t xml:space="preserve"> </w:t>
      </w:r>
      <w:r w:rsidRPr="00FF71C1">
        <w:rPr>
          <w:rFonts w:asciiTheme="minorHAnsi" w:hAnsiTheme="minorHAnsi"/>
          <w:szCs w:val="22"/>
        </w:rPr>
        <w:t>the management</w:t>
      </w:r>
      <w:r>
        <w:rPr>
          <w:rFonts w:asciiTheme="minorHAnsi" w:hAnsiTheme="minorHAnsi"/>
          <w:szCs w:val="22"/>
        </w:rPr>
        <w:t xml:space="preserve"> </w:t>
      </w:r>
      <w:r w:rsidRPr="00FF71C1">
        <w:rPr>
          <w:rFonts w:asciiTheme="minorHAnsi" w:hAnsiTheme="minorHAnsi"/>
          <w:szCs w:val="22"/>
        </w:rPr>
        <w:t>(create, update,</w:t>
      </w:r>
      <w:r w:rsidR="008C0F9C">
        <w:rPr>
          <w:rFonts w:asciiTheme="minorHAnsi" w:hAnsiTheme="minorHAnsi"/>
          <w:szCs w:val="22"/>
        </w:rPr>
        <w:t xml:space="preserve"> exchange information between contracting partie,</w:t>
      </w:r>
      <w:r w:rsidRPr="00FF71C1">
        <w:rPr>
          <w:rFonts w:asciiTheme="minorHAnsi" w:hAnsiTheme="minorHAnsi"/>
          <w:szCs w:val="22"/>
        </w:rPr>
        <w:t xml:space="preserve"> close and delete) of </w:t>
      </w:r>
      <w:r w:rsidR="00E206A5">
        <w:rPr>
          <w:rFonts w:asciiTheme="minorHAnsi" w:eastAsia="SimSun" w:hAnsiTheme="minorHAnsi"/>
          <w:iCs/>
          <w:szCs w:val="22"/>
          <w:lang w:eastAsia="zh-CN"/>
        </w:rPr>
        <w:t>contracts</w:t>
      </w:r>
      <w:r w:rsidR="00E206A5" w:rsidRPr="00FF71C1">
        <w:rPr>
          <w:rFonts w:asciiTheme="minorHAnsi" w:eastAsia="SimSun" w:hAnsiTheme="minorHAnsi"/>
          <w:iCs/>
          <w:szCs w:val="22"/>
          <w:lang w:eastAsia="zh-CN"/>
        </w:rPr>
        <w:t xml:space="preserve"> and level</w:t>
      </w:r>
      <w:r w:rsidR="00E206A5">
        <w:rPr>
          <w:rFonts w:asciiTheme="minorHAnsi" w:eastAsia="SimSun" w:hAnsiTheme="minorHAnsi"/>
          <w:iCs/>
          <w:szCs w:val="22"/>
          <w:lang w:eastAsia="zh-CN"/>
        </w:rPr>
        <w:t xml:space="preserve"> 2</w:t>
      </w:r>
      <w:r w:rsidR="00E206A5" w:rsidRPr="00FF71C1">
        <w:rPr>
          <w:rFonts w:asciiTheme="minorHAnsi" w:eastAsia="SimSun" w:hAnsiTheme="minorHAnsi"/>
          <w:iCs/>
          <w:szCs w:val="22"/>
          <w:lang w:eastAsia="zh-CN"/>
        </w:rPr>
        <w:t xml:space="preserve"> commitments</w:t>
      </w:r>
      <w:r w:rsidRPr="00FF71C1">
        <w:rPr>
          <w:rFonts w:asciiTheme="minorHAnsi" w:hAnsiTheme="minorHAnsi"/>
          <w:szCs w:val="22"/>
        </w:rPr>
        <w:t xml:space="preserve"> through an integrated and automated approach: </w:t>
      </w:r>
    </w:p>
    <w:p w:rsidR="00D45365" w:rsidRPr="00FF71C1" w:rsidRDefault="00D45365" w:rsidP="00857C8D">
      <w:pPr>
        <w:pStyle w:val="ListParagraph"/>
        <w:numPr>
          <w:ilvl w:val="0"/>
          <w:numId w:val="33"/>
        </w:numPr>
        <w:rPr>
          <w:rFonts w:asciiTheme="minorHAnsi" w:hAnsiTheme="minorHAnsi"/>
          <w:szCs w:val="22"/>
        </w:rPr>
      </w:pPr>
      <w:r w:rsidRPr="00FF71C1">
        <w:rPr>
          <w:rFonts w:asciiTheme="minorHAnsi" w:hAnsiTheme="minorHAnsi"/>
          <w:szCs w:val="22"/>
        </w:rPr>
        <w:t>To automatically retrieve relevant data between various PCM phases. This will avoid that users must encode several times the same data (The list of all the fields to be automatically retrieved will be identified at a later stage);</w:t>
      </w:r>
    </w:p>
    <w:p w:rsidR="00D45365" w:rsidRDefault="00D45365" w:rsidP="00857C8D">
      <w:pPr>
        <w:pStyle w:val="ListParagraph"/>
        <w:numPr>
          <w:ilvl w:val="0"/>
          <w:numId w:val="33"/>
        </w:numPr>
        <w:rPr>
          <w:rFonts w:asciiTheme="minorHAnsi" w:hAnsiTheme="minorHAnsi"/>
          <w:szCs w:val="22"/>
        </w:rPr>
      </w:pPr>
      <w:r w:rsidRPr="00FF71C1">
        <w:rPr>
          <w:rFonts w:asciiTheme="minorHAnsi" w:hAnsiTheme="minorHAnsi"/>
          <w:szCs w:val="22"/>
        </w:rPr>
        <w:t>To facilitate the encoding, collect and update</w:t>
      </w:r>
      <w:r>
        <w:rPr>
          <w:rFonts w:asciiTheme="minorHAnsi" w:hAnsiTheme="minorHAnsi"/>
          <w:szCs w:val="22"/>
        </w:rPr>
        <w:t xml:space="preserve"> </w:t>
      </w:r>
      <w:r w:rsidRPr="00FF71C1">
        <w:rPr>
          <w:rFonts w:asciiTheme="minorHAnsi" w:hAnsiTheme="minorHAnsi"/>
          <w:szCs w:val="22"/>
        </w:rPr>
        <w:t xml:space="preserve">of the data at </w:t>
      </w:r>
      <w:r w:rsidR="00E206A5">
        <w:rPr>
          <w:rFonts w:asciiTheme="minorHAnsi" w:eastAsia="SimSun" w:hAnsiTheme="minorHAnsi"/>
          <w:iCs/>
          <w:szCs w:val="22"/>
          <w:lang w:eastAsia="zh-CN"/>
        </w:rPr>
        <w:t>contracts</w:t>
      </w:r>
      <w:r w:rsidR="00E206A5" w:rsidRPr="00FF71C1">
        <w:rPr>
          <w:rFonts w:asciiTheme="minorHAnsi" w:eastAsia="SimSun" w:hAnsiTheme="minorHAnsi"/>
          <w:iCs/>
          <w:szCs w:val="22"/>
          <w:lang w:eastAsia="zh-CN"/>
        </w:rPr>
        <w:t xml:space="preserve"> and level</w:t>
      </w:r>
      <w:r w:rsidR="00E206A5">
        <w:rPr>
          <w:rFonts w:asciiTheme="minorHAnsi" w:eastAsia="SimSun" w:hAnsiTheme="minorHAnsi"/>
          <w:iCs/>
          <w:szCs w:val="22"/>
          <w:lang w:eastAsia="zh-CN"/>
        </w:rPr>
        <w:t xml:space="preserve"> 2</w:t>
      </w:r>
      <w:r w:rsidR="00E206A5" w:rsidRPr="00FF71C1">
        <w:rPr>
          <w:rFonts w:asciiTheme="minorHAnsi" w:eastAsia="SimSun" w:hAnsiTheme="minorHAnsi"/>
          <w:iCs/>
          <w:szCs w:val="22"/>
          <w:lang w:eastAsia="zh-CN"/>
        </w:rPr>
        <w:t xml:space="preserve"> commitments </w:t>
      </w:r>
      <w:r w:rsidRPr="00FF71C1">
        <w:rPr>
          <w:rFonts w:asciiTheme="minorHAnsi" w:hAnsiTheme="minorHAnsi"/>
          <w:szCs w:val="22"/>
        </w:rPr>
        <w:t>level by implementing guiding tools to help the users to encode their data properly;</w:t>
      </w:r>
    </w:p>
    <w:p w:rsidR="00D45365" w:rsidRPr="002D3EC5" w:rsidRDefault="00D45365" w:rsidP="00857C8D">
      <w:pPr>
        <w:pStyle w:val="ListParagraph"/>
        <w:numPr>
          <w:ilvl w:val="0"/>
          <w:numId w:val="33"/>
        </w:numPr>
        <w:rPr>
          <w:szCs w:val="22"/>
        </w:rPr>
      </w:pPr>
      <w:r w:rsidRPr="00FF71C1">
        <w:rPr>
          <w:rFonts w:asciiTheme="minorHAnsi" w:hAnsiTheme="minorHAnsi"/>
          <w:szCs w:val="22"/>
        </w:rPr>
        <w:t xml:space="preserve">To integrate the management of </w:t>
      </w:r>
      <w:r w:rsidR="00E206A5">
        <w:rPr>
          <w:rFonts w:asciiTheme="minorHAnsi" w:eastAsia="SimSun" w:hAnsiTheme="minorHAnsi"/>
          <w:iCs/>
          <w:szCs w:val="22"/>
          <w:lang w:eastAsia="zh-CN"/>
        </w:rPr>
        <w:t>contracts</w:t>
      </w:r>
      <w:r w:rsidR="00E206A5" w:rsidRPr="00FF71C1">
        <w:rPr>
          <w:rFonts w:asciiTheme="minorHAnsi" w:eastAsia="SimSun" w:hAnsiTheme="minorHAnsi"/>
          <w:iCs/>
          <w:szCs w:val="22"/>
          <w:lang w:eastAsia="zh-CN"/>
        </w:rPr>
        <w:t xml:space="preserve"> and level</w:t>
      </w:r>
      <w:r w:rsidR="00E206A5">
        <w:rPr>
          <w:rFonts w:asciiTheme="minorHAnsi" w:eastAsia="SimSun" w:hAnsiTheme="minorHAnsi"/>
          <w:iCs/>
          <w:szCs w:val="22"/>
          <w:lang w:eastAsia="zh-CN"/>
        </w:rPr>
        <w:t xml:space="preserve"> 2</w:t>
      </w:r>
      <w:r w:rsidR="00E206A5" w:rsidRPr="00FF71C1">
        <w:rPr>
          <w:rFonts w:asciiTheme="minorHAnsi" w:eastAsia="SimSun" w:hAnsiTheme="minorHAnsi"/>
          <w:iCs/>
          <w:szCs w:val="22"/>
          <w:lang w:eastAsia="zh-CN"/>
        </w:rPr>
        <w:t xml:space="preserve"> commitments </w:t>
      </w:r>
      <w:r w:rsidRPr="00FF71C1">
        <w:rPr>
          <w:rFonts w:asciiTheme="minorHAnsi" w:hAnsiTheme="minorHAnsi"/>
          <w:szCs w:val="22"/>
        </w:rPr>
        <w:t xml:space="preserve">within the new architecture of Operational entities which will be implemented through OPSYS </w:t>
      </w:r>
      <w:r>
        <w:rPr>
          <w:rFonts w:asciiTheme="minorHAnsi" w:hAnsiTheme="minorHAnsi"/>
          <w:szCs w:val="22"/>
        </w:rPr>
        <w:t>Project</w:t>
      </w:r>
      <w:r w:rsidRPr="00FF71C1">
        <w:rPr>
          <w:rFonts w:asciiTheme="minorHAnsi" w:hAnsiTheme="minorHAnsi"/>
          <w:szCs w:val="22"/>
        </w:rPr>
        <w:t xml:space="preserve"> 1;</w:t>
      </w:r>
    </w:p>
    <w:p w:rsidR="00D45365" w:rsidRPr="00F86C90" w:rsidRDefault="00D45365" w:rsidP="00857C8D">
      <w:pPr>
        <w:pStyle w:val="ListParagraph"/>
        <w:numPr>
          <w:ilvl w:val="0"/>
          <w:numId w:val="33"/>
        </w:numPr>
        <w:rPr>
          <w:rFonts w:asciiTheme="minorHAnsi" w:hAnsiTheme="minorHAnsi"/>
          <w:szCs w:val="22"/>
        </w:rPr>
      </w:pPr>
      <w:r w:rsidRPr="00F86C90">
        <w:rPr>
          <w:rFonts w:asciiTheme="minorHAnsi" w:hAnsiTheme="minorHAnsi"/>
          <w:szCs w:val="22"/>
        </w:rPr>
        <w:t>To capture currently missing data (including an appropriate statistical, sector and geographical tagging);</w:t>
      </w:r>
    </w:p>
    <w:p w:rsidR="00D45365" w:rsidRPr="00FF71C1" w:rsidRDefault="00D45365" w:rsidP="00857C8D">
      <w:pPr>
        <w:pStyle w:val="ListParagraph"/>
        <w:numPr>
          <w:ilvl w:val="0"/>
          <w:numId w:val="33"/>
        </w:numPr>
        <w:rPr>
          <w:rFonts w:asciiTheme="minorHAnsi" w:hAnsiTheme="minorHAnsi"/>
          <w:szCs w:val="22"/>
        </w:rPr>
      </w:pPr>
      <w:r w:rsidRPr="00FF71C1">
        <w:rPr>
          <w:rFonts w:asciiTheme="minorHAnsi" w:hAnsiTheme="minorHAnsi"/>
          <w:szCs w:val="22"/>
        </w:rPr>
        <w:lastRenderedPageBreak/>
        <w:t>To allow</w:t>
      </w:r>
      <w:r>
        <w:rPr>
          <w:rFonts w:asciiTheme="minorHAnsi" w:hAnsiTheme="minorHAnsi"/>
          <w:szCs w:val="22"/>
        </w:rPr>
        <w:t xml:space="preserve"> </w:t>
      </w:r>
      <w:r w:rsidRPr="00FF71C1">
        <w:rPr>
          <w:rFonts w:asciiTheme="minorHAnsi" w:hAnsiTheme="minorHAnsi"/>
          <w:szCs w:val="22"/>
        </w:rPr>
        <w:t>more interoperability and/or integration with others systems</w:t>
      </w:r>
      <w:r>
        <w:rPr>
          <w:rFonts w:asciiTheme="minorHAnsi" w:hAnsiTheme="minorHAnsi"/>
          <w:szCs w:val="22"/>
        </w:rPr>
        <w:t>:</w:t>
      </w:r>
      <w:r w:rsidRPr="00FF71C1">
        <w:rPr>
          <w:rFonts w:asciiTheme="minorHAnsi" w:hAnsiTheme="minorHAnsi"/>
          <w:szCs w:val="22"/>
        </w:rPr>
        <w:t xml:space="preserve"> ABAC, DWH, </w:t>
      </w:r>
      <w:r>
        <w:rPr>
          <w:rFonts w:asciiTheme="minorHAnsi" w:hAnsiTheme="minorHAnsi"/>
          <w:szCs w:val="22"/>
        </w:rPr>
        <w:t xml:space="preserve">ARES/HERMES, </w:t>
      </w:r>
      <w:r w:rsidRPr="00FF71C1">
        <w:rPr>
          <w:rFonts w:asciiTheme="minorHAnsi" w:hAnsiTheme="minorHAnsi"/>
          <w:szCs w:val="22"/>
        </w:rPr>
        <w:t>MIS,</w:t>
      </w:r>
      <w:r>
        <w:rPr>
          <w:rFonts w:asciiTheme="minorHAnsi" w:hAnsiTheme="minorHAnsi"/>
          <w:szCs w:val="22"/>
        </w:rPr>
        <w:t xml:space="preserve"> </w:t>
      </w:r>
      <w:r w:rsidRPr="00FF71C1">
        <w:rPr>
          <w:rFonts w:asciiTheme="minorHAnsi" w:hAnsiTheme="minorHAnsi"/>
          <w:szCs w:val="22"/>
        </w:rPr>
        <w:t>BPC, AUDIT, ROM, EVAL, EuropeAid, NEAR and FPI websites…</w:t>
      </w:r>
    </w:p>
    <w:p w:rsidR="00D45365" w:rsidRPr="007E1ADE" w:rsidRDefault="00D45365" w:rsidP="00080E9B">
      <w:pPr>
        <w:pStyle w:val="Guidance"/>
        <w:spacing w:after="0"/>
        <w:ind w:left="0"/>
        <w:jc w:val="both"/>
        <w:rPr>
          <w:rFonts w:asciiTheme="minorHAnsi" w:hAnsiTheme="minorHAnsi" w:cstheme="minorHAnsi"/>
          <w:color w:val="1B6FB5"/>
          <w:sz w:val="20"/>
          <w:lang w:val="en-GB"/>
        </w:rPr>
      </w:pPr>
    </w:p>
    <w:p w:rsidR="003F05F0" w:rsidRPr="00664DC7" w:rsidRDefault="009C32EE" w:rsidP="009568BD">
      <w:pPr>
        <w:pStyle w:val="Heading1"/>
      </w:pPr>
      <w:bookmarkStart w:id="16" w:name="_Toc462154143"/>
      <w:r w:rsidRPr="00664DC7">
        <w:t>Possible Alternatives</w:t>
      </w:r>
      <w:bookmarkEnd w:id="16"/>
    </w:p>
    <w:p w:rsidR="006430BA" w:rsidRPr="003C268F" w:rsidRDefault="00A87B6B" w:rsidP="00080E9B">
      <w:pPr>
        <w:pStyle w:val="Guidance"/>
        <w:spacing w:before="120" w:after="0"/>
        <w:ind w:left="0"/>
        <w:jc w:val="both"/>
        <w:rPr>
          <w:rFonts w:asciiTheme="minorHAnsi" w:eastAsia="Times New Roman" w:hAnsiTheme="minorHAnsi" w:cs="Times New Roman"/>
          <w:i w:val="0"/>
          <w:iCs w:val="0"/>
          <w:color w:val="auto"/>
          <w:sz w:val="22"/>
          <w:szCs w:val="22"/>
          <w:lang w:val="en-GB" w:eastAsia="en-US"/>
        </w:rPr>
      </w:pPr>
      <w:r>
        <w:rPr>
          <w:rFonts w:asciiTheme="minorHAnsi" w:eastAsia="Times New Roman" w:hAnsiTheme="minorHAnsi" w:cs="Times New Roman"/>
          <w:i w:val="0"/>
          <w:iCs w:val="0"/>
          <w:color w:val="auto"/>
          <w:sz w:val="22"/>
          <w:szCs w:val="22"/>
          <w:lang w:val="en-GB" w:eastAsia="en-US"/>
        </w:rPr>
        <w:t>R</w:t>
      </w:r>
      <w:r w:rsidR="006430BA" w:rsidRPr="003C268F">
        <w:rPr>
          <w:rFonts w:asciiTheme="minorHAnsi" w:eastAsia="Times New Roman" w:hAnsiTheme="minorHAnsi" w:cs="Times New Roman"/>
          <w:i w:val="0"/>
          <w:iCs w:val="0"/>
          <w:color w:val="auto"/>
          <w:sz w:val="22"/>
          <w:szCs w:val="22"/>
          <w:lang w:val="en-GB" w:eastAsia="en-US"/>
        </w:rPr>
        <w:t>efer to Cost Benefit Analysis described in Annex</w:t>
      </w:r>
      <w:r w:rsidR="003C268F" w:rsidRPr="003C268F">
        <w:rPr>
          <w:rFonts w:asciiTheme="minorHAnsi" w:eastAsia="Times New Roman" w:hAnsiTheme="minorHAnsi" w:cs="Times New Roman"/>
          <w:i w:val="0"/>
          <w:iCs w:val="0"/>
          <w:color w:val="auto"/>
          <w:sz w:val="22"/>
          <w:szCs w:val="22"/>
          <w:lang w:val="en-GB" w:eastAsia="en-US"/>
        </w:rPr>
        <w:t>2</w:t>
      </w:r>
    </w:p>
    <w:p w:rsidR="00B47BC1" w:rsidRPr="00B47BC1" w:rsidRDefault="00B47BC1" w:rsidP="00080E9B">
      <w:pPr>
        <w:pStyle w:val="infoblue0"/>
        <w:ind w:left="0"/>
        <w:jc w:val="both"/>
        <w:rPr>
          <w:rFonts w:asciiTheme="minorHAnsi" w:hAnsiTheme="minorHAnsi" w:cstheme="minorHAnsi"/>
          <w:i w:val="0"/>
          <w:color w:val="000000" w:themeColor="text1"/>
          <w:sz w:val="22"/>
          <w:lang w:val="en-GB"/>
        </w:rPr>
      </w:pPr>
    </w:p>
    <w:p w:rsidR="003812A5" w:rsidRPr="00696337" w:rsidRDefault="003F05F0" w:rsidP="009568BD">
      <w:pPr>
        <w:pStyle w:val="Heading1"/>
      </w:pPr>
      <w:r w:rsidRPr="00C91EE5">
        <w:br w:type="page"/>
      </w:r>
      <w:bookmarkStart w:id="17" w:name="_Toc462154144"/>
      <w:r w:rsidR="00696337" w:rsidRPr="00696337">
        <w:lastRenderedPageBreak/>
        <w:t>Solution Description</w:t>
      </w:r>
      <w:bookmarkEnd w:id="17"/>
    </w:p>
    <w:p w:rsidR="003812A5" w:rsidRDefault="00696337" w:rsidP="00080E9B">
      <w:pPr>
        <w:pStyle w:val="Heading2"/>
        <w:tabs>
          <w:tab w:val="clear" w:pos="576"/>
          <w:tab w:val="num" w:pos="565"/>
        </w:tabs>
        <w:ind w:left="565"/>
        <w:rPr>
          <w:rFonts w:ascii="Calibri" w:hAnsi="Calibri"/>
        </w:rPr>
      </w:pPr>
      <w:bookmarkStart w:id="18" w:name="_Toc462154145"/>
      <w:r>
        <w:rPr>
          <w:rFonts w:ascii="Calibri" w:hAnsi="Calibri"/>
        </w:rPr>
        <w:t>Legal Basis</w:t>
      </w:r>
      <w:bookmarkEnd w:id="18"/>
    </w:p>
    <w:p w:rsidR="006E0B6D" w:rsidRPr="00FF71C1" w:rsidRDefault="006E0B6D" w:rsidP="006E0B6D">
      <w:pPr>
        <w:rPr>
          <w:rFonts w:asciiTheme="minorHAnsi" w:hAnsiTheme="minorHAnsi"/>
          <w:szCs w:val="22"/>
        </w:rPr>
      </w:pPr>
      <w:r w:rsidRPr="00FF71C1">
        <w:rPr>
          <w:rFonts w:asciiTheme="minorHAnsi" w:hAnsiTheme="minorHAnsi"/>
          <w:szCs w:val="22"/>
        </w:rPr>
        <w:t xml:space="preserve">Business for DG DEVCO, DG NEAR and FPI is governed by a set of 12 </w:t>
      </w:r>
      <w:r>
        <w:rPr>
          <w:rFonts w:asciiTheme="minorHAnsi" w:hAnsiTheme="minorHAnsi"/>
          <w:szCs w:val="22"/>
        </w:rPr>
        <w:t>Legal bases and F</w:t>
      </w:r>
      <w:r w:rsidRPr="00FF71C1">
        <w:rPr>
          <w:rFonts w:asciiTheme="minorHAnsi" w:hAnsiTheme="minorHAnsi"/>
          <w:szCs w:val="22"/>
        </w:rPr>
        <w:t>inancial regulations, Council Decision</w:t>
      </w:r>
      <w:r>
        <w:rPr>
          <w:rFonts w:asciiTheme="minorHAnsi" w:hAnsiTheme="minorHAnsi"/>
          <w:szCs w:val="22"/>
        </w:rPr>
        <w:t xml:space="preserve"> </w:t>
      </w:r>
      <w:r w:rsidRPr="00FF71C1">
        <w:rPr>
          <w:rFonts w:asciiTheme="minorHAnsi" w:hAnsiTheme="minorHAnsi"/>
          <w:szCs w:val="22"/>
        </w:rPr>
        <w:t>and international agreement as indicated below. It reflects the complexity of operations management for DEVCO/NEAR/FPI. The proposed solution should be compliant with it.</w:t>
      </w:r>
    </w:p>
    <w:p w:rsidR="006E0B6D" w:rsidRPr="00FF71C1" w:rsidRDefault="006E0B6D" w:rsidP="00857C8D">
      <w:pPr>
        <w:pStyle w:val="ListParagraph"/>
        <w:numPr>
          <w:ilvl w:val="0"/>
          <w:numId w:val="30"/>
        </w:numPr>
        <w:rPr>
          <w:rFonts w:asciiTheme="minorHAnsi" w:hAnsiTheme="minorHAnsi"/>
          <w:szCs w:val="22"/>
        </w:rPr>
      </w:pPr>
      <w:r w:rsidRPr="00FF71C1">
        <w:rPr>
          <w:rFonts w:asciiTheme="minorHAnsi" w:hAnsiTheme="minorHAnsi"/>
          <w:szCs w:val="22"/>
        </w:rPr>
        <w:t xml:space="preserve">Regulation (EU) No 236/2014 of the European Parliament and of the Council of 11 March 2014 establishing </w:t>
      </w:r>
      <w:r w:rsidRPr="00FF71C1">
        <w:rPr>
          <w:rFonts w:asciiTheme="minorHAnsi" w:hAnsiTheme="minorHAnsi"/>
          <w:b/>
          <w:bCs/>
          <w:szCs w:val="22"/>
        </w:rPr>
        <w:t>common rules and procedures</w:t>
      </w:r>
      <w:r w:rsidRPr="00FF71C1">
        <w:rPr>
          <w:rFonts w:asciiTheme="minorHAnsi" w:hAnsiTheme="minorHAnsi"/>
          <w:szCs w:val="22"/>
        </w:rPr>
        <w:t xml:space="preserve"> for the implementation of the Union's instruments for </w:t>
      </w:r>
      <w:r w:rsidRPr="00FF71C1">
        <w:rPr>
          <w:rFonts w:asciiTheme="minorHAnsi" w:hAnsiTheme="minorHAnsi"/>
          <w:b/>
          <w:bCs/>
          <w:szCs w:val="22"/>
        </w:rPr>
        <w:t>external action</w:t>
      </w:r>
      <w:r w:rsidRPr="00FF71C1">
        <w:rPr>
          <w:rFonts w:asciiTheme="minorHAnsi" w:hAnsiTheme="minorHAnsi"/>
          <w:szCs w:val="22"/>
        </w:rPr>
        <w:t>.</w:t>
      </w:r>
    </w:p>
    <w:p w:rsidR="006E0B6D" w:rsidRPr="00FF71C1" w:rsidRDefault="006E0B6D" w:rsidP="00857C8D">
      <w:pPr>
        <w:pStyle w:val="ListParagraph"/>
        <w:numPr>
          <w:ilvl w:val="0"/>
          <w:numId w:val="30"/>
        </w:numPr>
        <w:rPr>
          <w:rFonts w:asciiTheme="minorHAnsi" w:hAnsiTheme="minorHAnsi"/>
          <w:szCs w:val="22"/>
        </w:rPr>
      </w:pPr>
      <w:r w:rsidRPr="00FF71C1">
        <w:rPr>
          <w:rFonts w:asciiTheme="minorHAnsi" w:hAnsiTheme="minorHAnsi"/>
          <w:szCs w:val="22"/>
        </w:rPr>
        <w:t>Regulation (EU) No 231/2014 of the European Parliament and of the Council of 11 March 2014 establishing an Instrument for Pre-accession Assistance (</w:t>
      </w:r>
      <w:r w:rsidRPr="00FF71C1">
        <w:rPr>
          <w:rFonts w:asciiTheme="minorHAnsi" w:hAnsiTheme="minorHAnsi"/>
          <w:b/>
          <w:bCs/>
          <w:szCs w:val="22"/>
        </w:rPr>
        <w:t>IPA II</w:t>
      </w:r>
      <w:r w:rsidRPr="00FF71C1">
        <w:rPr>
          <w:rFonts w:asciiTheme="minorHAnsi" w:hAnsiTheme="minorHAnsi"/>
          <w:szCs w:val="22"/>
        </w:rPr>
        <w:t>) (Financial envelope for 2014-2020: 11.70 billion EUR).</w:t>
      </w:r>
    </w:p>
    <w:p w:rsidR="006E0B6D" w:rsidRPr="00FF71C1" w:rsidRDefault="006E0B6D" w:rsidP="00857C8D">
      <w:pPr>
        <w:pStyle w:val="ListParagraph"/>
        <w:numPr>
          <w:ilvl w:val="0"/>
          <w:numId w:val="30"/>
        </w:numPr>
        <w:rPr>
          <w:rFonts w:asciiTheme="minorHAnsi" w:hAnsiTheme="minorHAnsi"/>
          <w:szCs w:val="22"/>
        </w:rPr>
      </w:pPr>
      <w:r w:rsidRPr="00FF71C1">
        <w:rPr>
          <w:rFonts w:asciiTheme="minorHAnsi" w:hAnsiTheme="minorHAnsi"/>
          <w:szCs w:val="22"/>
        </w:rPr>
        <w:t xml:space="preserve">Regulation (EU) No 232/2014 of the European Parliament and of the Council of 11 March 2014 establishing a </w:t>
      </w:r>
      <w:r w:rsidRPr="00FF71C1">
        <w:rPr>
          <w:rFonts w:asciiTheme="minorHAnsi" w:hAnsiTheme="minorHAnsi"/>
          <w:b/>
          <w:bCs/>
          <w:szCs w:val="22"/>
        </w:rPr>
        <w:t>European Neighbourhood Instrument</w:t>
      </w:r>
      <w:r w:rsidRPr="00FF71C1">
        <w:rPr>
          <w:rFonts w:asciiTheme="minorHAnsi" w:hAnsiTheme="minorHAnsi"/>
          <w:szCs w:val="22"/>
        </w:rPr>
        <w:t xml:space="preserve"> (Financial envelope for 2014-2020: 15.43 billion EUR).</w:t>
      </w:r>
    </w:p>
    <w:p w:rsidR="006E0B6D" w:rsidRPr="00FF71C1" w:rsidRDefault="006E0B6D" w:rsidP="00857C8D">
      <w:pPr>
        <w:pStyle w:val="ListParagraph"/>
        <w:numPr>
          <w:ilvl w:val="0"/>
          <w:numId w:val="30"/>
        </w:numPr>
        <w:rPr>
          <w:rFonts w:asciiTheme="minorHAnsi" w:hAnsiTheme="minorHAnsi"/>
          <w:szCs w:val="22"/>
        </w:rPr>
      </w:pPr>
      <w:r w:rsidRPr="00FF71C1">
        <w:rPr>
          <w:rFonts w:asciiTheme="minorHAnsi" w:hAnsiTheme="minorHAnsi"/>
          <w:szCs w:val="22"/>
        </w:rPr>
        <w:t xml:space="preserve">Regulation (EU) No 233/2014 of the European Parliament and of the Council of 11 March 2014 establishing a financing instrument for </w:t>
      </w:r>
      <w:r w:rsidRPr="00FF71C1">
        <w:rPr>
          <w:rFonts w:asciiTheme="minorHAnsi" w:hAnsiTheme="minorHAnsi"/>
          <w:b/>
          <w:bCs/>
          <w:szCs w:val="22"/>
        </w:rPr>
        <w:t>development cooperation</w:t>
      </w:r>
      <w:r w:rsidRPr="00FF71C1">
        <w:rPr>
          <w:rFonts w:asciiTheme="minorHAnsi" w:hAnsiTheme="minorHAnsi"/>
          <w:szCs w:val="22"/>
        </w:rPr>
        <w:t xml:space="preserve"> for the period 2014-2020 (Financial envelope for 2014-2020: 19.66 billion EUR).</w:t>
      </w:r>
    </w:p>
    <w:p w:rsidR="006E0B6D" w:rsidRPr="00FF71C1" w:rsidRDefault="006E0B6D" w:rsidP="00857C8D">
      <w:pPr>
        <w:pStyle w:val="ListParagraph"/>
        <w:numPr>
          <w:ilvl w:val="0"/>
          <w:numId w:val="30"/>
        </w:numPr>
        <w:rPr>
          <w:rFonts w:asciiTheme="minorHAnsi" w:hAnsiTheme="minorHAnsi"/>
          <w:szCs w:val="22"/>
        </w:rPr>
      </w:pPr>
      <w:r w:rsidRPr="00FF71C1">
        <w:rPr>
          <w:rFonts w:asciiTheme="minorHAnsi" w:hAnsiTheme="minorHAnsi"/>
          <w:szCs w:val="22"/>
        </w:rPr>
        <w:t xml:space="preserve">Council Decision 2014/137/EU of 14 March 2014 on relations between the European Union on the one hand, and </w:t>
      </w:r>
      <w:r w:rsidRPr="00FF71C1">
        <w:rPr>
          <w:rFonts w:asciiTheme="minorHAnsi" w:hAnsiTheme="minorHAnsi"/>
          <w:b/>
          <w:bCs/>
          <w:szCs w:val="22"/>
        </w:rPr>
        <w:t>Greenland</w:t>
      </w:r>
      <w:r w:rsidRPr="00FF71C1">
        <w:rPr>
          <w:rFonts w:asciiTheme="minorHAnsi" w:hAnsiTheme="minorHAnsi"/>
          <w:szCs w:val="22"/>
        </w:rPr>
        <w:t xml:space="preserve"> and the Kingdom of Denmark on the other (Financial envelope for 2014-2020: 217.8 million EUR).</w:t>
      </w:r>
    </w:p>
    <w:p w:rsidR="006E0B6D" w:rsidRPr="00FF71C1" w:rsidRDefault="006E0B6D" w:rsidP="00857C8D">
      <w:pPr>
        <w:pStyle w:val="ListParagraph"/>
        <w:numPr>
          <w:ilvl w:val="0"/>
          <w:numId w:val="30"/>
        </w:numPr>
        <w:rPr>
          <w:rFonts w:asciiTheme="minorHAnsi" w:hAnsiTheme="minorHAnsi"/>
          <w:szCs w:val="22"/>
        </w:rPr>
      </w:pPr>
      <w:r w:rsidRPr="00FF71C1">
        <w:rPr>
          <w:rFonts w:asciiTheme="minorHAnsi" w:hAnsiTheme="minorHAnsi"/>
          <w:szCs w:val="22"/>
        </w:rPr>
        <w:t xml:space="preserve">Regulation (EU) No 235/2014 of the European Parliament and of the Council of 11 March 2014 establishing a financing instrument for </w:t>
      </w:r>
      <w:r w:rsidRPr="00FF71C1">
        <w:rPr>
          <w:rFonts w:asciiTheme="minorHAnsi" w:hAnsiTheme="minorHAnsi"/>
          <w:b/>
          <w:bCs/>
          <w:szCs w:val="22"/>
        </w:rPr>
        <w:t>democracy and human rights</w:t>
      </w:r>
      <w:r w:rsidRPr="00FF71C1">
        <w:rPr>
          <w:rFonts w:asciiTheme="minorHAnsi" w:hAnsiTheme="minorHAnsi"/>
          <w:szCs w:val="22"/>
        </w:rPr>
        <w:t xml:space="preserve"> worldwide (Financial envelope for 2014-2020: 1.33 billion EUR).</w:t>
      </w:r>
    </w:p>
    <w:p w:rsidR="006E0B6D" w:rsidRPr="00FF71C1" w:rsidRDefault="006E0B6D" w:rsidP="00857C8D">
      <w:pPr>
        <w:pStyle w:val="ListParagraph"/>
        <w:numPr>
          <w:ilvl w:val="0"/>
          <w:numId w:val="30"/>
        </w:numPr>
        <w:rPr>
          <w:rFonts w:asciiTheme="minorHAnsi" w:hAnsiTheme="minorHAnsi"/>
          <w:szCs w:val="22"/>
        </w:rPr>
      </w:pPr>
      <w:r w:rsidRPr="00FF71C1">
        <w:rPr>
          <w:rFonts w:asciiTheme="minorHAnsi" w:hAnsiTheme="minorHAnsi"/>
          <w:szCs w:val="22"/>
        </w:rPr>
        <w:t xml:space="preserve">Regulation (EU) No 230/2014 of the European Parliament and of the Council of 11 March 2014 establishing an Instrument contributing to </w:t>
      </w:r>
      <w:r w:rsidRPr="00FF71C1">
        <w:rPr>
          <w:rFonts w:asciiTheme="minorHAnsi" w:hAnsiTheme="minorHAnsi"/>
          <w:b/>
          <w:bCs/>
          <w:szCs w:val="22"/>
        </w:rPr>
        <w:t>stability and peace</w:t>
      </w:r>
      <w:r w:rsidRPr="00FF71C1">
        <w:rPr>
          <w:rFonts w:asciiTheme="minorHAnsi" w:hAnsiTheme="minorHAnsi"/>
          <w:szCs w:val="22"/>
        </w:rPr>
        <w:t xml:space="preserve"> (Financial envelope for 2014-2020: 2.34 billion EUR).</w:t>
      </w:r>
    </w:p>
    <w:p w:rsidR="006E0B6D" w:rsidRPr="00FF71C1" w:rsidRDefault="006E0B6D" w:rsidP="00857C8D">
      <w:pPr>
        <w:pStyle w:val="ListParagraph"/>
        <w:numPr>
          <w:ilvl w:val="0"/>
          <w:numId w:val="30"/>
        </w:numPr>
        <w:rPr>
          <w:rFonts w:asciiTheme="minorHAnsi" w:hAnsiTheme="minorHAnsi"/>
          <w:szCs w:val="22"/>
        </w:rPr>
      </w:pPr>
      <w:r w:rsidRPr="00FF71C1">
        <w:rPr>
          <w:rFonts w:asciiTheme="minorHAnsi" w:hAnsiTheme="minorHAnsi"/>
          <w:szCs w:val="22"/>
        </w:rPr>
        <w:t xml:space="preserve">Council Regulation (EURATOM) No 237/2014 establishing an Instrument for </w:t>
      </w:r>
      <w:r w:rsidRPr="00FF71C1">
        <w:rPr>
          <w:rFonts w:asciiTheme="minorHAnsi" w:hAnsiTheme="minorHAnsi"/>
          <w:b/>
          <w:bCs/>
          <w:szCs w:val="22"/>
        </w:rPr>
        <w:t>Nuclear Safety Cooperation</w:t>
      </w:r>
      <w:r w:rsidRPr="00FF71C1">
        <w:rPr>
          <w:rFonts w:asciiTheme="minorHAnsi" w:hAnsiTheme="minorHAnsi"/>
          <w:szCs w:val="22"/>
        </w:rPr>
        <w:t xml:space="preserve"> (Financial envelope for 2014-2020: 225 million EUR).</w:t>
      </w:r>
    </w:p>
    <w:p w:rsidR="006E0B6D" w:rsidRPr="00FF71C1" w:rsidRDefault="006E0B6D" w:rsidP="00857C8D">
      <w:pPr>
        <w:pStyle w:val="ListParagraph"/>
        <w:numPr>
          <w:ilvl w:val="0"/>
          <w:numId w:val="30"/>
        </w:numPr>
        <w:rPr>
          <w:rFonts w:asciiTheme="minorHAnsi" w:hAnsiTheme="minorHAnsi"/>
          <w:szCs w:val="22"/>
        </w:rPr>
      </w:pPr>
      <w:r w:rsidRPr="00FF71C1">
        <w:rPr>
          <w:rFonts w:asciiTheme="minorHAnsi" w:hAnsiTheme="minorHAnsi"/>
          <w:szCs w:val="22"/>
        </w:rPr>
        <w:t xml:space="preserve">Regulation (EU) No 234/2014 of the European Parliament and of the Council of 11 March 2014 establishing a </w:t>
      </w:r>
      <w:r w:rsidRPr="00FF71C1">
        <w:rPr>
          <w:rFonts w:asciiTheme="minorHAnsi" w:hAnsiTheme="minorHAnsi"/>
          <w:b/>
          <w:bCs/>
          <w:szCs w:val="22"/>
        </w:rPr>
        <w:t>Partnership Instrument</w:t>
      </w:r>
      <w:r w:rsidRPr="00FF71C1">
        <w:rPr>
          <w:rFonts w:asciiTheme="minorHAnsi" w:hAnsiTheme="minorHAnsi"/>
          <w:szCs w:val="22"/>
        </w:rPr>
        <w:t xml:space="preserve"> for cooperation with third countries (Financial envelope for 2014-2020: 954 million EUR).</w:t>
      </w:r>
    </w:p>
    <w:p w:rsidR="006E0B6D" w:rsidRPr="00FF71C1" w:rsidRDefault="006E0B6D" w:rsidP="00857C8D">
      <w:pPr>
        <w:pStyle w:val="ListParagraph"/>
        <w:numPr>
          <w:ilvl w:val="0"/>
          <w:numId w:val="30"/>
        </w:numPr>
        <w:rPr>
          <w:rFonts w:asciiTheme="minorHAnsi" w:hAnsiTheme="minorHAnsi"/>
          <w:szCs w:val="22"/>
        </w:rPr>
      </w:pPr>
      <w:r w:rsidRPr="00FF71C1">
        <w:rPr>
          <w:rFonts w:asciiTheme="minorHAnsi" w:hAnsiTheme="minorHAnsi"/>
          <w:b/>
          <w:bCs/>
          <w:szCs w:val="22"/>
        </w:rPr>
        <w:t>ACP-EC Partnership Agreement</w:t>
      </w:r>
      <w:r>
        <w:rPr>
          <w:rFonts w:asciiTheme="minorHAnsi" w:hAnsiTheme="minorHAnsi"/>
          <w:b/>
          <w:bCs/>
          <w:szCs w:val="22"/>
        </w:rPr>
        <w:t xml:space="preserve"> </w:t>
      </w:r>
      <w:r w:rsidRPr="00FF71C1">
        <w:rPr>
          <w:rFonts w:asciiTheme="minorHAnsi" w:hAnsiTheme="minorHAnsi"/>
          <w:color w:val="000000"/>
          <w:szCs w:val="22"/>
        </w:rPr>
        <w:t xml:space="preserve">signed on 23 June 2000 in Cotonou by the Member States of the European Union (ACP), amended by an agreement signed by the same States on 25 June 2005 in Luxembourg, by Decision No 1/2008 of the ACP-EU Council of Ministers of 13 June 2008 regarding the revision of the terms and conditions of financing for short-term fluctuations in export earnings, by Decision No 3/2008 of the ACP-EU Council of Ministers of 15 December 2008 adopting amendments to Annex IV to the Cotonou Agreement concerning awarding contracts, awarding grants and performing </w:t>
      </w:r>
      <w:r w:rsidRPr="00FF71C1">
        <w:rPr>
          <w:rFonts w:asciiTheme="minorHAnsi" w:hAnsiTheme="minorHAnsi"/>
          <w:szCs w:val="22"/>
        </w:rPr>
        <w:t>contracts, and by an agreement signed (except for Equatorial Guinea, South Sudan and Sudan) on 22 June 2010 in Ouagadougou</w:t>
      </w:r>
    </w:p>
    <w:p w:rsidR="006E0B6D" w:rsidRPr="00FF71C1" w:rsidRDefault="006E0B6D" w:rsidP="00857C8D">
      <w:pPr>
        <w:pStyle w:val="ListParagraph"/>
        <w:numPr>
          <w:ilvl w:val="0"/>
          <w:numId w:val="30"/>
        </w:numPr>
        <w:rPr>
          <w:rFonts w:asciiTheme="minorHAnsi" w:hAnsiTheme="minorHAnsi"/>
          <w:szCs w:val="22"/>
        </w:rPr>
      </w:pPr>
      <w:r w:rsidRPr="00FF71C1">
        <w:rPr>
          <w:rFonts w:asciiTheme="minorHAnsi" w:hAnsiTheme="minorHAnsi"/>
          <w:szCs w:val="22"/>
        </w:rPr>
        <w:t xml:space="preserve">The </w:t>
      </w:r>
      <w:r w:rsidRPr="00FF71C1">
        <w:rPr>
          <w:rFonts w:asciiTheme="minorHAnsi" w:hAnsiTheme="minorHAnsi"/>
          <w:b/>
          <w:bCs/>
          <w:szCs w:val="22"/>
        </w:rPr>
        <w:t>EDF Implementation Regulation</w:t>
      </w:r>
      <w:r w:rsidRPr="00FF71C1">
        <w:rPr>
          <w:rFonts w:asciiTheme="minorHAnsi" w:hAnsiTheme="minorHAnsi"/>
          <w:szCs w:val="22"/>
        </w:rPr>
        <w:t>: Council Regulation (EU) 2015/322 of 2 March 2015 on the implementation of the 11th European Development Fund (Financial envelope for 2014-2020: 30.506 billion EUR)</w:t>
      </w:r>
    </w:p>
    <w:p w:rsidR="006E0B6D" w:rsidRPr="002D3EC5" w:rsidRDefault="006E0B6D" w:rsidP="00857C8D">
      <w:pPr>
        <w:pStyle w:val="ListParagraph"/>
        <w:numPr>
          <w:ilvl w:val="0"/>
          <w:numId w:val="30"/>
        </w:numPr>
        <w:rPr>
          <w:rFonts w:ascii="Calibri" w:hAnsi="Calibri"/>
          <w:szCs w:val="22"/>
        </w:rPr>
      </w:pPr>
      <w:r w:rsidRPr="00E72FAA">
        <w:rPr>
          <w:rFonts w:ascii="Calibri" w:hAnsi="Calibri"/>
          <w:b/>
          <w:szCs w:val="22"/>
        </w:rPr>
        <w:t>Common Foreign and Security Policy</w:t>
      </w:r>
      <w:r w:rsidRPr="002D3EC5">
        <w:rPr>
          <w:rFonts w:ascii="Calibri" w:hAnsi="Calibri"/>
          <w:szCs w:val="22"/>
        </w:rPr>
        <w:t xml:space="preserve"> (CFSP): Title V of the Treaty of the European Union</w:t>
      </w:r>
    </w:p>
    <w:p w:rsidR="001F659A" w:rsidRDefault="001F659A" w:rsidP="00080E9B">
      <w:pPr>
        <w:pStyle w:val="Heading2"/>
        <w:tabs>
          <w:tab w:val="clear" w:pos="576"/>
          <w:tab w:val="num" w:pos="565"/>
        </w:tabs>
        <w:ind w:left="565"/>
        <w:rPr>
          <w:rFonts w:ascii="Calibri" w:hAnsi="Calibri"/>
        </w:rPr>
      </w:pPr>
      <w:bookmarkStart w:id="19" w:name="_Toc462154146"/>
      <w:r>
        <w:rPr>
          <w:rFonts w:ascii="Calibri" w:hAnsi="Calibri"/>
        </w:rPr>
        <w:t>Benefits</w:t>
      </w:r>
      <w:bookmarkEnd w:id="19"/>
    </w:p>
    <w:p w:rsidR="006E0B6D" w:rsidRPr="00FF71C1" w:rsidRDefault="006E0B6D" w:rsidP="006E0B6D">
      <w:pPr>
        <w:pStyle w:val="infoblue0"/>
        <w:spacing w:before="20" w:after="20"/>
        <w:ind w:left="0"/>
        <w:rPr>
          <w:rFonts w:asciiTheme="minorHAnsi" w:hAnsiTheme="minorHAnsi" w:cs="Calibri"/>
          <w:i w:val="0"/>
          <w:color w:val="auto"/>
          <w:sz w:val="22"/>
          <w:szCs w:val="22"/>
          <w:lang w:val="en-GB"/>
        </w:rPr>
      </w:pPr>
      <w:r w:rsidRPr="00FF71C1">
        <w:rPr>
          <w:rFonts w:asciiTheme="minorHAnsi" w:hAnsiTheme="minorHAnsi" w:cs="Calibri"/>
          <w:i w:val="0"/>
          <w:color w:val="auto"/>
          <w:sz w:val="22"/>
          <w:szCs w:val="22"/>
          <w:lang w:val="en-GB"/>
        </w:rPr>
        <w:t xml:space="preserve">The benefits are various, and mainly business focused: </w:t>
      </w:r>
    </w:p>
    <w:p w:rsidR="006E0B6D" w:rsidRPr="00FF71C1" w:rsidRDefault="006E0B6D" w:rsidP="006E0B6D">
      <w:pPr>
        <w:pStyle w:val="infoblue0"/>
        <w:spacing w:before="20" w:after="20"/>
        <w:ind w:left="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Main benefits</w:t>
      </w:r>
      <w:r w:rsidRPr="00FF71C1">
        <w:rPr>
          <w:rFonts w:asciiTheme="minorHAnsi" w:hAnsiTheme="minorHAnsi" w:cs="Calibri"/>
          <w:i w:val="0"/>
          <w:color w:val="auto"/>
          <w:sz w:val="22"/>
          <w:szCs w:val="22"/>
          <w:lang w:val="en-GB"/>
        </w:rPr>
        <w:t>:</w:t>
      </w:r>
    </w:p>
    <w:p w:rsidR="00E74BA5" w:rsidRPr="006E0B6D" w:rsidRDefault="00E74BA5" w:rsidP="00E74BA5">
      <w:pPr>
        <w:pStyle w:val="BulletList"/>
        <w:numPr>
          <w:ilvl w:val="0"/>
          <w:numId w:val="31"/>
        </w:numPr>
        <w:rPr>
          <w:rFonts w:asciiTheme="minorHAnsi" w:hAnsiTheme="minorHAnsi"/>
          <w:color w:val="auto"/>
          <w:sz w:val="22"/>
          <w:u w:val="single"/>
          <w:lang w:val="en-GB"/>
        </w:rPr>
      </w:pPr>
      <w:r w:rsidRPr="006E0B6D">
        <w:rPr>
          <w:rFonts w:asciiTheme="minorHAnsi" w:hAnsiTheme="minorHAnsi"/>
          <w:color w:val="auto"/>
          <w:sz w:val="22"/>
          <w:u w:val="single"/>
          <w:lang w:val="en-GB"/>
        </w:rPr>
        <w:t>Greater time efficiency for users and easier work with the system:</w:t>
      </w:r>
    </w:p>
    <w:p w:rsidR="00E74BA5" w:rsidRDefault="00E74BA5" w:rsidP="00E74BA5">
      <w:pPr>
        <w:pStyle w:val="BulletList"/>
        <w:numPr>
          <w:ilvl w:val="1"/>
          <w:numId w:val="31"/>
        </w:numPr>
        <w:rPr>
          <w:rFonts w:asciiTheme="minorHAnsi" w:hAnsiTheme="minorHAnsi"/>
          <w:color w:val="auto"/>
          <w:sz w:val="22"/>
          <w:lang w:val="en-GB"/>
        </w:rPr>
      </w:pPr>
      <w:r w:rsidRPr="006E0B6D">
        <w:rPr>
          <w:rFonts w:asciiTheme="minorHAnsi" w:hAnsiTheme="minorHAnsi"/>
          <w:color w:val="auto"/>
          <w:sz w:val="22"/>
          <w:lang w:val="en-GB"/>
        </w:rPr>
        <w:lastRenderedPageBreak/>
        <w:t>Dynamic user interface: collection of necessary data only, depending on the type/nature of the entity selected (ex: EDF or Budget, Budget support or not…);</w:t>
      </w:r>
    </w:p>
    <w:p w:rsidR="00E74BA5" w:rsidRDefault="00E74BA5" w:rsidP="00E74BA5">
      <w:pPr>
        <w:pStyle w:val="BulletList"/>
        <w:numPr>
          <w:ilvl w:val="1"/>
          <w:numId w:val="31"/>
        </w:numPr>
        <w:rPr>
          <w:rFonts w:asciiTheme="minorHAnsi" w:hAnsiTheme="minorHAnsi"/>
          <w:color w:val="auto"/>
          <w:sz w:val="22"/>
          <w:lang w:val="en-GB"/>
        </w:rPr>
      </w:pPr>
      <w:r>
        <w:rPr>
          <w:rFonts w:asciiTheme="minorHAnsi" w:hAnsiTheme="minorHAnsi"/>
          <w:color w:val="auto"/>
          <w:sz w:val="22"/>
          <w:lang w:val="en-GB"/>
        </w:rPr>
        <w:t>Faster processes: Full electronic flows on all contracts and riders avoid the transfer of contracts and letters in a traditional way, usually a resource consuming process (eg time to deliver documents in delegation,…);</w:t>
      </w:r>
    </w:p>
    <w:p w:rsidR="00E74BA5" w:rsidRPr="006E0B6D" w:rsidRDefault="00E74BA5" w:rsidP="00E74BA5">
      <w:pPr>
        <w:pStyle w:val="BulletList"/>
        <w:numPr>
          <w:ilvl w:val="1"/>
          <w:numId w:val="31"/>
        </w:numPr>
        <w:rPr>
          <w:rFonts w:asciiTheme="minorHAnsi" w:hAnsiTheme="minorHAnsi"/>
          <w:color w:val="auto"/>
          <w:sz w:val="22"/>
          <w:lang w:val="en-GB"/>
        </w:rPr>
      </w:pPr>
      <w:r>
        <w:rPr>
          <w:rFonts w:asciiTheme="minorHAnsi" w:hAnsiTheme="minorHAnsi"/>
          <w:color w:val="auto"/>
          <w:sz w:val="22"/>
          <w:lang w:val="en-GB"/>
        </w:rPr>
        <w:t>Decrease of workload for EC users: part of the encoding is either delegated to the contracting party or simplified by retrieving previously encoded information;</w:t>
      </w:r>
    </w:p>
    <w:p w:rsidR="00E74BA5" w:rsidRPr="006E0B6D" w:rsidRDefault="00E74BA5" w:rsidP="00E74BA5">
      <w:pPr>
        <w:pStyle w:val="BulletList"/>
        <w:numPr>
          <w:ilvl w:val="1"/>
          <w:numId w:val="31"/>
        </w:numPr>
        <w:rPr>
          <w:rFonts w:asciiTheme="minorHAnsi" w:hAnsiTheme="minorHAnsi"/>
          <w:color w:val="auto"/>
          <w:sz w:val="22"/>
          <w:lang w:val="en-GB"/>
        </w:rPr>
      </w:pPr>
      <w:r w:rsidRPr="006E0B6D">
        <w:rPr>
          <w:rFonts w:asciiTheme="minorHAnsi" w:hAnsiTheme="minorHAnsi"/>
          <w:color w:val="auto"/>
          <w:sz w:val="22"/>
          <w:lang w:val="en-GB"/>
        </w:rPr>
        <w:t>User-centric IT system: support when encoding; guidance tool; personal parametrisation of the system based on user's preferences (</w:t>
      </w:r>
      <w:r>
        <w:rPr>
          <w:rFonts w:asciiTheme="minorHAnsi" w:hAnsiTheme="minorHAnsi"/>
          <w:color w:val="auto"/>
          <w:sz w:val="22"/>
          <w:lang w:val="en-GB"/>
        </w:rPr>
        <w:t>"my workplace"</w:t>
      </w:r>
      <w:r w:rsidRPr="006E0B6D">
        <w:rPr>
          <w:rFonts w:asciiTheme="minorHAnsi" w:hAnsiTheme="minorHAnsi"/>
          <w:color w:val="auto"/>
          <w:sz w:val="22"/>
          <w:lang w:val="en-GB"/>
        </w:rPr>
        <w:t>, compatibility with mobile/tablet); system of notification;</w:t>
      </w:r>
    </w:p>
    <w:p w:rsidR="00E74BA5" w:rsidRPr="006E0B6D" w:rsidRDefault="00E74BA5" w:rsidP="00E74BA5">
      <w:pPr>
        <w:pStyle w:val="BulletList"/>
        <w:numPr>
          <w:ilvl w:val="1"/>
          <w:numId w:val="31"/>
        </w:numPr>
        <w:rPr>
          <w:rFonts w:asciiTheme="minorHAnsi" w:hAnsiTheme="minorHAnsi"/>
          <w:color w:val="auto"/>
          <w:sz w:val="22"/>
          <w:lang w:val="en-GB"/>
        </w:rPr>
      </w:pPr>
      <w:r w:rsidRPr="006E0B6D">
        <w:rPr>
          <w:rFonts w:asciiTheme="minorHAnsi" w:hAnsiTheme="minorHAnsi"/>
          <w:color w:val="auto"/>
          <w:sz w:val="22"/>
          <w:lang w:val="en-GB"/>
        </w:rPr>
        <w:t>Improvement of the time efficiency (less time spent on non-productive tasks);</w:t>
      </w:r>
    </w:p>
    <w:p w:rsidR="00E74BA5" w:rsidRPr="006E0B6D" w:rsidRDefault="00E74BA5" w:rsidP="00E74BA5">
      <w:pPr>
        <w:pStyle w:val="BulletList"/>
        <w:numPr>
          <w:ilvl w:val="1"/>
          <w:numId w:val="31"/>
        </w:numPr>
        <w:rPr>
          <w:rFonts w:asciiTheme="minorHAnsi" w:hAnsiTheme="minorHAnsi"/>
          <w:color w:val="auto"/>
          <w:sz w:val="22"/>
          <w:lang w:val="en-GB"/>
        </w:rPr>
      </w:pPr>
      <w:r w:rsidRPr="006E0B6D">
        <w:rPr>
          <w:rFonts w:asciiTheme="minorHAnsi" w:hAnsiTheme="minorHAnsi"/>
          <w:color w:val="auto"/>
          <w:sz w:val="22"/>
          <w:lang w:val="en-GB"/>
        </w:rPr>
        <w:t>Improved way to store and archive documents with the interoperability between OpSys and ARES/HERMES and no double financial circuits between ARES and OpSys</w:t>
      </w:r>
    </w:p>
    <w:p w:rsidR="006E0B6D" w:rsidRPr="006E0B6D" w:rsidRDefault="006E0B6D" w:rsidP="00857C8D">
      <w:pPr>
        <w:pStyle w:val="BulletList"/>
        <w:numPr>
          <w:ilvl w:val="0"/>
          <w:numId w:val="31"/>
        </w:numPr>
        <w:rPr>
          <w:rFonts w:asciiTheme="minorHAnsi" w:hAnsiTheme="minorHAnsi"/>
          <w:color w:val="auto"/>
          <w:sz w:val="22"/>
          <w:lang w:val="en-GB"/>
        </w:rPr>
      </w:pPr>
      <w:r w:rsidRPr="006E0B6D">
        <w:rPr>
          <w:rFonts w:asciiTheme="minorHAnsi" w:hAnsiTheme="minorHAnsi"/>
          <w:color w:val="auto"/>
          <w:sz w:val="22"/>
          <w:u w:val="single"/>
          <w:lang w:val="en-GB"/>
        </w:rPr>
        <w:t>Data quality will improve:</w:t>
      </w:r>
      <w:r w:rsidRPr="006E0B6D">
        <w:rPr>
          <w:rFonts w:asciiTheme="minorHAnsi" w:hAnsiTheme="minorHAnsi"/>
          <w:color w:val="auto"/>
          <w:sz w:val="22"/>
          <w:lang w:val="en-GB"/>
        </w:rPr>
        <w:t xml:space="preserve"> Automation will improve the encoding and the data quality (avoid manual errors and encoding duplications; enable easier aggregation of data);</w:t>
      </w:r>
    </w:p>
    <w:p w:rsidR="006E0B6D" w:rsidRPr="006E0B6D" w:rsidRDefault="006E0B6D" w:rsidP="00857C8D">
      <w:pPr>
        <w:pStyle w:val="BulletList"/>
        <w:numPr>
          <w:ilvl w:val="0"/>
          <w:numId w:val="31"/>
        </w:numPr>
        <w:rPr>
          <w:rFonts w:asciiTheme="minorHAnsi" w:hAnsiTheme="minorHAnsi"/>
          <w:color w:val="auto"/>
          <w:sz w:val="22"/>
          <w:u w:val="single"/>
          <w:lang w:val="en-GB"/>
        </w:rPr>
      </w:pPr>
      <w:r w:rsidRPr="006E0B6D">
        <w:rPr>
          <w:rFonts w:asciiTheme="minorHAnsi" w:hAnsiTheme="minorHAnsi"/>
          <w:color w:val="auto"/>
          <w:sz w:val="22"/>
          <w:u w:val="single"/>
          <w:lang w:val="en-GB"/>
        </w:rPr>
        <w:t>Easier reporting, monitoring and business intelligence:</w:t>
      </w:r>
    </w:p>
    <w:p w:rsidR="006E0B6D" w:rsidRPr="00850392" w:rsidRDefault="006E0B6D" w:rsidP="00857C8D">
      <w:pPr>
        <w:pStyle w:val="BulletList"/>
        <w:numPr>
          <w:ilvl w:val="1"/>
          <w:numId w:val="31"/>
        </w:numPr>
        <w:rPr>
          <w:rFonts w:asciiTheme="minorHAnsi" w:hAnsiTheme="minorHAnsi"/>
          <w:color w:val="auto"/>
          <w:sz w:val="22"/>
          <w:lang w:val="en-GB"/>
        </w:rPr>
      </w:pPr>
      <w:r w:rsidRPr="006E0B6D">
        <w:rPr>
          <w:rFonts w:asciiTheme="minorHAnsi" w:hAnsiTheme="minorHAnsi"/>
          <w:color w:val="auto"/>
          <w:sz w:val="22"/>
          <w:lang w:val="en-GB"/>
        </w:rPr>
        <w:t xml:space="preserve">Many data which are </w:t>
      </w:r>
      <w:r w:rsidRPr="00850392">
        <w:rPr>
          <w:rFonts w:asciiTheme="minorHAnsi" w:hAnsiTheme="minorHAnsi"/>
          <w:color w:val="auto"/>
          <w:sz w:val="22"/>
          <w:lang w:val="en-GB"/>
        </w:rPr>
        <w:t xml:space="preserve">currently not encoded in any system will be captured and structured in OPSYS and could be easily </w:t>
      </w:r>
      <w:r w:rsidR="00A87B6B" w:rsidRPr="00850392">
        <w:rPr>
          <w:rFonts w:asciiTheme="minorHAnsi" w:hAnsiTheme="minorHAnsi"/>
          <w:color w:val="auto"/>
          <w:sz w:val="22"/>
          <w:lang w:val="en-GB"/>
        </w:rPr>
        <w:t xml:space="preserve">inherited </w:t>
      </w:r>
      <w:r w:rsidRPr="00850392">
        <w:rPr>
          <w:rFonts w:asciiTheme="minorHAnsi" w:hAnsiTheme="minorHAnsi"/>
          <w:color w:val="auto"/>
          <w:sz w:val="22"/>
          <w:lang w:val="en-GB"/>
        </w:rPr>
        <w:t>and/or compared (ex: Action document, Financing agreements, statistical, sector and free tagging</w:t>
      </w:r>
      <w:r w:rsidR="007B00CF" w:rsidRPr="00850392">
        <w:rPr>
          <w:rFonts w:asciiTheme="minorHAnsi" w:hAnsiTheme="minorHAnsi"/>
          <w:color w:val="auto"/>
          <w:sz w:val="22"/>
          <w:lang w:val="en-GB"/>
        </w:rPr>
        <w:t>, deliverables</w:t>
      </w:r>
      <w:r w:rsidRPr="00850392">
        <w:rPr>
          <w:rFonts w:asciiTheme="minorHAnsi" w:hAnsiTheme="minorHAnsi"/>
          <w:color w:val="auto"/>
          <w:sz w:val="22"/>
          <w:lang w:val="en-GB"/>
        </w:rPr>
        <w:t xml:space="preserve">…); </w:t>
      </w:r>
    </w:p>
    <w:p w:rsidR="006E0B6D" w:rsidRPr="00850392" w:rsidRDefault="006E0B6D" w:rsidP="00857C8D">
      <w:pPr>
        <w:pStyle w:val="BulletList"/>
        <w:numPr>
          <w:ilvl w:val="1"/>
          <w:numId w:val="31"/>
        </w:numPr>
        <w:rPr>
          <w:rFonts w:asciiTheme="minorHAnsi" w:hAnsiTheme="minorHAnsi"/>
          <w:color w:val="auto"/>
          <w:sz w:val="22"/>
          <w:lang w:val="en-GB"/>
        </w:rPr>
      </w:pPr>
      <w:r w:rsidRPr="00850392">
        <w:rPr>
          <w:rFonts w:asciiTheme="minorHAnsi" w:hAnsiTheme="minorHAnsi"/>
          <w:color w:val="auto"/>
          <w:sz w:val="22"/>
          <w:lang w:val="en-GB"/>
        </w:rPr>
        <w:t>More oriented on the operational user needs: it includes a new appropriate matching between EU sectors of concentration and the OECD DAC codes; aggregation of data is reliable; improve reporting capacities and exchange of best practices and possibility for users to capture their own statistics (new system of free tagging)</w:t>
      </w:r>
    </w:p>
    <w:p w:rsidR="008C0F9C" w:rsidRPr="00812822" w:rsidRDefault="006E0B6D" w:rsidP="00812822">
      <w:pPr>
        <w:pStyle w:val="BulletList"/>
        <w:numPr>
          <w:ilvl w:val="1"/>
          <w:numId w:val="31"/>
        </w:numPr>
        <w:rPr>
          <w:lang w:val="en-GB"/>
        </w:rPr>
      </w:pPr>
      <w:r w:rsidRPr="00850392">
        <w:rPr>
          <w:rFonts w:asciiTheme="minorHAnsi" w:hAnsiTheme="minorHAnsi"/>
          <w:color w:val="auto"/>
          <w:sz w:val="22"/>
          <w:lang w:val="en-GB"/>
        </w:rPr>
        <w:t xml:space="preserve">Reporting to Management, end users and to other stakeholders including institutional reporting (Annual </w:t>
      </w:r>
      <w:r w:rsidR="00A87B6B" w:rsidRPr="00850392">
        <w:rPr>
          <w:rFonts w:asciiTheme="minorHAnsi" w:hAnsiTheme="minorHAnsi"/>
          <w:color w:val="auto"/>
          <w:sz w:val="22"/>
          <w:lang w:val="en-GB"/>
        </w:rPr>
        <w:t>Activity R</w:t>
      </w:r>
      <w:r w:rsidRPr="00850392">
        <w:rPr>
          <w:rFonts w:asciiTheme="minorHAnsi" w:hAnsiTheme="minorHAnsi"/>
          <w:color w:val="auto"/>
          <w:sz w:val="22"/>
          <w:lang w:val="en-GB"/>
        </w:rPr>
        <w:t xml:space="preserve">eport, </w:t>
      </w:r>
      <w:r w:rsidR="00A87B6B" w:rsidRPr="00850392">
        <w:rPr>
          <w:rFonts w:asciiTheme="minorHAnsi" w:hAnsiTheme="minorHAnsi"/>
          <w:color w:val="auto"/>
          <w:sz w:val="22"/>
          <w:lang w:val="en-GB"/>
        </w:rPr>
        <w:t>Financial Transparency System,</w:t>
      </w:r>
      <w:r w:rsidR="00A87B6B">
        <w:rPr>
          <w:rFonts w:asciiTheme="minorHAnsi" w:hAnsiTheme="minorHAnsi"/>
          <w:color w:val="auto"/>
          <w:sz w:val="22"/>
          <w:lang w:val="en-GB"/>
        </w:rPr>
        <w:t xml:space="preserve"> </w:t>
      </w:r>
      <w:r w:rsidRPr="006E0B6D">
        <w:rPr>
          <w:rFonts w:asciiTheme="minorHAnsi" w:hAnsiTheme="minorHAnsi"/>
          <w:color w:val="auto"/>
          <w:sz w:val="22"/>
          <w:lang w:val="en-GB"/>
        </w:rPr>
        <w:t>OECD, IATI…) is improved and facilitated.</w:t>
      </w:r>
    </w:p>
    <w:p w:rsidR="006E0B6D" w:rsidRPr="006E0B6D" w:rsidRDefault="006E0B6D" w:rsidP="00857C8D">
      <w:pPr>
        <w:pStyle w:val="infoblue0"/>
        <w:numPr>
          <w:ilvl w:val="0"/>
          <w:numId w:val="31"/>
        </w:numPr>
        <w:spacing w:before="20" w:after="20"/>
        <w:jc w:val="both"/>
        <w:rPr>
          <w:rFonts w:asciiTheme="minorHAnsi" w:hAnsiTheme="minorHAnsi" w:cs="Calibri"/>
          <w:i w:val="0"/>
          <w:color w:val="auto"/>
          <w:sz w:val="22"/>
          <w:szCs w:val="22"/>
          <w:lang w:val="en-GB"/>
        </w:rPr>
      </w:pPr>
      <w:r w:rsidRPr="006E0B6D">
        <w:rPr>
          <w:rFonts w:asciiTheme="minorHAnsi" w:hAnsiTheme="minorHAnsi" w:cs="Calibri"/>
          <w:i w:val="0"/>
          <w:color w:val="auto"/>
          <w:sz w:val="22"/>
          <w:szCs w:val="22"/>
          <w:u w:val="single"/>
          <w:lang w:val="en-GB"/>
        </w:rPr>
        <w:t>Business changes can be considered</w:t>
      </w:r>
      <w:r w:rsidR="00E74BA5">
        <w:rPr>
          <w:rFonts w:asciiTheme="minorHAnsi" w:hAnsiTheme="minorHAnsi" w:cs="Calibri"/>
          <w:i w:val="0"/>
          <w:color w:val="auto"/>
          <w:sz w:val="22"/>
          <w:szCs w:val="22"/>
          <w:u w:val="single"/>
          <w:lang w:val="en-GB"/>
        </w:rPr>
        <w:t xml:space="preserve"> in a more flexible way</w:t>
      </w:r>
      <w:r w:rsidRPr="006E0B6D">
        <w:rPr>
          <w:rFonts w:asciiTheme="minorHAnsi" w:hAnsiTheme="minorHAnsi" w:cs="Calibri"/>
          <w:i w:val="0"/>
          <w:color w:val="auto"/>
          <w:sz w:val="22"/>
          <w:szCs w:val="22"/>
          <w:lang w:val="en-GB"/>
        </w:rPr>
        <w:t>: Reliability and sustainability: DIGIT standards compliant and market best of breed; architecture designed in a way that the module is easily adaptable;</w:t>
      </w:r>
    </w:p>
    <w:p w:rsidR="006E0B6D" w:rsidRPr="006E0B6D" w:rsidRDefault="006E0B6D" w:rsidP="00857C8D">
      <w:pPr>
        <w:pStyle w:val="BulletList"/>
        <w:numPr>
          <w:ilvl w:val="0"/>
          <w:numId w:val="31"/>
        </w:numPr>
        <w:rPr>
          <w:rFonts w:asciiTheme="minorHAnsi" w:hAnsiTheme="minorHAnsi"/>
          <w:color w:val="auto"/>
          <w:sz w:val="22"/>
          <w:lang w:val="en-GB"/>
        </w:rPr>
      </w:pPr>
      <w:r w:rsidRPr="008C0F9C">
        <w:rPr>
          <w:rFonts w:asciiTheme="minorHAnsi" w:hAnsiTheme="minorHAnsi"/>
          <w:color w:val="auto"/>
          <w:sz w:val="22"/>
          <w:u w:val="single"/>
          <w:lang w:val="en-GB"/>
        </w:rPr>
        <w:t>CRIS ABAC rationalisation has progressed:</w:t>
      </w:r>
      <w:r w:rsidRPr="006E0B6D">
        <w:rPr>
          <w:rFonts w:asciiTheme="minorHAnsi" w:hAnsiTheme="minorHAnsi"/>
          <w:color w:val="auto"/>
          <w:sz w:val="22"/>
          <w:lang w:val="en-GB"/>
        </w:rPr>
        <w:t xml:space="preserve"> Encoding the ABAC data in a way which enables to respect the IT rationalisation objective aiming at avoiding or reducing the duplication of ABAC developments (depending on the technical option selected).</w:t>
      </w:r>
    </w:p>
    <w:p w:rsidR="006E0B6D" w:rsidRPr="006E0B6D" w:rsidRDefault="006E0B6D" w:rsidP="006E0B6D">
      <w:pPr>
        <w:pStyle w:val="BulletList"/>
        <w:numPr>
          <w:ilvl w:val="0"/>
          <w:numId w:val="0"/>
        </w:numPr>
        <w:ind w:left="720" w:hanging="360"/>
        <w:rPr>
          <w:rFonts w:asciiTheme="minorHAnsi" w:hAnsiTheme="minorHAnsi"/>
          <w:sz w:val="22"/>
          <w:lang w:val="en-GB"/>
        </w:rPr>
      </w:pPr>
    </w:p>
    <w:p w:rsidR="006E0B6D" w:rsidRPr="00833F0E" w:rsidRDefault="006E0B6D" w:rsidP="00080E9B">
      <w:pPr>
        <w:pStyle w:val="Guidance"/>
        <w:spacing w:after="0"/>
        <w:ind w:left="0"/>
        <w:jc w:val="both"/>
        <w:rPr>
          <w:rFonts w:asciiTheme="minorHAnsi" w:hAnsiTheme="minorHAnsi" w:cstheme="minorHAnsi"/>
          <w:color w:val="0070C0"/>
          <w:sz w:val="20"/>
          <w:lang w:val="en-GB"/>
        </w:rPr>
      </w:pPr>
    </w:p>
    <w:p w:rsidR="001F659A" w:rsidRDefault="001F659A" w:rsidP="00080E9B">
      <w:pPr>
        <w:pStyle w:val="Heading2"/>
        <w:tabs>
          <w:tab w:val="clear" w:pos="576"/>
          <w:tab w:val="num" w:pos="565"/>
        </w:tabs>
        <w:ind w:left="565"/>
        <w:rPr>
          <w:rFonts w:ascii="Calibri" w:hAnsi="Calibri"/>
        </w:rPr>
      </w:pPr>
      <w:bookmarkStart w:id="20" w:name="_Toc462154147"/>
      <w:r>
        <w:rPr>
          <w:rFonts w:ascii="Calibri" w:hAnsi="Calibri"/>
        </w:rPr>
        <w:t>Success Criteria</w:t>
      </w:r>
      <w:bookmarkEnd w:id="20"/>
    </w:p>
    <w:p w:rsidR="006E0B6D" w:rsidRPr="00FF71C1" w:rsidRDefault="006E0B6D" w:rsidP="006E0B6D">
      <w:pPr>
        <w:pStyle w:val="infoblue0"/>
        <w:spacing w:before="20" w:after="20"/>
        <w:ind w:left="0"/>
        <w:jc w:val="both"/>
        <w:rPr>
          <w:rFonts w:asciiTheme="minorHAnsi" w:hAnsiTheme="minorHAnsi" w:cs="Calibri"/>
          <w:i w:val="0"/>
          <w:color w:val="auto"/>
          <w:sz w:val="22"/>
          <w:szCs w:val="22"/>
          <w:lang w:val="en-GB"/>
        </w:rPr>
      </w:pPr>
      <w:r w:rsidRPr="00FF71C1">
        <w:rPr>
          <w:rFonts w:asciiTheme="minorHAnsi" w:hAnsiTheme="minorHAnsi" w:cs="Calibri"/>
          <w:i w:val="0"/>
          <w:color w:val="auto"/>
          <w:sz w:val="22"/>
          <w:szCs w:val="22"/>
          <w:lang w:val="en-GB"/>
        </w:rPr>
        <w:t>High level success criteria by which the proposed solution will be considered as a success or a failure are:</w:t>
      </w:r>
    </w:p>
    <w:p w:rsidR="006E0B6D" w:rsidRPr="0014474B" w:rsidRDefault="006E0B6D" w:rsidP="00857C8D">
      <w:pPr>
        <w:pStyle w:val="ListParagraph"/>
        <w:numPr>
          <w:ilvl w:val="0"/>
          <w:numId w:val="32"/>
        </w:numPr>
        <w:spacing w:before="20" w:after="20"/>
        <w:rPr>
          <w:rFonts w:asciiTheme="minorHAnsi" w:hAnsiTheme="minorHAnsi" w:cs="Calibri"/>
          <w:szCs w:val="22"/>
        </w:rPr>
      </w:pPr>
      <w:r>
        <w:rPr>
          <w:rFonts w:asciiTheme="minorHAnsi" w:eastAsia="SimSun" w:hAnsiTheme="minorHAnsi" w:cs="Calibri"/>
          <w:szCs w:val="22"/>
          <w:lang w:eastAsia="zh-CN"/>
        </w:rPr>
        <w:t xml:space="preserve">Satisfaction of users: </w:t>
      </w:r>
      <w:r w:rsidRPr="00FF71C1">
        <w:rPr>
          <w:rFonts w:asciiTheme="minorHAnsi" w:eastAsia="SimSun" w:hAnsiTheme="minorHAnsi" w:cs="Calibri"/>
          <w:szCs w:val="22"/>
          <w:lang w:eastAsia="zh-CN"/>
        </w:rPr>
        <w:t xml:space="preserve">Buy-in and satisfaction (real added-value perceived) by the different categories of users (end users, management, corporate partners) on the new way to manage </w:t>
      </w:r>
      <w:r w:rsidR="007B00CF">
        <w:rPr>
          <w:rFonts w:asciiTheme="minorHAnsi" w:eastAsia="SimSun" w:hAnsiTheme="minorHAnsi" w:cs="Calibri"/>
          <w:szCs w:val="22"/>
          <w:lang w:eastAsia="zh-CN"/>
        </w:rPr>
        <w:t>contracts</w:t>
      </w:r>
      <w:r w:rsidRPr="00FF71C1">
        <w:rPr>
          <w:rFonts w:asciiTheme="minorHAnsi" w:eastAsia="SimSun" w:hAnsiTheme="minorHAnsi" w:cs="Calibri"/>
          <w:szCs w:val="22"/>
          <w:lang w:eastAsia="zh-CN"/>
        </w:rPr>
        <w:t xml:space="preserve"> and on user friend</w:t>
      </w:r>
      <w:r>
        <w:rPr>
          <w:rFonts w:asciiTheme="minorHAnsi" w:eastAsia="SimSun" w:hAnsiTheme="minorHAnsi" w:cs="Calibri"/>
          <w:szCs w:val="22"/>
          <w:lang w:eastAsia="zh-CN"/>
        </w:rPr>
        <w:t>liness, efficiency, quick wins…</w:t>
      </w:r>
    </w:p>
    <w:p w:rsidR="006E0B6D" w:rsidRPr="0014474B" w:rsidRDefault="006E0B6D" w:rsidP="006E0B6D">
      <w:pPr>
        <w:pStyle w:val="infoblue0"/>
        <w:spacing w:before="20" w:after="20"/>
        <w:jc w:val="both"/>
        <w:rPr>
          <w:rFonts w:asciiTheme="minorHAnsi" w:hAnsiTheme="minorHAnsi" w:cs="Calibri"/>
          <w:i w:val="0"/>
          <w:color w:val="auto"/>
          <w:sz w:val="22"/>
          <w:szCs w:val="22"/>
          <w:lang w:val="en-GB"/>
        </w:rPr>
      </w:pPr>
      <w:r w:rsidRPr="00FF71C1">
        <w:rPr>
          <w:rFonts w:asciiTheme="minorHAnsi" w:hAnsiTheme="minorHAnsi" w:cs="Calibri"/>
          <w:i w:val="0"/>
          <w:color w:val="auto"/>
          <w:sz w:val="22"/>
          <w:szCs w:val="22"/>
          <w:lang w:val="en-GB"/>
        </w:rPr>
        <w:t xml:space="preserve">Business requirements flagged as "Must" or "Should" implemented at least at 80% (MoSCoW) </w:t>
      </w:r>
    </w:p>
    <w:p w:rsidR="006E0B6D" w:rsidRPr="002F1070" w:rsidRDefault="006E0B6D" w:rsidP="00857C8D">
      <w:pPr>
        <w:pStyle w:val="ListParagraph"/>
        <w:numPr>
          <w:ilvl w:val="0"/>
          <w:numId w:val="32"/>
        </w:numPr>
        <w:spacing w:before="20" w:after="20"/>
        <w:rPr>
          <w:rFonts w:asciiTheme="minorHAnsi" w:hAnsiTheme="minorHAnsi" w:cs="Calibri"/>
          <w:szCs w:val="22"/>
        </w:rPr>
      </w:pPr>
      <w:r>
        <w:rPr>
          <w:rFonts w:asciiTheme="minorHAnsi" w:eastAsia="SimSun" w:hAnsiTheme="minorHAnsi" w:cs="Calibri"/>
          <w:szCs w:val="22"/>
          <w:lang w:eastAsia="zh-CN"/>
        </w:rPr>
        <w:t>Q</w:t>
      </w:r>
      <w:r w:rsidRPr="00FF71C1">
        <w:rPr>
          <w:rFonts w:asciiTheme="minorHAnsi" w:eastAsia="SimSun" w:hAnsiTheme="minorHAnsi" w:cs="Calibri"/>
          <w:szCs w:val="22"/>
          <w:lang w:eastAsia="zh-CN"/>
        </w:rPr>
        <w:t>uality of interaction with ABAC and other interfaces</w:t>
      </w:r>
    </w:p>
    <w:p w:rsidR="006E0B6D" w:rsidRPr="00FF71C1" w:rsidRDefault="006E0B6D" w:rsidP="00857C8D">
      <w:pPr>
        <w:pStyle w:val="ListParagraph"/>
        <w:numPr>
          <w:ilvl w:val="0"/>
          <w:numId w:val="32"/>
        </w:numPr>
        <w:spacing w:before="20" w:after="20"/>
        <w:rPr>
          <w:rFonts w:asciiTheme="minorHAnsi" w:hAnsiTheme="minorHAnsi" w:cs="Calibri"/>
          <w:szCs w:val="22"/>
        </w:rPr>
      </w:pPr>
      <w:r>
        <w:rPr>
          <w:rFonts w:asciiTheme="minorHAnsi" w:eastAsia="SimSun" w:hAnsiTheme="minorHAnsi" w:cs="Calibri"/>
          <w:szCs w:val="22"/>
          <w:lang w:eastAsia="zh-CN"/>
        </w:rPr>
        <w:t>Quality of interaction and regular coordination with Data warehouse to ensure an efficient reporting in OpSys</w:t>
      </w:r>
    </w:p>
    <w:p w:rsidR="006E0B6D" w:rsidRDefault="006E0B6D" w:rsidP="00857C8D">
      <w:pPr>
        <w:pStyle w:val="infoblue0"/>
        <w:numPr>
          <w:ilvl w:val="0"/>
          <w:numId w:val="32"/>
        </w:numPr>
        <w:spacing w:before="20" w:after="20"/>
        <w:jc w:val="both"/>
        <w:rPr>
          <w:rFonts w:asciiTheme="minorHAnsi" w:hAnsiTheme="minorHAnsi" w:cs="Calibri"/>
          <w:i w:val="0"/>
          <w:color w:val="auto"/>
          <w:sz w:val="22"/>
          <w:szCs w:val="22"/>
          <w:lang w:val="en-GB"/>
        </w:rPr>
      </w:pPr>
      <w:r w:rsidRPr="00FF71C1">
        <w:rPr>
          <w:rFonts w:asciiTheme="minorHAnsi" w:hAnsiTheme="minorHAnsi" w:cs="Calibri"/>
          <w:i w:val="0"/>
          <w:color w:val="auto"/>
          <w:sz w:val="22"/>
          <w:szCs w:val="22"/>
          <w:lang w:val="en-GB"/>
        </w:rPr>
        <w:t>Improved data quality including a proper data migration</w:t>
      </w:r>
      <w:r>
        <w:rPr>
          <w:rFonts w:asciiTheme="minorHAnsi" w:hAnsiTheme="minorHAnsi" w:cs="Calibri"/>
          <w:i w:val="0"/>
          <w:color w:val="auto"/>
          <w:sz w:val="22"/>
          <w:szCs w:val="22"/>
          <w:lang w:val="en-GB"/>
        </w:rPr>
        <w:t xml:space="preserve"> for on-going files</w:t>
      </w:r>
    </w:p>
    <w:p w:rsidR="006E0B6D" w:rsidRPr="00FF71C1" w:rsidRDefault="006E0B6D" w:rsidP="00857C8D">
      <w:pPr>
        <w:pStyle w:val="infoblue0"/>
        <w:numPr>
          <w:ilvl w:val="0"/>
          <w:numId w:val="32"/>
        </w:numPr>
        <w:spacing w:before="20" w:after="2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Rationalisation leads to lower maintenance costs, or at least same or additional costs lead to a clear added value for users</w:t>
      </w:r>
    </w:p>
    <w:p w:rsidR="006E0B6D" w:rsidRPr="00FF71C1" w:rsidRDefault="006E0B6D" w:rsidP="006E0B6D">
      <w:pPr>
        <w:pStyle w:val="infoblue0"/>
        <w:spacing w:before="20" w:after="20"/>
        <w:ind w:left="0"/>
        <w:rPr>
          <w:rFonts w:asciiTheme="minorHAnsi" w:hAnsiTheme="minorHAnsi" w:cs="Calibri"/>
          <w:i w:val="0"/>
          <w:color w:val="auto"/>
          <w:sz w:val="22"/>
          <w:szCs w:val="22"/>
          <w:lang w:val="en-GB"/>
        </w:rPr>
      </w:pPr>
    </w:p>
    <w:p w:rsidR="006E0B6D" w:rsidRPr="00FF71C1" w:rsidRDefault="006E0B6D" w:rsidP="006E0B6D">
      <w:pPr>
        <w:pStyle w:val="infoblue0"/>
        <w:spacing w:before="20" w:after="20"/>
        <w:ind w:left="0"/>
        <w:rPr>
          <w:rFonts w:asciiTheme="minorHAnsi" w:hAnsiTheme="minorHAnsi" w:cs="Calibri"/>
          <w:i w:val="0"/>
          <w:color w:val="auto"/>
          <w:sz w:val="22"/>
          <w:szCs w:val="22"/>
          <w:lang w:val="en-GB"/>
        </w:rPr>
      </w:pPr>
      <w:r w:rsidRPr="00FF71C1">
        <w:rPr>
          <w:rFonts w:asciiTheme="minorHAnsi" w:hAnsiTheme="minorHAnsi" w:cs="Calibri"/>
          <w:i w:val="0"/>
          <w:color w:val="auto"/>
          <w:sz w:val="22"/>
          <w:szCs w:val="22"/>
          <w:lang w:val="en-GB"/>
        </w:rPr>
        <w:t>Moreover in order to have a successful project, and in this perspective, the deliverables “on time, on budget, on scope and on quality", the</w:t>
      </w:r>
      <w:r>
        <w:rPr>
          <w:rFonts w:asciiTheme="minorHAnsi" w:hAnsiTheme="minorHAnsi" w:cs="Calibri"/>
          <w:i w:val="0"/>
          <w:color w:val="auto"/>
          <w:sz w:val="22"/>
          <w:szCs w:val="22"/>
          <w:lang w:val="en-GB"/>
        </w:rPr>
        <w:t xml:space="preserve"> </w:t>
      </w:r>
      <w:r w:rsidRPr="00FF71C1">
        <w:rPr>
          <w:rFonts w:asciiTheme="minorHAnsi" w:hAnsiTheme="minorHAnsi" w:cs="Calibri"/>
          <w:i w:val="0"/>
          <w:color w:val="auto"/>
          <w:sz w:val="22"/>
          <w:szCs w:val="22"/>
          <w:lang w:val="en-GB"/>
        </w:rPr>
        <w:t xml:space="preserve">identified key factors of success are: </w:t>
      </w:r>
    </w:p>
    <w:p w:rsidR="006E0B6D" w:rsidRPr="00FF71C1" w:rsidRDefault="006E0B6D" w:rsidP="00857C8D">
      <w:pPr>
        <w:pStyle w:val="infoblue0"/>
        <w:numPr>
          <w:ilvl w:val="0"/>
          <w:numId w:val="32"/>
        </w:numPr>
        <w:spacing w:before="20" w:after="20"/>
        <w:jc w:val="both"/>
        <w:rPr>
          <w:rFonts w:asciiTheme="minorHAnsi" w:hAnsiTheme="minorHAnsi" w:cs="Calibri"/>
          <w:i w:val="0"/>
          <w:color w:val="auto"/>
          <w:sz w:val="22"/>
          <w:szCs w:val="22"/>
          <w:lang w:val="en-GB"/>
        </w:rPr>
      </w:pPr>
      <w:r w:rsidRPr="00FF71C1">
        <w:rPr>
          <w:rFonts w:asciiTheme="minorHAnsi" w:hAnsiTheme="minorHAnsi" w:cs="Calibri"/>
          <w:i w:val="0"/>
          <w:color w:val="auto"/>
          <w:sz w:val="22"/>
          <w:szCs w:val="22"/>
          <w:lang w:val="en-GB"/>
        </w:rPr>
        <w:t>Availability of resources from business side for mainly DEVCO, FPI and DG NEAR (business experts, user representatives including from EU delegations), as well as from IT side and appropriate staff allocation;</w:t>
      </w:r>
    </w:p>
    <w:p w:rsidR="006E0B6D" w:rsidRPr="00FF71C1" w:rsidRDefault="006E0B6D" w:rsidP="00857C8D">
      <w:pPr>
        <w:pStyle w:val="infoblue0"/>
        <w:numPr>
          <w:ilvl w:val="0"/>
          <w:numId w:val="32"/>
        </w:numPr>
        <w:spacing w:before="20" w:after="20"/>
        <w:rPr>
          <w:rFonts w:asciiTheme="minorHAnsi" w:hAnsiTheme="minorHAnsi" w:cs="Calibri"/>
          <w:i w:val="0"/>
          <w:color w:val="auto"/>
          <w:sz w:val="22"/>
          <w:szCs w:val="22"/>
          <w:lang w:val="en-GB"/>
        </w:rPr>
      </w:pPr>
      <w:r w:rsidRPr="00FF71C1">
        <w:rPr>
          <w:rFonts w:asciiTheme="minorHAnsi" w:hAnsiTheme="minorHAnsi" w:cs="Calibri"/>
          <w:i w:val="0"/>
          <w:color w:val="auto"/>
          <w:sz w:val="22"/>
          <w:szCs w:val="22"/>
          <w:lang w:val="en-GB"/>
        </w:rPr>
        <w:t>An appropriate collaboration between all IT departments from the DG's involved in order to implement quickly and properly the required interfaces and web</w:t>
      </w:r>
      <w:r>
        <w:rPr>
          <w:rFonts w:asciiTheme="minorHAnsi" w:hAnsiTheme="minorHAnsi" w:cs="Calibri"/>
          <w:i w:val="0"/>
          <w:color w:val="auto"/>
          <w:sz w:val="22"/>
          <w:szCs w:val="22"/>
          <w:lang w:val="en-GB"/>
        </w:rPr>
        <w:t xml:space="preserve"> </w:t>
      </w:r>
      <w:r w:rsidRPr="00FF71C1">
        <w:rPr>
          <w:rFonts w:asciiTheme="minorHAnsi" w:hAnsiTheme="minorHAnsi" w:cs="Calibri"/>
          <w:i w:val="0"/>
          <w:color w:val="auto"/>
          <w:sz w:val="22"/>
          <w:szCs w:val="22"/>
          <w:lang w:val="en-GB"/>
        </w:rPr>
        <w:t>services;</w:t>
      </w:r>
    </w:p>
    <w:p w:rsidR="006E0B6D" w:rsidRPr="00FF71C1" w:rsidRDefault="006E0B6D" w:rsidP="00857C8D">
      <w:pPr>
        <w:pStyle w:val="infoblue0"/>
        <w:numPr>
          <w:ilvl w:val="0"/>
          <w:numId w:val="32"/>
        </w:numPr>
        <w:spacing w:before="20" w:after="20"/>
        <w:jc w:val="both"/>
        <w:rPr>
          <w:rFonts w:asciiTheme="minorHAnsi" w:hAnsiTheme="minorHAnsi" w:cs="Calibri"/>
          <w:i w:val="0"/>
          <w:color w:val="auto"/>
          <w:sz w:val="22"/>
          <w:szCs w:val="22"/>
          <w:lang w:val="en-GB"/>
        </w:rPr>
      </w:pPr>
      <w:r w:rsidRPr="00FF71C1">
        <w:rPr>
          <w:rFonts w:asciiTheme="minorHAnsi" w:hAnsiTheme="minorHAnsi" w:cs="Calibri"/>
          <w:i w:val="0"/>
          <w:color w:val="auto"/>
          <w:sz w:val="22"/>
          <w:szCs w:val="22"/>
          <w:lang w:val="en-GB"/>
        </w:rPr>
        <w:t>A strong sponsorship at management level to overcome business harmonisation and optimisation issues;</w:t>
      </w:r>
    </w:p>
    <w:p w:rsidR="006E0B6D" w:rsidRDefault="006E0B6D" w:rsidP="00857C8D">
      <w:pPr>
        <w:pStyle w:val="infoblue0"/>
        <w:numPr>
          <w:ilvl w:val="0"/>
          <w:numId w:val="32"/>
        </w:numPr>
        <w:spacing w:before="20" w:after="20"/>
        <w:jc w:val="both"/>
        <w:rPr>
          <w:rFonts w:asciiTheme="minorHAnsi" w:hAnsiTheme="minorHAnsi" w:cs="Calibri"/>
          <w:i w:val="0"/>
          <w:color w:val="auto"/>
          <w:sz w:val="22"/>
          <w:szCs w:val="22"/>
          <w:lang w:val="en-GB"/>
        </w:rPr>
      </w:pPr>
      <w:r w:rsidRPr="00FF71C1">
        <w:rPr>
          <w:rFonts w:asciiTheme="minorHAnsi" w:hAnsiTheme="minorHAnsi" w:cs="Calibri"/>
          <w:i w:val="0"/>
          <w:color w:val="auto"/>
          <w:sz w:val="22"/>
          <w:szCs w:val="22"/>
          <w:lang w:val="en-GB"/>
        </w:rPr>
        <w:t xml:space="preserve">An appropriate Change management strategy including an efficient communication (clear and regular) to the various users and to other stakeholders; sufficient number of users trained and the availability of the relevant documentation (user's manuals) when the </w:t>
      </w:r>
      <w:r>
        <w:rPr>
          <w:rFonts w:asciiTheme="minorHAnsi" w:hAnsiTheme="minorHAnsi" w:cs="Calibri"/>
          <w:i w:val="0"/>
          <w:color w:val="auto"/>
          <w:sz w:val="22"/>
          <w:szCs w:val="22"/>
          <w:lang w:val="en-GB"/>
        </w:rPr>
        <w:t>Project</w:t>
      </w:r>
      <w:r w:rsidRPr="00FF71C1">
        <w:rPr>
          <w:rFonts w:asciiTheme="minorHAnsi" w:hAnsiTheme="minorHAnsi" w:cs="Calibri"/>
          <w:i w:val="0"/>
          <w:color w:val="auto"/>
          <w:sz w:val="22"/>
          <w:szCs w:val="22"/>
          <w:lang w:val="en-GB"/>
        </w:rPr>
        <w:t xml:space="preserve"> is implemented;</w:t>
      </w:r>
    </w:p>
    <w:p w:rsidR="007B00CF" w:rsidRPr="00812822" w:rsidRDefault="00936AE6" w:rsidP="00857C8D">
      <w:pPr>
        <w:pStyle w:val="infoblue0"/>
        <w:numPr>
          <w:ilvl w:val="0"/>
          <w:numId w:val="32"/>
        </w:numPr>
        <w:spacing w:before="20" w:after="2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Synchronised</w:t>
      </w:r>
      <w:r w:rsidR="007B00CF" w:rsidRPr="00812822">
        <w:rPr>
          <w:rFonts w:asciiTheme="minorHAnsi" w:hAnsiTheme="minorHAnsi" w:cs="Calibri"/>
          <w:i w:val="0"/>
          <w:color w:val="auto"/>
          <w:sz w:val="22"/>
          <w:szCs w:val="22"/>
          <w:lang w:val="en-GB"/>
        </w:rPr>
        <w:t xml:space="preserve"> roll out of project</w:t>
      </w:r>
      <w:r w:rsidR="00B458E5">
        <w:rPr>
          <w:rFonts w:asciiTheme="minorHAnsi" w:hAnsiTheme="minorHAnsi" w:cs="Calibri"/>
          <w:i w:val="0"/>
          <w:color w:val="auto"/>
          <w:sz w:val="22"/>
          <w:szCs w:val="22"/>
          <w:lang w:val="en-GB"/>
        </w:rPr>
        <w:t>s</w:t>
      </w:r>
      <w:r w:rsidR="007B00CF" w:rsidRPr="00812822">
        <w:rPr>
          <w:rFonts w:asciiTheme="minorHAnsi" w:hAnsiTheme="minorHAnsi" w:cs="Calibri"/>
          <w:i w:val="0"/>
          <w:color w:val="auto"/>
          <w:sz w:val="22"/>
          <w:szCs w:val="22"/>
          <w:lang w:val="en-GB"/>
        </w:rPr>
        <w:t xml:space="preserve"> 2A &amp; 2B</w:t>
      </w:r>
      <w:r w:rsidR="003D10CC" w:rsidRPr="00812822">
        <w:rPr>
          <w:rFonts w:asciiTheme="minorHAnsi" w:hAnsiTheme="minorHAnsi" w:cs="Calibri"/>
          <w:i w:val="0"/>
          <w:color w:val="auto"/>
          <w:sz w:val="22"/>
          <w:szCs w:val="22"/>
          <w:lang w:val="en-GB"/>
        </w:rPr>
        <w:t xml:space="preserve">: </w:t>
      </w:r>
      <w:r w:rsidR="00A22144" w:rsidRPr="00812822">
        <w:rPr>
          <w:rFonts w:asciiTheme="minorHAnsi" w:hAnsiTheme="minorHAnsi" w:cs="Calibri"/>
          <w:i w:val="0"/>
          <w:color w:val="auto"/>
          <w:sz w:val="22"/>
          <w:szCs w:val="22"/>
          <w:lang w:val="en-GB"/>
        </w:rPr>
        <w:t>The most frequently used types of contract should be rolled out at the same time as project 2A (Q1/2019)</w:t>
      </w:r>
      <w:r w:rsidRPr="00812822">
        <w:rPr>
          <w:rFonts w:asciiTheme="minorHAnsi" w:hAnsiTheme="minorHAnsi" w:cs="Calibri"/>
          <w:i w:val="0"/>
          <w:color w:val="auto"/>
          <w:sz w:val="22"/>
          <w:szCs w:val="22"/>
          <w:lang w:val="en-GB"/>
        </w:rPr>
        <w:t>, while the remaining ones are foreseen for Q3/2020 taking into account the e-procurement process</w:t>
      </w:r>
      <w:r w:rsidR="00A22144" w:rsidRPr="00812822">
        <w:rPr>
          <w:rFonts w:asciiTheme="minorHAnsi" w:hAnsiTheme="minorHAnsi" w:cs="Calibri"/>
          <w:i w:val="0"/>
          <w:color w:val="auto"/>
          <w:sz w:val="22"/>
          <w:szCs w:val="22"/>
          <w:lang w:val="en-GB"/>
        </w:rPr>
        <w:t xml:space="preserve">. The </w:t>
      </w:r>
      <w:r w:rsidRPr="00812822">
        <w:rPr>
          <w:rFonts w:asciiTheme="minorHAnsi" w:hAnsiTheme="minorHAnsi" w:cs="Calibri"/>
          <w:i w:val="0"/>
          <w:color w:val="auto"/>
          <w:sz w:val="22"/>
          <w:szCs w:val="22"/>
          <w:lang w:val="en-GB"/>
        </w:rPr>
        <w:t xml:space="preserve">sequence of intermediary releases </w:t>
      </w:r>
      <w:r w:rsidR="00A22144" w:rsidRPr="00812822">
        <w:rPr>
          <w:rFonts w:asciiTheme="minorHAnsi" w:hAnsiTheme="minorHAnsi" w:cs="Calibri"/>
          <w:i w:val="0"/>
          <w:color w:val="auto"/>
          <w:sz w:val="22"/>
          <w:szCs w:val="22"/>
          <w:lang w:val="en-GB"/>
        </w:rPr>
        <w:t xml:space="preserve">will be confirmed once the pilot contract will be put in place in 2017, and once the decision (also foreseen for 2017) will have been taken </w:t>
      </w:r>
      <w:r w:rsidRPr="00812822">
        <w:rPr>
          <w:rFonts w:asciiTheme="minorHAnsi" w:hAnsiTheme="minorHAnsi" w:cs="Calibri"/>
          <w:i w:val="0"/>
          <w:color w:val="auto"/>
          <w:sz w:val="22"/>
          <w:szCs w:val="22"/>
          <w:lang w:val="en-GB"/>
        </w:rPr>
        <w:t>regarding the reuse of</w:t>
      </w:r>
      <w:r w:rsidR="00A22144" w:rsidRPr="00812822">
        <w:rPr>
          <w:rFonts w:asciiTheme="minorHAnsi" w:hAnsiTheme="minorHAnsi" w:cs="Calibri"/>
          <w:i w:val="0"/>
          <w:color w:val="auto"/>
          <w:sz w:val="22"/>
          <w:szCs w:val="22"/>
          <w:lang w:val="en-GB"/>
        </w:rPr>
        <w:t xml:space="preserve"> the e-procurement (pre-award) </w:t>
      </w:r>
      <w:r w:rsidRPr="00812822">
        <w:rPr>
          <w:rFonts w:asciiTheme="minorHAnsi" w:hAnsiTheme="minorHAnsi" w:cs="Calibri"/>
          <w:i w:val="0"/>
          <w:color w:val="auto"/>
          <w:sz w:val="22"/>
          <w:szCs w:val="22"/>
          <w:lang w:val="en-GB"/>
        </w:rPr>
        <w:t>corporate tools</w:t>
      </w:r>
      <w:r w:rsidR="00A22144" w:rsidRPr="00812822">
        <w:rPr>
          <w:rFonts w:asciiTheme="minorHAnsi" w:hAnsiTheme="minorHAnsi" w:cs="Calibri"/>
          <w:i w:val="0"/>
          <w:color w:val="auto"/>
          <w:sz w:val="22"/>
          <w:szCs w:val="22"/>
          <w:lang w:val="en-GB"/>
        </w:rPr>
        <w:t xml:space="preserve">. </w:t>
      </w:r>
    </w:p>
    <w:p w:rsidR="006E0B6D" w:rsidRPr="00FF71C1" w:rsidRDefault="006E0B6D" w:rsidP="00857C8D">
      <w:pPr>
        <w:pStyle w:val="infoblue0"/>
        <w:numPr>
          <w:ilvl w:val="0"/>
          <w:numId w:val="32"/>
        </w:numPr>
        <w:spacing w:before="20" w:after="20"/>
        <w:jc w:val="both"/>
        <w:rPr>
          <w:rFonts w:asciiTheme="minorHAnsi" w:hAnsiTheme="minorHAnsi" w:cs="Calibri"/>
          <w:i w:val="0"/>
          <w:color w:val="auto"/>
          <w:sz w:val="22"/>
          <w:szCs w:val="22"/>
          <w:lang w:val="en-GB"/>
        </w:rPr>
      </w:pPr>
      <w:r w:rsidRPr="00FF71C1">
        <w:rPr>
          <w:rFonts w:asciiTheme="minorHAnsi" w:hAnsiTheme="minorHAnsi" w:cs="Calibri"/>
          <w:i w:val="0"/>
          <w:color w:val="auto"/>
          <w:sz w:val="22"/>
          <w:szCs w:val="22"/>
          <w:lang w:val="en-GB"/>
        </w:rPr>
        <w:t xml:space="preserve">Complementarity and full interoperability with the other OPSYS modules, especially with </w:t>
      </w:r>
      <w:r>
        <w:rPr>
          <w:rFonts w:asciiTheme="minorHAnsi" w:hAnsiTheme="minorHAnsi" w:cs="Calibri"/>
          <w:i w:val="0"/>
          <w:color w:val="auto"/>
          <w:sz w:val="22"/>
          <w:szCs w:val="22"/>
          <w:lang w:val="en-GB"/>
        </w:rPr>
        <w:t>Projects</w:t>
      </w:r>
      <w:r w:rsidRPr="00FF71C1">
        <w:rPr>
          <w:rFonts w:asciiTheme="minorHAnsi" w:hAnsiTheme="minorHAnsi" w:cs="Calibri"/>
          <w:i w:val="0"/>
          <w:color w:val="auto"/>
          <w:sz w:val="22"/>
          <w:szCs w:val="22"/>
          <w:lang w:val="en-GB"/>
        </w:rPr>
        <w:t xml:space="preserve"> 1 and 2</w:t>
      </w:r>
      <w:r>
        <w:rPr>
          <w:rFonts w:asciiTheme="minorHAnsi" w:hAnsiTheme="minorHAnsi" w:cs="Calibri"/>
          <w:i w:val="0"/>
          <w:color w:val="auto"/>
          <w:sz w:val="22"/>
          <w:szCs w:val="22"/>
          <w:lang w:val="en-GB"/>
        </w:rPr>
        <w:t>A</w:t>
      </w:r>
      <w:r w:rsidRPr="00FF71C1">
        <w:rPr>
          <w:rFonts w:asciiTheme="minorHAnsi" w:hAnsiTheme="minorHAnsi" w:cs="Calibri"/>
          <w:i w:val="0"/>
          <w:color w:val="auto"/>
          <w:sz w:val="22"/>
          <w:szCs w:val="22"/>
          <w:lang w:val="en-GB"/>
        </w:rPr>
        <w:t xml:space="preserve">: OPSYS </w:t>
      </w:r>
      <w:r>
        <w:rPr>
          <w:rFonts w:asciiTheme="minorHAnsi" w:hAnsiTheme="minorHAnsi" w:cs="Calibri"/>
          <w:i w:val="0"/>
          <w:color w:val="auto"/>
          <w:sz w:val="22"/>
          <w:szCs w:val="22"/>
          <w:lang w:val="en-GB"/>
        </w:rPr>
        <w:t>Project</w:t>
      </w:r>
      <w:r w:rsidRPr="00FF71C1">
        <w:rPr>
          <w:rFonts w:asciiTheme="minorHAnsi" w:hAnsiTheme="minorHAnsi" w:cs="Calibri"/>
          <w:i w:val="0"/>
          <w:color w:val="auto"/>
          <w:sz w:val="22"/>
          <w:szCs w:val="22"/>
          <w:lang w:val="en-GB"/>
        </w:rPr>
        <w:t xml:space="preserve"> 1 will create the new Operational entities in the System.</w:t>
      </w:r>
    </w:p>
    <w:p w:rsidR="006E0B6D" w:rsidRPr="0014474B" w:rsidRDefault="006E0B6D" w:rsidP="00857C8D">
      <w:pPr>
        <w:pStyle w:val="ListParagraph"/>
        <w:numPr>
          <w:ilvl w:val="0"/>
          <w:numId w:val="32"/>
        </w:numPr>
        <w:spacing w:before="20" w:after="20"/>
        <w:rPr>
          <w:rFonts w:asciiTheme="minorHAnsi" w:hAnsiTheme="minorHAnsi" w:cs="Calibri"/>
          <w:szCs w:val="22"/>
        </w:rPr>
      </w:pPr>
      <w:r w:rsidRPr="0014474B">
        <w:rPr>
          <w:rFonts w:asciiTheme="minorHAnsi" w:eastAsia="SimSun" w:hAnsiTheme="minorHAnsi" w:cs="Calibri"/>
          <w:szCs w:val="22"/>
          <w:lang w:eastAsia="zh-CN"/>
        </w:rPr>
        <w:t>Success data migration from CRIS</w:t>
      </w:r>
      <w:r>
        <w:rPr>
          <w:rFonts w:asciiTheme="minorHAnsi" w:eastAsia="SimSun" w:hAnsiTheme="minorHAnsi" w:cs="Calibri"/>
          <w:szCs w:val="22"/>
          <w:lang w:eastAsia="zh-CN"/>
        </w:rPr>
        <w:t>,</w:t>
      </w:r>
      <w:r w:rsidRPr="0014474B">
        <w:rPr>
          <w:rFonts w:asciiTheme="minorHAnsi" w:eastAsia="SimSun" w:hAnsiTheme="minorHAnsi" w:cs="Calibri"/>
          <w:szCs w:val="22"/>
          <w:lang w:eastAsia="zh-CN"/>
        </w:rPr>
        <w:t xml:space="preserve"> ensuring the historicity of CRIS data </w:t>
      </w:r>
    </w:p>
    <w:p w:rsidR="006E0B6D" w:rsidRPr="006E0B6D" w:rsidRDefault="006E0B6D" w:rsidP="00175EF9">
      <w:pPr>
        <w:pStyle w:val="infoblue0"/>
        <w:ind w:left="0"/>
        <w:jc w:val="both"/>
        <w:rPr>
          <w:rFonts w:asciiTheme="minorHAnsi" w:eastAsia="Calibri" w:hAnsiTheme="minorHAnsi"/>
          <w:color w:val="1B6FB5"/>
          <w:sz w:val="20"/>
          <w:lang w:val="en-GB"/>
        </w:rPr>
      </w:pPr>
    </w:p>
    <w:p w:rsidR="00696337" w:rsidRPr="00197D0D" w:rsidRDefault="00696337" w:rsidP="00080E9B">
      <w:pPr>
        <w:pStyle w:val="Heading2"/>
        <w:tabs>
          <w:tab w:val="clear" w:pos="576"/>
          <w:tab w:val="num" w:pos="565"/>
        </w:tabs>
        <w:ind w:left="565"/>
        <w:rPr>
          <w:rFonts w:ascii="Calibri" w:hAnsi="Calibri"/>
        </w:rPr>
      </w:pPr>
      <w:bookmarkStart w:id="21" w:name="_Toc462154148"/>
      <w:r w:rsidRPr="00197D0D">
        <w:rPr>
          <w:rFonts w:ascii="Calibri" w:hAnsi="Calibri"/>
        </w:rPr>
        <w:t>Scope</w:t>
      </w:r>
      <w:bookmarkEnd w:id="21"/>
    </w:p>
    <w:p w:rsidR="00C83B8B" w:rsidRDefault="00C83B8B" w:rsidP="00080E9B">
      <w:pPr>
        <w:pStyle w:val="Guidance"/>
        <w:spacing w:after="0"/>
        <w:ind w:left="0"/>
        <w:jc w:val="both"/>
        <w:rPr>
          <w:rFonts w:asciiTheme="minorHAnsi" w:hAnsiTheme="minorHAnsi" w:cs="Calibri"/>
          <w:i w:val="0"/>
          <w:color w:val="auto"/>
          <w:sz w:val="22"/>
          <w:szCs w:val="22"/>
          <w:lang w:val="en-GB"/>
        </w:rPr>
      </w:pPr>
      <w:r w:rsidRPr="00C83B8B">
        <w:rPr>
          <w:rFonts w:asciiTheme="minorHAnsi" w:hAnsiTheme="minorHAnsi" w:cs="Calibri"/>
          <w:i w:val="0"/>
          <w:color w:val="auto"/>
          <w:sz w:val="22"/>
          <w:szCs w:val="22"/>
          <w:lang w:val="en-GB"/>
        </w:rPr>
        <w:t xml:space="preserve">The scope of project 2B is </w:t>
      </w:r>
      <w:r>
        <w:rPr>
          <w:rFonts w:asciiTheme="minorHAnsi" w:hAnsiTheme="minorHAnsi" w:cs="Calibri"/>
          <w:i w:val="0"/>
          <w:color w:val="auto"/>
          <w:sz w:val="22"/>
          <w:szCs w:val="22"/>
          <w:lang w:val="en-GB"/>
        </w:rPr>
        <w:t>a mix of reuse of corporate tools (SYGMA, JaGAte, COMPASS, ABAC</w:t>
      </w:r>
      <w:r>
        <w:rPr>
          <w:rStyle w:val="FootnoteReference"/>
          <w:rFonts w:asciiTheme="minorHAnsi" w:hAnsiTheme="minorHAnsi" w:cs="Calibri"/>
          <w:i w:val="0"/>
          <w:color w:val="auto"/>
          <w:sz w:val="22"/>
          <w:szCs w:val="22"/>
          <w:lang w:val="en-GB"/>
        </w:rPr>
        <w:footnoteReference w:id="11"/>
      </w:r>
      <w:r>
        <w:rPr>
          <w:rFonts w:asciiTheme="minorHAnsi" w:hAnsiTheme="minorHAnsi" w:cs="Calibri"/>
          <w:i w:val="0"/>
          <w:color w:val="auto"/>
          <w:sz w:val="22"/>
          <w:szCs w:val="22"/>
          <w:lang w:val="en-GB"/>
        </w:rPr>
        <w:t>,</w:t>
      </w:r>
      <w:r w:rsidR="00B458E5">
        <w:rPr>
          <w:rFonts w:asciiTheme="minorHAnsi" w:hAnsiTheme="minorHAnsi" w:cs="Calibri"/>
          <w:i w:val="0"/>
          <w:color w:val="auto"/>
          <w:sz w:val="22"/>
          <w:szCs w:val="22"/>
          <w:lang w:val="en-GB"/>
        </w:rPr>
        <w:t>Hermes,</w:t>
      </w:r>
      <w:r>
        <w:rPr>
          <w:rFonts w:asciiTheme="minorHAnsi" w:hAnsiTheme="minorHAnsi" w:cs="Calibri"/>
          <w:i w:val="0"/>
          <w:color w:val="auto"/>
          <w:sz w:val="22"/>
          <w:szCs w:val="22"/>
          <w:lang w:val="en-GB"/>
        </w:rPr>
        <w:t xml:space="preserve">…) and components used by the RELEX family. </w:t>
      </w:r>
    </w:p>
    <w:p w:rsidR="00850392" w:rsidRDefault="00850392" w:rsidP="00080E9B">
      <w:pPr>
        <w:pStyle w:val="Guidance"/>
        <w:spacing w:after="0"/>
        <w:ind w:left="0"/>
        <w:jc w:val="both"/>
        <w:rPr>
          <w:rFonts w:asciiTheme="minorHAnsi" w:hAnsiTheme="minorHAnsi" w:cs="Calibri"/>
          <w:i w:val="0"/>
          <w:color w:val="auto"/>
          <w:sz w:val="22"/>
          <w:szCs w:val="22"/>
          <w:lang w:val="en-GB"/>
        </w:rPr>
      </w:pPr>
    </w:p>
    <w:p w:rsidR="004B7486" w:rsidRDefault="004B7486" w:rsidP="00080E9B">
      <w:pPr>
        <w:pStyle w:val="Guidance"/>
        <w:spacing w:after="0"/>
        <w:ind w:left="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The scope will cover the full cycle of contractualisation, excluding the procurement.</w:t>
      </w:r>
    </w:p>
    <w:p w:rsidR="004B7486" w:rsidRDefault="004B7486" w:rsidP="00857C8D">
      <w:pPr>
        <w:pStyle w:val="Guidance"/>
        <w:numPr>
          <w:ilvl w:val="0"/>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Prepare procedure</w:t>
      </w:r>
    </w:p>
    <w:p w:rsidR="004B7486" w:rsidRDefault="004B7486"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 xml:space="preserve">Create </w:t>
      </w:r>
      <w:r w:rsidR="00830BEE">
        <w:rPr>
          <w:rFonts w:asciiTheme="minorHAnsi" w:hAnsiTheme="minorHAnsi" w:cs="Calibri"/>
          <w:i w:val="0"/>
          <w:color w:val="auto"/>
          <w:sz w:val="22"/>
          <w:szCs w:val="22"/>
          <w:lang w:val="en-GB"/>
        </w:rPr>
        <w:t>draft</w:t>
      </w:r>
      <w:r>
        <w:rPr>
          <w:rFonts w:asciiTheme="minorHAnsi" w:hAnsiTheme="minorHAnsi" w:cs="Calibri"/>
          <w:i w:val="0"/>
          <w:color w:val="auto"/>
          <w:sz w:val="22"/>
          <w:szCs w:val="22"/>
          <w:lang w:val="en-GB"/>
        </w:rPr>
        <w:t xml:space="preserve"> Contract</w:t>
      </w:r>
      <w:r w:rsidR="009802D1">
        <w:rPr>
          <w:rFonts w:asciiTheme="minorHAnsi" w:hAnsiTheme="minorHAnsi" w:cs="Calibri"/>
          <w:i w:val="0"/>
          <w:color w:val="auto"/>
          <w:sz w:val="22"/>
          <w:szCs w:val="22"/>
          <w:lang w:val="en-GB"/>
        </w:rPr>
        <w:t>, including links to an action and to an aid modality defined in the action</w:t>
      </w:r>
    </w:p>
    <w:p w:rsidR="004B7486" w:rsidRDefault="00830BEE"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Retrieve</w:t>
      </w:r>
      <w:r w:rsidR="004B7486">
        <w:rPr>
          <w:rFonts w:asciiTheme="minorHAnsi" w:hAnsiTheme="minorHAnsi" w:cs="Calibri"/>
          <w:i w:val="0"/>
          <w:color w:val="auto"/>
          <w:sz w:val="22"/>
          <w:szCs w:val="22"/>
          <w:lang w:val="en-GB"/>
        </w:rPr>
        <w:t xml:space="preserve"> specific objectives</w:t>
      </w:r>
    </w:p>
    <w:p w:rsidR="004B7486" w:rsidRDefault="00830BEE"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Retrieve</w:t>
      </w:r>
      <w:r w:rsidR="004B7486">
        <w:rPr>
          <w:rFonts w:asciiTheme="minorHAnsi" w:hAnsiTheme="minorHAnsi" w:cs="Calibri"/>
          <w:i w:val="0"/>
          <w:color w:val="auto"/>
          <w:sz w:val="22"/>
          <w:szCs w:val="22"/>
          <w:lang w:val="en-GB"/>
        </w:rPr>
        <w:t xml:space="preserve"> award procedure</w:t>
      </w:r>
    </w:p>
    <w:p w:rsidR="004B7486" w:rsidRDefault="004B7486"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 xml:space="preserve">Submit </w:t>
      </w:r>
      <w:r w:rsidR="00830BEE">
        <w:rPr>
          <w:rFonts w:asciiTheme="minorHAnsi" w:hAnsiTheme="minorHAnsi" w:cs="Calibri"/>
          <w:i w:val="0"/>
          <w:color w:val="auto"/>
          <w:sz w:val="22"/>
          <w:szCs w:val="22"/>
          <w:lang w:val="en-GB"/>
        </w:rPr>
        <w:t>draft</w:t>
      </w:r>
    </w:p>
    <w:p w:rsidR="004B7486" w:rsidRDefault="004B7486" w:rsidP="004B7486">
      <w:pPr>
        <w:pStyle w:val="Guidance"/>
        <w:spacing w:after="0"/>
        <w:ind w:left="1440"/>
        <w:jc w:val="both"/>
        <w:rPr>
          <w:rFonts w:asciiTheme="minorHAnsi" w:hAnsiTheme="minorHAnsi" w:cs="Calibri"/>
          <w:i w:val="0"/>
          <w:color w:val="auto"/>
          <w:sz w:val="22"/>
          <w:szCs w:val="22"/>
          <w:lang w:val="en-GB"/>
        </w:rPr>
      </w:pPr>
    </w:p>
    <w:p w:rsidR="004B7486" w:rsidRDefault="00EB0E90" w:rsidP="00857C8D">
      <w:pPr>
        <w:pStyle w:val="Guidance"/>
        <w:numPr>
          <w:ilvl w:val="0"/>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 xml:space="preserve">Procurement </w:t>
      </w:r>
      <w:r w:rsidR="004B7486">
        <w:rPr>
          <w:rFonts w:asciiTheme="minorHAnsi" w:hAnsiTheme="minorHAnsi" w:cs="Calibri"/>
          <w:i w:val="0"/>
          <w:color w:val="auto"/>
          <w:sz w:val="22"/>
          <w:szCs w:val="22"/>
          <w:lang w:val="en-GB"/>
        </w:rPr>
        <w:t>Procedure</w:t>
      </w:r>
    </w:p>
    <w:p w:rsidR="004B7486" w:rsidRDefault="004B7486" w:rsidP="004B7486">
      <w:pPr>
        <w:pStyle w:val="Guidance"/>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 xml:space="preserve">The </w:t>
      </w:r>
      <w:r w:rsidR="00497AAC">
        <w:rPr>
          <w:rFonts w:asciiTheme="minorHAnsi" w:hAnsiTheme="minorHAnsi" w:cs="Calibri"/>
          <w:i w:val="0"/>
          <w:color w:val="auto"/>
          <w:sz w:val="22"/>
          <w:szCs w:val="22"/>
          <w:lang w:val="en-GB"/>
        </w:rPr>
        <w:t xml:space="preserve">procurement/Call for proposals </w:t>
      </w:r>
      <w:r>
        <w:rPr>
          <w:rFonts w:asciiTheme="minorHAnsi" w:hAnsiTheme="minorHAnsi" w:cs="Calibri"/>
          <w:i w:val="0"/>
          <w:color w:val="auto"/>
          <w:sz w:val="22"/>
          <w:szCs w:val="22"/>
          <w:lang w:val="en-GB"/>
        </w:rPr>
        <w:t xml:space="preserve">procedure phase is </w:t>
      </w:r>
      <w:r w:rsidR="00B16B83">
        <w:rPr>
          <w:rFonts w:asciiTheme="minorHAnsi" w:hAnsiTheme="minorHAnsi" w:cs="Calibri"/>
          <w:i w:val="0"/>
          <w:color w:val="auto"/>
          <w:sz w:val="22"/>
          <w:szCs w:val="22"/>
          <w:lang w:val="en-GB"/>
        </w:rPr>
        <w:t>for this</w:t>
      </w:r>
      <w:r>
        <w:rPr>
          <w:rFonts w:asciiTheme="minorHAnsi" w:hAnsiTheme="minorHAnsi" w:cs="Calibri"/>
          <w:i w:val="0"/>
          <w:color w:val="auto"/>
          <w:sz w:val="22"/>
          <w:szCs w:val="22"/>
          <w:lang w:val="en-GB"/>
        </w:rPr>
        <w:t xml:space="preserve"> only limited to grants.</w:t>
      </w:r>
      <w:r w:rsidR="00B16B83">
        <w:rPr>
          <w:rFonts w:asciiTheme="minorHAnsi" w:hAnsiTheme="minorHAnsi" w:cs="Calibri"/>
          <w:i w:val="0"/>
          <w:color w:val="auto"/>
          <w:sz w:val="22"/>
          <w:szCs w:val="22"/>
          <w:lang w:val="en-GB"/>
        </w:rPr>
        <w:t xml:space="preserve"> It </w:t>
      </w:r>
      <w:r w:rsidR="00497AAC">
        <w:rPr>
          <w:rFonts w:asciiTheme="minorHAnsi" w:hAnsiTheme="minorHAnsi" w:cs="Calibri"/>
          <w:i w:val="0"/>
          <w:color w:val="auto"/>
          <w:sz w:val="22"/>
          <w:szCs w:val="22"/>
          <w:lang w:val="en-GB"/>
        </w:rPr>
        <w:t>is</w:t>
      </w:r>
      <w:r w:rsidR="00B16B83">
        <w:rPr>
          <w:rFonts w:asciiTheme="minorHAnsi" w:hAnsiTheme="minorHAnsi" w:cs="Calibri"/>
          <w:i w:val="0"/>
          <w:color w:val="auto"/>
          <w:sz w:val="22"/>
          <w:szCs w:val="22"/>
          <w:lang w:val="en-GB"/>
        </w:rPr>
        <w:t xml:space="preserve"> implemented in PROSPECT.</w:t>
      </w:r>
      <w:r>
        <w:rPr>
          <w:rFonts w:asciiTheme="minorHAnsi" w:hAnsiTheme="minorHAnsi" w:cs="Calibri"/>
          <w:i w:val="0"/>
          <w:color w:val="auto"/>
          <w:sz w:val="22"/>
          <w:szCs w:val="22"/>
          <w:lang w:val="en-GB"/>
        </w:rPr>
        <w:t xml:space="preserve"> For Procurement it has been decided</w:t>
      </w:r>
      <w:r w:rsidR="00B16B83">
        <w:rPr>
          <w:rStyle w:val="FootnoteReference"/>
          <w:rFonts w:asciiTheme="minorHAnsi" w:hAnsiTheme="minorHAnsi" w:cs="Calibri"/>
          <w:i w:val="0"/>
          <w:color w:val="auto"/>
          <w:sz w:val="22"/>
          <w:szCs w:val="22"/>
          <w:lang w:val="en-GB"/>
        </w:rPr>
        <w:footnoteReference w:id="12"/>
      </w:r>
      <w:r>
        <w:rPr>
          <w:rFonts w:asciiTheme="minorHAnsi" w:hAnsiTheme="minorHAnsi" w:cs="Calibri"/>
          <w:i w:val="0"/>
          <w:color w:val="auto"/>
          <w:sz w:val="22"/>
          <w:szCs w:val="22"/>
          <w:lang w:val="en-GB"/>
        </w:rPr>
        <w:t xml:space="preserve"> to postpone the decision to implement a digitalised process.</w:t>
      </w:r>
    </w:p>
    <w:p w:rsidR="00DF4219" w:rsidRDefault="00DF4219" w:rsidP="004B7486">
      <w:pPr>
        <w:pStyle w:val="Guidance"/>
        <w:spacing w:after="0"/>
        <w:jc w:val="both"/>
        <w:rPr>
          <w:rFonts w:asciiTheme="minorHAnsi" w:hAnsiTheme="minorHAnsi" w:cs="Calibri"/>
          <w:i w:val="0"/>
          <w:color w:val="auto"/>
          <w:sz w:val="22"/>
          <w:szCs w:val="22"/>
          <w:lang w:val="en-GB"/>
        </w:rPr>
      </w:pPr>
    </w:p>
    <w:p w:rsidR="00DF4219" w:rsidRDefault="00DF4219" w:rsidP="00DF4219">
      <w:pPr>
        <w:pStyle w:val="Guidance"/>
        <w:numPr>
          <w:ilvl w:val="0"/>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Manage Framework Contracts</w:t>
      </w:r>
    </w:p>
    <w:p w:rsidR="00DF4219" w:rsidRDefault="00DF4219" w:rsidP="00DF4219">
      <w:pPr>
        <w:pStyle w:val="Guidance"/>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 xml:space="preserve">This process aims at covering the post award phase, starting as from when </w:t>
      </w:r>
      <w:r w:rsidR="00B458E5">
        <w:rPr>
          <w:rFonts w:asciiTheme="minorHAnsi" w:hAnsiTheme="minorHAnsi" w:cs="Calibri"/>
          <w:i w:val="0"/>
          <w:color w:val="auto"/>
          <w:sz w:val="22"/>
          <w:szCs w:val="22"/>
          <w:lang w:val="en-GB"/>
        </w:rPr>
        <w:t xml:space="preserve">consortia </w:t>
      </w:r>
      <w:r>
        <w:rPr>
          <w:rFonts w:asciiTheme="minorHAnsi" w:hAnsiTheme="minorHAnsi" w:cs="Calibri"/>
          <w:i w:val="0"/>
          <w:color w:val="auto"/>
          <w:sz w:val="22"/>
          <w:szCs w:val="22"/>
          <w:lang w:val="en-GB"/>
        </w:rPr>
        <w:t>have been admitted into lots. This process covers:</w:t>
      </w:r>
    </w:p>
    <w:p w:rsidR="00DF4219" w:rsidRDefault="00DF4219" w:rsidP="00A519C9">
      <w:pPr>
        <w:pStyle w:val="Guidance"/>
        <w:numPr>
          <w:ilvl w:val="1"/>
          <w:numId w:val="34"/>
        </w:numPr>
        <w:spacing w:after="0"/>
        <w:jc w:val="both"/>
        <w:rPr>
          <w:rFonts w:asciiTheme="minorHAnsi" w:hAnsiTheme="minorHAnsi" w:cs="Calibri"/>
          <w:i w:val="0"/>
          <w:color w:val="auto"/>
          <w:sz w:val="22"/>
          <w:szCs w:val="22"/>
          <w:lang w:val="en-GB"/>
        </w:rPr>
      </w:pPr>
      <w:r w:rsidRPr="00DF4219">
        <w:rPr>
          <w:rFonts w:asciiTheme="minorHAnsi" w:hAnsiTheme="minorHAnsi" w:cs="Calibri"/>
          <w:i w:val="0"/>
          <w:color w:val="auto"/>
          <w:sz w:val="22"/>
          <w:szCs w:val="22"/>
          <w:lang w:val="en-GB"/>
        </w:rPr>
        <w:t>Request</w:t>
      </w:r>
      <w:r>
        <w:rPr>
          <w:rFonts w:asciiTheme="minorHAnsi" w:hAnsiTheme="minorHAnsi" w:cs="Calibri"/>
          <w:i w:val="0"/>
          <w:color w:val="auto"/>
          <w:sz w:val="22"/>
          <w:szCs w:val="22"/>
          <w:lang w:val="en-GB"/>
        </w:rPr>
        <w:t xml:space="preserve">ing </w:t>
      </w:r>
      <w:r w:rsidRPr="00DF4219">
        <w:rPr>
          <w:rFonts w:asciiTheme="minorHAnsi" w:hAnsiTheme="minorHAnsi" w:cs="Calibri"/>
          <w:i w:val="0"/>
          <w:color w:val="auto"/>
          <w:sz w:val="22"/>
          <w:szCs w:val="22"/>
          <w:lang w:val="en-GB"/>
        </w:rPr>
        <w:t xml:space="preserve"> an offer to preselected entities</w:t>
      </w:r>
    </w:p>
    <w:p w:rsidR="00DF4219" w:rsidRDefault="00DF4219" w:rsidP="00A519C9">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Receiving</w:t>
      </w:r>
      <w:r w:rsidRPr="00DF4219">
        <w:rPr>
          <w:rFonts w:asciiTheme="minorHAnsi" w:hAnsiTheme="minorHAnsi" w:cs="Calibri"/>
          <w:i w:val="0"/>
          <w:color w:val="auto"/>
          <w:sz w:val="22"/>
          <w:szCs w:val="22"/>
          <w:lang w:val="en-GB"/>
        </w:rPr>
        <w:t xml:space="preserve"> offers from interested entities</w:t>
      </w:r>
    </w:p>
    <w:p w:rsidR="00DF4219" w:rsidRDefault="00DF4219" w:rsidP="00A519C9">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Evaluating</w:t>
      </w:r>
      <w:r w:rsidRPr="00DF4219">
        <w:rPr>
          <w:rFonts w:asciiTheme="minorHAnsi" w:hAnsiTheme="minorHAnsi" w:cs="Calibri"/>
          <w:i w:val="0"/>
          <w:color w:val="auto"/>
          <w:sz w:val="22"/>
          <w:szCs w:val="22"/>
          <w:lang w:val="en-GB"/>
        </w:rPr>
        <w:t xml:space="preserve"> received offers</w:t>
      </w:r>
    </w:p>
    <w:p w:rsidR="00DF4219" w:rsidRDefault="00DF4219" w:rsidP="00A519C9">
      <w:pPr>
        <w:pStyle w:val="Guidance"/>
        <w:numPr>
          <w:ilvl w:val="1"/>
          <w:numId w:val="34"/>
        </w:numPr>
        <w:spacing w:after="0"/>
        <w:jc w:val="both"/>
        <w:rPr>
          <w:rFonts w:asciiTheme="minorHAnsi" w:hAnsiTheme="minorHAnsi" w:cs="Calibri"/>
          <w:i w:val="0"/>
          <w:color w:val="auto"/>
          <w:sz w:val="22"/>
          <w:szCs w:val="22"/>
          <w:lang w:val="en-GB"/>
        </w:rPr>
      </w:pPr>
      <w:r w:rsidRPr="00DF4219">
        <w:rPr>
          <w:rFonts w:asciiTheme="minorHAnsi" w:hAnsiTheme="minorHAnsi" w:cs="Calibri"/>
          <w:i w:val="0"/>
          <w:color w:val="auto"/>
          <w:sz w:val="22"/>
          <w:szCs w:val="22"/>
          <w:lang w:val="en-GB"/>
        </w:rPr>
        <w:t>Notify</w:t>
      </w:r>
      <w:r>
        <w:rPr>
          <w:rFonts w:asciiTheme="minorHAnsi" w:hAnsiTheme="minorHAnsi" w:cs="Calibri"/>
          <w:i w:val="0"/>
          <w:color w:val="auto"/>
          <w:sz w:val="22"/>
          <w:szCs w:val="22"/>
          <w:lang w:val="en-GB"/>
        </w:rPr>
        <w:t>ing</w:t>
      </w:r>
      <w:r w:rsidRPr="00DF4219">
        <w:rPr>
          <w:rFonts w:asciiTheme="minorHAnsi" w:hAnsiTheme="minorHAnsi" w:cs="Calibri"/>
          <w:i w:val="0"/>
          <w:color w:val="auto"/>
          <w:sz w:val="22"/>
          <w:szCs w:val="22"/>
          <w:lang w:val="en-GB"/>
        </w:rPr>
        <w:t xml:space="preserve"> the results of the evaluation</w:t>
      </w:r>
    </w:p>
    <w:p w:rsidR="00850392" w:rsidRDefault="00850392" w:rsidP="00850392">
      <w:pPr>
        <w:pStyle w:val="Guidance"/>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lastRenderedPageBreak/>
        <w:t>It also covers the post implementation phase, i.e. the contractor performance assessment.</w:t>
      </w:r>
    </w:p>
    <w:p w:rsidR="004B7486" w:rsidRDefault="004B7486" w:rsidP="004B7486">
      <w:pPr>
        <w:pStyle w:val="Guidance"/>
        <w:spacing w:after="0"/>
        <w:ind w:left="0"/>
        <w:jc w:val="both"/>
        <w:rPr>
          <w:rFonts w:asciiTheme="minorHAnsi" w:hAnsiTheme="minorHAnsi" w:cs="Calibri"/>
          <w:i w:val="0"/>
          <w:color w:val="auto"/>
          <w:sz w:val="22"/>
          <w:szCs w:val="22"/>
          <w:lang w:val="en-GB"/>
        </w:rPr>
      </w:pPr>
    </w:p>
    <w:p w:rsidR="004B7486" w:rsidRDefault="004B7486" w:rsidP="00857C8D">
      <w:pPr>
        <w:pStyle w:val="Guidance"/>
        <w:numPr>
          <w:ilvl w:val="0"/>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Manage Contract</w:t>
      </w:r>
    </w:p>
    <w:p w:rsidR="004B7486" w:rsidRDefault="004B7486"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Draft Contract</w:t>
      </w:r>
      <w:r w:rsidR="009802D1">
        <w:rPr>
          <w:rFonts w:asciiTheme="minorHAnsi" w:hAnsiTheme="minorHAnsi" w:cs="Calibri"/>
          <w:i w:val="0"/>
          <w:color w:val="auto"/>
          <w:sz w:val="22"/>
          <w:szCs w:val="22"/>
          <w:lang w:val="en-GB"/>
        </w:rPr>
        <w:t>, including legal and budgetary commitments; budgetary breakdown, defining deliverables, statistics and deviation &amp; prior approvals</w:t>
      </w:r>
    </w:p>
    <w:p w:rsidR="004B7486" w:rsidRDefault="004B7486"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Finalise Contract</w:t>
      </w:r>
      <w:r w:rsidR="009802D1">
        <w:rPr>
          <w:rFonts w:asciiTheme="minorHAnsi" w:hAnsiTheme="minorHAnsi" w:cs="Calibri"/>
          <w:i w:val="0"/>
          <w:color w:val="auto"/>
          <w:sz w:val="22"/>
          <w:szCs w:val="22"/>
          <w:lang w:val="en-GB"/>
        </w:rPr>
        <w:t>, ie signing the contract</w:t>
      </w:r>
    </w:p>
    <w:p w:rsidR="00B16B83" w:rsidRDefault="00B16B83"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Provide input to results</w:t>
      </w:r>
    </w:p>
    <w:p w:rsidR="004B7486" w:rsidRDefault="004B7486"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Amend Contract</w:t>
      </w:r>
    </w:p>
    <w:p w:rsidR="004B7486" w:rsidRDefault="004B7486"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Manage correspondence</w:t>
      </w:r>
    </w:p>
    <w:p w:rsidR="004B7486" w:rsidRDefault="004B7486"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Manage Stakeholders</w:t>
      </w:r>
    </w:p>
    <w:p w:rsidR="004B7486" w:rsidRDefault="004B7486"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 xml:space="preserve">Manage </w:t>
      </w:r>
      <w:r w:rsidRPr="003C268F">
        <w:rPr>
          <w:rFonts w:asciiTheme="minorHAnsi" w:hAnsiTheme="minorHAnsi" w:cs="Calibri"/>
          <w:i w:val="0"/>
          <w:color w:val="auto"/>
          <w:sz w:val="22"/>
          <w:szCs w:val="22"/>
          <w:lang w:val="en-GB"/>
        </w:rPr>
        <w:t>Subcontracting</w:t>
      </w:r>
      <w:r w:rsidR="00857C8D">
        <w:rPr>
          <w:rFonts w:asciiTheme="minorHAnsi" w:hAnsiTheme="minorHAnsi" w:cs="Calibri"/>
          <w:i w:val="0"/>
          <w:color w:val="auto"/>
          <w:sz w:val="22"/>
          <w:szCs w:val="22"/>
          <w:lang w:val="en-GB"/>
        </w:rPr>
        <w:t xml:space="preserve"> </w:t>
      </w:r>
    </w:p>
    <w:p w:rsidR="004B7486" w:rsidRDefault="004B7486"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Manage reports</w:t>
      </w:r>
    </w:p>
    <w:p w:rsidR="004B7486" w:rsidRDefault="004B7486"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Manage payments</w:t>
      </w:r>
      <w:r w:rsidR="00B16B83">
        <w:rPr>
          <w:rStyle w:val="FootnoteReference"/>
          <w:rFonts w:asciiTheme="minorHAnsi" w:hAnsiTheme="minorHAnsi" w:cs="Calibri"/>
          <w:i w:val="0"/>
          <w:color w:val="auto"/>
          <w:sz w:val="22"/>
          <w:szCs w:val="22"/>
          <w:lang w:val="en-GB"/>
        </w:rPr>
        <w:footnoteReference w:id="13"/>
      </w:r>
    </w:p>
    <w:p w:rsidR="00830BEE" w:rsidRDefault="00830BEE"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Manage deliverables</w:t>
      </w:r>
    </w:p>
    <w:p w:rsidR="00830BEE" w:rsidRDefault="00830BEE"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Manage Task sharing</w:t>
      </w:r>
    </w:p>
    <w:p w:rsidR="00830BEE" w:rsidRDefault="00830BEE" w:rsidP="00857C8D">
      <w:pPr>
        <w:pStyle w:val="Guidance"/>
        <w:numPr>
          <w:ilvl w:val="1"/>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Manage co-authoring</w:t>
      </w:r>
    </w:p>
    <w:p w:rsidR="004B7486" w:rsidRPr="004B7486" w:rsidRDefault="004B7486" w:rsidP="004B7486">
      <w:pPr>
        <w:pStyle w:val="Guidance"/>
        <w:spacing w:after="0"/>
        <w:ind w:left="1440"/>
        <w:jc w:val="both"/>
        <w:rPr>
          <w:rFonts w:asciiTheme="minorHAnsi" w:hAnsiTheme="minorHAnsi" w:cs="Calibri"/>
          <w:i w:val="0"/>
          <w:color w:val="auto"/>
          <w:sz w:val="22"/>
          <w:szCs w:val="22"/>
          <w:lang w:val="en-GB"/>
        </w:rPr>
      </w:pPr>
    </w:p>
    <w:p w:rsidR="004B7486" w:rsidRDefault="004B7486" w:rsidP="00857C8D">
      <w:pPr>
        <w:pStyle w:val="Guidance"/>
        <w:numPr>
          <w:ilvl w:val="0"/>
          <w:numId w:val="34"/>
        </w:numPr>
        <w:spacing w:after="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Terminate/</w:t>
      </w:r>
      <w:r w:rsidR="004930A0">
        <w:rPr>
          <w:rFonts w:asciiTheme="minorHAnsi" w:hAnsiTheme="minorHAnsi" w:cs="Calibri"/>
          <w:i w:val="0"/>
          <w:color w:val="auto"/>
          <w:sz w:val="22"/>
          <w:szCs w:val="22"/>
          <w:lang w:val="en-GB"/>
        </w:rPr>
        <w:t xml:space="preserve">Close </w:t>
      </w:r>
      <w:r>
        <w:rPr>
          <w:rFonts w:asciiTheme="minorHAnsi" w:hAnsiTheme="minorHAnsi" w:cs="Calibri"/>
          <w:i w:val="0"/>
          <w:color w:val="auto"/>
          <w:sz w:val="22"/>
          <w:szCs w:val="22"/>
          <w:lang w:val="en-GB"/>
        </w:rPr>
        <w:t>contract</w:t>
      </w:r>
    </w:p>
    <w:p w:rsidR="00092A3B" w:rsidRDefault="00092A3B" w:rsidP="00092A3B">
      <w:pPr>
        <w:pStyle w:val="Guidance"/>
        <w:spacing w:after="0"/>
        <w:jc w:val="both"/>
        <w:rPr>
          <w:rFonts w:asciiTheme="minorHAnsi" w:hAnsiTheme="minorHAnsi" w:cs="Calibri"/>
          <w:i w:val="0"/>
          <w:color w:val="auto"/>
          <w:sz w:val="22"/>
          <w:szCs w:val="22"/>
          <w:lang w:val="en-GB"/>
        </w:rPr>
      </w:pPr>
    </w:p>
    <w:p w:rsidR="00092A3B" w:rsidRPr="003C268F" w:rsidRDefault="00092A3B" w:rsidP="00857C8D">
      <w:pPr>
        <w:pStyle w:val="Guidance"/>
        <w:numPr>
          <w:ilvl w:val="0"/>
          <w:numId w:val="34"/>
        </w:numPr>
        <w:spacing w:after="0"/>
        <w:jc w:val="both"/>
        <w:rPr>
          <w:rFonts w:asciiTheme="minorHAnsi" w:hAnsiTheme="minorHAnsi" w:cs="Calibri"/>
          <w:i w:val="0"/>
          <w:color w:val="auto"/>
          <w:sz w:val="22"/>
          <w:szCs w:val="22"/>
          <w:lang w:val="en-GB"/>
        </w:rPr>
      </w:pPr>
      <w:r w:rsidRPr="003C268F">
        <w:rPr>
          <w:rFonts w:asciiTheme="minorHAnsi" w:hAnsiTheme="minorHAnsi" w:cs="Calibri"/>
          <w:i w:val="0"/>
          <w:color w:val="auto"/>
          <w:sz w:val="22"/>
          <w:szCs w:val="22"/>
          <w:lang w:val="en-GB"/>
        </w:rPr>
        <w:t>Manage Experts</w:t>
      </w:r>
    </w:p>
    <w:p w:rsidR="000D6E54" w:rsidRPr="003C268F" w:rsidRDefault="000D6E54" w:rsidP="000D6E54">
      <w:pPr>
        <w:pStyle w:val="Guidance"/>
        <w:spacing w:after="0"/>
        <w:jc w:val="both"/>
        <w:rPr>
          <w:rFonts w:asciiTheme="minorHAnsi" w:hAnsiTheme="minorHAnsi" w:cs="Calibri"/>
          <w:i w:val="0"/>
          <w:color w:val="auto"/>
          <w:sz w:val="22"/>
          <w:szCs w:val="22"/>
          <w:lang w:val="en-GB"/>
        </w:rPr>
      </w:pPr>
      <w:r w:rsidRPr="003C268F">
        <w:rPr>
          <w:rFonts w:asciiTheme="minorHAnsi" w:hAnsiTheme="minorHAnsi" w:cs="Calibri"/>
          <w:i w:val="0"/>
          <w:color w:val="auto"/>
          <w:sz w:val="22"/>
          <w:szCs w:val="22"/>
          <w:lang w:val="en-GB"/>
        </w:rPr>
        <w:t>Offer a simplified process to hire individual experts, including the possibility for experts to manage their profile (CV, availability,…) and EC users to search for expertise and select experts (also based on performance evaluation). The administrative part (contractualisation</w:t>
      </w:r>
      <w:r w:rsidR="00404E70" w:rsidRPr="003C268F">
        <w:rPr>
          <w:rFonts w:asciiTheme="minorHAnsi" w:hAnsiTheme="minorHAnsi" w:cs="Calibri"/>
          <w:i w:val="0"/>
          <w:color w:val="auto"/>
          <w:sz w:val="22"/>
          <w:szCs w:val="22"/>
          <w:lang w:val="en-GB"/>
        </w:rPr>
        <w:t>) would be left to a dedicated body, such as currently performed by RTD.</w:t>
      </w:r>
    </w:p>
    <w:p w:rsidR="009802D1" w:rsidRDefault="009802D1" w:rsidP="00BF2AC4">
      <w:pPr>
        <w:pStyle w:val="Guidance"/>
        <w:spacing w:after="0"/>
        <w:ind w:left="360"/>
        <w:jc w:val="both"/>
        <w:rPr>
          <w:rFonts w:asciiTheme="minorHAnsi" w:hAnsiTheme="minorHAnsi" w:cs="Calibri"/>
          <w:i w:val="0"/>
          <w:color w:val="auto"/>
          <w:sz w:val="22"/>
          <w:szCs w:val="22"/>
          <w:lang w:val="en-GB"/>
        </w:rPr>
      </w:pPr>
    </w:p>
    <w:p w:rsidR="00BF2AC4" w:rsidRPr="00C83B8B" w:rsidRDefault="00BF2AC4" w:rsidP="00BF2AC4">
      <w:pPr>
        <w:pStyle w:val="Guidance"/>
        <w:spacing w:after="0"/>
        <w:ind w:left="360"/>
        <w:jc w:val="both"/>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In parallel, scope also includes change management strategy, Migration of data strategy and business process simplification.</w:t>
      </w:r>
    </w:p>
    <w:p w:rsidR="005F5E13" w:rsidRDefault="008B08C9" w:rsidP="005F5E13">
      <w:pPr>
        <w:pStyle w:val="Heading2"/>
        <w:tabs>
          <w:tab w:val="clear" w:pos="576"/>
          <w:tab w:val="num" w:pos="565"/>
        </w:tabs>
        <w:ind w:left="565"/>
        <w:rPr>
          <w:rFonts w:ascii="Calibri" w:hAnsi="Calibri"/>
        </w:rPr>
      </w:pPr>
      <w:bookmarkStart w:id="22" w:name="_Toc462154149"/>
      <w:r>
        <w:rPr>
          <w:rFonts w:ascii="Calibri" w:hAnsi="Calibri"/>
        </w:rPr>
        <w:t xml:space="preserve">Solution </w:t>
      </w:r>
      <w:r w:rsidR="005F5E13">
        <w:rPr>
          <w:rFonts w:ascii="Calibri" w:hAnsi="Calibri"/>
        </w:rPr>
        <w:t>Impact</w:t>
      </w:r>
      <w:bookmarkEnd w:id="22"/>
    </w:p>
    <w:p w:rsidR="009802D1" w:rsidRPr="00C76B43" w:rsidRDefault="009802D1" w:rsidP="009802D1">
      <w:pPr>
        <w:pStyle w:val="BulletList"/>
        <w:numPr>
          <w:ilvl w:val="0"/>
          <w:numId w:val="0"/>
        </w:numPr>
        <w:rPr>
          <w:rFonts w:asciiTheme="minorHAnsi" w:hAnsiTheme="minorHAnsi"/>
          <w:color w:val="auto"/>
          <w:sz w:val="22"/>
          <w:lang w:val="en-GB"/>
        </w:rPr>
      </w:pPr>
      <w:r w:rsidRPr="00C76B43">
        <w:rPr>
          <w:rFonts w:asciiTheme="minorHAnsi" w:hAnsiTheme="minorHAnsi"/>
          <w:color w:val="auto"/>
          <w:sz w:val="22"/>
          <w:lang w:val="en-GB"/>
        </w:rPr>
        <w:t xml:space="preserve">The main affected process for OPSYS </w:t>
      </w:r>
      <w:r w:rsidR="00C76B43" w:rsidRPr="00C76B43">
        <w:rPr>
          <w:rFonts w:asciiTheme="minorHAnsi" w:hAnsiTheme="minorHAnsi"/>
          <w:color w:val="auto"/>
          <w:sz w:val="22"/>
          <w:lang w:val="en-GB"/>
        </w:rPr>
        <w:t>project 2B</w:t>
      </w:r>
      <w:r w:rsidRPr="00C76B43">
        <w:rPr>
          <w:rFonts w:asciiTheme="minorHAnsi" w:hAnsiTheme="minorHAnsi"/>
          <w:color w:val="auto"/>
          <w:sz w:val="22"/>
          <w:lang w:val="en-GB"/>
        </w:rPr>
        <w:t xml:space="preserve"> will be </w:t>
      </w:r>
      <w:r w:rsidR="00C76B43" w:rsidRPr="00C76B43">
        <w:rPr>
          <w:rFonts w:asciiTheme="minorHAnsi" w:hAnsiTheme="minorHAnsi"/>
          <w:color w:val="auto"/>
          <w:sz w:val="22"/>
          <w:lang w:val="en-GB"/>
        </w:rPr>
        <w:t>contract management.</w:t>
      </w:r>
      <w:r w:rsidRPr="00C76B43">
        <w:rPr>
          <w:rFonts w:asciiTheme="minorHAnsi" w:hAnsiTheme="minorHAnsi"/>
          <w:color w:val="auto"/>
          <w:sz w:val="22"/>
          <w:lang w:val="en-GB"/>
        </w:rPr>
        <w:t xml:space="preserve"> The solution will address identified impacts through:</w:t>
      </w:r>
    </w:p>
    <w:p w:rsidR="00C76B43" w:rsidRPr="00C76B43" w:rsidRDefault="009802D1" w:rsidP="00857C8D">
      <w:pPr>
        <w:pStyle w:val="BulletList"/>
        <w:numPr>
          <w:ilvl w:val="0"/>
          <w:numId w:val="35"/>
        </w:numPr>
        <w:rPr>
          <w:rFonts w:asciiTheme="minorHAnsi" w:hAnsiTheme="minorHAnsi"/>
          <w:color w:val="auto"/>
          <w:sz w:val="22"/>
          <w:lang w:val="en-GB"/>
        </w:rPr>
      </w:pPr>
      <w:r w:rsidRPr="00C76B43">
        <w:rPr>
          <w:rFonts w:asciiTheme="minorHAnsi" w:hAnsiTheme="minorHAnsi"/>
          <w:color w:val="auto"/>
          <w:sz w:val="22"/>
          <w:lang w:val="en-GB"/>
        </w:rPr>
        <w:t xml:space="preserve">Capturing, managing and sharing data from </w:t>
      </w:r>
      <w:r w:rsidR="00C76B43" w:rsidRPr="00C76B43">
        <w:rPr>
          <w:rFonts w:asciiTheme="minorHAnsi" w:hAnsiTheme="minorHAnsi"/>
          <w:color w:val="auto"/>
          <w:sz w:val="22"/>
          <w:lang w:val="en-GB"/>
        </w:rPr>
        <w:t>contracts</w:t>
      </w:r>
    </w:p>
    <w:p w:rsidR="009802D1" w:rsidRPr="00C76B43" w:rsidRDefault="009802D1" w:rsidP="00857C8D">
      <w:pPr>
        <w:pStyle w:val="BulletList"/>
        <w:numPr>
          <w:ilvl w:val="0"/>
          <w:numId w:val="35"/>
        </w:numPr>
        <w:rPr>
          <w:rFonts w:asciiTheme="minorHAnsi" w:hAnsiTheme="minorHAnsi"/>
          <w:color w:val="auto"/>
          <w:sz w:val="22"/>
          <w:lang w:val="en-GB"/>
        </w:rPr>
      </w:pPr>
      <w:r w:rsidRPr="00C76B43">
        <w:rPr>
          <w:rFonts w:asciiTheme="minorHAnsi" w:hAnsiTheme="minorHAnsi"/>
          <w:color w:val="auto"/>
          <w:sz w:val="22"/>
          <w:lang w:val="en-GB"/>
        </w:rPr>
        <w:t>Linking these various phases to shape personal operational portfolio</w:t>
      </w:r>
    </w:p>
    <w:p w:rsidR="009802D1" w:rsidRPr="00C76B43" w:rsidRDefault="00C76B43" w:rsidP="00857C8D">
      <w:pPr>
        <w:pStyle w:val="BulletList"/>
        <w:numPr>
          <w:ilvl w:val="0"/>
          <w:numId w:val="35"/>
        </w:numPr>
        <w:rPr>
          <w:rFonts w:asciiTheme="minorHAnsi" w:hAnsiTheme="minorHAnsi"/>
          <w:color w:val="auto"/>
          <w:sz w:val="22"/>
          <w:lang w:val="en-GB"/>
        </w:rPr>
      </w:pPr>
      <w:r w:rsidRPr="00C76B43">
        <w:rPr>
          <w:rFonts w:asciiTheme="minorHAnsi" w:hAnsiTheme="minorHAnsi"/>
          <w:color w:val="auto"/>
          <w:sz w:val="22"/>
          <w:lang w:val="en-GB"/>
        </w:rPr>
        <w:t>Maximising the</w:t>
      </w:r>
      <w:r w:rsidR="009802D1" w:rsidRPr="00C76B43">
        <w:rPr>
          <w:rFonts w:asciiTheme="minorHAnsi" w:hAnsiTheme="minorHAnsi"/>
          <w:color w:val="auto"/>
          <w:sz w:val="22"/>
          <w:lang w:val="en-GB"/>
        </w:rPr>
        <w:t xml:space="preserve"> reuse of data </w:t>
      </w:r>
    </w:p>
    <w:p w:rsidR="009802D1" w:rsidRPr="00C76B43" w:rsidRDefault="009802D1" w:rsidP="00857C8D">
      <w:pPr>
        <w:pStyle w:val="BulletList"/>
        <w:numPr>
          <w:ilvl w:val="0"/>
          <w:numId w:val="35"/>
        </w:numPr>
        <w:rPr>
          <w:rFonts w:asciiTheme="minorHAnsi" w:hAnsiTheme="minorHAnsi"/>
          <w:color w:val="auto"/>
          <w:sz w:val="22"/>
          <w:lang w:val="en-GB"/>
        </w:rPr>
      </w:pPr>
      <w:r w:rsidRPr="00C76B43">
        <w:rPr>
          <w:rFonts w:asciiTheme="minorHAnsi" w:hAnsiTheme="minorHAnsi"/>
          <w:color w:val="auto"/>
          <w:sz w:val="22"/>
          <w:lang w:val="en-GB"/>
        </w:rPr>
        <w:t xml:space="preserve">Offering to operational manager the use of encoded data for their own needs and offering a greater user experience, therefore increasing the sense of ownership on </w:t>
      </w:r>
      <w:r w:rsidR="00C76B43" w:rsidRPr="00C76B43">
        <w:rPr>
          <w:rFonts w:asciiTheme="minorHAnsi" w:hAnsiTheme="minorHAnsi"/>
          <w:color w:val="auto"/>
          <w:sz w:val="22"/>
          <w:lang w:val="en-GB"/>
        </w:rPr>
        <w:t>contracts</w:t>
      </w:r>
      <w:r w:rsidRPr="00C76B43">
        <w:rPr>
          <w:rFonts w:asciiTheme="minorHAnsi" w:hAnsiTheme="minorHAnsi"/>
          <w:color w:val="auto"/>
          <w:sz w:val="22"/>
          <w:lang w:val="en-GB"/>
        </w:rPr>
        <w:t xml:space="preserve"> and contributing to the shift from financial management to a more operational focused management.</w:t>
      </w:r>
    </w:p>
    <w:p w:rsidR="009802D1" w:rsidRPr="009802D1" w:rsidRDefault="009802D1" w:rsidP="009802D1">
      <w:pPr>
        <w:pStyle w:val="Text2"/>
      </w:pPr>
    </w:p>
    <w:p w:rsidR="001F659A" w:rsidRDefault="001F659A" w:rsidP="00080E9B">
      <w:pPr>
        <w:pStyle w:val="Heading2"/>
        <w:tabs>
          <w:tab w:val="clear" w:pos="576"/>
          <w:tab w:val="num" w:pos="565"/>
        </w:tabs>
        <w:ind w:left="565"/>
        <w:rPr>
          <w:rFonts w:ascii="Calibri" w:hAnsi="Calibri"/>
        </w:rPr>
      </w:pPr>
      <w:bookmarkStart w:id="23" w:name="_Toc462154150"/>
      <w:r>
        <w:rPr>
          <w:rFonts w:ascii="Calibri" w:hAnsi="Calibri"/>
        </w:rPr>
        <w:t>Deliverables</w:t>
      </w:r>
      <w:bookmarkEnd w:id="23"/>
    </w:p>
    <w:p w:rsidR="00483779" w:rsidRDefault="00483779" w:rsidP="00483779">
      <w:pPr>
        <w:pStyle w:val="Text2"/>
        <w:rPr>
          <w:rFonts w:asciiTheme="minorHAnsi" w:eastAsia="SimSun" w:hAnsiTheme="minorHAnsi" w:cs="Calibri"/>
          <w:iCs/>
          <w:szCs w:val="22"/>
          <w:lang w:eastAsia="zh-CN"/>
        </w:rPr>
      </w:pPr>
      <w:r>
        <w:rPr>
          <w:rFonts w:asciiTheme="minorHAnsi" w:eastAsia="SimSun" w:hAnsiTheme="minorHAnsi" w:cs="Calibri"/>
          <w:iCs/>
          <w:szCs w:val="22"/>
          <w:lang w:eastAsia="zh-CN"/>
        </w:rPr>
        <w:t>The Opsys Phase 2B aims at delivering a second Opsys module serving DEVCO, NEAR and FPI in order to:</w:t>
      </w:r>
    </w:p>
    <w:p w:rsidR="00483779" w:rsidRDefault="00483779" w:rsidP="00483779">
      <w:pPr>
        <w:pStyle w:val="Text2"/>
        <w:numPr>
          <w:ilvl w:val="0"/>
          <w:numId w:val="49"/>
        </w:numPr>
        <w:rPr>
          <w:rFonts w:asciiTheme="minorHAnsi" w:hAnsiTheme="minorHAnsi" w:cs="Calibri"/>
          <w:szCs w:val="22"/>
        </w:rPr>
      </w:pPr>
      <w:r>
        <w:rPr>
          <w:rFonts w:asciiTheme="minorHAnsi" w:hAnsiTheme="minorHAnsi" w:cs="Calibri"/>
          <w:szCs w:val="22"/>
        </w:rPr>
        <w:t xml:space="preserve">Manage Contracts and/or Level 2 commitments </w:t>
      </w:r>
      <w:r w:rsidRPr="00483779">
        <w:rPr>
          <w:rFonts w:asciiTheme="minorHAnsi" w:hAnsiTheme="minorHAnsi" w:cs="Calibri"/>
          <w:szCs w:val="22"/>
        </w:rPr>
        <w:t xml:space="preserve">in a structured format </w:t>
      </w:r>
      <w:r>
        <w:rPr>
          <w:rFonts w:asciiTheme="minorHAnsi" w:hAnsiTheme="minorHAnsi" w:cs="Calibri"/>
          <w:szCs w:val="22"/>
        </w:rPr>
        <w:t>including sector and free tagging, the collect of data for personal and institutional reporting, the budget follow-up, the encoding of operational and required financial data;</w:t>
      </w:r>
    </w:p>
    <w:p w:rsidR="00483779" w:rsidRPr="00483779" w:rsidRDefault="00483779" w:rsidP="00483779">
      <w:pPr>
        <w:pStyle w:val="Text2"/>
        <w:numPr>
          <w:ilvl w:val="0"/>
          <w:numId w:val="49"/>
        </w:numPr>
        <w:rPr>
          <w:rFonts w:asciiTheme="minorHAnsi" w:hAnsiTheme="minorHAnsi" w:cs="Calibri"/>
          <w:szCs w:val="22"/>
        </w:rPr>
      </w:pPr>
      <w:r>
        <w:rPr>
          <w:rFonts w:asciiTheme="minorHAnsi" w:hAnsiTheme="minorHAnsi" w:cs="Calibri"/>
          <w:szCs w:val="22"/>
        </w:rPr>
        <w:t>Link contracts and/or Level 2 commitments</w:t>
      </w:r>
      <w:r w:rsidRPr="00483779">
        <w:rPr>
          <w:rFonts w:asciiTheme="minorHAnsi" w:hAnsiTheme="minorHAnsi" w:cs="Calibri"/>
          <w:szCs w:val="22"/>
        </w:rPr>
        <w:t xml:space="preserve"> – when relevant - to Actions and level 1 commitments;</w:t>
      </w:r>
    </w:p>
    <w:p w:rsidR="00483779" w:rsidRDefault="00483779" w:rsidP="00483779">
      <w:pPr>
        <w:pStyle w:val="Text2"/>
        <w:numPr>
          <w:ilvl w:val="0"/>
          <w:numId w:val="49"/>
        </w:numPr>
        <w:rPr>
          <w:rFonts w:asciiTheme="minorHAnsi" w:hAnsiTheme="minorHAnsi" w:cs="Calibri"/>
          <w:szCs w:val="22"/>
        </w:rPr>
      </w:pPr>
      <w:r>
        <w:rPr>
          <w:rFonts w:asciiTheme="minorHAnsi" w:hAnsiTheme="minorHAnsi" w:cs="Calibri"/>
          <w:szCs w:val="22"/>
        </w:rPr>
        <w:lastRenderedPageBreak/>
        <w:t xml:space="preserve">Ensure an integration with the following existing systems: </w:t>
      </w:r>
      <w:r w:rsidR="00B16B83">
        <w:rPr>
          <w:rFonts w:asciiTheme="minorHAnsi" w:hAnsiTheme="minorHAnsi" w:cs="Calibri"/>
          <w:szCs w:val="22"/>
        </w:rPr>
        <w:t>BPC and MIS</w:t>
      </w:r>
      <w:r>
        <w:rPr>
          <w:rFonts w:asciiTheme="minorHAnsi" w:hAnsiTheme="minorHAnsi" w:cs="Calibri"/>
          <w:szCs w:val="22"/>
        </w:rPr>
        <w:t xml:space="preserve">, ABAC, DWH, AUDIT, ROM, EVAL, </w:t>
      </w:r>
      <w:r>
        <w:rPr>
          <w:rFonts w:asciiTheme="minorHAnsi" w:hAnsiTheme="minorHAnsi"/>
          <w:szCs w:val="22"/>
        </w:rPr>
        <w:t>EuropeAid, NEAR and FPI websites</w:t>
      </w:r>
      <w:r>
        <w:rPr>
          <w:rFonts w:asciiTheme="minorHAnsi" w:hAnsiTheme="minorHAnsi" w:cs="Calibri"/>
          <w:szCs w:val="22"/>
        </w:rPr>
        <w:t>;</w:t>
      </w:r>
    </w:p>
    <w:p w:rsidR="00483779" w:rsidRDefault="00483779" w:rsidP="00483779">
      <w:pPr>
        <w:pStyle w:val="Text2"/>
        <w:numPr>
          <w:ilvl w:val="0"/>
          <w:numId w:val="49"/>
        </w:numPr>
        <w:rPr>
          <w:rFonts w:asciiTheme="minorHAnsi" w:hAnsiTheme="minorHAnsi" w:cs="Calibri"/>
          <w:szCs w:val="22"/>
        </w:rPr>
      </w:pPr>
      <w:r>
        <w:rPr>
          <w:rFonts w:asciiTheme="minorHAnsi" w:hAnsiTheme="minorHAnsi" w:cs="Calibri"/>
          <w:szCs w:val="22"/>
        </w:rPr>
        <w:t>Ensure consistency in terms of user experience with what will be done in Project 1 and 2A: internal portal, unified user interface…</w:t>
      </w:r>
    </w:p>
    <w:p w:rsidR="00483779" w:rsidRDefault="00483779" w:rsidP="00483779">
      <w:pPr>
        <w:pStyle w:val="Text2"/>
        <w:numPr>
          <w:ilvl w:val="0"/>
          <w:numId w:val="49"/>
        </w:numPr>
        <w:rPr>
          <w:rFonts w:asciiTheme="minorHAnsi" w:hAnsiTheme="minorHAnsi" w:cs="Calibri"/>
          <w:szCs w:val="22"/>
        </w:rPr>
      </w:pPr>
      <w:r>
        <w:rPr>
          <w:rFonts w:asciiTheme="minorHAnsi" w:hAnsiTheme="minorHAnsi" w:cs="Calibri"/>
          <w:szCs w:val="22"/>
        </w:rPr>
        <w:t>Provide assistance to users in terms of trainings, support and communication on the scope managed by Project 2B but also on the OpSys programme.</w:t>
      </w:r>
    </w:p>
    <w:p w:rsidR="00B16B83" w:rsidRDefault="00B16B83" w:rsidP="00483779">
      <w:pPr>
        <w:pStyle w:val="Text2"/>
        <w:numPr>
          <w:ilvl w:val="0"/>
          <w:numId w:val="49"/>
        </w:numPr>
        <w:rPr>
          <w:rFonts w:asciiTheme="minorHAnsi" w:hAnsiTheme="minorHAnsi" w:cs="Calibri"/>
          <w:szCs w:val="22"/>
        </w:rPr>
      </w:pPr>
      <w:r>
        <w:rPr>
          <w:rFonts w:asciiTheme="minorHAnsi" w:hAnsiTheme="minorHAnsi" w:cs="Calibri"/>
          <w:szCs w:val="22"/>
        </w:rPr>
        <w:t>Ensure consistent migration of transactions currently available in CRIS.</w:t>
      </w:r>
    </w:p>
    <w:p w:rsidR="00B16B83" w:rsidRDefault="00B16B83" w:rsidP="00483779">
      <w:pPr>
        <w:pStyle w:val="Text2"/>
        <w:numPr>
          <w:ilvl w:val="0"/>
          <w:numId w:val="49"/>
        </w:numPr>
        <w:rPr>
          <w:rFonts w:asciiTheme="minorHAnsi" w:hAnsiTheme="minorHAnsi" w:cs="Calibri"/>
          <w:szCs w:val="22"/>
        </w:rPr>
      </w:pPr>
      <w:r>
        <w:rPr>
          <w:rFonts w:asciiTheme="minorHAnsi" w:hAnsiTheme="minorHAnsi" w:cs="Calibri"/>
          <w:szCs w:val="22"/>
        </w:rPr>
        <w:t>Achieve IT rationalisation objective by using ABAC webservices, through JaGATE</w:t>
      </w:r>
    </w:p>
    <w:p w:rsidR="00052FC9" w:rsidRDefault="000600DD" w:rsidP="00483779">
      <w:pPr>
        <w:pStyle w:val="Text2"/>
        <w:numPr>
          <w:ilvl w:val="0"/>
          <w:numId w:val="49"/>
        </w:numPr>
        <w:rPr>
          <w:rFonts w:asciiTheme="minorHAnsi" w:hAnsiTheme="minorHAnsi" w:cs="Calibri"/>
          <w:szCs w:val="22"/>
        </w:rPr>
      </w:pPr>
      <w:r>
        <w:rPr>
          <w:rFonts w:asciiTheme="minorHAnsi" w:hAnsiTheme="minorHAnsi" w:cs="Calibri"/>
          <w:szCs w:val="22"/>
        </w:rPr>
        <w:t>Implement full electronic workflow, e-signatures and information exchange through OPSYS</w:t>
      </w:r>
    </w:p>
    <w:p w:rsidR="00AD7556" w:rsidRPr="00BF2AC4" w:rsidRDefault="00483779" w:rsidP="00BF2AC4">
      <w:pPr>
        <w:pStyle w:val="BulletList"/>
        <w:numPr>
          <w:ilvl w:val="0"/>
          <w:numId w:val="0"/>
        </w:numPr>
        <w:rPr>
          <w:rFonts w:asciiTheme="minorHAnsi" w:eastAsia="Times New Roman" w:hAnsiTheme="minorHAnsi"/>
          <w:iCs w:val="0"/>
          <w:color w:val="auto"/>
          <w:sz w:val="22"/>
          <w:lang w:val="en-GB" w:eastAsia="en-US"/>
        </w:rPr>
      </w:pPr>
      <w:r w:rsidRPr="00483779">
        <w:rPr>
          <w:rFonts w:asciiTheme="minorHAnsi" w:eastAsia="Times New Roman" w:hAnsiTheme="minorHAnsi"/>
          <w:iCs w:val="0"/>
          <w:color w:val="auto"/>
          <w:sz w:val="22"/>
          <w:lang w:val="en-GB" w:eastAsia="en-US"/>
        </w:rPr>
        <w:t>A prioritisation and ponderation of the deliverables will be done based on the MoSCoW methodology in the Project Charter.</w:t>
      </w:r>
    </w:p>
    <w:p w:rsidR="00FB5024" w:rsidRPr="00833F0E" w:rsidRDefault="00FB5024" w:rsidP="00080E9B">
      <w:pPr>
        <w:pStyle w:val="Guidance"/>
        <w:spacing w:after="0"/>
        <w:ind w:left="0"/>
        <w:jc w:val="both"/>
        <w:rPr>
          <w:rFonts w:asciiTheme="minorHAnsi" w:hAnsiTheme="minorHAnsi" w:cstheme="minorHAnsi"/>
          <w:i w:val="0"/>
          <w:color w:val="0070C0"/>
          <w:sz w:val="20"/>
          <w:lang w:val="en-GB"/>
        </w:rPr>
      </w:pPr>
    </w:p>
    <w:p w:rsidR="001F659A" w:rsidRDefault="001F659A" w:rsidP="00080E9B">
      <w:pPr>
        <w:pStyle w:val="Heading2"/>
        <w:tabs>
          <w:tab w:val="clear" w:pos="576"/>
          <w:tab w:val="num" w:pos="565"/>
        </w:tabs>
        <w:ind w:left="565"/>
        <w:rPr>
          <w:rFonts w:ascii="Calibri" w:hAnsi="Calibri"/>
        </w:rPr>
      </w:pPr>
      <w:bookmarkStart w:id="24" w:name="_Toc462154151"/>
      <w:r>
        <w:rPr>
          <w:rFonts w:ascii="Calibri" w:hAnsi="Calibri"/>
        </w:rPr>
        <w:t>Assumptions</w:t>
      </w:r>
      <w:bookmarkEnd w:id="24"/>
    </w:p>
    <w:p w:rsidR="009802D1" w:rsidRPr="00AD7556" w:rsidRDefault="009802D1" w:rsidP="009802D1">
      <w:pPr>
        <w:pStyle w:val="infoblue0"/>
        <w:spacing w:before="20" w:after="20"/>
        <w:ind w:left="0"/>
        <w:rPr>
          <w:rFonts w:asciiTheme="minorHAnsi" w:hAnsiTheme="minorHAnsi" w:cs="Calibri"/>
          <w:i w:val="0"/>
          <w:color w:val="auto"/>
          <w:sz w:val="22"/>
          <w:szCs w:val="22"/>
          <w:lang w:val="en-GB"/>
        </w:rPr>
      </w:pPr>
      <w:r w:rsidRPr="00AD7556">
        <w:rPr>
          <w:rFonts w:asciiTheme="minorHAnsi" w:hAnsiTheme="minorHAnsi" w:cs="Calibri"/>
          <w:i w:val="0"/>
          <w:color w:val="auto"/>
          <w:sz w:val="22"/>
          <w:szCs w:val="22"/>
          <w:lang w:val="en-GB"/>
        </w:rPr>
        <w:t>Key assumptions for the solution are as follows:</w:t>
      </w:r>
    </w:p>
    <w:p w:rsidR="009802D1" w:rsidRPr="00AD7556" w:rsidRDefault="009802D1" w:rsidP="00857C8D">
      <w:pPr>
        <w:pStyle w:val="infoblue0"/>
        <w:numPr>
          <w:ilvl w:val="0"/>
          <w:numId w:val="36"/>
        </w:numPr>
        <w:spacing w:before="20" w:after="20"/>
        <w:jc w:val="both"/>
        <w:rPr>
          <w:rFonts w:asciiTheme="minorHAnsi" w:hAnsiTheme="minorHAnsi" w:cs="Calibri"/>
          <w:i w:val="0"/>
          <w:color w:val="auto"/>
          <w:sz w:val="22"/>
          <w:szCs w:val="22"/>
          <w:lang w:val="en-GB"/>
        </w:rPr>
      </w:pPr>
      <w:r w:rsidRPr="00AD7556">
        <w:rPr>
          <w:rFonts w:asciiTheme="minorHAnsi" w:hAnsiTheme="minorHAnsi" w:cs="Calibri"/>
          <w:i w:val="0"/>
          <w:color w:val="auto"/>
          <w:sz w:val="22"/>
          <w:szCs w:val="22"/>
          <w:lang w:val="en-GB"/>
        </w:rPr>
        <w:t xml:space="preserve">Prerequisites from project </w:t>
      </w:r>
      <w:r w:rsidRPr="00850392">
        <w:rPr>
          <w:rFonts w:asciiTheme="minorHAnsi" w:hAnsiTheme="minorHAnsi" w:cs="Calibri"/>
          <w:i w:val="0"/>
          <w:color w:val="auto"/>
          <w:sz w:val="22"/>
          <w:szCs w:val="22"/>
          <w:lang w:val="en-GB"/>
        </w:rPr>
        <w:t>1</w:t>
      </w:r>
      <w:r w:rsidR="00FB5024" w:rsidRPr="00850392">
        <w:rPr>
          <w:rFonts w:asciiTheme="minorHAnsi" w:hAnsiTheme="minorHAnsi" w:cs="Calibri"/>
          <w:i w:val="0"/>
          <w:color w:val="auto"/>
          <w:sz w:val="22"/>
          <w:szCs w:val="22"/>
          <w:lang w:val="en-GB"/>
        </w:rPr>
        <w:t xml:space="preserve"> &amp; 2A</w:t>
      </w:r>
      <w:r w:rsidR="00FB5024" w:rsidRPr="00AD7556">
        <w:rPr>
          <w:rFonts w:asciiTheme="minorHAnsi" w:hAnsiTheme="minorHAnsi" w:cs="Calibri"/>
          <w:i w:val="0"/>
          <w:color w:val="auto"/>
          <w:sz w:val="22"/>
          <w:szCs w:val="22"/>
          <w:lang w:val="en-GB"/>
        </w:rPr>
        <w:t xml:space="preserve"> </w:t>
      </w:r>
      <w:r w:rsidRPr="00AD7556">
        <w:rPr>
          <w:rFonts w:asciiTheme="minorHAnsi" w:hAnsiTheme="minorHAnsi" w:cs="Calibri"/>
          <w:i w:val="0"/>
          <w:color w:val="auto"/>
          <w:sz w:val="22"/>
          <w:szCs w:val="22"/>
          <w:lang w:val="en-GB"/>
        </w:rPr>
        <w:t xml:space="preserve">are fulfilled when </w:t>
      </w:r>
      <w:r w:rsidR="00FB5024" w:rsidRPr="00AD7556">
        <w:rPr>
          <w:rFonts w:asciiTheme="minorHAnsi" w:hAnsiTheme="minorHAnsi" w:cs="Calibri"/>
          <w:i w:val="0"/>
          <w:color w:val="auto"/>
          <w:sz w:val="22"/>
          <w:szCs w:val="22"/>
          <w:lang w:val="en-GB"/>
        </w:rPr>
        <w:t>project 2B</w:t>
      </w:r>
      <w:r w:rsidRPr="00AD7556">
        <w:rPr>
          <w:rFonts w:asciiTheme="minorHAnsi" w:hAnsiTheme="minorHAnsi" w:cs="Calibri"/>
          <w:i w:val="0"/>
          <w:color w:val="auto"/>
          <w:sz w:val="22"/>
          <w:szCs w:val="22"/>
          <w:lang w:val="en-GB"/>
        </w:rPr>
        <w:t xml:space="preserve"> goes to production </w:t>
      </w:r>
    </w:p>
    <w:p w:rsidR="009802D1" w:rsidRPr="00AD7556" w:rsidRDefault="009802D1" w:rsidP="00857C8D">
      <w:pPr>
        <w:pStyle w:val="infoblue0"/>
        <w:numPr>
          <w:ilvl w:val="0"/>
          <w:numId w:val="36"/>
        </w:numPr>
        <w:spacing w:before="20" w:after="20"/>
        <w:jc w:val="both"/>
        <w:rPr>
          <w:rFonts w:asciiTheme="minorHAnsi" w:hAnsiTheme="minorHAnsi" w:cs="Calibri"/>
          <w:i w:val="0"/>
          <w:color w:val="auto"/>
          <w:sz w:val="22"/>
          <w:szCs w:val="22"/>
          <w:lang w:val="en-GB"/>
        </w:rPr>
      </w:pPr>
      <w:r w:rsidRPr="00AD7556">
        <w:rPr>
          <w:rFonts w:asciiTheme="minorHAnsi" w:hAnsiTheme="minorHAnsi" w:cs="Calibri"/>
          <w:i w:val="0"/>
          <w:color w:val="auto"/>
          <w:sz w:val="22"/>
          <w:szCs w:val="22"/>
          <w:lang w:val="en-GB"/>
        </w:rPr>
        <w:t>Business/Process owner units (DEVCO, NEAR, FPI) and Delegations will dedicate enough time for their business experts and users to be part of user groups and bilateral discussions</w:t>
      </w:r>
    </w:p>
    <w:p w:rsidR="009802D1" w:rsidRPr="00AD7556" w:rsidRDefault="009802D1" w:rsidP="00857C8D">
      <w:pPr>
        <w:pStyle w:val="infoblue0"/>
        <w:numPr>
          <w:ilvl w:val="0"/>
          <w:numId w:val="36"/>
        </w:numPr>
        <w:spacing w:before="20" w:after="20"/>
        <w:jc w:val="both"/>
        <w:rPr>
          <w:rFonts w:asciiTheme="minorHAnsi" w:hAnsiTheme="minorHAnsi" w:cs="Calibri"/>
          <w:i w:val="0"/>
          <w:color w:val="auto"/>
          <w:sz w:val="22"/>
          <w:szCs w:val="22"/>
          <w:lang w:val="en-GB"/>
        </w:rPr>
      </w:pPr>
      <w:r w:rsidRPr="00AD7556">
        <w:rPr>
          <w:rFonts w:asciiTheme="minorHAnsi" w:hAnsiTheme="minorHAnsi" w:cs="Calibri"/>
          <w:i w:val="0"/>
          <w:color w:val="auto"/>
          <w:sz w:val="22"/>
          <w:szCs w:val="22"/>
          <w:lang w:val="en-GB"/>
        </w:rPr>
        <w:t>Strong internal support throughout the development process is ensured at various levels, OPSYS sponsorship is mobilised and enough visibility is given to OPSYS programme</w:t>
      </w:r>
    </w:p>
    <w:p w:rsidR="009802D1" w:rsidRPr="00AD7556" w:rsidRDefault="009802D1" w:rsidP="00857C8D">
      <w:pPr>
        <w:pStyle w:val="Guidance"/>
        <w:numPr>
          <w:ilvl w:val="0"/>
          <w:numId w:val="36"/>
        </w:numPr>
        <w:spacing w:after="0"/>
        <w:jc w:val="both"/>
        <w:rPr>
          <w:rFonts w:asciiTheme="minorHAnsi" w:hAnsiTheme="minorHAnsi" w:cs="Calibri"/>
          <w:i w:val="0"/>
          <w:color w:val="auto"/>
          <w:sz w:val="22"/>
          <w:szCs w:val="22"/>
          <w:lang w:val="en-GB"/>
        </w:rPr>
      </w:pPr>
      <w:r w:rsidRPr="00AD7556">
        <w:rPr>
          <w:rFonts w:asciiTheme="minorHAnsi" w:hAnsiTheme="minorHAnsi" w:cs="Calibri"/>
          <w:i w:val="0"/>
          <w:color w:val="auto"/>
          <w:sz w:val="22"/>
          <w:szCs w:val="22"/>
          <w:lang w:val="en-GB"/>
        </w:rPr>
        <w:t>As the OpSys vision is to include the DG Near requirements as well as team in the build-up of the Project 2</w:t>
      </w:r>
      <w:r w:rsidR="00857C8D" w:rsidRPr="00AD7556">
        <w:rPr>
          <w:rFonts w:asciiTheme="minorHAnsi" w:hAnsiTheme="minorHAnsi" w:cs="Calibri"/>
          <w:i w:val="0"/>
          <w:color w:val="auto"/>
          <w:sz w:val="22"/>
          <w:szCs w:val="22"/>
          <w:lang w:val="en-GB"/>
        </w:rPr>
        <w:t>B</w:t>
      </w:r>
      <w:r w:rsidRPr="00AD7556">
        <w:rPr>
          <w:rFonts w:asciiTheme="minorHAnsi" w:hAnsiTheme="minorHAnsi" w:cs="Calibri"/>
          <w:i w:val="0"/>
          <w:color w:val="auto"/>
          <w:sz w:val="22"/>
          <w:szCs w:val="22"/>
          <w:lang w:val="en-GB"/>
        </w:rPr>
        <w:t>, a clear synergy with the DG Near technical and Business teams will be required.</w:t>
      </w:r>
    </w:p>
    <w:p w:rsidR="00857C8D" w:rsidRPr="00AD7556" w:rsidRDefault="00857C8D" w:rsidP="00857C8D">
      <w:pPr>
        <w:pStyle w:val="Guidance"/>
        <w:numPr>
          <w:ilvl w:val="0"/>
          <w:numId w:val="36"/>
        </w:numPr>
        <w:spacing w:after="0"/>
        <w:jc w:val="both"/>
        <w:rPr>
          <w:rFonts w:asciiTheme="minorHAnsi" w:hAnsiTheme="minorHAnsi" w:cs="Calibri"/>
          <w:i w:val="0"/>
          <w:color w:val="auto"/>
          <w:sz w:val="22"/>
          <w:szCs w:val="22"/>
          <w:lang w:val="en-GB"/>
        </w:rPr>
      </w:pPr>
      <w:r w:rsidRPr="00AD7556">
        <w:rPr>
          <w:rFonts w:asciiTheme="minorHAnsi" w:hAnsiTheme="minorHAnsi" w:cs="Calibri"/>
          <w:i w:val="0"/>
          <w:color w:val="auto"/>
          <w:sz w:val="22"/>
          <w:szCs w:val="22"/>
          <w:lang w:val="en-GB"/>
        </w:rPr>
        <w:t xml:space="preserve">A Partnership </w:t>
      </w:r>
      <w:r w:rsidR="00EB6499" w:rsidRPr="00AD7556">
        <w:rPr>
          <w:rFonts w:asciiTheme="minorHAnsi" w:hAnsiTheme="minorHAnsi" w:cs="Calibri"/>
          <w:i w:val="0"/>
          <w:color w:val="auto"/>
          <w:sz w:val="22"/>
          <w:szCs w:val="22"/>
          <w:lang w:val="en-GB"/>
        </w:rPr>
        <w:t>A</w:t>
      </w:r>
      <w:r w:rsidRPr="00AD7556">
        <w:rPr>
          <w:rFonts w:asciiTheme="minorHAnsi" w:hAnsiTheme="minorHAnsi" w:cs="Calibri"/>
          <w:i w:val="0"/>
          <w:color w:val="auto"/>
          <w:sz w:val="22"/>
          <w:szCs w:val="22"/>
          <w:lang w:val="en-GB"/>
        </w:rPr>
        <w:t>greement is signed between all involved parties on the technical side.</w:t>
      </w:r>
    </w:p>
    <w:p w:rsidR="00857C8D" w:rsidRPr="00AD7556" w:rsidRDefault="00AD7556" w:rsidP="00857C8D">
      <w:pPr>
        <w:pStyle w:val="Guidance"/>
        <w:numPr>
          <w:ilvl w:val="0"/>
          <w:numId w:val="36"/>
        </w:numPr>
        <w:spacing w:after="0"/>
        <w:jc w:val="both"/>
        <w:rPr>
          <w:rFonts w:asciiTheme="minorHAnsi" w:hAnsiTheme="minorHAnsi" w:cs="Calibri"/>
          <w:i w:val="0"/>
          <w:color w:val="auto"/>
          <w:sz w:val="22"/>
          <w:szCs w:val="22"/>
          <w:lang w:val="en-GB"/>
        </w:rPr>
      </w:pPr>
      <w:r w:rsidRPr="00AD7556">
        <w:rPr>
          <w:rFonts w:asciiTheme="minorHAnsi" w:hAnsiTheme="minorHAnsi" w:cs="Calibri"/>
          <w:i w:val="0"/>
          <w:color w:val="auto"/>
          <w:sz w:val="22"/>
          <w:szCs w:val="22"/>
          <w:lang w:val="en-GB"/>
        </w:rPr>
        <w:t xml:space="preserve">A strong coordination is enabled between all involved parties </w:t>
      </w:r>
      <w:r w:rsidR="00483779">
        <w:rPr>
          <w:rFonts w:asciiTheme="minorHAnsi" w:hAnsiTheme="minorHAnsi" w:cs="Calibri"/>
          <w:i w:val="0"/>
          <w:color w:val="auto"/>
          <w:sz w:val="22"/>
          <w:szCs w:val="22"/>
          <w:lang w:val="en-GB"/>
        </w:rPr>
        <w:t>t</w:t>
      </w:r>
      <w:r w:rsidRPr="00AD7556">
        <w:rPr>
          <w:rFonts w:asciiTheme="minorHAnsi" w:hAnsiTheme="minorHAnsi" w:cs="Calibri"/>
          <w:i w:val="0"/>
          <w:color w:val="auto"/>
          <w:sz w:val="22"/>
          <w:szCs w:val="22"/>
          <w:lang w:val="en-GB"/>
        </w:rPr>
        <w:t>o ensure consistency in planning and delivering of releases.</w:t>
      </w:r>
    </w:p>
    <w:p w:rsidR="001F659A" w:rsidRDefault="001F659A" w:rsidP="00080E9B">
      <w:pPr>
        <w:pStyle w:val="Heading2"/>
        <w:tabs>
          <w:tab w:val="clear" w:pos="576"/>
          <w:tab w:val="num" w:pos="565"/>
        </w:tabs>
        <w:ind w:left="565"/>
        <w:rPr>
          <w:rFonts w:ascii="Calibri" w:hAnsi="Calibri"/>
        </w:rPr>
      </w:pPr>
      <w:bookmarkStart w:id="25" w:name="_Toc462154152"/>
      <w:r>
        <w:rPr>
          <w:rFonts w:ascii="Calibri" w:hAnsi="Calibri"/>
        </w:rPr>
        <w:t>Constraints</w:t>
      </w:r>
      <w:bookmarkEnd w:id="25"/>
    </w:p>
    <w:p w:rsidR="009802D1" w:rsidRPr="00AD7556" w:rsidRDefault="009802D1" w:rsidP="009802D1">
      <w:pPr>
        <w:pStyle w:val="infoblue0"/>
        <w:spacing w:before="20" w:after="20"/>
        <w:ind w:left="0"/>
        <w:rPr>
          <w:rFonts w:asciiTheme="minorHAnsi" w:hAnsiTheme="minorHAnsi" w:cs="Calibri"/>
          <w:i w:val="0"/>
          <w:color w:val="auto"/>
          <w:sz w:val="22"/>
          <w:szCs w:val="22"/>
          <w:lang w:val="en-GB"/>
        </w:rPr>
      </w:pPr>
      <w:r w:rsidRPr="00AD7556">
        <w:rPr>
          <w:rFonts w:asciiTheme="minorHAnsi" w:hAnsiTheme="minorHAnsi" w:cs="Calibri"/>
          <w:i w:val="0"/>
          <w:color w:val="auto"/>
          <w:sz w:val="22"/>
          <w:szCs w:val="22"/>
          <w:lang w:val="en-GB"/>
        </w:rPr>
        <w:t>Key constraints are as follows:</w:t>
      </w:r>
    </w:p>
    <w:p w:rsidR="009802D1" w:rsidRPr="00AD7556" w:rsidRDefault="009802D1" w:rsidP="009802D1">
      <w:pPr>
        <w:pStyle w:val="infoblue0"/>
        <w:spacing w:before="20" w:after="20"/>
        <w:rPr>
          <w:rFonts w:asciiTheme="minorHAnsi" w:hAnsiTheme="minorHAnsi" w:cs="Calibri"/>
          <w:i w:val="0"/>
          <w:color w:val="auto"/>
          <w:sz w:val="22"/>
          <w:szCs w:val="22"/>
          <w:lang w:val="en-GB"/>
        </w:rPr>
      </w:pPr>
    </w:p>
    <w:p w:rsidR="009802D1" w:rsidRPr="00AD7556" w:rsidRDefault="009802D1" w:rsidP="00857C8D">
      <w:pPr>
        <w:pStyle w:val="infoblue0"/>
        <w:numPr>
          <w:ilvl w:val="0"/>
          <w:numId w:val="37"/>
        </w:numPr>
        <w:spacing w:before="20" w:after="20"/>
        <w:rPr>
          <w:rFonts w:asciiTheme="minorHAnsi" w:hAnsiTheme="minorHAnsi" w:cs="Calibri"/>
          <w:i w:val="0"/>
          <w:color w:val="auto"/>
          <w:sz w:val="22"/>
          <w:szCs w:val="22"/>
          <w:lang w:val="en-GB"/>
        </w:rPr>
      </w:pPr>
      <w:r w:rsidRPr="00AD7556">
        <w:rPr>
          <w:rFonts w:asciiTheme="minorHAnsi" w:hAnsiTheme="minorHAnsi" w:cs="Calibri"/>
          <w:i w:val="0"/>
          <w:color w:val="auto"/>
          <w:sz w:val="22"/>
          <w:szCs w:val="22"/>
          <w:lang w:val="en-GB"/>
        </w:rPr>
        <w:t>The available budget for 201</w:t>
      </w:r>
      <w:r w:rsidR="00B16B83">
        <w:rPr>
          <w:rFonts w:asciiTheme="minorHAnsi" w:hAnsiTheme="minorHAnsi" w:cs="Calibri"/>
          <w:i w:val="0"/>
          <w:color w:val="auto"/>
          <w:sz w:val="22"/>
          <w:szCs w:val="22"/>
          <w:lang w:val="en-GB"/>
        </w:rPr>
        <w:t>7</w:t>
      </w:r>
      <w:r w:rsidRPr="00AD7556">
        <w:rPr>
          <w:rFonts w:asciiTheme="minorHAnsi" w:hAnsiTheme="minorHAnsi" w:cs="Calibri"/>
          <w:i w:val="0"/>
          <w:color w:val="auto"/>
          <w:sz w:val="22"/>
          <w:szCs w:val="22"/>
          <w:lang w:val="en-GB"/>
        </w:rPr>
        <w:t xml:space="preserve"> and </w:t>
      </w:r>
      <w:r w:rsidR="00AD7556">
        <w:rPr>
          <w:rFonts w:asciiTheme="minorHAnsi" w:hAnsiTheme="minorHAnsi" w:cs="Calibri"/>
          <w:i w:val="0"/>
          <w:color w:val="auto"/>
          <w:sz w:val="22"/>
          <w:szCs w:val="22"/>
          <w:lang w:val="en-GB"/>
        </w:rPr>
        <w:t>after</w:t>
      </w:r>
    </w:p>
    <w:p w:rsidR="00AD7556" w:rsidRPr="00AD7556" w:rsidRDefault="00AD7556" w:rsidP="00857C8D">
      <w:pPr>
        <w:pStyle w:val="infoblue0"/>
        <w:numPr>
          <w:ilvl w:val="0"/>
          <w:numId w:val="37"/>
        </w:numPr>
        <w:spacing w:before="20" w:after="20"/>
        <w:rPr>
          <w:rFonts w:asciiTheme="minorHAnsi" w:hAnsiTheme="minorHAnsi" w:cs="Calibri"/>
          <w:i w:val="0"/>
          <w:color w:val="auto"/>
          <w:sz w:val="22"/>
          <w:szCs w:val="22"/>
          <w:lang w:val="en-GB"/>
        </w:rPr>
      </w:pPr>
      <w:r w:rsidRPr="00AD7556">
        <w:rPr>
          <w:rFonts w:asciiTheme="minorHAnsi" w:hAnsiTheme="minorHAnsi" w:cs="Calibri"/>
          <w:i w:val="0"/>
          <w:color w:val="auto"/>
          <w:sz w:val="22"/>
          <w:szCs w:val="22"/>
          <w:lang w:val="en-GB"/>
        </w:rPr>
        <w:t>Reinforcement of the 05 team coordinating this project</w:t>
      </w:r>
    </w:p>
    <w:p w:rsidR="00857C8D" w:rsidRPr="009802D1" w:rsidRDefault="00857C8D" w:rsidP="00857C8D">
      <w:pPr>
        <w:pStyle w:val="infoblue0"/>
        <w:spacing w:before="20" w:after="20"/>
        <w:rPr>
          <w:rFonts w:asciiTheme="minorHAnsi" w:hAnsiTheme="minorHAnsi" w:cs="Calibri"/>
          <w:i w:val="0"/>
          <w:color w:val="auto"/>
          <w:sz w:val="22"/>
          <w:szCs w:val="22"/>
          <w:highlight w:val="yellow"/>
          <w:lang w:val="en-GB"/>
        </w:rPr>
      </w:pPr>
    </w:p>
    <w:p w:rsidR="001F659A" w:rsidRDefault="001F659A" w:rsidP="00080E9B">
      <w:pPr>
        <w:pStyle w:val="Heading2"/>
        <w:tabs>
          <w:tab w:val="clear" w:pos="576"/>
          <w:tab w:val="num" w:pos="565"/>
        </w:tabs>
        <w:ind w:left="565"/>
        <w:rPr>
          <w:rFonts w:ascii="Calibri" w:hAnsi="Calibri"/>
        </w:rPr>
      </w:pPr>
      <w:bookmarkStart w:id="26" w:name="_Toc462154153"/>
      <w:r>
        <w:rPr>
          <w:rFonts w:ascii="Calibri" w:hAnsi="Calibri"/>
        </w:rPr>
        <w:t>Risks</w:t>
      </w:r>
      <w:bookmarkEnd w:id="26"/>
    </w:p>
    <w:p w:rsidR="009802D1" w:rsidRPr="00AD7556" w:rsidRDefault="009802D1" w:rsidP="009802D1">
      <w:pPr>
        <w:rPr>
          <w:rFonts w:asciiTheme="minorHAnsi" w:eastAsia="SimSun" w:hAnsiTheme="minorHAnsi" w:cs="Calibri"/>
          <w:iCs/>
          <w:szCs w:val="22"/>
          <w:lang w:eastAsia="zh-CN"/>
        </w:rPr>
      </w:pPr>
      <w:r w:rsidRPr="00AD7556">
        <w:rPr>
          <w:rFonts w:asciiTheme="minorHAnsi" w:eastAsia="SimSun" w:hAnsiTheme="minorHAnsi" w:cs="Calibri"/>
          <w:iCs/>
          <w:szCs w:val="22"/>
          <w:lang w:eastAsia="zh-CN"/>
        </w:rPr>
        <w:t>The following key risks have been initially identified at this stage (H=High, M=Medium, L=Low); the two crucial risks are linked to Opsys complexity and resistance to change, while a few other risks are important (absorption capacity, scalability of Opsys unit, budget overrun, interdependence with ABAC, technology choices, right methodology, migration of data and reputation).</w:t>
      </w: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3"/>
        <w:gridCol w:w="2551"/>
        <w:gridCol w:w="709"/>
        <w:gridCol w:w="567"/>
        <w:gridCol w:w="3685"/>
      </w:tblGrid>
      <w:tr w:rsidR="009802D1" w:rsidRPr="009802D1" w:rsidTr="00FB404A">
        <w:trPr>
          <w:cantSplit/>
          <w:trHeight w:val="1003"/>
        </w:trPr>
        <w:tc>
          <w:tcPr>
            <w:tcW w:w="426" w:type="dxa"/>
            <w:shd w:val="clear" w:color="auto" w:fill="D9D9D9" w:themeFill="background1" w:themeFillShade="D9"/>
            <w:textDirection w:val="btLr"/>
            <w:vAlign w:val="center"/>
          </w:tcPr>
          <w:p w:rsidR="009802D1" w:rsidRPr="000D6E54" w:rsidRDefault="009802D1" w:rsidP="00FB404A">
            <w:pPr>
              <w:pStyle w:val="infoblue0"/>
              <w:spacing w:before="20" w:after="20"/>
              <w:ind w:left="113" w:right="113"/>
              <w:jc w:val="center"/>
              <w:rPr>
                <w:rFonts w:asciiTheme="minorHAnsi" w:hAnsiTheme="minorHAnsi" w:cs="Calibri"/>
                <w:b/>
                <w:i w:val="0"/>
                <w:color w:val="auto"/>
                <w:sz w:val="18"/>
                <w:szCs w:val="18"/>
                <w:lang w:val="en-GB"/>
              </w:rPr>
            </w:pPr>
            <w:r w:rsidRPr="000D6E54">
              <w:rPr>
                <w:rFonts w:asciiTheme="minorHAnsi" w:hAnsiTheme="minorHAnsi" w:cs="Calibri"/>
                <w:b/>
                <w:i w:val="0"/>
                <w:color w:val="auto"/>
                <w:sz w:val="18"/>
                <w:szCs w:val="18"/>
                <w:lang w:val="en-GB"/>
              </w:rPr>
              <w:t>Reference</w:t>
            </w:r>
          </w:p>
        </w:tc>
        <w:tc>
          <w:tcPr>
            <w:tcW w:w="993" w:type="dxa"/>
            <w:shd w:val="clear" w:color="auto" w:fill="D9D9D9" w:themeFill="background1" w:themeFillShade="D9"/>
            <w:vAlign w:val="center"/>
            <w:hideMark/>
          </w:tcPr>
          <w:p w:rsidR="009802D1" w:rsidRPr="000D6E54" w:rsidRDefault="009802D1" w:rsidP="00FB404A">
            <w:pPr>
              <w:pStyle w:val="infoblue0"/>
              <w:spacing w:before="20" w:after="20"/>
              <w:ind w:left="0"/>
              <w:jc w:val="center"/>
              <w:rPr>
                <w:rFonts w:asciiTheme="minorHAnsi" w:hAnsiTheme="minorHAnsi" w:cs="Calibri"/>
                <w:b/>
                <w:i w:val="0"/>
                <w:color w:val="auto"/>
                <w:sz w:val="18"/>
                <w:szCs w:val="18"/>
                <w:lang w:val="en-GB"/>
              </w:rPr>
            </w:pPr>
            <w:r w:rsidRPr="000D6E54">
              <w:rPr>
                <w:rFonts w:asciiTheme="minorHAnsi" w:hAnsiTheme="minorHAnsi" w:cs="Calibri"/>
                <w:b/>
                <w:i w:val="0"/>
                <w:color w:val="auto"/>
                <w:sz w:val="18"/>
                <w:szCs w:val="18"/>
                <w:lang w:val="en-GB"/>
              </w:rPr>
              <w:t>Type</w:t>
            </w:r>
          </w:p>
        </w:tc>
        <w:tc>
          <w:tcPr>
            <w:tcW w:w="2551" w:type="dxa"/>
            <w:shd w:val="clear" w:color="auto" w:fill="D9D9D9" w:themeFill="background1" w:themeFillShade="D9"/>
            <w:hideMark/>
          </w:tcPr>
          <w:p w:rsidR="009802D1" w:rsidRPr="000D6E54" w:rsidRDefault="009802D1" w:rsidP="00FB404A">
            <w:pPr>
              <w:pStyle w:val="infoblue0"/>
              <w:spacing w:before="20" w:after="20"/>
              <w:ind w:left="0"/>
              <w:jc w:val="center"/>
              <w:rPr>
                <w:rFonts w:asciiTheme="minorHAnsi" w:hAnsiTheme="minorHAnsi" w:cs="Calibri"/>
                <w:b/>
                <w:i w:val="0"/>
                <w:color w:val="auto"/>
                <w:sz w:val="18"/>
                <w:szCs w:val="18"/>
                <w:lang w:val="en-GB"/>
              </w:rPr>
            </w:pPr>
          </w:p>
          <w:p w:rsidR="009802D1" w:rsidRPr="000D6E54" w:rsidRDefault="009802D1" w:rsidP="00FB404A">
            <w:pPr>
              <w:pStyle w:val="infoblue0"/>
              <w:spacing w:before="20" w:after="20"/>
              <w:ind w:left="0"/>
              <w:jc w:val="center"/>
              <w:rPr>
                <w:rFonts w:asciiTheme="minorHAnsi" w:hAnsiTheme="minorHAnsi" w:cs="Calibri"/>
                <w:b/>
                <w:i w:val="0"/>
                <w:color w:val="auto"/>
                <w:sz w:val="18"/>
                <w:szCs w:val="18"/>
                <w:lang w:val="en-GB"/>
              </w:rPr>
            </w:pPr>
            <w:r w:rsidRPr="000D6E54">
              <w:rPr>
                <w:rFonts w:asciiTheme="minorHAnsi" w:hAnsiTheme="minorHAnsi" w:cs="Calibri"/>
                <w:b/>
                <w:i w:val="0"/>
                <w:color w:val="auto"/>
                <w:sz w:val="18"/>
                <w:szCs w:val="18"/>
                <w:lang w:val="en-GB"/>
              </w:rPr>
              <w:t>Description</w:t>
            </w:r>
          </w:p>
        </w:tc>
        <w:tc>
          <w:tcPr>
            <w:tcW w:w="709" w:type="dxa"/>
            <w:shd w:val="clear" w:color="auto" w:fill="D9D9D9" w:themeFill="background1" w:themeFillShade="D9"/>
            <w:textDirection w:val="btLr"/>
            <w:vAlign w:val="center"/>
            <w:hideMark/>
          </w:tcPr>
          <w:p w:rsidR="009802D1" w:rsidRPr="000D6E54" w:rsidRDefault="009802D1" w:rsidP="00FB404A">
            <w:pPr>
              <w:pStyle w:val="infoblue0"/>
              <w:spacing w:before="20" w:after="20"/>
              <w:ind w:left="113" w:right="113"/>
              <w:jc w:val="center"/>
              <w:rPr>
                <w:rFonts w:asciiTheme="minorHAnsi" w:hAnsiTheme="minorHAnsi" w:cs="Calibri"/>
                <w:b/>
                <w:i w:val="0"/>
                <w:color w:val="auto"/>
                <w:sz w:val="18"/>
                <w:szCs w:val="18"/>
                <w:lang w:val="en-GB"/>
              </w:rPr>
            </w:pPr>
            <w:r w:rsidRPr="000D6E54">
              <w:rPr>
                <w:rFonts w:asciiTheme="minorHAnsi" w:hAnsiTheme="minorHAnsi" w:cs="Calibri"/>
                <w:b/>
                <w:i w:val="0"/>
                <w:color w:val="auto"/>
                <w:sz w:val="18"/>
                <w:szCs w:val="18"/>
                <w:lang w:val="en-GB"/>
              </w:rPr>
              <w:t>Likelihood</w:t>
            </w:r>
          </w:p>
        </w:tc>
        <w:tc>
          <w:tcPr>
            <w:tcW w:w="567" w:type="dxa"/>
            <w:shd w:val="clear" w:color="auto" w:fill="D9D9D9" w:themeFill="background1" w:themeFillShade="D9"/>
            <w:textDirection w:val="btLr"/>
            <w:vAlign w:val="center"/>
            <w:hideMark/>
          </w:tcPr>
          <w:p w:rsidR="009802D1" w:rsidRPr="000D6E54" w:rsidRDefault="009802D1" w:rsidP="00FB404A">
            <w:pPr>
              <w:pStyle w:val="infoblue0"/>
              <w:spacing w:before="20" w:after="20"/>
              <w:ind w:left="113" w:right="113"/>
              <w:jc w:val="center"/>
              <w:rPr>
                <w:rFonts w:asciiTheme="minorHAnsi" w:hAnsiTheme="minorHAnsi" w:cs="Calibri"/>
                <w:b/>
                <w:i w:val="0"/>
                <w:color w:val="auto"/>
                <w:sz w:val="18"/>
                <w:szCs w:val="18"/>
                <w:lang w:val="en-GB"/>
              </w:rPr>
            </w:pPr>
            <w:r w:rsidRPr="000D6E54">
              <w:rPr>
                <w:rFonts w:asciiTheme="minorHAnsi" w:hAnsiTheme="minorHAnsi" w:cs="Calibri"/>
                <w:b/>
                <w:i w:val="0"/>
                <w:color w:val="auto"/>
                <w:sz w:val="18"/>
                <w:szCs w:val="18"/>
                <w:lang w:val="en-GB"/>
              </w:rPr>
              <w:t>Impact</w:t>
            </w:r>
          </w:p>
        </w:tc>
        <w:tc>
          <w:tcPr>
            <w:tcW w:w="3685" w:type="dxa"/>
            <w:shd w:val="clear" w:color="auto" w:fill="D9D9D9" w:themeFill="background1" w:themeFillShade="D9"/>
            <w:vAlign w:val="center"/>
            <w:hideMark/>
          </w:tcPr>
          <w:p w:rsidR="009802D1" w:rsidRPr="000D6E54" w:rsidRDefault="009802D1" w:rsidP="00FB404A">
            <w:pPr>
              <w:pStyle w:val="infoblue0"/>
              <w:spacing w:before="20" w:after="20"/>
              <w:ind w:left="0"/>
              <w:jc w:val="center"/>
              <w:rPr>
                <w:rFonts w:asciiTheme="minorHAnsi" w:hAnsiTheme="minorHAnsi" w:cs="Calibri"/>
                <w:b/>
                <w:i w:val="0"/>
                <w:color w:val="auto"/>
                <w:sz w:val="18"/>
                <w:szCs w:val="18"/>
                <w:lang w:val="en-GB"/>
              </w:rPr>
            </w:pPr>
            <w:r w:rsidRPr="000D6E54">
              <w:rPr>
                <w:rFonts w:asciiTheme="minorHAnsi" w:hAnsiTheme="minorHAnsi" w:cs="Calibri"/>
                <w:b/>
                <w:i w:val="0"/>
                <w:color w:val="auto"/>
                <w:sz w:val="18"/>
                <w:szCs w:val="18"/>
                <w:lang w:val="en-GB"/>
              </w:rPr>
              <w:t>Comment/Mitigation</w:t>
            </w:r>
          </w:p>
        </w:tc>
      </w:tr>
      <w:tr w:rsidR="009802D1" w:rsidRPr="009802D1" w:rsidTr="00FB404A">
        <w:trPr>
          <w:trHeight w:val="510"/>
        </w:trPr>
        <w:tc>
          <w:tcPr>
            <w:tcW w:w="426" w:type="dxa"/>
            <w:shd w:val="clear" w:color="auto" w:fill="F2F2F2" w:themeFill="background1" w:themeFillShade="F2"/>
            <w:vAlign w:val="center"/>
          </w:tcPr>
          <w:p w:rsidR="009802D1" w:rsidRPr="00FB404A" w:rsidRDefault="009802D1" w:rsidP="00FB404A">
            <w:pPr>
              <w:spacing w:after="0"/>
              <w:jc w:val="center"/>
              <w:rPr>
                <w:rFonts w:asciiTheme="minorHAnsi" w:hAnsiTheme="minorHAnsi" w:cs="Arial"/>
                <w:b/>
                <w:bCs/>
                <w:sz w:val="18"/>
                <w:szCs w:val="18"/>
              </w:rPr>
            </w:pPr>
            <w:r w:rsidRPr="00FB404A">
              <w:rPr>
                <w:rFonts w:asciiTheme="minorHAnsi" w:hAnsiTheme="minorHAnsi" w:cs="Arial"/>
                <w:b/>
                <w:bCs/>
                <w:sz w:val="18"/>
                <w:szCs w:val="18"/>
              </w:rPr>
              <w:t>1</w:t>
            </w:r>
          </w:p>
        </w:tc>
        <w:tc>
          <w:tcPr>
            <w:tcW w:w="993" w:type="dxa"/>
            <w:shd w:val="clear" w:color="auto" w:fill="F2F2F2" w:themeFill="background1" w:themeFillShade="F2"/>
            <w:vAlign w:val="center"/>
          </w:tcPr>
          <w:p w:rsidR="009802D1" w:rsidRPr="00FB404A" w:rsidRDefault="00FB404A" w:rsidP="00FB404A">
            <w:pPr>
              <w:spacing w:after="0"/>
              <w:jc w:val="left"/>
              <w:rPr>
                <w:rFonts w:asciiTheme="minorHAnsi" w:hAnsiTheme="minorHAnsi" w:cs="Arial"/>
                <w:b/>
                <w:bCs/>
                <w:sz w:val="18"/>
                <w:szCs w:val="18"/>
              </w:rPr>
            </w:pPr>
            <w:r w:rsidRPr="00FB404A">
              <w:rPr>
                <w:rFonts w:asciiTheme="minorHAnsi" w:hAnsiTheme="minorHAnsi" w:cs="Arial"/>
                <w:b/>
                <w:bCs/>
                <w:sz w:val="18"/>
                <w:szCs w:val="18"/>
              </w:rPr>
              <w:t>Business</w:t>
            </w:r>
          </w:p>
        </w:tc>
        <w:tc>
          <w:tcPr>
            <w:tcW w:w="2551" w:type="dxa"/>
            <w:shd w:val="clear" w:color="auto" w:fill="auto"/>
            <w:vAlign w:val="center"/>
          </w:tcPr>
          <w:p w:rsidR="009802D1" w:rsidRPr="00FB404A" w:rsidRDefault="009802D1" w:rsidP="00FB404A">
            <w:pPr>
              <w:spacing w:after="0"/>
              <w:rPr>
                <w:rFonts w:asciiTheme="minorHAnsi" w:hAnsiTheme="minorHAnsi" w:cs="Arial"/>
                <w:sz w:val="18"/>
                <w:szCs w:val="18"/>
              </w:rPr>
            </w:pPr>
            <w:r w:rsidRPr="00FB404A">
              <w:rPr>
                <w:rFonts w:asciiTheme="minorHAnsi" w:hAnsiTheme="minorHAnsi" w:cs="Arial"/>
                <w:b/>
                <w:sz w:val="18"/>
                <w:szCs w:val="18"/>
              </w:rPr>
              <w:t xml:space="preserve">Complexity </w:t>
            </w:r>
            <w:r w:rsidRPr="00FB404A">
              <w:rPr>
                <w:rFonts w:asciiTheme="minorHAnsi" w:hAnsiTheme="minorHAnsi" w:cs="Arial"/>
                <w:sz w:val="18"/>
                <w:szCs w:val="18"/>
              </w:rPr>
              <w:t>linked to the high number of stakeholders</w:t>
            </w:r>
          </w:p>
          <w:p w:rsidR="009802D1" w:rsidRPr="00FB404A" w:rsidRDefault="00FB404A" w:rsidP="00FB404A">
            <w:pPr>
              <w:spacing w:after="0"/>
              <w:ind w:left="181"/>
              <w:rPr>
                <w:rFonts w:asciiTheme="minorHAnsi" w:hAnsiTheme="minorHAnsi" w:cs="Arial"/>
                <w:sz w:val="18"/>
                <w:szCs w:val="18"/>
              </w:rPr>
            </w:pPr>
            <w:r w:rsidRPr="00FB404A">
              <w:rPr>
                <w:rFonts w:asciiTheme="minorHAnsi" w:hAnsiTheme="minorHAnsi" w:cs="Arial"/>
                <w:sz w:val="18"/>
                <w:szCs w:val="18"/>
              </w:rPr>
              <w:t xml:space="preserve">DEVCO, </w:t>
            </w:r>
            <w:r w:rsidR="009802D1" w:rsidRPr="00FB404A">
              <w:rPr>
                <w:rFonts w:asciiTheme="minorHAnsi" w:hAnsiTheme="minorHAnsi" w:cs="Arial"/>
                <w:sz w:val="18"/>
                <w:szCs w:val="18"/>
              </w:rPr>
              <w:t>NEAR, FPI requiring an Harmonisation work</w:t>
            </w:r>
          </w:p>
          <w:p w:rsidR="009802D1" w:rsidRPr="00FB404A" w:rsidRDefault="009802D1" w:rsidP="00857C8D">
            <w:pPr>
              <w:pStyle w:val="ListParagraph"/>
              <w:numPr>
                <w:ilvl w:val="0"/>
                <w:numId w:val="38"/>
              </w:numPr>
              <w:spacing w:after="0"/>
              <w:ind w:left="322" w:hanging="141"/>
              <w:rPr>
                <w:rFonts w:asciiTheme="minorHAnsi" w:hAnsiTheme="minorHAnsi" w:cs="Arial"/>
                <w:sz w:val="18"/>
                <w:szCs w:val="18"/>
              </w:rPr>
            </w:pPr>
            <w:r w:rsidRPr="00FB404A">
              <w:rPr>
                <w:rFonts w:asciiTheme="minorHAnsi" w:hAnsiTheme="minorHAnsi" w:cs="Arial"/>
                <w:sz w:val="18"/>
                <w:szCs w:val="18"/>
              </w:rPr>
              <w:t>EU delegations</w:t>
            </w:r>
          </w:p>
          <w:p w:rsidR="009802D1" w:rsidRPr="00FB404A" w:rsidRDefault="009802D1" w:rsidP="00857C8D">
            <w:pPr>
              <w:pStyle w:val="ListParagraph"/>
              <w:numPr>
                <w:ilvl w:val="0"/>
                <w:numId w:val="38"/>
              </w:numPr>
              <w:spacing w:after="0"/>
              <w:ind w:left="322" w:hanging="141"/>
              <w:rPr>
                <w:rFonts w:asciiTheme="minorHAnsi" w:hAnsiTheme="minorHAnsi" w:cs="Arial"/>
                <w:sz w:val="18"/>
                <w:szCs w:val="18"/>
              </w:rPr>
            </w:pPr>
            <w:r w:rsidRPr="00FB404A">
              <w:rPr>
                <w:rFonts w:asciiTheme="minorHAnsi" w:hAnsiTheme="minorHAnsi" w:cs="Arial"/>
                <w:sz w:val="18"/>
                <w:szCs w:val="18"/>
              </w:rPr>
              <w:lastRenderedPageBreak/>
              <w:t>role for implementing partners</w:t>
            </w:r>
          </w:p>
        </w:tc>
        <w:tc>
          <w:tcPr>
            <w:tcW w:w="709" w:type="dxa"/>
            <w:shd w:val="clear" w:color="auto" w:fill="auto"/>
            <w:vAlign w:val="center"/>
          </w:tcPr>
          <w:p w:rsidR="009802D1" w:rsidRPr="00FB404A" w:rsidRDefault="009802D1" w:rsidP="00FB404A">
            <w:pPr>
              <w:spacing w:after="0"/>
              <w:rPr>
                <w:rFonts w:asciiTheme="minorHAnsi" w:hAnsiTheme="minorHAnsi" w:cs="Arial"/>
                <w:b/>
                <w:bCs/>
                <w:sz w:val="18"/>
                <w:szCs w:val="18"/>
              </w:rPr>
            </w:pPr>
            <w:r w:rsidRPr="00FB404A">
              <w:rPr>
                <w:rFonts w:asciiTheme="minorHAnsi" w:hAnsiTheme="minorHAnsi" w:cs="Arial"/>
                <w:b/>
                <w:bCs/>
                <w:sz w:val="18"/>
                <w:szCs w:val="18"/>
              </w:rPr>
              <w:lastRenderedPageBreak/>
              <w:t>H</w:t>
            </w:r>
          </w:p>
        </w:tc>
        <w:tc>
          <w:tcPr>
            <w:tcW w:w="567" w:type="dxa"/>
            <w:shd w:val="clear" w:color="auto" w:fill="auto"/>
            <w:vAlign w:val="center"/>
          </w:tcPr>
          <w:p w:rsidR="009802D1" w:rsidRPr="00FB404A" w:rsidRDefault="009802D1" w:rsidP="00FB404A">
            <w:pPr>
              <w:spacing w:after="0"/>
              <w:rPr>
                <w:rFonts w:asciiTheme="minorHAnsi" w:hAnsiTheme="minorHAnsi" w:cs="Arial"/>
                <w:b/>
                <w:bCs/>
                <w:sz w:val="18"/>
                <w:szCs w:val="18"/>
              </w:rPr>
            </w:pPr>
            <w:r w:rsidRPr="00FB404A">
              <w:rPr>
                <w:rFonts w:asciiTheme="minorHAnsi" w:hAnsiTheme="minorHAnsi" w:cs="Arial"/>
                <w:b/>
                <w:bCs/>
                <w:sz w:val="18"/>
                <w:szCs w:val="18"/>
              </w:rPr>
              <w:t>H</w:t>
            </w:r>
          </w:p>
        </w:tc>
        <w:tc>
          <w:tcPr>
            <w:tcW w:w="3685" w:type="dxa"/>
            <w:shd w:val="clear" w:color="auto" w:fill="auto"/>
            <w:vAlign w:val="center"/>
          </w:tcPr>
          <w:p w:rsidR="009802D1" w:rsidRPr="00FB404A" w:rsidRDefault="009802D1" w:rsidP="00FB404A">
            <w:pPr>
              <w:spacing w:after="0"/>
              <w:rPr>
                <w:rFonts w:asciiTheme="minorHAnsi" w:hAnsiTheme="minorHAnsi" w:cs="Arial"/>
                <w:sz w:val="18"/>
                <w:szCs w:val="18"/>
              </w:rPr>
            </w:pPr>
            <w:r w:rsidRPr="00FB404A">
              <w:rPr>
                <w:rFonts w:asciiTheme="minorHAnsi" w:hAnsiTheme="minorHAnsi" w:cs="Arial"/>
                <w:sz w:val="18"/>
                <w:szCs w:val="18"/>
              </w:rPr>
              <w:t>Mitigation:</w:t>
            </w:r>
          </w:p>
          <w:p w:rsidR="009802D1" w:rsidRPr="00FB404A" w:rsidRDefault="009802D1" w:rsidP="00857C8D">
            <w:pPr>
              <w:pStyle w:val="ListParagraph"/>
              <w:numPr>
                <w:ilvl w:val="0"/>
                <w:numId w:val="40"/>
              </w:numPr>
              <w:spacing w:after="0"/>
              <w:ind w:left="317" w:hanging="142"/>
              <w:rPr>
                <w:rFonts w:asciiTheme="minorHAnsi" w:hAnsiTheme="minorHAnsi" w:cs="Arial"/>
                <w:sz w:val="18"/>
                <w:szCs w:val="18"/>
              </w:rPr>
            </w:pPr>
            <w:r w:rsidRPr="00FB404A">
              <w:rPr>
                <w:rFonts w:asciiTheme="minorHAnsi" w:hAnsiTheme="minorHAnsi" w:cs="Arial"/>
                <w:sz w:val="18"/>
                <w:szCs w:val="18"/>
              </w:rPr>
              <w:t xml:space="preserve">Possibility to shift non-essential identified needs to other phases </w:t>
            </w:r>
          </w:p>
          <w:p w:rsidR="009802D1" w:rsidRPr="00FB404A" w:rsidRDefault="009802D1" w:rsidP="00857C8D">
            <w:pPr>
              <w:pStyle w:val="ListParagraph"/>
              <w:numPr>
                <w:ilvl w:val="0"/>
                <w:numId w:val="40"/>
              </w:numPr>
              <w:spacing w:after="0"/>
              <w:ind w:left="317" w:hanging="142"/>
              <w:rPr>
                <w:rFonts w:asciiTheme="minorHAnsi" w:hAnsiTheme="minorHAnsi" w:cs="Arial"/>
                <w:sz w:val="18"/>
                <w:szCs w:val="18"/>
              </w:rPr>
            </w:pPr>
            <w:r w:rsidRPr="00FB404A">
              <w:rPr>
                <w:rFonts w:asciiTheme="minorHAnsi" w:hAnsiTheme="minorHAnsi" w:cs="Arial"/>
                <w:sz w:val="18"/>
                <w:szCs w:val="18"/>
              </w:rPr>
              <w:t>Inclusiveness of Domain user groups and Programme user and steering committee</w:t>
            </w:r>
          </w:p>
          <w:p w:rsidR="009802D1" w:rsidRPr="00FB404A" w:rsidRDefault="009802D1" w:rsidP="00FB404A">
            <w:pPr>
              <w:pStyle w:val="ListParagraph"/>
              <w:spacing w:after="0"/>
              <w:ind w:left="317"/>
              <w:rPr>
                <w:rFonts w:asciiTheme="minorHAnsi" w:hAnsiTheme="minorHAnsi" w:cs="Arial"/>
                <w:sz w:val="18"/>
                <w:szCs w:val="18"/>
              </w:rPr>
            </w:pPr>
          </w:p>
        </w:tc>
      </w:tr>
      <w:tr w:rsidR="009802D1" w:rsidRPr="00C359B8" w:rsidTr="00FB404A">
        <w:trPr>
          <w:trHeight w:val="510"/>
        </w:trPr>
        <w:tc>
          <w:tcPr>
            <w:tcW w:w="426" w:type="dxa"/>
            <w:shd w:val="clear" w:color="auto" w:fill="F2F2F2" w:themeFill="background1" w:themeFillShade="F2"/>
            <w:vAlign w:val="center"/>
          </w:tcPr>
          <w:p w:rsidR="009802D1" w:rsidRPr="00FB404A" w:rsidRDefault="009802D1" w:rsidP="00FB404A">
            <w:pPr>
              <w:spacing w:after="0"/>
              <w:jc w:val="center"/>
              <w:rPr>
                <w:rFonts w:asciiTheme="minorHAnsi" w:hAnsiTheme="minorHAnsi" w:cs="Arial"/>
                <w:b/>
                <w:bCs/>
                <w:sz w:val="18"/>
                <w:szCs w:val="18"/>
              </w:rPr>
            </w:pPr>
          </w:p>
          <w:p w:rsidR="0001649B" w:rsidRPr="00FB404A" w:rsidRDefault="00AD7556" w:rsidP="00FB404A">
            <w:pPr>
              <w:spacing w:after="0"/>
              <w:jc w:val="center"/>
              <w:rPr>
                <w:rFonts w:asciiTheme="minorHAnsi" w:hAnsiTheme="minorHAnsi" w:cs="Arial"/>
                <w:b/>
                <w:bCs/>
                <w:sz w:val="18"/>
                <w:szCs w:val="18"/>
              </w:rPr>
            </w:pPr>
            <w:r w:rsidRPr="00FB404A">
              <w:rPr>
                <w:rFonts w:asciiTheme="minorHAnsi" w:hAnsiTheme="minorHAnsi" w:cs="Arial"/>
                <w:b/>
                <w:bCs/>
                <w:sz w:val="18"/>
                <w:szCs w:val="18"/>
              </w:rPr>
              <w:t>2</w:t>
            </w:r>
          </w:p>
        </w:tc>
        <w:tc>
          <w:tcPr>
            <w:tcW w:w="993" w:type="dxa"/>
            <w:shd w:val="clear" w:color="auto" w:fill="F2F2F2" w:themeFill="background1" w:themeFillShade="F2"/>
            <w:vAlign w:val="center"/>
          </w:tcPr>
          <w:p w:rsidR="009802D1" w:rsidRPr="00FB404A" w:rsidRDefault="009802D1" w:rsidP="00FB404A">
            <w:pPr>
              <w:spacing w:after="0"/>
              <w:jc w:val="left"/>
              <w:rPr>
                <w:rFonts w:asciiTheme="minorHAnsi" w:hAnsiTheme="minorHAnsi" w:cs="Arial"/>
                <w:b/>
                <w:bCs/>
                <w:sz w:val="18"/>
                <w:szCs w:val="18"/>
              </w:rPr>
            </w:pPr>
            <w:r w:rsidRPr="00FB404A">
              <w:rPr>
                <w:rFonts w:asciiTheme="minorHAnsi" w:hAnsiTheme="minorHAnsi" w:cs="Arial"/>
                <w:b/>
                <w:bCs/>
                <w:sz w:val="18"/>
                <w:szCs w:val="18"/>
              </w:rPr>
              <w:t>Manage-ment</w:t>
            </w:r>
          </w:p>
        </w:tc>
        <w:tc>
          <w:tcPr>
            <w:tcW w:w="2551" w:type="dxa"/>
            <w:shd w:val="clear" w:color="auto" w:fill="auto"/>
            <w:vAlign w:val="center"/>
          </w:tcPr>
          <w:p w:rsidR="009802D1" w:rsidRPr="00FB404A" w:rsidRDefault="009802D1" w:rsidP="00FB404A">
            <w:pPr>
              <w:spacing w:after="0"/>
              <w:rPr>
                <w:rFonts w:asciiTheme="minorHAnsi" w:hAnsiTheme="minorHAnsi" w:cs="Arial"/>
                <w:sz w:val="18"/>
                <w:szCs w:val="18"/>
              </w:rPr>
            </w:pPr>
            <w:r w:rsidRPr="00FB404A">
              <w:rPr>
                <w:rFonts w:asciiTheme="minorHAnsi" w:hAnsiTheme="minorHAnsi" w:cs="Arial"/>
                <w:b/>
                <w:sz w:val="18"/>
                <w:szCs w:val="18"/>
              </w:rPr>
              <w:t>Resistance to change</w:t>
            </w:r>
            <w:r w:rsidRPr="00FB404A">
              <w:rPr>
                <w:rFonts w:asciiTheme="minorHAnsi" w:hAnsiTheme="minorHAnsi" w:cs="Arial"/>
                <w:sz w:val="18"/>
                <w:szCs w:val="18"/>
              </w:rPr>
              <w:t xml:space="preserve"> linked to:</w:t>
            </w:r>
          </w:p>
          <w:p w:rsidR="009802D1" w:rsidRPr="00FB404A" w:rsidRDefault="009802D1" w:rsidP="00857C8D">
            <w:pPr>
              <w:pStyle w:val="ListParagraph"/>
              <w:numPr>
                <w:ilvl w:val="0"/>
                <w:numId w:val="39"/>
              </w:numPr>
              <w:spacing w:after="0"/>
              <w:ind w:left="322" w:hanging="141"/>
              <w:rPr>
                <w:rFonts w:asciiTheme="minorHAnsi" w:hAnsiTheme="minorHAnsi" w:cs="Arial"/>
                <w:sz w:val="18"/>
                <w:szCs w:val="18"/>
              </w:rPr>
            </w:pPr>
            <w:r w:rsidRPr="00FB404A">
              <w:rPr>
                <w:rFonts w:asciiTheme="minorHAnsi" w:hAnsiTheme="minorHAnsi" w:cs="Arial"/>
                <w:sz w:val="18"/>
                <w:szCs w:val="18"/>
              </w:rPr>
              <w:t>Effort to enter into development of a new system with a too long time perspective for operationalisation</w:t>
            </w:r>
          </w:p>
          <w:p w:rsidR="009802D1" w:rsidRPr="00FB404A" w:rsidRDefault="009802D1" w:rsidP="00857C8D">
            <w:pPr>
              <w:pStyle w:val="ListParagraph"/>
              <w:numPr>
                <w:ilvl w:val="0"/>
                <w:numId w:val="39"/>
              </w:numPr>
              <w:spacing w:after="0"/>
              <w:ind w:left="322" w:hanging="141"/>
              <w:rPr>
                <w:rFonts w:asciiTheme="minorHAnsi" w:hAnsiTheme="minorHAnsi" w:cs="Arial"/>
                <w:sz w:val="18"/>
                <w:szCs w:val="18"/>
              </w:rPr>
            </w:pPr>
            <w:r w:rsidRPr="00FB404A">
              <w:rPr>
                <w:rFonts w:asciiTheme="minorHAnsi" w:hAnsiTheme="minorHAnsi" w:cs="Arial"/>
                <w:sz w:val="18"/>
                <w:szCs w:val="18"/>
              </w:rPr>
              <w:t xml:space="preserve">Mistrust outside usual ways of working; </w:t>
            </w:r>
          </w:p>
          <w:p w:rsidR="009802D1" w:rsidRPr="00FB404A" w:rsidRDefault="009802D1" w:rsidP="00857C8D">
            <w:pPr>
              <w:pStyle w:val="ListParagraph"/>
              <w:numPr>
                <w:ilvl w:val="0"/>
                <w:numId w:val="39"/>
              </w:numPr>
              <w:spacing w:after="0"/>
              <w:ind w:left="322" w:hanging="141"/>
              <w:rPr>
                <w:rFonts w:asciiTheme="minorHAnsi" w:hAnsiTheme="minorHAnsi" w:cs="Arial"/>
                <w:sz w:val="18"/>
                <w:szCs w:val="18"/>
              </w:rPr>
            </w:pPr>
            <w:r w:rsidRPr="00FB404A">
              <w:rPr>
                <w:rFonts w:asciiTheme="minorHAnsi" w:hAnsiTheme="minorHAnsi" w:cs="Arial"/>
                <w:sz w:val="18"/>
                <w:szCs w:val="18"/>
              </w:rPr>
              <w:t>Resistance to change by existing CRIS/MIS users</w:t>
            </w:r>
          </w:p>
        </w:tc>
        <w:tc>
          <w:tcPr>
            <w:tcW w:w="709" w:type="dxa"/>
            <w:shd w:val="clear" w:color="auto" w:fill="auto"/>
            <w:vAlign w:val="center"/>
          </w:tcPr>
          <w:p w:rsidR="009802D1" w:rsidRPr="00FB404A" w:rsidRDefault="009802D1" w:rsidP="00FB404A">
            <w:pPr>
              <w:spacing w:after="0"/>
              <w:rPr>
                <w:rFonts w:asciiTheme="minorHAnsi" w:hAnsiTheme="minorHAnsi" w:cs="Arial"/>
                <w:b/>
                <w:bCs/>
                <w:sz w:val="18"/>
                <w:szCs w:val="18"/>
              </w:rPr>
            </w:pPr>
            <w:r w:rsidRPr="00FB404A">
              <w:rPr>
                <w:rFonts w:asciiTheme="minorHAnsi" w:hAnsiTheme="minorHAnsi" w:cs="Arial"/>
                <w:b/>
                <w:bCs/>
                <w:sz w:val="18"/>
                <w:szCs w:val="18"/>
              </w:rPr>
              <w:t>H</w:t>
            </w:r>
          </w:p>
        </w:tc>
        <w:tc>
          <w:tcPr>
            <w:tcW w:w="567" w:type="dxa"/>
            <w:shd w:val="clear" w:color="auto" w:fill="auto"/>
            <w:vAlign w:val="center"/>
          </w:tcPr>
          <w:p w:rsidR="009802D1" w:rsidRPr="00FB404A" w:rsidRDefault="009802D1" w:rsidP="00FB404A">
            <w:pPr>
              <w:spacing w:after="0"/>
              <w:rPr>
                <w:rFonts w:asciiTheme="minorHAnsi" w:hAnsiTheme="minorHAnsi" w:cs="Arial"/>
                <w:b/>
                <w:bCs/>
                <w:sz w:val="18"/>
                <w:szCs w:val="18"/>
              </w:rPr>
            </w:pPr>
            <w:r w:rsidRPr="00FB404A">
              <w:rPr>
                <w:rFonts w:asciiTheme="minorHAnsi" w:hAnsiTheme="minorHAnsi" w:cs="Arial"/>
                <w:b/>
                <w:bCs/>
                <w:sz w:val="18"/>
                <w:szCs w:val="18"/>
              </w:rPr>
              <w:t>H</w:t>
            </w:r>
          </w:p>
        </w:tc>
        <w:tc>
          <w:tcPr>
            <w:tcW w:w="3685" w:type="dxa"/>
            <w:shd w:val="clear" w:color="auto" w:fill="auto"/>
            <w:vAlign w:val="center"/>
          </w:tcPr>
          <w:p w:rsidR="009802D1" w:rsidRPr="00FB404A" w:rsidRDefault="009802D1" w:rsidP="00FB404A">
            <w:pPr>
              <w:spacing w:after="0"/>
              <w:rPr>
                <w:rFonts w:asciiTheme="minorHAnsi" w:hAnsiTheme="minorHAnsi" w:cs="Arial"/>
                <w:sz w:val="18"/>
                <w:szCs w:val="18"/>
              </w:rPr>
            </w:pPr>
            <w:r w:rsidRPr="00FB404A">
              <w:rPr>
                <w:rFonts w:asciiTheme="minorHAnsi" w:hAnsiTheme="minorHAnsi" w:cs="Arial"/>
                <w:sz w:val="18"/>
                <w:szCs w:val="18"/>
              </w:rPr>
              <w:t>Mitigation:</w:t>
            </w:r>
          </w:p>
          <w:p w:rsidR="009802D1" w:rsidRPr="00FB404A" w:rsidRDefault="009802D1" w:rsidP="00857C8D">
            <w:pPr>
              <w:pStyle w:val="ListParagraph"/>
              <w:numPr>
                <w:ilvl w:val="0"/>
                <w:numId w:val="41"/>
              </w:numPr>
              <w:spacing w:after="0"/>
              <w:ind w:left="317" w:hanging="142"/>
              <w:rPr>
                <w:rFonts w:asciiTheme="minorHAnsi" w:hAnsiTheme="minorHAnsi" w:cs="Arial"/>
                <w:sz w:val="18"/>
                <w:szCs w:val="18"/>
              </w:rPr>
            </w:pPr>
            <w:r w:rsidRPr="00FB404A">
              <w:rPr>
                <w:rFonts w:asciiTheme="minorHAnsi" w:hAnsiTheme="minorHAnsi" w:cs="Arial"/>
                <w:sz w:val="18"/>
                <w:szCs w:val="18"/>
              </w:rPr>
              <w:t>Efforts on clear operational concepts and processes</w:t>
            </w:r>
          </w:p>
          <w:p w:rsidR="009802D1" w:rsidRPr="00FB404A" w:rsidRDefault="009802D1" w:rsidP="00857C8D">
            <w:pPr>
              <w:pStyle w:val="ListParagraph"/>
              <w:numPr>
                <w:ilvl w:val="0"/>
                <w:numId w:val="41"/>
              </w:numPr>
              <w:spacing w:after="0"/>
              <w:ind w:left="317" w:hanging="142"/>
              <w:rPr>
                <w:rFonts w:asciiTheme="minorHAnsi" w:hAnsiTheme="minorHAnsi" w:cs="Arial"/>
                <w:sz w:val="18"/>
                <w:szCs w:val="18"/>
              </w:rPr>
            </w:pPr>
            <w:r w:rsidRPr="00FB404A">
              <w:rPr>
                <w:rFonts w:asciiTheme="minorHAnsi" w:hAnsiTheme="minorHAnsi" w:cs="Arial"/>
                <w:sz w:val="18"/>
                <w:szCs w:val="18"/>
              </w:rPr>
              <w:t>Comprehensive change management strategy encompassing:</w:t>
            </w:r>
          </w:p>
          <w:p w:rsidR="009802D1" w:rsidRPr="00FB404A" w:rsidRDefault="009802D1" w:rsidP="00857C8D">
            <w:pPr>
              <w:pStyle w:val="ListParagraph"/>
              <w:numPr>
                <w:ilvl w:val="0"/>
                <w:numId w:val="44"/>
              </w:numPr>
              <w:spacing w:after="0"/>
              <w:rPr>
                <w:rFonts w:asciiTheme="minorHAnsi" w:hAnsiTheme="minorHAnsi" w:cs="Arial"/>
                <w:sz w:val="18"/>
                <w:szCs w:val="18"/>
              </w:rPr>
            </w:pPr>
            <w:r w:rsidRPr="00FB404A">
              <w:rPr>
                <w:rFonts w:asciiTheme="minorHAnsi" w:hAnsiTheme="minorHAnsi" w:cs="Arial"/>
                <w:sz w:val="18"/>
                <w:szCs w:val="18"/>
              </w:rPr>
              <w:t>Communication plan and activities upstream</w:t>
            </w:r>
          </w:p>
          <w:p w:rsidR="009802D1" w:rsidRPr="00FB404A" w:rsidRDefault="009802D1" w:rsidP="00857C8D">
            <w:pPr>
              <w:pStyle w:val="ListParagraph"/>
              <w:numPr>
                <w:ilvl w:val="0"/>
                <w:numId w:val="44"/>
              </w:numPr>
              <w:spacing w:after="0"/>
              <w:rPr>
                <w:rFonts w:asciiTheme="minorHAnsi" w:hAnsiTheme="minorHAnsi" w:cs="Arial"/>
                <w:sz w:val="18"/>
                <w:szCs w:val="18"/>
              </w:rPr>
            </w:pPr>
            <w:r w:rsidRPr="00FB404A">
              <w:rPr>
                <w:rFonts w:asciiTheme="minorHAnsi" w:hAnsiTheme="minorHAnsi" w:cs="Arial"/>
                <w:sz w:val="18"/>
                <w:szCs w:val="18"/>
              </w:rPr>
              <w:t xml:space="preserve">Training on time and continuous support </w:t>
            </w:r>
          </w:p>
          <w:p w:rsidR="009802D1" w:rsidRPr="00FB404A" w:rsidRDefault="009802D1" w:rsidP="00857C8D">
            <w:pPr>
              <w:pStyle w:val="ListParagraph"/>
              <w:numPr>
                <w:ilvl w:val="0"/>
                <w:numId w:val="41"/>
              </w:numPr>
              <w:spacing w:after="0"/>
              <w:ind w:left="317" w:hanging="142"/>
              <w:rPr>
                <w:rFonts w:asciiTheme="minorHAnsi" w:hAnsiTheme="minorHAnsi" w:cs="Arial"/>
                <w:sz w:val="18"/>
                <w:szCs w:val="18"/>
              </w:rPr>
            </w:pPr>
            <w:r w:rsidRPr="00FB404A">
              <w:rPr>
                <w:rFonts w:asciiTheme="minorHAnsi" w:hAnsiTheme="minorHAnsi" w:cs="Arial"/>
                <w:sz w:val="18"/>
                <w:szCs w:val="18"/>
              </w:rPr>
              <w:t>Strong and inclusive involvement of users since the beginning including EU delegations</w:t>
            </w:r>
          </w:p>
          <w:p w:rsidR="009802D1" w:rsidRPr="00FB404A" w:rsidRDefault="009802D1" w:rsidP="00857C8D">
            <w:pPr>
              <w:pStyle w:val="ListParagraph"/>
              <w:numPr>
                <w:ilvl w:val="0"/>
                <w:numId w:val="41"/>
              </w:numPr>
              <w:spacing w:after="0"/>
              <w:ind w:left="317" w:hanging="142"/>
              <w:rPr>
                <w:rFonts w:asciiTheme="minorHAnsi" w:hAnsiTheme="minorHAnsi" w:cs="Arial"/>
                <w:sz w:val="18"/>
                <w:szCs w:val="18"/>
                <w:lang w:val="fr-BE"/>
              </w:rPr>
            </w:pPr>
            <w:r w:rsidRPr="00FB404A">
              <w:rPr>
                <w:rFonts w:asciiTheme="minorHAnsi" w:hAnsiTheme="minorHAnsi" w:cs="Arial"/>
                <w:sz w:val="18"/>
                <w:szCs w:val="18"/>
                <w:lang w:val="fr-BE"/>
              </w:rPr>
              <w:t>Relevant documentation available on time</w:t>
            </w:r>
          </w:p>
        </w:tc>
      </w:tr>
      <w:tr w:rsidR="009802D1" w:rsidRPr="009802D1" w:rsidTr="00FB404A">
        <w:trPr>
          <w:trHeight w:val="310"/>
        </w:trPr>
        <w:tc>
          <w:tcPr>
            <w:tcW w:w="426" w:type="dxa"/>
            <w:shd w:val="clear" w:color="auto" w:fill="F2F2F2" w:themeFill="background1" w:themeFillShade="F2"/>
            <w:vAlign w:val="center"/>
          </w:tcPr>
          <w:p w:rsidR="009802D1" w:rsidRPr="00FB404A" w:rsidRDefault="009802D1" w:rsidP="00FB404A">
            <w:pPr>
              <w:spacing w:after="0"/>
              <w:jc w:val="center"/>
              <w:rPr>
                <w:rFonts w:asciiTheme="minorHAnsi" w:hAnsiTheme="minorHAnsi" w:cs="Arial"/>
                <w:b/>
                <w:bCs/>
                <w:sz w:val="18"/>
                <w:szCs w:val="18"/>
              </w:rPr>
            </w:pPr>
            <w:r w:rsidRPr="00FB404A">
              <w:rPr>
                <w:rFonts w:asciiTheme="minorHAnsi" w:hAnsiTheme="minorHAnsi" w:cs="Arial"/>
                <w:b/>
                <w:bCs/>
                <w:sz w:val="18"/>
                <w:szCs w:val="18"/>
              </w:rPr>
              <w:t>3</w:t>
            </w:r>
          </w:p>
        </w:tc>
        <w:tc>
          <w:tcPr>
            <w:tcW w:w="993" w:type="dxa"/>
            <w:shd w:val="clear" w:color="auto" w:fill="F2F2F2" w:themeFill="background1" w:themeFillShade="F2"/>
            <w:vAlign w:val="center"/>
          </w:tcPr>
          <w:p w:rsidR="009802D1" w:rsidRPr="00FB404A" w:rsidRDefault="009802D1" w:rsidP="00FB404A">
            <w:pPr>
              <w:spacing w:after="0"/>
              <w:jc w:val="left"/>
              <w:rPr>
                <w:rFonts w:asciiTheme="minorHAnsi" w:hAnsiTheme="minorHAnsi" w:cs="Arial"/>
                <w:b/>
                <w:bCs/>
                <w:sz w:val="18"/>
                <w:szCs w:val="18"/>
              </w:rPr>
            </w:pPr>
            <w:r w:rsidRPr="00FB404A">
              <w:rPr>
                <w:rFonts w:asciiTheme="minorHAnsi" w:hAnsiTheme="minorHAnsi" w:cs="Arial"/>
                <w:b/>
                <w:bCs/>
                <w:sz w:val="18"/>
                <w:szCs w:val="18"/>
              </w:rPr>
              <w:t>Manage-ment</w:t>
            </w:r>
          </w:p>
        </w:tc>
        <w:tc>
          <w:tcPr>
            <w:tcW w:w="2551" w:type="dxa"/>
            <w:shd w:val="clear" w:color="auto" w:fill="auto"/>
            <w:vAlign w:val="center"/>
          </w:tcPr>
          <w:p w:rsidR="009802D1" w:rsidRPr="00FB404A" w:rsidRDefault="009802D1" w:rsidP="00FB404A">
            <w:pPr>
              <w:spacing w:after="0"/>
              <w:rPr>
                <w:rFonts w:asciiTheme="minorHAnsi" w:hAnsiTheme="minorHAnsi" w:cs="Arial"/>
                <w:sz w:val="18"/>
                <w:szCs w:val="18"/>
              </w:rPr>
            </w:pPr>
            <w:r w:rsidRPr="00FB404A">
              <w:rPr>
                <w:rFonts w:asciiTheme="minorHAnsi" w:hAnsiTheme="minorHAnsi" w:cs="Arial"/>
                <w:b/>
                <w:sz w:val="18"/>
                <w:szCs w:val="18"/>
              </w:rPr>
              <w:t>Business involvement into needs definition and testing</w:t>
            </w:r>
            <w:r w:rsidRPr="00FB404A">
              <w:rPr>
                <w:rFonts w:asciiTheme="minorHAnsi" w:hAnsiTheme="minorHAnsi" w:cs="Arial"/>
                <w:sz w:val="18"/>
                <w:szCs w:val="18"/>
              </w:rPr>
              <w:t>: recent staff cuts have increased the sense of negative priorities</w:t>
            </w:r>
          </w:p>
        </w:tc>
        <w:tc>
          <w:tcPr>
            <w:tcW w:w="709" w:type="dxa"/>
            <w:shd w:val="clear" w:color="auto" w:fill="auto"/>
            <w:vAlign w:val="center"/>
          </w:tcPr>
          <w:p w:rsidR="009802D1" w:rsidRPr="00FB404A" w:rsidRDefault="009802D1" w:rsidP="00FB404A">
            <w:pPr>
              <w:spacing w:after="0"/>
              <w:rPr>
                <w:rFonts w:asciiTheme="minorHAnsi" w:hAnsiTheme="minorHAnsi" w:cs="Arial"/>
                <w:b/>
                <w:bCs/>
                <w:sz w:val="18"/>
                <w:szCs w:val="18"/>
              </w:rPr>
            </w:pPr>
            <w:r w:rsidRPr="00FB404A">
              <w:rPr>
                <w:rFonts w:asciiTheme="minorHAnsi" w:hAnsiTheme="minorHAnsi" w:cs="Arial"/>
                <w:b/>
                <w:bCs/>
                <w:sz w:val="18"/>
                <w:szCs w:val="18"/>
              </w:rPr>
              <w:t>H</w:t>
            </w:r>
          </w:p>
        </w:tc>
        <w:tc>
          <w:tcPr>
            <w:tcW w:w="567" w:type="dxa"/>
            <w:shd w:val="clear" w:color="auto" w:fill="auto"/>
            <w:vAlign w:val="center"/>
          </w:tcPr>
          <w:p w:rsidR="009802D1" w:rsidRPr="00FB404A" w:rsidRDefault="009802D1" w:rsidP="00FB404A">
            <w:pPr>
              <w:spacing w:after="0"/>
              <w:rPr>
                <w:rFonts w:asciiTheme="minorHAnsi" w:hAnsiTheme="minorHAnsi" w:cs="Arial"/>
                <w:b/>
                <w:bCs/>
                <w:sz w:val="18"/>
                <w:szCs w:val="18"/>
              </w:rPr>
            </w:pPr>
            <w:r w:rsidRPr="00FB404A">
              <w:rPr>
                <w:rFonts w:asciiTheme="minorHAnsi" w:hAnsiTheme="minorHAnsi" w:cs="Arial"/>
                <w:b/>
                <w:bCs/>
                <w:sz w:val="18"/>
                <w:szCs w:val="18"/>
              </w:rPr>
              <w:t>H</w:t>
            </w:r>
          </w:p>
        </w:tc>
        <w:tc>
          <w:tcPr>
            <w:tcW w:w="3685" w:type="dxa"/>
            <w:shd w:val="clear" w:color="auto" w:fill="auto"/>
            <w:vAlign w:val="center"/>
          </w:tcPr>
          <w:p w:rsidR="009802D1" w:rsidRPr="00FB404A" w:rsidRDefault="009802D1" w:rsidP="00FB404A">
            <w:pPr>
              <w:spacing w:after="0"/>
              <w:rPr>
                <w:rFonts w:asciiTheme="minorHAnsi" w:hAnsiTheme="minorHAnsi" w:cs="Arial"/>
                <w:sz w:val="18"/>
                <w:szCs w:val="18"/>
              </w:rPr>
            </w:pPr>
            <w:r w:rsidRPr="00FB404A">
              <w:rPr>
                <w:rFonts w:asciiTheme="minorHAnsi" w:hAnsiTheme="minorHAnsi" w:cs="Arial"/>
                <w:sz w:val="18"/>
                <w:szCs w:val="18"/>
              </w:rPr>
              <w:t>Mitigation: strong sponsorship in DEVCO, NEAR, and FPI, in order to make OpSys a positive priority</w:t>
            </w:r>
          </w:p>
        </w:tc>
      </w:tr>
      <w:tr w:rsidR="009802D1" w:rsidRPr="009802D1" w:rsidTr="00FB404A">
        <w:trPr>
          <w:trHeight w:val="255"/>
        </w:trPr>
        <w:tc>
          <w:tcPr>
            <w:tcW w:w="426" w:type="dxa"/>
            <w:shd w:val="clear" w:color="auto" w:fill="F2F2F2" w:themeFill="background1" w:themeFillShade="F2"/>
            <w:vAlign w:val="center"/>
          </w:tcPr>
          <w:p w:rsidR="009802D1" w:rsidRPr="00FB404A" w:rsidRDefault="009802D1" w:rsidP="00FB404A">
            <w:pPr>
              <w:spacing w:after="0"/>
              <w:jc w:val="center"/>
              <w:rPr>
                <w:rFonts w:asciiTheme="minorHAnsi" w:hAnsiTheme="minorHAnsi" w:cs="Arial"/>
                <w:b/>
                <w:bCs/>
                <w:sz w:val="18"/>
                <w:szCs w:val="18"/>
              </w:rPr>
            </w:pPr>
            <w:r w:rsidRPr="00FB404A">
              <w:rPr>
                <w:rFonts w:asciiTheme="minorHAnsi" w:hAnsiTheme="minorHAnsi" w:cs="Arial"/>
                <w:b/>
                <w:bCs/>
                <w:sz w:val="18"/>
                <w:szCs w:val="18"/>
              </w:rPr>
              <w:t>4</w:t>
            </w:r>
          </w:p>
        </w:tc>
        <w:tc>
          <w:tcPr>
            <w:tcW w:w="993" w:type="dxa"/>
            <w:shd w:val="clear" w:color="auto" w:fill="F2F2F2" w:themeFill="background1" w:themeFillShade="F2"/>
            <w:vAlign w:val="center"/>
          </w:tcPr>
          <w:p w:rsidR="009802D1" w:rsidRPr="00FB404A" w:rsidRDefault="009802D1" w:rsidP="00FB404A">
            <w:pPr>
              <w:spacing w:after="0"/>
              <w:jc w:val="left"/>
              <w:rPr>
                <w:rFonts w:asciiTheme="minorHAnsi" w:hAnsiTheme="minorHAnsi" w:cs="Arial"/>
                <w:b/>
                <w:bCs/>
                <w:sz w:val="18"/>
                <w:szCs w:val="18"/>
              </w:rPr>
            </w:pPr>
            <w:r w:rsidRPr="00FB404A">
              <w:rPr>
                <w:rFonts w:asciiTheme="minorHAnsi" w:hAnsiTheme="minorHAnsi" w:cs="Arial"/>
                <w:b/>
                <w:bCs/>
                <w:sz w:val="18"/>
                <w:szCs w:val="18"/>
              </w:rPr>
              <w:t>Manage-ment</w:t>
            </w:r>
          </w:p>
        </w:tc>
        <w:tc>
          <w:tcPr>
            <w:tcW w:w="2551" w:type="dxa"/>
            <w:shd w:val="clear" w:color="auto" w:fill="auto"/>
            <w:vAlign w:val="center"/>
          </w:tcPr>
          <w:p w:rsidR="009802D1" w:rsidRPr="00FB404A" w:rsidRDefault="009802D1" w:rsidP="00FB404A">
            <w:pPr>
              <w:spacing w:after="0"/>
              <w:rPr>
                <w:rFonts w:asciiTheme="minorHAnsi" w:hAnsiTheme="minorHAnsi" w:cs="Arial"/>
                <w:sz w:val="18"/>
                <w:szCs w:val="18"/>
              </w:rPr>
            </w:pPr>
            <w:r w:rsidRPr="00FB404A">
              <w:rPr>
                <w:rFonts w:asciiTheme="minorHAnsi" w:hAnsiTheme="minorHAnsi" w:cs="Arial"/>
                <w:b/>
                <w:sz w:val="18"/>
                <w:szCs w:val="18"/>
              </w:rPr>
              <w:t>Scalability of the Opsys unit 05 and of the IT supplier R6</w:t>
            </w:r>
            <w:r w:rsidR="00FB404A" w:rsidRPr="00FB404A">
              <w:rPr>
                <w:rFonts w:asciiTheme="minorHAnsi" w:hAnsiTheme="minorHAnsi" w:cs="Arial"/>
                <w:b/>
                <w:sz w:val="18"/>
                <w:szCs w:val="18"/>
              </w:rPr>
              <w:t>/RTD/DIGIT</w:t>
            </w:r>
            <w:r w:rsidRPr="00FB404A">
              <w:rPr>
                <w:rFonts w:asciiTheme="minorHAnsi" w:hAnsiTheme="minorHAnsi" w:cs="Arial"/>
                <w:sz w:val="18"/>
                <w:szCs w:val="18"/>
              </w:rPr>
              <w:t>: allocation of staff resources and finding/building the right competences may have an input on timing and scope</w:t>
            </w:r>
          </w:p>
        </w:tc>
        <w:tc>
          <w:tcPr>
            <w:tcW w:w="709" w:type="dxa"/>
            <w:shd w:val="clear" w:color="auto" w:fill="auto"/>
            <w:vAlign w:val="center"/>
          </w:tcPr>
          <w:p w:rsidR="009802D1" w:rsidRPr="00FB404A" w:rsidRDefault="009802D1" w:rsidP="00FB404A">
            <w:pPr>
              <w:spacing w:after="0"/>
              <w:rPr>
                <w:rFonts w:asciiTheme="minorHAnsi" w:hAnsiTheme="minorHAnsi" w:cs="Arial"/>
                <w:b/>
                <w:bCs/>
                <w:sz w:val="18"/>
                <w:szCs w:val="18"/>
              </w:rPr>
            </w:pPr>
            <w:r w:rsidRPr="00FB404A">
              <w:rPr>
                <w:rFonts w:asciiTheme="minorHAnsi" w:hAnsiTheme="minorHAnsi" w:cs="Arial"/>
                <w:b/>
                <w:bCs/>
                <w:sz w:val="18"/>
                <w:szCs w:val="18"/>
              </w:rPr>
              <w:t>H</w:t>
            </w:r>
          </w:p>
        </w:tc>
        <w:tc>
          <w:tcPr>
            <w:tcW w:w="567" w:type="dxa"/>
            <w:shd w:val="clear" w:color="auto" w:fill="auto"/>
            <w:vAlign w:val="center"/>
          </w:tcPr>
          <w:p w:rsidR="009802D1" w:rsidRPr="00FB404A" w:rsidRDefault="009802D1" w:rsidP="00FB404A">
            <w:pPr>
              <w:spacing w:after="0"/>
              <w:rPr>
                <w:rFonts w:asciiTheme="minorHAnsi" w:hAnsiTheme="minorHAnsi" w:cs="Arial"/>
                <w:b/>
                <w:bCs/>
                <w:sz w:val="18"/>
                <w:szCs w:val="18"/>
              </w:rPr>
            </w:pPr>
            <w:r w:rsidRPr="00FB404A">
              <w:rPr>
                <w:rFonts w:asciiTheme="minorHAnsi" w:hAnsiTheme="minorHAnsi" w:cs="Arial"/>
                <w:b/>
                <w:bCs/>
                <w:sz w:val="18"/>
                <w:szCs w:val="18"/>
              </w:rPr>
              <w:t>H</w:t>
            </w:r>
          </w:p>
        </w:tc>
        <w:tc>
          <w:tcPr>
            <w:tcW w:w="3685" w:type="dxa"/>
            <w:shd w:val="clear" w:color="auto" w:fill="auto"/>
            <w:vAlign w:val="center"/>
          </w:tcPr>
          <w:p w:rsidR="009802D1" w:rsidRPr="00FB404A" w:rsidRDefault="009802D1" w:rsidP="00FB404A">
            <w:pPr>
              <w:spacing w:after="0"/>
              <w:rPr>
                <w:rFonts w:asciiTheme="minorHAnsi" w:hAnsiTheme="minorHAnsi" w:cs="Arial"/>
                <w:sz w:val="18"/>
                <w:szCs w:val="18"/>
              </w:rPr>
            </w:pPr>
            <w:r w:rsidRPr="00FB404A">
              <w:rPr>
                <w:rFonts w:asciiTheme="minorHAnsi" w:hAnsiTheme="minorHAnsi" w:cs="Arial"/>
                <w:sz w:val="18"/>
                <w:szCs w:val="18"/>
              </w:rPr>
              <w:t xml:space="preserve">Mitigation: </w:t>
            </w:r>
          </w:p>
          <w:p w:rsidR="009802D1" w:rsidRPr="00FB404A" w:rsidRDefault="009802D1" w:rsidP="00857C8D">
            <w:pPr>
              <w:pStyle w:val="ListParagraph"/>
              <w:numPr>
                <w:ilvl w:val="0"/>
                <w:numId w:val="42"/>
              </w:numPr>
              <w:spacing w:after="0"/>
              <w:ind w:left="317" w:hanging="142"/>
              <w:rPr>
                <w:rFonts w:asciiTheme="minorHAnsi" w:hAnsiTheme="minorHAnsi" w:cs="Arial"/>
                <w:sz w:val="18"/>
                <w:szCs w:val="18"/>
              </w:rPr>
            </w:pPr>
            <w:r w:rsidRPr="00FB404A">
              <w:rPr>
                <w:rFonts w:asciiTheme="minorHAnsi" w:hAnsiTheme="minorHAnsi" w:cs="Arial"/>
                <w:sz w:val="18"/>
                <w:szCs w:val="18"/>
              </w:rPr>
              <w:t>05: right mix of statutory staff and intra muros experts</w:t>
            </w:r>
          </w:p>
          <w:p w:rsidR="009802D1" w:rsidRPr="00FB404A" w:rsidRDefault="009802D1" w:rsidP="00857C8D">
            <w:pPr>
              <w:pStyle w:val="ListParagraph"/>
              <w:numPr>
                <w:ilvl w:val="0"/>
                <w:numId w:val="42"/>
              </w:numPr>
              <w:spacing w:after="0"/>
              <w:ind w:left="317" w:hanging="142"/>
              <w:rPr>
                <w:rFonts w:asciiTheme="minorHAnsi" w:hAnsiTheme="minorHAnsi" w:cs="Arial"/>
                <w:sz w:val="18"/>
                <w:szCs w:val="18"/>
              </w:rPr>
            </w:pPr>
            <w:r w:rsidRPr="00FB404A">
              <w:rPr>
                <w:rFonts w:asciiTheme="minorHAnsi" w:hAnsiTheme="minorHAnsi" w:cs="Arial"/>
                <w:sz w:val="18"/>
                <w:szCs w:val="18"/>
              </w:rPr>
              <w:t>appropriate training</w:t>
            </w:r>
          </w:p>
          <w:p w:rsidR="009802D1" w:rsidRPr="00FB404A" w:rsidRDefault="009802D1" w:rsidP="00857C8D">
            <w:pPr>
              <w:pStyle w:val="ListParagraph"/>
              <w:numPr>
                <w:ilvl w:val="0"/>
                <w:numId w:val="42"/>
              </w:numPr>
              <w:spacing w:after="0"/>
              <w:ind w:left="317" w:hanging="142"/>
              <w:rPr>
                <w:rFonts w:asciiTheme="minorHAnsi" w:hAnsiTheme="minorHAnsi" w:cs="Arial"/>
                <w:sz w:val="18"/>
                <w:szCs w:val="18"/>
              </w:rPr>
            </w:pPr>
            <w:r w:rsidRPr="00FB404A">
              <w:rPr>
                <w:rFonts w:asciiTheme="minorHAnsi" w:hAnsiTheme="minorHAnsi" w:cs="Arial"/>
                <w:sz w:val="18"/>
                <w:szCs w:val="18"/>
              </w:rPr>
              <w:t>Budgetary and planning revision after programme charter</w:t>
            </w:r>
          </w:p>
        </w:tc>
      </w:tr>
      <w:tr w:rsidR="009802D1" w:rsidRPr="009802D1" w:rsidTr="00FB404A">
        <w:trPr>
          <w:trHeight w:val="255"/>
        </w:trPr>
        <w:tc>
          <w:tcPr>
            <w:tcW w:w="426" w:type="dxa"/>
            <w:shd w:val="clear" w:color="auto" w:fill="F2F2F2" w:themeFill="background1" w:themeFillShade="F2"/>
            <w:vAlign w:val="center"/>
          </w:tcPr>
          <w:p w:rsidR="009802D1" w:rsidRPr="00FB404A" w:rsidRDefault="009802D1" w:rsidP="00FB404A">
            <w:pPr>
              <w:spacing w:after="0"/>
              <w:rPr>
                <w:rFonts w:asciiTheme="minorHAnsi" w:hAnsiTheme="minorHAnsi" w:cs="Arial"/>
                <w:b/>
                <w:bCs/>
                <w:sz w:val="18"/>
                <w:szCs w:val="18"/>
              </w:rPr>
            </w:pPr>
            <w:r w:rsidRPr="00FB404A">
              <w:rPr>
                <w:rFonts w:asciiTheme="minorHAnsi" w:hAnsiTheme="minorHAnsi" w:cs="Arial"/>
                <w:b/>
                <w:bCs/>
                <w:sz w:val="18"/>
                <w:szCs w:val="18"/>
              </w:rPr>
              <w:t>6</w:t>
            </w:r>
          </w:p>
        </w:tc>
        <w:tc>
          <w:tcPr>
            <w:tcW w:w="993" w:type="dxa"/>
            <w:shd w:val="clear" w:color="auto" w:fill="F2F2F2" w:themeFill="background1" w:themeFillShade="F2"/>
            <w:vAlign w:val="center"/>
          </w:tcPr>
          <w:p w:rsidR="009802D1" w:rsidRPr="00FB404A" w:rsidRDefault="009802D1" w:rsidP="00FB404A">
            <w:pPr>
              <w:spacing w:after="0"/>
              <w:jc w:val="left"/>
              <w:rPr>
                <w:rFonts w:asciiTheme="minorHAnsi" w:hAnsiTheme="minorHAnsi" w:cs="Arial"/>
                <w:b/>
                <w:bCs/>
                <w:sz w:val="18"/>
                <w:szCs w:val="18"/>
              </w:rPr>
            </w:pPr>
            <w:r w:rsidRPr="00FB404A">
              <w:rPr>
                <w:rFonts w:asciiTheme="minorHAnsi" w:hAnsiTheme="minorHAnsi" w:cs="Arial"/>
                <w:b/>
                <w:bCs/>
                <w:sz w:val="18"/>
                <w:szCs w:val="18"/>
              </w:rPr>
              <w:t>Technical</w:t>
            </w:r>
          </w:p>
        </w:tc>
        <w:tc>
          <w:tcPr>
            <w:tcW w:w="2551" w:type="dxa"/>
            <w:shd w:val="clear" w:color="auto" w:fill="auto"/>
            <w:vAlign w:val="center"/>
          </w:tcPr>
          <w:p w:rsidR="009802D1" w:rsidRPr="00FB404A" w:rsidRDefault="009802D1" w:rsidP="00FB404A">
            <w:pPr>
              <w:spacing w:after="0"/>
              <w:rPr>
                <w:rFonts w:asciiTheme="minorHAnsi" w:hAnsiTheme="minorHAnsi" w:cs="Arial"/>
                <w:b/>
                <w:sz w:val="18"/>
                <w:szCs w:val="18"/>
              </w:rPr>
            </w:pPr>
            <w:r w:rsidRPr="00FB404A">
              <w:rPr>
                <w:rFonts w:asciiTheme="minorHAnsi" w:hAnsiTheme="minorHAnsi" w:cs="Arial"/>
                <w:b/>
                <w:sz w:val="18"/>
                <w:szCs w:val="18"/>
              </w:rPr>
              <w:t xml:space="preserve">Interaction with ABAC: </w:t>
            </w:r>
            <w:r w:rsidRPr="00FB404A">
              <w:rPr>
                <w:rFonts w:asciiTheme="minorHAnsi" w:hAnsiTheme="minorHAnsi" w:cs="Arial"/>
                <w:sz w:val="18"/>
                <w:szCs w:val="18"/>
              </w:rPr>
              <w:t>DG BUDG may delay the offer for extended web-services</w:t>
            </w:r>
            <w:r w:rsidRPr="00FB404A">
              <w:rPr>
                <w:rFonts w:asciiTheme="minorHAnsi" w:hAnsiTheme="minorHAnsi" w:cs="Arial"/>
                <w:b/>
                <w:sz w:val="18"/>
                <w:szCs w:val="18"/>
              </w:rPr>
              <w:t xml:space="preserve"> </w:t>
            </w:r>
          </w:p>
        </w:tc>
        <w:tc>
          <w:tcPr>
            <w:tcW w:w="709" w:type="dxa"/>
            <w:shd w:val="clear" w:color="auto" w:fill="auto"/>
            <w:vAlign w:val="center"/>
          </w:tcPr>
          <w:p w:rsidR="009802D1" w:rsidRPr="00FB404A" w:rsidRDefault="009802D1" w:rsidP="00FB404A">
            <w:pPr>
              <w:spacing w:after="0"/>
              <w:rPr>
                <w:rFonts w:asciiTheme="minorHAnsi" w:hAnsiTheme="minorHAnsi" w:cs="Arial"/>
                <w:b/>
                <w:bCs/>
                <w:sz w:val="18"/>
                <w:szCs w:val="18"/>
              </w:rPr>
            </w:pPr>
            <w:r w:rsidRPr="00FB404A">
              <w:rPr>
                <w:rFonts w:asciiTheme="minorHAnsi" w:hAnsiTheme="minorHAnsi" w:cs="Arial"/>
                <w:b/>
                <w:bCs/>
                <w:sz w:val="18"/>
                <w:szCs w:val="18"/>
              </w:rPr>
              <w:t>H</w:t>
            </w:r>
          </w:p>
        </w:tc>
        <w:tc>
          <w:tcPr>
            <w:tcW w:w="567" w:type="dxa"/>
            <w:shd w:val="clear" w:color="auto" w:fill="auto"/>
            <w:vAlign w:val="center"/>
          </w:tcPr>
          <w:p w:rsidR="009802D1" w:rsidRPr="00FB404A" w:rsidRDefault="009802D1" w:rsidP="00FB404A">
            <w:pPr>
              <w:spacing w:after="0"/>
              <w:rPr>
                <w:rFonts w:asciiTheme="minorHAnsi" w:hAnsiTheme="minorHAnsi" w:cs="Arial"/>
                <w:b/>
                <w:bCs/>
                <w:sz w:val="18"/>
                <w:szCs w:val="18"/>
              </w:rPr>
            </w:pPr>
            <w:r w:rsidRPr="00FB404A">
              <w:rPr>
                <w:rFonts w:asciiTheme="minorHAnsi" w:hAnsiTheme="minorHAnsi" w:cs="Arial"/>
                <w:b/>
                <w:bCs/>
                <w:sz w:val="18"/>
                <w:szCs w:val="18"/>
              </w:rPr>
              <w:t>M</w:t>
            </w:r>
          </w:p>
        </w:tc>
        <w:tc>
          <w:tcPr>
            <w:tcW w:w="3685" w:type="dxa"/>
            <w:shd w:val="clear" w:color="auto" w:fill="auto"/>
            <w:vAlign w:val="center"/>
          </w:tcPr>
          <w:p w:rsidR="009802D1" w:rsidRPr="00FB404A" w:rsidRDefault="009802D1" w:rsidP="00FB404A">
            <w:pPr>
              <w:spacing w:after="0"/>
              <w:rPr>
                <w:rFonts w:asciiTheme="minorHAnsi" w:hAnsiTheme="minorHAnsi" w:cs="Arial"/>
                <w:sz w:val="18"/>
                <w:szCs w:val="18"/>
              </w:rPr>
            </w:pPr>
            <w:r w:rsidRPr="00FB404A">
              <w:rPr>
                <w:rFonts w:asciiTheme="minorHAnsi" w:hAnsiTheme="minorHAnsi" w:cs="Arial"/>
                <w:sz w:val="18"/>
                <w:szCs w:val="18"/>
              </w:rPr>
              <w:t xml:space="preserve">Mitigation: </w:t>
            </w:r>
          </w:p>
          <w:p w:rsidR="009802D1" w:rsidRPr="00FB404A" w:rsidRDefault="009802D1" w:rsidP="00857C8D">
            <w:pPr>
              <w:pStyle w:val="ListParagraph"/>
              <w:numPr>
                <w:ilvl w:val="0"/>
                <w:numId w:val="45"/>
              </w:numPr>
              <w:spacing w:after="0"/>
              <w:ind w:left="317" w:hanging="142"/>
              <w:rPr>
                <w:rFonts w:asciiTheme="minorHAnsi" w:hAnsiTheme="minorHAnsi" w:cs="Arial"/>
                <w:sz w:val="18"/>
                <w:szCs w:val="18"/>
              </w:rPr>
            </w:pPr>
            <w:r w:rsidRPr="00FB404A">
              <w:rPr>
                <w:rFonts w:asciiTheme="minorHAnsi" w:hAnsiTheme="minorHAnsi" w:cs="Arial"/>
                <w:sz w:val="18"/>
                <w:szCs w:val="18"/>
              </w:rPr>
              <w:t>a temporary solution might be found as for using COMPASS and JAgate, pending ongoing cost benefits analysis</w:t>
            </w:r>
          </w:p>
          <w:p w:rsidR="009802D1" w:rsidRPr="00FB404A" w:rsidRDefault="009802D1" w:rsidP="00857C8D">
            <w:pPr>
              <w:pStyle w:val="ListParagraph"/>
              <w:numPr>
                <w:ilvl w:val="0"/>
                <w:numId w:val="45"/>
              </w:numPr>
              <w:spacing w:after="0"/>
              <w:ind w:left="317" w:hanging="142"/>
              <w:rPr>
                <w:rFonts w:asciiTheme="minorHAnsi" w:hAnsiTheme="minorHAnsi" w:cs="Arial"/>
                <w:sz w:val="18"/>
                <w:szCs w:val="18"/>
              </w:rPr>
            </w:pPr>
            <w:r w:rsidRPr="00FB404A">
              <w:rPr>
                <w:rFonts w:asciiTheme="minorHAnsi" w:hAnsiTheme="minorHAnsi" w:cs="Arial"/>
                <w:sz w:val="18"/>
                <w:szCs w:val="18"/>
              </w:rPr>
              <w:t>a mixed DEVCO-BUDG team will be set-up in order to assess the requirements in term of web services</w:t>
            </w:r>
          </w:p>
        </w:tc>
      </w:tr>
      <w:tr w:rsidR="009802D1" w:rsidRPr="009802D1" w:rsidTr="00FB404A">
        <w:trPr>
          <w:trHeight w:val="255"/>
        </w:trPr>
        <w:tc>
          <w:tcPr>
            <w:tcW w:w="426" w:type="dxa"/>
            <w:shd w:val="clear" w:color="auto" w:fill="F2F2F2" w:themeFill="background1" w:themeFillShade="F2"/>
            <w:vAlign w:val="center"/>
          </w:tcPr>
          <w:p w:rsidR="009802D1" w:rsidRPr="00850392" w:rsidRDefault="009802D1" w:rsidP="00FB404A">
            <w:pPr>
              <w:spacing w:after="0"/>
              <w:jc w:val="center"/>
              <w:rPr>
                <w:rFonts w:asciiTheme="minorHAnsi" w:hAnsiTheme="minorHAnsi" w:cs="Arial"/>
                <w:b/>
                <w:bCs/>
                <w:sz w:val="18"/>
                <w:szCs w:val="18"/>
              </w:rPr>
            </w:pPr>
            <w:r w:rsidRPr="00850392">
              <w:rPr>
                <w:rFonts w:asciiTheme="minorHAnsi" w:hAnsiTheme="minorHAnsi" w:cs="Arial"/>
                <w:b/>
                <w:bCs/>
                <w:sz w:val="18"/>
                <w:szCs w:val="18"/>
              </w:rPr>
              <w:t>7</w:t>
            </w:r>
          </w:p>
        </w:tc>
        <w:tc>
          <w:tcPr>
            <w:tcW w:w="993" w:type="dxa"/>
            <w:shd w:val="clear" w:color="auto" w:fill="F2F2F2" w:themeFill="background1" w:themeFillShade="F2"/>
            <w:vAlign w:val="center"/>
          </w:tcPr>
          <w:p w:rsidR="009802D1" w:rsidRPr="00850392" w:rsidRDefault="009802D1" w:rsidP="00FB404A">
            <w:pPr>
              <w:spacing w:after="0"/>
              <w:jc w:val="left"/>
              <w:rPr>
                <w:rFonts w:asciiTheme="minorHAnsi" w:hAnsiTheme="minorHAnsi" w:cs="Arial"/>
                <w:b/>
                <w:bCs/>
                <w:sz w:val="18"/>
                <w:szCs w:val="18"/>
              </w:rPr>
            </w:pPr>
            <w:r w:rsidRPr="00850392">
              <w:rPr>
                <w:rFonts w:asciiTheme="minorHAnsi" w:hAnsiTheme="minorHAnsi" w:cs="Arial"/>
                <w:b/>
                <w:bCs/>
                <w:sz w:val="18"/>
                <w:szCs w:val="18"/>
              </w:rPr>
              <w:t>Technical</w:t>
            </w:r>
          </w:p>
        </w:tc>
        <w:tc>
          <w:tcPr>
            <w:tcW w:w="2551" w:type="dxa"/>
            <w:shd w:val="clear" w:color="auto" w:fill="auto"/>
            <w:vAlign w:val="center"/>
          </w:tcPr>
          <w:p w:rsidR="009802D1" w:rsidRPr="00341107" w:rsidRDefault="009802D1" w:rsidP="00FB404A">
            <w:pPr>
              <w:spacing w:after="0"/>
              <w:rPr>
                <w:rFonts w:asciiTheme="minorHAnsi" w:hAnsiTheme="minorHAnsi" w:cs="Arial"/>
                <w:b/>
                <w:sz w:val="18"/>
                <w:szCs w:val="18"/>
              </w:rPr>
            </w:pPr>
            <w:r w:rsidRPr="00341107">
              <w:rPr>
                <w:rFonts w:asciiTheme="minorHAnsi" w:hAnsiTheme="minorHAnsi" w:cs="Arial"/>
                <w:b/>
                <w:sz w:val="18"/>
                <w:szCs w:val="18"/>
              </w:rPr>
              <w:t>Dependency on the deci</w:t>
            </w:r>
            <w:r w:rsidR="00850392">
              <w:rPr>
                <w:rFonts w:asciiTheme="minorHAnsi" w:hAnsiTheme="minorHAnsi" w:cs="Arial"/>
                <w:b/>
                <w:sz w:val="18"/>
                <w:szCs w:val="18"/>
              </w:rPr>
              <w:t>sion taken for the CBA of OpSys:</w:t>
            </w:r>
          </w:p>
          <w:p w:rsidR="009802D1" w:rsidRPr="00341107" w:rsidRDefault="009802D1" w:rsidP="00857C8D">
            <w:pPr>
              <w:pStyle w:val="ListParagraph"/>
              <w:numPr>
                <w:ilvl w:val="0"/>
                <w:numId w:val="39"/>
              </w:numPr>
              <w:spacing w:after="0"/>
              <w:ind w:left="322" w:hanging="141"/>
              <w:rPr>
                <w:rFonts w:asciiTheme="minorHAnsi" w:hAnsiTheme="minorHAnsi" w:cs="Arial"/>
                <w:sz w:val="18"/>
                <w:szCs w:val="18"/>
              </w:rPr>
            </w:pPr>
            <w:r w:rsidRPr="00341107">
              <w:rPr>
                <w:rFonts w:asciiTheme="minorHAnsi" w:hAnsiTheme="minorHAnsi" w:cs="Arial"/>
                <w:sz w:val="18"/>
                <w:szCs w:val="18"/>
              </w:rPr>
              <w:t>impact on the technical solution, the costs and the planning of Project 2</w:t>
            </w:r>
            <w:r w:rsidR="00341107" w:rsidRPr="00341107">
              <w:rPr>
                <w:rFonts w:asciiTheme="minorHAnsi" w:hAnsiTheme="minorHAnsi" w:cs="Arial"/>
                <w:sz w:val="18"/>
                <w:szCs w:val="18"/>
              </w:rPr>
              <w:t>B</w:t>
            </w:r>
            <w:r w:rsidRPr="00341107">
              <w:rPr>
                <w:rFonts w:asciiTheme="minorHAnsi" w:hAnsiTheme="minorHAnsi" w:cs="Arial"/>
                <w:sz w:val="18"/>
                <w:szCs w:val="18"/>
              </w:rPr>
              <w:t>. It would not be relevant to take different technical options for Project 2A and 2B in terms of rationalisation and of user experience.</w:t>
            </w:r>
          </w:p>
          <w:p w:rsidR="009802D1" w:rsidRPr="00341107" w:rsidRDefault="009802D1" w:rsidP="00857C8D">
            <w:pPr>
              <w:pStyle w:val="ListParagraph"/>
              <w:numPr>
                <w:ilvl w:val="0"/>
                <w:numId w:val="39"/>
              </w:numPr>
              <w:spacing w:after="0"/>
              <w:ind w:left="322" w:hanging="141"/>
              <w:rPr>
                <w:rFonts w:asciiTheme="minorHAnsi" w:hAnsiTheme="minorHAnsi" w:cs="Arial"/>
                <w:sz w:val="18"/>
                <w:szCs w:val="18"/>
              </w:rPr>
            </w:pPr>
            <w:r w:rsidRPr="00341107">
              <w:rPr>
                <w:rFonts w:asciiTheme="minorHAnsi" w:hAnsiTheme="minorHAnsi" w:cs="Arial"/>
                <w:sz w:val="18"/>
                <w:szCs w:val="18"/>
              </w:rPr>
              <w:t>It is not conceivable to have the phase-out of the CRIS Decisions' and Contracts' modules not simultaneously.</w:t>
            </w:r>
          </w:p>
        </w:tc>
        <w:tc>
          <w:tcPr>
            <w:tcW w:w="709" w:type="dxa"/>
            <w:shd w:val="clear" w:color="auto" w:fill="auto"/>
            <w:vAlign w:val="center"/>
          </w:tcPr>
          <w:p w:rsidR="009802D1" w:rsidRPr="00341107" w:rsidRDefault="009802D1" w:rsidP="00FB404A">
            <w:pPr>
              <w:spacing w:after="0"/>
              <w:rPr>
                <w:rFonts w:asciiTheme="minorHAnsi" w:hAnsiTheme="minorHAnsi" w:cs="Arial"/>
                <w:b/>
                <w:bCs/>
                <w:sz w:val="18"/>
                <w:szCs w:val="18"/>
              </w:rPr>
            </w:pPr>
            <w:r w:rsidRPr="00341107">
              <w:rPr>
                <w:rFonts w:asciiTheme="minorHAnsi" w:hAnsiTheme="minorHAnsi" w:cs="Arial"/>
                <w:b/>
                <w:bCs/>
                <w:sz w:val="18"/>
                <w:szCs w:val="18"/>
              </w:rPr>
              <w:t>H</w:t>
            </w:r>
          </w:p>
        </w:tc>
        <w:tc>
          <w:tcPr>
            <w:tcW w:w="567" w:type="dxa"/>
            <w:shd w:val="clear" w:color="auto" w:fill="auto"/>
            <w:vAlign w:val="center"/>
          </w:tcPr>
          <w:p w:rsidR="009802D1" w:rsidRPr="00341107" w:rsidRDefault="009802D1" w:rsidP="00FB404A">
            <w:pPr>
              <w:spacing w:after="0"/>
              <w:rPr>
                <w:rFonts w:asciiTheme="minorHAnsi" w:hAnsiTheme="minorHAnsi" w:cs="Arial"/>
                <w:b/>
                <w:bCs/>
                <w:sz w:val="18"/>
                <w:szCs w:val="18"/>
              </w:rPr>
            </w:pPr>
            <w:r w:rsidRPr="00341107">
              <w:rPr>
                <w:rFonts w:asciiTheme="minorHAnsi" w:hAnsiTheme="minorHAnsi" w:cs="Arial"/>
                <w:b/>
                <w:bCs/>
                <w:sz w:val="18"/>
                <w:szCs w:val="18"/>
              </w:rPr>
              <w:t>H</w:t>
            </w:r>
          </w:p>
        </w:tc>
        <w:tc>
          <w:tcPr>
            <w:tcW w:w="3685" w:type="dxa"/>
            <w:shd w:val="clear" w:color="auto" w:fill="auto"/>
            <w:vAlign w:val="center"/>
          </w:tcPr>
          <w:p w:rsidR="009802D1" w:rsidRPr="00341107" w:rsidRDefault="009802D1" w:rsidP="00FB404A">
            <w:pPr>
              <w:spacing w:after="0"/>
              <w:rPr>
                <w:rFonts w:asciiTheme="minorHAnsi" w:hAnsiTheme="minorHAnsi" w:cs="Arial"/>
                <w:sz w:val="18"/>
                <w:szCs w:val="18"/>
              </w:rPr>
            </w:pPr>
            <w:r w:rsidRPr="00341107">
              <w:rPr>
                <w:rFonts w:asciiTheme="minorHAnsi" w:hAnsiTheme="minorHAnsi" w:cs="Arial"/>
                <w:sz w:val="18"/>
                <w:szCs w:val="18"/>
              </w:rPr>
              <w:t>Mitigation</w:t>
            </w:r>
          </w:p>
          <w:p w:rsidR="009802D1" w:rsidRPr="00341107" w:rsidRDefault="009802D1" w:rsidP="00857C8D">
            <w:pPr>
              <w:pStyle w:val="ListParagraph"/>
              <w:numPr>
                <w:ilvl w:val="0"/>
                <w:numId w:val="46"/>
              </w:numPr>
              <w:spacing w:after="0"/>
              <w:ind w:left="317" w:hanging="142"/>
              <w:rPr>
                <w:rFonts w:asciiTheme="minorHAnsi" w:hAnsiTheme="minorHAnsi" w:cs="Arial"/>
                <w:sz w:val="18"/>
                <w:szCs w:val="18"/>
              </w:rPr>
            </w:pPr>
            <w:r w:rsidRPr="00341107">
              <w:rPr>
                <w:rFonts w:asciiTheme="minorHAnsi" w:hAnsiTheme="minorHAnsi" w:cs="Arial"/>
                <w:sz w:val="18"/>
                <w:szCs w:val="18"/>
              </w:rPr>
              <w:t>take as soon as possible the results and the estimations (cost and planning) of the CBA into consideration for Project 2A</w:t>
            </w:r>
          </w:p>
          <w:p w:rsidR="009802D1" w:rsidRPr="00341107" w:rsidRDefault="009802D1" w:rsidP="00857C8D">
            <w:pPr>
              <w:pStyle w:val="ListParagraph"/>
              <w:numPr>
                <w:ilvl w:val="0"/>
                <w:numId w:val="46"/>
              </w:numPr>
              <w:spacing w:after="0"/>
              <w:ind w:left="317" w:hanging="142"/>
              <w:rPr>
                <w:rFonts w:asciiTheme="minorHAnsi" w:hAnsiTheme="minorHAnsi" w:cs="Arial"/>
                <w:sz w:val="18"/>
                <w:szCs w:val="18"/>
              </w:rPr>
            </w:pPr>
            <w:r w:rsidRPr="00341107">
              <w:rPr>
                <w:rFonts w:asciiTheme="minorHAnsi" w:hAnsiTheme="minorHAnsi" w:cs="Arial"/>
                <w:sz w:val="18"/>
                <w:szCs w:val="18"/>
              </w:rPr>
              <w:t>apply the same IT solution and planning for Project 2A and 2B</w:t>
            </w:r>
          </w:p>
          <w:p w:rsidR="009802D1" w:rsidRPr="00341107" w:rsidRDefault="009802D1" w:rsidP="00FB404A">
            <w:pPr>
              <w:spacing w:after="0"/>
              <w:ind w:left="175"/>
              <w:rPr>
                <w:rFonts w:asciiTheme="minorHAnsi" w:hAnsiTheme="minorHAnsi" w:cs="Arial"/>
                <w:sz w:val="18"/>
                <w:szCs w:val="18"/>
              </w:rPr>
            </w:pPr>
          </w:p>
        </w:tc>
      </w:tr>
      <w:tr w:rsidR="009802D1" w:rsidRPr="009802D1" w:rsidTr="00FB404A">
        <w:trPr>
          <w:trHeight w:val="255"/>
        </w:trPr>
        <w:tc>
          <w:tcPr>
            <w:tcW w:w="426" w:type="dxa"/>
            <w:shd w:val="clear" w:color="auto" w:fill="F2F2F2" w:themeFill="background1" w:themeFillShade="F2"/>
            <w:vAlign w:val="center"/>
          </w:tcPr>
          <w:p w:rsidR="009802D1" w:rsidRPr="00456CF9" w:rsidRDefault="009802D1" w:rsidP="00FB404A">
            <w:pPr>
              <w:spacing w:after="0"/>
              <w:jc w:val="center"/>
              <w:rPr>
                <w:rFonts w:asciiTheme="minorHAnsi" w:hAnsiTheme="minorHAnsi" w:cs="Arial"/>
                <w:b/>
                <w:bCs/>
                <w:sz w:val="18"/>
                <w:szCs w:val="18"/>
              </w:rPr>
            </w:pPr>
            <w:r w:rsidRPr="00456CF9">
              <w:rPr>
                <w:rFonts w:asciiTheme="minorHAnsi" w:hAnsiTheme="minorHAnsi" w:cs="Arial"/>
                <w:b/>
                <w:bCs/>
                <w:sz w:val="18"/>
                <w:szCs w:val="18"/>
              </w:rPr>
              <w:t>8</w:t>
            </w:r>
          </w:p>
        </w:tc>
        <w:tc>
          <w:tcPr>
            <w:tcW w:w="993" w:type="dxa"/>
            <w:shd w:val="clear" w:color="auto" w:fill="F2F2F2" w:themeFill="background1" w:themeFillShade="F2"/>
            <w:vAlign w:val="center"/>
          </w:tcPr>
          <w:p w:rsidR="009802D1" w:rsidRPr="00456CF9" w:rsidRDefault="009802D1" w:rsidP="00FB404A">
            <w:pPr>
              <w:spacing w:after="0"/>
              <w:jc w:val="left"/>
              <w:rPr>
                <w:rFonts w:asciiTheme="minorHAnsi" w:hAnsiTheme="minorHAnsi" w:cs="Arial"/>
                <w:b/>
                <w:bCs/>
                <w:sz w:val="18"/>
                <w:szCs w:val="18"/>
              </w:rPr>
            </w:pPr>
            <w:r w:rsidRPr="00456CF9">
              <w:rPr>
                <w:rFonts w:asciiTheme="minorHAnsi" w:hAnsiTheme="minorHAnsi" w:cs="Arial"/>
                <w:b/>
                <w:bCs/>
                <w:sz w:val="18"/>
                <w:szCs w:val="18"/>
              </w:rPr>
              <w:t>Technical</w:t>
            </w:r>
          </w:p>
        </w:tc>
        <w:tc>
          <w:tcPr>
            <w:tcW w:w="2551" w:type="dxa"/>
            <w:shd w:val="clear" w:color="auto" w:fill="auto"/>
            <w:vAlign w:val="center"/>
          </w:tcPr>
          <w:p w:rsidR="009802D1" w:rsidRPr="00456CF9" w:rsidRDefault="009802D1" w:rsidP="00FB404A">
            <w:pPr>
              <w:spacing w:after="0"/>
              <w:rPr>
                <w:rFonts w:asciiTheme="minorHAnsi" w:hAnsiTheme="minorHAnsi" w:cs="Arial"/>
                <w:b/>
                <w:sz w:val="18"/>
                <w:szCs w:val="18"/>
              </w:rPr>
            </w:pPr>
            <w:r w:rsidRPr="00456CF9">
              <w:rPr>
                <w:rFonts w:asciiTheme="minorHAnsi" w:hAnsiTheme="minorHAnsi" w:cs="Arial"/>
                <w:b/>
                <w:sz w:val="18"/>
                <w:szCs w:val="18"/>
              </w:rPr>
              <w:t xml:space="preserve">Wrong technology choices for the enterprise architecture </w:t>
            </w:r>
            <w:r w:rsidRPr="00456CF9">
              <w:rPr>
                <w:rFonts w:asciiTheme="minorHAnsi" w:hAnsiTheme="minorHAnsi" w:cs="Arial"/>
                <w:sz w:val="18"/>
                <w:szCs w:val="18"/>
              </w:rPr>
              <w:t>(development technology, IT components)</w:t>
            </w:r>
          </w:p>
        </w:tc>
        <w:tc>
          <w:tcPr>
            <w:tcW w:w="709" w:type="dxa"/>
            <w:shd w:val="clear" w:color="auto" w:fill="auto"/>
            <w:vAlign w:val="center"/>
          </w:tcPr>
          <w:p w:rsidR="009802D1" w:rsidRPr="00456CF9" w:rsidRDefault="009802D1" w:rsidP="00FB404A">
            <w:pPr>
              <w:spacing w:after="0"/>
              <w:rPr>
                <w:rFonts w:asciiTheme="minorHAnsi" w:hAnsiTheme="minorHAnsi" w:cs="Arial"/>
                <w:b/>
                <w:bCs/>
                <w:sz w:val="18"/>
                <w:szCs w:val="18"/>
              </w:rPr>
            </w:pPr>
            <w:r w:rsidRPr="00456CF9">
              <w:rPr>
                <w:rFonts w:asciiTheme="minorHAnsi" w:hAnsiTheme="minorHAnsi" w:cs="Arial"/>
                <w:b/>
                <w:bCs/>
                <w:sz w:val="18"/>
                <w:szCs w:val="18"/>
              </w:rPr>
              <w:t>L</w:t>
            </w:r>
          </w:p>
        </w:tc>
        <w:tc>
          <w:tcPr>
            <w:tcW w:w="567" w:type="dxa"/>
            <w:shd w:val="clear" w:color="auto" w:fill="auto"/>
            <w:vAlign w:val="center"/>
          </w:tcPr>
          <w:p w:rsidR="009802D1" w:rsidRPr="00456CF9" w:rsidRDefault="009802D1" w:rsidP="00FB404A">
            <w:pPr>
              <w:spacing w:after="0"/>
              <w:rPr>
                <w:rFonts w:asciiTheme="minorHAnsi" w:hAnsiTheme="minorHAnsi" w:cs="Arial"/>
                <w:b/>
                <w:bCs/>
                <w:sz w:val="18"/>
                <w:szCs w:val="18"/>
              </w:rPr>
            </w:pPr>
            <w:r w:rsidRPr="00456CF9">
              <w:rPr>
                <w:rFonts w:asciiTheme="minorHAnsi" w:hAnsiTheme="minorHAnsi" w:cs="Arial"/>
                <w:b/>
                <w:bCs/>
                <w:sz w:val="18"/>
                <w:szCs w:val="18"/>
              </w:rPr>
              <w:t>M</w:t>
            </w:r>
          </w:p>
        </w:tc>
        <w:tc>
          <w:tcPr>
            <w:tcW w:w="3685" w:type="dxa"/>
            <w:shd w:val="clear" w:color="auto" w:fill="auto"/>
            <w:vAlign w:val="center"/>
          </w:tcPr>
          <w:p w:rsidR="009802D1" w:rsidRPr="00456CF9" w:rsidRDefault="009802D1" w:rsidP="00FB404A">
            <w:pPr>
              <w:spacing w:after="0"/>
              <w:rPr>
                <w:rFonts w:asciiTheme="minorHAnsi" w:hAnsiTheme="minorHAnsi" w:cs="Arial"/>
                <w:sz w:val="18"/>
                <w:szCs w:val="18"/>
              </w:rPr>
            </w:pPr>
            <w:r w:rsidRPr="00456CF9">
              <w:rPr>
                <w:rFonts w:asciiTheme="minorHAnsi" w:hAnsiTheme="minorHAnsi" w:cs="Arial"/>
                <w:sz w:val="18"/>
                <w:szCs w:val="18"/>
              </w:rPr>
              <w:t>Mitigation:</w:t>
            </w:r>
          </w:p>
          <w:p w:rsidR="009802D1" w:rsidRPr="00456CF9" w:rsidRDefault="009802D1" w:rsidP="00857C8D">
            <w:pPr>
              <w:pStyle w:val="ListParagraph"/>
              <w:numPr>
                <w:ilvl w:val="0"/>
                <w:numId w:val="43"/>
              </w:numPr>
              <w:spacing w:after="0"/>
              <w:ind w:left="312" w:hanging="142"/>
              <w:rPr>
                <w:rFonts w:asciiTheme="minorHAnsi" w:hAnsiTheme="minorHAnsi" w:cs="Arial"/>
                <w:sz w:val="18"/>
                <w:szCs w:val="18"/>
              </w:rPr>
            </w:pPr>
            <w:r w:rsidRPr="00456CF9">
              <w:rPr>
                <w:rFonts w:asciiTheme="minorHAnsi" w:hAnsiTheme="minorHAnsi" w:cs="Arial"/>
                <w:sz w:val="18"/>
                <w:szCs w:val="18"/>
              </w:rPr>
              <w:t>recruitment of a team of experts (business and IT architect) in order to work on and advise on architecture orientations</w:t>
            </w:r>
          </w:p>
          <w:p w:rsidR="009802D1" w:rsidRPr="00456CF9" w:rsidRDefault="009802D1" w:rsidP="00857C8D">
            <w:pPr>
              <w:pStyle w:val="ListParagraph"/>
              <w:numPr>
                <w:ilvl w:val="0"/>
                <w:numId w:val="43"/>
              </w:numPr>
              <w:spacing w:after="0"/>
              <w:ind w:left="312" w:hanging="142"/>
              <w:rPr>
                <w:rFonts w:asciiTheme="minorHAnsi" w:hAnsiTheme="minorHAnsi" w:cs="Arial"/>
                <w:sz w:val="18"/>
                <w:szCs w:val="18"/>
              </w:rPr>
            </w:pPr>
            <w:r w:rsidRPr="00456CF9">
              <w:rPr>
                <w:rFonts w:asciiTheme="minorHAnsi" w:hAnsiTheme="minorHAnsi" w:cs="Arial"/>
                <w:sz w:val="18"/>
                <w:szCs w:val="18"/>
              </w:rPr>
              <w:t>work with DEVCO IT unit and DIGIT B1 to ensure the full IT architecture coherence with Opsys needs, associating NEAR IT Unit</w:t>
            </w:r>
          </w:p>
        </w:tc>
      </w:tr>
      <w:tr w:rsidR="009802D1" w:rsidRPr="005A07E7" w:rsidTr="00FB404A">
        <w:trPr>
          <w:trHeight w:val="1416"/>
        </w:trPr>
        <w:tc>
          <w:tcPr>
            <w:tcW w:w="426" w:type="dxa"/>
            <w:shd w:val="clear" w:color="auto" w:fill="F2F2F2" w:themeFill="background1" w:themeFillShade="F2"/>
            <w:vAlign w:val="center"/>
          </w:tcPr>
          <w:p w:rsidR="009802D1" w:rsidRPr="00456CF9" w:rsidRDefault="009802D1" w:rsidP="00FB404A">
            <w:pPr>
              <w:spacing w:after="0"/>
              <w:jc w:val="center"/>
              <w:rPr>
                <w:rFonts w:asciiTheme="minorHAnsi" w:hAnsiTheme="minorHAnsi" w:cs="Arial"/>
                <w:b/>
                <w:bCs/>
                <w:sz w:val="18"/>
                <w:szCs w:val="18"/>
              </w:rPr>
            </w:pPr>
            <w:r w:rsidRPr="00456CF9">
              <w:rPr>
                <w:rFonts w:asciiTheme="minorHAnsi" w:hAnsiTheme="minorHAnsi" w:cs="Arial"/>
                <w:b/>
                <w:bCs/>
                <w:sz w:val="18"/>
                <w:szCs w:val="18"/>
              </w:rPr>
              <w:t>9</w:t>
            </w:r>
          </w:p>
        </w:tc>
        <w:tc>
          <w:tcPr>
            <w:tcW w:w="993" w:type="dxa"/>
            <w:shd w:val="clear" w:color="auto" w:fill="F2F2F2" w:themeFill="background1" w:themeFillShade="F2"/>
            <w:vAlign w:val="center"/>
          </w:tcPr>
          <w:p w:rsidR="009802D1" w:rsidRPr="00456CF9" w:rsidRDefault="009802D1" w:rsidP="00FB404A">
            <w:pPr>
              <w:spacing w:after="0"/>
              <w:jc w:val="left"/>
              <w:rPr>
                <w:rFonts w:asciiTheme="minorHAnsi" w:hAnsiTheme="minorHAnsi" w:cs="Arial"/>
                <w:b/>
                <w:bCs/>
                <w:sz w:val="18"/>
                <w:szCs w:val="18"/>
              </w:rPr>
            </w:pPr>
            <w:r w:rsidRPr="00456CF9">
              <w:rPr>
                <w:rFonts w:asciiTheme="minorHAnsi" w:hAnsiTheme="minorHAnsi" w:cs="Arial"/>
                <w:b/>
                <w:bCs/>
                <w:sz w:val="18"/>
                <w:szCs w:val="18"/>
              </w:rPr>
              <w:t>Technical</w:t>
            </w:r>
          </w:p>
        </w:tc>
        <w:tc>
          <w:tcPr>
            <w:tcW w:w="2551" w:type="dxa"/>
            <w:shd w:val="clear" w:color="auto" w:fill="auto"/>
            <w:noWrap/>
            <w:vAlign w:val="bottom"/>
          </w:tcPr>
          <w:p w:rsidR="00456CF9" w:rsidRPr="00456CF9" w:rsidRDefault="009802D1" w:rsidP="00456CF9">
            <w:pPr>
              <w:spacing w:after="0"/>
              <w:rPr>
                <w:rFonts w:asciiTheme="minorHAnsi" w:hAnsiTheme="minorHAnsi"/>
                <w:sz w:val="18"/>
                <w:szCs w:val="18"/>
              </w:rPr>
            </w:pPr>
            <w:r w:rsidRPr="00456CF9">
              <w:rPr>
                <w:rFonts w:asciiTheme="minorHAnsi" w:hAnsiTheme="minorHAnsi"/>
                <w:b/>
                <w:sz w:val="18"/>
                <w:szCs w:val="18"/>
              </w:rPr>
              <w:t>Complexity  for integrating and migrating data</w:t>
            </w:r>
            <w:r w:rsidRPr="00456CF9">
              <w:rPr>
                <w:rFonts w:asciiTheme="minorHAnsi" w:hAnsiTheme="minorHAnsi"/>
                <w:sz w:val="18"/>
                <w:szCs w:val="18"/>
              </w:rPr>
              <w:t xml:space="preserve"> from existing tools to preserve the data legacy; complexity due to not a systematic 1-to-1 matching between CRIS, MIS and OPSYS transactions </w:t>
            </w:r>
          </w:p>
          <w:p w:rsidR="009802D1" w:rsidRPr="00456CF9" w:rsidRDefault="009802D1" w:rsidP="00FB404A">
            <w:pPr>
              <w:spacing w:after="0"/>
              <w:rPr>
                <w:rFonts w:asciiTheme="minorHAnsi" w:hAnsiTheme="minorHAnsi"/>
                <w:sz w:val="18"/>
                <w:szCs w:val="18"/>
              </w:rPr>
            </w:pPr>
          </w:p>
        </w:tc>
        <w:tc>
          <w:tcPr>
            <w:tcW w:w="709" w:type="dxa"/>
            <w:shd w:val="clear" w:color="auto" w:fill="auto"/>
            <w:vAlign w:val="center"/>
          </w:tcPr>
          <w:p w:rsidR="009802D1" w:rsidRPr="00456CF9" w:rsidRDefault="009802D1" w:rsidP="00FB404A">
            <w:pPr>
              <w:spacing w:after="0"/>
              <w:rPr>
                <w:rFonts w:asciiTheme="minorHAnsi" w:hAnsiTheme="minorHAnsi" w:cs="Arial"/>
                <w:b/>
                <w:bCs/>
                <w:sz w:val="18"/>
                <w:szCs w:val="18"/>
              </w:rPr>
            </w:pPr>
            <w:r w:rsidRPr="00456CF9">
              <w:rPr>
                <w:rFonts w:asciiTheme="minorHAnsi" w:hAnsiTheme="minorHAnsi" w:cs="Arial"/>
                <w:b/>
                <w:bCs/>
                <w:sz w:val="18"/>
                <w:szCs w:val="18"/>
              </w:rPr>
              <w:t>M</w:t>
            </w:r>
          </w:p>
        </w:tc>
        <w:tc>
          <w:tcPr>
            <w:tcW w:w="567" w:type="dxa"/>
            <w:shd w:val="clear" w:color="auto" w:fill="auto"/>
            <w:vAlign w:val="center"/>
          </w:tcPr>
          <w:p w:rsidR="009802D1" w:rsidRPr="00456CF9" w:rsidRDefault="009802D1" w:rsidP="00FB404A">
            <w:pPr>
              <w:spacing w:after="0"/>
              <w:rPr>
                <w:rFonts w:asciiTheme="minorHAnsi" w:hAnsiTheme="minorHAnsi" w:cs="Arial"/>
                <w:b/>
                <w:bCs/>
                <w:sz w:val="18"/>
                <w:szCs w:val="18"/>
              </w:rPr>
            </w:pPr>
            <w:r w:rsidRPr="00456CF9">
              <w:rPr>
                <w:rFonts w:asciiTheme="minorHAnsi" w:hAnsiTheme="minorHAnsi" w:cs="Arial"/>
                <w:b/>
                <w:bCs/>
                <w:sz w:val="18"/>
                <w:szCs w:val="18"/>
              </w:rPr>
              <w:t>H</w:t>
            </w:r>
          </w:p>
        </w:tc>
        <w:tc>
          <w:tcPr>
            <w:tcW w:w="3685" w:type="dxa"/>
            <w:shd w:val="clear" w:color="auto" w:fill="auto"/>
            <w:vAlign w:val="center"/>
          </w:tcPr>
          <w:p w:rsidR="009802D1" w:rsidRPr="00456CF9" w:rsidRDefault="009802D1" w:rsidP="00FB404A">
            <w:pPr>
              <w:spacing w:after="0"/>
              <w:rPr>
                <w:rFonts w:asciiTheme="minorHAnsi" w:hAnsiTheme="minorHAnsi" w:cs="Arial"/>
                <w:sz w:val="18"/>
                <w:szCs w:val="18"/>
              </w:rPr>
            </w:pPr>
            <w:r w:rsidRPr="00456CF9">
              <w:rPr>
                <w:rFonts w:asciiTheme="minorHAnsi" w:hAnsiTheme="minorHAnsi" w:cs="Arial"/>
                <w:sz w:val="18"/>
                <w:szCs w:val="18"/>
              </w:rPr>
              <w:t xml:space="preserve">Mitigation: </w:t>
            </w:r>
          </w:p>
          <w:p w:rsidR="009802D1" w:rsidRPr="00456CF9" w:rsidRDefault="009802D1" w:rsidP="00857C8D">
            <w:pPr>
              <w:pStyle w:val="ListParagraph"/>
              <w:numPr>
                <w:ilvl w:val="0"/>
                <w:numId w:val="43"/>
              </w:numPr>
              <w:spacing w:after="0"/>
              <w:ind w:left="312" w:hanging="142"/>
              <w:rPr>
                <w:rFonts w:asciiTheme="minorHAnsi" w:hAnsiTheme="minorHAnsi" w:cs="Arial"/>
                <w:sz w:val="18"/>
                <w:szCs w:val="18"/>
              </w:rPr>
            </w:pPr>
            <w:r w:rsidRPr="00456CF9">
              <w:rPr>
                <w:rFonts w:asciiTheme="minorHAnsi" w:hAnsiTheme="minorHAnsi" w:cs="Arial"/>
                <w:sz w:val="18"/>
                <w:szCs w:val="18"/>
              </w:rPr>
              <w:t>prioritisation and if necessary postponement of less prior integration  to further Opsys phases</w:t>
            </w:r>
          </w:p>
        </w:tc>
      </w:tr>
      <w:tr w:rsidR="00322C35" w:rsidRPr="005A07E7" w:rsidTr="00FB404A">
        <w:trPr>
          <w:trHeight w:val="1416"/>
        </w:trPr>
        <w:tc>
          <w:tcPr>
            <w:tcW w:w="426" w:type="dxa"/>
            <w:shd w:val="clear" w:color="auto" w:fill="F2F2F2" w:themeFill="background1" w:themeFillShade="F2"/>
            <w:vAlign w:val="center"/>
          </w:tcPr>
          <w:p w:rsidR="00322C35" w:rsidRPr="00456CF9" w:rsidRDefault="00322C35" w:rsidP="00FB404A">
            <w:pPr>
              <w:spacing w:after="0"/>
              <w:jc w:val="center"/>
              <w:rPr>
                <w:rFonts w:asciiTheme="minorHAnsi" w:hAnsiTheme="minorHAnsi" w:cs="Arial"/>
                <w:b/>
                <w:bCs/>
                <w:sz w:val="18"/>
                <w:szCs w:val="18"/>
              </w:rPr>
            </w:pPr>
            <w:r>
              <w:rPr>
                <w:rFonts w:asciiTheme="minorHAnsi" w:hAnsiTheme="minorHAnsi" w:cs="Arial"/>
                <w:b/>
                <w:bCs/>
                <w:sz w:val="18"/>
                <w:szCs w:val="18"/>
              </w:rPr>
              <w:lastRenderedPageBreak/>
              <w:t>10</w:t>
            </w:r>
          </w:p>
        </w:tc>
        <w:tc>
          <w:tcPr>
            <w:tcW w:w="993" w:type="dxa"/>
            <w:shd w:val="clear" w:color="auto" w:fill="F2F2F2" w:themeFill="background1" w:themeFillShade="F2"/>
            <w:vAlign w:val="center"/>
          </w:tcPr>
          <w:p w:rsidR="00322C35" w:rsidRPr="00456CF9" w:rsidRDefault="00322C35" w:rsidP="00FB404A">
            <w:pPr>
              <w:spacing w:after="0"/>
              <w:jc w:val="left"/>
              <w:rPr>
                <w:rFonts w:asciiTheme="minorHAnsi" w:hAnsiTheme="minorHAnsi" w:cs="Arial"/>
                <w:b/>
                <w:bCs/>
                <w:sz w:val="18"/>
                <w:szCs w:val="18"/>
              </w:rPr>
            </w:pPr>
            <w:r>
              <w:rPr>
                <w:rFonts w:asciiTheme="minorHAnsi" w:hAnsiTheme="minorHAnsi" w:cs="Arial"/>
                <w:b/>
                <w:bCs/>
                <w:sz w:val="18"/>
                <w:szCs w:val="18"/>
              </w:rPr>
              <w:t>Business</w:t>
            </w:r>
          </w:p>
        </w:tc>
        <w:tc>
          <w:tcPr>
            <w:tcW w:w="2551" w:type="dxa"/>
            <w:shd w:val="clear" w:color="auto" w:fill="auto"/>
            <w:noWrap/>
            <w:vAlign w:val="bottom"/>
          </w:tcPr>
          <w:p w:rsidR="00322C35" w:rsidRPr="00322C35" w:rsidRDefault="00322C35" w:rsidP="00456CF9">
            <w:pPr>
              <w:spacing w:after="0"/>
              <w:rPr>
                <w:rFonts w:asciiTheme="minorHAnsi" w:hAnsiTheme="minorHAnsi"/>
                <w:sz w:val="18"/>
                <w:szCs w:val="18"/>
              </w:rPr>
            </w:pPr>
            <w:r>
              <w:rPr>
                <w:rFonts w:asciiTheme="minorHAnsi" w:hAnsiTheme="minorHAnsi"/>
                <w:b/>
                <w:sz w:val="18"/>
                <w:szCs w:val="18"/>
              </w:rPr>
              <w:t xml:space="preserve">Failure to simplify business processes </w:t>
            </w:r>
            <w:r>
              <w:rPr>
                <w:rFonts w:asciiTheme="minorHAnsi" w:hAnsiTheme="minorHAnsi"/>
                <w:sz w:val="18"/>
                <w:szCs w:val="18"/>
              </w:rPr>
              <w:t>in order to rationalise and harmonise ways of working amongst all stakeholders within the RELEX family</w:t>
            </w:r>
          </w:p>
        </w:tc>
        <w:tc>
          <w:tcPr>
            <w:tcW w:w="709" w:type="dxa"/>
            <w:shd w:val="clear" w:color="auto" w:fill="auto"/>
            <w:vAlign w:val="center"/>
          </w:tcPr>
          <w:p w:rsidR="00322C35" w:rsidRPr="00456CF9" w:rsidRDefault="00322C35" w:rsidP="00FB404A">
            <w:pPr>
              <w:spacing w:after="0"/>
              <w:rPr>
                <w:rFonts w:asciiTheme="minorHAnsi" w:hAnsiTheme="minorHAnsi" w:cs="Arial"/>
                <w:b/>
                <w:bCs/>
                <w:sz w:val="18"/>
                <w:szCs w:val="18"/>
              </w:rPr>
            </w:pPr>
            <w:r>
              <w:rPr>
                <w:rFonts w:asciiTheme="minorHAnsi" w:hAnsiTheme="minorHAnsi" w:cs="Arial"/>
                <w:b/>
                <w:bCs/>
                <w:sz w:val="18"/>
                <w:szCs w:val="18"/>
              </w:rPr>
              <w:t>M</w:t>
            </w:r>
          </w:p>
        </w:tc>
        <w:tc>
          <w:tcPr>
            <w:tcW w:w="567" w:type="dxa"/>
            <w:shd w:val="clear" w:color="auto" w:fill="auto"/>
            <w:vAlign w:val="center"/>
          </w:tcPr>
          <w:p w:rsidR="00322C35" w:rsidRPr="00456CF9" w:rsidRDefault="00322C35" w:rsidP="00FB404A">
            <w:pPr>
              <w:spacing w:after="0"/>
              <w:rPr>
                <w:rFonts w:asciiTheme="minorHAnsi" w:hAnsiTheme="minorHAnsi" w:cs="Arial"/>
                <w:b/>
                <w:bCs/>
                <w:sz w:val="18"/>
                <w:szCs w:val="18"/>
              </w:rPr>
            </w:pPr>
            <w:r>
              <w:rPr>
                <w:rFonts w:asciiTheme="minorHAnsi" w:hAnsiTheme="minorHAnsi" w:cs="Arial"/>
                <w:b/>
                <w:bCs/>
                <w:sz w:val="18"/>
                <w:szCs w:val="18"/>
              </w:rPr>
              <w:t>M</w:t>
            </w:r>
          </w:p>
        </w:tc>
        <w:tc>
          <w:tcPr>
            <w:tcW w:w="3685" w:type="dxa"/>
            <w:shd w:val="clear" w:color="auto" w:fill="auto"/>
            <w:vAlign w:val="center"/>
          </w:tcPr>
          <w:p w:rsidR="00322C35" w:rsidRPr="00456CF9" w:rsidRDefault="00322C35" w:rsidP="00FB404A">
            <w:pPr>
              <w:spacing w:after="0"/>
              <w:rPr>
                <w:rFonts w:asciiTheme="minorHAnsi" w:hAnsiTheme="minorHAnsi" w:cs="Arial"/>
                <w:sz w:val="18"/>
                <w:szCs w:val="18"/>
              </w:rPr>
            </w:pPr>
            <w:r>
              <w:rPr>
                <w:rFonts w:asciiTheme="minorHAnsi" w:hAnsiTheme="minorHAnsi" w:cs="Arial"/>
                <w:sz w:val="18"/>
                <w:szCs w:val="18"/>
              </w:rPr>
              <w:t>Mitigation: Phase simplification exercise and implement current business processes in release 2B.</w:t>
            </w:r>
          </w:p>
        </w:tc>
      </w:tr>
      <w:tr w:rsidR="00D545DB" w:rsidRPr="005A07E7" w:rsidTr="00FB404A">
        <w:trPr>
          <w:trHeight w:val="1416"/>
        </w:trPr>
        <w:tc>
          <w:tcPr>
            <w:tcW w:w="426" w:type="dxa"/>
            <w:shd w:val="clear" w:color="auto" w:fill="F2F2F2" w:themeFill="background1" w:themeFillShade="F2"/>
            <w:vAlign w:val="center"/>
          </w:tcPr>
          <w:p w:rsidR="00D545DB" w:rsidRDefault="00D545DB" w:rsidP="00FB404A">
            <w:pPr>
              <w:spacing w:after="0"/>
              <w:jc w:val="center"/>
              <w:rPr>
                <w:rFonts w:asciiTheme="minorHAnsi" w:hAnsiTheme="minorHAnsi" w:cs="Arial"/>
                <w:b/>
                <w:bCs/>
                <w:sz w:val="18"/>
                <w:szCs w:val="18"/>
              </w:rPr>
            </w:pPr>
            <w:r>
              <w:rPr>
                <w:rFonts w:asciiTheme="minorHAnsi" w:hAnsiTheme="minorHAnsi" w:cs="Arial"/>
                <w:b/>
                <w:bCs/>
                <w:sz w:val="18"/>
                <w:szCs w:val="18"/>
              </w:rPr>
              <w:t>11</w:t>
            </w:r>
          </w:p>
        </w:tc>
        <w:tc>
          <w:tcPr>
            <w:tcW w:w="993" w:type="dxa"/>
            <w:shd w:val="clear" w:color="auto" w:fill="F2F2F2" w:themeFill="background1" w:themeFillShade="F2"/>
            <w:vAlign w:val="center"/>
          </w:tcPr>
          <w:p w:rsidR="00D545DB" w:rsidRDefault="00D545DB" w:rsidP="00FB404A">
            <w:pPr>
              <w:spacing w:after="0"/>
              <w:jc w:val="left"/>
              <w:rPr>
                <w:rFonts w:asciiTheme="minorHAnsi" w:hAnsiTheme="minorHAnsi" w:cs="Arial"/>
                <w:b/>
                <w:bCs/>
                <w:sz w:val="18"/>
                <w:szCs w:val="18"/>
              </w:rPr>
            </w:pPr>
            <w:r>
              <w:rPr>
                <w:rFonts w:asciiTheme="minorHAnsi" w:hAnsiTheme="minorHAnsi" w:cs="Arial"/>
                <w:b/>
                <w:bCs/>
                <w:sz w:val="18"/>
                <w:szCs w:val="18"/>
              </w:rPr>
              <w:t>Technical</w:t>
            </w:r>
          </w:p>
        </w:tc>
        <w:tc>
          <w:tcPr>
            <w:tcW w:w="2551" w:type="dxa"/>
            <w:shd w:val="clear" w:color="auto" w:fill="auto"/>
            <w:noWrap/>
            <w:vAlign w:val="bottom"/>
          </w:tcPr>
          <w:p w:rsidR="00D545DB" w:rsidRPr="00D545DB" w:rsidRDefault="00D545DB" w:rsidP="00456CF9">
            <w:pPr>
              <w:spacing w:after="0"/>
              <w:rPr>
                <w:rFonts w:asciiTheme="minorHAnsi" w:hAnsiTheme="minorHAnsi"/>
                <w:sz w:val="18"/>
                <w:szCs w:val="18"/>
              </w:rPr>
            </w:pPr>
            <w:r>
              <w:rPr>
                <w:rFonts w:asciiTheme="minorHAnsi" w:hAnsiTheme="minorHAnsi"/>
                <w:b/>
                <w:sz w:val="18"/>
                <w:szCs w:val="18"/>
              </w:rPr>
              <w:t>Failure to harmonise and sequence releases amongst all stakeholders</w:t>
            </w:r>
            <w:r>
              <w:rPr>
                <w:rFonts w:asciiTheme="minorHAnsi" w:hAnsiTheme="minorHAnsi"/>
                <w:sz w:val="18"/>
                <w:szCs w:val="18"/>
              </w:rPr>
              <w:t xml:space="preserve">. The large number of technical stakeholders require a heavy coordingation to ensure </w:t>
            </w:r>
          </w:p>
        </w:tc>
        <w:tc>
          <w:tcPr>
            <w:tcW w:w="709" w:type="dxa"/>
            <w:shd w:val="clear" w:color="auto" w:fill="auto"/>
            <w:vAlign w:val="center"/>
          </w:tcPr>
          <w:p w:rsidR="00D545DB" w:rsidRDefault="00D545DB" w:rsidP="00FB404A">
            <w:pPr>
              <w:spacing w:after="0"/>
              <w:rPr>
                <w:rFonts w:asciiTheme="minorHAnsi" w:hAnsiTheme="minorHAnsi" w:cs="Arial"/>
                <w:b/>
                <w:bCs/>
                <w:sz w:val="18"/>
                <w:szCs w:val="18"/>
              </w:rPr>
            </w:pPr>
            <w:r>
              <w:rPr>
                <w:rFonts w:asciiTheme="minorHAnsi" w:hAnsiTheme="minorHAnsi" w:cs="Arial"/>
                <w:b/>
                <w:bCs/>
                <w:sz w:val="18"/>
                <w:szCs w:val="18"/>
              </w:rPr>
              <w:t>H</w:t>
            </w:r>
          </w:p>
        </w:tc>
        <w:tc>
          <w:tcPr>
            <w:tcW w:w="567" w:type="dxa"/>
            <w:shd w:val="clear" w:color="auto" w:fill="auto"/>
            <w:vAlign w:val="center"/>
          </w:tcPr>
          <w:p w:rsidR="00D545DB" w:rsidRDefault="00D545DB" w:rsidP="00FB404A">
            <w:pPr>
              <w:spacing w:after="0"/>
              <w:rPr>
                <w:rFonts w:asciiTheme="minorHAnsi" w:hAnsiTheme="minorHAnsi" w:cs="Arial"/>
                <w:b/>
                <w:bCs/>
                <w:sz w:val="18"/>
                <w:szCs w:val="18"/>
              </w:rPr>
            </w:pPr>
            <w:r>
              <w:rPr>
                <w:rFonts w:asciiTheme="minorHAnsi" w:hAnsiTheme="minorHAnsi" w:cs="Arial"/>
                <w:b/>
                <w:bCs/>
                <w:sz w:val="18"/>
                <w:szCs w:val="18"/>
              </w:rPr>
              <w:t>H</w:t>
            </w:r>
          </w:p>
        </w:tc>
        <w:tc>
          <w:tcPr>
            <w:tcW w:w="3685" w:type="dxa"/>
            <w:shd w:val="clear" w:color="auto" w:fill="auto"/>
            <w:vAlign w:val="center"/>
          </w:tcPr>
          <w:p w:rsidR="00D545DB" w:rsidRDefault="00D545DB" w:rsidP="00FB404A">
            <w:pPr>
              <w:spacing w:after="0"/>
              <w:rPr>
                <w:rFonts w:asciiTheme="minorHAnsi" w:hAnsiTheme="minorHAnsi" w:cs="Arial"/>
                <w:sz w:val="18"/>
                <w:szCs w:val="18"/>
              </w:rPr>
            </w:pPr>
            <w:r>
              <w:rPr>
                <w:rFonts w:asciiTheme="minorHAnsi" w:hAnsiTheme="minorHAnsi" w:cs="Arial"/>
                <w:sz w:val="18"/>
                <w:szCs w:val="18"/>
              </w:rPr>
              <w:t>Mitigation: Regular coordination meetings, clear architecture documentation and accurate planning.</w:t>
            </w:r>
          </w:p>
        </w:tc>
      </w:tr>
    </w:tbl>
    <w:p w:rsidR="0069565C" w:rsidRDefault="0069565C" w:rsidP="00850392">
      <w:pPr>
        <w:pStyle w:val="Heading2"/>
        <w:numPr>
          <w:ilvl w:val="0"/>
          <w:numId w:val="0"/>
        </w:numPr>
        <w:ind w:left="565"/>
        <w:rPr>
          <w:rFonts w:ascii="Calibri" w:hAnsi="Calibri"/>
        </w:rPr>
      </w:pPr>
      <w:bookmarkStart w:id="27" w:name="_Toc462154154"/>
    </w:p>
    <w:p w:rsidR="0069565C" w:rsidRDefault="0069565C" w:rsidP="00812822">
      <w:pPr>
        <w:pStyle w:val="ZDGName"/>
        <w:rPr>
          <w:sz w:val="24"/>
        </w:rPr>
      </w:pPr>
      <w:r>
        <w:br w:type="page"/>
      </w:r>
    </w:p>
    <w:p w:rsidR="00850392" w:rsidRDefault="00850392" w:rsidP="00850392">
      <w:pPr>
        <w:pStyle w:val="Heading2"/>
        <w:numPr>
          <w:ilvl w:val="0"/>
          <w:numId w:val="0"/>
        </w:numPr>
        <w:ind w:left="565"/>
        <w:rPr>
          <w:rFonts w:ascii="Calibri" w:hAnsi="Calibri"/>
        </w:rPr>
      </w:pPr>
    </w:p>
    <w:p w:rsidR="001F659A" w:rsidRDefault="005B19CD" w:rsidP="00080E9B">
      <w:pPr>
        <w:pStyle w:val="Heading2"/>
        <w:tabs>
          <w:tab w:val="clear" w:pos="576"/>
          <w:tab w:val="num" w:pos="565"/>
        </w:tabs>
        <w:ind w:left="565"/>
        <w:rPr>
          <w:rFonts w:ascii="Calibri" w:hAnsi="Calibri"/>
        </w:rPr>
      </w:pPr>
      <w:r w:rsidRPr="00850392">
        <w:rPr>
          <w:rFonts w:ascii="Calibri" w:hAnsi="Calibri"/>
        </w:rPr>
        <w:t>C</w:t>
      </w:r>
      <w:r w:rsidR="001F659A" w:rsidRPr="00850392">
        <w:rPr>
          <w:rFonts w:ascii="Calibri" w:hAnsi="Calibri"/>
        </w:rPr>
        <w:t>osts</w:t>
      </w:r>
      <w:r w:rsidR="00C1051A" w:rsidRPr="00850392">
        <w:rPr>
          <w:rFonts w:ascii="Calibri" w:hAnsi="Calibri"/>
        </w:rPr>
        <w:t>, Effort and Funding Source</w:t>
      </w:r>
      <w:bookmarkEnd w:id="27"/>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b/>
          <w:color w:val="auto"/>
          <w:sz w:val="22"/>
          <w:lang w:val="en-GB"/>
        </w:rPr>
        <w:t>5.10.1</w:t>
      </w:r>
      <w:r w:rsidRPr="006E26C2">
        <w:rPr>
          <w:rFonts w:asciiTheme="minorHAnsi" w:hAnsiTheme="minorHAnsi" w:cs="Calibri"/>
          <w:b/>
          <w:color w:val="auto"/>
          <w:sz w:val="22"/>
          <w:lang w:val="en-GB"/>
        </w:rPr>
        <w:t xml:space="preserve"> </w:t>
      </w:r>
      <w:r>
        <w:rPr>
          <w:rFonts w:asciiTheme="minorHAnsi" w:hAnsiTheme="minorHAnsi" w:cs="Calibri"/>
          <w:b/>
          <w:color w:val="auto"/>
          <w:sz w:val="22"/>
          <w:lang w:val="en-GB"/>
        </w:rPr>
        <w:t>Multi-providers solution</w:t>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t xml:space="preserve">The main efforts to build the solution that will support this business case will have to be done in the existing corporate systems that will have to be reused. These costs of all the adaptations needed have been evaluated in the CBA (Cost Benefits Analysis). </w:t>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t>As a reminder they have been evaluated as follows</w:t>
      </w:r>
      <w:r>
        <w:rPr>
          <w:rStyle w:val="FootnoteReference"/>
          <w:rFonts w:asciiTheme="minorHAnsi" w:hAnsiTheme="minorHAnsi" w:cs="Calibri"/>
          <w:i w:val="0"/>
          <w:color w:val="auto"/>
          <w:sz w:val="22"/>
          <w:lang w:val="en-GB"/>
        </w:rPr>
        <w:footnoteReference w:id="14"/>
      </w:r>
      <w:r>
        <w:rPr>
          <w:rFonts w:asciiTheme="minorHAnsi" w:hAnsiTheme="minorHAnsi" w:cs="Calibri"/>
          <w:i w:val="0"/>
          <w:color w:val="auto"/>
          <w:sz w:val="22"/>
          <w:lang w:val="en-GB"/>
        </w:rPr>
        <w:t>:</w:t>
      </w:r>
    </w:p>
    <w:tbl>
      <w:tblPr>
        <w:tblW w:w="8220" w:type="dxa"/>
        <w:tblInd w:w="93" w:type="dxa"/>
        <w:tblLook w:val="04A0" w:firstRow="1" w:lastRow="0" w:firstColumn="1" w:lastColumn="0" w:noHBand="0" w:noVBand="1"/>
      </w:tblPr>
      <w:tblGrid>
        <w:gridCol w:w="6860"/>
        <w:gridCol w:w="1360"/>
      </w:tblGrid>
      <w:tr w:rsidR="0069565C" w:rsidRPr="00CB042D" w:rsidTr="00C359B8">
        <w:trPr>
          <w:trHeight w:val="799"/>
        </w:trPr>
        <w:tc>
          <w:tcPr>
            <w:tcW w:w="686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69565C" w:rsidRPr="00CB042D" w:rsidRDefault="0069565C" w:rsidP="00C359B8">
            <w:pPr>
              <w:spacing w:after="0"/>
              <w:jc w:val="left"/>
              <w:rPr>
                <w:rFonts w:ascii="Arial" w:hAnsi="Arial" w:cs="Arial"/>
                <w:b/>
                <w:bCs/>
                <w:color w:val="FFFFFF"/>
                <w:szCs w:val="22"/>
                <w:lang w:eastAsia="en-GB"/>
              </w:rPr>
            </w:pPr>
            <w:r w:rsidRPr="00CB042D">
              <w:rPr>
                <w:rFonts w:ascii="Arial" w:hAnsi="Arial" w:cs="Arial"/>
                <w:b/>
                <w:bCs/>
                <w:color w:val="FFFFFF"/>
                <w:szCs w:val="22"/>
                <w:lang w:eastAsia="en-GB"/>
              </w:rPr>
              <w:t>Task description</w:t>
            </w:r>
          </w:p>
        </w:tc>
        <w:tc>
          <w:tcPr>
            <w:tcW w:w="1360" w:type="dxa"/>
            <w:tcBorders>
              <w:top w:val="single" w:sz="4" w:space="0" w:color="auto"/>
              <w:left w:val="nil"/>
              <w:bottom w:val="single" w:sz="4" w:space="0" w:color="auto"/>
              <w:right w:val="single" w:sz="4" w:space="0" w:color="auto"/>
            </w:tcBorders>
            <w:shd w:val="clear" w:color="000000" w:fill="0070C0"/>
            <w:noWrap/>
            <w:vAlign w:val="center"/>
            <w:hideMark/>
          </w:tcPr>
          <w:p w:rsidR="0069565C" w:rsidRPr="00CB042D" w:rsidRDefault="0069565C" w:rsidP="00C359B8">
            <w:pPr>
              <w:spacing w:after="0"/>
              <w:jc w:val="left"/>
              <w:rPr>
                <w:rFonts w:ascii="Arial" w:hAnsi="Arial" w:cs="Arial"/>
                <w:b/>
                <w:bCs/>
                <w:color w:val="FFFFFF"/>
                <w:szCs w:val="22"/>
                <w:lang w:eastAsia="en-GB"/>
              </w:rPr>
            </w:pPr>
            <w:r w:rsidRPr="00CB042D">
              <w:rPr>
                <w:rFonts w:ascii="Arial" w:hAnsi="Arial" w:cs="Arial"/>
                <w:b/>
                <w:bCs/>
                <w:color w:val="FFFFFF"/>
                <w:szCs w:val="22"/>
                <w:lang w:eastAsia="en-GB"/>
              </w:rPr>
              <w:t>Budget</w:t>
            </w:r>
          </w:p>
        </w:tc>
      </w:tr>
      <w:tr w:rsidR="0069565C" w:rsidRPr="00CB042D" w:rsidTr="00C359B8">
        <w:trPr>
          <w:trHeight w:val="799"/>
        </w:trPr>
        <w:tc>
          <w:tcPr>
            <w:tcW w:w="6860" w:type="dxa"/>
            <w:tcBorders>
              <w:top w:val="nil"/>
              <w:left w:val="single" w:sz="4" w:space="0" w:color="auto"/>
              <w:bottom w:val="single" w:sz="4" w:space="0" w:color="auto"/>
              <w:right w:val="single" w:sz="4" w:space="0" w:color="auto"/>
            </w:tcBorders>
            <w:shd w:val="clear" w:color="auto" w:fill="auto"/>
            <w:vAlign w:val="center"/>
            <w:hideMark/>
          </w:tcPr>
          <w:p w:rsidR="0069565C" w:rsidRPr="00CB042D" w:rsidRDefault="0069565C" w:rsidP="00C359B8">
            <w:pPr>
              <w:spacing w:after="0"/>
              <w:jc w:val="left"/>
              <w:rPr>
                <w:rFonts w:ascii="Arial" w:hAnsi="Arial" w:cs="Arial"/>
                <w:color w:val="000000"/>
                <w:sz w:val="20"/>
                <w:lang w:eastAsia="en-GB"/>
              </w:rPr>
            </w:pPr>
            <w:r w:rsidRPr="00CB042D">
              <w:rPr>
                <w:rFonts w:ascii="Arial" w:hAnsi="Arial" w:cs="Arial"/>
                <w:color w:val="000000"/>
                <w:sz w:val="20"/>
                <w:lang w:eastAsia="en-GB"/>
              </w:rPr>
              <w:t>Compass adaptation for external action</w:t>
            </w:r>
          </w:p>
        </w:tc>
        <w:tc>
          <w:tcPr>
            <w:tcW w:w="1360" w:type="dxa"/>
            <w:tcBorders>
              <w:top w:val="nil"/>
              <w:left w:val="nil"/>
              <w:bottom w:val="single" w:sz="4" w:space="0" w:color="auto"/>
              <w:right w:val="single" w:sz="4" w:space="0" w:color="auto"/>
            </w:tcBorders>
            <w:shd w:val="clear" w:color="auto" w:fill="auto"/>
            <w:noWrap/>
            <w:vAlign w:val="center"/>
            <w:hideMark/>
          </w:tcPr>
          <w:p w:rsidR="0069565C" w:rsidRPr="00CB042D" w:rsidRDefault="0069565C" w:rsidP="00C359B8">
            <w:pPr>
              <w:spacing w:after="0"/>
              <w:jc w:val="right"/>
              <w:rPr>
                <w:rFonts w:ascii="Arial" w:hAnsi="Arial" w:cs="Arial"/>
                <w:color w:val="000000"/>
                <w:sz w:val="20"/>
                <w:lang w:eastAsia="en-GB"/>
              </w:rPr>
            </w:pPr>
            <w:r w:rsidRPr="00CB042D">
              <w:rPr>
                <w:rFonts w:ascii="Arial" w:hAnsi="Arial" w:cs="Arial"/>
                <w:color w:val="000000"/>
                <w:sz w:val="20"/>
                <w:lang w:eastAsia="en-GB"/>
              </w:rPr>
              <w:t>1.308.000</w:t>
            </w:r>
          </w:p>
        </w:tc>
      </w:tr>
      <w:tr w:rsidR="0069565C" w:rsidRPr="00CB042D" w:rsidTr="00C359B8">
        <w:trPr>
          <w:trHeight w:val="799"/>
        </w:trPr>
        <w:tc>
          <w:tcPr>
            <w:tcW w:w="6860" w:type="dxa"/>
            <w:tcBorders>
              <w:top w:val="nil"/>
              <w:left w:val="single" w:sz="4" w:space="0" w:color="auto"/>
              <w:bottom w:val="single" w:sz="4" w:space="0" w:color="auto"/>
              <w:right w:val="single" w:sz="4" w:space="0" w:color="auto"/>
            </w:tcBorders>
            <w:shd w:val="clear" w:color="auto" w:fill="auto"/>
            <w:vAlign w:val="center"/>
            <w:hideMark/>
          </w:tcPr>
          <w:p w:rsidR="0069565C" w:rsidRPr="00CB042D" w:rsidRDefault="0069565C" w:rsidP="00C359B8">
            <w:pPr>
              <w:spacing w:after="0"/>
              <w:jc w:val="left"/>
              <w:rPr>
                <w:rFonts w:ascii="Arial" w:hAnsi="Arial" w:cs="Arial"/>
                <w:color w:val="000000"/>
                <w:sz w:val="20"/>
                <w:lang w:eastAsia="en-GB"/>
              </w:rPr>
            </w:pPr>
            <w:r w:rsidRPr="00CB042D">
              <w:rPr>
                <w:rFonts w:ascii="Arial" w:hAnsi="Arial" w:cs="Arial"/>
                <w:color w:val="000000"/>
                <w:sz w:val="20"/>
                <w:lang w:eastAsia="en-GB"/>
              </w:rPr>
              <w:t>J-Agate profiling for external action (link to ABAC)</w:t>
            </w:r>
          </w:p>
        </w:tc>
        <w:tc>
          <w:tcPr>
            <w:tcW w:w="1360" w:type="dxa"/>
            <w:tcBorders>
              <w:top w:val="nil"/>
              <w:left w:val="nil"/>
              <w:bottom w:val="single" w:sz="4" w:space="0" w:color="auto"/>
              <w:right w:val="single" w:sz="4" w:space="0" w:color="auto"/>
            </w:tcBorders>
            <w:shd w:val="clear" w:color="auto" w:fill="auto"/>
            <w:noWrap/>
            <w:vAlign w:val="center"/>
            <w:hideMark/>
          </w:tcPr>
          <w:p w:rsidR="0069565C" w:rsidRPr="00CB042D" w:rsidRDefault="0069565C" w:rsidP="00C359B8">
            <w:pPr>
              <w:spacing w:after="0"/>
              <w:jc w:val="right"/>
              <w:rPr>
                <w:rFonts w:ascii="Arial" w:hAnsi="Arial" w:cs="Arial"/>
                <w:color w:val="000000"/>
                <w:sz w:val="20"/>
                <w:lang w:eastAsia="en-GB"/>
              </w:rPr>
            </w:pPr>
            <w:r w:rsidRPr="00CB042D">
              <w:rPr>
                <w:rFonts w:ascii="Arial" w:hAnsi="Arial" w:cs="Arial"/>
                <w:color w:val="000000"/>
                <w:sz w:val="20"/>
                <w:lang w:eastAsia="en-GB"/>
              </w:rPr>
              <w:t>540.000</w:t>
            </w:r>
          </w:p>
        </w:tc>
      </w:tr>
      <w:tr w:rsidR="0069565C" w:rsidRPr="00CB042D" w:rsidTr="00C359B8">
        <w:trPr>
          <w:trHeight w:val="799"/>
        </w:trPr>
        <w:tc>
          <w:tcPr>
            <w:tcW w:w="6860" w:type="dxa"/>
            <w:tcBorders>
              <w:top w:val="nil"/>
              <w:left w:val="single" w:sz="4" w:space="0" w:color="auto"/>
              <w:bottom w:val="single" w:sz="4" w:space="0" w:color="auto"/>
              <w:right w:val="single" w:sz="4" w:space="0" w:color="auto"/>
            </w:tcBorders>
            <w:shd w:val="clear" w:color="auto" w:fill="auto"/>
            <w:vAlign w:val="center"/>
            <w:hideMark/>
          </w:tcPr>
          <w:p w:rsidR="0069565C" w:rsidRPr="00CB042D" w:rsidRDefault="0069565C" w:rsidP="00C359B8">
            <w:pPr>
              <w:spacing w:after="0"/>
              <w:jc w:val="left"/>
              <w:rPr>
                <w:rFonts w:ascii="Arial" w:hAnsi="Arial" w:cs="Arial"/>
                <w:color w:val="000000"/>
                <w:sz w:val="20"/>
                <w:lang w:eastAsia="en-GB"/>
              </w:rPr>
            </w:pPr>
            <w:r w:rsidRPr="00CB042D">
              <w:rPr>
                <w:rFonts w:ascii="Arial" w:hAnsi="Arial" w:cs="Arial"/>
                <w:color w:val="000000"/>
                <w:sz w:val="20"/>
                <w:lang w:eastAsia="en-GB"/>
              </w:rPr>
              <w:t>Creation of a specific External action container in SYGMA and launching of the first OpSys contract</w:t>
            </w:r>
          </w:p>
        </w:tc>
        <w:tc>
          <w:tcPr>
            <w:tcW w:w="1360" w:type="dxa"/>
            <w:tcBorders>
              <w:top w:val="nil"/>
              <w:left w:val="nil"/>
              <w:bottom w:val="single" w:sz="4" w:space="0" w:color="auto"/>
              <w:right w:val="single" w:sz="4" w:space="0" w:color="auto"/>
            </w:tcBorders>
            <w:shd w:val="clear" w:color="auto" w:fill="auto"/>
            <w:noWrap/>
            <w:vAlign w:val="center"/>
            <w:hideMark/>
          </w:tcPr>
          <w:p w:rsidR="0069565C" w:rsidRPr="00CB042D" w:rsidRDefault="0069565C" w:rsidP="00C359B8">
            <w:pPr>
              <w:spacing w:after="0"/>
              <w:jc w:val="right"/>
              <w:rPr>
                <w:rFonts w:ascii="Arial" w:hAnsi="Arial" w:cs="Arial"/>
                <w:color w:val="000000"/>
                <w:sz w:val="20"/>
                <w:lang w:eastAsia="en-GB"/>
              </w:rPr>
            </w:pPr>
            <w:r w:rsidRPr="00CB042D">
              <w:rPr>
                <w:rFonts w:ascii="Arial" w:hAnsi="Arial" w:cs="Arial"/>
                <w:color w:val="000000"/>
                <w:sz w:val="20"/>
                <w:lang w:eastAsia="en-GB"/>
              </w:rPr>
              <w:t>2.057.500</w:t>
            </w:r>
          </w:p>
        </w:tc>
      </w:tr>
      <w:tr w:rsidR="0069565C" w:rsidRPr="00CB042D" w:rsidTr="00C359B8">
        <w:trPr>
          <w:trHeight w:val="799"/>
        </w:trPr>
        <w:tc>
          <w:tcPr>
            <w:tcW w:w="6860" w:type="dxa"/>
            <w:tcBorders>
              <w:top w:val="nil"/>
              <w:left w:val="single" w:sz="4" w:space="0" w:color="auto"/>
              <w:bottom w:val="single" w:sz="4" w:space="0" w:color="auto"/>
              <w:right w:val="single" w:sz="4" w:space="0" w:color="auto"/>
            </w:tcBorders>
            <w:shd w:val="clear" w:color="auto" w:fill="auto"/>
            <w:vAlign w:val="center"/>
            <w:hideMark/>
          </w:tcPr>
          <w:p w:rsidR="0069565C" w:rsidRPr="00CB042D" w:rsidRDefault="0069565C" w:rsidP="00C359B8">
            <w:pPr>
              <w:spacing w:after="0"/>
              <w:jc w:val="left"/>
              <w:rPr>
                <w:rFonts w:ascii="Arial" w:hAnsi="Arial" w:cs="Arial"/>
                <w:color w:val="000000"/>
                <w:sz w:val="20"/>
                <w:lang w:eastAsia="en-GB"/>
              </w:rPr>
            </w:pPr>
            <w:r w:rsidRPr="00CB042D">
              <w:rPr>
                <w:rFonts w:ascii="Arial" w:hAnsi="Arial" w:cs="Arial"/>
                <w:color w:val="000000"/>
                <w:sz w:val="20"/>
                <w:lang w:eastAsia="en-GB"/>
              </w:rPr>
              <w:t>Automation of 15 additional types of contracts</w:t>
            </w:r>
          </w:p>
        </w:tc>
        <w:tc>
          <w:tcPr>
            <w:tcW w:w="1360" w:type="dxa"/>
            <w:tcBorders>
              <w:top w:val="nil"/>
              <w:left w:val="nil"/>
              <w:bottom w:val="single" w:sz="4" w:space="0" w:color="auto"/>
              <w:right w:val="single" w:sz="4" w:space="0" w:color="auto"/>
            </w:tcBorders>
            <w:shd w:val="clear" w:color="auto" w:fill="auto"/>
            <w:noWrap/>
            <w:vAlign w:val="center"/>
            <w:hideMark/>
          </w:tcPr>
          <w:p w:rsidR="0069565C" w:rsidRPr="00CB042D" w:rsidRDefault="0069565C" w:rsidP="00C359B8">
            <w:pPr>
              <w:spacing w:after="0"/>
              <w:jc w:val="right"/>
              <w:rPr>
                <w:rFonts w:ascii="Arial" w:hAnsi="Arial" w:cs="Arial"/>
                <w:color w:val="000000"/>
                <w:sz w:val="20"/>
                <w:lang w:eastAsia="en-GB"/>
              </w:rPr>
            </w:pPr>
            <w:r w:rsidRPr="00CB042D">
              <w:rPr>
                <w:rFonts w:ascii="Arial" w:hAnsi="Arial" w:cs="Arial"/>
                <w:color w:val="000000"/>
                <w:sz w:val="20"/>
                <w:lang w:eastAsia="en-GB"/>
              </w:rPr>
              <w:t>2.700.000</w:t>
            </w:r>
          </w:p>
        </w:tc>
      </w:tr>
      <w:tr w:rsidR="0069565C" w:rsidRPr="00CB042D" w:rsidTr="00C359B8">
        <w:trPr>
          <w:trHeight w:val="799"/>
        </w:trPr>
        <w:tc>
          <w:tcPr>
            <w:tcW w:w="6860" w:type="dxa"/>
            <w:tcBorders>
              <w:top w:val="nil"/>
              <w:left w:val="single" w:sz="4" w:space="0" w:color="auto"/>
              <w:bottom w:val="single" w:sz="4" w:space="0" w:color="auto"/>
              <w:right w:val="single" w:sz="4" w:space="0" w:color="auto"/>
            </w:tcBorders>
            <w:shd w:val="clear" w:color="auto" w:fill="auto"/>
            <w:vAlign w:val="center"/>
            <w:hideMark/>
          </w:tcPr>
          <w:p w:rsidR="0069565C" w:rsidRPr="00CB042D" w:rsidRDefault="0069565C" w:rsidP="00C359B8">
            <w:pPr>
              <w:spacing w:after="0"/>
              <w:jc w:val="left"/>
              <w:rPr>
                <w:rFonts w:ascii="Arial" w:hAnsi="Arial" w:cs="Arial"/>
                <w:color w:val="000000"/>
                <w:sz w:val="20"/>
                <w:lang w:eastAsia="en-GB"/>
              </w:rPr>
            </w:pPr>
            <w:r w:rsidRPr="00CB042D">
              <w:rPr>
                <w:rFonts w:ascii="Arial" w:hAnsi="Arial" w:cs="Arial"/>
                <w:color w:val="000000"/>
                <w:sz w:val="20"/>
                <w:lang w:eastAsia="en-GB"/>
              </w:rPr>
              <w:t xml:space="preserve">Adaptation of the external portal </w:t>
            </w:r>
          </w:p>
        </w:tc>
        <w:tc>
          <w:tcPr>
            <w:tcW w:w="1360" w:type="dxa"/>
            <w:tcBorders>
              <w:top w:val="nil"/>
              <w:left w:val="nil"/>
              <w:bottom w:val="single" w:sz="4" w:space="0" w:color="auto"/>
              <w:right w:val="single" w:sz="4" w:space="0" w:color="auto"/>
            </w:tcBorders>
            <w:shd w:val="clear" w:color="auto" w:fill="auto"/>
            <w:noWrap/>
            <w:vAlign w:val="center"/>
            <w:hideMark/>
          </w:tcPr>
          <w:p w:rsidR="0069565C" w:rsidRPr="00CB042D" w:rsidRDefault="0069565C" w:rsidP="00C359B8">
            <w:pPr>
              <w:spacing w:after="0"/>
              <w:jc w:val="right"/>
              <w:rPr>
                <w:rFonts w:ascii="Arial" w:hAnsi="Arial" w:cs="Arial"/>
                <w:color w:val="000000"/>
                <w:sz w:val="20"/>
                <w:lang w:eastAsia="en-GB"/>
              </w:rPr>
            </w:pPr>
            <w:r w:rsidRPr="00CB042D">
              <w:rPr>
                <w:rFonts w:ascii="Arial" w:hAnsi="Arial" w:cs="Arial"/>
                <w:color w:val="000000"/>
                <w:sz w:val="20"/>
                <w:lang w:eastAsia="en-GB"/>
              </w:rPr>
              <w:t>300.000</w:t>
            </w:r>
          </w:p>
        </w:tc>
      </w:tr>
      <w:tr w:rsidR="0069565C" w:rsidRPr="00CB042D" w:rsidTr="00C359B8">
        <w:trPr>
          <w:trHeight w:val="799"/>
        </w:trPr>
        <w:tc>
          <w:tcPr>
            <w:tcW w:w="6860" w:type="dxa"/>
            <w:tcBorders>
              <w:top w:val="nil"/>
              <w:left w:val="single" w:sz="4" w:space="0" w:color="auto"/>
              <w:bottom w:val="single" w:sz="4" w:space="0" w:color="auto"/>
              <w:right w:val="single" w:sz="4" w:space="0" w:color="auto"/>
            </w:tcBorders>
            <w:shd w:val="clear" w:color="auto" w:fill="auto"/>
            <w:vAlign w:val="center"/>
            <w:hideMark/>
          </w:tcPr>
          <w:p w:rsidR="0069565C" w:rsidRPr="00CB042D" w:rsidRDefault="0069565C" w:rsidP="00C359B8">
            <w:pPr>
              <w:spacing w:after="0"/>
              <w:jc w:val="left"/>
              <w:rPr>
                <w:rFonts w:ascii="Arial" w:hAnsi="Arial" w:cs="Arial"/>
                <w:color w:val="000000"/>
                <w:sz w:val="20"/>
                <w:lang w:eastAsia="en-GB"/>
              </w:rPr>
            </w:pPr>
            <w:r w:rsidRPr="00CB042D">
              <w:rPr>
                <w:rFonts w:ascii="Arial" w:hAnsi="Arial" w:cs="Arial"/>
                <w:color w:val="000000"/>
                <w:sz w:val="20"/>
                <w:lang w:eastAsia="en-GB"/>
              </w:rPr>
              <w:t>Additional functionality for the expert management system for external action</w:t>
            </w:r>
          </w:p>
        </w:tc>
        <w:tc>
          <w:tcPr>
            <w:tcW w:w="1360" w:type="dxa"/>
            <w:tcBorders>
              <w:top w:val="nil"/>
              <w:left w:val="nil"/>
              <w:bottom w:val="single" w:sz="4" w:space="0" w:color="auto"/>
              <w:right w:val="single" w:sz="4" w:space="0" w:color="auto"/>
            </w:tcBorders>
            <w:shd w:val="clear" w:color="auto" w:fill="auto"/>
            <w:noWrap/>
            <w:vAlign w:val="center"/>
            <w:hideMark/>
          </w:tcPr>
          <w:p w:rsidR="0069565C" w:rsidRPr="00CB042D" w:rsidRDefault="0069565C" w:rsidP="00C359B8">
            <w:pPr>
              <w:spacing w:after="0"/>
              <w:jc w:val="right"/>
              <w:rPr>
                <w:rFonts w:ascii="Arial" w:hAnsi="Arial" w:cs="Arial"/>
                <w:color w:val="000000"/>
                <w:sz w:val="20"/>
                <w:lang w:eastAsia="en-GB"/>
              </w:rPr>
            </w:pPr>
            <w:r w:rsidRPr="00CB042D">
              <w:rPr>
                <w:rFonts w:ascii="Arial" w:hAnsi="Arial" w:cs="Arial"/>
                <w:color w:val="000000"/>
                <w:sz w:val="20"/>
                <w:lang w:eastAsia="en-GB"/>
              </w:rPr>
              <w:t>270.000</w:t>
            </w:r>
          </w:p>
        </w:tc>
      </w:tr>
      <w:tr w:rsidR="0069565C" w:rsidRPr="00CB042D" w:rsidTr="00C359B8">
        <w:trPr>
          <w:trHeight w:val="799"/>
        </w:trPr>
        <w:tc>
          <w:tcPr>
            <w:tcW w:w="6860" w:type="dxa"/>
            <w:tcBorders>
              <w:top w:val="nil"/>
              <w:left w:val="single" w:sz="4" w:space="0" w:color="auto"/>
              <w:bottom w:val="single" w:sz="4" w:space="0" w:color="auto"/>
              <w:right w:val="single" w:sz="4" w:space="0" w:color="auto"/>
            </w:tcBorders>
            <w:shd w:val="clear" w:color="auto" w:fill="auto"/>
            <w:vAlign w:val="center"/>
            <w:hideMark/>
          </w:tcPr>
          <w:p w:rsidR="0069565C" w:rsidRPr="00CB042D" w:rsidRDefault="0069565C" w:rsidP="00C359B8">
            <w:pPr>
              <w:spacing w:after="0"/>
              <w:jc w:val="left"/>
              <w:rPr>
                <w:rFonts w:ascii="Arial" w:hAnsi="Arial" w:cs="Arial"/>
                <w:color w:val="000000"/>
                <w:sz w:val="20"/>
                <w:lang w:eastAsia="en-GB"/>
              </w:rPr>
            </w:pPr>
            <w:r w:rsidRPr="00CB042D">
              <w:rPr>
                <w:rFonts w:ascii="Arial" w:hAnsi="Arial" w:cs="Arial"/>
                <w:color w:val="000000"/>
                <w:sz w:val="20"/>
                <w:lang w:eastAsia="en-GB"/>
              </w:rPr>
              <w:t>Interoperable components</w:t>
            </w:r>
          </w:p>
        </w:tc>
        <w:tc>
          <w:tcPr>
            <w:tcW w:w="1360" w:type="dxa"/>
            <w:tcBorders>
              <w:top w:val="nil"/>
              <w:left w:val="nil"/>
              <w:bottom w:val="single" w:sz="4" w:space="0" w:color="auto"/>
              <w:right w:val="single" w:sz="4" w:space="0" w:color="auto"/>
            </w:tcBorders>
            <w:shd w:val="clear" w:color="auto" w:fill="auto"/>
            <w:noWrap/>
            <w:vAlign w:val="center"/>
            <w:hideMark/>
          </w:tcPr>
          <w:p w:rsidR="0069565C" w:rsidRPr="00CB042D" w:rsidRDefault="0069565C" w:rsidP="00C359B8">
            <w:pPr>
              <w:spacing w:after="0"/>
              <w:jc w:val="right"/>
              <w:rPr>
                <w:rFonts w:ascii="Arial" w:hAnsi="Arial" w:cs="Arial"/>
                <w:color w:val="000000"/>
                <w:sz w:val="20"/>
                <w:lang w:eastAsia="en-GB"/>
              </w:rPr>
            </w:pPr>
            <w:r w:rsidRPr="00CB042D">
              <w:rPr>
                <w:rFonts w:ascii="Arial" w:hAnsi="Arial" w:cs="Arial"/>
                <w:color w:val="000000"/>
                <w:sz w:val="20"/>
                <w:lang w:eastAsia="en-GB"/>
              </w:rPr>
              <w:t>773.000</w:t>
            </w:r>
          </w:p>
        </w:tc>
      </w:tr>
      <w:tr w:rsidR="0069565C" w:rsidRPr="00CB042D" w:rsidTr="00C359B8">
        <w:trPr>
          <w:trHeight w:val="799"/>
        </w:trPr>
        <w:tc>
          <w:tcPr>
            <w:tcW w:w="6860" w:type="dxa"/>
            <w:tcBorders>
              <w:top w:val="nil"/>
              <w:left w:val="single" w:sz="4" w:space="0" w:color="auto"/>
              <w:bottom w:val="single" w:sz="4" w:space="0" w:color="auto"/>
              <w:right w:val="single" w:sz="4" w:space="0" w:color="auto"/>
            </w:tcBorders>
            <w:shd w:val="clear" w:color="auto" w:fill="auto"/>
            <w:vAlign w:val="center"/>
            <w:hideMark/>
          </w:tcPr>
          <w:p w:rsidR="0069565C" w:rsidRPr="00CB042D" w:rsidRDefault="0069565C" w:rsidP="00C359B8">
            <w:pPr>
              <w:spacing w:after="0"/>
              <w:jc w:val="left"/>
              <w:rPr>
                <w:rFonts w:ascii="Arial" w:hAnsi="Arial" w:cs="Arial"/>
                <w:color w:val="000000"/>
                <w:sz w:val="20"/>
                <w:lang w:eastAsia="en-GB"/>
              </w:rPr>
            </w:pPr>
            <w:r w:rsidRPr="00CB042D">
              <w:rPr>
                <w:rFonts w:ascii="Arial" w:hAnsi="Arial" w:cs="Arial"/>
                <w:color w:val="000000"/>
                <w:sz w:val="20"/>
                <w:lang w:eastAsia="en-GB"/>
              </w:rPr>
              <w:t>Adaptation of e-Procurement post-award modules (such as: integration of Compass in the e-procurement post-award, expose e-procurement services for external action, etc,)</w:t>
            </w:r>
          </w:p>
        </w:tc>
        <w:tc>
          <w:tcPr>
            <w:tcW w:w="1360" w:type="dxa"/>
            <w:tcBorders>
              <w:top w:val="nil"/>
              <w:left w:val="nil"/>
              <w:bottom w:val="single" w:sz="4" w:space="0" w:color="auto"/>
              <w:right w:val="single" w:sz="4" w:space="0" w:color="auto"/>
            </w:tcBorders>
            <w:shd w:val="clear" w:color="auto" w:fill="auto"/>
            <w:noWrap/>
            <w:vAlign w:val="center"/>
            <w:hideMark/>
          </w:tcPr>
          <w:p w:rsidR="0069565C" w:rsidRPr="00CB042D" w:rsidRDefault="0069565C" w:rsidP="00C359B8">
            <w:pPr>
              <w:spacing w:after="0"/>
              <w:jc w:val="right"/>
              <w:rPr>
                <w:rFonts w:ascii="Arial" w:hAnsi="Arial" w:cs="Arial"/>
                <w:color w:val="000000"/>
                <w:sz w:val="20"/>
                <w:lang w:eastAsia="en-GB"/>
              </w:rPr>
            </w:pPr>
            <w:r w:rsidRPr="00CB042D">
              <w:rPr>
                <w:rFonts w:ascii="Arial" w:hAnsi="Arial" w:cs="Arial"/>
                <w:color w:val="000000"/>
                <w:sz w:val="20"/>
                <w:lang w:eastAsia="en-GB"/>
              </w:rPr>
              <w:t>2.915.000</w:t>
            </w:r>
          </w:p>
        </w:tc>
      </w:tr>
      <w:tr w:rsidR="0069565C" w:rsidRPr="00CB042D" w:rsidTr="00C359B8">
        <w:trPr>
          <w:trHeight w:val="799"/>
        </w:trPr>
        <w:tc>
          <w:tcPr>
            <w:tcW w:w="6860" w:type="dxa"/>
            <w:tcBorders>
              <w:top w:val="nil"/>
              <w:left w:val="single" w:sz="4" w:space="0" w:color="auto"/>
              <w:bottom w:val="single" w:sz="4" w:space="0" w:color="auto"/>
              <w:right w:val="single" w:sz="4" w:space="0" w:color="auto"/>
            </w:tcBorders>
            <w:shd w:val="clear" w:color="000000" w:fill="2CF4F4"/>
            <w:vAlign w:val="center"/>
            <w:hideMark/>
          </w:tcPr>
          <w:p w:rsidR="0069565C" w:rsidRPr="00CB042D" w:rsidRDefault="0069565C" w:rsidP="00C359B8">
            <w:pPr>
              <w:spacing w:after="0"/>
              <w:jc w:val="left"/>
              <w:rPr>
                <w:rFonts w:ascii="Arial" w:hAnsi="Arial" w:cs="Arial"/>
                <w:b/>
                <w:bCs/>
                <w:color w:val="FFFFFF"/>
                <w:szCs w:val="22"/>
                <w:lang w:eastAsia="en-GB"/>
              </w:rPr>
            </w:pPr>
            <w:r w:rsidRPr="00CB042D">
              <w:rPr>
                <w:rFonts w:ascii="Arial" w:hAnsi="Arial" w:cs="Arial"/>
                <w:b/>
                <w:bCs/>
                <w:color w:val="FFFFFF"/>
                <w:szCs w:val="22"/>
                <w:lang w:eastAsia="en-GB"/>
              </w:rPr>
              <w:t>Total</w:t>
            </w:r>
          </w:p>
        </w:tc>
        <w:tc>
          <w:tcPr>
            <w:tcW w:w="1360" w:type="dxa"/>
            <w:tcBorders>
              <w:top w:val="nil"/>
              <w:left w:val="nil"/>
              <w:bottom w:val="single" w:sz="4" w:space="0" w:color="auto"/>
              <w:right w:val="single" w:sz="4" w:space="0" w:color="auto"/>
            </w:tcBorders>
            <w:shd w:val="clear" w:color="000000" w:fill="2CF4F4"/>
            <w:noWrap/>
            <w:vAlign w:val="center"/>
            <w:hideMark/>
          </w:tcPr>
          <w:p w:rsidR="0069565C" w:rsidRPr="00CB042D" w:rsidRDefault="0069565C" w:rsidP="00C359B8">
            <w:pPr>
              <w:spacing w:after="0"/>
              <w:jc w:val="right"/>
              <w:rPr>
                <w:rFonts w:ascii="Arial" w:hAnsi="Arial" w:cs="Arial"/>
                <w:b/>
                <w:bCs/>
                <w:color w:val="FFFFFF"/>
                <w:szCs w:val="22"/>
                <w:lang w:eastAsia="en-GB"/>
              </w:rPr>
            </w:pPr>
            <w:r w:rsidRPr="00CB042D">
              <w:rPr>
                <w:rFonts w:ascii="Arial" w:hAnsi="Arial" w:cs="Arial"/>
                <w:b/>
                <w:bCs/>
                <w:color w:val="FFFFFF"/>
                <w:szCs w:val="22"/>
                <w:lang w:eastAsia="en-GB"/>
              </w:rPr>
              <w:t>10.863.500</w:t>
            </w:r>
          </w:p>
        </w:tc>
      </w:tr>
      <w:tr w:rsidR="0069565C" w:rsidRPr="00CB042D" w:rsidTr="00C359B8">
        <w:trPr>
          <w:trHeight w:val="799"/>
        </w:trPr>
        <w:tc>
          <w:tcPr>
            <w:tcW w:w="6860" w:type="dxa"/>
            <w:tcBorders>
              <w:top w:val="nil"/>
              <w:left w:val="single" w:sz="4" w:space="0" w:color="auto"/>
              <w:bottom w:val="single" w:sz="4" w:space="0" w:color="auto"/>
              <w:right w:val="single" w:sz="4" w:space="0" w:color="auto"/>
            </w:tcBorders>
            <w:shd w:val="clear" w:color="auto" w:fill="auto"/>
            <w:vAlign w:val="center"/>
            <w:hideMark/>
          </w:tcPr>
          <w:p w:rsidR="0069565C" w:rsidRPr="00CB042D" w:rsidRDefault="0069565C" w:rsidP="00C359B8">
            <w:pPr>
              <w:spacing w:after="0"/>
              <w:jc w:val="left"/>
              <w:rPr>
                <w:rFonts w:ascii="Arial" w:hAnsi="Arial" w:cs="Arial"/>
                <w:color w:val="000000"/>
                <w:sz w:val="20"/>
                <w:lang w:eastAsia="en-GB"/>
              </w:rPr>
            </w:pPr>
            <w:r w:rsidRPr="00CB042D">
              <w:rPr>
                <w:rFonts w:ascii="Arial" w:hAnsi="Arial" w:cs="Arial"/>
                <w:color w:val="000000"/>
                <w:sz w:val="20"/>
                <w:lang w:eastAsia="en-GB"/>
              </w:rPr>
              <w:t>Provision for coherence of User experience</w:t>
            </w:r>
          </w:p>
        </w:tc>
        <w:tc>
          <w:tcPr>
            <w:tcW w:w="1360" w:type="dxa"/>
            <w:tcBorders>
              <w:top w:val="nil"/>
              <w:left w:val="nil"/>
              <w:bottom w:val="single" w:sz="4" w:space="0" w:color="auto"/>
              <w:right w:val="single" w:sz="4" w:space="0" w:color="auto"/>
            </w:tcBorders>
            <w:shd w:val="clear" w:color="auto" w:fill="auto"/>
            <w:noWrap/>
            <w:vAlign w:val="center"/>
            <w:hideMark/>
          </w:tcPr>
          <w:p w:rsidR="0069565C" w:rsidRPr="00CB042D" w:rsidRDefault="0069565C" w:rsidP="00C359B8">
            <w:pPr>
              <w:spacing w:after="0"/>
              <w:jc w:val="right"/>
              <w:rPr>
                <w:rFonts w:ascii="Arial" w:hAnsi="Arial" w:cs="Arial"/>
                <w:color w:val="000000"/>
                <w:sz w:val="20"/>
                <w:lang w:eastAsia="en-GB"/>
              </w:rPr>
            </w:pPr>
            <w:r w:rsidRPr="00CB042D">
              <w:rPr>
                <w:rFonts w:ascii="Arial" w:hAnsi="Arial" w:cs="Arial"/>
                <w:color w:val="000000"/>
                <w:sz w:val="20"/>
                <w:lang w:eastAsia="en-GB"/>
              </w:rPr>
              <w:t>700.000</w:t>
            </w:r>
          </w:p>
        </w:tc>
      </w:tr>
    </w:tbl>
    <w:p w:rsidR="0069565C" w:rsidRDefault="0069565C" w:rsidP="0069565C">
      <w:pPr>
        <w:pStyle w:val="Guidance"/>
        <w:ind w:left="0"/>
        <w:jc w:val="both"/>
        <w:rPr>
          <w:rFonts w:asciiTheme="minorHAnsi" w:hAnsiTheme="minorHAnsi" w:cs="Calibri"/>
          <w:i w:val="0"/>
          <w:color w:val="auto"/>
          <w:sz w:val="22"/>
          <w:lang w:val="en-GB"/>
        </w:rPr>
      </w:pPr>
    </w:p>
    <w:p w:rsidR="00AB4085" w:rsidRPr="00F053E3" w:rsidRDefault="000F71D8" w:rsidP="0069565C">
      <w:pPr>
        <w:pStyle w:val="Guidance"/>
        <w:ind w:left="0"/>
        <w:jc w:val="both"/>
        <w:rPr>
          <w:rFonts w:asciiTheme="minorHAnsi" w:hAnsiTheme="minorHAnsi" w:cs="Calibri"/>
          <w:i w:val="0"/>
          <w:color w:val="auto"/>
          <w:sz w:val="22"/>
          <w:lang w:val="en-GB"/>
        </w:rPr>
      </w:pPr>
      <w:r w:rsidRPr="00F053E3">
        <w:rPr>
          <w:rFonts w:asciiTheme="minorHAnsi" w:hAnsiTheme="minorHAnsi" w:cs="Calibri"/>
          <w:i w:val="0"/>
          <w:color w:val="auto"/>
          <w:sz w:val="22"/>
          <w:lang w:val="en-GB"/>
        </w:rPr>
        <w:t xml:space="preserve">The CBA also presented support and maintenance </w:t>
      </w:r>
      <w:r w:rsidR="00AB4085" w:rsidRPr="00F053E3">
        <w:rPr>
          <w:rFonts w:asciiTheme="minorHAnsi" w:hAnsiTheme="minorHAnsi" w:cs="Calibri"/>
          <w:i w:val="0"/>
          <w:color w:val="auto"/>
          <w:sz w:val="22"/>
          <w:lang w:val="en-GB"/>
        </w:rPr>
        <w:t xml:space="preserve">costs </w:t>
      </w:r>
      <w:r w:rsidRPr="00F053E3">
        <w:rPr>
          <w:rFonts w:asciiTheme="minorHAnsi" w:hAnsiTheme="minorHAnsi" w:cs="Calibri"/>
          <w:i w:val="0"/>
          <w:color w:val="auto"/>
          <w:sz w:val="22"/>
          <w:lang w:val="en-GB"/>
        </w:rPr>
        <w:t xml:space="preserve">including the validation and management by </w:t>
      </w:r>
      <w:r w:rsidR="00AB4085" w:rsidRPr="00F053E3">
        <w:rPr>
          <w:rFonts w:asciiTheme="minorHAnsi" w:hAnsiTheme="minorHAnsi" w:cs="Calibri"/>
          <w:i w:val="0"/>
          <w:color w:val="auto"/>
          <w:sz w:val="22"/>
          <w:lang w:val="en-GB"/>
        </w:rPr>
        <w:t>DG Research agency (REA)</w:t>
      </w:r>
      <w:r w:rsidRPr="00F053E3">
        <w:rPr>
          <w:rFonts w:asciiTheme="minorHAnsi" w:hAnsiTheme="minorHAnsi" w:cs="Calibri"/>
          <w:i w:val="0"/>
          <w:color w:val="auto"/>
          <w:sz w:val="22"/>
          <w:lang w:val="en-GB"/>
        </w:rPr>
        <w:t xml:space="preserve"> of the legal entities registered in the system.  </w:t>
      </w:r>
    </w:p>
    <w:p w:rsidR="009B3072" w:rsidRDefault="009B3072" w:rsidP="0069565C">
      <w:pPr>
        <w:pStyle w:val="Guidance"/>
        <w:ind w:left="0"/>
        <w:jc w:val="both"/>
        <w:rPr>
          <w:rFonts w:asciiTheme="minorHAnsi" w:hAnsiTheme="minorHAnsi" w:cs="Calibri"/>
          <w:i w:val="0"/>
          <w:color w:val="auto"/>
          <w:sz w:val="22"/>
          <w:lang w:val="en-GB"/>
        </w:rPr>
      </w:pPr>
      <w:r w:rsidRPr="00F053E3">
        <w:rPr>
          <w:rFonts w:asciiTheme="minorHAnsi" w:hAnsiTheme="minorHAnsi" w:cs="Calibri"/>
          <w:i w:val="0"/>
          <w:color w:val="auto"/>
          <w:sz w:val="22"/>
          <w:lang w:val="en-GB"/>
        </w:rPr>
        <w:t>These expenses</w:t>
      </w:r>
      <w:r w:rsidR="000F71D8" w:rsidRPr="00F053E3">
        <w:rPr>
          <w:rFonts w:asciiTheme="minorHAnsi" w:hAnsiTheme="minorHAnsi" w:cs="Calibri"/>
          <w:i w:val="0"/>
          <w:color w:val="auto"/>
          <w:sz w:val="22"/>
          <w:lang w:val="en-GB"/>
        </w:rPr>
        <w:t xml:space="preserve"> would be taking place in full extend only from 2021. They have been estimated to 941.000 EUR/year. </w:t>
      </w:r>
      <w:r w:rsidR="00AB4085" w:rsidRPr="00F053E3">
        <w:rPr>
          <w:rFonts w:asciiTheme="minorHAnsi" w:hAnsiTheme="minorHAnsi" w:cs="Calibri"/>
          <w:i w:val="0"/>
          <w:color w:val="auto"/>
          <w:sz w:val="22"/>
          <w:lang w:val="en-GB"/>
        </w:rPr>
        <w:t xml:space="preserve">This sum should be reduced, because the validation of legal entities in the external action should be a split responsibility between central  level </w:t>
      </w:r>
      <w:r w:rsidR="002B4188" w:rsidRPr="00F053E3">
        <w:rPr>
          <w:rFonts w:asciiTheme="minorHAnsi" w:hAnsiTheme="minorHAnsi" w:cs="Calibri"/>
          <w:i w:val="0"/>
          <w:color w:val="auto"/>
          <w:sz w:val="22"/>
          <w:lang w:val="en-GB"/>
        </w:rPr>
        <w:t xml:space="preserve">(REA) </w:t>
      </w:r>
      <w:r w:rsidR="00AB4085" w:rsidRPr="00F053E3">
        <w:rPr>
          <w:rFonts w:asciiTheme="minorHAnsi" w:hAnsiTheme="minorHAnsi" w:cs="Calibri"/>
          <w:i w:val="0"/>
          <w:color w:val="auto"/>
          <w:sz w:val="22"/>
          <w:lang w:val="en-GB"/>
        </w:rPr>
        <w:t xml:space="preserve">and Delegation </w:t>
      </w:r>
      <w:r w:rsidR="00AB4085" w:rsidRPr="00F053E3">
        <w:rPr>
          <w:rFonts w:asciiTheme="minorHAnsi" w:hAnsiTheme="minorHAnsi" w:cs="Calibri"/>
          <w:i w:val="0"/>
          <w:color w:val="auto"/>
          <w:sz w:val="22"/>
          <w:lang w:val="en-GB"/>
        </w:rPr>
        <w:lastRenderedPageBreak/>
        <w:t xml:space="preserve">level. </w:t>
      </w:r>
      <w:r w:rsidR="007C284A" w:rsidRPr="00F053E3">
        <w:rPr>
          <w:rFonts w:asciiTheme="minorHAnsi" w:hAnsiTheme="minorHAnsi" w:cs="Calibri"/>
          <w:i w:val="0"/>
          <w:color w:val="auto"/>
          <w:sz w:val="22"/>
          <w:lang w:val="en-GB"/>
        </w:rPr>
        <w:t xml:space="preserve">During the development of the system, </w:t>
      </w:r>
      <w:r w:rsidR="002C2DDD" w:rsidRPr="00F053E3">
        <w:rPr>
          <w:rFonts w:asciiTheme="minorHAnsi" w:hAnsiTheme="minorHAnsi" w:cs="Calibri"/>
          <w:i w:val="0"/>
          <w:color w:val="auto"/>
          <w:sz w:val="22"/>
          <w:lang w:val="en-GB"/>
        </w:rPr>
        <w:t>there will be minor costs associated to support and maintenance. They will be estimated in the project charter.</w:t>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t xml:space="preserve">In addition to </w:t>
      </w:r>
      <w:r w:rsidR="009B3072">
        <w:rPr>
          <w:rFonts w:asciiTheme="minorHAnsi" w:hAnsiTheme="minorHAnsi" w:cs="Calibri"/>
          <w:i w:val="0"/>
          <w:color w:val="auto"/>
          <w:sz w:val="22"/>
          <w:lang w:val="en-GB"/>
        </w:rPr>
        <w:t>the costs estimated in the CBA</w:t>
      </w:r>
      <w:r>
        <w:rPr>
          <w:rFonts w:asciiTheme="minorHAnsi" w:hAnsiTheme="minorHAnsi" w:cs="Calibri"/>
          <w:i w:val="0"/>
          <w:color w:val="auto"/>
          <w:sz w:val="22"/>
          <w:lang w:val="en-GB"/>
        </w:rPr>
        <w:t>, it should be taken into account of the IT tasks/activities that have to be supported by the DEVCO R6 IT unit:</w:t>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tab/>
        <w:t>- the migration of data</w:t>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tab/>
        <w:t>- the integration of the solution in the IT landscape of DEVCO and NEAR</w:t>
      </w:r>
    </w:p>
    <w:p w:rsidR="0069565C" w:rsidRDefault="0069565C" w:rsidP="0069565C">
      <w:pPr>
        <w:pStyle w:val="Guidance"/>
        <w:jc w:val="both"/>
        <w:rPr>
          <w:rFonts w:asciiTheme="minorHAnsi" w:hAnsiTheme="minorHAnsi" w:cs="Calibri"/>
          <w:i w:val="0"/>
          <w:color w:val="auto"/>
          <w:sz w:val="22"/>
          <w:lang w:val="en-GB"/>
        </w:rPr>
      </w:pPr>
      <w:r>
        <w:rPr>
          <w:rFonts w:asciiTheme="minorHAnsi" w:hAnsiTheme="minorHAnsi" w:cs="Calibri"/>
          <w:i w:val="0"/>
          <w:color w:val="auto"/>
          <w:sz w:val="22"/>
          <w:lang w:val="en-GB"/>
        </w:rPr>
        <w:t>- the progressive implementation of External Action specific tasks on SYGMA (Part of the DEVCO team will be placed with RTD for on the job learning in RTD, so that this DEVCO team is eventually able to develop External Action specific contracts on SYGMA without constant support of RTD)</w:t>
      </w:r>
    </w:p>
    <w:p w:rsidR="0069565C" w:rsidRDefault="0069565C" w:rsidP="0069565C">
      <w:pPr>
        <w:pStyle w:val="Guidance"/>
        <w:jc w:val="both"/>
        <w:rPr>
          <w:rFonts w:asciiTheme="minorHAnsi" w:hAnsiTheme="minorHAnsi" w:cs="Calibri"/>
          <w:i w:val="0"/>
          <w:color w:val="auto"/>
          <w:sz w:val="22"/>
          <w:lang w:val="en-GB"/>
        </w:rPr>
      </w:pPr>
      <w:r>
        <w:rPr>
          <w:rFonts w:asciiTheme="minorHAnsi" w:hAnsiTheme="minorHAnsi" w:cs="Calibri"/>
          <w:i w:val="0"/>
          <w:color w:val="auto"/>
          <w:sz w:val="22"/>
          <w:lang w:val="en-GB"/>
        </w:rPr>
        <w:t>- the implementation of functionalities that corporate systems w</w:t>
      </w:r>
      <w:r w:rsidR="009B3072">
        <w:rPr>
          <w:rFonts w:asciiTheme="minorHAnsi" w:hAnsiTheme="minorHAnsi" w:cs="Calibri"/>
          <w:i w:val="0"/>
          <w:color w:val="auto"/>
          <w:sz w:val="22"/>
          <w:lang w:val="en-GB"/>
        </w:rPr>
        <w:t>ould</w:t>
      </w:r>
      <w:r>
        <w:rPr>
          <w:rFonts w:asciiTheme="minorHAnsi" w:hAnsiTheme="minorHAnsi" w:cs="Calibri"/>
          <w:i w:val="0"/>
          <w:color w:val="auto"/>
          <w:sz w:val="22"/>
          <w:lang w:val="en-GB"/>
        </w:rPr>
        <w:t xml:space="preserve"> not cover (complementary to integration)</w:t>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t>Therefore an IT team in DEVCO R6 unit dedicated to this project will be set up. This team will be partially involved in the adaptations of the corporate systems and some other tasks will be partially supported by other DEVCO R6 teams (the migration of data will be supported mainly by the DEVCO R6 Data Management section etc …).</w:t>
      </w:r>
    </w:p>
    <w:p w:rsidR="0069565C" w:rsidRPr="006E26C2" w:rsidRDefault="0069565C" w:rsidP="0069565C">
      <w:pPr>
        <w:pStyle w:val="Guidance"/>
        <w:ind w:left="0"/>
        <w:jc w:val="both"/>
        <w:rPr>
          <w:rFonts w:asciiTheme="minorHAnsi" w:hAnsiTheme="minorHAnsi" w:cs="Calibri"/>
          <w:b/>
          <w:color w:val="auto"/>
          <w:sz w:val="22"/>
          <w:lang w:val="en-GB"/>
        </w:rPr>
      </w:pPr>
      <w:r>
        <w:rPr>
          <w:rFonts w:asciiTheme="minorHAnsi" w:hAnsiTheme="minorHAnsi" w:cs="Calibri"/>
          <w:b/>
          <w:color w:val="auto"/>
          <w:sz w:val="22"/>
          <w:lang w:val="en-GB"/>
        </w:rPr>
        <w:t>5.10.2</w:t>
      </w:r>
      <w:r w:rsidRPr="006E26C2">
        <w:rPr>
          <w:rFonts w:asciiTheme="minorHAnsi" w:hAnsiTheme="minorHAnsi" w:cs="Calibri"/>
          <w:b/>
          <w:color w:val="auto"/>
          <w:sz w:val="22"/>
          <w:lang w:val="en-GB"/>
        </w:rPr>
        <w:t xml:space="preserve"> Migration of Data</w:t>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t>The migration of data covers</w:t>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tab/>
        <w:t>- migration of data from CRIS contract module into the corporate solution</w:t>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tab/>
        <w:t>- migration of contract related documents from CRIS to ERIS</w:t>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tab/>
        <w:t>- migration of some contracts data and documents managed in other applications (MIS, trust fund, …) into the corporate solution</w:t>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t>This topic is only focussed on data, adaptations of system behaviour, forms, reports etc … is not in the scope.</w:t>
      </w:r>
    </w:p>
    <w:p w:rsidR="0069565C" w:rsidRPr="006E26C2" w:rsidRDefault="0069565C" w:rsidP="0069565C">
      <w:pPr>
        <w:pStyle w:val="Guidance"/>
        <w:ind w:left="0"/>
        <w:jc w:val="both"/>
        <w:rPr>
          <w:rFonts w:asciiTheme="minorHAnsi" w:hAnsiTheme="minorHAnsi" w:cs="Calibri"/>
          <w:b/>
          <w:color w:val="auto"/>
          <w:sz w:val="22"/>
          <w:lang w:val="en-GB"/>
        </w:rPr>
      </w:pPr>
      <w:r>
        <w:rPr>
          <w:rFonts w:asciiTheme="minorHAnsi" w:hAnsiTheme="minorHAnsi" w:cs="Calibri"/>
          <w:b/>
          <w:color w:val="auto"/>
          <w:sz w:val="22"/>
          <w:lang w:val="en-GB"/>
        </w:rPr>
        <w:t>5.10.3</w:t>
      </w:r>
      <w:r w:rsidRPr="006E26C2">
        <w:rPr>
          <w:rFonts w:asciiTheme="minorHAnsi" w:hAnsiTheme="minorHAnsi" w:cs="Calibri"/>
          <w:b/>
          <w:color w:val="auto"/>
          <w:sz w:val="22"/>
          <w:lang w:val="en-GB"/>
        </w:rPr>
        <w:t xml:space="preserve"> Integration in DEVCO/NEAR IT landscape</w:t>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t>The new solution will have to be integrated into the DEVCO/NEAR IT landscape, meaning that it should be able to communicate with other applications in order to maintain the business continuity. These communications will be, when possible, based on a Service Oriented Architecture. It should be taken into account of the evolutions of this landscape: applications that will be replaced etc …</w:t>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t>Here is the current position of the contract management application in the landscape:</w:t>
      </w:r>
    </w:p>
    <w:p w:rsidR="0069565C" w:rsidRDefault="0069565C" w:rsidP="0069565C">
      <w:pPr>
        <w:pStyle w:val="Guidance"/>
        <w:ind w:left="0"/>
        <w:jc w:val="both"/>
        <w:rPr>
          <w:rFonts w:asciiTheme="minorHAnsi" w:hAnsiTheme="minorHAnsi" w:cs="Calibri"/>
          <w:i w:val="0"/>
          <w:color w:val="auto"/>
          <w:sz w:val="22"/>
          <w:lang w:val="en-GB"/>
        </w:rPr>
      </w:pPr>
      <w:r>
        <w:rPr>
          <w:noProof/>
          <w:lang w:val="en-GB" w:eastAsia="en-GB"/>
        </w:rPr>
        <w:drawing>
          <wp:inline distT="0" distB="0" distL="0" distR="0" wp14:anchorId="6553AE07" wp14:editId="56483568">
            <wp:extent cx="4591050" cy="27654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591050" cy="2765414"/>
                    </a:xfrm>
                    <a:prstGeom prst="rect">
                      <a:avLst/>
                    </a:prstGeom>
                  </pic:spPr>
                </pic:pic>
              </a:graphicData>
            </a:graphic>
          </wp:inline>
        </w:drawing>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lastRenderedPageBreak/>
        <w:t>The Opsys Contract IT team from DEVCO R6 will have to</w:t>
      </w:r>
    </w:p>
    <w:p w:rsidR="0069565C" w:rsidRDefault="0069565C" w:rsidP="0069565C">
      <w:pPr>
        <w:pStyle w:val="Guidance"/>
        <w:ind w:left="0" w:firstLine="720"/>
        <w:jc w:val="both"/>
        <w:rPr>
          <w:rFonts w:asciiTheme="minorHAnsi" w:hAnsiTheme="minorHAnsi" w:cs="Calibri"/>
          <w:i w:val="0"/>
          <w:color w:val="auto"/>
          <w:sz w:val="22"/>
          <w:lang w:val="en-GB"/>
        </w:rPr>
      </w:pPr>
      <w:r>
        <w:rPr>
          <w:rFonts w:asciiTheme="minorHAnsi" w:hAnsiTheme="minorHAnsi" w:cs="Calibri"/>
          <w:i w:val="0"/>
          <w:color w:val="auto"/>
          <w:sz w:val="22"/>
          <w:lang w:val="en-GB"/>
        </w:rPr>
        <w:t>- describe the services that will have to be provided by each system impacted, and their implementation will be realized by the team in charge of each of the systems</w:t>
      </w:r>
    </w:p>
    <w:p w:rsidR="0069565C" w:rsidRDefault="0069565C" w:rsidP="0069565C">
      <w:pPr>
        <w:pStyle w:val="Guidance"/>
        <w:ind w:left="0" w:firstLine="720"/>
        <w:jc w:val="both"/>
        <w:rPr>
          <w:rFonts w:asciiTheme="minorHAnsi" w:hAnsiTheme="minorHAnsi" w:cs="Calibri"/>
          <w:i w:val="0"/>
          <w:color w:val="auto"/>
          <w:sz w:val="22"/>
          <w:lang w:val="en-GB"/>
        </w:rPr>
      </w:pPr>
      <w:r>
        <w:rPr>
          <w:rFonts w:asciiTheme="minorHAnsi" w:hAnsiTheme="minorHAnsi" w:cs="Calibri"/>
          <w:i w:val="0"/>
          <w:color w:val="auto"/>
          <w:sz w:val="22"/>
          <w:lang w:val="en-GB"/>
        </w:rPr>
        <w:t>- realize the integration tests</w:t>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t>This integration work does not cover deep adaptations in all these applications such as embedding Compass, radically improving the UI, etc).</w:t>
      </w:r>
    </w:p>
    <w:p w:rsidR="0069565C" w:rsidRDefault="0069565C" w:rsidP="0069565C">
      <w:pPr>
        <w:pStyle w:val="Guidance"/>
        <w:ind w:left="0"/>
        <w:jc w:val="both"/>
        <w:rPr>
          <w:rFonts w:asciiTheme="minorHAnsi" w:hAnsiTheme="minorHAnsi" w:cs="Calibri"/>
          <w:i w:val="0"/>
          <w:color w:val="auto"/>
          <w:sz w:val="22"/>
          <w:lang w:val="en-GB"/>
        </w:rPr>
      </w:pPr>
    </w:p>
    <w:p w:rsidR="0069565C" w:rsidRPr="006E26C2" w:rsidRDefault="0069565C" w:rsidP="0069565C">
      <w:pPr>
        <w:pStyle w:val="Guidance"/>
        <w:ind w:left="0"/>
        <w:jc w:val="both"/>
        <w:rPr>
          <w:rFonts w:asciiTheme="minorHAnsi" w:hAnsiTheme="minorHAnsi" w:cs="Calibri"/>
          <w:b/>
          <w:i w:val="0"/>
          <w:color w:val="auto"/>
          <w:sz w:val="22"/>
          <w:lang w:val="en-GB"/>
        </w:rPr>
      </w:pPr>
      <w:r>
        <w:rPr>
          <w:rFonts w:asciiTheme="minorHAnsi" w:hAnsiTheme="minorHAnsi" w:cs="Calibri"/>
          <w:b/>
          <w:i w:val="0"/>
          <w:color w:val="auto"/>
          <w:sz w:val="22"/>
          <w:lang w:val="en-GB"/>
        </w:rPr>
        <w:t>5.10.4</w:t>
      </w:r>
      <w:r w:rsidRPr="006E26C2">
        <w:rPr>
          <w:rFonts w:asciiTheme="minorHAnsi" w:hAnsiTheme="minorHAnsi" w:cs="Calibri"/>
          <w:b/>
          <w:i w:val="0"/>
          <w:color w:val="auto"/>
          <w:sz w:val="22"/>
          <w:lang w:val="en-GB"/>
        </w:rPr>
        <w:t xml:space="preserve"> Complementary functionalities</w:t>
      </w:r>
    </w:p>
    <w:p w:rsidR="0069565C" w:rsidRDefault="0069565C" w:rsidP="0069565C">
      <w:pPr>
        <w:pStyle w:val="Guidance"/>
        <w:ind w:left="0"/>
        <w:jc w:val="both"/>
        <w:rPr>
          <w:rFonts w:asciiTheme="minorHAnsi" w:hAnsiTheme="minorHAnsi" w:cs="Calibri"/>
          <w:i w:val="0"/>
          <w:color w:val="auto"/>
          <w:sz w:val="22"/>
          <w:lang w:val="en-GB"/>
        </w:rPr>
      </w:pPr>
      <w:r>
        <w:rPr>
          <w:rFonts w:asciiTheme="minorHAnsi" w:hAnsiTheme="minorHAnsi" w:cs="Calibri"/>
          <w:i w:val="0"/>
          <w:color w:val="auto"/>
          <w:sz w:val="22"/>
          <w:lang w:val="en-GB"/>
        </w:rPr>
        <w:t xml:space="preserve">The existing corporate tools may not be able to support all the requirements from this business case. This means that they will have to be implemented directly by the OPSYS Contract IT team from DEVCO R6. It is not clear currently which functionalities will be in this case. Additionally, it should be mentioned that it has been decided that "Deviation &amp; Prior approval" and "sector tagging" functionalities will be implemented in OPSYS Action (Project 2a). </w:t>
      </w:r>
    </w:p>
    <w:p w:rsidR="0069565C" w:rsidRDefault="0069565C" w:rsidP="0069565C">
      <w:pPr>
        <w:pStyle w:val="Guidance"/>
        <w:ind w:left="0"/>
        <w:jc w:val="both"/>
        <w:rPr>
          <w:rFonts w:asciiTheme="minorHAnsi" w:hAnsiTheme="minorHAnsi" w:cs="Calibri"/>
          <w:i w:val="0"/>
          <w:color w:val="auto"/>
          <w:sz w:val="22"/>
          <w:lang w:val="en-GB"/>
        </w:rPr>
      </w:pPr>
    </w:p>
    <w:p w:rsidR="0069565C" w:rsidRPr="006E26C2" w:rsidRDefault="0069565C" w:rsidP="0069565C">
      <w:pPr>
        <w:pStyle w:val="Guidance"/>
        <w:ind w:left="0"/>
        <w:jc w:val="both"/>
        <w:rPr>
          <w:rFonts w:asciiTheme="minorHAnsi" w:hAnsiTheme="minorHAnsi" w:cs="Calibri"/>
          <w:b/>
          <w:i w:val="0"/>
          <w:color w:val="auto"/>
          <w:sz w:val="22"/>
          <w:lang w:val="en-GB"/>
        </w:rPr>
      </w:pPr>
      <w:r>
        <w:rPr>
          <w:rFonts w:asciiTheme="minorHAnsi" w:hAnsiTheme="minorHAnsi" w:cs="Calibri"/>
          <w:b/>
          <w:i w:val="0"/>
          <w:color w:val="auto"/>
          <w:sz w:val="22"/>
          <w:lang w:val="en-GB"/>
        </w:rPr>
        <w:t>5.10.5</w:t>
      </w:r>
      <w:r w:rsidRPr="006E26C2">
        <w:rPr>
          <w:rFonts w:asciiTheme="minorHAnsi" w:hAnsiTheme="minorHAnsi" w:cs="Calibri"/>
          <w:b/>
          <w:i w:val="0"/>
          <w:color w:val="auto"/>
          <w:sz w:val="22"/>
          <w:lang w:val="en-GB"/>
        </w:rPr>
        <w:t xml:space="preserve"> </w:t>
      </w:r>
      <w:r>
        <w:rPr>
          <w:rFonts w:asciiTheme="minorHAnsi" w:hAnsiTheme="minorHAnsi" w:cs="Calibri"/>
          <w:b/>
          <w:i w:val="0"/>
          <w:color w:val="auto"/>
          <w:sz w:val="22"/>
          <w:lang w:val="en-GB"/>
        </w:rPr>
        <w:t>Conclusion</w:t>
      </w:r>
    </w:p>
    <w:p w:rsidR="0069565C" w:rsidRPr="00FF71C1" w:rsidRDefault="0069565C" w:rsidP="0069565C">
      <w:pPr>
        <w:pStyle w:val="Guidance"/>
        <w:ind w:left="0"/>
        <w:jc w:val="both"/>
        <w:rPr>
          <w:rFonts w:asciiTheme="minorHAnsi" w:hAnsiTheme="minorHAnsi" w:cs="Calibri"/>
          <w:i w:val="0"/>
          <w:color w:val="auto"/>
          <w:sz w:val="22"/>
          <w:lang w:val="en-GB"/>
        </w:rPr>
      </w:pPr>
      <w:r w:rsidRPr="00FF71C1">
        <w:rPr>
          <w:rFonts w:asciiTheme="minorHAnsi" w:hAnsiTheme="minorHAnsi" w:cs="Calibri"/>
          <w:i w:val="0"/>
          <w:color w:val="auto"/>
          <w:sz w:val="22"/>
          <w:lang w:val="en-GB"/>
        </w:rPr>
        <w:t>From a</w:t>
      </w:r>
      <w:r>
        <w:rPr>
          <w:rFonts w:asciiTheme="minorHAnsi" w:hAnsiTheme="minorHAnsi" w:cs="Calibri"/>
          <w:i w:val="0"/>
          <w:color w:val="auto"/>
          <w:sz w:val="22"/>
          <w:lang w:val="en-GB"/>
        </w:rPr>
        <w:t>n IT</w:t>
      </w:r>
      <w:r w:rsidRPr="00FF71C1">
        <w:rPr>
          <w:rFonts w:asciiTheme="minorHAnsi" w:hAnsiTheme="minorHAnsi" w:cs="Calibri"/>
          <w:i w:val="0"/>
          <w:color w:val="auto"/>
          <w:sz w:val="22"/>
          <w:lang w:val="en-GB"/>
        </w:rPr>
        <w:t xml:space="preserve"> development perspective, in relation with the Schema Directeur as well as with the technical assessment, we can synthetize the IT costs as follows, (for 2017 and further, these are high level assessments and this will depend </w:t>
      </w:r>
      <w:r>
        <w:rPr>
          <w:rFonts w:asciiTheme="minorHAnsi" w:hAnsiTheme="minorHAnsi" w:cs="Calibri"/>
          <w:i w:val="0"/>
          <w:color w:val="auto"/>
          <w:sz w:val="22"/>
          <w:lang w:val="en-GB"/>
        </w:rPr>
        <w:t>on</w:t>
      </w:r>
      <w:r w:rsidRPr="00FF71C1">
        <w:rPr>
          <w:rFonts w:asciiTheme="minorHAnsi" w:hAnsiTheme="minorHAnsi" w:cs="Calibri"/>
          <w:i w:val="0"/>
          <w:color w:val="auto"/>
          <w:sz w:val="22"/>
          <w:lang w:val="en-GB"/>
        </w:rPr>
        <w:t xml:space="preserve"> the evolution of the pilot phase);</w:t>
      </w:r>
    </w:p>
    <w:p w:rsidR="0069565C" w:rsidRDefault="0069565C" w:rsidP="0069565C">
      <w:pPr>
        <w:pStyle w:val="Guidance"/>
        <w:ind w:left="0"/>
        <w:jc w:val="both"/>
        <w:rPr>
          <w:rFonts w:asciiTheme="minorHAnsi" w:hAnsiTheme="minorHAnsi" w:cs="Calibri"/>
          <w:i w:val="0"/>
          <w:color w:val="auto"/>
          <w:sz w:val="22"/>
          <w:lang w:val="en-GB"/>
        </w:rPr>
      </w:pPr>
      <w:r w:rsidRPr="0093669C">
        <w:rPr>
          <w:rFonts w:asciiTheme="minorHAnsi" w:hAnsiTheme="minorHAnsi" w:cs="Calibri"/>
          <w:i w:val="0"/>
          <w:color w:val="auto"/>
          <w:sz w:val="22"/>
          <w:lang w:val="en-GB"/>
        </w:rPr>
        <w:t xml:space="preserve">Opsys </w:t>
      </w:r>
      <w:r w:rsidR="00C359B8">
        <w:rPr>
          <w:rFonts w:asciiTheme="minorHAnsi" w:hAnsiTheme="minorHAnsi" w:cs="Calibri"/>
          <w:i w:val="0"/>
          <w:color w:val="auto"/>
          <w:sz w:val="22"/>
          <w:lang w:val="en-GB"/>
        </w:rPr>
        <w:t>wa</w:t>
      </w:r>
      <w:r w:rsidRPr="0093669C">
        <w:rPr>
          <w:rFonts w:asciiTheme="minorHAnsi" w:hAnsiTheme="minorHAnsi" w:cs="Calibri"/>
          <w:i w:val="0"/>
          <w:color w:val="auto"/>
          <w:sz w:val="22"/>
          <w:lang w:val="en-GB"/>
        </w:rPr>
        <w:t xml:space="preserve">s financed for 2016 by admin </w:t>
      </w:r>
      <w:r>
        <w:rPr>
          <w:rFonts w:asciiTheme="minorHAnsi" w:hAnsiTheme="minorHAnsi" w:cs="Calibri"/>
          <w:i w:val="0"/>
          <w:color w:val="auto"/>
          <w:sz w:val="22"/>
          <w:lang w:val="en-GB"/>
        </w:rPr>
        <w:t xml:space="preserve">and operational </w:t>
      </w:r>
      <w:r w:rsidRPr="0093669C">
        <w:rPr>
          <w:rFonts w:asciiTheme="minorHAnsi" w:hAnsiTheme="minorHAnsi" w:cs="Calibri"/>
          <w:i w:val="0"/>
          <w:color w:val="auto"/>
          <w:sz w:val="22"/>
          <w:lang w:val="en-GB"/>
        </w:rPr>
        <w:t>credits (90% admin, 10% EVA –operational credits).</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2473"/>
        <w:gridCol w:w="1017"/>
        <w:gridCol w:w="1310"/>
        <w:gridCol w:w="1306"/>
        <w:gridCol w:w="1308"/>
        <w:gridCol w:w="1306"/>
      </w:tblGrid>
      <w:tr w:rsidR="0069565C" w:rsidRPr="005A07E7" w:rsidTr="00C359B8">
        <w:tc>
          <w:tcPr>
            <w:tcW w:w="1418" w:type="pct"/>
            <w:shd w:val="clear" w:color="auto" w:fill="D9D9D9"/>
            <w:hideMark/>
          </w:tcPr>
          <w:p w:rsidR="0069565C" w:rsidRPr="001C2490" w:rsidRDefault="0069565C" w:rsidP="00C359B8">
            <w:pPr>
              <w:pStyle w:val="infoblue0"/>
              <w:spacing w:before="20" w:after="20"/>
              <w:ind w:left="0"/>
              <w:rPr>
                <w:rFonts w:asciiTheme="minorHAnsi" w:hAnsiTheme="minorHAnsi" w:cs="Calibri"/>
                <w:b/>
                <w:i w:val="0"/>
                <w:iCs w:val="0"/>
                <w:color w:val="auto"/>
                <w:sz w:val="22"/>
                <w:lang w:val="en-GB"/>
              </w:rPr>
            </w:pPr>
            <w:r w:rsidRPr="001C2490">
              <w:rPr>
                <w:rFonts w:asciiTheme="minorHAnsi" w:hAnsiTheme="minorHAnsi" w:cs="Calibri"/>
                <w:b/>
                <w:i w:val="0"/>
                <w:iCs w:val="0"/>
                <w:color w:val="auto"/>
                <w:sz w:val="22"/>
                <w:lang w:val="en-GB"/>
              </w:rPr>
              <w:t>Solution Implementation Costs</w:t>
            </w:r>
          </w:p>
        </w:tc>
        <w:tc>
          <w:tcPr>
            <w:tcW w:w="583" w:type="pct"/>
            <w:shd w:val="clear" w:color="auto" w:fill="D9D9D9"/>
            <w:hideMark/>
          </w:tcPr>
          <w:p w:rsidR="0069565C" w:rsidRPr="001C2490" w:rsidRDefault="0069565C" w:rsidP="00C359B8">
            <w:pPr>
              <w:pStyle w:val="infoblue0"/>
              <w:spacing w:before="20" w:after="20"/>
              <w:ind w:left="0"/>
              <w:jc w:val="center"/>
              <w:rPr>
                <w:rFonts w:asciiTheme="minorHAnsi" w:hAnsiTheme="minorHAnsi" w:cs="Calibri"/>
                <w:b/>
                <w:i w:val="0"/>
                <w:iCs w:val="0"/>
                <w:color w:val="auto"/>
                <w:sz w:val="22"/>
                <w:lang w:val="en-GB"/>
              </w:rPr>
            </w:pPr>
            <w:r w:rsidRPr="001C2490">
              <w:rPr>
                <w:rFonts w:asciiTheme="minorHAnsi" w:hAnsiTheme="minorHAnsi" w:cs="Calibri"/>
                <w:b/>
                <w:i w:val="0"/>
                <w:iCs w:val="0"/>
                <w:color w:val="auto"/>
                <w:sz w:val="22"/>
                <w:lang w:val="en-GB"/>
              </w:rPr>
              <w:t>2016</w:t>
            </w:r>
          </w:p>
        </w:tc>
        <w:tc>
          <w:tcPr>
            <w:tcW w:w="751" w:type="pct"/>
            <w:shd w:val="clear" w:color="auto" w:fill="D9D9D9"/>
            <w:hideMark/>
          </w:tcPr>
          <w:p w:rsidR="0069565C" w:rsidRPr="001C2490" w:rsidRDefault="0069565C" w:rsidP="00C359B8">
            <w:pPr>
              <w:pStyle w:val="infoblue0"/>
              <w:spacing w:before="20" w:after="20"/>
              <w:ind w:left="0"/>
              <w:jc w:val="center"/>
              <w:rPr>
                <w:rFonts w:asciiTheme="minorHAnsi" w:hAnsiTheme="minorHAnsi" w:cs="Calibri"/>
                <w:b/>
                <w:i w:val="0"/>
                <w:iCs w:val="0"/>
                <w:color w:val="auto"/>
                <w:sz w:val="22"/>
                <w:lang w:val="en-GB"/>
              </w:rPr>
            </w:pPr>
            <w:r w:rsidRPr="001C2490">
              <w:rPr>
                <w:rFonts w:asciiTheme="minorHAnsi" w:hAnsiTheme="minorHAnsi" w:cs="Calibri"/>
                <w:b/>
                <w:i w:val="0"/>
                <w:iCs w:val="0"/>
                <w:color w:val="auto"/>
                <w:sz w:val="22"/>
                <w:lang w:val="en-GB"/>
              </w:rPr>
              <w:t>2017</w:t>
            </w:r>
          </w:p>
        </w:tc>
        <w:tc>
          <w:tcPr>
            <w:tcW w:w="749" w:type="pct"/>
            <w:shd w:val="clear" w:color="auto" w:fill="D9D9D9"/>
            <w:hideMark/>
          </w:tcPr>
          <w:p w:rsidR="0069565C" w:rsidRPr="001C2490" w:rsidRDefault="0069565C" w:rsidP="00C359B8">
            <w:pPr>
              <w:pStyle w:val="infoblue0"/>
              <w:spacing w:before="20" w:after="20"/>
              <w:ind w:left="0"/>
              <w:jc w:val="center"/>
              <w:rPr>
                <w:rFonts w:asciiTheme="minorHAnsi" w:hAnsiTheme="minorHAnsi" w:cs="Calibri"/>
                <w:b/>
                <w:i w:val="0"/>
                <w:iCs w:val="0"/>
                <w:color w:val="auto"/>
                <w:sz w:val="22"/>
                <w:lang w:val="en-GB"/>
              </w:rPr>
            </w:pPr>
            <w:r w:rsidRPr="001C2490">
              <w:rPr>
                <w:rFonts w:asciiTheme="minorHAnsi" w:hAnsiTheme="minorHAnsi" w:cs="Calibri"/>
                <w:b/>
                <w:i w:val="0"/>
                <w:iCs w:val="0"/>
                <w:color w:val="auto"/>
                <w:sz w:val="22"/>
                <w:lang w:val="en-GB"/>
              </w:rPr>
              <w:t>2018</w:t>
            </w:r>
          </w:p>
        </w:tc>
        <w:tc>
          <w:tcPr>
            <w:tcW w:w="750" w:type="pct"/>
            <w:shd w:val="clear" w:color="auto" w:fill="D9D9D9"/>
            <w:hideMark/>
          </w:tcPr>
          <w:p w:rsidR="0069565C" w:rsidRPr="001C2490" w:rsidRDefault="0069565C" w:rsidP="00C359B8">
            <w:pPr>
              <w:pStyle w:val="infoblue0"/>
              <w:spacing w:before="20" w:after="20"/>
              <w:ind w:left="0"/>
              <w:jc w:val="center"/>
              <w:rPr>
                <w:rFonts w:asciiTheme="minorHAnsi" w:hAnsiTheme="minorHAnsi" w:cs="Calibri"/>
                <w:b/>
                <w:i w:val="0"/>
                <w:iCs w:val="0"/>
                <w:color w:val="auto"/>
                <w:sz w:val="22"/>
                <w:lang w:val="en-GB"/>
              </w:rPr>
            </w:pPr>
            <w:r w:rsidRPr="001C2490">
              <w:rPr>
                <w:rFonts w:asciiTheme="minorHAnsi" w:hAnsiTheme="minorHAnsi" w:cs="Calibri"/>
                <w:b/>
                <w:i w:val="0"/>
                <w:iCs w:val="0"/>
                <w:color w:val="auto"/>
                <w:sz w:val="22"/>
                <w:lang w:val="en-GB"/>
              </w:rPr>
              <w:t>2019</w:t>
            </w:r>
          </w:p>
        </w:tc>
        <w:tc>
          <w:tcPr>
            <w:tcW w:w="749" w:type="pct"/>
            <w:shd w:val="clear" w:color="auto" w:fill="D9D9D9"/>
            <w:hideMark/>
          </w:tcPr>
          <w:p w:rsidR="0069565C" w:rsidRPr="001C2490" w:rsidRDefault="0069565C" w:rsidP="00C359B8">
            <w:pPr>
              <w:pStyle w:val="infoblue0"/>
              <w:spacing w:before="20" w:after="20"/>
              <w:ind w:left="0"/>
              <w:jc w:val="center"/>
              <w:rPr>
                <w:rFonts w:asciiTheme="minorHAnsi" w:hAnsiTheme="minorHAnsi" w:cs="Calibri"/>
                <w:b/>
                <w:i w:val="0"/>
                <w:iCs w:val="0"/>
                <w:color w:val="auto"/>
                <w:sz w:val="22"/>
                <w:lang w:val="en-GB"/>
              </w:rPr>
            </w:pPr>
            <w:r w:rsidRPr="001C2490">
              <w:rPr>
                <w:rFonts w:asciiTheme="minorHAnsi" w:hAnsiTheme="minorHAnsi" w:cs="Calibri"/>
                <w:b/>
                <w:i w:val="0"/>
                <w:iCs w:val="0"/>
                <w:color w:val="auto"/>
                <w:sz w:val="22"/>
                <w:lang w:val="en-GB"/>
              </w:rPr>
              <w:t>2020</w:t>
            </w:r>
          </w:p>
        </w:tc>
      </w:tr>
      <w:tr w:rsidR="0069565C" w:rsidRPr="005A07E7" w:rsidTr="00C359B8">
        <w:tc>
          <w:tcPr>
            <w:tcW w:w="1418" w:type="pct"/>
            <w:shd w:val="clear" w:color="auto" w:fill="auto"/>
            <w:hideMark/>
          </w:tcPr>
          <w:p w:rsidR="0069565C" w:rsidRPr="0060683C" w:rsidRDefault="0069565C" w:rsidP="00C359B8">
            <w:pPr>
              <w:pStyle w:val="infoblue0"/>
              <w:spacing w:before="20" w:after="20"/>
              <w:ind w:left="0"/>
              <w:jc w:val="both"/>
              <w:rPr>
                <w:rFonts w:asciiTheme="minorHAnsi" w:hAnsiTheme="minorHAnsi" w:cs="Calibri"/>
                <w:color w:val="auto"/>
                <w:sz w:val="20"/>
                <w:lang w:val="en-GB"/>
              </w:rPr>
            </w:pPr>
            <w:r w:rsidRPr="0060683C">
              <w:rPr>
                <w:rFonts w:asciiTheme="minorHAnsi" w:hAnsiTheme="minorHAnsi" w:cs="Calibri"/>
                <w:color w:val="auto"/>
                <w:sz w:val="20"/>
                <w:lang w:val="en-GB"/>
              </w:rPr>
              <w:t>Solution Development</w:t>
            </w:r>
            <w:r>
              <w:rPr>
                <w:rFonts w:asciiTheme="minorHAnsi" w:hAnsiTheme="minorHAnsi" w:cs="Calibri"/>
                <w:color w:val="auto"/>
                <w:sz w:val="20"/>
                <w:lang w:val="en-GB"/>
              </w:rPr>
              <w:t xml:space="preserve"> (DEVCO R6 – as detailed below)</w:t>
            </w:r>
          </w:p>
        </w:tc>
        <w:tc>
          <w:tcPr>
            <w:tcW w:w="583"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1"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890</w:t>
            </w:r>
          </w:p>
        </w:tc>
        <w:tc>
          <w:tcPr>
            <w:tcW w:w="749"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1.150</w:t>
            </w:r>
          </w:p>
        </w:tc>
        <w:tc>
          <w:tcPr>
            <w:tcW w:w="750"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1.090</w:t>
            </w:r>
          </w:p>
        </w:tc>
        <w:tc>
          <w:tcPr>
            <w:tcW w:w="749"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330</w:t>
            </w:r>
          </w:p>
        </w:tc>
      </w:tr>
      <w:tr w:rsidR="0069565C" w:rsidRPr="005A07E7" w:rsidTr="00C359B8">
        <w:tc>
          <w:tcPr>
            <w:tcW w:w="1418" w:type="pct"/>
            <w:shd w:val="clear" w:color="auto" w:fill="auto"/>
          </w:tcPr>
          <w:p w:rsidR="0069565C" w:rsidRPr="0060683C" w:rsidRDefault="0069565C" w:rsidP="00C359B8">
            <w:pPr>
              <w:pStyle w:val="infoblue0"/>
              <w:spacing w:before="20" w:after="20"/>
              <w:rPr>
                <w:rFonts w:asciiTheme="minorHAnsi" w:hAnsiTheme="minorHAnsi" w:cs="Calibri"/>
                <w:color w:val="auto"/>
                <w:sz w:val="20"/>
                <w:lang w:val="en-GB"/>
              </w:rPr>
            </w:pPr>
            <w:r>
              <w:rPr>
                <w:rFonts w:asciiTheme="minorHAnsi" w:hAnsiTheme="minorHAnsi" w:cs="Calibri"/>
                <w:color w:val="auto"/>
                <w:sz w:val="20"/>
                <w:lang w:val="en-GB"/>
              </w:rPr>
              <w:t>Solution Development (RTD-DIGIT)</w:t>
            </w:r>
          </w:p>
        </w:tc>
        <w:tc>
          <w:tcPr>
            <w:tcW w:w="583"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1"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4600</w:t>
            </w:r>
          </w:p>
        </w:tc>
        <w:tc>
          <w:tcPr>
            <w:tcW w:w="749"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3900</w:t>
            </w:r>
          </w:p>
        </w:tc>
        <w:tc>
          <w:tcPr>
            <w:tcW w:w="750"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1600</w:t>
            </w:r>
          </w:p>
        </w:tc>
        <w:tc>
          <w:tcPr>
            <w:tcW w:w="749"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800</w:t>
            </w:r>
          </w:p>
        </w:tc>
      </w:tr>
      <w:tr w:rsidR="0069565C" w:rsidRPr="005A07E7" w:rsidTr="00C359B8">
        <w:tc>
          <w:tcPr>
            <w:tcW w:w="1418" w:type="pct"/>
            <w:shd w:val="clear" w:color="auto" w:fill="auto"/>
            <w:hideMark/>
          </w:tcPr>
          <w:p w:rsidR="0069565C" w:rsidRPr="0060683C" w:rsidRDefault="0069565C" w:rsidP="00C359B8">
            <w:pPr>
              <w:pStyle w:val="infoblue0"/>
              <w:spacing w:before="20" w:after="20"/>
              <w:ind w:left="0"/>
              <w:jc w:val="both"/>
              <w:rPr>
                <w:rFonts w:asciiTheme="minorHAnsi" w:hAnsiTheme="minorHAnsi" w:cs="Calibri"/>
                <w:color w:val="auto"/>
                <w:sz w:val="20"/>
                <w:lang w:val="en-GB"/>
              </w:rPr>
            </w:pPr>
            <w:r w:rsidRPr="0060683C">
              <w:rPr>
                <w:rFonts w:asciiTheme="minorHAnsi" w:hAnsiTheme="minorHAnsi" w:cs="Calibri"/>
                <w:color w:val="auto"/>
                <w:sz w:val="20"/>
                <w:lang w:val="en-GB"/>
              </w:rPr>
              <w:t>Solution Maintenance</w:t>
            </w:r>
          </w:p>
        </w:tc>
        <w:tc>
          <w:tcPr>
            <w:tcW w:w="583"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1"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49"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0"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49"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r>
      <w:tr w:rsidR="0069565C" w:rsidRPr="005A07E7" w:rsidTr="00C359B8">
        <w:tc>
          <w:tcPr>
            <w:tcW w:w="1418" w:type="pct"/>
            <w:shd w:val="clear" w:color="auto" w:fill="auto"/>
            <w:hideMark/>
          </w:tcPr>
          <w:p w:rsidR="0069565C" w:rsidRPr="0060683C" w:rsidRDefault="0069565C" w:rsidP="00C359B8">
            <w:pPr>
              <w:pStyle w:val="infoblue0"/>
              <w:spacing w:before="20" w:after="20"/>
              <w:ind w:left="0"/>
              <w:jc w:val="both"/>
              <w:rPr>
                <w:rFonts w:asciiTheme="minorHAnsi" w:hAnsiTheme="minorHAnsi" w:cs="Calibri"/>
                <w:color w:val="auto"/>
                <w:sz w:val="20"/>
                <w:lang w:val="en-GB"/>
              </w:rPr>
            </w:pPr>
            <w:r w:rsidRPr="0060683C">
              <w:rPr>
                <w:rFonts w:asciiTheme="minorHAnsi" w:hAnsiTheme="minorHAnsi" w:cs="Calibri"/>
                <w:color w:val="auto"/>
                <w:sz w:val="20"/>
                <w:lang w:val="en-GB"/>
              </w:rPr>
              <w:t>Support</w:t>
            </w:r>
            <w:r>
              <w:rPr>
                <w:rFonts w:asciiTheme="minorHAnsi" w:hAnsiTheme="minorHAnsi" w:cs="Calibri"/>
                <w:color w:val="auto"/>
                <w:sz w:val="20"/>
                <w:lang w:val="en-GB"/>
              </w:rPr>
              <w:t xml:space="preserve"> </w:t>
            </w:r>
          </w:p>
        </w:tc>
        <w:tc>
          <w:tcPr>
            <w:tcW w:w="583"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1"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49"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0"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49"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r>
      <w:tr w:rsidR="0069565C" w:rsidRPr="005A07E7" w:rsidTr="00C359B8">
        <w:tc>
          <w:tcPr>
            <w:tcW w:w="1418" w:type="pct"/>
            <w:shd w:val="clear" w:color="auto" w:fill="auto"/>
            <w:hideMark/>
          </w:tcPr>
          <w:p w:rsidR="0069565C" w:rsidRPr="0060683C" w:rsidRDefault="0069565C" w:rsidP="00C359B8">
            <w:pPr>
              <w:pStyle w:val="infoblue0"/>
              <w:spacing w:before="20" w:after="20"/>
              <w:ind w:left="0"/>
              <w:jc w:val="both"/>
              <w:rPr>
                <w:rFonts w:asciiTheme="minorHAnsi" w:hAnsiTheme="minorHAnsi" w:cs="Calibri"/>
                <w:color w:val="auto"/>
                <w:sz w:val="20"/>
                <w:lang w:val="en-GB"/>
              </w:rPr>
            </w:pPr>
            <w:r w:rsidRPr="0060683C">
              <w:rPr>
                <w:rFonts w:asciiTheme="minorHAnsi" w:hAnsiTheme="minorHAnsi" w:cs="Calibri"/>
                <w:color w:val="auto"/>
                <w:sz w:val="20"/>
                <w:lang w:val="en-GB"/>
              </w:rPr>
              <w:t>Training</w:t>
            </w:r>
            <w:r>
              <w:rPr>
                <w:rFonts w:asciiTheme="minorHAnsi" w:hAnsiTheme="minorHAnsi" w:cs="Calibri"/>
                <w:color w:val="auto"/>
                <w:sz w:val="20"/>
                <w:lang w:val="en-GB"/>
              </w:rPr>
              <w:t xml:space="preserve"> (included in business costs)</w:t>
            </w:r>
          </w:p>
        </w:tc>
        <w:tc>
          <w:tcPr>
            <w:tcW w:w="583"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1"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49"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0"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49"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r>
      <w:tr w:rsidR="0069565C" w:rsidRPr="005A07E7" w:rsidTr="00C359B8">
        <w:tc>
          <w:tcPr>
            <w:tcW w:w="1418" w:type="pct"/>
            <w:shd w:val="clear" w:color="auto" w:fill="auto"/>
            <w:hideMark/>
          </w:tcPr>
          <w:p w:rsidR="0069565C" w:rsidRPr="0060683C" w:rsidRDefault="0069565C" w:rsidP="00C359B8">
            <w:pPr>
              <w:pStyle w:val="infoblue0"/>
              <w:spacing w:before="20" w:after="20"/>
              <w:ind w:left="0"/>
              <w:jc w:val="both"/>
              <w:rPr>
                <w:rFonts w:asciiTheme="minorHAnsi" w:hAnsiTheme="minorHAnsi" w:cs="Calibri"/>
                <w:color w:val="auto"/>
                <w:sz w:val="20"/>
                <w:lang w:val="en-GB"/>
              </w:rPr>
            </w:pPr>
            <w:r w:rsidRPr="0060683C">
              <w:rPr>
                <w:rFonts w:asciiTheme="minorHAnsi" w:hAnsiTheme="minorHAnsi" w:cs="Calibri"/>
                <w:color w:val="auto"/>
                <w:sz w:val="20"/>
                <w:lang w:val="en-GB"/>
              </w:rPr>
              <w:t>Infrastructure and related operations</w:t>
            </w:r>
          </w:p>
        </w:tc>
        <w:tc>
          <w:tcPr>
            <w:tcW w:w="583"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1"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49"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0"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49" w:type="pct"/>
            <w:shd w:val="clear" w:color="auto" w:fill="auto"/>
          </w:tcPr>
          <w:p w:rsidR="0069565C" w:rsidRPr="0060683C" w:rsidRDefault="0069565C" w:rsidP="00C359B8">
            <w:pPr>
              <w:pStyle w:val="infoblue0"/>
              <w:spacing w:before="20" w:after="20"/>
              <w:ind w:left="0"/>
              <w:jc w:val="right"/>
              <w:rPr>
                <w:rFonts w:asciiTheme="minorHAnsi" w:hAnsiTheme="minorHAnsi" w:cs="Calibri"/>
                <w:i w:val="0"/>
                <w:iCs w:val="0"/>
                <w:color w:val="auto"/>
                <w:sz w:val="20"/>
                <w:lang w:val="en-GB"/>
              </w:rPr>
            </w:pPr>
          </w:p>
        </w:tc>
      </w:tr>
      <w:tr w:rsidR="004240BB" w:rsidRPr="004240BB" w:rsidTr="00812822">
        <w:tc>
          <w:tcPr>
            <w:tcW w:w="1418" w:type="pct"/>
            <w:shd w:val="clear" w:color="auto" w:fill="auto"/>
            <w:hideMark/>
          </w:tcPr>
          <w:p w:rsidR="00C359B8" w:rsidRPr="004240BB" w:rsidRDefault="00C359B8" w:rsidP="00C359B8">
            <w:pPr>
              <w:pStyle w:val="infoblue0"/>
              <w:spacing w:before="20" w:after="20"/>
              <w:ind w:left="0"/>
              <w:jc w:val="both"/>
              <w:rPr>
                <w:rFonts w:asciiTheme="minorHAnsi" w:hAnsiTheme="minorHAnsi" w:cs="Calibri"/>
                <w:b/>
                <w:i w:val="0"/>
                <w:iCs w:val="0"/>
                <w:color w:val="auto"/>
                <w:sz w:val="20"/>
                <w:lang w:val="en-GB"/>
              </w:rPr>
            </w:pPr>
            <w:bookmarkStart w:id="28" w:name="_GoBack"/>
            <w:r w:rsidRPr="004240BB">
              <w:rPr>
                <w:rFonts w:asciiTheme="minorHAnsi" w:hAnsiTheme="minorHAnsi" w:cs="Calibri"/>
                <w:b/>
                <w:i w:val="0"/>
                <w:iCs w:val="0"/>
                <w:color w:val="auto"/>
                <w:sz w:val="20"/>
                <w:lang w:val="en-GB"/>
              </w:rPr>
              <w:t>TOTAL in k€</w:t>
            </w:r>
          </w:p>
        </w:tc>
        <w:tc>
          <w:tcPr>
            <w:tcW w:w="583" w:type="pct"/>
            <w:shd w:val="clear" w:color="auto" w:fill="auto"/>
          </w:tcPr>
          <w:p w:rsidR="00C359B8" w:rsidRPr="004240BB" w:rsidRDefault="00C359B8" w:rsidP="00C359B8">
            <w:pPr>
              <w:pStyle w:val="infoblue0"/>
              <w:spacing w:before="20" w:after="20"/>
              <w:ind w:left="0"/>
              <w:jc w:val="right"/>
              <w:rPr>
                <w:rFonts w:asciiTheme="minorHAnsi" w:hAnsiTheme="minorHAnsi" w:cs="Calibri"/>
                <w:i w:val="0"/>
                <w:iCs w:val="0"/>
                <w:color w:val="auto"/>
                <w:sz w:val="20"/>
                <w:lang w:val="en-GB"/>
              </w:rPr>
            </w:pPr>
          </w:p>
        </w:tc>
        <w:tc>
          <w:tcPr>
            <w:tcW w:w="751" w:type="pct"/>
            <w:shd w:val="clear" w:color="auto" w:fill="auto"/>
          </w:tcPr>
          <w:p w:rsidR="00C359B8" w:rsidRPr="004240BB" w:rsidRDefault="00C359B8" w:rsidP="00C359B8">
            <w:pPr>
              <w:pStyle w:val="infoblue0"/>
              <w:spacing w:before="20" w:after="20"/>
              <w:ind w:left="0"/>
              <w:jc w:val="right"/>
              <w:rPr>
                <w:rFonts w:asciiTheme="minorHAnsi" w:hAnsiTheme="minorHAnsi" w:cs="Calibri"/>
                <w:i w:val="0"/>
                <w:iCs w:val="0"/>
                <w:color w:val="auto"/>
                <w:sz w:val="20"/>
                <w:lang w:val="en-GB"/>
              </w:rPr>
            </w:pPr>
            <w:r w:rsidRPr="004240BB">
              <w:rPr>
                <w:rFonts w:asciiTheme="minorHAnsi" w:hAnsiTheme="minorHAnsi" w:cs="Calibri"/>
                <w:i w:val="0"/>
                <w:iCs w:val="0"/>
                <w:color w:val="auto"/>
                <w:sz w:val="20"/>
                <w:lang w:val="en-GB"/>
              </w:rPr>
              <w:t>5490</w:t>
            </w:r>
          </w:p>
        </w:tc>
        <w:tc>
          <w:tcPr>
            <w:tcW w:w="749" w:type="pct"/>
            <w:shd w:val="clear" w:color="auto" w:fill="auto"/>
            <w:vAlign w:val="center"/>
          </w:tcPr>
          <w:p w:rsidR="00C359B8" w:rsidRPr="004240BB" w:rsidRDefault="00C359B8" w:rsidP="00C359B8">
            <w:pPr>
              <w:pStyle w:val="infoblue0"/>
              <w:spacing w:before="20" w:after="20"/>
              <w:ind w:left="0"/>
              <w:jc w:val="right"/>
              <w:rPr>
                <w:rFonts w:asciiTheme="minorHAnsi" w:hAnsiTheme="minorHAnsi" w:cs="Calibri"/>
                <w:i w:val="0"/>
                <w:iCs w:val="0"/>
                <w:color w:val="auto"/>
                <w:sz w:val="20"/>
                <w:lang w:val="en-GB"/>
              </w:rPr>
            </w:pPr>
            <w:r w:rsidRPr="004240BB">
              <w:rPr>
                <w:rFonts w:ascii="Calibri" w:hAnsi="Calibri" w:cs="Arial"/>
                <w:i w:val="0"/>
                <w:color w:val="auto"/>
                <w:sz w:val="20"/>
              </w:rPr>
              <w:t>5050</w:t>
            </w:r>
          </w:p>
        </w:tc>
        <w:tc>
          <w:tcPr>
            <w:tcW w:w="750" w:type="pct"/>
            <w:shd w:val="clear" w:color="auto" w:fill="auto"/>
            <w:vAlign w:val="center"/>
          </w:tcPr>
          <w:p w:rsidR="00C359B8" w:rsidRPr="004240BB" w:rsidRDefault="00C359B8" w:rsidP="00C359B8">
            <w:pPr>
              <w:pStyle w:val="infoblue0"/>
              <w:spacing w:before="20" w:after="20"/>
              <w:ind w:left="0"/>
              <w:jc w:val="right"/>
              <w:rPr>
                <w:rFonts w:asciiTheme="minorHAnsi" w:hAnsiTheme="minorHAnsi" w:cs="Calibri"/>
                <w:i w:val="0"/>
                <w:iCs w:val="0"/>
                <w:color w:val="auto"/>
                <w:sz w:val="20"/>
                <w:lang w:val="en-GB"/>
              </w:rPr>
            </w:pPr>
            <w:r w:rsidRPr="004240BB">
              <w:rPr>
                <w:rFonts w:ascii="Calibri" w:hAnsi="Calibri" w:cs="Arial"/>
                <w:i w:val="0"/>
                <w:color w:val="auto"/>
                <w:sz w:val="20"/>
              </w:rPr>
              <w:t>2690</w:t>
            </w:r>
          </w:p>
        </w:tc>
        <w:tc>
          <w:tcPr>
            <w:tcW w:w="749" w:type="pct"/>
            <w:shd w:val="clear" w:color="auto" w:fill="auto"/>
            <w:vAlign w:val="center"/>
          </w:tcPr>
          <w:p w:rsidR="00C359B8" w:rsidRPr="004240BB" w:rsidRDefault="00C359B8" w:rsidP="00C359B8">
            <w:pPr>
              <w:pStyle w:val="infoblue0"/>
              <w:spacing w:before="20" w:after="20"/>
              <w:ind w:left="0"/>
              <w:jc w:val="right"/>
              <w:rPr>
                <w:rFonts w:asciiTheme="minorHAnsi" w:hAnsiTheme="minorHAnsi" w:cs="Calibri"/>
                <w:i w:val="0"/>
                <w:iCs w:val="0"/>
                <w:color w:val="auto"/>
                <w:sz w:val="20"/>
                <w:lang w:val="en-GB"/>
              </w:rPr>
            </w:pPr>
            <w:r w:rsidRPr="004240BB">
              <w:rPr>
                <w:rFonts w:ascii="Calibri" w:hAnsi="Calibri" w:cs="Arial"/>
                <w:i w:val="0"/>
                <w:color w:val="auto"/>
                <w:sz w:val="20"/>
              </w:rPr>
              <w:t>1130</w:t>
            </w:r>
          </w:p>
        </w:tc>
      </w:tr>
      <w:bookmarkEnd w:id="28"/>
    </w:tbl>
    <w:p w:rsidR="0069565C" w:rsidRDefault="0069565C" w:rsidP="0069565C">
      <w:pPr>
        <w:pStyle w:val="Guidance"/>
        <w:spacing w:after="0"/>
        <w:ind w:left="0"/>
        <w:jc w:val="both"/>
        <w:rPr>
          <w:rFonts w:asciiTheme="minorHAnsi" w:hAnsiTheme="minorHAnsi" w:cs="Calibri"/>
          <w:color w:val="1B6FB5"/>
          <w:sz w:val="18"/>
          <w:lang w:val="en-GB"/>
        </w:rPr>
      </w:pPr>
    </w:p>
    <w:p w:rsidR="0069565C" w:rsidRDefault="0069565C" w:rsidP="0069565C">
      <w:pPr>
        <w:pStyle w:val="Guidance"/>
        <w:spacing w:after="0"/>
        <w:ind w:left="0"/>
        <w:jc w:val="both"/>
        <w:rPr>
          <w:rFonts w:asciiTheme="minorHAnsi" w:hAnsiTheme="minorHAnsi" w:cs="Calibri"/>
          <w:color w:val="1B6FB5"/>
          <w:sz w:val="18"/>
          <w:lang w:val="en-GB"/>
        </w:rPr>
      </w:pPr>
    </w:p>
    <w:p w:rsidR="0069565C" w:rsidRDefault="0069565C" w:rsidP="0069565C">
      <w:pPr>
        <w:pStyle w:val="Guidance"/>
        <w:spacing w:after="0"/>
        <w:ind w:left="0"/>
        <w:jc w:val="both"/>
        <w:rPr>
          <w:rFonts w:asciiTheme="minorHAnsi" w:hAnsiTheme="minorHAnsi" w:cs="Calibri"/>
          <w:color w:val="1B6FB5"/>
          <w:sz w:val="18"/>
          <w:lang w:val="en-GB"/>
        </w:rPr>
      </w:pPr>
    </w:p>
    <w:tbl>
      <w:tblPr>
        <w:tblW w:w="8662" w:type="dxa"/>
        <w:tblInd w:w="93" w:type="dxa"/>
        <w:tblLayout w:type="fixed"/>
        <w:tblLook w:val="04A0" w:firstRow="1" w:lastRow="0" w:firstColumn="1" w:lastColumn="0" w:noHBand="0" w:noVBand="1"/>
      </w:tblPr>
      <w:tblGrid>
        <w:gridCol w:w="1520"/>
        <w:gridCol w:w="760"/>
        <w:gridCol w:w="760"/>
        <w:gridCol w:w="760"/>
        <w:gridCol w:w="760"/>
        <w:gridCol w:w="760"/>
        <w:gridCol w:w="760"/>
        <w:gridCol w:w="760"/>
        <w:gridCol w:w="546"/>
        <w:gridCol w:w="709"/>
        <w:gridCol w:w="567"/>
      </w:tblGrid>
      <w:tr w:rsidR="0069565C" w:rsidRPr="00BC25DA" w:rsidTr="00C359B8">
        <w:trPr>
          <w:trHeight w:val="300"/>
        </w:trPr>
        <w:tc>
          <w:tcPr>
            <w:tcW w:w="8662" w:type="dxa"/>
            <w:gridSpan w:val="11"/>
            <w:tcBorders>
              <w:top w:val="single" w:sz="8" w:space="0" w:color="auto"/>
              <w:left w:val="single" w:sz="8" w:space="0" w:color="auto"/>
              <w:bottom w:val="nil"/>
              <w:right w:val="single" w:sz="8" w:space="0" w:color="000000"/>
            </w:tcBorders>
            <w:shd w:val="clear" w:color="000000" w:fill="D9D9D9"/>
            <w:vAlign w:val="center"/>
            <w:hideMark/>
          </w:tcPr>
          <w:p w:rsidR="0069565C" w:rsidRPr="00BC25DA" w:rsidRDefault="0069565C" w:rsidP="00C359B8">
            <w:pPr>
              <w:spacing w:after="0"/>
              <w:jc w:val="center"/>
              <w:rPr>
                <w:rFonts w:ascii="Calibri" w:hAnsi="Calibri"/>
                <w:b/>
                <w:bCs/>
                <w:color w:val="000000"/>
                <w:sz w:val="20"/>
                <w:lang w:eastAsia="en-GB"/>
              </w:rPr>
            </w:pPr>
            <w:r w:rsidRPr="00BC25DA">
              <w:rPr>
                <w:rFonts w:ascii="Calibri" w:hAnsi="Calibri"/>
                <w:b/>
                <w:bCs/>
                <w:color w:val="000000"/>
                <w:sz w:val="20"/>
                <w:lang w:val="en-US" w:eastAsia="en-GB"/>
              </w:rPr>
              <w:t>Intra muros:  Solution Development.</w:t>
            </w:r>
            <w:r>
              <w:rPr>
                <w:rFonts w:ascii="Calibri" w:hAnsi="Calibri"/>
                <w:b/>
                <w:bCs/>
                <w:color w:val="000000"/>
                <w:sz w:val="20"/>
                <w:lang w:val="en-US" w:eastAsia="en-GB"/>
              </w:rPr>
              <w:t xml:space="preserve"> DEVCO R6 team</w:t>
            </w:r>
          </w:p>
        </w:tc>
      </w:tr>
      <w:tr w:rsidR="0069565C" w:rsidRPr="00BC25DA" w:rsidTr="00C359B8">
        <w:trPr>
          <w:trHeight w:val="315"/>
        </w:trPr>
        <w:tc>
          <w:tcPr>
            <w:tcW w:w="8662" w:type="dxa"/>
            <w:gridSpan w:val="11"/>
            <w:tcBorders>
              <w:top w:val="nil"/>
              <w:left w:val="single" w:sz="8" w:space="0" w:color="auto"/>
              <w:bottom w:val="single" w:sz="8" w:space="0" w:color="auto"/>
              <w:right w:val="single" w:sz="8" w:space="0" w:color="000000"/>
            </w:tcBorders>
            <w:shd w:val="clear" w:color="000000" w:fill="D9D9D9"/>
            <w:vAlign w:val="center"/>
            <w:hideMark/>
          </w:tcPr>
          <w:p w:rsidR="0069565C" w:rsidRPr="00BC25DA" w:rsidRDefault="0069565C" w:rsidP="00C359B8">
            <w:pPr>
              <w:spacing w:after="0"/>
              <w:jc w:val="center"/>
              <w:rPr>
                <w:rFonts w:ascii="Calibri" w:hAnsi="Calibri"/>
                <w:b/>
                <w:bCs/>
                <w:color w:val="000000"/>
                <w:sz w:val="20"/>
                <w:lang w:eastAsia="en-GB"/>
              </w:rPr>
            </w:pPr>
            <w:r w:rsidRPr="00BC25DA">
              <w:rPr>
                <w:rFonts w:ascii="Calibri" w:hAnsi="Calibri"/>
                <w:i/>
                <w:iCs/>
                <w:color w:val="000000"/>
                <w:sz w:val="20"/>
                <w:lang w:val="en-US" w:eastAsia="en-GB"/>
              </w:rPr>
              <w:t xml:space="preserve">– </w:t>
            </w:r>
            <w:r w:rsidRPr="00BC25DA">
              <w:rPr>
                <w:rFonts w:ascii="Calibri" w:hAnsi="Calibri"/>
                <w:b/>
                <w:bCs/>
                <w:i/>
                <w:iCs/>
                <w:color w:val="000000"/>
                <w:sz w:val="20"/>
                <w:lang w:val="en-US" w:eastAsia="en-GB"/>
              </w:rPr>
              <w:t>external providers</w:t>
            </w:r>
            <w:r w:rsidRPr="00BC25DA">
              <w:rPr>
                <w:rFonts w:ascii="Calibri" w:hAnsi="Calibri"/>
                <w:i/>
                <w:iCs/>
                <w:color w:val="000000"/>
                <w:sz w:val="20"/>
                <w:lang w:val="en-US" w:eastAsia="en-GB"/>
              </w:rPr>
              <w:t xml:space="preserve">  </w:t>
            </w:r>
            <w:r w:rsidRPr="00E1530C">
              <w:rPr>
                <w:rFonts w:ascii="Calibri" w:hAnsi="Calibri"/>
                <w:i/>
                <w:iCs/>
                <w:color w:val="000000"/>
                <w:sz w:val="24"/>
                <w:lang w:val="en-US" w:eastAsia="en-GB"/>
              </w:rPr>
              <w:t xml:space="preserve">in </w:t>
            </w:r>
            <w:r w:rsidRPr="00E1530C">
              <w:rPr>
                <w:rFonts w:ascii="Calibri" w:hAnsi="Calibri"/>
                <w:i/>
                <w:iCs/>
                <w:color w:val="000000"/>
                <w:sz w:val="24"/>
                <w:u w:val="single"/>
                <w:lang w:val="en-US" w:eastAsia="en-GB"/>
              </w:rPr>
              <w:t xml:space="preserve">Work Days </w:t>
            </w:r>
            <w:r w:rsidRPr="00BC25DA">
              <w:rPr>
                <w:rFonts w:ascii="Calibri" w:hAnsi="Calibri"/>
                <w:i/>
                <w:iCs/>
                <w:color w:val="000000"/>
                <w:sz w:val="20"/>
                <w:lang w:val="en-US" w:eastAsia="en-GB"/>
              </w:rPr>
              <w:t>&amp;</w:t>
            </w:r>
            <w:r>
              <w:rPr>
                <w:rFonts w:ascii="Calibri" w:hAnsi="Calibri"/>
                <w:i/>
                <w:iCs/>
                <w:color w:val="000000"/>
                <w:sz w:val="20"/>
                <w:lang w:val="en-US" w:eastAsia="en-GB"/>
              </w:rPr>
              <w:t xml:space="preserve"> </w:t>
            </w:r>
            <w:r w:rsidRPr="00BC25DA">
              <w:rPr>
                <w:rFonts w:ascii="Calibri" w:hAnsi="Calibri"/>
                <w:b/>
                <w:bCs/>
                <w:i/>
                <w:iCs/>
                <w:color w:val="000000"/>
                <w:sz w:val="20"/>
                <w:lang w:val="en-US" w:eastAsia="en-GB"/>
              </w:rPr>
              <w:t>officials</w:t>
            </w:r>
            <w:r w:rsidRPr="00BC25DA">
              <w:rPr>
                <w:rFonts w:ascii="Calibri" w:hAnsi="Calibri"/>
                <w:i/>
                <w:iCs/>
                <w:color w:val="000000"/>
                <w:sz w:val="20"/>
                <w:lang w:val="en-US" w:eastAsia="en-GB"/>
              </w:rPr>
              <w:t xml:space="preserve"> in </w:t>
            </w:r>
            <w:r w:rsidRPr="00BC25DA">
              <w:rPr>
                <w:rFonts w:ascii="Calibri" w:hAnsi="Calibri"/>
                <w:i/>
                <w:iCs/>
                <w:color w:val="000000"/>
                <w:sz w:val="20"/>
                <w:u w:val="single"/>
                <w:lang w:val="en-US" w:eastAsia="en-GB"/>
              </w:rPr>
              <w:t>FTE</w:t>
            </w:r>
            <w:r w:rsidRPr="00BC25DA">
              <w:rPr>
                <w:rFonts w:ascii="Calibri" w:hAnsi="Calibri"/>
                <w:i/>
                <w:iCs/>
                <w:color w:val="000000"/>
                <w:sz w:val="20"/>
                <w:lang w:val="en-US" w:eastAsia="en-GB"/>
              </w:rPr>
              <w:t>–</w:t>
            </w:r>
          </w:p>
        </w:tc>
      </w:tr>
      <w:tr w:rsidR="0069565C" w:rsidRPr="00BC25DA" w:rsidTr="00C359B8">
        <w:trPr>
          <w:trHeight w:val="315"/>
        </w:trPr>
        <w:tc>
          <w:tcPr>
            <w:tcW w:w="1520" w:type="dxa"/>
            <w:tcBorders>
              <w:top w:val="nil"/>
              <w:left w:val="single" w:sz="8" w:space="0" w:color="auto"/>
              <w:bottom w:val="single" w:sz="8" w:space="0" w:color="auto"/>
              <w:right w:val="single" w:sz="8" w:space="0" w:color="auto"/>
            </w:tcBorders>
            <w:shd w:val="clear" w:color="auto" w:fill="auto"/>
            <w:vAlign w:val="center"/>
            <w:hideMark/>
          </w:tcPr>
          <w:p w:rsidR="0069565C" w:rsidRPr="00BC25DA" w:rsidRDefault="0069565C" w:rsidP="00C359B8">
            <w:pPr>
              <w:spacing w:after="0"/>
              <w:jc w:val="center"/>
              <w:rPr>
                <w:rFonts w:ascii="Calibri" w:hAnsi="Calibri"/>
                <w:b/>
                <w:bCs/>
                <w:color w:val="000000"/>
                <w:sz w:val="20"/>
                <w:lang w:eastAsia="en-GB"/>
              </w:rPr>
            </w:pPr>
            <w:r w:rsidRPr="00BC25DA">
              <w:rPr>
                <w:rFonts w:ascii="Calibri" w:hAnsi="Calibri"/>
                <w:b/>
                <w:bCs/>
                <w:color w:val="000000"/>
                <w:sz w:val="20"/>
                <w:lang w:val="en-US" w:eastAsia="en-GB"/>
              </w:rPr>
              <w:t>Year</w:t>
            </w:r>
          </w:p>
        </w:tc>
        <w:tc>
          <w:tcPr>
            <w:tcW w:w="1520" w:type="dxa"/>
            <w:gridSpan w:val="2"/>
            <w:tcBorders>
              <w:top w:val="single" w:sz="8" w:space="0" w:color="auto"/>
              <w:left w:val="nil"/>
              <w:bottom w:val="single" w:sz="8" w:space="0" w:color="auto"/>
              <w:right w:val="single" w:sz="8" w:space="0" w:color="000000"/>
            </w:tcBorders>
            <w:shd w:val="clear" w:color="auto" w:fill="auto"/>
            <w:vAlign w:val="center"/>
            <w:hideMark/>
          </w:tcPr>
          <w:p w:rsidR="0069565C" w:rsidRPr="00BC25DA" w:rsidRDefault="0069565C" w:rsidP="00C359B8">
            <w:pPr>
              <w:spacing w:after="0"/>
              <w:jc w:val="center"/>
              <w:rPr>
                <w:rFonts w:ascii="Calibri" w:hAnsi="Calibri"/>
                <w:b/>
                <w:bCs/>
                <w:color w:val="000000"/>
                <w:sz w:val="20"/>
                <w:lang w:eastAsia="en-GB"/>
              </w:rPr>
            </w:pPr>
            <w:r w:rsidRPr="00BC25DA">
              <w:rPr>
                <w:rFonts w:ascii="Calibri" w:hAnsi="Calibri"/>
                <w:b/>
                <w:bCs/>
                <w:color w:val="000000"/>
                <w:sz w:val="20"/>
                <w:lang w:val="en-US" w:eastAsia="en-GB"/>
              </w:rPr>
              <w:t>2016</w:t>
            </w:r>
          </w:p>
        </w:tc>
        <w:tc>
          <w:tcPr>
            <w:tcW w:w="1520" w:type="dxa"/>
            <w:gridSpan w:val="2"/>
            <w:tcBorders>
              <w:top w:val="single" w:sz="8" w:space="0" w:color="auto"/>
              <w:left w:val="nil"/>
              <w:bottom w:val="single" w:sz="8" w:space="0" w:color="auto"/>
              <w:right w:val="single" w:sz="8" w:space="0" w:color="000000"/>
            </w:tcBorders>
            <w:shd w:val="clear" w:color="auto" w:fill="auto"/>
            <w:vAlign w:val="center"/>
            <w:hideMark/>
          </w:tcPr>
          <w:p w:rsidR="0069565C" w:rsidRPr="00BC25DA" w:rsidRDefault="0069565C" w:rsidP="00C359B8">
            <w:pPr>
              <w:spacing w:after="0"/>
              <w:jc w:val="center"/>
              <w:rPr>
                <w:rFonts w:ascii="Calibri" w:hAnsi="Calibri"/>
                <w:b/>
                <w:bCs/>
                <w:color w:val="000000"/>
                <w:sz w:val="20"/>
                <w:lang w:eastAsia="en-GB"/>
              </w:rPr>
            </w:pPr>
            <w:r w:rsidRPr="00BC25DA">
              <w:rPr>
                <w:rFonts w:ascii="Calibri" w:hAnsi="Calibri"/>
                <w:b/>
                <w:bCs/>
                <w:color w:val="000000"/>
                <w:sz w:val="20"/>
                <w:lang w:val="en-US" w:eastAsia="en-GB"/>
              </w:rPr>
              <w:t>2017</w:t>
            </w:r>
          </w:p>
        </w:tc>
        <w:tc>
          <w:tcPr>
            <w:tcW w:w="1520" w:type="dxa"/>
            <w:gridSpan w:val="2"/>
            <w:tcBorders>
              <w:top w:val="single" w:sz="8" w:space="0" w:color="auto"/>
              <w:left w:val="nil"/>
              <w:bottom w:val="single" w:sz="8" w:space="0" w:color="auto"/>
              <w:right w:val="single" w:sz="8" w:space="0" w:color="000000"/>
            </w:tcBorders>
            <w:shd w:val="clear" w:color="auto" w:fill="auto"/>
            <w:vAlign w:val="center"/>
            <w:hideMark/>
          </w:tcPr>
          <w:p w:rsidR="0069565C" w:rsidRPr="00BC25DA" w:rsidRDefault="0069565C" w:rsidP="00C359B8">
            <w:pPr>
              <w:spacing w:after="0"/>
              <w:jc w:val="center"/>
              <w:rPr>
                <w:rFonts w:ascii="Calibri" w:hAnsi="Calibri"/>
                <w:b/>
                <w:bCs/>
                <w:color w:val="000000"/>
                <w:sz w:val="20"/>
                <w:lang w:eastAsia="en-GB"/>
              </w:rPr>
            </w:pPr>
            <w:r w:rsidRPr="00BC25DA">
              <w:rPr>
                <w:rFonts w:ascii="Calibri" w:hAnsi="Calibri"/>
                <w:b/>
                <w:bCs/>
                <w:color w:val="000000"/>
                <w:sz w:val="20"/>
                <w:lang w:val="en-US" w:eastAsia="en-GB"/>
              </w:rPr>
              <w:t>2018</w:t>
            </w:r>
          </w:p>
        </w:tc>
        <w:tc>
          <w:tcPr>
            <w:tcW w:w="1306" w:type="dxa"/>
            <w:gridSpan w:val="2"/>
            <w:tcBorders>
              <w:top w:val="single" w:sz="8" w:space="0" w:color="auto"/>
              <w:left w:val="nil"/>
              <w:bottom w:val="single" w:sz="8" w:space="0" w:color="auto"/>
              <w:right w:val="single" w:sz="8" w:space="0" w:color="000000"/>
            </w:tcBorders>
            <w:shd w:val="clear" w:color="auto" w:fill="auto"/>
            <w:vAlign w:val="center"/>
            <w:hideMark/>
          </w:tcPr>
          <w:p w:rsidR="0069565C" w:rsidRPr="00BC25DA" w:rsidRDefault="0069565C" w:rsidP="00C359B8">
            <w:pPr>
              <w:spacing w:after="0"/>
              <w:jc w:val="center"/>
              <w:rPr>
                <w:rFonts w:ascii="Calibri" w:hAnsi="Calibri"/>
                <w:b/>
                <w:bCs/>
                <w:color w:val="000000"/>
                <w:sz w:val="20"/>
                <w:lang w:eastAsia="en-GB"/>
              </w:rPr>
            </w:pPr>
            <w:r w:rsidRPr="00BC25DA">
              <w:rPr>
                <w:rFonts w:ascii="Calibri" w:hAnsi="Calibri"/>
                <w:b/>
                <w:bCs/>
                <w:color w:val="000000"/>
                <w:sz w:val="20"/>
                <w:lang w:val="en-US" w:eastAsia="en-GB"/>
              </w:rPr>
              <w:t>2019</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rsidR="0069565C" w:rsidRPr="00BC25DA" w:rsidRDefault="0069565C" w:rsidP="00C359B8">
            <w:pPr>
              <w:spacing w:after="0"/>
              <w:jc w:val="center"/>
              <w:rPr>
                <w:rFonts w:ascii="Calibri" w:hAnsi="Calibri"/>
                <w:b/>
                <w:bCs/>
                <w:color w:val="000000"/>
                <w:sz w:val="20"/>
                <w:lang w:eastAsia="en-GB"/>
              </w:rPr>
            </w:pPr>
            <w:r w:rsidRPr="00BC25DA">
              <w:rPr>
                <w:rFonts w:ascii="Calibri" w:hAnsi="Calibri"/>
                <w:b/>
                <w:bCs/>
                <w:color w:val="000000"/>
                <w:sz w:val="20"/>
                <w:lang w:val="en-US" w:eastAsia="en-GB"/>
              </w:rPr>
              <w:t>2020</w:t>
            </w:r>
          </w:p>
        </w:tc>
      </w:tr>
      <w:tr w:rsidR="0069565C" w:rsidRPr="00BC25DA" w:rsidTr="00C359B8">
        <w:trPr>
          <w:trHeight w:val="525"/>
        </w:trPr>
        <w:tc>
          <w:tcPr>
            <w:tcW w:w="1520" w:type="dxa"/>
            <w:tcBorders>
              <w:top w:val="nil"/>
              <w:left w:val="single" w:sz="8" w:space="0" w:color="auto"/>
              <w:bottom w:val="single" w:sz="8" w:space="0" w:color="auto"/>
              <w:right w:val="single" w:sz="8" w:space="0" w:color="auto"/>
            </w:tcBorders>
            <w:shd w:val="clear" w:color="000000" w:fill="D9D9D9"/>
            <w:vAlign w:val="center"/>
            <w:hideMark/>
          </w:tcPr>
          <w:p w:rsidR="0069565C" w:rsidRPr="00BC25DA" w:rsidRDefault="0069565C" w:rsidP="00C359B8">
            <w:pPr>
              <w:spacing w:after="0"/>
              <w:jc w:val="center"/>
              <w:rPr>
                <w:rFonts w:ascii="Calibri" w:hAnsi="Calibri"/>
                <w:b/>
                <w:bCs/>
                <w:color w:val="000000"/>
                <w:sz w:val="20"/>
                <w:lang w:eastAsia="en-GB"/>
              </w:rPr>
            </w:pPr>
            <w:r w:rsidRPr="00BC25DA">
              <w:rPr>
                <w:rFonts w:ascii="Calibri" w:hAnsi="Calibri"/>
                <w:b/>
                <w:bCs/>
                <w:color w:val="000000"/>
                <w:sz w:val="20"/>
                <w:lang w:val="en-US" w:eastAsia="en-GB"/>
              </w:rPr>
              <w:t>Solution Development</w:t>
            </w:r>
          </w:p>
        </w:tc>
        <w:tc>
          <w:tcPr>
            <w:tcW w:w="760" w:type="dxa"/>
            <w:tcBorders>
              <w:top w:val="nil"/>
              <w:left w:val="nil"/>
              <w:bottom w:val="single" w:sz="8" w:space="0" w:color="auto"/>
              <w:right w:val="single" w:sz="8" w:space="0" w:color="auto"/>
            </w:tcBorders>
            <w:shd w:val="clear" w:color="000000" w:fill="D9D9D9"/>
            <w:vAlign w:val="center"/>
            <w:hideMark/>
          </w:tcPr>
          <w:p w:rsidR="0069565C" w:rsidRPr="00BC25DA" w:rsidRDefault="0069565C" w:rsidP="00C359B8">
            <w:pPr>
              <w:spacing w:after="0"/>
              <w:jc w:val="center"/>
              <w:rPr>
                <w:rFonts w:ascii="Calibri" w:hAnsi="Calibri"/>
                <w:color w:val="000000"/>
                <w:sz w:val="20"/>
                <w:lang w:eastAsia="en-GB"/>
              </w:rPr>
            </w:pPr>
            <w:r w:rsidRPr="00BC25DA">
              <w:rPr>
                <w:rFonts w:ascii="Calibri" w:hAnsi="Calibri"/>
                <w:color w:val="000000"/>
                <w:sz w:val="20"/>
                <w:lang w:val="en-US" w:eastAsia="en-GB"/>
              </w:rPr>
              <w:t>WD</w:t>
            </w:r>
          </w:p>
        </w:tc>
        <w:tc>
          <w:tcPr>
            <w:tcW w:w="760" w:type="dxa"/>
            <w:tcBorders>
              <w:top w:val="nil"/>
              <w:left w:val="nil"/>
              <w:bottom w:val="single" w:sz="8" w:space="0" w:color="auto"/>
              <w:right w:val="single" w:sz="8" w:space="0" w:color="auto"/>
            </w:tcBorders>
            <w:shd w:val="clear" w:color="000000" w:fill="D9D9D9"/>
            <w:vAlign w:val="center"/>
            <w:hideMark/>
          </w:tcPr>
          <w:p w:rsidR="0069565C" w:rsidRPr="00BC25DA" w:rsidRDefault="0069565C" w:rsidP="00C359B8">
            <w:pPr>
              <w:spacing w:after="0"/>
              <w:jc w:val="center"/>
              <w:rPr>
                <w:rFonts w:ascii="Calibri" w:hAnsi="Calibri"/>
                <w:color w:val="000000"/>
                <w:sz w:val="20"/>
                <w:lang w:eastAsia="en-GB"/>
              </w:rPr>
            </w:pPr>
            <w:r w:rsidRPr="00BC25DA">
              <w:rPr>
                <w:rFonts w:ascii="Calibri" w:hAnsi="Calibri"/>
                <w:color w:val="000000"/>
                <w:sz w:val="20"/>
                <w:lang w:val="en-US" w:eastAsia="en-GB"/>
              </w:rPr>
              <w:t>FTE</w:t>
            </w:r>
          </w:p>
        </w:tc>
        <w:tc>
          <w:tcPr>
            <w:tcW w:w="760" w:type="dxa"/>
            <w:tcBorders>
              <w:top w:val="nil"/>
              <w:left w:val="nil"/>
              <w:bottom w:val="single" w:sz="8" w:space="0" w:color="auto"/>
              <w:right w:val="single" w:sz="8" w:space="0" w:color="auto"/>
            </w:tcBorders>
            <w:shd w:val="clear" w:color="000000" w:fill="D9D9D9"/>
            <w:vAlign w:val="center"/>
            <w:hideMark/>
          </w:tcPr>
          <w:p w:rsidR="0069565C" w:rsidRPr="00BC25DA" w:rsidRDefault="0069565C" w:rsidP="00C359B8">
            <w:pPr>
              <w:spacing w:after="0"/>
              <w:jc w:val="center"/>
              <w:rPr>
                <w:rFonts w:ascii="Calibri" w:hAnsi="Calibri"/>
                <w:color w:val="000000"/>
                <w:sz w:val="20"/>
                <w:lang w:eastAsia="en-GB"/>
              </w:rPr>
            </w:pPr>
            <w:r w:rsidRPr="00BC25DA">
              <w:rPr>
                <w:rFonts w:ascii="Calibri" w:hAnsi="Calibri"/>
                <w:color w:val="000000"/>
                <w:sz w:val="20"/>
                <w:lang w:val="en-US" w:eastAsia="en-GB"/>
              </w:rPr>
              <w:t>WD</w:t>
            </w:r>
          </w:p>
        </w:tc>
        <w:tc>
          <w:tcPr>
            <w:tcW w:w="760" w:type="dxa"/>
            <w:tcBorders>
              <w:top w:val="nil"/>
              <w:left w:val="nil"/>
              <w:bottom w:val="single" w:sz="8" w:space="0" w:color="auto"/>
              <w:right w:val="single" w:sz="8" w:space="0" w:color="auto"/>
            </w:tcBorders>
            <w:shd w:val="clear" w:color="000000" w:fill="D9D9D9"/>
            <w:vAlign w:val="center"/>
            <w:hideMark/>
          </w:tcPr>
          <w:p w:rsidR="0069565C" w:rsidRPr="00BC25DA" w:rsidRDefault="0069565C" w:rsidP="00C359B8">
            <w:pPr>
              <w:spacing w:after="0"/>
              <w:jc w:val="center"/>
              <w:rPr>
                <w:rFonts w:ascii="Calibri" w:hAnsi="Calibri"/>
                <w:color w:val="000000"/>
                <w:sz w:val="20"/>
                <w:lang w:eastAsia="en-GB"/>
              </w:rPr>
            </w:pPr>
            <w:r w:rsidRPr="00BC25DA">
              <w:rPr>
                <w:rFonts w:ascii="Calibri" w:hAnsi="Calibri"/>
                <w:color w:val="000000"/>
                <w:sz w:val="20"/>
                <w:lang w:val="en-US" w:eastAsia="en-GB"/>
              </w:rPr>
              <w:t>FTE</w:t>
            </w:r>
          </w:p>
        </w:tc>
        <w:tc>
          <w:tcPr>
            <w:tcW w:w="760" w:type="dxa"/>
            <w:tcBorders>
              <w:top w:val="nil"/>
              <w:left w:val="nil"/>
              <w:bottom w:val="single" w:sz="8" w:space="0" w:color="auto"/>
              <w:right w:val="single" w:sz="8" w:space="0" w:color="auto"/>
            </w:tcBorders>
            <w:shd w:val="clear" w:color="000000" w:fill="D9D9D9"/>
            <w:vAlign w:val="center"/>
            <w:hideMark/>
          </w:tcPr>
          <w:p w:rsidR="0069565C" w:rsidRPr="00BC25DA" w:rsidRDefault="0069565C" w:rsidP="00C359B8">
            <w:pPr>
              <w:spacing w:after="0"/>
              <w:jc w:val="center"/>
              <w:rPr>
                <w:rFonts w:ascii="Calibri" w:hAnsi="Calibri"/>
                <w:color w:val="000000"/>
                <w:sz w:val="20"/>
                <w:lang w:eastAsia="en-GB"/>
              </w:rPr>
            </w:pPr>
            <w:r w:rsidRPr="00BC25DA">
              <w:rPr>
                <w:rFonts w:ascii="Calibri" w:hAnsi="Calibri"/>
                <w:color w:val="000000"/>
                <w:sz w:val="20"/>
                <w:lang w:val="en-US" w:eastAsia="en-GB"/>
              </w:rPr>
              <w:t>WD</w:t>
            </w:r>
          </w:p>
        </w:tc>
        <w:tc>
          <w:tcPr>
            <w:tcW w:w="760" w:type="dxa"/>
            <w:tcBorders>
              <w:top w:val="nil"/>
              <w:left w:val="nil"/>
              <w:bottom w:val="single" w:sz="8" w:space="0" w:color="auto"/>
              <w:right w:val="single" w:sz="8" w:space="0" w:color="auto"/>
            </w:tcBorders>
            <w:shd w:val="clear" w:color="000000" w:fill="D9D9D9"/>
            <w:vAlign w:val="center"/>
            <w:hideMark/>
          </w:tcPr>
          <w:p w:rsidR="0069565C" w:rsidRPr="00BC25DA" w:rsidRDefault="0069565C" w:rsidP="00C359B8">
            <w:pPr>
              <w:spacing w:after="0"/>
              <w:jc w:val="center"/>
              <w:rPr>
                <w:rFonts w:ascii="Calibri" w:hAnsi="Calibri"/>
                <w:color w:val="000000"/>
                <w:sz w:val="20"/>
                <w:lang w:eastAsia="en-GB"/>
              </w:rPr>
            </w:pPr>
            <w:r w:rsidRPr="00BC25DA">
              <w:rPr>
                <w:rFonts w:ascii="Calibri" w:hAnsi="Calibri"/>
                <w:color w:val="000000"/>
                <w:sz w:val="20"/>
                <w:lang w:val="en-US" w:eastAsia="en-GB"/>
              </w:rPr>
              <w:t>FTE</w:t>
            </w:r>
          </w:p>
        </w:tc>
        <w:tc>
          <w:tcPr>
            <w:tcW w:w="760" w:type="dxa"/>
            <w:tcBorders>
              <w:top w:val="nil"/>
              <w:left w:val="nil"/>
              <w:bottom w:val="single" w:sz="8" w:space="0" w:color="auto"/>
              <w:right w:val="single" w:sz="8" w:space="0" w:color="auto"/>
            </w:tcBorders>
            <w:shd w:val="clear" w:color="000000" w:fill="D9D9D9"/>
            <w:vAlign w:val="center"/>
            <w:hideMark/>
          </w:tcPr>
          <w:p w:rsidR="0069565C" w:rsidRPr="00BC25DA" w:rsidRDefault="0069565C" w:rsidP="00C359B8">
            <w:pPr>
              <w:spacing w:after="0"/>
              <w:jc w:val="center"/>
              <w:rPr>
                <w:rFonts w:ascii="Calibri" w:hAnsi="Calibri"/>
                <w:color w:val="000000"/>
                <w:sz w:val="20"/>
                <w:lang w:eastAsia="en-GB"/>
              </w:rPr>
            </w:pPr>
            <w:r w:rsidRPr="00BC25DA">
              <w:rPr>
                <w:rFonts w:ascii="Calibri" w:hAnsi="Calibri"/>
                <w:color w:val="000000"/>
                <w:sz w:val="20"/>
                <w:lang w:val="en-US" w:eastAsia="en-GB"/>
              </w:rPr>
              <w:t>WD</w:t>
            </w:r>
          </w:p>
        </w:tc>
        <w:tc>
          <w:tcPr>
            <w:tcW w:w="546" w:type="dxa"/>
            <w:tcBorders>
              <w:top w:val="nil"/>
              <w:left w:val="nil"/>
              <w:bottom w:val="single" w:sz="8" w:space="0" w:color="auto"/>
              <w:right w:val="single" w:sz="8" w:space="0" w:color="auto"/>
            </w:tcBorders>
            <w:shd w:val="clear" w:color="000000" w:fill="D9D9D9"/>
            <w:vAlign w:val="center"/>
            <w:hideMark/>
          </w:tcPr>
          <w:p w:rsidR="0069565C" w:rsidRPr="00BC25DA" w:rsidRDefault="0069565C" w:rsidP="00C359B8">
            <w:pPr>
              <w:spacing w:after="0"/>
              <w:jc w:val="center"/>
              <w:rPr>
                <w:rFonts w:ascii="Calibri" w:hAnsi="Calibri"/>
                <w:color w:val="000000"/>
                <w:sz w:val="20"/>
                <w:lang w:eastAsia="en-GB"/>
              </w:rPr>
            </w:pPr>
            <w:r w:rsidRPr="00BC25DA">
              <w:rPr>
                <w:rFonts w:ascii="Calibri" w:hAnsi="Calibri"/>
                <w:color w:val="000000"/>
                <w:sz w:val="20"/>
                <w:lang w:val="en-US" w:eastAsia="en-GB"/>
              </w:rPr>
              <w:t>FTE</w:t>
            </w:r>
          </w:p>
        </w:tc>
        <w:tc>
          <w:tcPr>
            <w:tcW w:w="709" w:type="dxa"/>
            <w:tcBorders>
              <w:top w:val="nil"/>
              <w:left w:val="nil"/>
              <w:bottom w:val="single" w:sz="8" w:space="0" w:color="auto"/>
              <w:right w:val="single" w:sz="8" w:space="0" w:color="auto"/>
            </w:tcBorders>
            <w:shd w:val="clear" w:color="000000" w:fill="D9D9D9"/>
            <w:vAlign w:val="center"/>
            <w:hideMark/>
          </w:tcPr>
          <w:p w:rsidR="0069565C" w:rsidRPr="00BC25DA" w:rsidRDefault="0069565C" w:rsidP="00C359B8">
            <w:pPr>
              <w:spacing w:after="0"/>
              <w:jc w:val="center"/>
              <w:rPr>
                <w:rFonts w:ascii="Calibri" w:hAnsi="Calibri"/>
                <w:color w:val="000000"/>
                <w:sz w:val="20"/>
                <w:lang w:eastAsia="en-GB"/>
              </w:rPr>
            </w:pPr>
            <w:r w:rsidRPr="00BC25DA">
              <w:rPr>
                <w:rFonts w:ascii="Calibri" w:hAnsi="Calibri"/>
                <w:color w:val="000000"/>
                <w:sz w:val="20"/>
                <w:lang w:val="en-US" w:eastAsia="en-GB"/>
              </w:rPr>
              <w:t>WD</w:t>
            </w:r>
          </w:p>
        </w:tc>
        <w:tc>
          <w:tcPr>
            <w:tcW w:w="567" w:type="dxa"/>
            <w:tcBorders>
              <w:top w:val="nil"/>
              <w:left w:val="nil"/>
              <w:bottom w:val="single" w:sz="8" w:space="0" w:color="auto"/>
              <w:right w:val="single" w:sz="8" w:space="0" w:color="auto"/>
            </w:tcBorders>
            <w:shd w:val="clear" w:color="000000" w:fill="D9D9D9"/>
            <w:vAlign w:val="center"/>
            <w:hideMark/>
          </w:tcPr>
          <w:p w:rsidR="0069565C" w:rsidRPr="00BC25DA" w:rsidRDefault="0069565C" w:rsidP="00C359B8">
            <w:pPr>
              <w:spacing w:after="0"/>
              <w:jc w:val="center"/>
              <w:rPr>
                <w:rFonts w:ascii="Calibri" w:hAnsi="Calibri"/>
                <w:color w:val="000000"/>
                <w:sz w:val="20"/>
                <w:lang w:eastAsia="en-GB"/>
              </w:rPr>
            </w:pPr>
            <w:r w:rsidRPr="00BC25DA">
              <w:rPr>
                <w:rFonts w:ascii="Calibri" w:hAnsi="Calibri"/>
                <w:color w:val="000000"/>
                <w:sz w:val="20"/>
                <w:lang w:val="en-US" w:eastAsia="en-GB"/>
              </w:rPr>
              <w:t>FTE</w:t>
            </w:r>
          </w:p>
        </w:tc>
      </w:tr>
      <w:tr w:rsidR="0069565C" w:rsidRPr="00BC25DA" w:rsidTr="00C359B8">
        <w:trPr>
          <w:trHeight w:val="510"/>
        </w:trPr>
        <w:tc>
          <w:tcPr>
            <w:tcW w:w="1520" w:type="dxa"/>
            <w:tcBorders>
              <w:top w:val="nil"/>
              <w:left w:val="single" w:sz="8" w:space="0" w:color="auto"/>
              <w:bottom w:val="single" w:sz="4" w:space="0" w:color="auto"/>
              <w:right w:val="nil"/>
            </w:tcBorders>
            <w:shd w:val="clear" w:color="auto" w:fill="auto"/>
            <w:vAlign w:val="center"/>
            <w:hideMark/>
          </w:tcPr>
          <w:p w:rsidR="0069565C" w:rsidRPr="00BC25DA" w:rsidRDefault="0069565C" w:rsidP="00C359B8">
            <w:pPr>
              <w:spacing w:after="0"/>
              <w:jc w:val="right"/>
              <w:rPr>
                <w:rFonts w:ascii="Calibri" w:hAnsi="Calibri"/>
                <w:i/>
                <w:iCs/>
                <w:color w:val="000000"/>
                <w:sz w:val="20"/>
                <w:lang w:eastAsia="en-GB"/>
              </w:rPr>
            </w:pPr>
            <w:r w:rsidRPr="00BC25DA">
              <w:rPr>
                <w:rFonts w:ascii="Calibri" w:hAnsi="Calibri"/>
                <w:i/>
                <w:iCs/>
                <w:color w:val="000000"/>
                <w:sz w:val="20"/>
                <w:lang w:val="en-US" w:eastAsia="en-GB"/>
              </w:rPr>
              <w:t>Project Management</w:t>
            </w:r>
          </w:p>
        </w:tc>
        <w:tc>
          <w:tcPr>
            <w:tcW w:w="760" w:type="dxa"/>
            <w:tcBorders>
              <w:top w:val="nil"/>
              <w:left w:val="single" w:sz="8" w:space="0" w:color="auto"/>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r>
              <w:rPr>
                <w:rFonts w:ascii="Calibri" w:hAnsi="Calibri"/>
                <w:color w:val="000000"/>
                <w:sz w:val="20"/>
                <w:lang w:eastAsia="en-GB"/>
              </w:rPr>
              <w:t>1</w:t>
            </w: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r>
              <w:rPr>
                <w:rFonts w:ascii="Calibri" w:hAnsi="Calibri"/>
                <w:color w:val="000000"/>
                <w:sz w:val="20"/>
                <w:lang w:eastAsia="en-GB"/>
              </w:rPr>
              <w:t>1</w:t>
            </w: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p>
        </w:tc>
        <w:tc>
          <w:tcPr>
            <w:tcW w:w="546" w:type="dxa"/>
            <w:tcBorders>
              <w:top w:val="nil"/>
              <w:left w:val="nil"/>
              <w:bottom w:val="single" w:sz="4" w:space="0" w:color="auto"/>
              <w:right w:val="single" w:sz="8" w:space="0" w:color="auto"/>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Pr>
                <w:rFonts w:ascii="Calibri" w:hAnsi="Calibri"/>
                <w:color w:val="000000"/>
                <w:sz w:val="20"/>
                <w:lang w:val="en-US" w:eastAsia="en-GB"/>
              </w:rPr>
              <w:t>1</w:t>
            </w:r>
          </w:p>
        </w:tc>
        <w:tc>
          <w:tcPr>
            <w:tcW w:w="709" w:type="dxa"/>
            <w:tcBorders>
              <w:top w:val="nil"/>
              <w:left w:val="nil"/>
              <w:bottom w:val="single" w:sz="4" w:space="0" w:color="auto"/>
              <w:right w:val="nil"/>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sidRPr="00BC25DA">
              <w:rPr>
                <w:rFonts w:ascii="Calibri" w:hAnsi="Calibri"/>
                <w:color w:val="000000"/>
                <w:sz w:val="20"/>
                <w:lang w:val="en-US" w:eastAsia="en-GB"/>
              </w:rPr>
              <w:t> </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Pr>
                <w:rFonts w:ascii="Calibri" w:hAnsi="Calibri"/>
                <w:color w:val="000000"/>
                <w:sz w:val="20"/>
                <w:lang w:val="en-US" w:eastAsia="en-GB"/>
              </w:rPr>
              <w:t>1</w:t>
            </w:r>
          </w:p>
        </w:tc>
      </w:tr>
      <w:tr w:rsidR="0069565C" w:rsidRPr="00BC25DA" w:rsidTr="00C359B8">
        <w:trPr>
          <w:trHeight w:val="300"/>
        </w:trPr>
        <w:tc>
          <w:tcPr>
            <w:tcW w:w="1520" w:type="dxa"/>
            <w:tcBorders>
              <w:top w:val="nil"/>
              <w:left w:val="single" w:sz="8" w:space="0" w:color="auto"/>
              <w:bottom w:val="single" w:sz="4" w:space="0" w:color="auto"/>
              <w:right w:val="nil"/>
            </w:tcBorders>
            <w:shd w:val="clear" w:color="auto" w:fill="auto"/>
            <w:vAlign w:val="center"/>
            <w:hideMark/>
          </w:tcPr>
          <w:p w:rsidR="0069565C" w:rsidRPr="00BC25DA" w:rsidRDefault="0069565C" w:rsidP="00C359B8">
            <w:pPr>
              <w:spacing w:after="0"/>
              <w:jc w:val="right"/>
              <w:rPr>
                <w:rFonts w:ascii="Calibri" w:hAnsi="Calibri"/>
                <w:i/>
                <w:iCs/>
                <w:color w:val="000000"/>
                <w:sz w:val="20"/>
                <w:lang w:eastAsia="en-GB"/>
              </w:rPr>
            </w:pPr>
            <w:r>
              <w:rPr>
                <w:rFonts w:ascii="Calibri" w:hAnsi="Calibri"/>
                <w:i/>
                <w:iCs/>
                <w:color w:val="000000"/>
                <w:sz w:val="20"/>
                <w:lang w:val="en-US" w:eastAsia="en-GB"/>
              </w:rPr>
              <w:t>Analysis</w:t>
            </w:r>
          </w:p>
        </w:tc>
        <w:tc>
          <w:tcPr>
            <w:tcW w:w="760" w:type="dxa"/>
            <w:tcBorders>
              <w:top w:val="nil"/>
              <w:left w:val="single" w:sz="8" w:space="0" w:color="auto"/>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r>
              <w:rPr>
                <w:rFonts w:ascii="Calibri" w:hAnsi="Calibri"/>
                <w:color w:val="000000"/>
                <w:sz w:val="20"/>
                <w:lang w:eastAsia="en-GB"/>
              </w:rPr>
              <w:t>440</w:t>
            </w: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r>
              <w:rPr>
                <w:rFonts w:ascii="Calibri" w:hAnsi="Calibri"/>
                <w:color w:val="000000"/>
                <w:sz w:val="20"/>
                <w:lang w:eastAsia="en-GB"/>
              </w:rPr>
              <w:t>440</w:t>
            </w: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r>
              <w:rPr>
                <w:rFonts w:ascii="Calibri" w:hAnsi="Calibri"/>
                <w:color w:val="000000"/>
                <w:sz w:val="20"/>
                <w:lang w:eastAsia="en-GB"/>
              </w:rPr>
              <w:t>330</w:t>
            </w:r>
          </w:p>
        </w:tc>
        <w:tc>
          <w:tcPr>
            <w:tcW w:w="546" w:type="dxa"/>
            <w:tcBorders>
              <w:top w:val="nil"/>
              <w:left w:val="nil"/>
              <w:bottom w:val="single" w:sz="4" w:space="0" w:color="auto"/>
              <w:right w:val="single" w:sz="8" w:space="0" w:color="auto"/>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sidRPr="00BC25DA">
              <w:rPr>
                <w:rFonts w:ascii="Calibri" w:hAnsi="Calibri"/>
                <w:color w:val="000000"/>
                <w:sz w:val="20"/>
                <w:lang w:val="en-US" w:eastAsia="en-GB"/>
              </w:rPr>
              <w:t> </w:t>
            </w:r>
          </w:p>
        </w:tc>
        <w:tc>
          <w:tcPr>
            <w:tcW w:w="709" w:type="dxa"/>
            <w:tcBorders>
              <w:top w:val="nil"/>
              <w:left w:val="nil"/>
              <w:bottom w:val="single" w:sz="4" w:space="0" w:color="auto"/>
              <w:right w:val="nil"/>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Pr>
                <w:rFonts w:ascii="Calibri" w:hAnsi="Calibri"/>
                <w:color w:val="000000"/>
                <w:sz w:val="20"/>
                <w:lang w:eastAsia="en-GB"/>
              </w:rPr>
              <w:t>110</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sidRPr="00BC25DA">
              <w:rPr>
                <w:rFonts w:ascii="Calibri" w:hAnsi="Calibri"/>
                <w:color w:val="000000"/>
                <w:sz w:val="20"/>
                <w:lang w:val="en-US" w:eastAsia="en-GB"/>
              </w:rPr>
              <w:t> </w:t>
            </w:r>
          </w:p>
        </w:tc>
      </w:tr>
      <w:tr w:rsidR="0069565C" w:rsidRPr="00BC25DA" w:rsidTr="00C359B8">
        <w:trPr>
          <w:trHeight w:val="300"/>
        </w:trPr>
        <w:tc>
          <w:tcPr>
            <w:tcW w:w="1520" w:type="dxa"/>
            <w:tcBorders>
              <w:top w:val="nil"/>
              <w:left w:val="single" w:sz="8" w:space="0" w:color="auto"/>
              <w:bottom w:val="single" w:sz="4" w:space="0" w:color="auto"/>
              <w:right w:val="nil"/>
            </w:tcBorders>
            <w:shd w:val="clear" w:color="auto" w:fill="auto"/>
            <w:vAlign w:val="center"/>
            <w:hideMark/>
          </w:tcPr>
          <w:p w:rsidR="0069565C" w:rsidRPr="00BC25DA" w:rsidRDefault="0069565C" w:rsidP="00C359B8">
            <w:pPr>
              <w:spacing w:after="0"/>
              <w:jc w:val="right"/>
              <w:rPr>
                <w:rFonts w:ascii="Calibri" w:hAnsi="Calibri"/>
                <w:i/>
                <w:iCs/>
                <w:color w:val="000000"/>
                <w:sz w:val="20"/>
                <w:lang w:eastAsia="en-GB"/>
              </w:rPr>
            </w:pPr>
            <w:r w:rsidRPr="00BC25DA">
              <w:rPr>
                <w:rFonts w:ascii="Calibri" w:hAnsi="Calibri"/>
                <w:i/>
                <w:iCs/>
                <w:color w:val="000000"/>
                <w:sz w:val="20"/>
                <w:lang w:val="en-US" w:eastAsia="en-GB"/>
              </w:rPr>
              <w:t>Development</w:t>
            </w:r>
          </w:p>
        </w:tc>
        <w:tc>
          <w:tcPr>
            <w:tcW w:w="760" w:type="dxa"/>
            <w:tcBorders>
              <w:top w:val="nil"/>
              <w:left w:val="single" w:sz="8" w:space="0" w:color="auto"/>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r>
              <w:rPr>
                <w:rFonts w:ascii="Calibri" w:hAnsi="Calibri"/>
                <w:color w:val="000000"/>
                <w:sz w:val="20"/>
                <w:lang w:eastAsia="en-GB"/>
              </w:rPr>
              <w:t>660</w:t>
            </w: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r>
              <w:rPr>
                <w:rFonts w:ascii="Calibri" w:hAnsi="Calibri"/>
                <w:color w:val="000000"/>
                <w:sz w:val="20"/>
                <w:lang w:eastAsia="en-GB"/>
              </w:rPr>
              <w:t>880</w:t>
            </w: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r>
              <w:rPr>
                <w:rFonts w:ascii="Calibri" w:hAnsi="Calibri"/>
                <w:color w:val="000000"/>
                <w:sz w:val="20"/>
                <w:lang w:eastAsia="en-GB"/>
              </w:rPr>
              <w:t>880</w:t>
            </w:r>
          </w:p>
        </w:tc>
        <w:tc>
          <w:tcPr>
            <w:tcW w:w="546" w:type="dxa"/>
            <w:tcBorders>
              <w:top w:val="nil"/>
              <w:left w:val="nil"/>
              <w:bottom w:val="single" w:sz="4" w:space="0" w:color="auto"/>
              <w:right w:val="single" w:sz="8" w:space="0" w:color="auto"/>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sidRPr="00BC25DA">
              <w:rPr>
                <w:rFonts w:ascii="Calibri" w:hAnsi="Calibri"/>
                <w:color w:val="000000"/>
                <w:sz w:val="20"/>
                <w:lang w:val="en-US" w:eastAsia="en-GB"/>
              </w:rPr>
              <w:t> </w:t>
            </w:r>
          </w:p>
        </w:tc>
        <w:tc>
          <w:tcPr>
            <w:tcW w:w="709" w:type="dxa"/>
            <w:tcBorders>
              <w:top w:val="nil"/>
              <w:left w:val="nil"/>
              <w:bottom w:val="single" w:sz="4" w:space="0" w:color="auto"/>
              <w:right w:val="nil"/>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Pr>
                <w:rFonts w:ascii="Calibri" w:hAnsi="Calibri"/>
                <w:color w:val="000000"/>
                <w:sz w:val="20"/>
                <w:lang w:val="en-US" w:eastAsia="en-GB"/>
              </w:rPr>
              <w:t>220</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sidRPr="00BC25DA">
              <w:rPr>
                <w:rFonts w:ascii="Calibri" w:hAnsi="Calibri"/>
                <w:color w:val="000000"/>
                <w:sz w:val="20"/>
                <w:lang w:val="en-US" w:eastAsia="en-GB"/>
              </w:rPr>
              <w:t> </w:t>
            </w:r>
          </w:p>
        </w:tc>
      </w:tr>
      <w:tr w:rsidR="0069565C" w:rsidRPr="00BC25DA" w:rsidTr="00C359B8">
        <w:trPr>
          <w:trHeight w:val="300"/>
        </w:trPr>
        <w:tc>
          <w:tcPr>
            <w:tcW w:w="1520" w:type="dxa"/>
            <w:tcBorders>
              <w:top w:val="nil"/>
              <w:left w:val="single" w:sz="8" w:space="0" w:color="auto"/>
              <w:bottom w:val="single" w:sz="4" w:space="0" w:color="auto"/>
              <w:right w:val="nil"/>
            </w:tcBorders>
            <w:shd w:val="clear" w:color="auto" w:fill="auto"/>
            <w:vAlign w:val="center"/>
            <w:hideMark/>
          </w:tcPr>
          <w:p w:rsidR="0069565C" w:rsidRPr="00BC25DA" w:rsidRDefault="0069565C" w:rsidP="00C359B8">
            <w:pPr>
              <w:spacing w:after="0"/>
              <w:jc w:val="right"/>
              <w:rPr>
                <w:rFonts w:ascii="Calibri" w:hAnsi="Calibri"/>
                <w:i/>
                <w:iCs/>
                <w:color w:val="000000"/>
                <w:sz w:val="20"/>
                <w:lang w:eastAsia="en-GB"/>
              </w:rPr>
            </w:pPr>
            <w:r w:rsidRPr="00BC25DA">
              <w:rPr>
                <w:rFonts w:ascii="Calibri" w:hAnsi="Calibri"/>
                <w:i/>
                <w:iCs/>
                <w:color w:val="000000"/>
                <w:sz w:val="20"/>
                <w:lang w:val="en-US" w:eastAsia="en-GB"/>
              </w:rPr>
              <w:t>Testing</w:t>
            </w:r>
          </w:p>
        </w:tc>
        <w:tc>
          <w:tcPr>
            <w:tcW w:w="760" w:type="dxa"/>
            <w:tcBorders>
              <w:top w:val="nil"/>
              <w:left w:val="single" w:sz="8" w:space="0" w:color="auto"/>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r>
              <w:rPr>
                <w:rFonts w:ascii="Calibri" w:hAnsi="Calibri"/>
                <w:color w:val="000000"/>
                <w:sz w:val="20"/>
                <w:lang w:eastAsia="en-GB"/>
              </w:rPr>
              <w:t>220</w:t>
            </w: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r>
              <w:rPr>
                <w:rFonts w:ascii="Calibri" w:hAnsi="Calibri"/>
                <w:color w:val="000000"/>
                <w:sz w:val="20"/>
                <w:lang w:eastAsia="en-GB"/>
              </w:rPr>
              <w:t>440</w:t>
            </w: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r>
              <w:rPr>
                <w:rFonts w:ascii="Calibri" w:hAnsi="Calibri"/>
                <w:color w:val="000000"/>
                <w:sz w:val="20"/>
                <w:lang w:eastAsia="en-GB"/>
              </w:rPr>
              <w:t>440</w:t>
            </w:r>
          </w:p>
        </w:tc>
        <w:tc>
          <w:tcPr>
            <w:tcW w:w="546" w:type="dxa"/>
            <w:tcBorders>
              <w:top w:val="nil"/>
              <w:left w:val="nil"/>
              <w:bottom w:val="single" w:sz="4" w:space="0" w:color="auto"/>
              <w:right w:val="single" w:sz="8" w:space="0" w:color="auto"/>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sidRPr="00BC25DA">
              <w:rPr>
                <w:rFonts w:ascii="Calibri" w:hAnsi="Calibri"/>
                <w:color w:val="000000"/>
                <w:sz w:val="20"/>
                <w:lang w:val="en-US" w:eastAsia="en-GB"/>
              </w:rPr>
              <w:t> </w:t>
            </w:r>
          </w:p>
        </w:tc>
        <w:tc>
          <w:tcPr>
            <w:tcW w:w="709" w:type="dxa"/>
            <w:tcBorders>
              <w:top w:val="nil"/>
              <w:left w:val="nil"/>
              <w:bottom w:val="single" w:sz="4" w:space="0" w:color="auto"/>
              <w:right w:val="nil"/>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Pr>
                <w:rFonts w:ascii="Calibri" w:hAnsi="Calibri"/>
                <w:color w:val="000000"/>
                <w:sz w:val="20"/>
                <w:lang w:val="en-US" w:eastAsia="en-GB"/>
              </w:rPr>
              <w:t>220</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sidRPr="00BC25DA">
              <w:rPr>
                <w:rFonts w:ascii="Calibri" w:hAnsi="Calibri"/>
                <w:color w:val="000000"/>
                <w:sz w:val="20"/>
                <w:lang w:val="en-US" w:eastAsia="en-GB"/>
              </w:rPr>
              <w:t> </w:t>
            </w:r>
          </w:p>
        </w:tc>
      </w:tr>
      <w:tr w:rsidR="0069565C" w:rsidRPr="00BC25DA" w:rsidTr="00C359B8">
        <w:trPr>
          <w:trHeight w:val="300"/>
        </w:trPr>
        <w:tc>
          <w:tcPr>
            <w:tcW w:w="1520" w:type="dxa"/>
            <w:tcBorders>
              <w:top w:val="nil"/>
              <w:left w:val="single" w:sz="8" w:space="0" w:color="auto"/>
              <w:bottom w:val="single" w:sz="4" w:space="0" w:color="auto"/>
              <w:right w:val="nil"/>
            </w:tcBorders>
            <w:shd w:val="clear" w:color="auto" w:fill="auto"/>
            <w:vAlign w:val="center"/>
            <w:hideMark/>
          </w:tcPr>
          <w:p w:rsidR="0069565C" w:rsidRPr="00BC25DA" w:rsidRDefault="0069565C" w:rsidP="00C359B8">
            <w:pPr>
              <w:spacing w:after="0"/>
              <w:jc w:val="right"/>
              <w:rPr>
                <w:rFonts w:ascii="Calibri" w:hAnsi="Calibri"/>
                <w:i/>
                <w:iCs/>
                <w:color w:val="000000"/>
                <w:sz w:val="20"/>
                <w:lang w:eastAsia="en-GB"/>
              </w:rPr>
            </w:pPr>
            <w:r w:rsidRPr="00BC25DA">
              <w:rPr>
                <w:rFonts w:ascii="Calibri" w:hAnsi="Calibri"/>
                <w:i/>
                <w:iCs/>
                <w:color w:val="000000"/>
                <w:sz w:val="20"/>
                <w:lang w:val="en-US" w:eastAsia="en-GB"/>
              </w:rPr>
              <w:lastRenderedPageBreak/>
              <w:t>Architecture</w:t>
            </w:r>
          </w:p>
        </w:tc>
        <w:tc>
          <w:tcPr>
            <w:tcW w:w="760" w:type="dxa"/>
            <w:tcBorders>
              <w:top w:val="nil"/>
              <w:left w:val="single" w:sz="8" w:space="0" w:color="auto"/>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r>
              <w:rPr>
                <w:rFonts w:ascii="Calibri" w:hAnsi="Calibri"/>
                <w:color w:val="000000"/>
                <w:sz w:val="20"/>
                <w:lang w:eastAsia="en-GB"/>
              </w:rPr>
              <w:t>110</w:t>
            </w: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r>
              <w:rPr>
                <w:rFonts w:ascii="Calibri" w:hAnsi="Calibri"/>
                <w:color w:val="000000"/>
                <w:sz w:val="20"/>
                <w:lang w:eastAsia="en-GB"/>
              </w:rPr>
              <w:t>110</w:t>
            </w: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r>
              <w:rPr>
                <w:rFonts w:ascii="Calibri" w:hAnsi="Calibri"/>
                <w:color w:val="000000"/>
                <w:sz w:val="20"/>
                <w:lang w:eastAsia="en-GB"/>
              </w:rPr>
              <w:t>110</w:t>
            </w:r>
          </w:p>
        </w:tc>
        <w:tc>
          <w:tcPr>
            <w:tcW w:w="546" w:type="dxa"/>
            <w:tcBorders>
              <w:top w:val="nil"/>
              <w:left w:val="nil"/>
              <w:bottom w:val="single" w:sz="4" w:space="0" w:color="auto"/>
              <w:right w:val="single" w:sz="8" w:space="0" w:color="auto"/>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sidRPr="00BC25DA">
              <w:rPr>
                <w:rFonts w:ascii="Calibri" w:hAnsi="Calibri"/>
                <w:color w:val="000000"/>
                <w:sz w:val="20"/>
                <w:lang w:val="en-US" w:eastAsia="en-GB"/>
              </w:rPr>
              <w:t> </w:t>
            </w:r>
          </w:p>
        </w:tc>
        <w:tc>
          <w:tcPr>
            <w:tcW w:w="709" w:type="dxa"/>
            <w:tcBorders>
              <w:top w:val="nil"/>
              <w:left w:val="nil"/>
              <w:bottom w:val="single" w:sz="4" w:space="0" w:color="auto"/>
              <w:right w:val="nil"/>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sidRPr="00BC25DA">
              <w:rPr>
                <w:rFonts w:ascii="Calibri" w:hAnsi="Calibri"/>
                <w:color w:val="000000"/>
                <w:sz w:val="20"/>
                <w:lang w:val="en-US" w:eastAsia="en-GB"/>
              </w:rPr>
              <w:t> </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sidRPr="00BC25DA">
              <w:rPr>
                <w:rFonts w:ascii="Calibri" w:hAnsi="Calibri"/>
                <w:color w:val="000000"/>
                <w:sz w:val="20"/>
                <w:lang w:val="en-US" w:eastAsia="en-GB"/>
              </w:rPr>
              <w:t> </w:t>
            </w:r>
          </w:p>
        </w:tc>
      </w:tr>
      <w:tr w:rsidR="0069565C" w:rsidRPr="00BC25DA" w:rsidTr="00C359B8">
        <w:trPr>
          <w:trHeight w:val="300"/>
        </w:trPr>
        <w:tc>
          <w:tcPr>
            <w:tcW w:w="1520" w:type="dxa"/>
            <w:tcBorders>
              <w:top w:val="nil"/>
              <w:left w:val="single" w:sz="8" w:space="0" w:color="auto"/>
              <w:bottom w:val="single" w:sz="4" w:space="0" w:color="auto"/>
              <w:right w:val="nil"/>
            </w:tcBorders>
            <w:shd w:val="clear" w:color="auto" w:fill="auto"/>
            <w:vAlign w:val="center"/>
            <w:hideMark/>
          </w:tcPr>
          <w:p w:rsidR="0069565C" w:rsidRPr="00BC25DA" w:rsidRDefault="0069565C" w:rsidP="00C359B8">
            <w:pPr>
              <w:spacing w:after="0"/>
              <w:jc w:val="right"/>
              <w:rPr>
                <w:rFonts w:ascii="Calibri" w:hAnsi="Calibri"/>
                <w:i/>
                <w:iCs/>
                <w:color w:val="000000"/>
                <w:sz w:val="20"/>
                <w:lang w:eastAsia="en-GB"/>
              </w:rPr>
            </w:pPr>
            <w:r w:rsidRPr="00BC25DA">
              <w:rPr>
                <w:rFonts w:ascii="Calibri" w:hAnsi="Calibri"/>
                <w:i/>
                <w:iCs/>
                <w:color w:val="000000"/>
                <w:sz w:val="20"/>
                <w:lang w:val="en-US" w:eastAsia="en-GB"/>
              </w:rPr>
              <w:t>Web design</w:t>
            </w:r>
          </w:p>
        </w:tc>
        <w:tc>
          <w:tcPr>
            <w:tcW w:w="760" w:type="dxa"/>
            <w:tcBorders>
              <w:top w:val="nil"/>
              <w:left w:val="single" w:sz="8" w:space="0" w:color="auto"/>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r>
              <w:rPr>
                <w:rFonts w:ascii="Calibri" w:hAnsi="Calibri"/>
                <w:color w:val="000000"/>
                <w:sz w:val="20"/>
                <w:lang w:eastAsia="en-GB"/>
              </w:rPr>
              <w:t>55</w:t>
            </w: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r>
              <w:rPr>
                <w:rFonts w:ascii="Calibri" w:hAnsi="Calibri"/>
                <w:color w:val="000000"/>
                <w:sz w:val="20"/>
                <w:lang w:eastAsia="en-GB"/>
              </w:rPr>
              <w:t>55</w:t>
            </w: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color w:val="000000"/>
                <w:sz w:val="20"/>
                <w:lang w:eastAsia="en-GB"/>
              </w:rPr>
            </w:pPr>
          </w:p>
        </w:tc>
        <w:tc>
          <w:tcPr>
            <w:tcW w:w="760" w:type="dxa"/>
            <w:tcBorders>
              <w:top w:val="nil"/>
              <w:left w:val="nil"/>
              <w:bottom w:val="single" w:sz="4"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color w:val="000000"/>
                <w:sz w:val="20"/>
                <w:lang w:eastAsia="en-GB"/>
              </w:rPr>
            </w:pPr>
            <w:r>
              <w:rPr>
                <w:rFonts w:ascii="Calibri" w:hAnsi="Calibri"/>
                <w:color w:val="000000"/>
                <w:sz w:val="20"/>
                <w:lang w:eastAsia="en-GB"/>
              </w:rPr>
              <w:t>55</w:t>
            </w:r>
          </w:p>
        </w:tc>
        <w:tc>
          <w:tcPr>
            <w:tcW w:w="546" w:type="dxa"/>
            <w:tcBorders>
              <w:top w:val="nil"/>
              <w:left w:val="nil"/>
              <w:bottom w:val="single" w:sz="4" w:space="0" w:color="auto"/>
              <w:right w:val="single" w:sz="8" w:space="0" w:color="auto"/>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sidRPr="00BC25DA">
              <w:rPr>
                <w:rFonts w:ascii="Calibri" w:hAnsi="Calibri"/>
                <w:color w:val="000000"/>
                <w:sz w:val="20"/>
                <w:lang w:val="en-US" w:eastAsia="en-GB"/>
              </w:rPr>
              <w:t> </w:t>
            </w:r>
          </w:p>
        </w:tc>
        <w:tc>
          <w:tcPr>
            <w:tcW w:w="709" w:type="dxa"/>
            <w:tcBorders>
              <w:top w:val="nil"/>
              <w:left w:val="nil"/>
              <w:bottom w:val="single" w:sz="4" w:space="0" w:color="auto"/>
              <w:right w:val="nil"/>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sidRPr="00BC25DA">
              <w:rPr>
                <w:rFonts w:ascii="Calibri" w:hAnsi="Calibri"/>
                <w:color w:val="000000"/>
                <w:sz w:val="20"/>
                <w:lang w:val="en-US" w:eastAsia="en-GB"/>
              </w:rPr>
              <w:t> </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69565C" w:rsidRPr="00BC25DA" w:rsidRDefault="0069565C" w:rsidP="00C359B8">
            <w:pPr>
              <w:spacing w:after="0"/>
              <w:jc w:val="left"/>
              <w:rPr>
                <w:rFonts w:ascii="Calibri" w:hAnsi="Calibri"/>
                <w:color w:val="000000"/>
                <w:sz w:val="20"/>
                <w:lang w:eastAsia="en-GB"/>
              </w:rPr>
            </w:pPr>
            <w:r w:rsidRPr="00BC25DA">
              <w:rPr>
                <w:rFonts w:ascii="Calibri" w:hAnsi="Calibri"/>
                <w:color w:val="000000"/>
                <w:sz w:val="20"/>
                <w:lang w:val="en-US" w:eastAsia="en-GB"/>
              </w:rPr>
              <w:t> </w:t>
            </w:r>
          </w:p>
        </w:tc>
      </w:tr>
      <w:tr w:rsidR="0069565C" w:rsidRPr="00BC25DA" w:rsidTr="00C359B8">
        <w:trPr>
          <w:trHeight w:val="525"/>
        </w:trPr>
        <w:tc>
          <w:tcPr>
            <w:tcW w:w="1520" w:type="dxa"/>
            <w:tcBorders>
              <w:top w:val="nil"/>
              <w:left w:val="single" w:sz="8" w:space="0" w:color="auto"/>
              <w:bottom w:val="single" w:sz="8" w:space="0" w:color="auto"/>
              <w:right w:val="single" w:sz="8" w:space="0" w:color="auto"/>
            </w:tcBorders>
            <w:shd w:val="clear" w:color="000000" w:fill="D9D9D9"/>
            <w:vAlign w:val="center"/>
            <w:hideMark/>
          </w:tcPr>
          <w:p w:rsidR="0069565C" w:rsidRPr="00BC25DA" w:rsidRDefault="0069565C" w:rsidP="00C359B8">
            <w:pPr>
              <w:spacing w:after="0"/>
              <w:jc w:val="center"/>
              <w:rPr>
                <w:rFonts w:ascii="Calibri" w:hAnsi="Calibri"/>
                <w:b/>
                <w:bCs/>
                <w:color w:val="000000"/>
                <w:sz w:val="20"/>
                <w:lang w:eastAsia="en-GB"/>
              </w:rPr>
            </w:pPr>
            <w:r w:rsidRPr="00BC25DA">
              <w:rPr>
                <w:rFonts w:ascii="Calibri" w:hAnsi="Calibri"/>
                <w:b/>
                <w:bCs/>
                <w:color w:val="000000"/>
                <w:sz w:val="20"/>
                <w:lang w:val="en-US" w:eastAsia="en-GB"/>
              </w:rPr>
              <w:t>TOTAL WORK DAYS</w:t>
            </w:r>
          </w:p>
        </w:tc>
        <w:tc>
          <w:tcPr>
            <w:tcW w:w="760" w:type="dxa"/>
            <w:tcBorders>
              <w:top w:val="nil"/>
              <w:left w:val="nil"/>
              <w:bottom w:val="single" w:sz="8"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b/>
                <w:bCs/>
                <w:color w:val="000000"/>
                <w:sz w:val="20"/>
                <w:lang w:eastAsia="en-GB"/>
              </w:rPr>
            </w:pPr>
          </w:p>
        </w:tc>
        <w:tc>
          <w:tcPr>
            <w:tcW w:w="760" w:type="dxa"/>
            <w:tcBorders>
              <w:top w:val="nil"/>
              <w:left w:val="nil"/>
              <w:bottom w:val="single" w:sz="8"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b/>
                <w:bCs/>
                <w:color w:val="000000"/>
                <w:sz w:val="20"/>
                <w:lang w:eastAsia="en-GB"/>
              </w:rPr>
            </w:pPr>
          </w:p>
        </w:tc>
        <w:tc>
          <w:tcPr>
            <w:tcW w:w="760" w:type="dxa"/>
            <w:tcBorders>
              <w:top w:val="nil"/>
              <w:left w:val="nil"/>
              <w:bottom w:val="single" w:sz="8"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b/>
                <w:bCs/>
                <w:color w:val="000000"/>
                <w:sz w:val="20"/>
                <w:lang w:eastAsia="en-GB"/>
              </w:rPr>
            </w:pPr>
            <w:r>
              <w:rPr>
                <w:rFonts w:ascii="Calibri" w:hAnsi="Calibri"/>
                <w:b/>
                <w:bCs/>
                <w:color w:val="000000"/>
                <w:sz w:val="20"/>
                <w:lang w:eastAsia="en-GB"/>
              </w:rPr>
              <w:t>1.485</w:t>
            </w:r>
          </w:p>
        </w:tc>
        <w:tc>
          <w:tcPr>
            <w:tcW w:w="760" w:type="dxa"/>
            <w:tcBorders>
              <w:top w:val="nil"/>
              <w:left w:val="nil"/>
              <w:bottom w:val="single" w:sz="8"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b/>
                <w:bCs/>
                <w:color w:val="000000"/>
                <w:sz w:val="20"/>
                <w:lang w:eastAsia="en-GB"/>
              </w:rPr>
            </w:pPr>
            <w:r>
              <w:rPr>
                <w:rFonts w:ascii="Calibri" w:hAnsi="Calibri"/>
                <w:b/>
                <w:bCs/>
                <w:color w:val="000000"/>
                <w:sz w:val="20"/>
                <w:lang w:eastAsia="en-GB"/>
              </w:rPr>
              <w:t>1</w:t>
            </w:r>
          </w:p>
        </w:tc>
        <w:tc>
          <w:tcPr>
            <w:tcW w:w="760" w:type="dxa"/>
            <w:tcBorders>
              <w:top w:val="nil"/>
              <w:left w:val="nil"/>
              <w:bottom w:val="single" w:sz="8"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b/>
                <w:bCs/>
                <w:color w:val="000000"/>
                <w:sz w:val="20"/>
                <w:lang w:eastAsia="en-GB"/>
              </w:rPr>
            </w:pPr>
            <w:r>
              <w:rPr>
                <w:rFonts w:ascii="Calibri" w:hAnsi="Calibri"/>
                <w:b/>
                <w:bCs/>
                <w:color w:val="000000"/>
                <w:sz w:val="20"/>
                <w:lang w:eastAsia="en-GB"/>
              </w:rPr>
              <w:t>1.925</w:t>
            </w:r>
          </w:p>
        </w:tc>
        <w:tc>
          <w:tcPr>
            <w:tcW w:w="760" w:type="dxa"/>
            <w:tcBorders>
              <w:top w:val="nil"/>
              <w:left w:val="nil"/>
              <w:bottom w:val="single" w:sz="8" w:space="0" w:color="auto"/>
              <w:right w:val="single" w:sz="8" w:space="0" w:color="auto"/>
            </w:tcBorders>
            <w:shd w:val="clear" w:color="auto" w:fill="auto"/>
            <w:vAlign w:val="center"/>
          </w:tcPr>
          <w:p w:rsidR="0069565C" w:rsidRPr="00BC25DA" w:rsidRDefault="0069565C" w:rsidP="00C359B8">
            <w:pPr>
              <w:spacing w:after="0"/>
              <w:jc w:val="left"/>
              <w:rPr>
                <w:rFonts w:ascii="Calibri" w:hAnsi="Calibri"/>
                <w:b/>
                <w:bCs/>
                <w:color w:val="000000"/>
                <w:sz w:val="20"/>
                <w:lang w:eastAsia="en-GB"/>
              </w:rPr>
            </w:pPr>
            <w:r>
              <w:rPr>
                <w:rFonts w:ascii="Calibri" w:hAnsi="Calibri"/>
                <w:b/>
                <w:bCs/>
                <w:color w:val="000000"/>
                <w:sz w:val="20"/>
                <w:lang w:eastAsia="en-GB"/>
              </w:rPr>
              <w:t>1</w:t>
            </w:r>
          </w:p>
        </w:tc>
        <w:tc>
          <w:tcPr>
            <w:tcW w:w="760" w:type="dxa"/>
            <w:tcBorders>
              <w:top w:val="nil"/>
              <w:left w:val="nil"/>
              <w:bottom w:val="single" w:sz="8" w:space="0" w:color="auto"/>
              <w:right w:val="single" w:sz="8" w:space="0" w:color="auto"/>
            </w:tcBorders>
            <w:shd w:val="clear" w:color="auto" w:fill="auto"/>
            <w:vAlign w:val="center"/>
          </w:tcPr>
          <w:p w:rsidR="0069565C" w:rsidRPr="00BC25DA" w:rsidRDefault="0069565C" w:rsidP="00C359B8">
            <w:pPr>
              <w:spacing w:after="0"/>
              <w:jc w:val="right"/>
              <w:rPr>
                <w:rFonts w:ascii="Calibri" w:hAnsi="Calibri"/>
                <w:b/>
                <w:bCs/>
                <w:color w:val="000000"/>
                <w:sz w:val="20"/>
                <w:lang w:eastAsia="en-GB"/>
              </w:rPr>
            </w:pPr>
            <w:r>
              <w:rPr>
                <w:rFonts w:ascii="Calibri" w:hAnsi="Calibri"/>
                <w:b/>
                <w:bCs/>
                <w:color w:val="000000"/>
                <w:sz w:val="20"/>
                <w:lang w:eastAsia="en-GB"/>
              </w:rPr>
              <w:t>1.815</w:t>
            </w:r>
          </w:p>
        </w:tc>
        <w:tc>
          <w:tcPr>
            <w:tcW w:w="546" w:type="dxa"/>
            <w:tcBorders>
              <w:top w:val="nil"/>
              <w:left w:val="nil"/>
              <w:bottom w:val="single" w:sz="8" w:space="0" w:color="auto"/>
              <w:right w:val="single" w:sz="8" w:space="0" w:color="auto"/>
            </w:tcBorders>
            <w:shd w:val="clear" w:color="auto" w:fill="auto"/>
            <w:vAlign w:val="center"/>
            <w:hideMark/>
          </w:tcPr>
          <w:p w:rsidR="0069565C" w:rsidRPr="00BC25DA" w:rsidRDefault="0069565C" w:rsidP="00C359B8">
            <w:pPr>
              <w:spacing w:after="0"/>
              <w:jc w:val="left"/>
              <w:rPr>
                <w:rFonts w:ascii="Calibri" w:hAnsi="Calibri"/>
                <w:b/>
                <w:bCs/>
                <w:color w:val="000000"/>
                <w:sz w:val="20"/>
                <w:lang w:eastAsia="en-GB"/>
              </w:rPr>
            </w:pPr>
            <w:r>
              <w:rPr>
                <w:rFonts w:ascii="Calibri" w:hAnsi="Calibri"/>
                <w:b/>
                <w:bCs/>
                <w:color w:val="000000"/>
                <w:sz w:val="20"/>
                <w:lang w:eastAsia="en-GB"/>
              </w:rPr>
              <w:t>1</w:t>
            </w:r>
          </w:p>
        </w:tc>
        <w:tc>
          <w:tcPr>
            <w:tcW w:w="709" w:type="dxa"/>
            <w:tcBorders>
              <w:top w:val="nil"/>
              <w:left w:val="nil"/>
              <w:bottom w:val="single" w:sz="8" w:space="0" w:color="auto"/>
              <w:right w:val="single" w:sz="8" w:space="0" w:color="auto"/>
            </w:tcBorders>
            <w:shd w:val="clear" w:color="auto" w:fill="auto"/>
            <w:vAlign w:val="center"/>
            <w:hideMark/>
          </w:tcPr>
          <w:p w:rsidR="0069565C" w:rsidRPr="00BC25DA" w:rsidRDefault="0069565C" w:rsidP="00C359B8">
            <w:pPr>
              <w:spacing w:after="0"/>
              <w:jc w:val="left"/>
              <w:rPr>
                <w:rFonts w:ascii="Calibri" w:hAnsi="Calibri"/>
                <w:b/>
                <w:bCs/>
                <w:color w:val="000000"/>
                <w:sz w:val="20"/>
                <w:lang w:eastAsia="en-GB"/>
              </w:rPr>
            </w:pPr>
            <w:r>
              <w:rPr>
                <w:rFonts w:ascii="Calibri" w:hAnsi="Calibri"/>
                <w:b/>
                <w:bCs/>
                <w:color w:val="000000"/>
                <w:sz w:val="20"/>
                <w:lang w:eastAsia="en-GB"/>
              </w:rPr>
              <w:t>550</w:t>
            </w:r>
          </w:p>
        </w:tc>
        <w:tc>
          <w:tcPr>
            <w:tcW w:w="567" w:type="dxa"/>
            <w:tcBorders>
              <w:top w:val="nil"/>
              <w:left w:val="nil"/>
              <w:bottom w:val="single" w:sz="8" w:space="0" w:color="auto"/>
              <w:right w:val="single" w:sz="8" w:space="0" w:color="auto"/>
            </w:tcBorders>
            <w:shd w:val="clear" w:color="auto" w:fill="auto"/>
            <w:vAlign w:val="center"/>
            <w:hideMark/>
          </w:tcPr>
          <w:p w:rsidR="0069565C" w:rsidRPr="00BC25DA" w:rsidRDefault="0069565C" w:rsidP="00C359B8">
            <w:pPr>
              <w:spacing w:after="0"/>
              <w:jc w:val="left"/>
              <w:rPr>
                <w:rFonts w:ascii="Calibri" w:hAnsi="Calibri"/>
                <w:b/>
                <w:bCs/>
                <w:color w:val="000000"/>
                <w:sz w:val="20"/>
                <w:lang w:eastAsia="en-GB"/>
              </w:rPr>
            </w:pPr>
            <w:r>
              <w:rPr>
                <w:rFonts w:ascii="Calibri" w:hAnsi="Calibri"/>
                <w:b/>
                <w:bCs/>
                <w:color w:val="000000"/>
                <w:sz w:val="20"/>
                <w:lang w:eastAsia="en-GB"/>
              </w:rPr>
              <w:t>1</w:t>
            </w:r>
          </w:p>
        </w:tc>
      </w:tr>
    </w:tbl>
    <w:p w:rsidR="0069565C" w:rsidRDefault="0069565C" w:rsidP="0069565C">
      <w:pPr>
        <w:pStyle w:val="Guidance"/>
        <w:spacing w:after="0"/>
        <w:ind w:left="0"/>
        <w:jc w:val="both"/>
        <w:rPr>
          <w:rFonts w:asciiTheme="minorHAnsi" w:hAnsiTheme="minorHAnsi" w:cs="Calibri"/>
          <w:color w:val="1B6FB5"/>
          <w:sz w:val="18"/>
          <w:lang w:val="en-GB"/>
        </w:rPr>
      </w:pPr>
    </w:p>
    <w:p w:rsidR="0069565C" w:rsidRDefault="0069565C" w:rsidP="0069565C">
      <w:pPr>
        <w:pStyle w:val="Guidance"/>
        <w:spacing w:after="0"/>
        <w:ind w:left="0"/>
        <w:jc w:val="both"/>
        <w:rPr>
          <w:rFonts w:asciiTheme="minorHAnsi" w:hAnsiTheme="minorHAnsi" w:cs="Calibri"/>
          <w:color w:val="1B6FB5"/>
          <w:sz w:val="22"/>
          <w:lang w:val="en-GB"/>
        </w:rPr>
      </w:pPr>
    </w:p>
    <w:p w:rsidR="0069565C" w:rsidRPr="00926889" w:rsidRDefault="0069565C" w:rsidP="0069565C">
      <w:pPr>
        <w:pStyle w:val="Guidance"/>
        <w:spacing w:after="0"/>
        <w:ind w:left="0"/>
        <w:jc w:val="both"/>
        <w:rPr>
          <w:rFonts w:asciiTheme="minorHAnsi" w:hAnsiTheme="minorHAnsi" w:cs="Calibri"/>
          <w:color w:val="auto"/>
          <w:sz w:val="18"/>
          <w:lang w:val="en-GB"/>
        </w:rPr>
      </w:pPr>
      <w:r w:rsidRPr="00926889">
        <w:rPr>
          <w:rFonts w:asciiTheme="minorHAnsi" w:hAnsiTheme="minorHAnsi" w:cs="Calibri"/>
          <w:color w:val="auto"/>
          <w:sz w:val="22"/>
          <w:lang w:val="en-GB"/>
        </w:rPr>
        <w:t>Nota: The following figures regarding business implementation costs are rough estimations and will be further analysed with the project charter.</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2464"/>
        <w:gridCol w:w="1010"/>
        <w:gridCol w:w="1303"/>
        <w:gridCol w:w="1299"/>
        <w:gridCol w:w="1342"/>
        <w:gridCol w:w="1302"/>
      </w:tblGrid>
      <w:tr w:rsidR="0069565C" w:rsidRPr="00926889" w:rsidTr="00C359B8">
        <w:tc>
          <w:tcPr>
            <w:tcW w:w="1417" w:type="pct"/>
            <w:shd w:val="clear" w:color="auto" w:fill="D9D9D9"/>
            <w:hideMark/>
          </w:tcPr>
          <w:p w:rsidR="0069565C" w:rsidRPr="00926889" w:rsidRDefault="0069565C" w:rsidP="00C359B8">
            <w:pPr>
              <w:pStyle w:val="infoblue0"/>
              <w:spacing w:before="20" w:after="20"/>
              <w:ind w:left="0"/>
              <w:rPr>
                <w:rFonts w:asciiTheme="minorHAnsi" w:hAnsiTheme="minorHAnsi" w:cs="Calibri"/>
                <w:b/>
                <w:i w:val="0"/>
                <w:iCs w:val="0"/>
                <w:color w:val="auto"/>
                <w:sz w:val="22"/>
                <w:lang w:val="en-GB"/>
              </w:rPr>
            </w:pPr>
            <w:r w:rsidRPr="00926889">
              <w:rPr>
                <w:rFonts w:asciiTheme="minorHAnsi" w:hAnsiTheme="minorHAnsi" w:cs="Calibri"/>
                <w:b/>
                <w:i w:val="0"/>
                <w:iCs w:val="0"/>
                <w:color w:val="auto"/>
                <w:sz w:val="22"/>
                <w:lang w:val="en-GB"/>
              </w:rPr>
              <w:t>Business Implementation Costs</w:t>
            </w:r>
            <w:r>
              <w:rPr>
                <w:rFonts w:asciiTheme="minorHAnsi" w:hAnsiTheme="minorHAnsi" w:cs="Calibri"/>
                <w:b/>
                <w:i w:val="0"/>
                <w:iCs w:val="0"/>
                <w:color w:val="auto"/>
                <w:sz w:val="22"/>
                <w:lang w:val="en-GB"/>
              </w:rPr>
              <w:t xml:space="preserve"> (k€)</w:t>
            </w:r>
          </w:p>
        </w:tc>
        <w:tc>
          <w:tcPr>
            <w:tcW w:w="583" w:type="pct"/>
            <w:shd w:val="clear" w:color="auto" w:fill="D9D9D9"/>
            <w:hideMark/>
          </w:tcPr>
          <w:p w:rsidR="0069565C" w:rsidRPr="00926889" w:rsidRDefault="0069565C" w:rsidP="00C359B8">
            <w:pPr>
              <w:pStyle w:val="infoblue0"/>
              <w:spacing w:before="20" w:after="20"/>
              <w:ind w:left="0"/>
              <w:jc w:val="center"/>
              <w:rPr>
                <w:rFonts w:asciiTheme="minorHAnsi" w:hAnsiTheme="minorHAnsi" w:cs="Calibri"/>
                <w:b/>
                <w:i w:val="0"/>
                <w:iCs w:val="0"/>
                <w:color w:val="auto"/>
                <w:sz w:val="22"/>
                <w:lang w:val="en-GB"/>
              </w:rPr>
            </w:pPr>
            <w:r w:rsidRPr="00926889">
              <w:rPr>
                <w:rFonts w:asciiTheme="minorHAnsi" w:hAnsiTheme="minorHAnsi" w:cs="Calibri"/>
                <w:b/>
                <w:i w:val="0"/>
                <w:iCs w:val="0"/>
                <w:color w:val="auto"/>
                <w:sz w:val="22"/>
                <w:lang w:val="en-GB"/>
              </w:rPr>
              <w:t>2016</w:t>
            </w:r>
          </w:p>
        </w:tc>
        <w:tc>
          <w:tcPr>
            <w:tcW w:w="751" w:type="pct"/>
            <w:shd w:val="clear" w:color="auto" w:fill="D9D9D9"/>
            <w:hideMark/>
          </w:tcPr>
          <w:p w:rsidR="0069565C" w:rsidRPr="00926889" w:rsidRDefault="0069565C" w:rsidP="00C359B8">
            <w:pPr>
              <w:pStyle w:val="infoblue0"/>
              <w:spacing w:before="20" w:after="20"/>
              <w:ind w:left="0"/>
              <w:jc w:val="center"/>
              <w:rPr>
                <w:rFonts w:asciiTheme="minorHAnsi" w:hAnsiTheme="minorHAnsi" w:cs="Calibri"/>
                <w:b/>
                <w:i w:val="0"/>
                <w:iCs w:val="0"/>
                <w:color w:val="auto"/>
                <w:sz w:val="22"/>
                <w:lang w:val="en-GB"/>
              </w:rPr>
            </w:pPr>
            <w:r w:rsidRPr="00926889">
              <w:rPr>
                <w:rFonts w:asciiTheme="minorHAnsi" w:hAnsiTheme="minorHAnsi" w:cs="Calibri"/>
                <w:b/>
                <w:i w:val="0"/>
                <w:iCs w:val="0"/>
                <w:color w:val="auto"/>
                <w:sz w:val="22"/>
                <w:lang w:val="en-GB"/>
              </w:rPr>
              <w:t>2017</w:t>
            </w:r>
          </w:p>
        </w:tc>
        <w:tc>
          <w:tcPr>
            <w:tcW w:w="749" w:type="pct"/>
            <w:shd w:val="clear" w:color="auto" w:fill="D9D9D9"/>
            <w:hideMark/>
          </w:tcPr>
          <w:p w:rsidR="0069565C" w:rsidRPr="00926889" w:rsidRDefault="0069565C" w:rsidP="00C359B8">
            <w:pPr>
              <w:pStyle w:val="infoblue0"/>
              <w:spacing w:before="20" w:after="20"/>
              <w:ind w:left="0"/>
              <w:jc w:val="center"/>
              <w:rPr>
                <w:rFonts w:asciiTheme="minorHAnsi" w:hAnsiTheme="minorHAnsi" w:cs="Calibri"/>
                <w:b/>
                <w:i w:val="0"/>
                <w:iCs w:val="0"/>
                <w:color w:val="auto"/>
                <w:sz w:val="22"/>
                <w:lang w:val="en-GB"/>
              </w:rPr>
            </w:pPr>
            <w:r w:rsidRPr="00926889">
              <w:rPr>
                <w:rFonts w:asciiTheme="minorHAnsi" w:hAnsiTheme="minorHAnsi" w:cs="Calibri"/>
                <w:b/>
                <w:i w:val="0"/>
                <w:iCs w:val="0"/>
                <w:color w:val="auto"/>
                <w:sz w:val="22"/>
                <w:lang w:val="en-GB"/>
              </w:rPr>
              <w:t>2018</w:t>
            </w:r>
          </w:p>
        </w:tc>
        <w:tc>
          <w:tcPr>
            <w:tcW w:w="750" w:type="pct"/>
            <w:shd w:val="clear" w:color="auto" w:fill="D9D9D9"/>
            <w:hideMark/>
          </w:tcPr>
          <w:p w:rsidR="0069565C" w:rsidRPr="00926889" w:rsidRDefault="0069565C" w:rsidP="00C359B8">
            <w:pPr>
              <w:pStyle w:val="infoblue0"/>
              <w:spacing w:before="20" w:after="20"/>
              <w:ind w:left="0"/>
              <w:jc w:val="center"/>
              <w:rPr>
                <w:rFonts w:asciiTheme="minorHAnsi" w:hAnsiTheme="minorHAnsi" w:cs="Calibri"/>
                <w:b/>
                <w:i w:val="0"/>
                <w:iCs w:val="0"/>
                <w:color w:val="auto"/>
                <w:sz w:val="22"/>
                <w:lang w:val="en-GB"/>
              </w:rPr>
            </w:pPr>
            <w:r w:rsidRPr="00926889">
              <w:rPr>
                <w:rFonts w:asciiTheme="minorHAnsi" w:hAnsiTheme="minorHAnsi" w:cs="Calibri"/>
                <w:b/>
                <w:i w:val="0"/>
                <w:iCs w:val="0"/>
                <w:color w:val="auto"/>
                <w:sz w:val="22"/>
                <w:lang w:val="en-GB"/>
              </w:rPr>
              <w:t>2019</w:t>
            </w:r>
          </w:p>
        </w:tc>
        <w:tc>
          <w:tcPr>
            <w:tcW w:w="750" w:type="pct"/>
            <w:shd w:val="clear" w:color="auto" w:fill="D9D9D9"/>
            <w:hideMark/>
          </w:tcPr>
          <w:p w:rsidR="0069565C" w:rsidRPr="00926889" w:rsidRDefault="0069565C" w:rsidP="00C359B8">
            <w:pPr>
              <w:pStyle w:val="infoblue0"/>
              <w:spacing w:before="20" w:after="20"/>
              <w:ind w:left="0"/>
              <w:jc w:val="center"/>
              <w:rPr>
                <w:rFonts w:asciiTheme="minorHAnsi" w:hAnsiTheme="minorHAnsi" w:cs="Calibri"/>
                <w:b/>
                <w:i w:val="0"/>
                <w:iCs w:val="0"/>
                <w:color w:val="auto"/>
                <w:sz w:val="22"/>
                <w:lang w:val="en-GB"/>
              </w:rPr>
            </w:pPr>
            <w:r w:rsidRPr="00926889">
              <w:rPr>
                <w:rFonts w:asciiTheme="minorHAnsi" w:hAnsiTheme="minorHAnsi" w:cs="Calibri"/>
                <w:b/>
                <w:i w:val="0"/>
                <w:iCs w:val="0"/>
                <w:color w:val="auto"/>
                <w:sz w:val="22"/>
                <w:lang w:val="en-GB"/>
              </w:rPr>
              <w:t>2020</w:t>
            </w:r>
          </w:p>
        </w:tc>
      </w:tr>
      <w:tr w:rsidR="0069565C" w:rsidRPr="00926889" w:rsidTr="00C359B8">
        <w:tc>
          <w:tcPr>
            <w:tcW w:w="1417" w:type="pct"/>
            <w:shd w:val="clear" w:color="auto" w:fill="auto"/>
            <w:hideMark/>
          </w:tcPr>
          <w:p w:rsidR="0069565C" w:rsidRPr="00926889" w:rsidRDefault="0069565C" w:rsidP="00C359B8">
            <w:pPr>
              <w:pStyle w:val="infoblue0"/>
              <w:spacing w:before="20" w:after="20"/>
              <w:ind w:left="0"/>
              <w:jc w:val="both"/>
              <w:rPr>
                <w:rFonts w:asciiTheme="minorHAnsi" w:hAnsiTheme="minorHAnsi" w:cs="Calibri"/>
                <w:color w:val="auto"/>
                <w:sz w:val="20"/>
                <w:lang w:val="en-GB"/>
              </w:rPr>
            </w:pPr>
            <w:r w:rsidRPr="00926889">
              <w:rPr>
                <w:rFonts w:asciiTheme="minorHAnsi" w:hAnsiTheme="minorHAnsi" w:cs="Calibri"/>
                <w:color w:val="auto"/>
                <w:sz w:val="20"/>
                <w:lang w:val="en-GB"/>
              </w:rPr>
              <w:t>Business managers/experts</w:t>
            </w:r>
          </w:p>
        </w:tc>
        <w:tc>
          <w:tcPr>
            <w:tcW w:w="583"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150</w:t>
            </w:r>
          </w:p>
        </w:tc>
        <w:tc>
          <w:tcPr>
            <w:tcW w:w="751"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740</w:t>
            </w:r>
          </w:p>
        </w:tc>
        <w:tc>
          <w:tcPr>
            <w:tcW w:w="749"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790</w:t>
            </w:r>
          </w:p>
        </w:tc>
        <w:tc>
          <w:tcPr>
            <w:tcW w:w="750"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430</w:t>
            </w:r>
          </w:p>
        </w:tc>
        <w:tc>
          <w:tcPr>
            <w:tcW w:w="750"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150</w:t>
            </w:r>
          </w:p>
        </w:tc>
      </w:tr>
      <w:tr w:rsidR="0069565C" w:rsidRPr="00926889" w:rsidTr="00C359B8">
        <w:tc>
          <w:tcPr>
            <w:tcW w:w="1417" w:type="pct"/>
            <w:shd w:val="clear" w:color="auto" w:fill="auto"/>
            <w:hideMark/>
          </w:tcPr>
          <w:p w:rsidR="0069565C" w:rsidRPr="00926889" w:rsidRDefault="0069565C" w:rsidP="00C359B8">
            <w:pPr>
              <w:pStyle w:val="infoblue0"/>
              <w:spacing w:before="20" w:after="20"/>
              <w:ind w:left="0"/>
              <w:jc w:val="both"/>
              <w:rPr>
                <w:rFonts w:asciiTheme="minorHAnsi" w:hAnsiTheme="minorHAnsi" w:cs="Calibri"/>
                <w:color w:val="auto"/>
                <w:sz w:val="20"/>
                <w:lang w:val="en-GB"/>
              </w:rPr>
            </w:pPr>
            <w:r w:rsidRPr="00926889">
              <w:rPr>
                <w:rFonts w:asciiTheme="minorHAnsi" w:hAnsiTheme="minorHAnsi" w:cs="Calibri"/>
                <w:color w:val="auto"/>
                <w:sz w:val="20"/>
                <w:lang w:val="en-GB"/>
              </w:rPr>
              <w:t>Change management</w:t>
            </w:r>
          </w:p>
        </w:tc>
        <w:tc>
          <w:tcPr>
            <w:tcW w:w="583"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1"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50</w:t>
            </w:r>
          </w:p>
        </w:tc>
        <w:tc>
          <w:tcPr>
            <w:tcW w:w="749"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300</w:t>
            </w:r>
          </w:p>
        </w:tc>
        <w:tc>
          <w:tcPr>
            <w:tcW w:w="750"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850</w:t>
            </w:r>
          </w:p>
        </w:tc>
        <w:tc>
          <w:tcPr>
            <w:tcW w:w="750"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50</w:t>
            </w:r>
          </w:p>
        </w:tc>
      </w:tr>
      <w:tr w:rsidR="0069565C" w:rsidRPr="00926889" w:rsidTr="00C359B8">
        <w:tc>
          <w:tcPr>
            <w:tcW w:w="1417" w:type="pct"/>
            <w:shd w:val="clear" w:color="auto" w:fill="auto"/>
            <w:hideMark/>
          </w:tcPr>
          <w:p w:rsidR="0069565C" w:rsidRPr="00926889" w:rsidRDefault="0069565C" w:rsidP="00C359B8">
            <w:pPr>
              <w:pStyle w:val="infoblue0"/>
              <w:spacing w:before="20" w:after="20"/>
              <w:ind w:left="0"/>
              <w:jc w:val="both"/>
              <w:rPr>
                <w:rFonts w:asciiTheme="minorHAnsi" w:hAnsiTheme="minorHAnsi" w:cs="Calibri"/>
                <w:color w:val="auto"/>
                <w:sz w:val="20"/>
                <w:lang w:val="en-GB"/>
              </w:rPr>
            </w:pPr>
            <w:r w:rsidRPr="00926889">
              <w:rPr>
                <w:rFonts w:asciiTheme="minorHAnsi" w:hAnsiTheme="minorHAnsi" w:cs="Calibri"/>
                <w:color w:val="auto"/>
                <w:sz w:val="20"/>
                <w:lang w:val="en-GB"/>
              </w:rPr>
              <w:t>Start-up costs</w:t>
            </w:r>
          </w:p>
        </w:tc>
        <w:tc>
          <w:tcPr>
            <w:tcW w:w="583"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1"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49"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0"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0"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r>
      <w:tr w:rsidR="0069565C" w:rsidRPr="00926889" w:rsidTr="00C359B8">
        <w:tc>
          <w:tcPr>
            <w:tcW w:w="1417" w:type="pct"/>
            <w:shd w:val="clear" w:color="auto" w:fill="auto"/>
            <w:hideMark/>
          </w:tcPr>
          <w:p w:rsidR="0069565C" w:rsidRPr="00926889" w:rsidRDefault="0069565C" w:rsidP="00C359B8">
            <w:pPr>
              <w:pStyle w:val="infoblue0"/>
              <w:spacing w:before="20" w:after="20"/>
              <w:ind w:left="0"/>
              <w:jc w:val="both"/>
              <w:rPr>
                <w:rFonts w:asciiTheme="minorHAnsi" w:hAnsiTheme="minorHAnsi" w:cs="Calibri"/>
                <w:color w:val="auto"/>
                <w:sz w:val="20"/>
                <w:lang w:val="en-GB"/>
              </w:rPr>
            </w:pPr>
            <w:r w:rsidRPr="00926889">
              <w:rPr>
                <w:rFonts w:asciiTheme="minorHAnsi" w:hAnsiTheme="minorHAnsi" w:cs="Calibri"/>
                <w:color w:val="auto"/>
                <w:sz w:val="20"/>
                <w:lang w:val="en-GB"/>
              </w:rPr>
              <w:t>Coordination</w:t>
            </w:r>
          </w:p>
        </w:tc>
        <w:tc>
          <w:tcPr>
            <w:tcW w:w="583"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1"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49"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0"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0"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r>
      <w:tr w:rsidR="0069565C" w:rsidRPr="00926889" w:rsidTr="00C359B8">
        <w:tc>
          <w:tcPr>
            <w:tcW w:w="1417" w:type="pct"/>
            <w:shd w:val="clear" w:color="auto" w:fill="auto"/>
            <w:hideMark/>
          </w:tcPr>
          <w:p w:rsidR="0069565C" w:rsidRPr="00926889" w:rsidRDefault="0069565C" w:rsidP="00C359B8">
            <w:pPr>
              <w:pStyle w:val="infoblue0"/>
              <w:spacing w:before="20" w:after="20"/>
              <w:ind w:left="0"/>
              <w:jc w:val="both"/>
              <w:rPr>
                <w:rFonts w:asciiTheme="minorHAnsi" w:hAnsiTheme="minorHAnsi" w:cs="Calibri"/>
                <w:color w:val="auto"/>
                <w:sz w:val="20"/>
                <w:lang w:val="en-GB"/>
              </w:rPr>
            </w:pPr>
            <w:r w:rsidRPr="00926889">
              <w:rPr>
                <w:rFonts w:asciiTheme="minorHAnsi" w:hAnsiTheme="minorHAnsi" w:cs="Calibri"/>
                <w:color w:val="auto"/>
                <w:sz w:val="20"/>
                <w:lang w:val="en-GB"/>
              </w:rPr>
              <w:t>Training</w:t>
            </w:r>
          </w:p>
        </w:tc>
        <w:tc>
          <w:tcPr>
            <w:tcW w:w="583"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1"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49"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0"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c>
          <w:tcPr>
            <w:tcW w:w="750" w:type="pct"/>
            <w:shd w:val="clear" w:color="auto" w:fill="FFFFFF" w:themeFill="background1"/>
          </w:tcPr>
          <w:p w:rsidR="0069565C" w:rsidRPr="00926889" w:rsidRDefault="0069565C" w:rsidP="00C359B8">
            <w:pPr>
              <w:pStyle w:val="infoblue0"/>
              <w:spacing w:before="20" w:after="20"/>
              <w:ind w:left="0"/>
              <w:jc w:val="right"/>
              <w:rPr>
                <w:rFonts w:asciiTheme="minorHAnsi" w:hAnsiTheme="minorHAnsi" w:cs="Calibri"/>
                <w:i w:val="0"/>
                <w:iCs w:val="0"/>
                <w:color w:val="auto"/>
                <w:sz w:val="20"/>
                <w:lang w:val="en-GB"/>
              </w:rPr>
            </w:pPr>
          </w:p>
        </w:tc>
      </w:tr>
      <w:tr w:rsidR="0069565C" w:rsidRPr="005A07E7" w:rsidTr="00C359B8">
        <w:tc>
          <w:tcPr>
            <w:tcW w:w="1417" w:type="pct"/>
            <w:shd w:val="clear" w:color="auto" w:fill="auto"/>
            <w:hideMark/>
          </w:tcPr>
          <w:p w:rsidR="0069565C" w:rsidRPr="001C2490" w:rsidRDefault="0069565C" w:rsidP="00C359B8">
            <w:pPr>
              <w:pStyle w:val="infoblue0"/>
              <w:spacing w:before="20" w:after="20"/>
              <w:ind w:left="0"/>
              <w:rPr>
                <w:rFonts w:asciiTheme="minorHAnsi" w:hAnsiTheme="minorHAnsi" w:cs="Calibri"/>
                <w:b/>
                <w:i w:val="0"/>
                <w:iCs w:val="0"/>
                <w:color w:val="auto"/>
                <w:sz w:val="20"/>
                <w:lang w:val="en-GB"/>
              </w:rPr>
            </w:pPr>
            <w:r w:rsidRPr="001C2490">
              <w:rPr>
                <w:rFonts w:asciiTheme="minorHAnsi" w:hAnsiTheme="minorHAnsi" w:cs="Calibri"/>
                <w:b/>
                <w:i w:val="0"/>
                <w:iCs w:val="0"/>
                <w:color w:val="auto"/>
                <w:sz w:val="20"/>
                <w:lang w:val="en-GB"/>
              </w:rPr>
              <w:t>TOTAL in k€</w:t>
            </w:r>
          </w:p>
        </w:tc>
        <w:tc>
          <w:tcPr>
            <w:tcW w:w="583" w:type="pct"/>
            <w:shd w:val="clear" w:color="auto" w:fill="auto"/>
          </w:tcPr>
          <w:p w:rsidR="0069565C" w:rsidRPr="001C2490"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150</w:t>
            </w:r>
          </w:p>
        </w:tc>
        <w:tc>
          <w:tcPr>
            <w:tcW w:w="751" w:type="pct"/>
            <w:shd w:val="clear" w:color="auto" w:fill="auto"/>
          </w:tcPr>
          <w:p w:rsidR="0069565C" w:rsidRPr="001C2490"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790</w:t>
            </w:r>
          </w:p>
        </w:tc>
        <w:tc>
          <w:tcPr>
            <w:tcW w:w="749" w:type="pct"/>
            <w:shd w:val="clear" w:color="auto" w:fill="auto"/>
          </w:tcPr>
          <w:p w:rsidR="0069565C" w:rsidRPr="001C2490"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1090</w:t>
            </w:r>
          </w:p>
        </w:tc>
        <w:tc>
          <w:tcPr>
            <w:tcW w:w="750" w:type="pct"/>
            <w:shd w:val="clear" w:color="auto" w:fill="auto"/>
          </w:tcPr>
          <w:p w:rsidR="0069565C" w:rsidRPr="001C2490" w:rsidRDefault="0069565C" w:rsidP="00C359B8">
            <w:pPr>
              <w:pStyle w:val="infoblue0"/>
              <w:spacing w:before="20" w:after="2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1280</w:t>
            </w:r>
          </w:p>
        </w:tc>
        <w:tc>
          <w:tcPr>
            <w:tcW w:w="750" w:type="pct"/>
            <w:shd w:val="clear" w:color="auto" w:fill="auto"/>
          </w:tcPr>
          <w:p w:rsidR="0069565C" w:rsidRPr="001C2490" w:rsidRDefault="0069565C" w:rsidP="00C359B8">
            <w:pPr>
              <w:pStyle w:val="infoblue0"/>
              <w:spacing w:before="20" w:after="20"/>
              <w:ind w:left="0"/>
              <w:jc w:val="right"/>
              <w:rPr>
                <w:rFonts w:asciiTheme="minorHAnsi" w:hAnsiTheme="minorHAnsi" w:cs="Calibri"/>
                <w:i w:val="0"/>
                <w:iCs w:val="0"/>
                <w:color w:val="auto"/>
                <w:sz w:val="20"/>
                <w:lang w:val="en-GB"/>
              </w:rPr>
            </w:pPr>
            <w:r>
              <w:rPr>
                <w:rFonts w:asciiTheme="minorHAnsi" w:hAnsiTheme="minorHAnsi" w:cs="Calibri"/>
                <w:i w:val="0"/>
                <w:iCs w:val="0"/>
                <w:color w:val="auto"/>
                <w:sz w:val="20"/>
                <w:lang w:val="en-GB"/>
              </w:rPr>
              <w:t>200</w:t>
            </w:r>
          </w:p>
        </w:tc>
      </w:tr>
    </w:tbl>
    <w:p w:rsidR="0069565C" w:rsidRPr="001C2490" w:rsidRDefault="0069565C" w:rsidP="0069565C">
      <w:pPr>
        <w:pStyle w:val="Guidance"/>
        <w:spacing w:after="0"/>
        <w:ind w:left="0"/>
        <w:jc w:val="both"/>
        <w:rPr>
          <w:rFonts w:asciiTheme="minorHAnsi" w:hAnsiTheme="minorHAnsi" w:cs="Calibri"/>
          <w:color w:val="1B6FB5"/>
          <w:sz w:val="18"/>
          <w:lang w:val="en-GB"/>
        </w:rPr>
      </w:pPr>
    </w:p>
    <w:p w:rsidR="0069565C" w:rsidRDefault="0069565C" w:rsidP="0069565C"/>
    <w:p w:rsidR="0069565C" w:rsidRPr="0069565C" w:rsidRDefault="0069565C" w:rsidP="0069565C">
      <w:pPr>
        <w:pStyle w:val="Text2"/>
      </w:pPr>
    </w:p>
    <w:p w:rsidR="001F659A" w:rsidRDefault="001F659A" w:rsidP="00080E9B">
      <w:pPr>
        <w:pStyle w:val="Heading2"/>
        <w:tabs>
          <w:tab w:val="clear" w:pos="576"/>
          <w:tab w:val="num" w:pos="565"/>
        </w:tabs>
        <w:ind w:left="565"/>
        <w:rPr>
          <w:rFonts w:ascii="Calibri" w:hAnsi="Calibri"/>
        </w:rPr>
      </w:pPr>
      <w:bookmarkStart w:id="29" w:name="_Toc462154155"/>
      <w:r>
        <w:rPr>
          <w:rFonts w:ascii="Calibri" w:hAnsi="Calibri"/>
        </w:rPr>
        <w:t>Roadmap</w:t>
      </w:r>
      <w:bookmarkEnd w:id="29"/>
    </w:p>
    <w:p w:rsidR="00EB0E90" w:rsidRDefault="00EB0E90" w:rsidP="00AE727D">
      <w:pPr>
        <w:pStyle w:val="Guidance"/>
        <w:spacing w:after="60"/>
        <w:ind w:left="0"/>
        <w:jc w:val="both"/>
        <w:rPr>
          <w:rFonts w:ascii="Times New Roman" w:hAnsi="Times New Roman" w:cs="Times New Roman"/>
          <w:i w:val="0"/>
          <w:color w:val="auto"/>
          <w:sz w:val="22"/>
          <w:szCs w:val="22"/>
          <w:lang w:val="en-GB"/>
        </w:rPr>
      </w:pPr>
      <w:r>
        <w:rPr>
          <w:rFonts w:ascii="Times New Roman" w:hAnsi="Times New Roman" w:cs="Times New Roman"/>
          <w:i w:val="0"/>
          <w:color w:val="auto"/>
          <w:sz w:val="22"/>
          <w:szCs w:val="22"/>
          <w:lang w:val="en-GB"/>
        </w:rPr>
        <w:t>2017: Approval of Business case and Project charter</w:t>
      </w:r>
    </w:p>
    <w:p w:rsidR="00EB0E90" w:rsidRDefault="00EB0E90" w:rsidP="00AE727D">
      <w:pPr>
        <w:pStyle w:val="Guidance"/>
        <w:spacing w:after="60"/>
        <w:ind w:left="0"/>
        <w:jc w:val="both"/>
        <w:rPr>
          <w:rFonts w:ascii="Times New Roman" w:hAnsi="Times New Roman" w:cs="Times New Roman"/>
          <w:i w:val="0"/>
          <w:color w:val="auto"/>
          <w:sz w:val="22"/>
          <w:szCs w:val="22"/>
          <w:lang w:val="en-GB"/>
        </w:rPr>
      </w:pPr>
      <w:r>
        <w:rPr>
          <w:rFonts w:ascii="Times New Roman" w:hAnsi="Times New Roman" w:cs="Times New Roman"/>
          <w:i w:val="0"/>
          <w:color w:val="auto"/>
          <w:sz w:val="22"/>
          <w:szCs w:val="22"/>
          <w:lang w:val="en-GB"/>
        </w:rPr>
        <w:t>2017: Signature of a Partnership Agreement with DIGIT and RTD</w:t>
      </w:r>
    </w:p>
    <w:p w:rsidR="00B458E5" w:rsidRDefault="00B458E5" w:rsidP="00AE727D">
      <w:pPr>
        <w:pStyle w:val="Guidance"/>
        <w:spacing w:after="60"/>
        <w:ind w:left="0"/>
        <w:jc w:val="both"/>
        <w:rPr>
          <w:rFonts w:ascii="Times New Roman" w:hAnsi="Times New Roman" w:cs="Times New Roman"/>
          <w:i w:val="0"/>
          <w:color w:val="auto"/>
          <w:sz w:val="22"/>
          <w:szCs w:val="22"/>
          <w:lang w:val="en-GB"/>
        </w:rPr>
      </w:pPr>
      <w:r>
        <w:rPr>
          <w:rFonts w:ascii="Times New Roman" w:hAnsi="Times New Roman" w:cs="Times New Roman"/>
          <w:i w:val="0"/>
          <w:color w:val="auto"/>
          <w:sz w:val="22"/>
          <w:szCs w:val="22"/>
          <w:lang w:val="en-GB"/>
        </w:rPr>
        <w:t>2017: Analysis and implementation of a pilote contract in SYGMA on the basis of DEVCO FWC BENEF.</w:t>
      </w:r>
    </w:p>
    <w:p w:rsidR="00B458E5" w:rsidRDefault="00B458E5" w:rsidP="00AE727D">
      <w:pPr>
        <w:pStyle w:val="Guidance"/>
        <w:spacing w:after="60"/>
        <w:ind w:left="0"/>
        <w:jc w:val="both"/>
        <w:rPr>
          <w:rFonts w:ascii="Times New Roman" w:hAnsi="Times New Roman" w:cs="Times New Roman"/>
          <w:i w:val="0"/>
          <w:color w:val="auto"/>
          <w:sz w:val="22"/>
          <w:szCs w:val="22"/>
          <w:lang w:val="en-GB"/>
        </w:rPr>
      </w:pPr>
      <w:r>
        <w:rPr>
          <w:rFonts w:ascii="Times New Roman" w:hAnsi="Times New Roman" w:cs="Times New Roman"/>
          <w:i w:val="0"/>
          <w:color w:val="auto"/>
          <w:sz w:val="22"/>
          <w:szCs w:val="22"/>
          <w:lang w:val="en-GB"/>
        </w:rPr>
        <w:t>2017: Mapping and Proposals for Business process optimisation for the main types of contracts</w:t>
      </w:r>
    </w:p>
    <w:p w:rsidR="00B458E5" w:rsidRDefault="00B458E5" w:rsidP="00AE727D">
      <w:pPr>
        <w:pStyle w:val="Guidance"/>
        <w:spacing w:after="60"/>
        <w:ind w:left="0"/>
        <w:jc w:val="both"/>
        <w:rPr>
          <w:rFonts w:ascii="Times New Roman" w:hAnsi="Times New Roman" w:cs="Times New Roman"/>
          <w:i w:val="0"/>
          <w:color w:val="auto"/>
          <w:sz w:val="22"/>
          <w:szCs w:val="22"/>
          <w:lang w:val="en-GB"/>
        </w:rPr>
      </w:pPr>
      <w:r>
        <w:rPr>
          <w:rFonts w:ascii="Times New Roman" w:hAnsi="Times New Roman" w:cs="Times New Roman"/>
          <w:i w:val="0"/>
          <w:color w:val="auto"/>
          <w:sz w:val="22"/>
          <w:szCs w:val="22"/>
          <w:lang w:val="en-GB"/>
        </w:rPr>
        <w:t>2018: Automating further types of contracts, starting with Grants</w:t>
      </w:r>
    </w:p>
    <w:p w:rsidR="00B458E5" w:rsidRDefault="00B458E5" w:rsidP="00AE727D">
      <w:pPr>
        <w:pStyle w:val="Guidance"/>
        <w:spacing w:after="60"/>
        <w:ind w:left="0"/>
        <w:jc w:val="both"/>
        <w:rPr>
          <w:rFonts w:ascii="Times New Roman" w:hAnsi="Times New Roman" w:cs="Times New Roman"/>
          <w:i w:val="0"/>
          <w:color w:val="auto"/>
          <w:sz w:val="22"/>
          <w:szCs w:val="22"/>
          <w:lang w:val="en-GB"/>
        </w:rPr>
      </w:pPr>
      <w:r>
        <w:rPr>
          <w:rFonts w:ascii="Times New Roman" w:hAnsi="Times New Roman" w:cs="Times New Roman"/>
          <w:i w:val="0"/>
          <w:color w:val="auto"/>
          <w:sz w:val="22"/>
          <w:szCs w:val="22"/>
          <w:lang w:val="en-GB"/>
        </w:rPr>
        <w:t>2019: Most frequent types of contract are automated</w:t>
      </w:r>
      <w:r w:rsidR="00EB0E90">
        <w:rPr>
          <w:rFonts w:ascii="Times New Roman" w:hAnsi="Times New Roman" w:cs="Times New Roman"/>
          <w:i w:val="0"/>
          <w:color w:val="auto"/>
          <w:sz w:val="22"/>
          <w:szCs w:val="22"/>
          <w:lang w:val="en-GB"/>
        </w:rPr>
        <w:t xml:space="preserve"> (FWC, Grants and Pagoda, procurement contracts..)</w:t>
      </w:r>
    </w:p>
    <w:p w:rsidR="00B458E5" w:rsidRDefault="00B458E5" w:rsidP="00AE727D">
      <w:pPr>
        <w:pStyle w:val="Guidance"/>
        <w:spacing w:after="60"/>
        <w:ind w:left="0"/>
        <w:jc w:val="both"/>
        <w:rPr>
          <w:rFonts w:ascii="Times New Roman" w:hAnsi="Times New Roman" w:cs="Times New Roman"/>
          <w:i w:val="0"/>
          <w:color w:val="auto"/>
          <w:sz w:val="22"/>
          <w:szCs w:val="22"/>
          <w:lang w:val="en-GB"/>
        </w:rPr>
      </w:pPr>
      <w:r>
        <w:rPr>
          <w:rFonts w:ascii="Times New Roman" w:hAnsi="Times New Roman" w:cs="Times New Roman"/>
          <w:i w:val="0"/>
          <w:color w:val="auto"/>
          <w:sz w:val="22"/>
          <w:szCs w:val="22"/>
          <w:lang w:val="en-GB"/>
        </w:rPr>
        <w:t xml:space="preserve">2020: </w:t>
      </w:r>
      <w:r w:rsidR="00EB0E90">
        <w:rPr>
          <w:rFonts w:ascii="Times New Roman" w:hAnsi="Times New Roman" w:cs="Times New Roman"/>
          <w:i w:val="0"/>
          <w:color w:val="auto"/>
          <w:sz w:val="22"/>
          <w:szCs w:val="22"/>
          <w:lang w:val="en-GB"/>
        </w:rPr>
        <w:t>Remaining types of contract are automated (Programme estimates, Budget support, CBC, decentralised management..)</w:t>
      </w:r>
    </w:p>
    <w:p w:rsidR="0069565C" w:rsidRDefault="004930A0" w:rsidP="00080E9B">
      <w:pPr>
        <w:pStyle w:val="Guidance"/>
        <w:spacing w:after="60"/>
        <w:ind w:left="0"/>
        <w:jc w:val="both"/>
        <w:rPr>
          <w:rFonts w:ascii="Times New Roman" w:hAnsi="Times New Roman" w:cs="Times New Roman"/>
          <w:i w:val="0"/>
          <w:color w:val="auto"/>
          <w:sz w:val="22"/>
          <w:szCs w:val="22"/>
          <w:lang w:val="en-GB"/>
        </w:rPr>
      </w:pPr>
      <w:r>
        <w:rPr>
          <w:rFonts w:ascii="Times New Roman" w:hAnsi="Times New Roman" w:cs="Times New Roman"/>
          <w:i w:val="0"/>
          <w:color w:val="auto"/>
          <w:sz w:val="22"/>
          <w:szCs w:val="22"/>
          <w:lang w:val="en-GB"/>
        </w:rPr>
        <w:t>As stated in 5.3, t</w:t>
      </w:r>
      <w:r w:rsidRPr="004930A0">
        <w:rPr>
          <w:rFonts w:ascii="Times New Roman" w:hAnsi="Times New Roman" w:cs="Times New Roman"/>
          <w:i w:val="0"/>
          <w:color w:val="auto"/>
          <w:sz w:val="22"/>
          <w:szCs w:val="22"/>
          <w:lang w:val="en-GB"/>
        </w:rPr>
        <w:t xml:space="preserve">he sequence of intermediary releases will be confirmed once the pilot contract will be put in place in 2017, and once the decision (also foreseen for 2017) will have been taken regarding the reuse of the e-procurement (pre-award) corporate tools. </w:t>
      </w:r>
    </w:p>
    <w:p w:rsidR="00AE727D" w:rsidRPr="00AE727D" w:rsidRDefault="00AE727D" w:rsidP="00080E9B">
      <w:pPr>
        <w:pStyle w:val="Guidance"/>
        <w:spacing w:after="60"/>
        <w:ind w:left="0"/>
        <w:jc w:val="both"/>
        <w:rPr>
          <w:rFonts w:asciiTheme="minorHAnsi" w:hAnsiTheme="minorHAnsi" w:cstheme="minorHAnsi"/>
          <w:i w:val="0"/>
          <w:color w:val="0070C0"/>
          <w:sz w:val="20"/>
          <w:lang w:val="en-GB"/>
        </w:rPr>
      </w:pPr>
    </w:p>
    <w:p w:rsidR="009534FE" w:rsidRPr="002F296F" w:rsidRDefault="009534FE" w:rsidP="00080E9B">
      <w:pPr>
        <w:pStyle w:val="Heading2"/>
        <w:tabs>
          <w:tab w:val="clear" w:pos="576"/>
          <w:tab w:val="num" w:pos="565"/>
        </w:tabs>
        <w:ind w:left="565"/>
        <w:rPr>
          <w:rFonts w:ascii="Calibri" w:hAnsi="Calibri"/>
        </w:rPr>
      </w:pPr>
      <w:bookmarkStart w:id="30" w:name="_Toc462154156"/>
      <w:r>
        <w:rPr>
          <w:rFonts w:ascii="Calibri" w:hAnsi="Calibri"/>
        </w:rPr>
        <w:t>Synergies and Interdependencies</w:t>
      </w:r>
      <w:bookmarkEnd w:id="30"/>
    </w:p>
    <w:p w:rsidR="00AE727D" w:rsidRDefault="00AE727D" w:rsidP="00AE727D">
      <w:pPr>
        <w:pStyle w:val="Guidance"/>
        <w:spacing w:after="0"/>
        <w:ind w:left="0"/>
        <w:rPr>
          <w:rFonts w:asciiTheme="minorHAnsi" w:hAnsiTheme="minorHAnsi" w:cs="Calibri"/>
          <w:i w:val="0"/>
          <w:color w:val="auto"/>
          <w:sz w:val="22"/>
          <w:szCs w:val="22"/>
          <w:lang w:val="en-GB"/>
        </w:rPr>
      </w:pPr>
      <w:r w:rsidRPr="00514853">
        <w:rPr>
          <w:rFonts w:asciiTheme="minorHAnsi" w:hAnsiTheme="minorHAnsi" w:cs="Calibri"/>
          <w:i w:val="0"/>
          <w:color w:val="auto"/>
          <w:sz w:val="22"/>
          <w:szCs w:val="22"/>
          <w:lang w:val="en-GB"/>
        </w:rPr>
        <w:t>OpSys Phase 2</w:t>
      </w:r>
      <w:r w:rsidR="00322C35">
        <w:rPr>
          <w:rFonts w:asciiTheme="minorHAnsi" w:hAnsiTheme="minorHAnsi" w:cs="Calibri"/>
          <w:i w:val="0"/>
          <w:color w:val="auto"/>
          <w:sz w:val="22"/>
          <w:szCs w:val="22"/>
          <w:lang w:val="en-GB"/>
        </w:rPr>
        <w:t>B</w:t>
      </w:r>
      <w:r w:rsidR="00B16B83">
        <w:rPr>
          <w:rFonts w:asciiTheme="minorHAnsi" w:hAnsiTheme="minorHAnsi" w:cs="Calibri"/>
          <w:i w:val="0"/>
          <w:color w:val="auto"/>
          <w:sz w:val="22"/>
          <w:szCs w:val="22"/>
          <w:lang w:val="en-GB"/>
        </w:rPr>
        <w:t xml:space="preserve"> </w:t>
      </w:r>
      <w:r w:rsidRPr="00514853">
        <w:rPr>
          <w:rFonts w:asciiTheme="minorHAnsi" w:hAnsiTheme="minorHAnsi" w:cs="Calibri"/>
          <w:i w:val="0"/>
          <w:color w:val="auto"/>
          <w:sz w:val="22"/>
          <w:szCs w:val="22"/>
          <w:lang w:val="en-GB"/>
        </w:rPr>
        <w:t>"</w:t>
      </w:r>
      <w:r w:rsidR="00B16B83">
        <w:rPr>
          <w:rFonts w:asciiTheme="minorHAnsi" w:hAnsiTheme="minorHAnsi" w:cs="Calibri"/>
          <w:i w:val="0"/>
          <w:color w:val="auto"/>
          <w:sz w:val="22"/>
          <w:szCs w:val="22"/>
          <w:lang w:val="en-GB"/>
        </w:rPr>
        <w:t>Contracts</w:t>
      </w:r>
      <w:r w:rsidRPr="00514853">
        <w:rPr>
          <w:rFonts w:asciiTheme="minorHAnsi" w:hAnsiTheme="minorHAnsi" w:cs="Calibri"/>
          <w:i w:val="0"/>
          <w:color w:val="auto"/>
          <w:sz w:val="22"/>
          <w:szCs w:val="22"/>
          <w:lang w:val="en-GB"/>
        </w:rPr>
        <w:t xml:space="preserve"> and level</w:t>
      </w:r>
      <w:r>
        <w:rPr>
          <w:rFonts w:asciiTheme="minorHAnsi" w:hAnsiTheme="minorHAnsi" w:cs="Calibri"/>
          <w:i w:val="0"/>
          <w:color w:val="auto"/>
          <w:sz w:val="22"/>
          <w:szCs w:val="22"/>
          <w:lang w:val="en-GB"/>
        </w:rPr>
        <w:t xml:space="preserve"> </w:t>
      </w:r>
      <w:r w:rsidR="00B16B83">
        <w:rPr>
          <w:rFonts w:asciiTheme="minorHAnsi" w:hAnsiTheme="minorHAnsi" w:cs="Calibri"/>
          <w:i w:val="0"/>
          <w:color w:val="auto"/>
          <w:sz w:val="22"/>
          <w:szCs w:val="22"/>
          <w:lang w:val="en-GB"/>
        </w:rPr>
        <w:t>2</w:t>
      </w:r>
      <w:r w:rsidRPr="00514853">
        <w:rPr>
          <w:rFonts w:asciiTheme="minorHAnsi" w:hAnsiTheme="minorHAnsi" w:cs="Calibri"/>
          <w:i w:val="0"/>
          <w:color w:val="auto"/>
          <w:sz w:val="22"/>
          <w:szCs w:val="22"/>
          <w:lang w:val="en-GB"/>
        </w:rPr>
        <w:t xml:space="preserve"> commitments management" will have to be managed in close relationship with the other phases of the OpSys programme as well as with the CRIS currently existing modules and associated projects.</w:t>
      </w:r>
    </w:p>
    <w:p w:rsidR="00AE727D" w:rsidRPr="00514853" w:rsidRDefault="00AE727D" w:rsidP="00AE727D">
      <w:pPr>
        <w:pStyle w:val="Guidance"/>
        <w:spacing w:after="0"/>
        <w:ind w:left="0"/>
        <w:rPr>
          <w:rFonts w:asciiTheme="minorHAnsi" w:hAnsiTheme="minorHAnsi" w:cs="Calibri"/>
          <w:i w:val="0"/>
          <w:color w:val="auto"/>
          <w:sz w:val="22"/>
          <w:szCs w:val="22"/>
          <w:lang w:val="en-GB"/>
        </w:rPr>
      </w:pPr>
      <w:r w:rsidRPr="00514853">
        <w:rPr>
          <w:rFonts w:asciiTheme="minorHAnsi" w:hAnsiTheme="minorHAnsi" w:cs="Calibri"/>
          <w:i w:val="0"/>
          <w:color w:val="auto"/>
          <w:sz w:val="22"/>
          <w:szCs w:val="22"/>
          <w:lang w:val="en-GB"/>
        </w:rPr>
        <w:t>It is essential (including for the users) to harmonise the way to manage the level 1 and level 2 commitments in OpSys.</w:t>
      </w:r>
    </w:p>
    <w:p w:rsidR="00AE727D" w:rsidRPr="007960F4" w:rsidRDefault="007960F4" w:rsidP="00AE727D">
      <w:pPr>
        <w:pStyle w:val="Guidance"/>
        <w:spacing w:after="0"/>
        <w:ind w:left="0"/>
        <w:rPr>
          <w:rFonts w:ascii="Calibri" w:hAnsi="Calibri"/>
          <w:lang w:val="en-GB"/>
        </w:rPr>
      </w:pPr>
      <w:r w:rsidRPr="007960F4">
        <w:rPr>
          <w:rFonts w:asciiTheme="minorHAnsi" w:hAnsiTheme="minorHAnsi" w:cs="Calibri"/>
          <w:i w:val="0"/>
          <w:color w:val="auto"/>
          <w:sz w:val="22"/>
          <w:szCs w:val="22"/>
          <w:lang w:val="en-GB"/>
        </w:rPr>
        <w:t xml:space="preserve">Contracts and level 2 commitments management </w:t>
      </w:r>
      <w:r w:rsidR="00AE727D" w:rsidRPr="007960F4">
        <w:rPr>
          <w:rFonts w:asciiTheme="minorHAnsi" w:hAnsiTheme="minorHAnsi" w:cs="Calibri"/>
          <w:i w:val="0"/>
          <w:color w:val="auto"/>
          <w:sz w:val="22"/>
          <w:szCs w:val="22"/>
          <w:lang w:val="en-GB"/>
        </w:rPr>
        <w:t>is in close relationship with the</w:t>
      </w:r>
      <w:r w:rsidR="00AE727D" w:rsidRPr="007960F4">
        <w:rPr>
          <w:rFonts w:ascii="Calibri" w:hAnsi="Calibri"/>
          <w:lang w:val="en-GB"/>
        </w:rPr>
        <w:t xml:space="preserve">: </w:t>
      </w:r>
    </w:p>
    <w:p w:rsidR="00AE727D" w:rsidRPr="007960F4" w:rsidRDefault="00AE727D" w:rsidP="00AE727D">
      <w:pPr>
        <w:pStyle w:val="Text2"/>
        <w:numPr>
          <w:ilvl w:val="0"/>
          <w:numId w:val="47"/>
        </w:numPr>
        <w:rPr>
          <w:rFonts w:ascii="Calibri" w:hAnsi="Calibri"/>
        </w:rPr>
      </w:pPr>
      <w:r w:rsidRPr="007960F4">
        <w:rPr>
          <w:rFonts w:ascii="Calibri" w:hAnsi="Calibri"/>
        </w:rPr>
        <w:t>new Operational entities which will be implemented through OPSYS Project I</w:t>
      </w:r>
    </w:p>
    <w:p w:rsidR="00AE727D" w:rsidRPr="007960F4" w:rsidRDefault="007960F4" w:rsidP="00AE727D">
      <w:pPr>
        <w:pStyle w:val="Text2"/>
        <w:numPr>
          <w:ilvl w:val="0"/>
          <w:numId w:val="47"/>
        </w:numPr>
        <w:rPr>
          <w:rFonts w:ascii="Calibri" w:hAnsi="Calibri"/>
        </w:rPr>
      </w:pPr>
      <w:r w:rsidRPr="007960F4">
        <w:rPr>
          <w:rFonts w:ascii="Calibri" w:hAnsi="Calibri"/>
        </w:rPr>
        <w:t>related actions to be stored in OPSYS</w:t>
      </w:r>
    </w:p>
    <w:p w:rsidR="00AE727D" w:rsidRPr="007960F4" w:rsidRDefault="00AE727D" w:rsidP="00AE727D">
      <w:pPr>
        <w:pStyle w:val="Text2"/>
        <w:numPr>
          <w:ilvl w:val="0"/>
          <w:numId w:val="47"/>
        </w:numPr>
        <w:rPr>
          <w:rFonts w:ascii="Calibri" w:hAnsi="Calibri"/>
        </w:rPr>
      </w:pPr>
      <w:r w:rsidRPr="007960F4">
        <w:rPr>
          <w:rFonts w:ascii="Calibri" w:hAnsi="Calibri"/>
        </w:rPr>
        <w:t>related Decisions (Commitments Level 1) currently stored in CRIS and MIS and which will be migrated to OPSYS.</w:t>
      </w:r>
    </w:p>
    <w:p w:rsidR="00AE727D" w:rsidRPr="007960F4" w:rsidRDefault="00AE727D" w:rsidP="00AE727D">
      <w:pPr>
        <w:pStyle w:val="Text2"/>
        <w:numPr>
          <w:ilvl w:val="0"/>
          <w:numId w:val="47"/>
        </w:numPr>
        <w:rPr>
          <w:rFonts w:ascii="Calibri" w:hAnsi="Calibri"/>
        </w:rPr>
      </w:pPr>
      <w:r w:rsidRPr="007960F4">
        <w:rPr>
          <w:rFonts w:ascii="Calibri" w:hAnsi="Calibri"/>
        </w:rPr>
        <w:t xml:space="preserve">related Contracts (Commitments Level 2), also currently stored in CRIS and MIS and </w:t>
      </w:r>
      <w:r w:rsidR="007960F4" w:rsidRPr="007960F4">
        <w:rPr>
          <w:rFonts w:ascii="Calibri" w:hAnsi="Calibri"/>
        </w:rPr>
        <w:t>which will be migrated to OPSYS.</w:t>
      </w:r>
    </w:p>
    <w:p w:rsidR="001C67A5" w:rsidRDefault="00AE727D" w:rsidP="007960F4">
      <w:pPr>
        <w:pStyle w:val="Text2"/>
        <w:numPr>
          <w:ilvl w:val="0"/>
          <w:numId w:val="47"/>
        </w:numPr>
        <w:rPr>
          <w:rFonts w:ascii="Calibri" w:hAnsi="Calibri"/>
        </w:rPr>
      </w:pPr>
      <w:r w:rsidRPr="007960F4">
        <w:rPr>
          <w:rFonts w:ascii="Calibri" w:hAnsi="Calibri"/>
        </w:rPr>
        <w:lastRenderedPageBreak/>
        <w:t xml:space="preserve">other synchronisation must also take place with the project managers of the other modules that are supposed to be connected with </w:t>
      </w:r>
      <w:r w:rsidR="007960F4" w:rsidRPr="007960F4">
        <w:rPr>
          <w:rFonts w:ascii="Calibri" w:hAnsi="Calibri"/>
        </w:rPr>
        <w:t>Contracts</w:t>
      </w:r>
      <w:r w:rsidRPr="007960F4">
        <w:rPr>
          <w:rFonts w:ascii="Calibri" w:hAnsi="Calibri"/>
        </w:rPr>
        <w:t xml:space="preserve"> such as Deviations and Prior approvals, Framework contracts…</w:t>
      </w:r>
    </w:p>
    <w:p w:rsidR="007960F4" w:rsidRDefault="00B458E5" w:rsidP="007960F4">
      <w:pPr>
        <w:pStyle w:val="Text2"/>
        <w:numPr>
          <w:ilvl w:val="0"/>
          <w:numId w:val="47"/>
        </w:numPr>
        <w:rPr>
          <w:rFonts w:ascii="Calibri" w:hAnsi="Calibri"/>
        </w:rPr>
      </w:pPr>
      <w:r>
        <w:rPr>
          <w:rFonts w:ascii="Calibri" w:hAnsi="Calibri"/>
        </w:rPr>
        <w:t>related</w:t>
      </w:r>
      <w:r w:rsidR="007960F4">
        <w:rPr>
          <w:rFonts w:ascii="Calibri" w:hAnsi="Calibri"/>
        </w:rPr>
        <w:t xml:space="preserve"> award procedures stored in PROSPECT</w:t>
      </w:r>
    </w:p>
    <w:p w:rsidR="003C268F" w:rsidRDefault="007960F4" w:rsidP="007960F4">
      <w:pPr>
        <w:pStyle w:val="Text2"/>
        <w:numPr>
          <w:ilvl w:val="0"/>
          <w:numId w:val="47"/>
        </w:numPr>
        <w:rPr>
          <w:rFonts w:ascii="Calibri" w:hAnsi="Calibri"/>
        </w:rPr>
      </w:pPr>
      <w:r>
        <w:rPr>
          <w:rFonts w:ascii="Calibri" w:hAnsi="Calibri"/>
        </w:rPr>
        <w:t xml:space="preserve">related contractors reference to be stored </w:t>
      </w:r>
      <w:r w:rsidR="004930A0">
        <w:rPr>
          <w:rFonts w:ascii="Calibri" w:hAnsi="Calibri"/>
        </w:rPr>
        <w:t xml:space="preserve">and managed </w:t>
      </w:r>
      <w:r>
        <w:rPr>
          <w:rFonts w:ascii="Calibri" w:hAnsi="Calibri"/>
        </w:rPr>
        <w:t>in SEDIA</w:t>
      </w:r>
    </w:p>
    <w:p w:rsidR="007960F4" w:rsidRPr="003C268F" w:rsidRDefault="003C268F" w:rsidP="003C268F">
      <w:pPr>
        <w:pStyle w:val="ZDGName"/>
      </w:pPr>
      <w:r>
        <w:br w:type="page"/>
      </w:r>
    </w:p>
    <w:p w:rsidR="009635DD" w:rsidRDefault="009635DD" w:rsidP="009568BD">
      <w:pPr>
        <w:pStyle w:val="Heading1"/>
      </w:pPr>
      <w:bookmarkStart w:id="31" w:name="_Toc462154157"/>
      <w:r>
        <w:lastRenderedPageBreak/>
        <w:t>Governance</w:t>
      </w:r>
      <w:bookmarkEnd w:id="31"/>
    </w:p>
    <w:p w:rsidR="00D11431" w:rsidRPr="00D11431" w:rsidRDefault="00D11431" w:rsidP="00D11431">
      <w:pPr>
        <w:pStyle w:val="Text1"/>
      </w:pPr>
      <w:r w:rsidRPr="00850392">
        <w:t xml:space="preserve">The project </w:t>
      </w:r>
      <w:r w:rsidR="00850392" w:rsidRPr="00850392">
        <w:t xml:space="preserve">will be </w:t>
      </w:r>
      <w:r w:rsidRPr="00850392">
        <w:t xml:space="preserve">covered by a Partnership Agreement between </w:t>
      </w:r>
      <w:r w:rsidR="00850392" w:rsidRPr="00850392">
        <w:t>main stakeholders.</w:t>
      </w:r>
    </w:p>
    <w:p w:rsidR="009635DD" w:rsidRDefault="009635DD" w:rsidP="009635DD">
      <w:pPr>
        <w:pStyle w:val="Heading2"/>
        <w:rPr>
          <w:rFonts w:ascii="Calibri" w:hAnsi="Calibri"/>
        </w:rPr>
      </w:pPr>
      <w:bookmarkStart w:id="32" w:name="_Toc462154158"/>
      <w:r>
        <w:rPr>
          <w:rFonts w:ascii="Calibri" w:hAnsi="Calibri"/>
        </w:rPr>
        <w:t>Project Owner (PO)</w:t>
      </w:r>
      <w:bookmarkEnd w:id="32"/>
    </w:p>
    <w:p w:rsidR="007960F4" w:rsidRDefault="007960F4" w:rsidP="007960F4">
      <w:pPr>
        <w:pStyle w:val="Guidance"/>
        <w:spacing w:after="0"/>
        <w:ind w:left="0"/>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 xml:space="preserve">Please find here below the reference to the roles and responsibilities inside the project, from the business perspective as well as from the IT perspective. </w:t>
      </w:r>
    </w:p>
    <w:p w:rsidR="007960F4" w:rsidRDefault="007960F4" w:rsidP="007960F4">
      <w:pPr>
        <w:pStyle w:val="Guidance"/>
        <w:spacing w:after="0"/>
        <w:ind w:left="0"/>
        <w:rPr>
          <w:rFonts w:asciiTheme="minorHAnsi" w:hAnsiTheme="minorHAnsi" w:cs="Calibri"/>
          <w:i w:val="0"/>
          <w:color w:val="auto"/>
          <w:sz w:val="22"/>
          <w:szCs w:val="22"/>
          <w:lang w:val="en-GB"/>
        </w:rPr>
      </w:pPr>
    </w:p>
    <w:p w:rsidR="007960F4" w:rsidRDefault="007960F4" w:rsidP="007960F4">
      <w:pPr>
        <w:pStyle w:val="Guidance"/>
        <w:spacing w:after="0"/>
        <w:ind w:left="0"/>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Sponsor for Opsys programme: Deputy Director General 2 of DEVCO, Marjeta JAGER</w:t>
      </w:r>
    </w:p>
    <w:p w:rsidR="007960F4" w:rsidRDefault="007960F4" w:rsidP="007960F4">
      <w:pPr>
        <w:pStyle w:val="Guidance"/>
        <w:spacing w:after="0"/>
        <w:ind w:left="0"/>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System owner: DEVCO 05, Project Owner: Thierry MATHISSE</w:t>
      </w:r>
    </w:p>
    <w:p w:rsidR="007960F4" w:rsidRDefault="007960F4" w:rsidP="007960F4">
      <w:pPr>
        <w:pStyle w:val="Guidance"/>
        <w:spacing w:after="0"/>
        <w:ind w:left="0"/>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Programme manager for Opsys: DEVCO 05, Denis THIEULIN</w:t>
      </w:r>
    </w:p>
    <w:p w:rsidR="007960F4" w:rsidRDefault="007960F4" w:rsidP="007960F4">
      <w:pPr>
        <w:pStyle w:val="Guidance"/>
        <w:spacing w:after="0"/>
        <w:ind w:left="0"/>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Coordinator of Business managers for Opsys programme: DEVCO 05, Paul RIEMBAULT</w:t>
      </w:r>
    </w:p>
    <w:p w:rsidR="007960F4" w:rsidRDefault="007960F4" w:rsidP="007960F4">
      <w:pPr>
        <w:pStyle w:val="Guidance"/>
        <w:spacing w:after="0"/>
        <w:ind w:left="0"/>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 xml:space="preserve">Business manager for project 2B: DEVCO 05, </w:t>
      </w:r>
      <w:r w:rsidR="004930A0">
        <w:rPr>
          <w:rFonts w:asciiTheme="minorHAnsi" w:hAnsiTheme="minorHAnsi" w:cs="Calibri"/>
          <w:i w:val="0"/>
          <w:color w:val="auto"/>
          <w:sz w:val="22"/>
          <w:szCs w:val="22"/>
          <w:lang w:val="en-GB"/>
        </w:rPr>
        <w:t>vacant (Iason FOSCOLOS, acting</w:t>
      </w:r>
      <w:r w:rsidR="0069565C">
        <w:rPr>
          <w:rFonts w:asciiTheme="minorHAnsi" w:hAnsiTheme="minorHAnsi" w:cs="Calibri"/>
          <w:i w:val="0"/>
          <w:color w:val="auto"/>
          <w:sz w:val="22"/>
          <w:szCs w:val="22"/>
          <w:lang w:val="en-GB"/>
        </w:rPr>
        <w:t>)</w:t>
      </w:r>
    </w:p>
    <w:p w:rsidR="009635DD" w:rsidRDefault="009635DD" w:rsidP="009635DD">
      <w:pPr>
        <w:pStyle w:val="Heading2"/>
        <w:rPr>
          <w:rFonts w:ascii="Calibri" w:hAnsi="Calibri"/>
        </w:rPr>
      </w:pPr>
      <w:bookmarkStart w:id="33" w:name="_Toc462154159"/>
      <w:r>
        <w:rPr>
          <w:rFonts w:ascii="Calibri" w:hAnsi="Calibri"/>
        </w:rPr>
        <w:t xml:space="preserve">Solution </w:t>
      </w:r>
      <w:r w:rsidR="003D74D0">
        <w:rPr>
          <w:rFonts w:ascii="Calibri" w:hAnsi="Calibri"/>
        </w:rPr>
        <w:t>Provider</w:t>
      </w:r>
      <w:r>
        <w:rPr>
          <w:rFonts w:ascii="Calibri" w:hAnsi="Calibri"/>
        </w:rPr>
        <w:t xml:space="preserve"> (SP)</w:t>
      </w:r>
      <w:bookmarkEnd w:id="33"/>
    </w:p>
    <w:p w:rsidR="0070634C" w:rsidRDefault="0070634C" w:rsidP="0070634C">
      <w:pPr>
        <w:pStyle w:val="Guidance"/>
        <w:numPr>
          <w:ilvl w:val="0"/>
          <w:numId w:val="51"/>
        </w:numPr>
        <w:spacing w:after="0"/>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IT supplier for project 2B: DG RTD &amp; DEVCO R6 are the System suppliers with assistance of NEAR/R3 and with DIGIT cooperation for IT architecture where relevant</w:t>
      </w:r>
    </w:p>
    <w:p w:rsidR="0070634C" w:rsidRDefault="0070634C" w:rsidP="0070634C">
      <w:pPr>
        <w:pStyle w:val="Guidance"/>
        <w:numPr>
          <w:ilvl w:val="0"/>
          <w:numId w:val="51"/>
        </w:numPr>
        <w:spacing w:after="0"/>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 xml:space="preserve">IT Programme Manager for OPSYS : DEVCO R6, </w:t>
      </w:r>
      <w:r w:rsidR="00850392">
        <w:rPr>
          <w:rFonts w:asciiTheme="minorHAnsi" w:hAnsiTheme="minorHAnsi" w:cs="Calibri"/>
          <w:i w:val="0"/>
          <w:color w:val="auto"/>
          <w:sz w:val="22"/>
          <w:szCs w:val="22"/>
          <w:lang w:val="en-GB"/>
        </w:rPr>
        <w:t>Samuel CANSSE</w:t>
      </w:r>
    </w:p>
    <w:p w:rsidR="0070634C" w:rsidRDefault="0070634C" w:rsidP="0070634C">
      <w:pPr>
        <w:pStyle w:val="Guidance"/>
        <w:numPr>
          <w:ilvl w:val="0"/>
          <w:numId w:val="51"/>
        </w:numPr>
        <w:spacing w:after="0"/>
        <w:rPr>
          <w:rFonts w:asciiTheme="minorHAnsi" w:hAnsiTheme="minorHAnsi" w:cs="Calibri"/>
          <w:i w:val="0"/>
          <w:color w:val="auto"/>
          <w:sz w:val="22"/>
          <w:szCs w:val="22"/>
          <w:lang w:val="en-GB"/>
        </w:rPr>
      </w:pPr>
      <w:r>
        <w:rPr>
          <w:rFonts w:asciiTheme="minorHAnsi" w:hAnsiTheme="minorHAnsi" w:cs="Calibri"/>
          <w:i w:val="0"/>
          <w:color w:val="auto"/>
          <w:sz w:val="22"/>
          <w:szCs w:val="22"/>
          <w:lang w:val="en-GB"/>
        </w:rPr>
        <w:t>IT Project Manager for OPSYS Project 2B : DEVCO R6, Christophe CHAUVIERE</w:t>
      </w:r>
    </w:p>
    <w:p w:rsidR="0070634C" w:rsidRDefault="0070634C" w:rsidP="0070634C">
      <w:pPr>
        <w:pStyle w:val="Guidance"/>
        <w:spacing w:after="0"/>
        <w:rPr>
          <w:rFonts w:asciiTheme="minorHAnsi" w:hAnsiTheme="minorHAnsi" w:cs="Calibri"/>
          <w:i w:val="0"/>
          <w:color w:val="auto"/>
          <w:sz w:val="22"/>
          <w:szCs w:val="22"/>
          <w:lang w:val="en-GB"/>
        </w:rPr>
      </w:pPr>
    </w:p>
    <w:p w:rsidR="009635DD" w:rsidRDefault="009635DD" w:rsidP="009635DD">
      <w:pPr>
        <w:pStyle w:val="Heading2"/>
        <w:rPr>
          <w:rFonts w:ascii="Calibri" w:hAnsi="Calibri"/>
        </w:rPr>
      </w:pPr>
      <w:bookmarkStart w:id="34" w:name="_Toc462154160"/>
      <w:r>
        <w:rPr>
          <w:rFonts w:ascii="Calibri" w:hAnsi="Calibri"/>
        </w:rPr>
        <w:t>Approving Authority</w:t>
      </w:r>
      <w:bookmarkEnd w:id="34"/>
    </w:p>
    <w:p w:rsidR="0070634C" w:rsidRDefault="0070634C" w:rsidP="0070634C">
      <w:pPr>
        <w:pStyle w:val="Text2"/>
        <w:rPr>
          <w:rFonts w:asciiTheme="minorHAnsi" w:eastAsia="SimSun" w:hAnsiTheme="minorHAnsi" w:cs="Calibri"/>
          <w:iCs/>
          <w:szCs w:val="22"/>
          <w:lang w:eastAsia="zh-CN"/>
        </w:rPr>
      </w:pPr>
      <w:bookmarkStart w:id="35" w:name="_Toc326069389"/>
      <w:bookmarkEnd w:id="3"/>
      <w:r>
        <w:rPr>
          <w:rFonts w:asciiTheme="minorHAnsi" w:eastAsia="SimSun" w:hAnsiTheme="minorHAnsi" w:cs="Calibri"/>
          <w:iCs/>
          <w:szCs w:val="22"/>
          <w:lang w:eastAsia="zh-CN"/>
        </w:rPr>
        <w:t>Project owner, Thierry MATHISSE, Head of Unit DEVCO 05</w:t>
      </w:r>
    </w:p>
    <w:p w:rsidR="009635DD" w:rsidRPr="00BB111B" w:rsidRDefault="009635DD" w:rsidP="00397102">
      <w:pPr>
        <w:pStyle w:val="infoblue0"/>
        <w:ind w:left="0"/>
        <w:jc w:val="both"/>
        <w:rPr>
          <w:rFonts w:asciiTheme="minorHAnsi" w:hAnsiTheme="minorHAnsi" w:cstheme="minorHAnsi"/>
          <w:color w:val="auto"/>
          <w:lang w:val="en-GB"/>
        </w:rPr>
      </w:pPr>
    </w:p>
    <w:p w:rsidR="009635DD" w:rsidRPr="008C3FF3" w:rsidRDefault="009635DD" w:rsidP="009635DD">
      <w:pPr>
        <w:pStyle w:val="Guidance"/>
        <w:spacing w:after="0"/>
        <w:ind w:left="0"/>
        <w:jc w:val="both"/>
        <w:rPr>
          <w:rFonts w:asciiTheme="minorHAnsi" w:hAnsiTheme="minorHAnsi" w:cstheme="minorHAnsi"/>
          <w:i w:val="0"/>
          <w:color w:val="auto"/>
          <w:sz w:val="20"/>
          <w:lang w:val="en-GB"/>
        </w:rPr>
      </w:pPr>
      <w:r w:rsidRPr="008C3FF3">
        <w:rPr>
          <w:rFonts w:asciiTheme="minorHAnsi" w:hAnsiTheme="minorHAnsi" w:cstheme="minorHAnsi"/>
          <w:i w:val="0"/>
          <w:color w:val="auto"/>
          <w:sz w:val="20"/>
          <w:lang w:val="en-GB"/>
        </w:rPr>
        <w:t>Signature of the approving authority …………………………… Date ………</w:t>
      </w:r>
    </w:p>
    <w:p w:rsidR="00EE1287" w:rsidRPr="00C376B1" w:rsidRDefault="006A793E" w:rsidP="00C376B1">
      <w:pPr>
        <w:pStyle w:val="Heading1Annex"/>
      </w:pPr>
      <w:bookmarkStart w:id="36" w:name="_Toc462154161"/>
      <w:r w:rsidRPr="003C268F">
        <w:rPr>
          <w:sz w:val="32"/>
        </w:rPr>
        <w:lastRenderedPageBreak/>
        <w:t>Appendix</w:t>
      </w:r>
      <w:r w:rsidR="00AB324C" w:rsidRPr="003C268F">
        <w:rPr>
          <w:sz w:val="32"/>
        </w:rPr>
        <w:t xml:space="preserve"> </w:t>
      </w:r>
      <w:r w:rsidR="006A36C9" w:rsidRPr="003C268F">
        <w:rPr>
          <w:sz w:val="32"/>
        </w:rPr>
        <w:t>1</w:t>
      </w:r>
      <w:r w:rsidR="00AB324C" w:rsidRPr="003C268F">
        <w:rPr>
          <w:sz w:val="32"/>
        </w:rPr>
        <w:t xml:space="preserve">: </w:t>
      </w:r>
      <w:r w:rsidR="000F1E53" w:rsidRPr="003C268F">
        <w:t xml:space="preserve">References and </w:t>
      </w:r>
      <w:r w:rsidR="006A36C9" w:rsidRPr="003C268F">
        <w:t>Related Documents</w:t>
      </w:r>
      <w:bookmarkEnd w:id="35"/>
      <w:bookmarkEnd w:id="36"/>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24"/>
        <w:gridCol w:w="3627"/>
        <w:gridCol w:w="4259"/>
      </w:tblGrid>
      <w:tr w:rsidR="00EE1287" w:rsidTr="009206B7">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rsidR="00EE1287" w:rsidRDefault="00EE1287" w:rsidP="009206B7">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rsidR="00EE1287" w:rsidRDefault="00EE1287" w:rsidP="009206B7">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rsidR="00EE1287" w:rsidRDefault="00EE1287" w:rsidP="009206B7">
            <w:pPr>
              <w:suppressAutoHyphens/>
              <w:spacing w:before="60" w:after="60"/>
              <w:rPr>
                <w:rFonts w:ascii="Calibri" w:hAnsi="Calibri"/>
                <w:b/>
                <w:color w:val="000000"/>
              </w:rPr>
            </w:pPr>
            <w:r w:rsidRPr="00EF67B3">
              <w:rPr>
                <w:rFonts w:ascii="Calibri" w:hAnsi="Calibri"/>
                <w:b/>
                <w:color w:val="000000"/>
              </w:rPr>
              <w:t>Source or Link/Location</w:t>
            </w:r>
          </w:p>
        </w:tc>
      </w:tr>
      <w:tr w:rsidR="00EE1287" w:rsidTr="009206B7">
        <w:tc>
          <w:tcPr>
            <w:tcW w:w="421" w:type="pct"/>
            <w:tcBorders>
              <w:top w:val="single" w:sz="4" w:space="0" w:color="BFBFBF"/>
              <w:left w:val="single" w:sz="4" w:space="0" w:color="BFBFBF"/>
              <w:bottom w:val="single" w:sz="4" w:space="0" w:color="BFBFBF"/>
              <w:right w:val="single" w:sz="4" w:space="0" w:color="BFBFBF"/>
            </w:tcBorders>
          </w:tcPr>
          <w:p w:rsidR="00EE1287" w:rsidRPr="001369BF" w:rsidRDefault="00EE1287" w:rsidP="009206B7">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rsidR="00EE1287" w:rsidRPr="001369BF" w:rsidRDefault="00C376B1" w:rsidP="009206B7">
            <w:pPr>
              <w:rPr>
                <w:rFonts w:ascii="Calibri" w:hAnsi="Calibri" w:cs="CG Times (W1)"/>
                <w:color w:val="002060"/>
                <w:kern w:val="2"/>
                <w:sz w:val="20"/>
                <w:u w:val="single"/>
                <w:lang w:eastAsia="ar-SA"/>
              </w:rPr>
            </w:pPr>
            <w:r>
              <w:t>IT Board meeting - 22 June 2016 - operational conclusions</w:t>
            </w:r>
          </w:p>
        </w:tc>
        <w:tc>
          <w:tcPr>
            <w:tcW w:w="2473" w:type="pct"/>
            <w:tcBorders>
              <w:top w:val="single" w:sz="4" w:space="0" w:color="BFBFBF"/>
              <w:left w:val="single" w:sz="4" w:space="0" w:color="BFBFBF"/>
              <w:bottom w:val="single" w:sz="4" w:space="0" w:color="BFBFBF"/>
              <w:right w:val="single" w:sz="4" w:space="0" w:color="BFBFBF"/>
            </w:tcBorders>
          </w:tcPr>
          <w:p w:rsidR="00EE1287" w:rsidRDefault="00B04AE1" w:rsidP="009206B7">
            <w:pPr>
              <w:suppressAutoHyphens/>
              <w:spacing w:before="60" w:after="60"/>
              <w:jc w:val="left"/>
              <w:rPr>
                <w:rFonts w:ascii="Calibri" w:eastAsia="SimSun" w:hAnsi="Calibri"/>
                <w:i/>
                <w:iCs/>
                <w:color w:val="1B6FB5"/>
                <w:sz w:val="20"/>
                <w:lang w:eastAsia="zh-CN"/>
              </w:rPr>
            </w:pPr>
            <w:hyperlink r:id="rId33" w:history="1">
              <w:r w:rsidR="00C376B1" w:rsidRPr="00C376B1">
                <w:rPr>
                  <w:rStyle w:val="Hyperlink"/>
                </w:rPr>
                <w:t>Ares(2016)3211364</w:t>
              </w:r>
            </w:hyperlink>
            <w:r w:rsidR="00C376B1">
              <w:t xml:space="preserve"> </w:t>
            </w:r>
          </w:p>
        </w:tc>
      </w:tr>
      <w:tr w:rsidR="00EE1287" w:rsidTr="009206B7">
        <w:tc>
          <w:tcPr>
            <w:tcW w:w="421" w:type="pct"/>
            <w:tcBorders>
              <w:top w:val="single" w:sz="4" w:space="0" w:color="BFBFBF"/>
              <w:left w:val="single" w:sz="4" w:space="0" w:color="BFBFBF"/>
              <w:bottom w:val="single" w:sz="4" w:space="0" w:color="BFBFBF"/>
              <w:right w:val="single" w:sz="4" w:space="0" w:color="BFBFBF"/>
            </w:tcBorders>
          </w:tcPr>
          <w:p w:rsidR="00EE1287" w:rsidRPr="00BF19B6" w:rsidRDefault="00EE1287" w:rsidP="009206B7">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rsidR="00EE1287" w:rsidRPr="0051703A" w:rsidRDefault="00C376B1" w:rsidP="00C376B1">
            <w:pPr>
              <w:rPr>
                <w:rFonts w:ascii="Calibri" w:eastAsia="SimSun" w:hAnsi="Calibri"/>
                <w:i/>
                <w:iCs/>
                <w:color w:val="1B6FB5"/>
                <w:sz w:val="20"/>
                <w:lang w:eastAsia="zh-CN"/>
              </w:rPr>
            </w:pPr>
            <w:r w:rsidRPr="00C376B1">
              <w:t>Cost Benefit Analysis</w:t>
            </w:r>
          </w:p>
        </w:tc>
        <w:tc>
          <w:tcPr>
            <w:tcW w:w="2473" w:type="pct"/>
            <w:tcBorders>
              <w:top w:val="single" w:sz="4" w:space="0" w:color="BFBFBF"/>
              <w:left w:val="single" w:sz="4" w:space="0" w:color="BFBFBF"/>
              <w:bottom w:val="single" w:sz="4" w:space="0" w:color="BFBFBF"/>
              <w:right w:val="single" w:sz="4" w:space="0" w:color="BFBFBF"/>
            </w:tcBorders>
          </w:tcPr>
          <w:p w:rsidR="00EE1287" w:rsidRDefault="0069565C" w:rsidP="009206B7">
            <w:pPr>
              <w:suppressAutoHyphens/>
              <w:spacing w:before="60" w:after="60"/>
              <w:rPr>
                <w:rStyle w:val="Hyperlink"/>
              </w:rPr>
            </w:pPr>
            <w:r w:rsidRPr="00812822">
              <w:rPr>
                <w:rStyle w:val="Hyperlink"/>
              </w:rPr>
              <w:t xml:space="preserve"> </w:t>
            </w:r>
            <w:hyperlink r:id="rId34" w:history="1">
              <w:r w:rsidR="00FC5FBB" w:rsidRPr="00FC5FBB">
                <w:rPr>
                  <w:rStyle w:val="Hyperlink"/>
                </w:rPr>
                <w:t>Ares (2016) 2788013</w:t>
              </w:r>
            </w:hyperlink>
          </w:p>
          <w:p w:rsidR="0069565C" w:rsidRPr="0051703A" w:rsidRDefault="0069565C" w:rsidP="009206B7">
            <w:pPr>
              <w:suppressAutoHyphens/>
              <w:spacing w:before="60" w:after="60"/>
              <w:rPr>
                <w:rFonts w:ascii="Calibri" w:eastAsia="SimSun" w:hAnsi="Calibri"/>
                <w:i/>
                <w:iCs/>
                <w:color w:val="1B6FB5"/>
                <w:sz w:val="20"/>
                <w:lang w:eastAsia="zh-CN"/>
              </w:rPr>
            </w:pPr>
          </w:p>
        </w:tc>
      </w:tr>
      <w:tr w:rsidR="00EE1287" w:rsidTr="009206B7">
        <w:tc>
          <w:tcPr>
            <w:tcW w:w="421" w:type="pct"/>
            <w:tcBorders>
              <w:top w:val="single" w:sz="4" w:space="0" w:color="BFBFBF"/>
              <w:left w:val="single" w:sz="4" w:space="0" w:color="BFBFBF"/>
              <w:bottom w:val="single" w:sz="4" w:space="0" w:color="BFBFBF"/>
              <w:right w:val="single" w:sz="4" w:space="0" w:color="BFBFBF"/>
            </w:tcBorders>
          </w:tcPr>
          <w:p w:rsidR="00EE1287" w:rsidRPr="00BF19B6" w:rsidRDefault="00EE1287" w:rsidP="009206B7">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rsidR="00EE1287" w:rsidRDefault="00C376B1" w:rsidP="009206B7">
            <w:pPr>
              <w:suppressAutoHyphens/>
              <w:spacing w:before="60" w:after="60"/>
              <w:jc w:val="left"/>
              <w:rPr>
                <w:rFonts w:ascii="Calibri" w:hAnsi="Calibri" w:cs="CG Times (W1)"/>
                <w:color w:val="002060"/>
                <w:kern w:val="2"/>
                <w:u w:val="single"/>
                <w:lang w:eastAsia="ar-SA"/>
              </w:rPr>
            </w:pPr>
            <w:r>
              <w:t>Minutes of the IT Steering Committee on 08 06 2016</w:t>
            </w:r>
          </w:p>
        </w:tc>
        <w:tc>
          <w:tcPr>
            <w:tcW w:w="2473" w:type="pct"/>
            <w:tcBorders>
              <w:top w:val="single" w:sz="4" w:space="0" w:color="BFBFBF"/>
              <w:left w:val="single" w:sz="4" w:space="0" w:color="BFBFBF"/>
              <w:bottom w:val="single" w:sz="4" w:space="0" w:color="BFBFBF"/>
              <w:right w:val="single" w:sz="4" w:space="0" w:color="BFBFBF"/>
            </w:tcBorders>
          </w:tcPr>
          <w:p w:rsidR="00EE1287" w:rsidRDefault="00B04AE1" w:rsidP="009206B7">
            <w:pPr>
              <w:suppressAutoHyphens/>
              <w:spacing w:before="60" w:after="60"/>
              <w:rPr>
                <w:rFonts w:ascii="Calibri" w:hAnsi="Calibri" w:cs="CG Times (W1)"/>
                <w:color w:val="002060"/>
                <w:kern w:val="2"/>
                <w:u w:val="single"/>
                <w:lang w:eastAsia="ar-SA"/>
              </w:rPr>
            </w:pPr>
            <w:hyperlink r:id="rId35" w:history="1">
              <w:r w:rsidR="00C376B1" w:rsidRPr="00C376B1">
                <w:rPr>
                  <w:rStyle w:val="Hyperlink"/>
                </w:rPr>
                <w:t>Ares(2016)3280386</w:t>
              </w:r>
            </w:hyperlink>
          </w:p>
        </w:tc>
      </w:tr>
    </w:tbl>
    <w:p w:rsidR="00173D86" w:rsidRPr="000858BE" w:rsidRDefault="00173D86" w:rsidP="00EE1287">
      <w:pPr>
        <w:pStyle w:val="infoblue0"/>
        <w:ind w:left="0"/>
        <w:jc w:val="both"/>
        <w:rPr>
          <w:rFonts w:ascii="Calibri" w:hAnsi="Calibri"/>
          <w:color w:val="0070C0"/>
          <w:sz w:val="20"/>
          <w:lang w:val="en-GB"/>
        </w:rPr>
      </w:pPr>
    </w:p>
    <w:sectPr w:rsidR="00173D86" w:rsidRPr="000858BE" w:rsidSect="00957EB9">
      <w:footerReference w:type="default" r:id="rId36"/>
      <w:pgSz w:w="11907" w:h="16839" w:code="9"/>
      <w:pgMar w:top="1034" w:right="1418" w:bottom="851" w:left="1985" w:header="720" w:footer="4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9B8" w:rsidRDefault="00C359B8">
      <w:r>
        <w:separator/>
      </w:r>
    </w:p>
  </w:endnote>
  <w:endnote w:type="continuationSeparator" w:id="0">
    <w:p w:rsidR="00C359B8" w:rsidRDefault="00C3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G Times (W1)">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9B8" w:rsidRDefault="00C359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9B8" w:rsidRPr="00696337" w:rsidRDefault="00C359B8" w:rsidP="001A620F">
    <w:pPr>
      <w:pStyle w:val="FooterLine"/>
      <w:rPr>
        <w:rStyle w:val="PageNumber"/>
        <w:lang w:val="en-GB"/>
      </w:rPr>
    </w:pPr>
    <w:r>
      <w:rPr>
        <w:rStyle w:val="PageNumber"/>
      </w:rPr>
      <w:fldChar w:fldCharType="begin"/>
    </w:r>
    <w:r w:rsidRPr="00696337">
      <w:rPr>
        <w:rStyle w:val="PageNumber"/>
        <w:lang w:val="en-GB"/>
      </w:rPr>
      <w:instrText xml:space="preserve"> TITLE  \* MERGEFORMAT </w:instrText>
    </w:r>
    <w:r>
      <w:rPr>
        <w:rStyle w:val="PageNumber"/>
      </w:rPr>
      <w:fldChar w:fldCharType="separate"/>
    </w:r>
    <w:r w:rsidR="00B04AE1">
      <w:rPr>
        <w:rStyle w:val="PageNumber"/>
        <w:lang w:val="en-GB"/>
      </w:rPr>
      <w:t>Business Case</w:t>
    </w:r>
    <w:r>
      <w:rPr>
        <w:rStyle w:val="PageNumber"/>
      </w:rPr>
      <w:fldChar w:fldCharType="end"/>
    </w:r>
    <w:r w:rsidRPr="00696337">
      <w:rPr>
        <w:rStyle w:val="PageNumber"/>
        <w:lang w:val="en-GB"/>
      </w:rPr>
      <w:t xml:space="preserve"> - </w:t>
    </w:r>
    <w:r>
      <w:rPr>
        <w:rStyle w:val="PageNumber"/>
      </w:rPr>
      <w:fldChar w:fldCharType="begin"/>
    </w:r>
    <w:r w:rsidRPr="00696337">
      <w:rPr>
        <w:rStyle w:val="PageNumber"/>
        <w:lang w:val="en-GB"/>
      </w:rPr>
      <w:instrText xml:space="preserve"> SUBJECT  \* MERGEFORMAT </w:instrText>
    </w:r>
    <w:r>
      <w:rPr>
        <w:rStyle w:val="PageNumber"/>
      </w:rPr>
      <w:fldChar w:fldCharType="separate"/>
    </w:r>
    <w:r w:rsidR="00B04AE1">
      <w:rPr>
        <w:rStyle w:val="PageNumber"/>
        <w:lang w:val="en-GB"/>
      </w:rPr>
      <w:t>OPSYS 2B – Contract Implementation</w:t>
    </w:r>
    <w:r>
      <w:rPr>
        <w:rStyle w:val="PageNumber"/>
      </w:rPr>
      <w:fldChar w:fldCharType="end"/>
    </w:r>
    <w:r w:rsidRPr="00696337">
      <w:rPr>
        <w:rStyle w:val="PageNumber"/>
        <w:lang w:val="en-GB"/>
      </w:rPr>
      <w:tab/>
      <w:t xml:space="preserve">Page </w:t>
    </w:r>
    <w:r>
      <w:rPr>
        <w:rStyle w:val="PageNumber"/>
      </w:rPr>
      <w:fldChar w:fldCharType="begin"/>
    </w:r>
    <w:r w:rsidRPr="00696337">
      <w:rPr>
        <w:rStyle w:val="PageNumber"/>
        <w:lang w:val="en-GB"/>
      </w:rPr>
      <w:instrText xml:space="preserve"> PAGE </w:instrText>
    </w:r>
    <w:r>
      <w:rPr>
        <w:rStyle w:val="PageNumber"/>
      </w:rPr>
      <w:fldChar w:fldCharType="separate"/>
    </w:r>
    <w:r>
      <w:rPr>
        <w:rStyle w:val="PageNumber"/>
        <w:noProof/>
        <w:lang w:val="en-GB"/>
      </w:rPr>
      <w:t>2</w:t>
    </w:r>
    <w:r>
      <w:rPr>
        <w:rStyle w:val="PageNumber"/>
      </w:rPr>
      <w:fldChar w:fldCharType="end"/>
    </w:r>
    <w:r w:rsidRPr="00696337">
      <w:rPr>
        <w:rStyle w:val="PageNumber"/>
        <w:lang w:val="en-GB"/>
      </w:rPr>
      <w:t xml:space="preserve"> / </w:t>
    </w:r>
    <w:r>
      <w:rPr>
        <w:rStyle w:val="PageNumber"/>
        <w:snapToGrid w:val="0"/>
      </w:rPr>
      <w:fldChar w:fldCharType="begin"/>
    </w:r>
    <w:r w:rsidRPr="00696337">
      <w:rPr>
        <w:rStyle w:val="PageNumber"/>
        <w:snapToGrid w:val="0"/>
        <w:lang w:val="en-GB"/>
      </w:rPr>
      <w:instrText xml:space="preserve"> NUMPAGES </w:instrText>
    </w:r>
    <w:r>
      <w:rPr>
        <w:rStyle w:val="PageNumber"/>
        <w:snapToGrid w:val="0"/>
      </w:rPr>
      <w:fldChar w:fldCharType="separate"/>
    </w:r>
    <w:r w:rsidR="00B04AE1">
      <w:rPr>
        <w:rStyle w:val="PageNumber"/>
        <w:noProof/>
        <w:snapToGrid w:val="0"/>
        <w:lang w:val="en-GB"/>
      </w:rPr>
      <w:t>25</w:t>
    </w:r>
    <w:r>
      <w:rPr>
        <w:rStyle w:val="PageNumber"/>
        <w:snapToGrid w:val="0"/>
      </w:rPr>
      <w:fldChar w:fldCharType="end"/>
    </w:r>
  </w:p>
  <w:p w:rsidR="00C359B8" w:rsidRPr="007719F6" w:rsidRDefault="00C359B8" w:rsidP="001A620F">
    <w:pPr>
      <w:pStyle w:val="Footer"/>
    </w:pPr>
    <w:r w:rsidRPr="007719F6">
      <w:t xml:space="preserve">Document Version </w:t>
    </w:r>
    <w:r>
      <w:t>1</w:t>
    </w:r>
    <w:r w:rsidRPr="007719F6">
      <w:t>.</w:t>
    </w:r>
    <w:r w:rsidRPr="007719F6">
      <w:fldChar w:fldCharType="begin"/>
    </w:r>
    <w:r w:rsidRPr="007719F6">
      <w:instrText xml:space="preserve"> DOCPROPERTY "Revision"\# "00" \* MERGEFORMAT </w:instrText>
    </w:r>
    <w:r w:rsidRPr="007719F6">
      <w:fldChar w:fldCharType="separate"/>
    </w:r>
    <w:r w:rsidR="00B04AE1">
      <w:t>00</w:t>
    </w:r>
    <w:r w:rsidRPr="007719F6">
      <w:fldChar w:fldCharType="end"/>
    </w:r>
    <w:r w:rsidRPr="007719F6">
      <w:t xml:space="preserve"> dated </w:t>
    </w:r>
    <w:r w:rsidR="00AE3D54">
      <w:fldChar w:fldCharType="begin"/>
    </w:r>
    <w:r w:rsidR="00AE3D54">
      <w:instrText xml:space="preserve"> DOCPROPERTY "Document Date" \* MERGEFORMAT </w:instrText>
    </w:r>
    <w:r w:rsidR="00AE3D54">
      <w:fldChar w:fldCharType="separate"/>
    </w:r>
    <w:r w:rsidR="00B04AE1">
      <w:t>20/11/2007</w:t>
    </w:r>
    <w:r w:rsidR="00AE3D54">
      <w:fldChar w:fldCharType="end"/>
    </w:r>
  </w:p>
  <w:p w:rsidR="00C359B8" w:rsidRDefault="00C359B8" w:rsidP="001A620F">
    <w:pPr>
      <w:pStyle w:val="Footer"/>
    </w:pPr>
  </w:p>
  <w:p w:rsidR="00C359B8" w:rsidRDefault="00C359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9B8" w:rsidRPr="004A5AC6" w:rsidRDefault="00C359B8">
    <w:pPr>
      <w:pStyle w:val="Footer"/>
      <w:rPr>
        <w:rFonts w:ascii="Calibri" w:hAnsi="Calibri"/>
        <w:szCs w:val="16"/>
      </w:rPr>
    </w:pPr>
  </w:p>
  <w:p w:rsidR="00C359B8" w:rsidRPr="004A5AC6" w:rsidRDefault="00C359B8">
    <w:pPr>
      <w:pStyle w:val="Footer"/>
      <w:rPr>
        <w:rFonts w:ascii="Calibri" w:hAnsi="Calibri"/>
        <w:szCs w:val="16"/>
      </w:rPr>
    </w:pPr>
    <w:r w:rsidRPr="004A5AC6">
      <w:rPr>
        <w:rFonts w:ascii="Calibri" w:hAnsi="Calibri"/>
        <w:szCs w:val="16"/>
        <w:lang w:val="fr-FR"/>
      </w:rPr>
      <w:t xml:space="preserve">Commission européenne, B-1049 Bruxelles / Europese Commissie, B-1049 Brussel - Belgium. </w:t>
    </w:r>
    <w:r w:rsidRPr="004A5AC6">
      <w:rPr>
        <w:rFonts w:ascii="Calibri" w:hAnsi="Calibri"/>
        <w:szCs w:val="16"/>
      </w:rPr>
      <w:t>Telephone: (32-2) 299 11 11.</w:t>
    </w:r>
    <w:r w:rsidRPr="004A5AC6">
      <w:rPr>
        <w:rFonts w:ascii="Calibri" w:hAnsi="Calibri"/>
        <w:noProof/>
        <w:szCs w:val="16"/>
      </w:rPr>
      <w:br/>
      <w:t xml:space="preserve">Office: 05/45. Telephone: direct line (32-2) 2999659. </w:t>
    </w:r>
  </w:p>
  <w:p w:rsidR="00C359B8" w:rsidRPr="004A5AC6" w:rsidRDefault="00C359B8">
    <w:pPr>
      <w:pStyle w:val="Footer"/>
      <w:rPr>
        <w:rFonts w:ascii="Calibri" w:hAnsi="Calibri"/>
        <w:szCs w:val="16"/>
      </w:rPr>
    </w:pPr>
  </w:p>
  <w:p w:rsidR="00C359B8" w:rsidRPr="004A5AC6" w:rsidRDefault="00C359B8">
    <w:pPr>
      <w:pStyle w:val="Footer"/>
      <w:rPr>
        <w:rFonts w:ascii="Calibri" w:hAnsi="Calibri"/>
        <w:szCs w:val="16"/>
      </w:rPr>
    </w:pPr>
    <w:r w:rsidRPr="004A5AC6">
      <w:rPr>
        <w:rFonts w:ascii="Calibri" w:hAnsi="Calibri"/>
        <w:szCs w:val="16"/>
      </w:rPr>
      <w:t>Commission européenne, L-2920 Luxembourg. Telephone: (352) 43 01-1.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9B8" w:rsidRPr="000F5C71" w:rsidRDefault="00C359B8" w:rsidP="00403AAC">
    <w:pPr>
      <w:pStyle w:val="FooterLine"/>
      <w:tabs>
        <w:tab w:val="left" w:pos="4253"/>
      </w:tabs>
      <w:rPr>
        <w:rStyle w:val="PageNumber"/>
        <w:rFonts w:ascii="Calibri" w:hAnsi="Calibri"/>
        <w:lang w:val="fr-BE"/>
      </w:rPr>
    </w:pPr>
    <w:r w:rsidRPr="00687B38">
      <w:rPr>
        <w:rFonts w:asciiTheme="minorHAnsi" w:hAnsiTheme="minorHAnsi" w:cstheme="minorHAnsi"/>
        <w:color w:val="000000" w:themeColor="text1"/>
        <w:szCs w:val="16"/>
        <w:lang w:val="fr-BE"/>
      </w:rPr>
      <w:t xml:space="preserve">Date: </w:t>
    </w:r>
    <w:sdt>
      <w:sdtPr>
        <w:rPr>
          <w:rFonts w:asciiTheme="minorHAnsi" w:hAnsiTheme="minorHAnsi" w:cstheme="minorHAnsi"/>
          <w:bCs/>
          <w:color w:val="984806"/>
          <w:szCs w:val="16"/>
          <w:lang w:val="fr-BE"/>
        </w:rPr>
        <w:alias w:val="Issue Date"/>
        <w:id w:val="-636644326"/>
        <w:dataBinding w:prefixMappings="xmlns:ns0='http://schemas.microsoft.com/office/2006/coverPageProps' " w:xpath="/ns0:CoverPageProperties[1]/ns0:PublishDate[1]" w:storeItemID="{55AF091B-3C7A-41E3-B477-F2FDAA23CFDA}"/>
        <w:date w:fullDate="2016-11-16T00:00:00Z">
          <w:dateFormat w:val="dd/MM/yyyy"/>
          <w:lid w:val="en-GB"/>
          <w:storeMappedDataAs w:val="dateTime"/>
          <w:calendar w:val="gregorian"/>
        </w:date>
      </w:sdtPr>
      <w:sdtEndPr/>
      <w:sdtContent>
        <w:r w:rsidR="00AE3D54">
          <w:rPr>
            <w:rFonts w:asciiTheme="minorHAnsi" w:hAnsiTheme="minorHAnsi" w:cstheme="minorHAnsi"/>
            <w:bCs/>
            <w:color w:val="984806"/>
            <w:szCs w:val="16"/>
            <w:lang w:val="en-GB"/>
          </w:rPr>
          <w:t>16/11/2016</w:t>
        </w:r>
      </w:sdtContent>
    </w:sdt>
    <w:r w:rsidRPr="00403AAC">
      <w:rPr>
        <w:rFonts w:asciiTheme="minorHAnsi" w:hAnsiTheme="minorHAnsi" w:cstheme="minorHAnsi"/>
        <w:bCs/>
        <w:lang w:val="fr-BE"/>
      </w:rPr>
      <w:t xml:space="preserve">                                                      </w:t>
    </w:r>
    <w:r>
      <w:rPr>
        <w:rFonts w:asciiTheme="minorHAnsi" w:hAnsiTheme="minorHAnsi" w:cstheme="minorHAnsi"/>
        <w:bCs/>
        <w:lang w:val="fr-BE"/>
      </w:rPr>
      <w:t xml:space="preserve">  </w:t>
    </w:r>
    <w:r w:rsidRPr="00687B38">
      <w:rPr>
        <w:rStyle w:val="PageNumber"/>
        <w:rFonts w:ascii="Calibri" w:hAnsi="Calibri"/>
        <w:lang w:val="fr-BE"/>
      </w:rPr>
      <w:t xml:space="preserve"> </w:t>
    </w:r>
    <w:r>
      <w:rPr>
        <w:rStyle w:val="PageNumber"/>
        <w:rFonts w:ascii="Calibri" w:hAnsi="Calibri"/>
        <w:lang w:val="fr-BE"/>
      </w:rPr>
      <w:t xml:space="preserve">                               </w:t>
    </w:r>
    <w:r w:rsidRPr="0030290B">
      <w:rPr>
        <w:rStyle w:val="PageNumber"/>
        <w:rFonts w:ascii="Calibri" w:hAnsi="Calibri"/>
      </w:rPr>
      <w:fldChar w:fldCharType="begin"/>
    </w:r>
    <w:r w:rsidRPr="00687B38">
      <w:rPr>
        <w:rStyle w:val="PageNumber"/>
        <w:rFonts w:ascii="Calibri" w:hAnsi="Calibri"/>
        <w:lang w:val="fr-BE"/>
      </w:rPr>
      <w:instrText xml:space="preserve"> PAGE </w:instrText>
    </w:r>
    <w:r w:rsidRPr="0030290B">
      <w:rPr>
        <w:rStyle w:val="PageNumber"/>
        <w:rFonts w:ascii="Calibri" w:hAnsi="Calibri"/>
      </w:rPr>
      <w:fldChar w:fldCharType="separate"/>
    </w:r>
    <w:r w:rsidR="00B04AE1">
      <w:rPr>
        <w:rStyle w:val="PageNumber"/>
        <w:rFonts w:ascii="Calibri" w:hAnsi="Calibri"/>
        <w:noProof/>
        <w:lang w:val="fr-BE"/>
      </w:rPr>
      <w:t>22</w:t>
    </w:r>
    <w:r w:rsidRPr="0030290B">
      <w:rPr>
        <w:rStyle w:val="PageNumber"/>
        <w:rFonts w:ascii="Calibri" w:hAnsi="Calibri"/>
      </w:rPr>
      <w:fldChar w:fldCharType="end"/>
    </w:r>
    <w:r w:rsidRPr="00687B38">
      <w:rPr>
        <w:rStyle w:val="PageNumber"/>
        <w:rFonts w:ascii="Calibri" w:hAnsi="Calibri"/>
        <w:lang w:val="fr-BE"/>
      </w:rPr>
      <w:t xml:space="preserve"> / </w:t>
    </w:r>
    <w:r w:rsidRPr="0030290B">
      <w:rPr>
        <w:rStyle w:val="PageNumber"/>
        <w:rFonts w:ascii="Calibri" w:hAnsi="Calibri"/>
        <w:snapToGrid w:val="0"/>
      </w:rPr>
      <w:fldChar w:fldCharType="begin"/>
    </w:r>
    <w:r w:rsidRPr="00687B38">
      <w:rPr>
        <w:rStyle w:val="PageNumber"/>
        <w:rFonts w:ascii="Calibri" w:hAnsi="Calibri"/>
        <w:snapToGrid w:val="0"/>
        <w:lang w:val="fr-BE"/>
      </w:rPr>
      <w:instrText xml:space="preserve"> NUMPAGES </w:instrText>
    </w:r>
    <w:r w:rsidRPr="0030290B">
      <w:rPr>
        <w:rStyle w:val="PageNumber"/>
        <w:rFonts w:ascii="Calibri" w:hAnsi="Calibri"/>
        <w:snapToGrid w:val="0"/>
      </w:rPr>
      <w:fldChar w:fldCharType="separate"/>
    </w:r>
    <w:r w:rsidR="00B04AE1">
      <w:rPr>
        <w:rStyle w:val="PageNumber"/>
        <w:rFonts w:ascii="Calibri" w:hAnsi="Calibri"/>
        <w:noProof/>
        <w:snapToGrid w:val="0"/>
        <w:lang w:val="fr-BE"/>
      </w:rPr>
      <w:t>25</w:t>
    </w:r>
    <w:r w:rsidRPr="0030290B">
      <w:rPr>
        <w:rStyle w:val="PageNumber"/>
        <w:rFonts w:ascii="Calibri" w:hAnsi="Calibri"/>
        <w:snapToGrid w:val="0"/>
      </w:rPr>
      <w:fldChar w:fldCharType="end"/>
    </w:r>
    <w:r>
      <w:rPr>
        <w:rFonts w:asciiTheme="minorHAnsi" w:hAnsiTheme="minorHAnsi" w:cstheme="minorHAnsi"/>
        <w:bCs/>
        <w:lang w:val="fr-BE"/>
      </w:rPr>
      <w:tab/>
    </w:r>
    <w:r w:rsidRPr="00403AAC">
      <w:rPr>
        <w:rFonts w:asciiTheme="minorHAnsi" w:hAnsiTheme="minorHAnsi" w:cstheme="minorHAnsi"/>
        <w:bCs/>
        <w:lang w:val="fr-BE"/>
      </w:rPr>
      <w:t xml:space="preserve">Doc. </w:t>
    </w:r>
    <w:r w:rsidRPr="00403AAC">
      <w:rPr>
        <w:rFonts w:asciiTheme="minorHAnsi" w:hAnsiTheme="minorHAnsi" w:cstheme="minorHAnsi"/>
        <w:szCs w:val="16"/>
        <w:lang w:val="fr-BE"/>
      </w:rPr>
      <w:t>Version</w:t>
    </w:r>
    <w:r w:rsidRPr="00687B38">
      <w:rPr>
        <w:rFonts w:asciiTheme="minorHAnsi" w:hAnsiTheme="minorHAnsi" w:cstheme="minorHAnsi"/>
        <w:color w:val="000000" w:themeColor="text1"/>
        <w:szCs w:val="16"/>
        <w:lang w:val="fr-BE"/>
      </w:rPr>
      <w:t>:</w:t>
    </w:r>
    <w:r w:rsidRPr="00687B38">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44457921"/>
        <w:dataBinding w:prefixMappings="xmlns:ns0='http://purl.org/dc/elements/1.1/' xmlns:ns1='http://schemas.openxmlformats.org/package/2006/metadata/core-properties' " w:xpath="/ns1:coreProperties[1]/ns1:contentStatus[1]" w:storeItemID="{6C3C8BC8-F283-45AE-878A-BAB7291924A1}"/>
        <w:text/>
      </w:sdtPr>
      <w:sdtEndPr/>
      <w:sdtContent>
        <w:r w:rsidR="00AE3D54">
          <w:rPr>
            <w:rFonts w:asciiTheme="minorHAnsi" w:eastAsia="PMingLiU" w:hAnsiTheme="minorHAnsi" w:cstheme="minorHAnsi"/>
            <w:color w:val="984806"/>
            <w:szCs w:val="16"/>
            <w:lang w:val="en-GB"/>
          </w:rPr>
          <w:t>V1.1</w:t>
        </w:r>
      </w:sdtContent>
    </w:sdt>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t xml:space="preserve">                       </w:t>
    </w:r>
    <w:r>
      <w:rPr>
        <w:rStyle w:val="PageNumber"/>
        <w:rFonts w:ascii="Calibri" w:hAnsi="Calibri"/>
        <w:lang w:val="fr-BE"/>
      </w:rPr>
      <w:t xml:space="preserve">       </w:t>
    </w:r>
    <w:r w:rsidRPr="00687B38">
      <w:rPr>
        <w:rStyle w:val="PageNumber"/>
        <w:rFonts w:ascii="Calibri" w:hAnsi="Calibri"/>
        <w:lang w:val="fr-B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9B8" w:rsidRDefault="00C359B8">
      <w:r>
        <w:separator/>
      </w:r>
    </w:p>
  </w:footnote>
  <w:footnote w:type="continuationSeparator" w:id="0">
    <w:p w:rsidR="00C359B8" w:rsidRDefault="00C359B8">
      <w:r>
        <w:continuationSeparator/>
      </w:r>
    </w:p>
  </w:footnote>
  <w:footnote w:id="1">
    <w:p w:rsidR="00C359B8" w:rsidRPr="000C3EE7" w:rsidRDefault="00C359B8">
      <w:pPr>
        <w:pStyle w:val="FootnoteText"/>
      </w:pPr>
      <w:r w:rsidRPr="00A87B6B">
        <w:rPr>
          <w:rStyle w:val="FootnoteReference"/>
        </w:rPr>
        <w:footnoteRef/>
      </w:r>
      <w:r w:rsidRPr="00A87B6B">
        <w:t xml:space="preserve"> See Annex</w:t>
      </w:r>
      <w:r>
        <w:t xml:space="preserve"> 1</w:t>
      </w:r>
      <w:r w:rsidRPr="000C3EE7">
        <w:t xml:space="preserve"> for details about the</w:t>
      </w:r>
      <w:r>
        <w:t xml:space="preserve"> recommendation</w:t>
      </w:r>
    </w:p>
  </w:footnote>
  <w:footnote w:id="2">
    <w:p w:rsidR="00C359B8" w:rsidRPr="000C3EE7" w:rsidRDefault="00C359B8" w:rsidP="000C3EE7">
      <w:pPr>
        <w:pStyle w:val="FootnoteText"/>
      </w:pPr>
      <w:r>
        <w:rPr>
          <w:rStyle w:val="FootnoteReference"/>
        </w:rPr>
        <w:footnoteRef/>
      </w:r>
      <w:r>
        <w:t xml:space="preserve"> See Annex 2</w:t>
      </w:r>
    </w:p>
  </w:footnote>
  <w:footnote w:id="3">
    <w:p w:rsidR="00C359B8" w:rsidRPr="000C3EE7" w:rsidRDefault="00C359B8">
      <w:pPr>
        <w:pStyle w:val="FootnoteText"/>
      </w:pPr>
      <w:r>
        <w:rPr>
          <w:rStyle w:val="FootnoteReference"/>
        </w:rPr>
        <w:footnoteRef/>
      </w:r>
      <w:r>
        <w:t xml:space="preserve"> See Annex 3</w:t>
      </w:r>
    </w:p>
  </w:footnote>
  <w:footnote w:id="4">
    <w:p w:rsidR="00C359B8" w:rsidRPr="007D4C2B" w:rsidRDefault="00C359B8">
      <w:pPr>
        <w:pStyle w:val="FootnoteText"/>
      </w:pPr>
      <w:r>
        <w:rPr>
          <w:rStyle w:val="FootnoteReference"/>
        </w:rPr>
        <w:footnoteRef/>
      </w:r>
      <w:r>
        <w:t xml:space="preserve"> The "Award" business process is to be understood in the context of this document as the process allowing to notify one or several contractors, excluding the signature of the legal commitment (ie grant agreement, contract, specific contract,…)</w:t>
      </w:r>
    </w:p>
  </w:footnote>
  <w:footnote w:id="5">
    <w:p w:rsidR="00C359B8" w:rsidRPr="00E57F9C" w:rsidRDefault="00C359B8" w:rsidP="00D15679">
      <w:pPr>
        <w:pStyle w:val="FootnoteText"/>
        <w:spacing w:after="60"/>
        <w:ind w:left="142" w:hanging="142"/>
        <w:rPr>
          <w:rFonts w:ascii="Calibri" w:eastAsia="Batang" w:hAnsi="Calibri"/>
          <w:iCs/>
          <w:sz w:val="16"/>
          <w:szCs w:val="24"/>
          <w:lang w:eastAsia="ko-KR"/>
        </w:rPr>
      </w:pPr>
      <w:r w:rsidRPr="00E57F9C">
        <w:rPr>
          <w:rStyle w:val="FootnoteReference"/>
          <w:rFonts w:ascii="Calibri" w:hAnsi="Calibri"/>
          <w:sz w:val="16"/>
        </w:rPr>
        <w:footnoteRef/>
      </w:r>
      <w:r w:rsidRPr="00E57F9C">
        <w:rPr>
          <w:rFonts w:ascii="Calibri" w:hAnsi="Calibri"/>
          <w:sz w:val="16"/>
        </w:rPr>
        <w:t xml:space="preserve"> </w:t>
      </w:r>
      <w:r w:rsidRPr="00E57F9C">
        <w:rPr>
          <w:rFonts w:ascii="Calibri" w:eastAsia="Batang" w:hAnsi="Calibri"/>
          <w:b/>
          <w:bCs/>
          <w:iCs/>
          <w:sz w:val="16"/>
          <w:szCs w:val="24"/>
          <w:lang w:eastAsia="ko-KR"/>
        </w:rPr>
        <w:t xml:space="preserve">Process Category </w:t>
      </w:r>
      <w:r w:rsidRPr="00E57F9C">
        <w:rPr>
          <w:rFonts w:ascii="Calibri" w:eastAsia="Batang" w:hAnsi="Calibri"/>
          <w:iCs/>
          <w:sz w:val="16"/>
          <w:szCs w:val="24"/>
          <w:lang w:eastAsia="ko-KR"/>
        </w:rPr>
        <w:t>- The EC processes are classified in 14 process categories as follows: Asset Management, Audit, Communication &amp; Dissemination, Coordination, Document Management, Financial Management, Grant Management, Human Resources, IT, Legislation Lifecycle, Policy Lifecycle, Procurement, Program Management, Strategic Planning</w:t>
      </w:r>
    </w:p>
  </w:footnote>
  <w:footnote w:id="6">
    <w:p w:rsidR="00C359B8" w:rsidRPr="00E57F9C" w:rsidRDefault="00C359B8" w:rsidP="00D15679">
      <w:pPr>
        <w:pStyle w:val="FootnoteText"/>
        <w:spacing w:after="60"/>
        <w:ind w:left="142" w:hanging="142"/>
        <w:rPr>
          <w:rFonts w:ascii="Calibri" w:hAnsi="Calibri"/>
          <w:sz w:val="16"/>
        </w:rPr>
      </w:pPr>
      <w:r w:rsidRPr="00E57F9C">
        <w:rPr>
          <w:rStyle w:val="FootnoteReference"/>
          <w:rFonts w:ascii="Calibri" w:hAnsi="Calibri"/>
          <w:sz w:val="16"/>
        </w:rPr>
        <w:footnoteRef/>
      </w:r>
      <w:r w:rsidRPr="00E57F9C">
        <w:rPr>
          <w:rFonts w:ascii="Calibri" w:hAnsi="Calibri"/>
          <w:sz w:val="16"/>
        </w:rPr>
        <w:t xml:space="preserve"> </w:t>
      </w:r>
      <w:r w:rsidRPr="00E57F9C">
        <w:rPr>
          <w:rFonts w:ascii="Calibri" w:eastAsia="Batang" w:hAnsi="Calibri"/>
          <w:b/>
          <w:bCs/>
          <w:iCs/>
          <w:sz w:val="16"/>
          <w:szCs w:val="24"/>
          <w:lang w:eastAsia="ko-KR"/>
        </w:rPr>
        <w:t>Domain</w:t>
      </w:r>
      <w:r w:rsidRPr="00E57F9C">
        <w:rPr>
          <w:rFonts w:ascii="Calibri" w:eastAsia="Batang" w:hAnsi="Calibri"/>
          <w:iCs/>
          <w:sz w:val="16"/>
          <w:szCs w:val="24"/>
          <w:lang w:eastAsia="ko-KR"/>
        </w:rPr>
        <w:t xml:space="preserve"> - The domain is the cutting of the highest level of activities of the Commission. A DG has only a few areas of activities, sometimes only one. In some cases, a domain is shared by several DGs, and even by all DGs</w:t>
      </w:r>
    </w:p>
  </w:footnote>
  <w:footnote w:id="7">
    <w:p w:rsidR="00C359B8" w:rsidRPr="00E57F9C" w:rsidRDefault="00C359B8" w:rsidP="00D15679">
      <w:pPr>
        <w:pStyle w:val="FootnoteText"/>
        <w:spacing w:after="60"/>
        <w:ind w:left="142" w:hanging="142"/>
        <w:rPr>
          <w:rFonts w:ascii="Calibri" w:hAnsi="Calibri"/>
          <w:sz w:val="16"/>
        </w:rPr>
      </w:pPr>
      <w:r w:rsidRPr="00E57F9C">
        <w:rPr>
          <w:rStyle w:val="FootnoteReference"/>
          <w:rFonts w:ascii="Calibri" w:hAnsi="Calibri"/>
          <w:sz w:val="16"/>
        </w:rPr>
        <w:footnoteRef/>
      </w:r>
      <w:r w:rsidRPr="00E57F9C">
        <w:rPr>
          <w:rFonts w:ascii="Calibri" w:hAnsi="Calibri"/>
          <w:sz w:val="16"/>
        </w:rPr>
        <w:t xml:space="preserve"> </w:t>
      </w:r>
      <w:r w:rsidRPr="00E57F9C">
        <w:rPr>
          <w:rFonts w:ascii="Calibri" w:eastAsia="Batang" w:hAnsi="Calibri"/>
          <w:b/>
          <w:bCs/>
          <w:iCs/>
          <w:sz w:val="16"/>
          <w:szCs w:val="24"/>
          <w:lang w:eastAsia="ko-KR"/>
        </w:rPr>
        <w:t xml:space="preserve">Sub-Domain </w:t>
      </w:r>
      <w:r w:rsidRPr="00E57F9C">
        <w:rPr>
          <w:rFonts w:ascii="Calibri" w:eastAsia="Batang" w:hAnsi="Calibri"/>
          <w:iCs/>
          <w:sz w:val="16"/>
          <w:szCs w:val="24"/>
          <w:lang w:eastAsia="ko-KR"/>
        </w:rPr>
        <w:t>- A Sub-Domain is a subset of areas of activities that meets a set of common objectives and constraints</w:t>
      </w:r>
    </w:p>
  </w:footnote>
  <w:footnote w:id="8">
    <w:p w:rsidR="00C359B8" w:rsidRPr="00E57F9C" w:rsidRDefault="00C359B8" w:rsidP="00D15679">
      <w:pPr>
        <w:pStyle w:val="FootnoteText"/>
        <w:spacing w:after="60"/>
        <w:ind w:left="142" w:hanging="142"/>
        <w:rPr>
          <w:rFonts w:ascii="Calibri" w:hAnsi="Calibri"/>
          <w:sz w:val="16"/>
        </w:rPr>
      </w:pPr>
      <w:r w:rsidRPr="00E57F9C">
        <w:rPr>
          <w:rStyle w:val="FootnoteReference"/>
          <w:rFonts w:ascii="Calibri" w:hAnsi="Calibri"/>
          <w:sz w:val="16"/>
        </w:rPr>
        <w:footnoteRef/>
      </w:r>
      <w:r w:rsidRPr="00E57F9C">
        <w:rPr>
          <w:rFonts w:ascii="Calibri" w:hAnsi="Calibri"/>
          <w:sz w:val="16"/>
        </w:rPr>
        <w:t xml:space="preserve"> </w:t>
      </w:r>
      <w:r w:rsidRPr="00E57F9C">
        <w:rPr>
          <w:rFonts w:ascii="Calibri" w:eastAsia="Batang" w:hAnsi="Calibri"/>
          <w:b/>
          <w:bCs/>
          <w:iCs/>
          <w:sz w:val="16"/>
          <w:szCs w:val="24"/>
          <w:lang w:eastAsia="ko-KR"/>
        </w:rPr>
        <w:t xml:space="preserve">Macro-process </w:t>
      </w:r>
      <w:r w:rsidRPr="00E57F9C">
        <w:rPr>
          <w:rFonts w:ascii="Calibri" w:eastAsia="Batang" w:hAnsi="Calibri"/>
          <w:sz w:val="16"/>
          <w:szCs w:val="24"/>
          <w:lang w:eastAsia="ko-KR"/>
        </w:rPr>
        <w:t>-</w:t>
      </w:r>
      <w:r w:rsidRPr="00E57F9C">
        <w:rPr>
          <w:rFonts w:ascii="Calibri" w:eastAsia="Batang" w:hAnsi="Calibri"/>
          <w:b/>
          <w:bCs/>
          <w:iCs/>
          <w:sz w:val="16"/>
          <w:szCs w:val="24"/>
          <w:lang w:eastAsia="ko-KR"/>
        </w:rPr>
        <w:t xml:space="preserve"> </w:t>
      </w:r>
      <w:r w:rsidRPr="00E57F9C">
        <w:rPr>
          <w:rFonts w:ascii="Calibri" w:eastAsia="Batang" w:hAnsi="Calibri"/>
          <w:iCs/>
          <w:sz w:val="16"/>
          <w:szCs w:val="24"/>
          <w:lang w:eastAsia="ko-KR"/>
        </w:rPr>
        <w:t>A macro-process is a set of processes related to a sub-domain. It corresponds to a grouping of activities according to a common business logic. Sometimes the consolidation process corresponds to the sequential execution of many processes</w:t>
      </w:r>
    </w:p>
  </w:footnote>
  <w:footnote w:id="9">
    <w:p w:rsidR="00C359B8" w:rsidRPr="00E57F9C" w:rsidRDefault="00C359B8" w:rsidP="00D15679">
      <w:pPr>
        <w:pStyle w:val="FootnoteText"/>
        <w:spacing w:after="60"/>
        <w:ind w:left="142" w:hanging="142"/>
        <w:rPr>
          <w:sz w:val="18"/>
        </w:rPr>
      </w:pPr>
      <w:r w:rsidRPr="00E57F9C">
        <w:rPr>
          <w:rStyle w:val="FootnoteReference"/>
          <w:rFonts w:ascii="Calibri" w:hAnsi="Calibri"/>
          <w:sz w:val="16"/>
        </w:rPr>
        <w:footnoteRef/>
      </w:r>
      <w:r w:rsidRPr="00E57F9C">
        <w:rPr>
          <w:rFonts w:ascii="Calibri" w:hAnsi="Calibri"/>
          <w:sz w:val="16"/>
        </w:rPr>
        <w:t xml:space="preserve"> </w:t>
      </w:r>
      <w:r w:rsidRPr="00E57F9C">
        <w:rPr>
          <w:rFonts w:ascii="Calibri" w:eastAsia="Batang" w:hAnsi="Calibri"/>
          <w:b/>
          <w:bCs/>
          <w:iCs/>
          <w:sz w:val="16"/>
          <w:szCs w:val="24"/>
          <w:lang w:eastAsia="ko-KR"/>
        </w:rPr>
        <w:t xml:space="preserve">Process </w:t>
      </w:r>
      <w:r w:rsidRPr="00E57F9C">
        <w:rPr>
          <w:rFonts w:ascii="Calibri" w:eastAsia="Batang" w:hAnsi="Calibri"/>
          <w:iCs/>
          <w:sz w:val="16"/>
          <w:szCs w:val="24"/>
          <w:lang w:eastAsia="ko-KR"/>
        </w:rPr>
        <w:t>- The CEAF defines a process as an organised and repetitive sequence of actions involving resources which aims at producing a result to satisfy a client’s need</w:t>
      </w:r>
    </w:p>
  </w:footnote>
  <w:footnote w:id="10">
    <w:p w:rsidR="00C359B8" w:rsidRPr="008A4796" w:rsidRDefault="00C359B8" w:rsidP="00CF592D">
      <w:pPr>
        <w:pStyle w:val="FootnoteText"/>
        <w:rPr>
          <w:sz w:val="16"/>
          <w:szCs w:val="16"/>
        </w:rPr>
      </w:pPr>
      <w:r w:rsidRPr="008A4796">
        <w:rPr>
          <w:rStyle w:val="FootnoteReference"/>
          <w:sz w:val="16"/>
          <w:szCs w:val="16"/>
        </w:rPr>
        <w:footnoteRef/>
      </w:r>
      <w:r w:rsidRPr="008A4796">
        <w:rPr>
          <w:sz w:val="16"/>
          <w:szCs w:val="16"/>
        </w:rPr>
        <w:t xml:space="preserve"> In August 2015: 3,757 active users and 4,095 users including passive users (consultation only)</w:t>
      </w:r>
    </w:p>
  </w:footnote>
  <w:footnote w:id="11">
    <w:p w:rsidR="00C359B8" w:rsidRPr="00C83B8B" w:rsidRDefault="00C359B8">
      <w:pPr>
        <w:pStyle w:val="FootnoteText"/>
      </w:pPr>
      <w:r>
        <w:rPr>
          <w:rStyle w:val="FootnoteReference"/>
        </w:rPr>
        <w:footnoteRef/>
      </w:r>
      <w:r>
        <w:t xml:space="preserve"> Through webservices</w:t>
      </w:r>
    </w:p>
  </w:footnote>
  <w:footnote w:id="12">
    <w:p w:rsidR="00C359B8" w:rsidRPr="00B16B83" w:rsidRDefault="00C359B8">
      <w:pPr>
        <w:pStyle w:val="FootnoteText"/>
      </w:pPr>
      <w:r>
        <w:rPr>
          <w:rStyle w:val="FootnoteReference"/>
        </w:rPr>
        <w:footnoteRef/>
      </w:r>
      <w:r>
        <w:t xml:space="preserve"> </w:t>
      </w:r>
      <w:r w:rsidRPr="00B16B83">
        <w:t xml:space="preserve">See </w:t>
      </w:r>
      <w:r>
        <w:t xml:space="preserve">Ares(2016)3280386 </w:t>
      </w:r>
      <w:r w:rsidRPr="00B16B83">
        <w:t>Minutes of the IT Steering Committee on 08 06 2016</w:t>
      </w:r>
    </w:p>
  </w:footnote>
  <w:footnote w:id="13">
    <w:p w:rsidR="00C359B8" w:rsidRPr="00B16B83" w:rsidRDefault="00C359B8">
      <w:pPr>
        <w:pStyle w:val="FootnoteText"/>
      </w:pPr>
      <w:r>
        <w:rPr>
          <w:rStyle w:val="FootnoteReference"/>
        </w:rPr>
        <w:footnoteRef/>
      </w:r>
      <w:r>
        <w:t xml:space="preserve"> </w:t>
      </w:r>
      <w:r w:rsidRPr="00B16B83">
        <w:t xml:space="preserve">Even if it is in the scope of the project, the implementation of the management of payments </w:t>
      </w:r>
      <w:r>
        <w:t xml:space="preserve">may </w:t>
      </w:r>
      <w:r w:rsidRPr="00B16B83">
        <w:t xml:space="preserve">be performed at a later stage. </w:t>
      </w:r>
      <w:r>
        <w:t>It is however a need that has been identified and that needs to be taken into consideration in this project. Final decision to be taken in view of the pilot on FWC.</w:t>
      </w:r>
    </w:p>
  </w:footnote>
  <w:footnote w:id="14">
    <w:p w:rsidR="00C359B8" w:rsidRPr="00CB042D" w:rsidRDefault="00C359B8" w:rsidP="0069565C">
      <w:pPr>
        <w:pStyle w:val="FootnoteText"/>
      </w:pPr>
      <w:r>
        <w:rPr>
          <w:rStyle w:val="FootnoteReference"/>
        </w:rPr>
        <w:footnoteRef/>
      </w:r>
      <w:r>
        <w:t xml:space="preserve"> </w:t>
      </w:r>
      <w:r w:rsidRPr="00E1530C">
        <w:t>Further details available in the final version of the CBA as submitted</w:t>
      </w:r>
      <w:r>
        <w:t xml:space="preserve"> to the IT Board: </w:t>
      </w:r>
      <w:r w:rsidRPr="00CB042D">
        <w:t>Ref. Ares(2016)2788013 - 15/06/2016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9B8" w:rsidRDefault="00C359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9B8" w:rsidRPr="00957EB9" w:rsidRDefault="00B04AE1" w:rsidP="00025D6F">
    <w:pPr>
      <w:pStyle w:val="Header"/>
      <w:jc w:val="right"/>
      <w:rPr>
        <w:noProof/>
        <w:sz w:val="18"/>
        <w:szCs w:val="18"/>
        <w:lang w:eastAsia="en-GB"/>
      </w:rPr>
    </w:pPr>
    <w:sdt>
      <w:sdtPr>
        <w:rPr>
          <w:rFonts w:asciiTheme="minorHAnsi" w:eastAsia="PMingLiU" w:hAnsiTheme="minorHAnsi" w:cstheme="minorHAnsi"/>
          <w:color w:val="984806" w:themeColor="accent6" w:themeShade="80"/>
          <w:sz w:val="18"/>
          <w:szCs w:val="18"/>
        </w:rPr>
        <w:alias w:val="Subject"/>
        <w:tag w:val=""/>
        <w:id w:val="-2081826736"/>
        <w:placeholder>
          <w:docPart w:val="4CD17D7D4F6F4C8CBEB6FD859FC8C19F"/>
        </w:placeholder>
        <w:dataBinding w:prefixMappings="xmlns:ns0='http://purl.org/dc/elements/1.1/' xmlns:ns1='http://schemas.openxmlformats.org/package/2006/metadata/core-properties' " w:xpath="/ns1:coreProperties[1]/ns0:subject[1]" w:storeItemID="{6C3C8BC8-F283-45AE-878A-BAB7291924A1}"/>
        <w:text/>
      </w:sdtPr>
      <w:sdtEndPr/>
      <w:sdtContent>
        <w:r w:rsidR="00C359B8">
          <w:rPr>
            <w:rFonts w:asciiTheme="minorHAnsi" w:eastAsia="PMingLiU" w:hAnsiTheme="minorHAnsi" w:cstheme="minorHAnsi"/>
            <w:color w:val="984806" w:themeColor="accent6" w:themeShade="80"/>
            <w:sz w:val="18"/>
            <w:szCs w:val="18"/>
          </w:rPr>
          <w:t>OPSYS 2B – Contract Implementation</w:t>
        </w:r>
      </w:sdtContent>
    </w:sdt>
    <w:r w:rsidR="00C359B8" w:rsidRPr="00957EB9">
      <w:rPr>
        <w:noProof/>
        <w:sz w:val="18"/>
        <w:szCs w:val="18"/>
        <w:lang w:eastAsia="en-GB"/>
      </w:rPr>
      <w:t xml:space="preserve"> </w:t>
    </w:r>
    <w:r w:rsidR="00C359B8" w:rsidRPr="00957EB9">
      <w:rPr>
        <w:rFonts w:asciiTheme="minorHAnsi" w:eastAsia="PMingLiU" w:hAnsiTheme="minorHAnsi" w:cstheme="minorHAnsi"/>
        <w:sz w:val="18"/>
        <w:szCs w:val="18"/>
      </w:rPr>
      <w:t>Business Case</w:t>
    </w:r>
    <w:r w:rsidR="00C359B8" w:rsidRPr="00957EB9">
      <w:rPr>
        <w:noProof/>
        <w:sz w:val="18"/>
        <w:szCs w:val="18"/>
        <w:lang w:eastAsia="en-G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9B8" w:rsidRDefault="00C359B8">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7A61978"/>
    <w:multiLevelType w:val="hybridMultilevel"/>
    <w:tmpl w:val="707CA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80B3E2D"/>
    <w:multiLevelType w:val="hybridMultilevel"/>
    <w:tmpl w:val="E89C494C"/>
    <w:lvl w:ilvl="0" w:tplc="68E4630A">
      <w:start w:val="1"/>
      <w:numFmt w:val="bullet"/>
      <w:lvlText w:val="-"/>
      <w:lvlJc w:val="left"/>
      <w:pPr>
        <w:ind w:left="895" w:hanging="360"/>
      </w:pPr>
      <w:rPr>
        <w:rFonts w:ascii="Calibri" w:eastAsia="Times New Roman" w:hAnsi="Calibri" w:cs="Calibri"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abstractNum w:abstractNumId="3">
    <w:nsid w:val="0A9A6C86"/>
    <w:multiLevelType w:val="hybridMultilevel"/>
    <w:tmpl w:val="45BE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3F6073"/>
    <w:multiLevelType w:val="hybridMultilevel"/>
    <w:tmpl w:val="DA98970C"/>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A7494E"/>
    <w:multiLevelType w:val="hybridMultilevel"/>
    <w:tmpl w:val="F61E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7A54C2B"/>
    <w:multiLevelType w:val="hybridMultilevel"/>
    <w:tmpl w:val="C3A0721C"/>
    <w:lvl w:ilvl="0" w:tplc="0409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4">
    <w:nsid w:val="256376EB"/>
    <w:multiLevelType w:val="hybridMultilevel"/>
    <w:tmpl w:val="ED7C58F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84E7008"/>
    <w:multiLevelType w:val="hybridMultilevel"/>
    <w:tmpl w:val="ABBA7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AD1CE2"/>
    <w:multiLevelType w:val="hybridMultilevel"/>
    <w:tmpl w:val="6A2A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146AA3"/>
    <w:multiLevelType w:val="hybridMultilevel"/>
    <w:tmpl w:val="56D6B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677D3F"/>
    <w:multiLevelType w:val="hybridMultilevel"/>
    <w:tmpl w:val="607E19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2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1">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3781E1B"/>
    <w:multiLevelType w:val="hybridMultilevel"/>
    <w:tmpl w:val="5E7E80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nsid w:val="47EC780A"/>
    <w:multiLevelType w:val="hybridMultilevel"/>
    <w:tmpl w:val="DCFEBDDA"/>
    <w:lvl w:ilvl="0" w:tplc="F998053C">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053167"/>
    <w:multiLevelType w:val="hybridMultilevel"/>
    <w:tmpl w:val="EA34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ED60D4"/>
    <w:multiLevelType w:val="hybridMultilevel"/>
    <w:tmpl w:val="BC5E061A"/>
    <w:lvl w:ilvl="0" w:tplc="04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11E2FB1"/>
    <w:multiLevelType w:val="hybridMultilevel"/>
    <w:tmpl w:val="B114B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51BE2C0D"/>
    <w:multiLevelType w:val="hybridMultilevel"/>
    <w:tmpl w:val="5E681A6A"/>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3BD4467"/>
    <w:multiLevelType w:val="hybridMultilevel"/>
    <w:tmpl w:val="EA3A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B85DD5"/>
    <w:multiLevelType w:val="hybridMultilevel"/>
    <w:tmpl w:val="209C6C60"/>
    <w:lvl w:ilvl="0" w:tplc="68E4630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1">
    <w:nsid w:val="58160D13"/>
    <w:multiLevelType w:val="hybridMultilevel"/>
    <w:tmpl w:val="8C46D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8C5AEB"/>
    <w:multiLevelType w:val="hybridMultilevel"/>
    <w:tmpl w:val="81B4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4">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5">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6">
    <w:nsid w:val="683A49F4"/>
    <w:multiLevelType w:val="multilevel"/>
    <w:tmpl w:val="055AB100"/>
    <w:lvl w:ilvl="0">
      <w:start w:val="1"/>
      <w:numFmt w:val="decimal"/>
      <w:pStyle w:val="Style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8DD325A"/>
    <w:multiLevelType w:val="hybridMultilevel"/>
    <w:tmpl w:val="EA403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98B4526"/>
    <w:multiLevelType w:val="hybridMultilevel"/>
    <w:tmpl w:val="AF783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C942ADE"/>
    <w:multiLevelType w:val="hybridMultilevel"/>
    <w:tmpl w:val="637AA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2">
    <w:nsid w:val="713E1D6B"/>
    <w:multiLevelType w:val="hybridMultilevel"/>
    <w:tmpl w:val="9246F732"/>
    <w:lvl w:ilvl="0" w:tplc="4394F64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nsid w:val="75B611AE"/>
    <w:multiLevelType w:val="multilevel"/>
    <w:tmpl w:val="00BC8B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081"/>
        </w:tabs>
        <w:ind w:left="9081"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nsid w:val="77083C62"/>
    <w:multiLevelType w:val="hybridMultilevel"/>
    <w:tmpl w:val="1D0A607A"/>
    <w:lvl w:ilvl="0" w:tplc="74100362">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nsid w:val="790D4028"/>
    <w:multiLevelType w:val="hybridMultilevel"/>
    <w:tmpl w:val="F674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nsid w:val="79C1340F"/>
    <w:multiLevelType w:val="hybridMultilevel"/>
    <w:tmpl w:val="C024D4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C4E1572"/>
    <w:multiLevelType w:val="hybridMultilevel"/>
    <w:tmpl w:val="E3C6C3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02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0"/>
  </w:num>
  <w:num w:numId="3">
    <w:abstractNumId w:val="9"/>
  </w:num>
  <w:num w:numId="4">
    <w:abstractNumId w:val="8"/>
  </w:num>
  <w:num w:numId="5">
    <w:abstractNumId w:val="41"/>
  </w:num>
  <w:num w:numId="6">
    <w:abstractNumId w:val="13"/>
  </w:num>
  <w:num w:numId="7">
    <w:abstractNumId w:val="12"/>
  </w:num>
  <w:num w:numId="8">
    <w:abstractNumId w:val="20"/>
  </w:num>
  <w:num w:numId="9">
    <w:abstractNumId w:val="19"/>
  </w:num>
  <w:num w:numId="10">
    <w:abstractNumId w:val="33"/>
  </w:num>
  <w:num w:numId="11">
    <w:abstractNumId w:val="35"/>
  </w:num>
  <w:num w:numId="12">
    <w:abstractNumId w:val="34"/>
  </w:num>
  <w:num w:numId="13">
    <w:abstractNumId w:val="7"/>
  </w:num>
  <w:num w:numId="14">
    <w:abstractNumId w:val="21"/>
  </w:num>
  <w:num w:numId="15">
    <w:abstractNumId w:val="10"/>
  </w:num>
  <w:num w:numId="16">
    <w:abstractNumId w:val="6"/>
  </w:num>
  <w:num w:numId="17">
    <w:abstractNumId w:val="38"/>
  </w:num>
  <w:num w:numId="18">
    <w:abstractNumId w:val="36"/>
  </w:num>
  <w:num w:numId="19">
    <w:abstractNumId w:val="44"/>
  </w:num>
  <w:num w:numId="20">
    <w:abstractNumId w:val="47"/>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
  </w:num>
  <w:num w:numId="24">
    <w:abstractNumId w:val="5"/>
  </w:num>
  <w:num w:numId="25">
    <w:abstractNumId w:val="47"/>
  </w:num>
  <w:num w:numId="26">
    <w:abstractNumId w:val="43"/>
  </w:num>
  <w:num w:numId="27">
    <w:abstractNumId w:val="42"/>
  </w:num>
  <w:num w:numId="28">
    <w:abstractNumId w:val="23"/>
  </w:num>
  <w:num w:numId="29">
    <w:abstractNumId w:val="31"/>
  </w:num>
  <w:num w:numId="30">
    <w:abstractNumId w:val="17"/>
  </w:num>
  <w:num w:numId="31">
    <w:abstractNumId w:val="11"/>
  </w:num>
  <w:num w:numId="32">
    <w:abstractNumId w:val="37"/>
  </w:num>
  <w:num w:numId="33">
    <w:abstractNumId w:val="14"/>
  </w:num>
  <w:num w:numId="34">
    <w:abstractNumId w:val="18"/>
  </w:num>
  <w:num w:numId="35">
    <w:abstractNumId w:val="29"/>
  </w:num>
  <w:num w:numId="36">
    <w:abstractNumId w:val="25"/>
  </w:num>
  <w:num w:numId="37">
    <w:abstractNumId w:val="27"/>
  </w:num>
  <w:num w:numId="38">
    <w:abstractNumId w:val="46"/>
  </w:num>
  <w:num w:numId="39">
    <w:abstractNumId w:val="28"/>
  </w:num>
  <w:num w:numId="40">
    <w:abstractNumId w:val="40"/>
  </w:num>
  <w:num w:numId="41">
    <w:abstractNumId w:val="16"/>
  </w:num>
  <w:num w:numId="42">
    <w:abstractNumId w:val="32"/>
  </w:num>
  <w:num w:numId="43">
    <w:abstractNumId w:val="39"/>
  </w:num>
  <w:num w:numId="44">
    <w:abstractNumId w:val="2"/>
  </w:num>
  <w:num w:numId="45">
    <w:abstractNumId w:val="4"/>
  </w:num>
  <w:num w:numId="46">
    <w:abstractNumId w:val="24"/>
  </w:num>
  <w:num w:numId="47">
    <w:abstractNumId w:val="15"/>
  </w:num>
  <w:num w:numId="48">
    <w:abstractNumId w:val="23"/>
  </w:num>
  <w:num w:numId="49">
    <w:abstractNumId w:val="45"/>
    <w:lvlOverride w:ilvl="0">
      <w:startOverride w:val="1"/>
    </w:lvlOverride>
    <w:lvlOverride w:ilvl="1"/>
    <w:lvlOverride w:ilvl="2"/>
    <w:lvlOverride w:ilvl="3"/>
    <w:lvlOverride w:ilvl="4"/>
    <w:lvlOverride w:ilvl="5"/>
    <w:lvlOverride w:ilvl="6"/>
    <w:lvlOverride w:ilvl="7"/>
    <w:lvlOverride w:ilvl="8"/>
  </w:num>
  <w:num w:numId="50">
    <w:abstractNumId w:val="1"/>
  </w:num>
  <w:num w:numId="51">
    <w:abstractNumId w:val="26"/>
  </w:num>
  <w:num w:numId="52">
    <w:abstractNumId w:val="48"/>
  </w:num>
  <w:num w:numId="53">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1701F9"/>
    <w:rsid w:val="00003352"/>
    <w:rsid w:val="000074CF"/>
    <w:rsid w:val="0001649B"/>
    <w:rsid w:val="00025090"/>
    <w:rsid w:val="00025D6F"/>
    <w:rsid w:val="00032D9A"/>
    <w:rsid w:val="00044BEE"/>
    <w:rsid w:val="00052FC9"/>
    <w:rsid w:val="000600DD"/>
    <w:rsid w:val="00060848"/>
    <w:rsid w:val="0007285B"/>
    <w:rsid w:val="00080E9B"/>
    <w:rsid w:val="000838FA"/>
    <w:rsid w:val="00083E48"/>
    <w:rsid w:val="000841D2"/>
    <w:rsid w:val="00084F09"/>
    <w:rsid w:val="000858BE"/>
    <w:rsid w:val="000928E1"/>
    <w:rsid w:val="00092A3B"/>
    <w:rsid w:val="00092F62"/>
    <w:rsid w:val="000A1928"/>
    <w:rsid w:val="000A41D8"/>
    <w:rsid w:val="000A60B4"/>
    <w:rsid w:val="000A793C"/>
    <w:rsid w:val="000B54F1"/>
    <w:rsid w:val="000C3EE7"/>
    <w:rsid w:val="000C4137"/>
    <w:rsid w:val="000C7208"/>
    <w:rsid w:val="000D6E54"/>
    <w:rsid w:val="000E46E2"/>
    <w:rsid w:val="000E550C"/>
    <w:rsid w:val="000F047D"/>
    <w:rsid w:val="000F18C9"/>
    <w:rsid w:val="000F1E53"/>
    <w:rsid w:val="000F5C71"/>
    <w:rsid w:val="000F71D8"/>
    <w:rsid w:val="000F76B4"/>
    <w:rsid w:val="00103247"/>
    <w:rsid w:val="00112982"/>
    <w:rsid w:val="00125283"/>
    <w:rsid w:val="00125949"/>
    <w:rsid w:val="0013142E"/>
    <w:rsid w:val="00141410"/>
    <w:rsid w:val="00157447"/>
    <w:rsid w:val="0016203D"/>
    <w:rsid w:val="001701F9"/>
    <w:rsid w:val="00171648"/>
    <w:rsid w:val="00171E25"/>
    <w:rsid w:val="00173D86"/>
    <w:rsid w:val="00175EF9"/>
    <w:rsid w:val="00193744"/>
    <w:rsid w:val="00197D0D"/>
    <w:rsid w:val="001A620F"/>
    <w:rsid w:val="001B5817"/>
    <w:rsid w:val="001C67A5"/>
    <w:rsid w:val="001D02E0"/>
    <w:rsid w:val="001D2069"/>
    <w:rsid w:val="001F659A"/>
    <w:rsid w:val="00203536"/>
    <w:rsid w:val="00203A10"/>
    <w:rsid w:val="00207822"/>
    <w:rsid w:val="002130CA"/>
    <w:rsid w:val="002224C9"/>
    <w:rsid w:val="00224B83"/>
    <w:rsid w:val="0023498F"/>
    <w:rsid w:val="00241921"/>
    <w:rsid w:val="0024313B"/>
    <w:rsid w:val="0025221F"/>
    <w:rsid w:val="00260F9E"/>
    <w:rsid w:val="00267FFD"/>
    <w:rsid w:val="00271319"/>
    <w:rsid w:val="002739FE"/>
    <w:rsid w:val="00275972"/>
    <w:rsid w:val="002917E9"/>
    <w:rsid w:val="0029349B"/>
    <w:rsid w:val="002A6F1A"/>
    <w:rsid w:val="002B4188"/>
    <w:rsid w:val="002B787F"/>
    <w:rsid w:val="002C2DDD"/>
    <w:rsid w:val="002D3403"/>
    <w:rsid w:val="002D74D6"/>
    <w:rsid w:val="002E26D2"/>
    <w:rsid w:val="002E64BF"/>
    <w:rsid w:val="002F296F"/>
    <w:rsid w:val="002F4632"/>
    <w:rsid w:val="00312126"/>
    <w:rsid w:val="00322C35"/>
    <w:rsid w:val="00325B58"/>
    <w:rsid w:val="00332C17"/>
    <w:rsid w:val="00341107"/>
    <w:rsid w:val="0034692A"/>
    <w:rsid w:val="00352087"/>
    <w:rsid w:val="0036499B"/>
    <w:rsid w:val="00371BA4"/>
    <w:rsid w:val="00373F66"/>
    <w:rsid w:val="00374958"/>
    <w:rsid w:val="00374A40"/>
    <w:rsid w:val="003812A5"/>
    <w:rsid w:val="00382464"/>
    <w:rsid w:val="0038506F"/>
    <w:rsid w:val="003851C6"/>
    <w:rsid w:val="00397102"/>
    <w:rsid w:val="003A0A7E"/>
    <w:rsid w:val="003A1973"/>
    <w:rsid w:val="003A4FF9"/>
    <w:rsid w:val="003B0EAF"/>
    <w:rsid w:val="003B58F3"/>
    <w:rsid w:val="003B6846"/>
    <w:rsid w:val="003C268F"/>
    <w:rsid w:val="003D057A"/>
    <w:rsid w:val="003D10CC"/>
    <w:rsid w:val="003D1263"/>
    <w:rsid w:val="003D12BE"/>
    <w:rsid w:val="003D74D0"/>
    <w:rsid w:val="003E13F7"/>
    <w:rsid w:val="003E43F4"/>
    <w:rsid w:val="003F05F0"/>
    <w:rsid w:val="003F3083"/>
    <w:rsid w:val="003F3E5B"/>
    <w:rsid w:val="00400A36"/>
    <w:rsid w:val="00403AAC"/>
    <w:rsid w:val="00404E70"/>
    <w:rsid w:val="00410BE1"/>
    <w:rsid w:val="0042048C"/>
    <w:rsid w:val="004240BB"/>
    <w:rsid w:val="0042740D"/>
    <w:rsid w:val="0044326A"/>
    <w:rsid w:val="00444410"/>
    <w:rsid w:val="004465B0"/>
    <w:rsid w:val="00447F79"/>
    <w:rsid w:val="00456CF9"/>
    <w:rsid w:val="00457898"/>
    <w:rsid w:val="00460DA5"/>
    <w:rsid w:val="00466719"/>
    <w:rsid w:val="00483779"/>
    <w:rsid w:val="004930A0"/>
    <w:rsid w:val="00497381"/>
    <w:rsid w:val="00497AAC"/>
    <w:rsid w:val="004A5AC6"/>
    <w:rsid w:val="004A5C8C"/>
    <w:rsid w:val="004B4934"/>
    <w:rsid w:val="004B7486"/>
    <w:rsid w:val="004B75AB"/>
    <w:rsid w:val="004C0C9D"/>
    <w:rsid w:val="004D1D6C"/>
    <w:rsid w:val="004F04C8"/>
    <w:rsid w:val="004F1A09"/>
    <w:rsid w:val="00500AA7"/>
    <w:rsid w:val="00504625"/>
    <w:rsid w:val="00507030"/>
    <w:rsid w:val="00510270"/>
    <w:rsid w:val="00511D21"/>
    <w:rsid w:val="00522CD7"/>
    <w:rsid w:val="00531950"/>
    <w:rsid w:val="00535A67"/>
    <w:rsid w:val="00536C89"/>
    <w:rsid w:val="00554412"/>
    <w:rsid w:val="00555765"/>
    <w:rsid w:val="00563AB2"/>
    <w:rsid w:val="0056476B"/>
    <w:rsid w:val="00566833"/>
    <w:rsid w:val="005720F9"/>
    <w:rsid w:val="00573A77"/>
    <w:rsid w:val="0057545C"/>
    <w:rsid w:val="00595D7A"/>
    <w:rsid w:val="005A0BEA"/>
    <w:rsid w:val="005B19CD"/>
    <w:rsid w:val="005C577D"/>
    <w:rsid w:val="005C60FA"/>
    <w:rsid w:val="005D1A26"/>
    <w:rsid w:val="005D4AEC"/>
    <w:rsid w:val="005F0193"/>
    <w:rsid w:val="005F5E13"/>
    <w:rsid w:val="00607988"/>
    <w:rsid w:val="00624068"/>
    <w:rsid w:val="00625216"/>
    <w:rsid w:val="006430BA"/>
    <w:rsid w:val="006472B6"/>
    <w:rsid w:val="0066107A"/>
    <w:rsid w:val="00662414"/>
    <w:rsid w:val="00664DC7"/>
    <w:rsid w:val="00666C22"/>
    <w:rsid w:val="0067763C"/>
    <w:rsid w:val="0069565C"/>
    <w:rsid w:val="00696337"/>
    <w:rsid w:val="006A36C9"/>
    <w:rsid w:val="006A793E"/>
    <w:rsid w:val="006C27B9"/>
    <w:rsid w:val="006E06B0"/>
    <w:rsid w:val="006E0B6D"/>
    <w:rsid w:val="006F2A68"/>
    <w:rsid w:val="007003AE"/>
    <w:rsid w:val="0070634C"/>
    <w:rsid w:val="0071260F"/>
    <w:rsid w:val="007216C7"/>
    <w:rsid w:val="0073309B"/>
    <w:rsid w:val="007348FF"/>
    <w:rsid w:val="007426BA"/>
    <w:rsid w:val="007719F6"/>
    <w:rsid w:val="007758C0"/>
    <w:rsid w:val="007803AC"/>
    <w:rsid w:val="00791161"/>
    <w:rsid w:val="007960F4"/>
    <w:rsid w:val="007B00CF"/>
    <w:rsid w:val="007B1AE4"/>
    <w:rsid w:val="007B2A3E"/>
    <w:rsid w:val="007B4528"/>
    <w:rsid w:val="007B4557"/>
    <w:rsid w:val="007C284A"/>
    <w:rsid w:val="007D4C2B"/>
    <w:rsid w:val="007D5615"/>
    <w:rsid w:val="007E1ADE"/>
    <w:rsid w:val="007E7E52"/>
    <w:rsid w:val="007F2EC2"/>
    <w:rsid w:val="00800F20"/>
    <w:rsid w:val="00812822"/>
    <w:rsid w:val="00825145"/>
    <w:rsid w:val="00830BEE"/>
    <w:rsid w:val="008319F6"/>
    <w:rsid w:val="00833F0E"/>
    <w:rsid w:val="00837E2B"/>
    <w:rsid w:val="00844E3F"/>
    <w:rsid w:val="00850392"/>
    <w:rsid w:val="00852FC1"/>
    <w:rsid w:val="0085415C"/>
    <w:rsid w:val="00856620"/>
    <w:rsid w:val="00857C8D"/>
    <w:rsid w:val="008625A1"/>
    <w:rsid w:val="00882E4F"/>
    <w:rsid w:val="008942B1"/>
    <w:rsid w:val="008A13AA"/>
    <w:rsid w:val="008A289A"/>
    <w:rsid w:val="008A2D0D"/>
    <w:rsid w:val="008B08C9"/>
    <w:rsid w:val="008C0F9C"/>
    <w:rsid w:val="008C3FF3"/>
    <w:rsid w:val="008C758C"/>
    <w:rsid w:val="008D71AE"/>
    <w:rsid w:val="008E3492"/>
    <w:rsid w:val="008F2628"/>
    <w:rsid w:val="008F5B90"/>
    <w:rsid w:val="008F72DC"/>
    <w:rsid w:val="0090173B"/>
    <w:rsid w:val="00920442"/>
    <w:rsid w:val="009206B7"/>
    <w:rsid w:val="009327A7"/>
    <w:rsid w:val="00936AE6"/>
    <w:rsid w:val="00940E21"/>
    <w:rsid w:val="00942948"/>
    <w:rsid w:val="00946ED7"/>
    <w:rsid w:val="00947EB9"/>
    <w:rsid w:val="009534FE"/>
    <w:rsid w:val="00955E94"/>
    <w:rsid w:val="009568BD"/>
    <w:rsid w:val="00957EB9"/>
    <w:rsid w:val="009635DD"/>
    <w:rsid w:val="00974F46"/>
    <w:rsid w:val="00975484"/>
    <w:rsid w:val="00977B88"/>
    <w:rsid w:val="009802D1"/>
    <w:rsid w:val="00993572"/>
    <w:rsid w:val="00995541"/>
    <w:rsid w:val="0099601E"/>
    <w:rsid w:val="009970E3"/>
    <w:rsid w:val="009A0DB8"/>
    <w:rsid w:val="009A586D"/>
    <w:rsid w:val="009B084A"/>
    <w:rsid w:val="009B3072"/>
    <w:rsid w:val="009B38E8"/>
    <w:rsid w:val="009C32EE"/>
    <w:rsid w:val="009D647E"/>
    <w:rsid w:val="009D7BBC"/>
    <w:rsid w:val="009E0B5C"/>
    <w:rsid w:val="009F0E60"/>
    <w:rsid w:val="00A14041"/>
    <w:rsid w:val="00A22144"/>
    <w:rsid w:val="00A2469A"/>
    <w:rsid w:val="00A24F9B"/>
    <w:rsid w:val="00A31D61"/>
    <w:rsid w:val="00A50EC0"/>
    <w:rsid w:val="00A519C9"/>
    <w:rsid w:val="00A60899"/>
    <w:rsid w:val="00A657B7"/>
    <w:rsid w:val="00A67E5D"/>
    <w:rsid w:val="00A827D3"/>
    <w:rsid w:val="00A87B6B"/>
    <w:rsid w:val="00A94709"/>
    <w:rsid w:val="00AA14FA"/>
    <w:rsid w:val="00AA3FB7"/>
    <w:rsid w:val="00AA62EE"/>
    <w:rsid w:val="00AB324C"/>
    <w:rsid w:val="00AB4085"/>
    <w:rsid w:val="00AC0DD8"/>
    <w:rsid w:val="00AD7556"/>
    <w:rsid w:val="00AD7952"/>
    <w:rsid w:val="00AE0286"/>
    <w:rsid w:val="00AE051F"/>
    <w:rsid w:val="00AE24EE"/>
    <w:rsid w:val="00AE3D54"/>
    <w:rsid w:val="00AE727D"/>
    <w:rsid w:val="00AF16EA"/>
    <w:rsid w:val="00B004ED"/>
    <w:rsid w:val="00B040D9"/>
    <w:rsid w:val="00B04AE1"/>
    <w:rsid w:val="00B10601"/>
    <w:rsid w:val="00B16B83"/>
    <w:rsid w:val="00B223B2"/>
    <w:rsid w:val="00B236C2"/>
    <w:rsid w:val="00B327A3"/>
    <w:rsid w:val="00B33300"/>
    <w:rsid w:val="00B33D00"/>
    <w:rsid w:val="00B40260"/>
    <w:rsid w:val="00B42D59"/>
    <w:rsid w:val="00B458E5"/>
    <w:rsid w:val="00B46B38"/>
    <w:rsid w:val="00B47BC1"/>
    <w:rsid w:val="00B67091"/>
    <w:rsid w:val="00B858C9"/>
    <w:rsid w:val="00B85D74"/>
    <w:rsid w:val="00B870F7"/>
    <w:rsid w:val="00B87930"/>
    <w:rsid w:val="00B915DD"/>
    <w:rsid w:val="00B95F6C"/>
    <w:rsid w:val="00BB24F7"/>
    <w:rsid w:val="00BB2D91"/>
    <w:rsid w:val="00BB62F2"/>
    <w:rsid w:val="00BC21D1"/>
    <w:rsid w:val="00BC4C46"/>
    <w:rsid w:val="00BC5C89"/>
    <w:rsid w:val="00BD4014"/>
    <w:rsid w:val="00BD6918"/>
    <w:rsid w:val="00BE3B3D"/>
    <w:rsid w:val="00BF2AC4"/>
    <w:rsid w:val="00C07DAB"/>
    <w:rsid w:val="00C1051A"/>
    <w:rsid w:val="00C13C43"/>
    <w:rsid w:val="00C14E4C"/>
    <w:rsid w:val="00C23B43"/>
    <w:rsid w:val="00C34AEB"/>
    <w:rsid w:val="00C359B8"/>
    <w:rsid w:val="00C376B1"/>
    <w:rsid w:val="00C45C96"/>
    <w:rsid w:val="00C50619"/>
    <w:rsid w:val="00C55DAD"/>
    <w:rsid w:val="00C72806"/>
    <w:rsid w:val="00C747D7"/>
    <w:rsid w:val="00C75387"/>
    <w:rsid w:val="00C76B43"/>
    <w:rsid w:val="00C83B8B"/>
    <w:rsid w:val="00C91EE5"/>
    <w:rsid w:val="00CA2EA7"/>
    <w:rsid w:val="00CA6F0F"/>
    <w:rsid w:val="00CB72AF"/>
    <w:rsid w:val="00CD47DC"/>
    <w:rsid w:val="00CD62BF"/>
    <w:rsid w:val="00CE7650"/>
    <w:rsid w:val="00CF592D"/>
    <w:rsid w:val="00D034DB"/>
    <w:rsid w:val="00D04C51"/>
    <w:rsid w:val="00D04D11"/>
    <w:rsid w:val="00D11431"/>
    <w:rsid w:val="00D15679"/>
    <w:rsid w:val="00D179FA"/>
    <w:rsid w:val="00D32B7E"/>
    <w:rsid w:val="00D45365"/>
    <w:rsid w:val="00D52AF4"/>
    <w:rsid w:val="00D537C2"/>
    <w:rsid w:val="00D545DB"/>
    <w:rsid w:val="00D606E1"/>
    <w:rsid w:val="00D64E22"/>
    <w:rsid w:val="00D67A4A"/>
    <w:rsid w:val="00D7115E"/>
    <w:rsid w:val="00D752DF"/>
    <w:rsid w:val="00D761E2"/>
    <w:rsid w:val="00D80045"/>
    <w:rsid w:val="00D80A45"/>
    <w:rsid w:val="00D838A6"/>
    <w:rsid w:val="00DA415F"/>
    <w:rsid w:val="00DB55AA"/>
    <w:rsid w:val="00DC6461"/>
    <w:rsid w:val="00DC66F0"/>
    <w:rsid w:val="00DD3E48"/>
    <w:rsid w:val="00DE0BC0"/>
    <w:rsid w:val="00DF028B"/>
    <w:rsid w:val="00DF4219"/>
    <w:rsid w:val="00E067F9"/>
    <w:rsid w:val="00E07609"/>
    <w:rsid w:val="00E10BD5"/>
    <w:rsid w:val="00E11B65"/>
    <w:rsid w:val="00E1291A"/>
    <w:rsid w:val="00E206A5"/>
    <w:rsid w:val="00E57F9C"/>
    <w:rsid w:val="00E65757"/>
    <w:rsid w:val="00E65F2D"/>
    <w:rsid w:val="00E745C5"/>
    <w:rsid w:val="00E74BA5"/>
    <w:rsid w:val="00E813C4"/>
    <w:rsid w:val="00E81430"/>
    <w:rsid w:val="00E81D01"/>
    <w:rsid w:val="00E82AA8"/>
    <w:rsid w:val="00E836FE"/>
    <w:rsid w:val="00E933E4"/>
    <w:rsid w:val="00EA025A"/>
    <w:rsid w:val="00EA4083"/>
    <w:rsid w:val="00EB0E90"/>
    <w:rsid w:val="00EB6499"/>
    <w:rsid w:val="00ED2CFE"/>
    <w:rsid w:val="00EE1287"/>
    <w:rsid w:val="00EE535A"/>
    <w:rsid w:val="00F053E3"/>
    <w:rsid w:val="00F22B54"/>
    <w:rsid w:val="00F22C2E"/>
    <w:rsid w:val="00F2644A"/>
    <w:rsid w:val="00F301F4"/>
    <w:rsid w:val="00F37A5B"/>
    <w:rsid w:val="00F40928"/>
    <w:rsid w:val="00F43C10"/>
    <w:rsid w:val="00F4702E"/>
    <w:rsid w:val="00F67A2E"/>
    <w:rsid w:val="00F85750"/>
    <w:rsid w:val="00F86C5C"/>
    <w:rsid w:val="00F9061D"/>
    <w:rsid w:val="00F93611"/>
    <w:rsid w:val="00F96619"/>
    <w:rsid w:val="00F96CFB"/>
    <w:rsid w:val="00FA7EE0"/>
    <w:rsid w:val="00FB05F4"/>
    <w:rsid w:val="00FB3359"/>
    <w:rsid w:val="00FB404A"/>
    <w:rsid w:val="00FB5024"/>
    <w:rsid w:val="00FB5332"/>
    <w:rsid w:val="00FC3290"/>
    <w:rsid w:val="00FC5FBB"/>
    <w:rsid w:val="00FC74D4"/>
    <w:rsid w:val="00FE1A2B"/>
    <w:rsid w:val="00FE59F4"/>
    <w:rsid w:val="00FF0BA8"/>
    <w:rsid w:val="00FF1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autoRedefine/>
    <w:qFormat/>
    <w:rsid w:val="009568BD"/>
    <w:pPr>
      <w:keepNext/>
      <w:numPr>
        <w:numId w:val="19"/>
      </w:numPr>
      <w:spacing w:before="240" w:after="240"/>
      <w:ind w:left="425" w:hanging="425"/>
      <w:outlineLvl w:val="0"/>
    </w:pPr>
    <w:rPr>
      <w:rFonts w:ascii="Calibri" w:hAnsi="Calibri"/>
      <w:b/>
      <w:smallCaps/>
      <w:sz w:val="28"/>
    </w:rPr>
  </w:style>
  <w:style w:type="paragraph" w:styleId="Heading2">
    <w:name w:val="heading 2"/>
    <w:aliases w:val="Niveau 2,H2,paragraphe,t2,h2"/>
    <w:basedOn w:val="Normal"/>
    <w:next w:val="Text2"/>
    <w:link w:val="Heading2Char"/>
    <w:qFormat/>
    <w:rsid w:val="00A94709"/>
    <w:pPr>
      <w:keepNext/>
      <w:numPr>
        <w:ilvl w:val="1"/>
        <w:numId w:val="19"/>
      </w:numPr>
      <w:tabs>
        <w:tab w:val="clear" w:pos="9081"/>
        <w:tab w:val="num" w:pos="576"/>
      </w:tabs>
      <w:spacing w:before="60" w:after="200"/>
      <w:ind w:left="576"/>
      <w:outlineLvl w:val="1"/>
    </w:pPr>
    <w:rPr>
      <w:b/>
      <w:sz w:val="24"/>
    </w:rPr>
  </w:style>
  <w:style w:type="paragraph" w:styleId="Heading3">
    <w:name w:val="heading 3"/>
    <w:basedOn w:val="Normal"/>
    <w:next w:val="Text3"/>
    <w:autoRedefine/>
    <w:qFormat/>
    <w:rsid w:val="00A827D3"/>
    <w:pPr>
      <w:keepNext/>
      <w:numPr>
        <w:ilvl w:val="2"/>
        <w:numId w:val="19"/>
      </w:numPr>
      <w:spacing w:before="60"/>
      <w:outlineLvl w:val="2"/>
    </w:pPr>
    <w:rPr>
      <w:rFonts w:asciiTheme="minorHAnsi" w:hAnsiTheme="minorHAnsi"/>
      <w:sz w:val="24"/>
    </w:rPr>
  </w:style>
  <w:style w:type="paragraph" w:styleId="Heading4">
    <w:name w:val="heading 4"/>
    <w:basedOn w:val="Normal"/>
    <w:next w:val="Text4"/>
    <w:qFormat/>
    <w:rsid w:val="00A94709"/>
    <w:pPr>
      <w:keepNext/>
      <w:numPr>
        <w:ilvl w:val="3"/>
        <w:numId w:val="19"/>
      </w:numPr>
      <w:spacing w:before="60"/>
      <w:outlineLvl w:val="3"/>
    </w:pPr>
    <w:rPr>
      <w:i/>
      <w:sz w:val="24"/>
    </w:rPr>
  </w:style>
  <w:style w:type="paragraph" w:styleId="Heading5">
    <w:name w:val="heading 5"/>
    <w:basedOn w:val="Normal"/>
    <w:next w:val="Normal"/>
    <w:qFormat/>
    <w:rsid w:val="00A94709"/>
    <w:pPr>
      <w:numPr>
        <w:ilvl w:val="4"/>
        <w:numId w:val="19"/>
      </w:numPr>
      <w:spacing w:before="40"/>
      <w:outlineLvl w:val="4"/>
    </w:pPr>
  </w:style>
  <w:style w:type="paragraph" w:styleId="Heading6">
    <w:name w:val="heading 6"/>
    <w:basedOn w:val="Normal"/>
    <w:next w:val="Normal"/>
    <w:qFormat/>
    <w:rsid w:val="00A94709"/>
    <w:pPr>
      <w:numPr>
        <w:ilvl w:val="5"/>
        <w:numId w:val="19"/>
      </w:numPr>
      <w:spacing w:before="40"/>
      <w:outlineLvl w:val="5"/>
    </w:pPr>
  </w:style>
  <w:style w:type="paragraph" w:styleId="Heading7">
    <w:name w:val="heading 7"/>
    <w:basedOn w:val="Normal"/>
    <w:next w:val="Normal"/>
    <w:qFormat/>
    <w:rsid w:val="00A94709"/>
    <w:pPr>
      <w:numPr>
        <w:ilvl w:val="6"/>
        <w:numId w:val="19"/>
      </w:numPr>
      <w:spacing w:before="40"/>
      <w:outlineLvl w:val="6"/>
    </w:pPr>
  </w:style>
  <w:style w:type="paragraph" w:styleId="Heading8">
    <w:name w:val="heading 8"/>
    <w:basedOn w:val="Normal"/>
    <w:next w:val="Normal"/>
    <w:qFormat/>
    <w:rsid w:val="00A94709"/>
    <w:pPr>
      <w:numPr>
        <w:ilvl w:val="7"/>
        <w:numId w:val="19"/>
      </w:numPr>
      <w:spacing w:before="40"/>
      <w:outlineLvl w:val="7"/>
    </w:pPr>
  </w:style>
  <w:style w:type="paragraph" w:styleId="Heading9">
    <w:name w:val="heading 9"/>
    <w:basedOn w:val="Normal"/>
    <w:next w:val="Normal"/>
    <w:qFormat/>
    <w:pPr>
      <w:numPr>
        <w:ilvl w:val="8"/>
        <w:numId w:val="1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3"/>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5"/>
      </w:numPr>
    </w:pPr>
  </w:style>
  <w:style w:type="paragraph" w:styleId="ListNumber3">
    <w:name w:val="List Number 3"/>
    <w:basedOn w:val="Text3"/>
    <w:pPr>
      <w:numPr>
        <w:numId w:val="16"/>
      </w:numPr>
    </w:pPr>
  </w:style>
  <w:style w:type="paragraph" w:styleId="ListNumber4">
    <w:name w:val="List Number 4"/>
    <w:basedOn w:val="Text4"/>
    <w:pPr>
      <w:numPr>
        <w:numId w:val="17"/>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sz w:val="22"/>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9534FE"/>
    <w:pPr>
      <w:tabs>
        <w:tab w:val="right" w:leader="dot" w:pos="8640"/>
      </w:tabs>
      <w:spacing w:before="120"/>
      <w:ind w:left="284" w:right="720" w:hanging="284"/>
      <w:jc w:val="left"/>
    </w:pPr>
    <w:rPr>
      <w:rFonts w:asciiTheme="minorHAnsi" w:hAnsiTheme="minorHAnsi" w:cstheme="minorHAnsi"/>
      <w:b/>
      <w:caps/>
      <w:noProof/>
      <w:sz w:val="20"/>
    </w:rPr>
  </w:style>
  <w:style w:type="paragraph" w:styleId="TOC2">
    <w:name w:val="toc 2"/>
    <w:basedOn w:val="Normal"/>
    <w:next w:val="Normal"/>
    <w:autoRedefine/>
    <w:uiPriority w:val="39"/>
    <w:rsid w:val="00084F09"/>
    <w:pPr>
      <w:tabs>
        <w:tab w:val="left" w:pos="709"/>
        <w:tab w:val="right" w:leader="dot" w:pos="8640"/>
      </w:tabs>
      <w:spacing w:before="60" w:after="60"/>
      <w:ind w:left="482" w:right="720" w:hanging="198"/>
    </w:pPr>
    <w:rPr>
      <w:rFonts w:asciiTheme="minorHAnsi" w:hAnsiTheme="minorHAnsi"/>
      <w:noProof/>
      <w:sz w:val="20"/>
    </w:rPr>
  </w:style>
  <w:style w:type="paragraph" w:styleId="TOC3">
    <w:name w:val="toc 3"/>
    <w:basedOn w:val="Normal"/>
    <w:next w:val="Normal"/>
    <w:uiPriority w:val="39"/>
    <w:rsid w:val="002D3403"/>
    <w:pPr>
      <w:tabs>
        <w:tab w:val="left" w:pos="1051"/>
        <w:tab w:val="right" w:leader="dot" w:pos="8640"/>
      </w:tabs>
      <w:spacing w:before="60" w:after="60"/>
      <w:ind w:left="595" w:right="720" w:hanging="28"/>
    </w:pPr>
    <w:rPr>
      <w:rFonts w:asciiTheme="minorHAnsi" w:hAnsiTheme="minorHAnsi"/>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pPr>
  </w:style>
  <w:style w:type="paragraph" w:customStyle="1" w:styleId="ListNumber2Level3">
    <w:name w:val="List Number 2 (Level 3)"/>
    <w:basedOn w:val="Text2"/>
    <w:pPr>
      <w:numPr>
        <w:ilvl w:val="2"/>
        <w:numId w:val="15"/>
      </w:numPr>
    </w:pPr>
  </w:style>
  <w:style w:type="paragraph" w:customStyle="1" w:styleId="ListNumber2Level4">
    <w:name w:val="List Number 2 (Level 4)"/>
    <w:basedOn w:val="Text2"/>
    <w:pPr>
      <w:numPr>
        <w:ilvl w:val="3"/>
        <w:numId w:val="15"/>
      </w:numPr>
    </w:pPr>
  </w:style>
  <w:style w:type="paragraph" w:customStyle="1" w:styleId="ListNumber3Level2">
    <w:name w:val="List Number 3 (Level 2)"/>
    <w:basedOn w:val="Text3"/>
    <w:pPr>
      <w:numPr>
        <w:ilvl w:val="1"/>
        <w:numId w:val="16"/>
      </w:numPr>
    </w:pPr>
  </w:style>
  <w:style w:type="paragraph" w:customStyle="1" w:styleId="ListNumber3Level3">
    <w:name w:val="List Number 3 (Level 3)"/>
    <w:basedOn w:val="Text3"/>
    <w:pPr>
      <w:numPr>
        <w:ilvl w:val="2"/>
        <w:numId w:val="16"/>
      </w:numPr>
    </w:pPr>
  </w:style>
  <w:style w:type="paragraph" w:customStyle="1" w:styleId="ListNumber3Level4">
    <w:name w:val="List Number 3 (Level 4)"/>
    <w:basedOn w:val="Text3"/>
    <w:pPr>
      <w:numPr>
        <w:ilvl w:val="3"/>
        <w:numId w:val="16"/>
      </w:numPr>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aliases w:val="Hyperlink - Header"/>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Heading1Char">
    <w:name w:val="Heading 1 Char"/>
    <w:aliases w:val="chapitre Char,Titre 11 Char,t1.T1.Titre 1 Char,t1 Char,TITRE 1 SL Char"/>
    <w:link w:val="Heading1"/>
    <w:rsid w:val="009568BD"/>
    <w:rPr>
      <w:rFonts w:ascii="Calibri" w:hAnsi="Calibri"/>
      <w:b/>
      <w:smallCaps/>
      <w:sz w:val="28"/>
      <w:lang w:eastAsia="en-US"/>
    </w:rPr>
  </w:style>
  <w:style w:type="table" w:styleId="TableGrid">
    <w:name w:val="Table Grid"/>
    <w:basedOn w:val="TableNormal"/>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
    <w:link w:val="infoblueChar0"/>
    <w:rsid w:val="000C4137"/>
    <w:pPr>
      <w:spacing w:line="240" w:lineRule="atLeast"/>
      <w:ind w:left="720"/>
      <w:jc w:val="left"/>
    </w:pPr>
    <w:rPr>
      <w:rFonts w:eastAsia="SimSun"/>
      <w:i/>
      <w:iCs/>
      <w:color w:val="0000FF"/>
      <w:sz w:val="24"/>
      <w:lang w:val="fr-BE" w:eastAsia="zh-CN"/>
    </w:rPr>
  </w:style>
  <w:style w:type="paragraph" w:customStyle="1" w:styleId="Style1">
    <w:name w:val="Style1"/>
    <w:basedOn w:val="Heading1"/>
    <w:rsid w:val="00A94709"/>
    <w:pPr>
      <w:numPr>
        <w:numId w:val="18"/>
      </w:numPr>
    </w:pPr>
  </w:style>
  <w:style w:type="paragraph" w:customStyle="1" w:styleId="TableHeaderText">
    <w:name w:val="Table Header Text"/>
    <w:basedOn w:val="TableText0"/>
    <w:rsid w:val="009A586D"/>
    <w:pPr>
      <w:overflowPunct/>
      <w:ind w:left="0" w:right="0"/>
      <w:jc w:val="center"/>
    </w:pPr>
    <w:rPr>
      <w:rFonts w:ascii="Times New Roman" w:hAnsi="Times New Roman"/>
      <w:b/>
      <w:bCs/>
      <w:szCs w:val="24"/>
    </w:rPr>
  </w:style>
  <w:style w:type="character" w:customStyle="1" w:styleId="infoblueChar0">
    <w:name w:val="infoblue Char"/>
    <w:link w:val="infoblue0"/>
    <w:rsid w:val="00C34AEB"/>
    <w:rPr>
      <w:rFonts w:eastAsia="SimSun"/>
      <w:i/>
      <w:iCs/>
      <w:color w:val="0000FF"/>
      <w:sz w:val="24"/>
      <w:lang w:val="fr-BE" w:eastAsia="zh-CN" w:bidi="ar-SA"/>
    </w:rPr>
  </w:style>
  <w:style w:type="paragraph" w:customStyle="1" w:styleId="StyleinfoblueLeft0cm">
    <w:name w:val="Style infoblue + Left:  0 cm"/>
    <w:basedOn w:val="Normal"/>
    <w:rsid w:val="004A5C8C"/>
    <w:pPr>
      <w:spacing w:line="240" w:lineRule="atLeast"/>
      <w:jc w:val="left"/>
    </w:pPr>
    <w:rPr>
      <w:i/>
      <w:iCs/>
      <w:color w:val="0000FF"/>
      <w:sz w:val="24"/>
      <w:lang w:val="fr-BE" w:eastAsia="zh-CN"/>
    </w:rPr>
  </w:style>
  <w:style w:type="paragraph" w:customStyle="1" w:styleId="StyleBodyText10ptItalicBlue">
    <w:name w:val="Style Body Text + 10 pt Italic Blue"/>
    <w:basedOn w:val="BodyText"/>
    <w:rsid w:val="004A5C8C"/>
    <w:rPr>
      <w:i/>
      <w:iCs/>
      <w:color w:val="0000FF"/>
      <w:sz w:val="24"/>
    </w:rPr>
  </w:style>
  <w:style w:type="character" w:customStyle="1" w:styleId="Heading2Char">
    <w:name w:val="Heading 2 Char"/>
    <w:aliases w:val="Niveau 2 Char,H2 Char,paragraphe Char,t2 Char,h2 Char"/>
    <w:link w:val="Heading2"/>
    <w:rsid w:val="004A5C8C"/>
    <w:rPr>
      <w:b/>
      <w:sz w:val="24"/>
      <w:lang w:eastAsia="en-US"/>
    </w:rPr>
  </w:style>
  <w:style w:type="paragraph" w:styleId="NormalWeb">
    <w:name w:val="Normal (Web)"/>
    <w:basedOn w:val="Normal"/>
    <w:rsid w:val="00B870F7"/>
    <w:pPr>
      <w:spacing w:before="100" w:beforeAutospacing="1" w:after="100" w:afterAutospacing="1"/>
      <w:jc w:val="left"/>
    </w:pPr>
    <w:rPr>
      <w:sz w:val="24"/>
      <w:szCs w:val="24"/>
      <w:lang w:eastAsia="en-GB"/>
    </w:rPr>
  </w:style>
  <w:style w:type="paragraph" w:styleId="BalloonText">
    <w:name w:val="Balloon Text"/>
    <w:basedOn w:val="Normal"/>
    <w:link w:val="BalloonTextChar"/>
    <w:rsid w:val="00B42D59"/>
    <w:pPr>
      <w:spacing w:after="0"/>
    </w:pPr>
    <w:rPr>
      <w:rFonts w:ascii="Tahoma" w:hAnsi="Tahoma" w:cs="Tahoma"/>
      <w:sz w:val="16"/>
      <w:szCs w:val="16"/>
    </w:rPr>
  </w:style>
  <w:style w:type="character" w:customStyle="1" w:styleId="BalloonTextChar">
    <w:name w:val="Balloon Text Char"/>
    <w:basedOn w:val="DefaultParagraphFont"/>
    <w:link w:val="BalloonText"/>
    <w:rsid w:val="00B42D59"/>
    <w:rPr>
      <w:rFonts w:ascii="Tahoma" w:hAnsi="Tahoma" w:cs="Tahoma"/>
      <w:sz w:val="16"/>
      <w:szCs w:val="16"/>
      <w:lang w:eastAsia="en-US"/>
    </w:rPr>
  </w:style>
  <w:style w:type="table" w:customStyle="1" w:styleId="TableGrid1">
    <w:name w:val="Table Grid1"/>
    <w:basedOn w:val="TableNormal"/>
    <w:next w:val="TableGrid"/>
    <w:rsid w:val="003F05F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05F0"/>
  </w:style>
  <w:style w:type="paragraph" w:customStyle="1" w:styleId="StyleStyleHeading212ptJustified">
    <w:name w:val="Style Style Heading 2 + 12 pt + Justified"/>
    <w:basedOn w:val="Normal"/>
    <w:uiPriority w:val="99"/>
    <w:rsid w:val="00B33300"/>
    <w:pPr>
      <w:keepNext/>
      <w:numPr>
        <w:ilvl w:val="1"/>
        <w:numId w:val="20"/>
      </w:numPr>
      <w:spacing w:before="240" w:after="60"/>
      <w:outlineLvl w:val="1"/>
    </w:pPr>
    <w:rPr>
      <w:rFonts w:ascii="Arial" w:eastAsia="PMingLiU" w:hAnsi="Arial" w:cs="Arial"/>
      <w:b/>
      <w:bCs/>
      <w:sz w:val="24"/>
    </w:rPr>
  </w:style>
  <w:style w:type="paragraph" w:styleId="CommentSubject">
    <w:name w:val="annotation subject"/>
    <w:basedOn w:val="CommentText"/>
    <w:next w:val="CommentText"/>
    <w:link w:val="CommentSubjectChar"/>
    <w:rsid w:val="0034692A"/>
    <w:rPr>
      <w:b/>
      <w:bCs/>
    </w:rPr>
  </w:style>
  <w:style w:type="character" w:customStyle="1" w:styleId="CommentTextChar">
    <w:name w:val="Comment Text Char"/>
    <w:basedOn w:val="DefaultParagraphFont"/>
    <w:link w:val="CommentText"/>
    <w:uiPriority w:val="99"/>
    <w:semiHidden/>
    <w:rsid w:val="0034692A"/>
    <w:rPr>
      <w:lang w:eastAsia="en-US"/>
    </w:rPr>
  </w:style>
  <w:style w:type="character" w:customStyle="1" w:styleId="CommentSubjectChar">
    <w:name w:val="Comment Subject Char"/>
    <w:basedOn w:val="CommentTextChar"/>
    <w:link w:val="CommentSubject"/>
    <w:rsid w:val="0034692A"/>
    <w:rPr>
      <w:b/>
      <w:bCs/>
      <w:lang w:eastAsia="en-US"/>
    </w:rPr>
  </w:style>
  <w:style w:type="paragraph" w:styleId="Revision">
    <w:name w:val="Revision"/>
    <w:hidden/>
    <w:uiPriority w:val="99"/>
    <w:semiHidden/>
    <w:rsid w:val="00B87930"/>
    <w:rPr>
      <w:sz w:val="22"/>
      <w:lang w:eastAsia="en-US"/>
    </w:rPr>
  </w:style>
  <w:style w:type="character" w:customStyle="1" w:styleId="GuidanceChar">
    <w:name w:val="Guidance Char"/>
    <w:link w:val="Guidance"/>
    <w:locked/>
    <w:rsid w:val="009C32EE"/>
    <w:rPr>
      <w:rFonts w:ascii="Arial" w:eastAsia="SimSun" w:hAnsi="Arial" w:cs="Arial"/>
      <w:i/>
      <w:iCs/>
      <w:color w:val="7F7F7F"/>
      <w:sz w:val="24"/>
      <w:lang w:val="fr-BE" w:eastAsia="zh-CN"/>
    </w:rPr>
  </w:style>
  <w:style w:type="paragraph" w:customStyle="1" w:styleId="Guidance">
    <w:name w:val="Guidance"/>
    <w:basedOn w:val="infoblue0"/>
    <w:link w:val="GuidanceChar"/>
    <w:qFormat/>
    <w:rsid w:val="009C32EE"/>
    <w:rPr>
      <w:rFonts w:ascii="Arial" w:hAnsi="Arial" w:cs="Arial"/>
      <w:color w:val="7F7F7F"/>
    </w:rPr>
  </w:style>
  <w:style w:type="character" w:customStyle="1" w:styleId="FootnoteTextChar">
    <w:name w:val="Footnote Text Char"/>
    <w:basedOn w:val="DefaultParagraphFont"/>
    <w:link w:val="FootnoteText"/>
    <w:uiPriority w:val="99"/>
    <w:semiHidden/>
    <w:rsid w:val="00125949"/>
    <w:rPr>
      <w:lang w:eastAsia="en-US"/>
    </w:rPr>
  </w:style>
  <w:style w:type="paragraph" w:styleId="ListParagraph">
    <w:name w:val="List Paragraph"/>
    <w:basedOn w:val="Normal"/>
    <w:link w:val="ListParagraphChar"/>
    <w:uiPriority w:val="34"/>
    <w:qFormat/>
    <w:rsid w:val="00535A67"/>
    <w:pPr>
      <w:ind w:left="720"/>
      <w:contextualSpacing/>
    </w:pPr>
  </w:style>
  <w:style w:type="paragraph" w:customStyle="1" w:styleId="StyleText310ptItalicBlueLeft125cm">
    <w:name w:val="Style Text 3 + 10 pt Italic Blue Left:  125 cm"/>
    <w:basedOn w:val="Text3"/>
    <w:rsid w:val="00080E9B"/>
    <w:pPr>
      <w:ind w:left="709"/>
    </w:pPr>
    <w:rPr>
      <w:i/>
      <w:iCs/>
      <w:color w:val="0000FF"/>
      <w:sz w:val="24"/>
    </w:rPr>
  </w:style>
  <w:style w:type="character" w:customStyle="1" w:styleId="ListParagraphChar">
    <w:name w:val="List Paragraph Char"/>
    <w:basedOn w:val="DefaultParagraphFont"/>
    <w:link w:val="ListParagraph"/>
    <w:uiPriority w:val="99"/>
    <w:locked/>
    <w:rsid w:val="00957EB9"/>
    <w:rPr>
      <w:sz w:val="22"/>
      <w:lang w:eastAsia="en-US"/>
    </w:rPr>
  </w:style>
  <w:style w:type="paragraph" w:customStyle="1" w:styleId="BulletList">
    <w:name w:val="Bullet List"/>
    <w:basedOn w:val="Guidance"/>
    <w:link w:val="BulletListChar"/>
    <w:qFormat/>
    <w:rsid w:val="006430BA"/>
    <w:pPr>
      <w:numPr>
        <w:numId w:val="28"/>
      </w:numPr>
      <w:spacing w:after="0"/>
      <w:jc w:val="both"/>
    </w:pPr>
    <w:rPr>
      <w:rFonts w:ascii="Calibri" w:hAnsi="Calibri" w:cs="Calibri"/>
      <w:i w:val="0"/>
      <w:szCs w:val="22"/>
    </w:rPr>
  </w:style>
  <w:style w:type="character" w:customStyle="1" w:styleId="BulletListChar">
    <w:name w:val="Bullet List Char"/>
    <w:basedOn w:val="GuidanceChar"/>
    <w:link w:val="BulletList"/>
    <w:rsid w:val="006430BA"/>
    <w:rPr>
      <w:rFonts w:ascii="Calibri" w:eastAsia="SimSun" w:hAnsi="Calibri" w:cs="Calibri"/>
      <w:i w:val="0"/>
      <w:iCs/>
      <w:color w:val="7F7F7F"/>
      <w:sz w:val="24"/>
      <w:szCs w:val="22"/>
      <w:lang w:val="fr-B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autoRedefine/>
    <w:qFormat/>
    <w:rsid w:val="009568BD"/>
    <w:pPr>
      <w:keepNext/>
      <w:numPr>
        <w:numId w:val="19"/>
      </w:numPr>
      <w:spacing w:before="240" w:after="240"/>
      <w:ind w:left="425" w:hanging="425"/>
      <w:outlineLvl w:val="0"/>
    </w:pPr>
    <w:rPr>
      <w:rFonts w:ascii="Calibri" w:hAnsi="Calibri"/>
      <w:b/>
      <w:smallCaps/>
      <w:sz w:val="28"/>
    </w:rPr>
  </w:style>
  <w:style w:type="paragraph" w:styleId="Heading2">
    <w:name w:val="heading 2"/>
    <w:aliases w:val="Niveau 2,H2,paragraphe,t2,h2"/>
    <w:basedOn w:val="Normal"/>
    <w:next w:val="Text2"/>
    <w:link w:val="Heading2Char"/>
    <w:qFormat/>
    <w:rsid w:val="00A94709"/>
    <w:pPr>
      <w:keepNext/>
      <w:numPr>
        <w:ilvl w:val="1"/>
        <w:numId w:val="19"/>
      </w:numPr>
      <w:tabs>
        <w:tab w:val="clear" w:pos="9081"/>
        <w:tab w:val="num" w:pos="576"/>
      </w:tabs>
      <w:spacing w:before="60" w:after="200"/>
      <w:ind w:left="576"/>
      <w:outlineLvl w:val="1"/>
    </w:pPr>
    <w:rPr>
      <w:b/>
      <w:sz w:val="24"/>
    </w:rPr>
  </w:style>
  <w:style w:type="paragraph" w:styleId="Heading3">
    <w:name w:val="heading 3"/>
    <w:basedOn w:val="Normal"/>
    <w:next w:val="Text3"/>
    <w:autoRedefine/>
    <w:qFormat/>
    <w:rsid w:val="00A827D3"/>
    <w:pPr>
      <w:keepNext/>
      <w:numPr>
        <w:ilvl w:val="2"/>
        <w:numId w:val="19"/>
      </w:numPr>
      <w:spacing w:before="60"/>
      <w:outlineLvl w:val="2"/>
    </w:pPr>
    <w:rPr>
      <w:rFonts w:asciiTheme="minorHAnsi" w:hAnsiTheme="minorHAnsi"/>
      <w:sz w:val="24"/>
    </w:rPr>
  </w:style>
  <w:style w:type="paragraph" w:styleId="Heading4">
    <w:name w:val="heading 4"/>
    <w:basedOn w:val="Normal"/>
    <w:next w:val="Text4"/>
    <w:qFormat/>
    <w:rsid w:val="00A94709"/>
    <w:pPr>
      <w:keepNext/>
      <w:numPr>
        <w:ilvl w:val="3"/>
        <w:numId w:val="19"/>
      </w:numPr>
      <w:spacing w:before="60"/>
      <w:outlineLvl w:val="3"/>
    </w:pPr>
    <w:rPr>
      <w:i/>
      <w:sz w:val="24"/>
    </w:rPr>
  </w:style>
  <w:style w:type="paragraph" w:styleId="Heading5">
    <w:name w:val="heading 5"/>
    <w:basedOn w:val="Normal"/>
    <w:next w:val="Normal"/>
    <w:qFormat/>
    <w:rsid w:val="00A94709"/>
    <w:pPr>
      <w:numPr>
        <w:ilvl w:val="4"/>
        <w:numId w:val="19"/>
      </w:numPr>
      <w:spacing w:before="40"/>
      <w:outlineLvl w:val="4"/>
    </w:pPr>
  </w:style>
  <w:style w:type="paragraph" w:styleId="Heading6">
    <w:name w:val="heading 6"/>
    <w:basedOn w:val="Normal"/>
    <w:next w:val="Normal"/>
    <w:qFormat/>
    <w:rsid w:val="00A94709"/>
    <w:pPr>
      <w:numPr>
        <w:ilvl w:val="5"/>
        <w:numId w:val="19"/>
      </w:numPr>
      <w:spacing w:before="40"/>
      <w:outlineLvl w:val="5"/>
    </w:pPr>
  </w:style>
  <w:style w:type="paragraph" w:styleId="Heading7">
    <w:name w:val="heading 7"/>
    <w:basedOn w:val="Normal"/>
    <w:next w:val="Normal"/>
    <w:qFormat/>
    <w:rsid w:val="00A94709"/>
    <w:pPr>
      <w:numPr>
        <w:ilvl w:val="6"/>
        <w:numId w:val="19"/>
      </w:numPr>
      <w:spacing w:before="40"/>
      <w:outlineLvl w:val="6"/>
    </w:pPr>
  </w:style>
  <w:style w:type="paragraph" w:styleId="Heading8">
    <w:name w:val="heading 8"/>
    <w:basedOn w:val="Normal"/>
    <w:next w:val="Normal"/>
    <w:qFormat/>
    <w:rsid w:val="00A94709"/>
    <w:pPr>
      <w:numPr>
        <w:ilvl w:val="7"/>
        <w:numId w:val="19"/>
      </w:numPr>
      <w:spacing w:before="40"/>
      <w:outlineLvl w:val="7"/>
    </w:pPr>
  </w:style>
  <w:style w:type="paragraph" w:styleId="Heading9">
    <w:name w:val="heading 9"/>
    <w:basedOn w:val="Normal"/>
    <w:next w:val="Normal"/>
    <w:qFormat/>
    <w:pPr>
      <w:numPr>
        <w:ilvl w:val="8"/>
        <w:numId w:val="1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3"/>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5"/>
      </w:numPr>
    </w:pPr>
  </w:style>
  <w:style w:type="paragraph" w:styleId="ListNumber3">
    <w:name w:val="List Number 3"/>
    <w:basedOn w:val="Text3"/>
    <w:pPr>
      <w:numPr>
        <w:numId w:val="16"/>
      </w:numPr>
    </w:pPr>
  </w:style>
  <w:style w:type="paragraph" w:styleId="ListNumber4">
    <w:name w:val="List Number 4"/>
    <w:basedOn w:val="Text4"/>
    <w:pPr>
      <w:numPr>
        <w:numId w:val="17"/>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sz w:val="22"/>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9534FE"/>
    <w:pPr>
      <w:tabs>
        <w:tab w:val="right" w:leader="dot" w:pos="8640"/>
      </w:tabs>
      <w:spacing w:before="120"/>
      <w:ind w:left="284" w:right="720" w:hanging="284"/>
      <w:jc w:val="left"/>
    </w:pPr>
    <w:rPr>
      <w:rFonts w:asciiTheme="minorHAnsi" w:hAnsiTheme="minorHAnsi" w:cstheme="minorHAnsi"/>
      <w:b/>
      <w:caps/>
      <w:noProof/>
      <w:sz w:val="20"/>
    </w:rPr>
  </w:style>
  <w:style w:type="paragraph" w:styleId="TOC2">
    <w:name w:val="toc 2"/>
    <w:basedOn w:val="Normal"/>
    <w:next w:val="Normal"/>
    <w:autoRedefine/>
    <w:uiPriority w:val="39"/>
    <w:rsid w:val="00084F09"/>
    <w:pPr>
      <w:tabs>
        <w:tab w:val="left" w:pos="709"/>
        <w:tab w:val="right" w:leader="dot" w:pos="8640"/>
      </w:tabs>
      <w:spacing w:before="60" w:after="60"/>
      <w:ind w:left="482" w:right="720" w:hanging="198"/>
    </w:pPr>
    <w:rPr>
      <w:rFonts w:asciiTheme="minorHAnsi" w:hAnsiTheme="minorHAnsi"/>
      <w:noProof/>
      <w:sz w:val="20"/>
    </w:rPr>
  </w:style>
  <w:style w:type="paragraph" w:styleId="TOC3">
    <w:name w:val="toc 3"/>
    <w:basedOn w:val="Normal"/>
    <w:next w:val="Normal"/>
    <w:uiPriority w:val="39"/>
    <w:rsid w:val="002D3403"/>
    <w:pPr>
      <w:tabs>
        <w:tab w:val="left" w:pos="1051"/>
        <w:tab w:val="right" w:leader="dot" w:pos="8640"/>
      </w:tabs>
      <w:spacing w:before="60" w:after="60"/>
      <w:ind w:left="595" w:right="720" w:hanging="28"/>
    </w:pPr>
    <w:rPr>
      <w:rFonts w:asciiTheme="minorHAnsi" w:hAnsiTheme="minorHAnsi"/>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pPr>
  </w:style>
  <w:style w:type="paragraph" w:customStyle="1" w:styleId="ListNumber2Level3">
    <w:name w:val="List Number 2 (Level 3)"/>
    <w:basedOn w:val="Text2"/>
    <w:pPr>
      <w:numPr>
        <w:ilvl w:val="2"/>
        <w:numId w:val="15"/>
      </w:numPr>
    </w:pPr>
  </w:style>
  <w:style w:type="paragraph" w:customStyle="1" w:styleId="ListNumber2Level4">
    <w:name w:val="List Number 2 (Level 4)"/>
    <w:basedOn w:val="Text2"/>
    <w:pPr>
      <w:numPr>
        <w:ilvl w:val="3"/>
        <w:numId w:val="15"/>
      </w:numPr>
    </w:pPr>
  </w:style>
  <w:style w:type="paragraph" w:customStyle="1" w:styleId="ListNumber3Level2">
    <w:name w:val="List Number 3 (Level 2)"/>
    <w:basedOn w:val="Text3"/>
    <w:pPr>
      <w:numPr>
        <w:ilvl w:val="1"/>
        <w:numId w:val="16"/>
      </w:numPr>
    </w:pPr>
  </w:style>
  <w:style w:type="paragraph" w:customStyle="1" w:styleId="ListNumber3Level3">
    <w:name w:val="List Number 3 (Level 3)"/>
    <w:basedOn w:val="Text3"/>
    <w:pPr>
      <w:numPr>
        <w:ilvl w:val="2"/>
        <w:numId w:val="16"/>
      </w:numPr>
    </w:pPr>
  </w:style>
  <w:style w:type="paragraph" w:customStyle="1" w:styleId="ListNumber3Level4">
    <w:name w:val="List Number 3 (Level 4)"/>
    <w:basedOn w:val="Text3"/>
    <w:pPr>
      <w:numPr>
        <w:ilvl w:val="3"/>
        <w:numId w:val="16"/>
      </w:numPr>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aliases w:val="Hyperlink - Header"/>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Heading1Char">
    <w:name w:val="Heading 1 Char"/>
    <w:aliases w:val="chapitre Char,Titre 11 Char,t1.T1.Titre 1 Char,t1 Char,TITRE 1 SL Char"/>
    <w:link w:val="Heading1"/>
    <w:rsid w:val="009568BD"/>
    <w:rPr>
      <w:rFonts w:ascii="Calibri" w:hAnsi="Calibri"/>
      <w:b/>
      <w:smallCaps/>
      <w:sz w:val="28"/>
      <w:lang w:eastAsia="en-US"/>
    </w:rPr>
  </w:style>
  <w:style w:type="table" w:styleId="TableGrid">
    <w:name w:val="Table Grid"/>
    <w:basedOn w:val="TableNormal"/>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
    <w:link w:val="infoblueChar0"/>
    <w:rsid w:val="000C4137"/>
    <w:pPr>
      <w:spacing w:line="240" w:lineRule="atLeast"/>
      <w:ind w:left="720"/>
      <w:jc w:val="left"/>
    </w:pPr>
    <w:rPr>
      <w:rFonts w:eastAsia="SimSun"/>
      <w:i/>
      <w:iCs/>
      <w:color w:val="0000FF"/>
      <w:sz w:val="24"/>
      <w:lang w:val="fr-BE" w:eastAsia="zh-CN"/>
    </w:rPr>
  </w:style>
  <w:style w:type="paragraph" w:customStyle="1" w:styleId="Style1">
    <w:name w:val="Style1"/>
    <w:basedOn w:val="Heading1"/>
    <w:rsid w:val="00A94709"/>
    <w:pPr>
      <w:numPr>
        <w:numId w:val="18"/>
      </w:numPr>
    </w:pPr>
  </w:style>
  <w:style w:type="paragraph" w:customStyle="1" w:styleId="TableHeaderText">
    <w:name w:val="Table Header Text"/>
    <w:basedOn w:val="TableText0"/>
    <w:rsid w:val="009A586D"/>
    <w:pPr>
      <w:overflowPunct/>
      <w:ind w:left="0" w:right="0"/>
      <w:jc w:val="center"/>
    </w:pPr>
    <w:rPr>
      <w:rFonts w:ascii="Times New Roman" w:hAnsi="Times New Roman"/>
      <w:b/>
      <w:bCs/>
      <w:szCs w:val="24"/>
    </w:rPr>
  </w:style>
  <w:style w:type="character" w:customStyle="1" w:styleId="infoblueChar0">
    <w:name w:val="infoblue Char"/>
    <w:link w:val="infoblue0"/>
    <w:rsid w:val="00C34AEB"/>
    <w:rPr>
      <w:rFonts w:eastAsia="SimSun"/>
      <w:i/>
      <w:iCs/>
      <w:color w:val="0000FF"/>
      <w:sz w:val="24"/>
      <w:lang w:val="fr-BE" w:eastAsia="zh-CN" w:bidi="ar-SA"/>
    </w:rPr>
  </w:style>
  <w:style w:type="paragraph" w:customStyle="1" w:styleId="StyleinfoblueLeft0cm">
    <w:name w:val="Style infoblue + Left:  0 cm"/>
    <w:basedOn w:val="Normal"/>
    <w:rsid w:val="004A5C8C"/>
    <w:pPr>
      <w:spacing w:line="240" w:lineRule="atLeast"/>
      <w:jc w:val="left"/>
    </w:pPr>
    <w:rPr>
      <w:i/>
      <w:iCs/>
      <w:color w:val="0000FF"/>
      <w:sz w:val="24"/>
      <w:lang w:val="fr-BE" w:eastAsia="zh-CN"/>
    </w:rPr>
  </w:style>
  <w:style w:type="paragraph" w:customStyle="1" w:styleId="StyleBodyText10ptItalicBlue">
    <w:name w:val="Style Body Text + 10 pt Italic Blue"/>
    <w:basedOn w:val="BodyText"/>
    <w:rsid w:val="004A5C8C"/>
    <w:rPr>
      <w:i/>
      <w:iCs/>
      <w:color w:val="0000FF"/>
      <w:sz w:val="24"/>
    </w:rPr>
  </w:style>
  <w:style w:type="character" w:customStyle="1" w:styleId="Heading2Char">
    <w:name w:val="Heading 2 Char"/>
    <w:aliases w:val="Niveau 2 Char,H2 Char,paragraphe Char,t2 Char,h2 Char"/>
    <w:link w:val="Heading2"/>
    <w:rsid w:val="004A5C8C"/>
    <w:rPr>
      <w:b/>
      <w:sz w:val="24"/>
      <w:lang w:eastAsia="en-US"/>
    </w:rPr>
  </w:style>
  <w:style w:type="paragraph" w:styleId="NormalWeb">
    <w:name w:val="Normal (Web)"/>
    <w:basedOn w:val="Normal"/>
    <w:rsid w:val="00B870F7"/>
    <w:pPr>
      <w:spacing w:before="100" w:beforeAutospacing="1" w:after="100" w:afterAutospacing="1"/>
      <w:jc w:val="left"/>
    </w:pPr>
    <w:rPr>
      <w:sz w:val="24"/>
      <w:szCs w:val="24"/>
      <w:lang w:eastAsia="en-GB"/>
    </w:rPr>
  </w:style>
  <w:style w:type="paragraph" w:styleId="BalloonText">
    <w:name w:val="Balloon Text"/>
    <w:basedOn w:val="Normal"/>
    <w:link w:val="BalloonTextChar"/>
    <w:rsid w:val="00B42D59"/>
    <w:pPr>
      <w:spacing w:after="0"/>
    </w:pPr>
    <w:rPr>
      <w:rFonts w:ascii="Tahoma" w:hAnsi="Tahoma" w:cs="Tahoma"/>
      <w:sz w:val="16"/>
      <w:szCs w:val="16"/>
    </w:rPr>
  </w:style>
  <w:style w:type="character" w:customStyle="1" w:styleId="BalloonTextChar">
    <w:name w:val="Balloon Text Char"/>
    <w:basedOn w:val="DefaultParagraphFont"/>
    <w:link w:val="BalloonText"/>
    <w:rsid w:val="00B42D59"/>
    <w:rPr>
      <w:rFonts w:ascii="Tahoma" w:hAnsi="Tahoma" w:cs="Tahoma"/>
      <w:sz w:val="16"/>
      <w:szCs w:val="16"/>
      <w:lang w:eastAsia="en-US"/>
    </w:rPr>
  </w:style>
  <w:style w:type="table" w:customStyle="1" w:styleId="TableGrid1">
    <w:name w:val="Table Grid1"/>
    <w:basedOn w:val="TableNormal"/>
    <w:next w:val="TableGrid"/>
    <w:rsid w:val="003F05F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05F0"/>
  </w:style>
  <w:style w:type="paragraph" w:customStyle="1" w:styleId="StyleStyleHeading212ptJustified">
    <w:name w:val="Style Style Heading 2 + 12 pt + Justified"/>
    <w:basedOn w:val="Normal"/>
    <w:uiPriority w:val="99"/>
    <w:rsid w:val="00B33300"/>
    <w:pPr>
      <w:keepNext/>
      <w:numPr>
        <w:ilvl w:val="1"/>
        <w:numId w:val="20"/>
      </w:numPr>
      <w:spacing w:before="240" w:after="60"/>
      <w:outlineLvl w:val="1"/>
    </w:pPr>
    <w:rPr>
      <w:rFonts w:ascii="Arial" w:eastAsia="PMingLiU" w:hAnsi="Arial" w:cs="Arial"/>
      <w:b/>
      <w:bCs/>
      <w:sz w:val="24"/>
    </w:rPr>
  </w:style>
  <w:style w:type="paragraph" w:styleId="CommentSubject">
    <w:name w:val="annotation subject"/>
    <w:basedOn w:val="CommentText"/>
    <w:next w:val="CommentText"/>
    <w:link w:val="CommentSubjectChar"/>
    <w:rsid w:val="0034692A"/>
    <w:rPr>
      <w:b/>
      <w:bCs/>
    </w:rPr>
  </w:style>
  <w:style w:type="character" w:customStyle="1" w:styleId="CommentTextChar">
    <w:name w:val="Comment Text Char"/>
    <w:basedOn w:val="DefaultParagraphFont"/>
    <w:link w:val="CommentText"/>
    <w:uiPriority w:val="99"/>
    <w:semiHidden/>
    <w:rsid w:val="0034692A"/>
    <w:rPr>
      <w:lang w:eastAsia="en-US"/>
    </w:rPr>
  </w:style>
  <w:style w:type="character" w:customStyle="1" w:styleId="CommentSubjectChar">
    <w:name w:val="Comment Subject Char"/>
    <w:basedOn w:val="CommentTextChar"/>
    <w:link w:val="CommentSubject"/>
    <w:rsid w:val="0034692A"/>
    <w:rPr>
      <w:b/>
      <w:bCs/>
      <w:lang w:eastAsia="en-US"/>
    </w:rPr>
  </w:style>
  <w:style w:type="paragraph" w:styleId="Revision">
    <w:name w:val="Revision"/>
    <w:hidden/>
    <w:uiPriority w:val="99"/>
    <w:semiHidden/>
    <w:rsid w:val="00B87930"/>
    <w:rPr>
      <w:sz w:val="22"/>
      <w:lang w:eastAsia="en-US"/>
    </w:rPr>
  </w:style>
  <w:style w:type="character" w:customStyle="1" w:styleId="GuidanceChar">
    <w:name w:val="Guidance Char"/>
    <w:link w:val="Guidance"/>
    <w:locked/>
    <w:rsid w:val="009C32EE"/>
    <w:rPr>
      <w:rFonts w:ascii="Arial" w:eastAsia="SimSun" w:hAnsi="Arial" w:cs="Arial"/>
      <w:i/>
      <w:iCs/>
      <w:color w:val="7F7F7F"/>
      <w:sz w:val="24"/>
      <w:lang w:val="fr-BE" w:eastAsia="zh-CN"/>
    </w:rPr>
  </w:style>
  <w:style w:type="paragraph" w:customStyle="1" w:styleId="Guidance">
    <w:name w:val="Guidance"/>
    <w:basedOn w:val="infoblue0"/>
    <w:link w:val="GuidanceChar"/>
    <w:qFormat/>
    <w:rsid w:val="009C32EE"/>
    <w:rPr>
      <w:rFonts w:ascii="Arial" w:hAnsi="Arial" w:cs="Arial"/>
      <w:color w:val="7F7F7F"/>
    </w:rPr>
  </w:style>
  <w:style w:type="character" w:customStyle="1" w:styleId="FootnoteTextChar">
    <w:name w:val="Footnote Text Char"/>
    <w:basedOn w:val="DefaultParagraphFont"/>
    <w:link w:val="FootnoteText"/>
    <w:uiPriority w:val="99"/>
    <w:semiHidden/>
    <w:rsid w:val="00125949"/>
    <w:rPr>
      <w:lang w:eastAsia="en-US"/>
    </w:rPr>
  </w:style>
  <w:style w:type="paragraph" w:styleId="ListParagraph">
    <w:name w:val="List Paragraph"/>
    <w:basedOn w:val="Normal"/>
    <w:link w:val="ListParagraphChar"/>
    <w:uiPriority w:val="34"/>
    <w:qFormat/>
    <w:rsid w:val="00535A67"/>
    <w:pPr>
      <w:ind w:left="720"/>
      <w:contextualSpacing/>
    </w:pPr>
  </w:style>
  <w:style w:type="paragraph" w:customStyle="1" w:styleId="StyleText310ptItalicBlueLeft125cm">
    <w:name w:val="Style Text 3 + 10 pt Italic Blue Left:  125 cm"/>
    <w:basedOn w:val="Text3"/>
    <w:rsid w:val="00080E9B"/>
    <w:pPr>
      <w:ind w:left="709"/>
    </w:pPr>
    <w:rPr>
      <w:i/>
      <w:iCs/>
      <w:color w:val="0000FF"/>
      <w:sz w:val="24"/>
    </w:rPr>
  </w:style>
  <w:style w:type="character" w:customStyle="1" w:styleId="ListParagraphChar">
    <w:name w:val="List Paragraph Char"/>
    <w:basedOn w:val="DefaultParagraphFont"/>
    <w:link w:val="ListParagraph"/>
    <w:uiPriority w:val="99"/>
    <w:locked/>
    <w:rsid w:val="00957EB9"/>
    <w:rPr>
      <w:sz w:val="22"/>
      <w:lang w:eastAsia="en-US"/>
    </w:rPr>
  </w:style>
  <w:style w:type="paragraph" w:customStyle="1" w:styleId="BulletList">
    <w:name w:val="Bullet List"/>
    <w:basedOn w:val="Guidance"/>
    <w:link w:val="BulletListChar"/>
    <w:qFormat/>
    <w:rsid w:val="006430BA"/>
    <w:pPr>
      <w:numPr>
        <w:numId w:val="28"/>
      </w:numPr>
      <w:spacing w:after="0"/>
      <w:jc w:val="both"/>
    </w:pPr>
    <w:rPr>
      <w:rFonts w:ascii="Calibri" w:hAnsi="Calibri" w:cs="Calibri"/>
      <w:i w:val="0"/>
      <w:szCs w:val="22"/>
    </w:rPr>
  </w:style>
  <w:style w:type="character" w:customStyle="1" w:styleId="BulletListChar">
    <w:name w:val="Bullet List Char"/>
    <w:basedOn w:val="GuidanceChar"/>
    <w:link w:val="BulletList"/>
    <w:rsid w:val="006430BA"/>
    <w:rPr>
      <w:rFonts w:ascii="Calibri" w:eastAsia="SimSun" w:hAnsi="Calibri" w:cs="Calibri"/>
      <w:i w:val="0"/>
      <w:iCs/>
      <w:color w:val="7F7F7F"/>
      <w:sz w:val="24"/>
      <w:szCs w:val="22"/>
      <w:lang w:val="fr-B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8734">
      <w:bodyDiv w:val="1"/>
      <w:marLeft w:val="0"/>
      <w:marRight w:val="0"/>
      <w:marTop w:val="0"/>
      <w:marBottom w:val="0"/>
      <w:divBdr>
        <w:top w:val="none" w:sz="0" w:space="0" w:color="auto"/>
        <w:left w:val="none" w:sz="0" w:space="0" w:color="auto"/>
        <w:bottom w:val="none" w:sz="0" w:space="0" w:color="auto"/>
        <w:right w:val="none" w:sz="0" w:space="0" w:color="auto"/>
      </w:divBdr>
    </w:div>
    <w:div w:id="85738125">
      <w:bodyDiv w:val="1"/>
      <w:marLeft w:val="0"/>
      <w:marRight w:val="0"/>
      <w:marTop w:val="0"/>
      <w:marBottom w:val="0"/>
      <w:divBdr>
        <w:top w:val="none" w:sz="0" w:space="0" w:color="auto"/>
        <w:left w:val="none" w:sz="0" w:space="0" w:color="auto"/>
        <w:bottom w:val="none" w:sz="0" w:space="0" w:color="auto"/>
        <w:right w:val="none" w:sz="0" w:space="0" w:color="auto"/>
      </w:divBdr>
    </w:div>
    <w:div w:id="189758276">
      <w:bodyDiv w:val="1"/>
      <w:marLeft w:val="0"/>
      <w:marRight w:val="0"/>
      <w:marTop w:val="0"/>
      <w:marBottom w:val="0"/>
      <w:divBdr>
        <w:top w:val="none" w:sz="0" w:space="0" w:color="auto"/>
        <w:left w:val="none" w:sz="0" w:space="0" w:color="auto"/>
        <w:bottom w:val="none" w:sz="0" w:space="0" w:color="auto"/>
        <w:right w:val="none" w:sz="0" w:space="0" w:color="auto"/>
      </w:divBdr>
    </w:div>
    <w:div w:id="405879243">
      <w:bodyDiv w:val="1"/>
      <w:marLeft w:val="0"/>
      <w:marRight w:val="0"/>
      <w:marTop w:val="0"/>
      <w:marBottom w:val="0"/>
      <w:divBdr>
        <w:top w:val="none" w:sz="0" w:space="0" w:color="auto"/>
        <w:left w:val="none" w:sz="0" w:space="0" w:color="auto"/>
        <w:bottom w:val="none" w:sz="0" w:space="0" w:color="auto"/>
        <w:right w:val="none" w:sz="0" w:space="0" w:color="auto"/>
      </w:divBdr>
    </w:div>
    <w:div w:id="714163100">
      <w:bodyDiv w:val="1"/>
      <w:marLeft w:val="0"/>
      <w:marRight w:val="0"/>
      <w:marTop w:val="0"/>
      <w:marBottom w:val="0"/>
      <w:divBdr>
        <w:top w:val="none" w:sz="0" w:space="0" w:color="auto"/>
        <w:left w:val="none" w:sz="0" w:space="0" w:color="auto"/>
        <w:bottom w:val="none" w:sz="0" w:space="0" w:color="auto"/>
        <w:right w:val="none" w:sz="0" w:space="0" w:color="auto"/>
      </w:divBdr>
    </w:div>
    <w:div w:id="778646761">
      <w:bodyDiv w:val="1"/>
      <w:marLeft w:val="0"/>
      <w:marRight w:val="0"/>
      <w:marTop w:val="0"/>
      <w:marBottom w:val="0"/>
      <w:divBdr>
        <w:top w:val="none" w:sz="0" w:space="0" w:color="auto"/>
        <w:left w:val="none" w:sz="0" w:space="0" w:color="auto"/>
        <w:bottom w:val="none" w:sz="0" w:space="0" w:color="auto"/>
        <w:right w:val="none" w:sz="0" w:space="0" w:color="auto"/>
      </w:divBdr>
    </w:div>
    <w:div w:id="925193107">
      <w:bodyDiv w:val="1"/>
      <w:marLeft w:val="0"/>
      <w:marRight w:val="0"/>
      <w:marTop w:val="0"/>
      <w:marBottom w:val="0"/>
      <w:divBdr>
        <w:top w:val="none" w:sz="0" w:space="0" w:color="auto"/>
        <w:left w:val="none" w:sz="0" w:space="0" w:color="auto"/>
        <w:bottom w:val="none" w:sz="0" w:space="0" w:color="auto"/>
        <w:right w:val="none" w:sz="0" w:space="0" w:color="auto"/>
      </w:divBdr>
    </w:div>
    <w:div w:id="1131438411">
      <w:bodyDiv w:val="1"/>
      <w:marLeft w:val="0"/>
      <w:marRight w:val="0"/>
      <w:marTop w:val="0"/>
      <w:marBottom w:val="0"/>
      <w:divBdr>
        <w:top w:val="none" w:sz="0" w:space="0" w:color="auto"/>
        <w:left w:val="none" w:sz="0" w:space="0" w:color="auto"/>
        <w:bottom w:val="none" w:sz="0" w:space="0" w:color="auto"/>
        <w:right w:val="none" w:sz="0" w:space="0" w:color="auto"/>
      </w:divBdr>
    </w:div>
    <w:div w:id="1146625358">
      <w:bodyDiv w:val="1"/>
      <w:marLeft w:val="0"/>
      <w:marRight w:val="0"/>
      <w:marTop w:val="0"/>
      <w:marBottom w:val="0"/>
      <w:divBdr>
        <w:top w:val="none" w:sz="0" w:space="0" w:color="auto"/>
        <w:left w:val="none" w:sz="0" w:space="0" w:color="auto"/>
        <w:bottom w:val="none" w:sz="0" w:space="0" w:color="auto"/>
        <w:right w:val="none" w:sz="0" w:space="0" w:color="auto"/>
      </w:divBdr>
    </w:div>
    <w:div w:id="1160343244">
      <w:bodyDiv w:val="1"/>
      <w:marLeft w:val="0"/>
      <w:marRight w:val="0"/>
      <w:marTop w:val="0"/>
      <w:marBottom w:val="0"/>
      <w:divBdr>
        <w:top w:val="none" w:sz="0" w:space="0" w:color="auto"/>
        <w:left w:val="none" w:sz="0" w:space="0" w:color="auto"/>
        <w:bottom w:val="none" w:sz="0" w:space="0" w:color="auto"/>
        <w:right w:val="none" w:sz="0" w:space="0" w:color="auto"/>
      </w:divBdr>
    </w:div>
    <w:div w:id="1293559750">
      <w:bodyDiv w:val="1"/>
      <w:marLeft w:val="0"/>
      <w:marRight w:val="0"/>
      <w:marTop w:val="0"/>
      <w:marBottom w:val="0"/>
      <w:divBdr>
        <w:top w:val="none" w:sz="0" w:space="0" w:color="auto"/>
        <w:left w:val="none" w:sz="0" w:space="0" w:color="auto"/>
        <w:bottom w:val="none" w:sz="0" w:space="0" w:color="auto"/>
        <w:right w:val="none" w:sz="0" w:space="0" w:color="auto"/>
      </w:divBdr>
    </w:div>
    <w:div w:id="1719360122">
      <w:bodyDiv w:val="1"/>
      <w:marLeft w:val="0"/>
      <w:marRight w:val="0"/>
      <w:marTop w:val="0"/>
      <w:marBottom w:val="0"/>
      <w:divBdr>
        <w:top w:val="none" w:sz="0" w:space="0" w:color="auto"/>
        <w:left w:val="none" w:sz="0" w:space="0" w:color="auto"/>
        <w:bottom w:val="none" w:sz="0" w:space="0" w:color="auto"/>
        <w:right w:val="none" w:sz="0" w:space="0" w:color="auto"/>
      </w:divBdr>
    </w:div>
    <w:div w:id="1741444176">
      <w:bodyDiv w:val="1"/>
      <w:marLeft w:val="0"/>
      <w:marRight w:val="0"/>
      <w:marTop w:val="0"/>
      <w:marBottom w:val="0"/>
      <w:divBdr>
        <w:top w:val="none" w:sz="0" w:space="0" w:color="auto"/>
        <w:left w:val="none" w:sz="0" w:space="0" w:color="auto"/>
        <w:bottom w:val="none" w:sz="0" w:space="0" w:color="auto"/>
        <w:right w:val="none" w:sz="0" w:space="0" w:color="auto"/>
      </w:divBdr>
    </w:div>
    <w:div w:id="1768690640">
      <w:bodyDiv w:val="1"/>
      <w:marLeft w:val="0"/>
      <w:marRight w:val="0"/>
      <w:marTop w:val="0"/>
      <w:marBottom w:val="0"/>
      <w:divBdr>
        <w:top w:val="none" w:sz="0" w:space="0" w:color="auto"/>
        <w:left w:val="none" w:sz="0" w:space="0" w:color="auto"/>
        <w:bottom w:val="none" w:sz="0" w:space="0" w:color="auto"/>
        <w:right w:val="none" w:sz="0" w:space="0" w:color="auto"/>
      </w:divBdr>
    </w:div>
    <w:div w:id="1801220051">
      <w:bodyDiv w:val="1"/>
      <w:marLeft w:val="0"/>
      <w:marRight w:val="0"/>
      <w:marTop w:val="0"/>
      <w:marBottom w:val="0"/>
      <w:divBdr>
        <w:top w:val="none" w:sz="0" w:space="0" w:color="auto"/>
        <w:left w:val="none" w:sz="0" w:space="0" w:color="auto"/>
        <w:bottom w:val="none" w:sz="0" w:space="0" w:color="auto"/>
        <w:right w:val="none" w:sz="0" w:space="0" w:color="auto"/>
      </w:divBdr>
    </w:div>
    <w:div w:id="1923947530">
      <w:bodyDiv w:val="1"/>
      <w:marLeft w:val="0"/>
      <w:marRight w:val="0"/>
      <w:marTop w:val="0"/>
      <w:marBottom w:val="0"/>
      <w:divBdr>
        <w:top w:val="none" w:sz="0" w:space="0" w:color="auto"/>
        <w:left w:val="none" w:sz="0" w:space="0" w:color="auto"/>
        <w:bottom w:val="none" w:sz="0" w:space="0" w:color="auto"/>
        <w:right w:val="none" w:sz="0" w:space="0" w:color="auto"/>
      </w:divBdr>
    </w:div>
    <w:div w:id="1944992544">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file:///U:\6.%20OPSYS%20IMPLEMENTATION\8.%20RELEASE%202\6.%20RELEASE%202B\6.%20Business%20Case" TargetMode="External"/><Relationship Id="rId26" Type="http://schemas.openxmlformats.org/officeDocument/2006/relationships/hyperlink" Target="http://intragate.ec.europa.eu/govisp/govis/protected/processGlossary/detailDomain.govis?itemId=37020"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ontrol" Target="activeX/activeX2.xml"/><Relationship Id="rId34" Type="http://schemas.openxmlformats.org/officeDocument/2006/relationships/hyperlink" Target="http://www.cc.cec/Ares/ext/documentInfoDetails.do?documentId=080166e5aa03ea66"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intragate.ec.europa.eu/govisp/govis/protected/processGlossary/detailDomain.govis?itemId=37002" TargetMode="External"/><Relationship Id="rId33" Type="http://schemas.openxmlformats.org/officeDocument/2006/relationships/hyperlink" Target="http://www.cc.cec/Ares/documentInfoDetails.do?documentId=080166e5aab9f95e"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ontrol" Target="activeX/activeX1.xml"/><Relationship Id="rId29" Type="http://schemas.openxmlformats.org/officeDocument/2006/relationships/hyperlink" Target="http://intragate.ec.europa.eu/govisp/govis/protected/processGlossary/detailDomain.govis?itemId=3700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control" Target="activeX/activeX4.xml"/><Relationship Id="rId32" Type="http://schemas.openxmlformats.org/officeDocument/2006/relationships/image" Target="media/image6.png"/><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control" Target="activeX/activeX3.xml"/><Relationship Id="rId28" Type="http://schemas.openxmlformats.org/officeDocument/2006/relationships/hyperlink" Target="http://intragate.ec.europa.eu/govisp/govis/protected/processGlossary/detailDomain.govis?itemId=37020" TargetMode="External"/><Relationship Id="rId36"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image" Target="media/image3.wmf"/><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wmf"/><Relationship Id="rId27" Type="http://schemas.openxmlformats.org/officeDocument/2006/relationships/hyperlink" Target="http://intragate.ec.europa.eu/govisp/govis/protected/processGlossary/detailDomain.govis?itemId=37002" TargetMode="External"/><Relationship Id="rId30" Type="http://schemas.openxmlformats.org/officeDocument/2006/relationships/hyperlink" Target="http://intragate.ec.europa.eu/govisp/govis/protected/processGlossary/detailDomain.govis?itemId=37020" TargetMode="External"/><Relationship Id="rId35" Type="http://schemas.openxmlformats.org/officeDocument/2006/relationships/hyperlink" Target="http://www.cc.cec/Ares/documentInfoDetails.do?documentId=080166e5aadcbf1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D17D7D4F6F4C8CBEB6FD859FC8C19F"/>
        <w:category>
          <w:name w:val="General"/>
          <w:gallery w:val="placeholder"/>
        </w:category>
        <w:types>
          <w:type w:val="bbPlcHdr"/>
        </w:types>
        <w:behaviors>
          <w:behavior w:val="content"/>
        </w:behaviors>
        <w:guid w:val="{FE29F5D8-6582-4F02-A7F6-28B69E9A1221}"/>
      </w:docPartPr>
      <w:docPartBody>
        <w:p w:rsidR="007275F0" w:rsidRDefault="007275F0" w:rsidP="007275F0">
          <w:pPr>
            <w:pStyle w:val="4CD17D7D4F6F4C8CBEB6FD859FC8C19F"/>
          </w:pPr>
          <w:r w:rsidRPr="003F55B6">
            <w:rPr>
              <w:rStyle w:val="PlaceholderText"/>
            </w:rPr>
            <w:t>[Subject]</w:t>
          </w:r>
        </w:p>
      </w:docPartBody>
    </w:docPart>
    <w:docPart>
      <w:docPartPr>
        <w:name w:val="AD52A7C6167843E684F1A6EC8AA9DDC5"/>
        <w:category>
          <w:name w:val="General"/>
          <w:gallery w:val="placeholder"/>
        </w:category>
        <w:types>
          <w:type w:val="bbPlcHdr"/>
        </w:types>
        <w:behaviors>
          <w:behavior w:val="content"/>
        </w:behaviors>
        <w:guid w:val="{B23DB144-61B7-48D3-937C-87AE35AC4F73}"/>
      </w:docPartPr>
      <w:docPartBody>
        <w:p w:rsidR="00BD7B5A" w:rsidRDefault="0016728B" w:rsidP="0016728B">
          <w:pPr>
            <w:pStyle w:val="AD52A7C6167843E684F1A6EC8AA9DDC5"/>
          </w:pPr>
          <w:r>
            <w:rPr>
              <w:rStyle w:val="PlaceholderText"/>
            </w:rPr>
            <w:t>[Issue Date]</w:t>
          </w:r>
        </w:p>
      </w:docPartBody>
    </w:docPart>
    <w:docPart>
      <w:docPartPr>
        <w:name w:val="48B1BB1B198C4659A1758AFFE5B88451"/>
        <w:category>
          <w:name w:val="General"/>
          <w:gallery w:val="placeholder"/>
        </w:category>
        <w:types>
          <w:type w:val="bbPlcHdr"/>
        </w:types>
        <w:behaviors>
          <w:behavior w:val="content"/>
        </w:behaviors>
        <w:guid w:val="{8BDF4FD0-1C15-4FBB-BE09-F2B90B477A21}"/>
      </w:docPartPr>
      <w:docPartBody>
        <w:p w:rsidR="00BD7B5A" w:rsidRDefault="0016728B" w:rsidP="0016728B">
          <w:pPr>
            <w:pStyle w:val="48B1BB1B198C4659A1758AFFE5B88451"/>
          </w:pPr>
          <w:r>
            <w:rPr>
              <w:rStyle w:val="PlaceholderText"/>
            </w:rPr>
            <w:t>[Status]</w:t>
          </w:r>
        </w:p>
      </w:docPartBody>
    </w:docPart>
    <w:docPart>
      <w:docPartPr>
        <w:name w:val="45E9F6C930E14F13B325637ED4720EF4"/>
        <w:category>
          <w:name w:val="General"/>
          <w:gallery w:val="placeholder"/>
        </w:category>
        <w:types>
          <w:type w:val="bbPlcHdr"/>
        </w:types>
        <w:behaviors>
          <w:behavior w:val="content"/>
        </w:behaviors>
        <w:guid w:val="{D0D98DE4-BC7E-4E36-BA19-F13EAA738787}"/>
      </w:docPartPr>
      <w:docPartBody>
        <w:p w:rsidR="00BD7B5A" w:rsidRDefault="0016728B" w:rsidP="0016728B">
          <w:pPr>
            <w:pStyle w:val="45E9F6C930E14F13B325637ED4720EF4"/>
          </w:pPr>
          <w:r>
            <w:rPr>
              <w:rStyle w:val="PlaceholderText"/>
            </w:rPr>
            <w:t>[Subject]</w:t>
          </w:r>
        </w:p>
      </w:docPartBody>
    </w:docPart>
    <w:docPart>
      <w:docPartPr>
        <w:name w:val="F226867DA0C4434A89763F7F5EE075B5"/>
        <w:category>
          <w:name w:val="General"/>
          <w:gallery w:val="placeholder"/>
        </w:category>
        <w:types>
          <w:type w:val="bbPlcHdr"/>
        </w:types>
        <w:behaviors>
          <w:behavior w:val="content"/>
        </w:behaviors>
        <w:guid w:val="{D8471DC8-47FB-4F36-83AB-FF56482F0CF9}"/>
      </w:docPartPr>
      <w:docPartBody>
        <w:p w:rsidR="00BD7B5A" w:rsidRDefault="0016728B" w:rsidP="0016728B">
          <w:pPr>
            <w:pStyle w:val="F226867DA0C4434A89763F7F5EE075B5"/>
          </w:pPr>
          <w:r>
            <w:rPr>
              <w:rStyle w:val="PlaceholderText"/>
            </w:rPr>
            <w:t>[Status]</w:t>
          </w:r>
        </w:p>
      </w:docPartBody>
    </w:docPart>
    <w:docPart>
      <w:docPartPr>
        <w:name w:val="AAAE22DFD6C64DDEA7FB930ED4B1DD0B"/>
        <w:category>
          <w:name w:val="General"/>
          <w:gallery w:val="placeholder"/>
        </w:category>
        <w:types>
          <w:type w:val="bbPlcHdr"/>
        </w:types>
        <w:behaviors>
          <w:behavior w:val="content"/>
        </w:behaviors>
        <w:guid w:val="{ECE4C083-FF68-4CA8-8E44-0E0ACB68E66F}"/>
      </w:docPartPr>
      <w:docPartBody>
        <w:p w:rsidR="00BD7B5A" w:rsidRDefault="0016728B" w:rsidP="0016728B">
          <w:pPr>
            <w:pStyle w:val="AAAE22DFD6C64DDEA7FB930ED4B1DD0B"/>
          </w:pPr>
          <w:r>
            <w:rPr>
              <w:rStyle w:val="PlaceholderText"/>
            </w:rPr>
            <w:t>Public, Basic, High</w:t>
          </w:r>
        </w:p>
      </w:docPartBody>
    </w:docPart>
    <w:docPart>
      <w:docPartPr>
        <w:name w:val="D7A108E5CB6A48DEAA24103FDCF903F5"/>
        <w:category>
          <w:name w:val="General"/>
          <w:gallery w:val="placeholder"/>
        </w:category>
        <w:types>
          <w:type w:val="bbPlcHdr"/>
        </w:types>
        <w:behaviors>
          <w:behavior w:val="content"/>
        </w:behaviors>
        <w:guid w:val="{232C6AF0-5AC7-4540-8F02-152EFCF054D6}"/>
      </w:docPartPr>
      <w:docPartBody>
        <w:p w:rsidR="00BD7B5A" w:rsidRDefault="0016728B" w:rsidP="0016728B">
          <w:pPr>
            <w:pStyle w:val="D7A108E5CB6A48DEAA24103FDCF903F5"/>
          </w:pPr>
          <w:r>
            <w:rPr>
              <w:rStyle w:val="PlaceholderText"/>
            </w:rPr>
            <w:t>[Issue Date]</w:t>
          </w:r>
        </w:p>
      </w:docPartBody>
    </w:docPart>
    <w:docPart>
      <w:docPartPr>
        <w:name w:val="F176E7710C1E40CABF000943FB1F9E1E"/>
        <w:category>
          <w:name w:val="General"/>
          <w:gallery w:val="placeholder"/>
        </w:category>
        <w:types>
          <w:type w:val="bbPlcHdr"/>
        </w:types>
        <w:behaviors>
          <w:behavior w:val="content"/>
        </w:behaviors>
        <w:guid w:val="{1C0FB19F-B21C-4F8B-A586-4109CEBFF3CD}"/>
      </w:docPartPr>
      <w:docPartBody>
        <w:p w:rsidR="00A17737" w:rsidRDefault="009A6CF6" w:rsidP="009A6CF6">
          <w:pPr>
            <w:pStyle w:val="F176E7710C1E40CABF000943FB1F9E1E"/>
          </w:pPr>
          <w:r w:rsidRPr="003F5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G Times (W1)">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5F0"/>
    <w:rsid w:val="000647AD"/>
    <w:rsid w:val="000873DA"/>
    <w:rsid w:val="00134327"/>
    <w:rsid w:val="0016014D"/>
    <w:rsid w:val="0016728B"/>
    <w:rsid w:val="001C18CA"/>
    <w:rsid w:val="002637C3"/>
    <w:rsid w:val="002E5135"/>
    <w:rsid w:val="003361B3"/>
    <w:rsid w:val="003E6358"/>
    <w:rsid w:val="00470948"/>
    <w:rsid w:val="00594ED8"/>
    <w:rsid w:val="005D7A25"/>
    <w:rsid w:val="005E08DD"/>
    <w:rsid w:val="006F55C5"/>
    <w:rsid w:val="006F7C46"/>
    <w:rsid w:val="00705D0A"/>
    <w:rsid w:val="007275F0"/>
    <w:rsid w:val="007A0E4F"/>
    <w:rsid w:val="007F7CE5"/>
    <w:rsid w:val="008264A0"/>
    <w:rsid w:val="00881474"/>
    <w:rsid w:val="008A73BE"/>
    <w:rsid w:val="008D6130"/>
    <w:rsid w:val="008E512F"/>
    <w:rsid w:val="0090048A"/>
    <w:rsid w:val="00955606"/>
    <w:rsid w:val="009A6CF6"/>
    <w:rsid w:val="009D7A28"/>
    <w:rsid w:val="00A13A45"/>
    <w:rsid w:val="00A17737"/>
    <w:rsid w:val="00A53D58"/>
    <w:rsid w:val="00B27922"/>
    <w:rsid w:val="00BA332F"/>
    <w:rsid w:val="00BC3618"/>
    <w:rsid w:val="00BD7B5A"/>
    <w:rsid w:val="00CA6E4F"/>
    <w:rsid w:val="00CD4AB9"/>
    <w:rsid w:val="00CE7472"/>
    <w:rsid w:val="00DB49D8"/>
    <w:rsid w:val="00DE7739"/>
    <w:rsid w:val="00E32FFD"/>
    <w:rsid w:val="00F34D2B"/>
    <w:rsid w:val="00F41B7E"/>
    <w:rsid w:val="00F43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6014D"/>
    <w:rPr>
      <w:color w:val="808080"/>
    </w:rPr>
  </w:style>
  <w:style w:type="paragraph" w:customStyle="1" w:styleId="92B8B6F52ABC4726A09D9314E1705018">
    <w:name w:val="92B8B6F52ABC4726A09D9314E1705018"/>
    <w:rsid w:val="007275F0"/>
  </w:style>
  <w:style w:type="paragraph" w:customStyle="1" w:styleId="E3778A0C54784472888E2A7C01D03B73">
    <w:name w:val="E3778A0C54784472888E2A7C01D03B73"/>
    <w:rsid w:val="007275F0"/>
  </w:style>
  <w:style w:type="paragraph" w:customStyle="1" w:styleId="F9938867B40743F6B786C6D4A4A8080B">
    <w:name w:val="F9938867B40743F6B786C6D4A4A8080B"/>
    <w:rsid w:val="007275F0"/>
  </w:style>
  <w:style w:type="paragraph" w:customStyle="1" w:styleId="2F38D624543A4FA6AB283982723B57DB">
    <w:name w:val="2F38D624543A4FA6AB283982723B57DB"/>
    <w:rsid w:val="007275F0"/>
  </w:style>
  <w:style w:type="paragraph" w:customStyle="1" w:styleId="E89F13DEC1F94DE782EDBE512382E817">
    <w:name w:val="E89F13DEC1F94DE782EDBE512382E817"/>
    <w:rsid w:val="007275F0"/>
  </w:style>
  <w:style w:type="paragraph" w:customStyle="1" w:styleId="E0DF310A95144A9AB1BB785464C27B5C">
    <w:name w:val="E0DF310A95144A9AB1BB785464C27B5C"/>
    <w:rsid w:val="007275F0"/>
  </w:style>
  <w:style w:type="paragraph" w:customStyle="1" w:styleId="2807B5CE3D964CE08ED7C8DA9F7E45E9">
    <w:name w:val="2807B5CE3D964CE08ED7C8DA9F7E45E9"/>
    <w:rsid w:val="007275F0"/>
  </w:style>
  <w:style w:type="paragraph" w:customStyle="1" w:styleId="01A00640CBA24C72948B4D66D1CDB0A4">
    <w:name w:val="01A00640CBA24C72948B4D66D1CDB0A4"/>
    <w:rsid w:val="007275F0"/>
  </w:style>
  <w:style w:type="paragraph" w:customStyle="1" w:styleId="0862F583981E43848BAB88F092AC6816">
    <w:name w:val="0862F583981E43848BAB88F092AC6816"/>
    <w:rsid w:val="007275F0"/>
  </w:style>
  <w:style w:type="paragraph" w:customStyle="1" w:styleId="CCB7616699DF4CB2BD1EE218154BD1F4">
    <w:name w:val="CCB7616699DF4CB2BD1EE218154BD1F4"/>
    <w:rsid w:val="007275F0"/>
  </w:style>
  <w:style w:type="paragraph" w:customStyle="1" w:styleId="EA428032EC574D7AA0FE452F634F71C6">
    <w:name w:val="EA428032EC574D7AA0FE452F634F71C6"/>
    <w:rsid w:val="007275F0"/>
  </w:style>
  <w:style w:type="paragraph" w:customStyle="1" w:styleId="0A72E755D86C4214B6570AB2BE932A08">
    <w:name w:val="0A72E755D86C4214B6570AB2BE932A08"/>
    <w:rsid w:val="007275F0"/>
  </w:style>
  <w:style w:type="paragraph" w:customStyle="1" w:styleId="B89AF3A2E2FE4D00807B3A34783B0240">
    <w:name w:val="B89AF3A2E2FE4D00807B3A34783B0240"/>
    <w:rsid w:val="007275F0"/>
  </w:style>
  <w:style w:type="paragraph" w:customStyle="1" w:styleId="4CD17D7D4F6F4C8CBEB6FD859FC8C19F">
    <w:name w:val="4CD17D7D4F6F4C8CBEB6FD859FC8C19F"/>
    <w:rsid w:val="007275F0"/>
  </w:style>
  <w:style w:type="paragraph" w:customStyle="1" w:styleId="894E2212D6804A09B9CBDCF7F53BACD1">
    <w:name w:val="894E2212D6804A09B9CBDCF7F53BACD1"/>
    <w:rsid w:val="007275F0"/>
  </w:style>
  <w:style w:type="paragraph" w:customStyle="1" w:styleId="8523836D0D7645FA9EDCB985FC525437">
    <w:name w:val="8523836D0D7645FA9EDCB985FC525437"/>
    <w:rsid w:val="00470948"/>
  </w:style>
  <w:style w:type="paragraph" w:customStyle="1" w:styleId="36A67897B50748C0B4DCC1BD32D61F35">
    <w:name w:val="36A67897B50748C0B4DCC1BD32D61F35"/>
    <w:rsid w:val="00470948"/>
  </w:style>
  <w:style w:type="paragraph" w:customStyle="1" w:styleId="D61DA3E1EAEF46099672FD503C6D58D1">
    <w:name w:val="D61DA3E1EAEF46099672FD503C6D58D1"/>
    <w:rsid w:val="00470948"/>
  </w:style>
  <w:style w:type="paragraph" w:customStyle="1" w:styleId="6AAF265FCE774968B6AA31C09881A2F9">
    <w:name w:val="6AAF265FCE774968B6AA31C09881A2F9"/>
    <w:rsid w:val="00470948"/>
  </w:style>
  <w:style w:type="paragraph" w:customStyle="1" w:styleId="9B20DEA6B8B1420295C329949D60441D">
    <w:name w:val="9B20DEA6B8B1420295C329949D60441D"/>
    <w:rsid w:val="00470948"/>
  </w:style>
  <w:style w:type="paragraph" w:customStyle="1" w:styleId="5D59C8CB740A4ADD864771CC63021E08">
    <w:name w:val="5D59C8CB740A4ADD864771CC63021E08"/>
    <w:rsid w:val="00470948"/>
  </w:style>
  <w:style w:type="paragraph" w:customStyle="1" w:styleId="1441BC73CA1649A4A5EA499246F5E736">
    <w:name w:val="1441BC73CA1649A4A5EA499246F5E736"/>
    <w:rsid w:val="00470948"/>
  </w:style>
  <w:style w:type="paragraph" w:customStyle="1" w:styleId="33DFA32329354FB1A57BB43245B78843">
    <w:name w:val="33DFA32329354FB1A57BB43245B78843"/>
    <w:rsid w:val="00470948"/>
  </w:style>
  <w:style w:type="paragraph" w:customStyle="1" w:styleId="29D252DCD0A64AFCAB97FD6A8A1F911D">
    <w:name w:val="29D252DCD0A64AFCAB97FD6A8A1F911D"/>
    <w:rsid w:val="00470948"/>
  </w:style>
  <w:style w:type="paragraph" w:customStyle="1" w:styleId="F3743215726B4276BEF07B50AA791F0D">
    <w:name w:val="F3743215726B4276BEF07B50AA791F0D"/>
    <w:rsid w:val="00470948"/>
  </w:style>
  <w:style w:type="paragraph" w:customStyle="1" w:styleId="A30431B1151743E19037C0F2EA0187D9">
    <w:name w:val="A30431B1151743E19037C0F2EA0187D9"/>
    <w:rsid w:val="00470948"/>
  </w:style>
  <w:style w:type="paragraph" w:customStyle="1" w:styleId="1DA28412F96447E098537FFAC704ED43">
    <w:name w:val="1DA28412F96447E098537FFAC704ED43"/>
    <w:rsid w:val="00470948"/>
  </w:style>
  <w:style w:type="paragraph" w:customStyle="1" w:styleId="C41FBE31D9754536B864A2D0336E0B93">
    <w:name w:val="C41FBE31D9754536B864A2D0336E0B93"/>
    <w:rsid w:val="002637C3"/>
  </w:style>
  <w:style w:type="paragraph" w:customStyle="1" w:styleId="B13DDE68C3E143028F2FA771D1803CF9">
    <w:name w:val="B13DDE68C3E143028F2FA771D1803CF9"/>
    <w:rsid w:val="002637C3"/>
  </w:style>
  <w:style w:type="paragraph" w:customStyle="1" w:styleId="0E5F5BFF582D4C37852BF895ADAD1DEE">
    <w:name w:val="0E5F5BFF582D4C37852BF895ADAD1DEE"/>
    <w:rsid w:val="002637C3"/>
  </w:style>
  <w:style w:type="paragraph" w:customStyle="1" w:styleId="8E90F89700614274AAE38C94025E50FF">
    <w:name w:val="8E90F89700614274AAE38C94025E50FF"/>
    <w:rsid w:val="002637C3"/>
  </w:style>
  <w:style w:type="paragraph" w:customStyle="1" w:styleId="9611B56B454C4D0CBEB9CFBE42AA52D6">
    <w:name w:val="9611B56B454C4D0CBEB9CFBE42AA52D6"/>
    <w:rsid w:val="002637C3"/>
  </w:style>
  <w:style w:type="paragraph" w:customStyle="1" w:styleId="629DEE7E867E43D98BD4F67E88807D0A">
    <w:name w:val="629DEE7E867E43D98BD4F67E88807D0A"/>
    <w:rsid w:val="002637C3"/>
  </w:style>
  <w:style w:type="paragraph" w:customStyle="1" w:styleId="07E60682C4E94B3491504097426009E3">
    <w:name w:val="07E60682C4E94B3491504097426009E3"/>
    <w:rsid w:val="002637C3"/>
  </w:style>
  <w:style w:type="paragraph" w:customStyle="1" w:styleId="06606116EDCF4FBEA63F3E2E6400E083">
    <w:name w:val="06606116EDCF4FBEA63F3E2E6400E083"/>
    <w:rsid w:val="002637C3"/>
  </w:style>
  <w:style w:type="paragraph" w:customStyle="1" w:styleId="A77D6ED48DC84476A2BECF6D438AE566">
    <w:name w:val="A77D6ED48DC84476A2BECF6D438AE566"/>
    <w:rsid w:val="002637C3"/>
  </w:style>
  <w:style w:type="paragraph" w:customStyle="1" w:styleId="2F38D624543A4FA6AB283982723B57DB1">
    <w:name w:val="2F38D624543A4FA6AB283982723B57DB1"/>
    <w:rsid w:val="006F7C46"/>
    <w:pPr>
      <w:spacing w:after="120" w:line="240" w:lineRule="auto"/>
      <w:jc w:val="both"/>
    </w:pPr>
    <w:rPr>
      <w:rFonts w:ascii="Times New Roman" w:eastAsia="Times New Roman" w:hAnsi="Times New Roman" w:cs="Times New Roman"/>
      <w:szCs w:val="20"/>
      <w:lang w:eastAsia="en-US"/>
    </w:rPr>
  </w:style>
  <w:style w:type="paragraph" w:customStyle="1" w:styleId="E0DF310A95144A9AB1BB785464C27B5C1">
    <w:name w:val="E0DF310A95144A9AB1BB785464C27B5C1"/>
    <w:rsid w:val="006F7C46"/>
    <w:pPr>
      <w:spacing w:after="120" w:line="240" w:lineRule="auto"/>
      <w:jc w:val="both"/>
    </w:pPr>
    <w:rPr>
      <w:rFonts w:ascii="Times New Roman" w:eastAsia="Times New Roman" w:hAnsi="Times New Roman" w:cs="Times New Roman"/>
      <w:szCs w:val="20"/>
      <w:lang w:eastAsia="en-US"/>
    </w:rPr>
  </w:style>
  <w:style w:type="paragraph" w:customStyle="1" w:styleId="07E60682C4E94B3491504097426009E31">
    <w:name w:val="07E60682C4E94B3491504097426009E31"/>
    <w:rsid w:val="006F7C46"/>
    <w:pPr>
      <w:spacing w:after="120" w:line="240" w:lineRule="auto"/>
      <w:jc w:val="both"/>
    </w:pPr>
    <w:rPr>
      <w:rFonts w:ascii="Times New Roman" w:eastAsia="Times New Roman" w:hAnsi="Times New Roman" w:cs="Times New Roman"/>
      <w:szCs w:val="20"/>
      <w:lang w:eastAsia="en-US"/>
    </w:rPr>
  </w:style>
  <w:style w:type="paragraph" w:customStyle="1" w:styleId="06606116EDCF4FBEA63F3E2E6400E0831">
    <w:name w:val="06606116EDCF4FBEA63F3E2E6400E0831"/>
    <w:rsid w:val="006F7C46"/>
    <w:pPr>
      <w:spacing w:after="120" w:line="240" w:lineRule="auto"/>
      <w:jc w:val="both"/>
    </w:pPr>
    <w:rPr>
      <w:rFonts w:ascii="Times New Roman" w:eastAsia="Times New Roman" w:hAnsi="Times New Roman" w:cs="Times New Roman"/>
      <w:szCs w:val="20"/>
      <w:lang w:eastAsia="en-US"/>
    </w:rPr>
  </w:style>
  <w:style w:type="paragraph" w:customStyle="1" w:styleId="A77D6ED48DC84476A2BECF6D438AE5661">
    <w:name w:val="A77D6ED48DC84476A2BECF6D438AE5661"/>
    <w:rsid w:val="006F7C46"/>
    <w:pPr>
      <w:spacing w:after="120" w:line="240" w:lineRule="auto"/>
      <w:jc w:val="both"/>
    </w:pPr>
    <w:rPr>
      <w:rFonts w:ascii="Times New Roman" w:eastAsia="Times New Roman" w:hAnsi="Times New Roman" w:cs="Times New Roman"/>
      <w:szCs w:val="20"/>
      <w:lang w:eastAsia="en-US"/>
    </w:rPr>
  </w:style>
  <w:style w:type="paragraph" w:customStyle="1" w:styleId="3B9FA678E6604635960BEB1EB9E986CB">
    <w:name w:val="3B9FA678E6604635960BEB1EB9E986CB"/>
    <w:rsid w:val="006F7C46"/>
    <w:pPr>
      <w:pBdr>
        <w:top w:val="single" w:sz="4" w:space="1" w:color="auto"/>
      </w:pBdr>
      <w:tabs>
        <w:tab w:val="right" w:pos="8647"/>
      </w:tabs>
      <w:spacing w:before="120" w:after="0" w:line="240" w:lineRule="auto"/>
    </w:pPr>
    <w:rPr>
      <w:rFonts w:ascii="Arial" w:eastAsia="Times New Roman" w:hAnsi="Arial" w:cs="Times New Roman"/>
      <w:sz w:val="16"/>
      <w:szCs w:val="20"/>
      <w:lang w:val="fi-FI" w:eastAsia="en-US"/>
    </w:rPr>
  </w:style>
  <w:style w:type="paragraph" w:customStyle="1" w:styleId="AD52A7C6167843E684F1A6EC8AA9DDC5">
    <w:name w:val="AD52A7C6167843E684F1A6EC8AA9DDC5"/>
    <w:rsid w:val="0016728B"/>
  </w:style>
  <w:style w:type="paragraph" w:customStyle="1" w:styleId="48B1BB1B198C4659A1758AFFE5B88451">
    <w:name w:val="48B1BB1B198C4659A1758AFFE5B88451"/>
    <w:rsid w:val="0016728B"/>
  </w:style>
  <w:style w:type="paragraph" w:customStyle="1" w:styleId="45E9F6C930E14F13B325637ED4720EF4">
    <w:name w:val="45E9F6C930E14F13B325637ED4720EF4"/>
    <w:rsid w:val="0016728B"/>
  </w:style>
  <w:style w:type="paragraph" w:customStyle="1" w:styleId="F226867DA0C4434A89763F7F5EE075B5">
    <w:name w:val="F226867DA0C4434A89763F7F5EE075B5"/>
    <w:rsid w:val="0016728B"/>
  </w:style>
  <w:style w:type="paragraph" w:customStyle="1" w:styleId="AAAE22DFD6C64DDEA7FB930ED4B1DD0B">
    <w:name w:val="AAAE22DFD6C64DDEA7FB930ED4B1DD0B"/>
    <w:rsid w:val="0016728B"/>
  </w:style>
  <w:style w:type="paragraph" w:customStyle="1" w:styleId="D7A108E5CB6A48DEAA24103FDCF903F5">
    <w:name w:val="D7A108E5CB6A48DEAA24103FDCF903F5"/>
    <w:rsid w:val="0016728B"/>
  </w:style>
  <w:style w:type="paragraph" w:customStyle="1" w:styleId="F176E7710C1E40CABF000943FB1F9E1E">
    <w:name w:val="F176E7710C1E40CABF000943FB1F9E1E"/>
    <w:rsid w:val="009A6CF6"/>
  </w:style>
  <w:style w:type="paragraph" w:customStyle="1" w:styleId="590232C9E4304BB5957C1C15C01F20CA">
    <w:name w:val="590232C9E4304BB5957C1C15C01F20CA"/>
    <w:rsid w:val="0016014D"/>
  </w:style>
  <w:style w:type="paragraph" w:customStyle="1" w:styleId="45D580D7DCAA40F6973745067E5A5534">
    <w:name w:val="45D580D7DCAA40F6973745067E5A5534"/>
    <w:rsid w:val="001601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6014D"/>
    <w:rPr>
      <w:color w:val="808080"/>
    </w:rPr>
  </w:style>
  <w:style w:type="paragraph" w:customStyle="1" w:styleId="92B8B6F52ABC4726A09D9314E1705018">
    <w:name w:val="92B8B6F52ABC4726A09D9314E1705018"/>
    <w:rsid w:val="007275F0"/>
  </w:style>
  <w:style w:type="paragraph" w:customStyle="1" w:styleId="E3778A0C54784472888E2A7C01D03B73">
    <w:name w:val="E3778A0C54784472888E2A7C01D03B73"/>
    <w:rsid w:val="007275F0"/>
  </w:style>
  <w:style w:type="paragraph" w:customStyle="1" w:styleId="F9938867B40743F6B786C6D4A4A8080B">
    <w:name w:val="F9938867B40743F6B786C6D4A4A8080B"/>
    <w:rsid w:val="007275F0"/>
  </w:style>
  <w:style w:type="paragraph" w:customStyle="1" w:styleId="2F38D624543A4FA6AB283982723B57DB">
    <w:name w:val="2F38D624543A4FA6AB283982723B57DB"/>
    <w:rsid w:val="007275F0"/>
  </w:style>
  <w:style w:type="paragraph" w:customStyle="1" w:styleId="E89F13DEC1F94DE782EDBE512382E817">
    <w:name w:val="E89F13DEC1F94DE782EDBE512382E817"/>
    <w:rsid w:val="007275F0"/>
  </w:style>
  <w:style w:type="paragraph" w:customStyle="1" w:styleId="E0DF310A95144A9AB1BB785464C27B5C">
    <w:name w:val="E0DF310A95144A9AB1BB785464C27B5C"/>
    <w:rsid w:val="007275F0"/>
  </w:style>
  <w:style w:type="paragraph" w:customStyle="1" w:styleId="2807B5CE3D964CE08ED7C8DA9F7E45E9">
    <w:name w:val="2807B5CE3D964CE08ED7C8DA9F7E45E9"/>
    <w:rsid w:val="007275F0"/>
  </w:style>
  <w:style w:type="paragraph" w:customStyle="1" w:styleId="01A00640CBA24C72948B4D66D1CDB0A4">
    <w:name w:val="01A00640CBA24C72948B4D66D1CDB0A4"/>
    <w:rsid w:val="007275F0"/>
  </w:style>
  <w:style w:type="paragraph" w:customStyle="1" w:styleId="0862F583981E43848BAB88F092AC6816">
    <w:name w:val="0862F583981E43848BAB88F092AC6816"/>
    <w:rsid w:val="007275F0"/>
  </w:style>
  <w:style w:type="paragraph" w:customStyle="1" w:styleId="CCB7616699DF4CB2BD1EE218154BD1F4">
    <w:name w:val="CCB7616699DF4CB2BD1EE218154BD1F4"/>
    <w:rsid w:val="007275F0"/>
  </w:style>
  <w:style w:type="paragraph" w:customStyle="1" w:styleId="EA428032EC574D7AA0FE452F634F71C6">
    <w:name w:val="EA428032EC574D7AA0FE452F634F71C6"/>
    <w:rsid w:val="007275F0"/>
  </w:style>
  <w:style w:type="paragraph" w:customStyle="1" w:styleId="0A72E755D86C4214B6570AB2BE932A08">
    <w:name w:val="0A72E755D86C4214B6570AB2BE932A08"/>
    <w:rsid w:val="007275F0"/>
  </w:style>
  <w:style w:type="paragraph" w:customStyle="1" w:styleId="B89AF3A2E2FE4D00807B3A34783B0240">
    <w:name w:val="B89AF3A2E2FE4D00807B3A34783B0240"/>
    <w:rsid w:val="007275F0"/>
  </w:style>
  <w:style w:type="paragraph" w:customStyle="1" w:styleId="4CD17D7D4F6F4C8CBEB6FD859FC8C19F">
    <w:name w:val="4CD17D7D4F6F4C8CBEB6FD859FC8C19F"/>
    <w:rsid w:val="007275F0"/>
  </w:style>
  <w:style w:type="paragraph" w:customStyle="1" w:styleId="894E2212D6804A09B9CBDCF7F53BACD1">
    <w:name w:val="894E2212D6804A09B9CBDCF7F53BACD1"/>
    <w:rsid w:val="007275F0"/>
  </w:style>
  <w:style w:type="paragraph" w:customStyle="1" w:styleId="8523836D0D7645FA9EDCB985FC525437">
    <w:name w:val="8523836D0D7645FA9EDCB985FC525437"/>
    <w:rsid w:val="00470948"/>
  </w:style>
  <w:style w:type="paragraph" w:customStyle="1" w:styleId="36A67897B50748C0B4DCC1BD32D61F35">
    <w:name w:val="36A67897B50748C0B4DCC1BD32D61F35"/>
    <w:rsid w:val="00470948"/>
  </w:style>
  <w:style w:type="paragraph" w:customStyle="1" w:styleId="D61DA3E1EAEF46099672FD503C6D58D1">
    <w:name w:val="D61DA3E1EAEF46099672FD503C6D58D1"/>
    <w:rsid w:val="00470948"/>
  </w:style>
  <w:style w:type="paragraph" w:customStyle="1" w:styleId="6AAF265FCE774968B6AA31C09881A2F9">
    <w:name w:val="6AAF265FCE774968B6AA31C09881A2F9"/>
    <w:rsid w:val="00470948"/>
  </w:style>
  <w:style w:type="paragraph" w:customStyle="1" w:styleId="9B20DEA6B8B1420295C329949D60441D">
    <w:name w:val="9B20DEA6B8B1420295C329949D60441D"/>
    <w:rsid w:val="00470948"/>
  </w:style>
  <w:style w:type="paragraph" w:customStyle="1" w:styleId="5D59C8CB740A4ADD864771CC63021E08">
    <w:name w:val="5D59C8CB740A4ADD864771CC63021E08"/>
    <w:rsid w:val="00470948"/>
  </w:style>
  <w:style w:type="paragraph" w:customStyle="1" w:styleId="1441BC73CA1649A4A5EA499246F5E736">
    <w:name w:val="1441BC73CA1649A4A5EA499246F5E736"/>
    <w:rsid w:val="00470948"/>
  </w:style>
  <w:style w:type="paragraph" w:customStyle="1" w:styleId="33DFA32329354FB1A57BB43245B78843">
    <w:name w:val="33DFA32329354FB1A57BB43245B78843"/>
    <w:rsid w:val="00470948"/>
  </w:style>
  <w:style w:type="paragraph" w:customStyle="1" w:styleId="29D252DCD0A64AFCAB97FD6A8A1F911D">
    <w:name w:val="29D252DCD0A64AFCAB97FD6A8A1F911D"/>
    <w:rsid w:val="00470948"/>
  </w:style>
  <w:style w:type="paragraph" w:customStyle="1" w:styleId="F3743215726B4276BEF07B50AA791F0D">
    <w:name w:val="F3743215726B4276BEF07B50AA791F0D"/>
    <w:rsid w:val="00470948"/>
  </w:style>
  <w:style w:type="paragraph" w:customStyle="1" w:styleId="A30431B1151743E19037C0F2EA0187D9">
    <w:name w:val="A30431B1151743E19037C0F2EA0187D9"/>
    <w:rsid w:val="00470948"/>
  </w:style>
  <w:style w:type="paragraph" w:customStyle="1" w:styleId="1DA28412F96447E098537FFAC704ED43">
    <w:name w:val="1DA28412F96447E098537FFAC704ED43"/>
    <w:rsid w:val="00470948"/>
  </w:style>
  <w:style w:type="paragraph" w:customStyle="1" w:styleId="C41FBE31D9754536B864A2D0336E0B93">
    <w:name w:val="C41FBE31D9754536B864A2D0336E0B93"/>
    <w:rsid w:val="002637C3"/>
  </w:style>
  <w:style w:type="paragraph" w:customStyle="1" w:styleId="B13DDE68C3E143028F2FA771D1803CF9">
    <w:name w:val="B13DDE68C3E143028F2FA771D1803CF9"/>
    <w:rsid w:val="002637C3"/>
  </w:style>
  <w:style w:type="paragraph" w:customStyle="1" w:styleId="0E5F5BFF582D4C37852BF895ADAD1DEE">
    <w:name w:val="0E5F5BFF582D4C37852BF895ADAD1DEE"/>
    <w:rsid w:val="002637C3"/>
  </w:style>
  <w:style w:type="paragraph" w:customStyle="1" w:styleId="8E90F89700614274AAE38C94025E50FF">
    <w:name w:val="8E90F89700614274AAE38C94025E50FF"/>
    <w:rsid w:val="002637C3"/>
  </w:style>
  <w:style w:type="paragraph" w:customStyle="1" w:styleId="9611B56B454C4D0CBEB9CFBE42AA52D6">
    <w:name w:val="9611B56B454C4D0CBEB9CFBE42AA52D6"/>
    <w:rsid w:val="002637C3"/>
  </w:style>
  <w:style w:type="paragraph" w:customStyle="1" w:styleId="629DEE7E867E43D98BD4F67E88807D0A">
    <w:name w:val="629DEE7E867E43D98BD4F67E88807D0A"/>
    <w:rsid w:val="002637C3"/>
  </w:style>
  <w:style w:type="paragraph" w:customStyle="1" w:styleId="07E60682C4E94B3491504097426009E3">
    <w:name w:val="07E60682C4E94B3491504097426009E3"/>
    <w:rsid w:val="002637C3"/>
  </w:style>
  <w:style w:type="paragraph" w:customStyle="1" w:styleId="06606116EDCF4FBEA63F3E2E6400E083">
    <w:name w:val="06606116EDCF4FBEA63F3E2E6400E083"/>
    <w:rsid w:val="002637C3"/>
  </w:style>
  <w:style w:type="paragraph" w:customStyle="1" w:styleId="A77D6ED48DC84476A2BECF6D438AE566">
    <w:name w:val="A77D6ED48DC84476A2BECF6D438AE566"/>
    <w:rsid w:val="002637C3"/>
  </w:style>
  <w:style w:type="paragraph" w:customStyle="1" w:styleId="2F38D624543A4FA6AB283982723B57DB1">
    <w:name w:val="2F38D624543A4FA6AB283982723B57DB1"/>
    <w:rsid w:val="006F7C46"/>
    <w:pPr>
      <w:spacing w:after="120" w:line="240" w:lineRule="auto"/>
      <w:jc w:val="both"/>
    </w:pPr>
    <w:rPr>
      <w:rFonts w:ascii="Times New Roman" w:eastAsia="Times New Roman" w:hAnsi="Times New Roman" w:cs="Times New Roman"/>
      <w:szCs w:val="20"/>
      <w:lang w:eastAsia="en-US"/>
    </w:rPr>
  </w:style>
  <w:style w:type="paragraph" w:customStyle="1" w:styleId="E0DF310A95144A9AB1BB785464C27B5C1">
    <w:name w:val="E0DF310A95144A9AB1BB785464C27B5C1"/>
    <w:rsid w:val="006F7C46"/>
    <w:pPr>
      <w:spacing w:after="120" w:line="240" w:lineRule="auto"/>
      <w:jc w:val="both"/>
    </w:pPr>
    <w:rPr>
      <w:rFonts w:ascii="Times New Roman" w:eastAsia="Times New Roman" w:hAnsi="Times New Roman" w:cs="Times New Roman"/>
      <w:szCs w:val="20"/>
      <w:lang w:eastAsia="en-US"/>
    </w:rPr>
  </w:style>
  <w:style w:type="paragraph" w:customStyle="1" w:styleId="07E60682C4E94B3491504097426009E31">
    <w:name w:val="07E60682C4E94B3491504097426009E31"/>
    <w:rsid w:val="006F7C46"/>
    <w:pPr>
      <w:spacing w:after="120" w:line="240" w:lineRule="auto"/>
      <w:jc w:val="both"/>
    </w:pPr>
    <w:rPr>
      <w:rFonts w:ascii="Times New Roman" w:eastAsia="Times New Roman" w:hAnsi="Times New Roman" w:cs="Times New Roman"/>
      <w:szCs w:val="20"/>
      <w:lang w:eastAsia="en-US"/>
    </w:rPr>
  </w:style>
  <w:style w:type="paragraph" w:customStyle="1" w:styleId="06606116EDCF4FBEA63F3E2E6400E0831">
    <w:name w:val="06606116EDCF4FBEA63F3E2E6400E0831"/>
    <w:rsid w:val="006F7C46"/>
    <w:pPr>
      <w:spacing w:after="120" w:line="240" w:lineRule="auto"/>
      <w:jc w:val="both"/>
    </w:pPr>
    <w:rPr>
      <w:rFonts w:ascii="Times New Roman" w:eastAsia="Times New Roman" w:hAnsi="Times New Roman" w:cs="Times New Roman"/>
      <w:szCs w:val="20"/>
      <w:lang w:eastAsia="en-US"/>
    </w:rPr>
  </w:style>
  <w:style w:type="paragraph" w:customStyle="1" w:styleId="A77D6ED48DC84476A2BECF6D438AE5661">
    <w:name w:val="A77D6ED48DC84476A2BECF6D438AE5661"/>
    <w:rsid w:val="006F7C46"/>
    <w:pPr>
      <w:spacing w:after="120" w:line="240" w:lineRule="auto"/>
      <w:jc w:val="both"/>
    </w:pPr>
    <w:rPr>
      <w:rFonts w:ascii="Times New Roman" w:eastAsia="Times New Roman" w:hAnsi="Times New Roman" w:cs="Times New Roman"/>
      <w:szCs w:val="20"/>
      <w:lang w:eastAsia="en-US"/>
    </w:rPr>
  </w:style>
  <w:style w:type="paragraph" w:customStyle="1" w:styleId="3B9FA678E6604635960BEB1EB9E986CB">
    <w:name w:val="3B9FA678E6604635960BEB1EB9E986CB"/>
    <w:rsid w:val="006F7C46"/>
    <w:pPr>
      <w:pBdr>
        <w:top w:val="single" w:sz="4" w:space="1" w:color="auto"/>
      </w:pBdr>
      <w:tabs>
        <w:tab w:val="right" w:pos="8647"/>
      </w:tabs>
      <w:spacing w:before="120" w:after="0" w:line="240" w:lineRule="auto"/>
    </w:pPr>
    <w:rPr>
      <w:rFonts w:ascii="Arial" w:eastAsia="Times New Roman" w:hAnsi="Arial" w:cs="Times New Roman"/>
      <w:sz w:val="16"/>
      <w:szCs w:val="20"/>
      <w:lang w:val="fi-FI" w:eastAsia="en-US"/>
    </w:rPr>
  </w:style>
  <w:style w:type="paragraph" w:customStyle="1" w:styleId="AD52A7C6167843E684F1A6EC8AA9DDC5">
    <w:name w:val="AD52A7C6167843E684F1A6EC8AA9DDC5"/>
    <w:rsid w:val="0016728B"/>
  </w:style>
  <w:style w:type="paragraph" w:customStyle="1" w:styleId="48B1BB1B198C4659A1758AFFE5B88451">
    <w:name w:val="48B1BB1B198C4659A1758AFFE5B88451"/>
    <w:rsid w:val="0016728B"/>
  </w:style>
  <w:style w:type="paragraph" w:customStyle="1" w:styleId="45E9F6C930E14F13B325637ED4720EF4">
    <w:name w:val="45E9F6C930E14F13B325637ED4720EF4"/>
    <w:rsid w:val="0016728B"/>
  </w:style>
  <w:style w:type="paragraph" w:customStyle="1" w:styleId="F226867DA0C4434A89763F7F5EE075B5">
    <w:name w:val="F226867DA0C4434A89763F7F5EE075B5"/>
    <w:rsid w:val="0016728B"/>
  </w:style>
  <w:style w:type="paragraph" w:customStyle="1" w:styleId="AAAE22DFD6C64DDEA7FB930ED4B1DD0B">
    <w:name w:val="AAAE22DFD6C64DDEA7FB930ED4B1DD0B"/>
    <w:rsid w:val="0016728B"/>
  </w:style>
  <w:style w:type="paragraph" w:customStyle="1" w:styleId="D7A108E5CB6A48DEAA24103FDCF903F5">
    <w:name w:val="D7A108E5CB6A48DEAA24103FDCF903F5"/>
    <w:rsid w:val="0016728B"/>
  </w:style>
  <w:style w:type="paragraph" w:customStyle="1" w:styleId="F176E7710C1E40CABF000943FB1F9E1E">
    <w:name w:val="F176E7710C1E40CABF000943FB1F9E1E"/>
    <w:rsid w:val="009A6CF6"/>
  </w:style>
  <w:style w:type="paragraph" w:customStyle="1" w:styleId="590232C9E4304BB5957C1C15C01F20CA">
    <w:name w:val="590232C9E4304BB5957C1C15C01F20CA"/>
    <w:rsid w:val="0016014D"/>
  </w:style>
  <w:style w:type="paragraph" w:customStyle="1" w:styleId="45D580D7DCAA40F6973745067E5A5534">
    <w:name w:val="45D580D7DCAA40F6973745067E5A5534"/>
    <w:rsid w:val="00160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2016-11-16T00:00:00</PublishDate>
  <Abstract>PM² Template V.2.0.1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D7D871-1ADF-4846-A0FC-D18A5942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71</TotalTime>
  <Pages>25</Pages>
  <Words>6573</Words>
  <Characters>37467</Characters>
  <Application>Microsoft Office Word</Application>
  <DocSecurity>0</DocSecurity>
  <PresentationFormat>Microsoft Word 11.0</PresentationFormat>
  <Lines>312</Lines>
  <Paragraphs>87</Paragraphs>
  <ScaleCrop>false</ScaleCrop>
  <HeadingPairs>
    <vt:vector size="2" baseType="variant">
      <vt:variant>
        <vt:lpstr>Title</vt:lpstr>
      </vt:variant>
      <vt:variant>
        <vt:i4>1</vt:i4>
      </vt:variant>
    </vt:vector>
  </HeadingPairs>
  <TitlesOfParts>
    <vt:vector size="1" baseType="lpstr">
      <vt:lpstr>Business Case</vt:lpstr>
    </vt:vector>
  </TitlesOfParts>
  <Manager>&lt;Project Manager (PM)&gt;</Manager>
  <Company>European Commission</Company>
  <LinksUpToDate>false</LinksUpToDate>
  <CharactersWithSpaces>43953</CharactersWithSpaces>
  <SharedDoc>false</SharedDoc>
  <HLinks>
    <vt:vector size="6" baseType="variant">
      <vt:variant>
        <vt:i4>5832804</vt:i4>
      </vt:variant>
      <vt:variant>
        <vt:i4>9</vt:i4>
      </vt:variant>
      <vt:variant>
        <vt:i4>0</vt:i4>
      </vt:variant>
      <vt:variant>
        <vt:i4>5</vt:i4>
      </vt:variant>
      <vt:variant>
        <vt:lpwstr>mailto:DIGIT-METHODO@ec.europa.eu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dc:title>
  <dc:subject>OPSYS 2B – Contract Implementation</dc:subject>
  <dc:creator>DIGIT METHODO</dc:creator>
  <cp:keywords>EL4</cp:keywords>
  <cp:lastModifiedBy>THIEULIN Denis (DEVCO)</cp:lastModifiedBy>
  <cp:revision>9</cp:revision>
  <cp:lastPrinted>2016-11-17T18:48:00Z</cp:lastPrinted>
  <dcterms:created xsi:type="dcterms:W3CDTF">2016-11-16T01:48:00Z</dcterms:created>
  <dcterms:modified xsi:type="dcterms:W3CDTF">2016-11-17T18:48:00Z</dcterms:modified>
  <cp:category>Public</cp:category>
  <cp:contentStatus>V1.1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Document Date">
    <vt:filetime>2007-11-19T23:00:00Z</vt:filetime>
  </property>
  <property fmtid="{D5CDD505-2E9C-101B-9397-08002B2CF9AE}" pid="8" name="Version">
    <vt:i4>0</vt:i4>
  </property>
  <property fmtid="{D5CDD505-2E9C-101B-9397-08002B2CF9AE}" pid="9" name="Revision">
    <vt:i4>0</vt:i4>
  </property>
  <property fmtid="{D5CDD505-2E9C-101B-9397-08002B2CF9AE}" pid="10" name="AuthorTT">
    <vt:lpwstr>MARASLIS Athanasios (DIGIT-EXT)</vt:lpwstr>
  </property>
  <property fmtid="{D5CDD505-2E9C-101B-9397-08002B2CF9AE}" pid="11" name="Revised by">
    <vt:lpwstr> </vt:lpwstr>
  </property>
  <property fmtid="{D5CDD505-2E9C-101B-9397-08002B2CF9AE}" pid="12" name="Approved by">
    <vt:lpwstr> </vt:lpwstr>
  </property>
  <property fmtid="{D5CDD505-2E9C-101B-9397-08002B2CF9AE}" pid="13" name="Public">
    <vt:lpwstr> </vt:lpwstr>
  </property>
  <property fmtid="{D5CDD505-2E9C-101B-9397-08002B2CF9AE}" pid="14" name="Reference Number">
    <vt:lpwstr> </vt:lpwstr>
  </property>
  <property fmtid="{D5CDD505-2E9C-101B-9397-08002B2CF9AE}" pid="15" name="Publisher">
    <vt:lpwstr> </vt:lpwstr>
  </property>
  <property fmtid="{D5CDD505-2E9C-101B-9397-08002B2CF9AE}" pid="16" name="elTOC">
    <vt:i4>2</vt:i4>
  </property>
  <property fmtid="{D5CDD505-2E9C-101B-9397-08002B2CF9AE}" pid="17" name="elHist">
    <vt:i4>2</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MARASLIS Athanasios (DIGIT-EXT)</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