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E2" w:rsidRPr="00A22EBC" w:rsidRDefault="00A832C2" w:rsidP="00200CE2">
      <w:pPr>
        <w:tabs>
          <w:tab w:val="left" w:pos="850"/>
          <w:tab w:val="left" w:pos="1191"/>
          <w:tab w:val="left" w:pos="1531"/>
        </w:tabs>
        <w:spacing w:after="0" w:line="240" w:lineRule="auto"/>
        <w:jc w:val="both"/>
        <w:rPr>
          <w:rFonts w:ascii="Calibri" w:eastAsia="Times New Roman" w:hAnsi="Calibri" w:cs="Times New Roman"/>
          <w:b/>
          <w:i/>
          <w:sz w:val="28"/>
          <w:szCs w:val="28"/>
          <w:lang w:eastAsia="zh-CN"/>
        </w:rPr>
      </w:pPr>
      <w:bookmarkStart w:id="0" w:name="_GoBack"/>
      <w:bookmarkEnd w:id="0"/>
      <w:r w:rsidRPr="00A22EBC">
        <w:rPr>
          <w:rFonts w:ascii="Calibri" w:eastAsia="Times New Roman" w:hAnsi="Calibri" w:cs="Times New Roman"/>
          <w:noProof/>
          <w:lang w:eastAsia="en-GB"/>
        </w:rPr>
        <w:drawing>
          <wp:anchor distT="0" distB="0" distL="114300" distR="114300" simplePos="0" relativeHeight="251844608" behindDoc="0" locked="0" layoutInCell="1" allowOverlap="1" wp14:anchorId="3A3A6906" wp14:editId="6DDBEB16">
            <wp:simplePos x="0" y="0"/>
            <wp:positionH relativeFrom="column">
              <wp:posOffset>-720090</wp:posOffset>
            </wp:positionH>
            <wp:positionV relativeFrom="paragraph">
              <wp:posOffset>-758825</wp:posOffset>
            </wp:positionV>
            <wp:extent cx="7568565" cy="103759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8565" cy="1037590"/>
                    </a:xfrm>
                    <a:prstGeom prst="rect">
                      <a:avLst/>
                    </a:prstGeom>
                  </pic:spPr>
                </pic:pic>
              </a:graphicData>
            </a:graphic>
            <wp14:sizeRelH relativeFrom="page">
              <wp14:pctWidth>0</wp14:pctWidth>
            </wp14:sizeRelH>
            <wp14:sizeRelV relativeFrom="page">
              <wp14:pctHeight>0</wp14:pctHeight>
            </wp14:sizeRelV>
          </wp:anchor>
        </w:drawing>
      </w:r>
      <w:r w:rsidR="00713E62" w:rsidRPr="00A22EBC">
        <w:rPr>
          <w:rFonts w:ascii="Calibri" w:eastAsia="Times New Roman" w:hAnsi="Calibri" w:cs="Arial"/>
          <w:noProof/>
          <w:color w:val="222222"/>
          <w:lang w:eastAsia="en-GB"/>
        </w:rPr>
        <w:drawing>
          <wp:anchor distT="0" distB="0" distL="114300" distR="114300" simplePos="0" relativeHeight="251846656" behindDoc="0" locked="0" layoutInCell="1" allowOverlap="1" wp14:anchorId="28D69804" wp14:editId="4B929005">
            <wp:simplePos x="0" y="0"/>
            <wp:positionH relativeFrom="column">
              <wp:posOffset>-25400</wp:posOffset>
            </wp:positionH>
            <wp:positionV relativeFrom="paragraph">
              <wp:posOffset>-652780</wp:posOffset>
            </wp:positionV>
            <wp:extent cx="2737485" cy="453390"/>
            <wp:effectExtent l="0" t="0" r="5715" b="381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ID-sig-white no people.png"/>
                    <pic:cNvPicPr/>
                  </pic:nvPicPr>
                  <pic:blipFill>
                    <a:blip r:embed="rId9">
                      <a:extLst>
                        <a:ext uri="{28A0092B-C50C-407E-A947-70E740481C1C}">
                          <a14:useLocalDpi xmlns:a14="http://schemas.microsoft.com/office/drawing/2010/main" val="0"/>
                        </a:ext>
                      </a:extLst>
                    </a:blip>
                    <a:stretch>
                      <a:fillRect/>
                    </a:stretch>
                  </pic:blipFill>
                  <pic:spPr>
                    <a:xfrm>
                      <a:off x="0" y="0"/>
                      <a:ext cx="2737485" cy="453390"/>
                    </a:xfrm>
                    <a:prstGeom prst="rect">
                      <a:avLst/>
                    </a:prstGeom>
                  </pic:spPr>
                </pic:pic>
              </a:graphicData>
            </a:graphic>
            <wp14:sizeRelH relativeFrom="page">
              <wp14:pctWidth>0</wp14:pctWidth>
            </wp14:sizeRelH>
            <wp14:sizeRelV relativeFrom="page">
              <wp14:pctHeight>0</wp14:pctHeight>
            </wp14:sizeRelV>
          </wp:anchor>
        </w:drawing>
      </w:r>
      <w:r w:rsidR="00200CE2">
        <w:rPr>
          <w:noProof/>
          <w:lang w:eastAsia="en-GB"/>
        </w:rPr>
        <mc:AlternateContent>
          <mc:Choice Requires="wps">
            <w:drawing>
              <wp:anchor distT="0" distB="0" distL="114300" distR="114300" simplePos="0" relativeHeight="251845632" behindDoc="0" locked="0" layoutInCell="1" allowOverlap="1" wp14:anchorId="50ABDCFE" wp14:editId="6C49D98F">
                <wp:simplePos x="0" y="0"/>
                <wp:positionH relativeFrom="column">
                  <wp:posOffset>-46355</wp:posOffset>
                </wp:positionH>
                <wp:positionV relativeFrom="paragraph">
                  <wp:posOffset>-142240</wp:posOffset>
                </wp:positionV>
                <wp:extent cx="6583045" cy="409575"/>
                <wp:effectExtent l="0" t="0" r="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045"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3AC" w:rsidRPr="00EB36C3" w:rsidRDefault="007313AC" w:rsidP="00200CE2">
                            <w:pPr>
                              <w:rPr>
                                <w:rFonts w:ascii="Calibri" w:hAnsi="Calibri"/>
                                <w:b/>
                                <w:caps/>
                                <w:color w:val="FFFFFF" w:themeColor="background1"/>
                                <w:sz w:val="32"/>
                                <w:szCs w:val="32"/>
                              </w:rPr>
                            </w:pPr>
                            <w:r w:rsidRPr="00EB36C3">
                              <w:rPr>
                                <w:rFonts w:ascii="Calibri" w:hAnsi="Calibri"/>
                                <w:b/>
                                <w:caps/>
                                <w:color w:val="FFFFFF" w:themeColor="background1"/>
                                <w:sz w:val="32"/>
                                <w:szCs w:val="32"/>
                              </w:rPr>
                              <w:t>Results-based Decision Making IN DEVELOPMENT CO-OPERATION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ABDCFE" id="_x0000_t202" coordsize="21600,21600" o:spt="202" path="m,l,21600r21600,l21600,xe">
                <v:stroke joinstyle="miter"/>
                <v:path gradientshapeok="t" o:connecttype="rect"/>
              </v:shapetype>
              <v:shape id="Text Box 29" o:spid="_x0000_s1026" type="#_x0000_t202" style="position:absolute;left:0;text-align:left;margin-left:-3.65pt;margin-top:-11.2pt;width:518.35pt;height:32.2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mJmtgIAALs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" filled="f" stroked="f">
                <v:textbox>
                  <w:txbxContent>
                    <w:p w:rsidR="007313AC" w:rsidRPr="00EB36C3" w:rsidRDefault="007313AC" w:rsidP="00200CE2">
                      <w:pPr>
                        <w:rPr>
                          <w:rFonts w:ascii="Calibri" w:hAnsi="Calibri"/>
                          <w:b/>
                          <w:caps/>
                          <w:color w:val="FFFFFF" w:themeColor="background1"/>
                          <w:sz w:val="32"/>
                          <w:szCs w:val="32"/>
                        </w:rPr>
                      </w:pPr>
                      <w:r w:rsidRPr="00EB36C3">
                        <w:rPr>
                          <w:rFonts w:ascii="Calibri" w:hAnsi="Calibri"/>
                          <w:b/>
                          <w:caps/>
                          <w:color w:val="FFFFFF" w:themeColor="background1"/>
                          <w:sz w:val="32"/>
                          <w:szCs w:val="32"/>
                        </w:rPr>
                        <w:t>Results-based Decision Making IN DEVELOPMENT CO-OPERATION</w:t>
                      </w:r>
                    </w:p>
                  </w:txbxContent>
                </v:textbox>
              </v:shape>
            </w:pict>
          </mc:Fallback>
        </mc:AlternateContent>
      </w:r>
    </w:p>
    <w:p w:rsidR="00200CE2" w:rsidRDefault="00F61AB9" w:rsidP="00FA4973">
      <w:pPr>
        <w:spacing w:after="120" w:line="240" w:lineRule="auto"/>
        <w:jc w:val="center"/>
        <w:rPr>
          <w:rFonts w:ascii="Times New Roman" w:hAnsi="Times New Roman" w:cs="Times New Roman"/>
          <w:b/>
          <w:i/>
          <w:sz w:val="36"/>
          <w:szCs w:val="36"/>
        </w:rPr>
      </w:pPr>
      <w:r>
        <w:rPr>
          <w:rFonts w:ascii="Times New Roman" w:hAnsi="Times New Roman" w:cs="Times New Roman"/>
          <w:b/>
          <w:i/>
          <w:sz w:val="36"/>
          <w:szCs w:val="36"/>
        </w:rPr>
        <w:t>D</w:t>
      </w:r>
      <w:r w:rsidR="00200CE2" w:rsidRPr="00C47378">
        <w:rPr>
          <w:rFonts w:ascii="Times New Roman" w:hAnsi="Times New Roman" w:cs="Times New Roman"/>
          <w:b/>
          <w:i/>
          <w:sz w:val="36"/>
          <w:szCs w:val="36"/>
        </w:rPr>
        <w:t>evelopment co-operation</w:t>
      </w:r>
      <w:r>
        <w:rPr>
          <w:rFonts w:ascii="Times New Roman" w:hAnsi="Times New Roman" w:cs="Times New Roman"/>
          <w:b/>
          <w:i/>
          <w:sz w:val="36"/>
          <w:szCs w:val="36"/>
        </w:rPr>
        <w:t xml:space="preserve"> results</w:t>
      </w:r>
      <w:r w:rsidR="00200CE2" w:rsidRPr="00C47378">
        <w:rPr>
          <w:rFonts w:ascii="Times New Roman" w:hAnsi="Times New Roman" w:cs="Times New Roman"/>
          <w:b/>
          <w:i/>
          <w:sz w:val="36"/>
          <w:szCs w:val="36"/>
        </w:rPr>
        <w:t xml:space="preserve"> under the 2030 Agenda</w:t>
      </w:r>
      <w:r w:rsidR="00200CE2">
        <w:rPr>
          <w:rFonts w:ascii="Times New Roman" w:hAnsi="Times New Roman" w:cs="Times New Roman"/>
          <w:b/>
          <w:i/>
          <w:sz w:val="36"/>
          <w:szCs w:val="36"/>
        </w:rPr>
        <w:t>:</w:t>
      </w:r>
    </w:p>
    <w:p w:rsidR="00200CE2" w:rsidRPr="00C47378" w:rsidRDefault="00200CE2" w:rsidP="00200CE2">
      <w:pPr>
        <w:spacing w:line="240" w:lineRule="auto"/>
        <w:jc w:val="center"/>
        <w:rPr>
          <w:rFonts w:ascii="Times New Roman" w:hAnsi="Times New Roman" w:cs="Times New Roman"/>
          <w:b/>
          <w:i/>
          <w:sz w:val="36"/>
          <w:szCs w:val="36"/>
        </w:rPr>
      </w:pPr>
      <w:r>
        <w:rPr>
          <w:rFonts w:ascii="Times New Roman" w:hAnsi="Times New Roman" w:cs="Times New Roman"/>
          <w:b/>
          <w:i/>
          <w:sz w:val="36"/>
          <w:szCs w:val="36"/>
        </w:rPr>
        <w:t>Challenges and opportunities in results monitoring</w:t>
      </w:r>
    </w:p>
    <w:p w:rsidR="00200CE2" w:rsidRPr="00CC378B" w:rsidRDefault="00200CE2" w:rsidP="00200CE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Draft, </w:t>
      </w:r>
      <w:r w:rsidRPr="00CC378B">
        <w:rPr>
          <w:rFonts w:ascii="Times New Roman" w:hAnsi="Times New Roman" w:cs="Times New Roman"/>
          <w:b/>
          <w:sz w:val="24"/>
          <w:szCs w:val="24"/>
        </w:rPr>
        <w:t xml:space="preserve">OECD Development Co-operation Directorate (DCD), </w:t>
      </w:r>
      <w:r w:rsidR="006B4032">
        <w:rPr>
          <w:rFonts w:ascii="Times New Roman" w:hAnsi="Times New Roman" w:cs="Times New Roman"/>
          <w:b/>
          <w:sz w:val="24"/>
          <w:szCs w:val="24"/>
        </w:rPr>
        <w:t xml:space="preserve">January </w:t>
      </w:r>
      <w:r w:rsidRPr="00CC378B">
        <w:rPr>
          <w:rFonts w:ascii="Times New Roman" w:hAnsi="Times New Roman" w:cs="Times New Roman"/>
          <w:b/>
          <w:sz w:val="24"/>
          <w:szCs w:val="24"/>
        </w:rPr>
        <w:t>201</w:t>
      </w:r>
      <w:r w:rsidR="006B4032">
        <w:rPr>
          <w:rFonts w:ascii="Times New Roman" w:hAnsi="Times New Roman" w:cs="Times New Roman"/>
          <w:b/>
          <w:sz w:val="24"/>
          <w:szCs w:val="24"/>
        </w:rPr>
        <w:t>7</w:t>
      </w:r>
    </w:p>
    <w:p w:rsidR="00ED4BD7" w:rsidRDefault="00ED4BD7">
      <w:pPr>
        <w:rPr>
          <w:rFonts w:ascii="Times New Roman" w:hAnsi="Times New Roman" w:cs="Times New Roman"/>
          <w:b/>
          <w:sz w:val="28"/>
          <w:szCs w:val="28"/>
        </w:rPr>
      </w:pPr>
    </w:p>
    <w:p w:rsidR="00E877A2" w:rsidRDefault="00E877A2">
      <w:pPr>
        <w:rPr>
          <w:rFonts w:ascii="Times New Roman" w:hAnsi="Times New Roman" w:cs="Times New Roman"/>
          <w:b/>
          <w:sz w:val="28"/>
          <w:szCs w:val="28"/>
        </w:rPr>
      </w:pPr>
    </w:p>
    <w:p w:rsidR="00AD661E" w:rsidRDefault="00AD661E">
      <w:pPr>
        <w:rPr>
          <w:rFonts w:ascii="Times New Roman" w:hAnsi="Times New Roman" w:cs="Times New Roman"/>
          <w:b/>
          <w:sz w:val="28"/>
          <w:szCs w:val="28"/>
        </w:rPr>
      </w:pPr>
    </w:p>
    <w:p w:rsidR="00DF2ECB" w:rsidRDefault="00DF2ECB">
      <w:pPr>
        <w:rPr>
          <w:rFonts w:ascii="Times New Roman" w:hAnsi="Times New Roman" w:cs="Times New Roman"/>
          <w:b/>
          <w:sz w:val="28"/>
          <w:szCs w:val="28"/>
        </w:rPr>
      </w:pPr>
      <w:r>
        <w:rPr>
          <w:rFonts w:ascii="Times New Roman" w:hAnsi="Times New Roman" w:cs="Times New Roman"/>
          <w:b/>
          <w:sz w:val="28"/>
          <w:szCs w:val="28"/>
        </w:rPr>
        <w:t>Contents</w:t>
      </w:r>
    </w:p>
    <w:p w:rsidR="00ED4BD7" w:rsidRDefault="00ED4BD7" w:rsidP="00E16183">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AF4636">
        <w:rPr>
          <w:rFonts w:ascii="Times New Roman" w:hAnsi="Times New Roman" w:cs="Times New Roman"/>
          <w:b/>
          <w:sz w:val="24"/>
          <w:szCs w:val="24"/>
        </w:rPr>
        <w:t xml:space="preserve"> </w:t>
      </w:r>
      <w:r w:rsidR="00466A09">
        <w:rPr>
          <w:rFonts w:ascii="Times New Roman" w:hAnsi="Times New Roman" w:cs="Times New Roman"/>
          <w:b/>
          <w:sz w:val="24"/>
          <w:szCs w:val="24"/>
        </w:rPr>
        <w:t xml:space="preserve"> </w:t>
      </w:r>
      <w:r>
        <w:rPr>
          <w:rFonts w:ascii="Times New Roman" w:hAnsi="Times New Roman" w:cs="Times New Roman"/>
          <w:b/>
          <w:sz w:val="24"/>
          <w:szCs w:val="24"/>
        </w:rPr>
        <w:t>2</w:t>
      </w:r>
    </w:p>
    <w:p w:rsidR="00ED4BD7" w:rsidRDefault="00ED4BD7" w:rsidP="00E16183">
      <w:pPr>
        <w:spacing w:after="0" w:line="240" w:lineRule="auto"/>
        <w:rPr>
          <w:rFonts w:ascii="Times New Roman" w:hAnsi="Times New Roman" w:cs="Times New Roman"/>
          <w:b/>
          <w:sz w:val="24"/>
          <w:szCs w:val="24"/>
        </w:rPr>
      </w:pPr>
    </w:p>
    <w:p w:rsidR="007F3B9E" w:rsidRDefault="007F3B9E" w:rsidP="00E16183">
      <w:pPr>
        <w:spacing w:after="0" w:line="240" w:lineRule="auto"/>
        <w:rPr>
          <w:rFonts w:ascii="Times New Roman" w:hAnsi="Times New Roman" w:cs="Times New Roman"/>
          <w:b/>
        </w:rPr>
      </w:pPr>
      <w:r w:rsidRPr="00E16183">
        <w:rPr>
          <w:rFonts w:ascii="Times New Roman" w:hAnsi="Times New Roman" w:cs="Times New Roman"/>
          <w:b/>
          <w:sz w:val="24"/>
          <w:szCs w:val="24"/>
        </w:rPr>
        <w:t>Summary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w:t>
      </w:r>
      <w:r w:rsidR="00E16183">
        <w:rPr>
          <w:rFonts w:ascii="Times New Roman" w:hAnsi="Times New Roman" w:cs="Times New Roman"/>
          <w:b/>
        </w:rPr>
        <w:t xml:space="preserve">    </w:t>
      </w:r>
      <w:r w:rsidR="007B50DD">
        <w:rPr>
          <w:rFonts w:ascii="Times New Roman" w:hAnsi="Times New Roman" w:cs="Times New Roman"/>
          <w:b/>
        </w:rPr>
        <w:t xml:space="preserve"> </w:t>
      </w:r>
      <w:r w:rsidR="00AF4636">
        <w:rPr>
          <w:rFonts w:ascii="Times New Roman" w:hAnsi="Times New Roman" w:cs="Times New Roman"/>
          <w:b/>
        </w:rPr>
        <w:t xml:space="preserve"> </w:t>
      </w:r>
      <w:r>
        <w:rPr>
          <w:rFonts w:ascii="Times New Roman" w:hAnsi="Times New Roman" w:cs="Times New Roman"/>
          <w:b/>
        </w:rPr>
        <w:t>2</w:t>
      </w:r>
    </w:p>
    <w:p w:rsidR="007F3B9E" w:rsidRDefault="00F61AB9" w:rsidP="00E16183">
      <w:pPr>
        <w:spacing w:after="0" w:line="240" w:lineRule="auto"/>
        <w:rPr>
          <w:rFonts w:ascii="Times New Roman" w:hAnsi="Times New Roman" w:cs="Times New Roman"/>
        </w:rPr>
      </w:pPr>
      <w:r>
        <w:rPr>
          <w:rFonts w:ascii="Times New Roman" w:hAnsi="Times New Roman" w:cs="Times New Roman"/>
        </w:rPr>
        <w:t xml:space="preserve">a) </w:t>
      </w:r>
      <w:r w:rsidR="004C10E7">
        <w:rPr>
          <w:rFonts w:ascii="Times New Roman" w:hAnsi="Times New Roman" w:cs="Times New Roman"/>
        </w:rPr>
        <w:t xml:space="preserve">Development co-operation results and the SDGs: A common agenda </w:t>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E16183">
        <w:rPr>
          <w:rFonts w:ascii="Times New Roman" w:hAnsi="Times New Roman" w:cs="Times New Roman"/>
        </w:rPr>
        <w:tab/>
      </w:r>
      <w:r w:rsidR="007F3B9E">
        <w:rPr>
          <w:rFonts w:ascii="Times New Roman" w:hAnsi="Times New Roman" w:cs="Times New Roman"/>
        </w:rPr>
        <w:t xml:space="preserve"> </w:t>
      </w:r>
      <w:r w:rsidR="00E16183">
        <w:rPr>
          <w:rFonts w:ascii="Times New Roman" w:hAnsi="Times New Roman" w:cs="Times New Roman"/>
        </w:rPr>
        <w:t xml:space="preserve">   </w:t>
      </w:r>
      <w:r w:rsidR="007B50DD">
        <w:rPr>
          <w:rFonts w:ascii="Times New Roman" w:hAnsi="Times New Roman" w:cs="Times New Roman"/>
        </w:rPr>
        <w:t xml:space="preserve">  </w:t>
      </w:r>
      <w:r w:rsidR="00E16183">
        <w:rPr>
          <w:rFonts w:ascii="Times New Roman" w:hAnsi="Times New Roman" w:cs="Times New Roman"/>
        </w:rPr>
        <w:t xml:space="preserve"> </w:t>
      </w:r>
      <w:r w:rsidR="007F3B9E">
        <w:rPr>
          <w:rFonts w:ascii="Times New Roman" w:hAnsi="Times New Roman" w:cs="Times New Roman"/>
        </w:rPr>
        <w:t>2</w:t>
      </w:r>
    </w:p>
    <w:p w:rsidR="0047207F" w:rsidRPr="0047207F" w:rsidRDefault="00DB5E59" w:rsidP="0047207F">
      <w:pPr>
        <w:spacing w:after="0" w:line="240" w:lineRule="auto"/>
        <w:rPr>
          <w:rFonts w:ascii="Times New Roman" w:hAnsi="Times New Roman" w:cs="Times New Roman"/>
        </w:rPr>
      </w:pPr>
      <w:r>
        <w:rPr>
          <w:rFonts w:ascii="Times New Roman" w:hAnsi="Times New Roman" w:cs="Times New Roman"/>
        </w:rPr>
        <w:t xml:space="preserve">b) </w:t>
      </w:r>
      <w:r w:rsidR="0047207F" w:rsidRPr="0047207F">
        <w:rPr>
          <w:rFonts w:ascii="Times New Roman" w:hAnsi="Times New Roman" w:cs="Times New Roman"/>
        </w:rPr>
        <w:t>Two propositions on the goals and results of development co-operation</w:t>
      </w:r>
      <w:r w:rsidR="0047207F" w:rsidRPr="0047207F">
        <w:rPr>
          <w:rFonts w:ascii="Times New Roman" w:hAnsi="Times New Roman" w:cs="Times New Roman"/>
        </w:rPr>
        <w:tab/>
      </w:r>
      <w:r w:rsidR="0047207F" w:rsidRPr="0047207F">
        <w:rPr>
          <w:rFonts w:ascii="Times New Roman" w:hAnsi="Times New Roman" w:cs="Times New Roman"/>
        </w:rPr>
        <w:tab/>
      </w:r>
      <w:r w:rsidR="0047207F" w:rsidRPr="0047207F">
        <w:rPr>
          <w:rFonts w:ascii="Times New Roman" w:hAnsi="Times New Roman" w:cs="Times New Roman"/>
        </w:rPr>
        <w:tab/>
        <w:t xml:space="preserve">       3</w:t>
      </w:r>
    </w:p>
    <w:p w:rsidR="0047207F" w:rsidRPr="0047207F" w:rsidRDefault="0047207F" w:rsidP="005E1BEC">
      <w:pPr>
        <w:numPr>
          <w:ilvl w:val="0"/>
          <w:numId w:val="5"/>
        </w:numPr>
        <w:spacing w:after="0" w:line="240" w:lineRule="auto"/>
        <w:rPr>
          <w:rFonts w:ascii="Times New Roman" w:hAnsi="Times New Roman" w:cs="Times New Roman"/>
        </w:rPr>
      </w:pPr>
      <w:r w:rsidRPr="0047207F">
        <w:rPr>
          <w:rFonts w:ascii="Times New Roman" w:hAnsi="Times New Roman" w:cs="Times New Roman"/>
        </w:rPr>
        <w:t>Monitoring SDG targets strengthens the dialogue on development co-operation results</w:t>
      </w:r>
      <w:r w:rsidRPr="0047207F">
        <w:rPr>
          <w:rFonts w:ascii="Times New Roman" w:hAnsi="Times New Roman" w:cs="Times New Roman"/>
        </w:rPr>
        <w:tab/>
        <w:t xml:space="preserve">       3</w:t>
      </w:r>
    </w:p>
    <w:p w:rsidR="0047207F" w:rsidRPr="0047207F" w:rsidRDefault="0047207F" w:rsidP="005E1BEC">
      <w:pPr>
        <w:numPr>
          <w:ilvl w:val="0"/>
          <w:numId w:val="5"/>
        </w:numPr>
        <w:spacing w:after="0" w:line="240" w:lineRule="auto"/>
        <w:rPr>
          <w:rFonts w:ascii="Times New Roman" w:hAnsi="Times New Roman" w:cs="Times New Roman"/>
        </w:rPr>
      </w:pPr>
      <w:r w:rsidRPr="0047207F">
        <w:rPr>
          <w:rFonts w:ascii="Times New Roman" w:hAnsi="Times New Roman" w:cs="Times New Roman"/>
        </w:rPr>
        <w:t>Linking ODA to SDG outcome targets enhances development co-operation results</w:t>
      </w:r>
      <w:r w:rsidRPr="0047207F">
        <w:rPr>
          <w:rFonts w:ascii="Times New Roman" w:hAnsi="Times New Roman" w:cs="Times New Roman"/>
        </w:rPr>
        <w:tab/>
        <w:t xml:space="preserve">       4  </w:t>
      </w:r>
    </w:p>
    <w:p w:rsidR="007F3B9E" w:rsidRDefault="00F61AB9" w:rsidP="00E16183">
      <w:pPr>
        <w:spacing w:after="0" w:line="240" w:lineRule="auto"/>
        <w:rPr>
          <w:rFonts w:ascii="Times New Roman" w:hAnsi="Times New Roman" w:cs="Times New Roman"/>
        </w:rPr>
      </w:pPr>
      <w:r>
        <w:rPr>
          <w:rFonts w:ascii="Times New Roman" w:hAnsi="Times New Roman" w:cs="Times New Roman"/>
        </w:rPr>
        <w:t xml:space="preserve">c) </w:t>
      </w:r>
      <w:r w:rsidR="007F3B9E">
        <w:rPr>
          <w:rFonts w:ascii="Times New Roman" w:hAnsi="Times New Roman" w:cs="Times New Roman"/>
        </w:rPr>
        <w:t>Proposed next steps</w:t>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7F3B9E">
        <w:rPr>
          <w:rFonts w:ascii="Times New Roman" w:hAnsi="Times New Roman" w:cs="Times New Roman"/>
        </w:rPr>
        <w:tab/>
      </w:r>
      <w:r w:rsidR="00E16183">
        <w:rPr>
          <w:rFonts w:ascii="Times New Roman" w:hAnsi="Times New Roman" w:cs="Times New Roman"/>
        </w:rPr>
        <w:tab/>
        <w:t xml:space="preserve">   </w:t>
      </w:r>
      <w:r w:rsidR="007B50DD">
        <w:rPr>
          <w:rFonts w:ascii="Times New Roman" w:hAnsi="Times New Roman" w:cs="Times New Roman"/>
        </w:rPr>
        <w:t xml:space="preserve">  </w:t>
      </w:r>
      <w:r w:rsidR="00E16183">
        <w:rPr>
          <w:rFonts w:ascii="Times New Roman" w:hAnsi="Times New Roman" w:cs="Times New Roman"/>
        </w:rPr>
        <w:t xml:space="preserve"> </w:t>
      </w:r>
      <w:r w:rsidR="004C10E7">
        <w:rPr>
          <w:rFonts w:ascii="Times New Roman" w:hAnsi="Times New Roman" w:cs="Times New Roman"/>
        </w:rPr>
        <w:t xml:space="preserve"> </w:t>
      </w:r>
      <w:r w:rsidR="00897F85">
        <w:rPr>
          <w:rFonts w:ascii="Times New Roman" w:hAnsi="Times New Roman" w:cs="Times New Roman"/>
        </w:rPr>
        <w:t>5</w:t>
      </w:r>
    </w:p>
    <w:p w:rsidR="004C10E7" w:rsidRDefault="004C10E7" w:rsidP="00E16183">
      <w:pPr>
        <w:spacing w:after="0" w:line="240" w:lineRule="auto"/>
        <w:rPr>
          <w:rFonts w:ascii="Times New Roman" w:hAnsi="Times New Roman" w:cs="Times New Roman"/>
        </w:rPr>
      </w:pPr>
    </w:p>
    <w:p w:rsidR="004C10E7" w:rsidRDefault="004C10E7" w:rsidP="00E16183">
      <w:pPr>
        <w:spacing w:after="0" w:line="240" w:lineRule="auto"/>
        <w:rPr>
          <w:rFonts w:ascii="Times New Roman" w:hAnsi="Times New Roman" w:cs="Times New Roman"/>
          <w:b/>
        </w:rPr>
      </w:pPr>
      <w:r>
        <w:rPr>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897F85">
        <w:rPr>
          <w:rFonts w:ascii="Times New Roman" w:hAnsi="Times New Roman" w:cs="Times New Roman"/>
          <w:b/>
        </w:rPr>
        <w:t>6</w:t>
      </w:r>
    </w:p>
    <w:p w:rsidR="00ED4BD7" w:rsidRDefault="00ED4BD7" w:rsidP="00E16183">
      <w:pPr>
        <w:spacing w:after="0" w:line="240" w:lineRule="auto"/>
        <w:rPr>
          <w:rFonts w:ascii="Times New Roman" w:hAnsi="Times New Roman" w:cs="Times New Roman"/>
          <w:b/>
        </w:rPr>
      </w:pPr>
    </w:p>
    <w:p w:rsidR="004C10E7" w:rsidRDefault="00CC18B7" w:rsidP="00E16183">
      <w:pPr>
        <w:spacing w:after="0" w:line="240" w:lineRule="auto"/>
        <w:rPr>
          <w:rFonts w:ascii="Times New Roman" w:hAnsi="Times New Roman" w:cs="Times New Roman"/>
          <w:b/>
        </w:rPr>
      </w:pPr>
      <w:r>
        <w:rPr>
          <w:rFonts w:ascii="Times New Roman" w:hAnsi="Times New Roman" w:cs="Times New Roman"/>
          <w:b/>
          <w:sz w:val="24"/>
          <w:szCs w:val="24"/>
        </w:rPr>
        <w:t xml:space="preserve">1. How </w:t>
      </w:r>
      <w:r w:rsidR="00073394" w:rsidRPr="00073394">
        <w:rPr>
          <w:rFonts w:ascii="Times New Roman" w:hAnsi="Times New Roman" w:cs="Times New Roman"/>
          <w:b/>
          <w:sz w:val="24"/>
          <w:szCs w:val="24"/>
        </w:rPr>
        <w:t>SDG</w:t>
      </w:r>
      <w:r w:rsidR="001F361E">
        <w:rPr>
          <w:rFonts w:ascii="Times New Roman" w:hAnsi="Times New Roman" w:cs="Times New Roman"/>
          <w:b/>
          <w:sz w:val="24"/>
          <w:szCs w:val="24"/>
        </w:rPr>
        <w:t xml:space="preserve"> </w:t>
      </w:r>
      <w:r>
        <w:rPr>
          <w:rFonts w:ascii="Times New Roman" w:hAnsi="Times New Roman" w:cs="Times New Roman"/>
          <w:b/>
          <w:sz w:val="24"/>
          <w:szCs w:val="24"/>
        </w:rPr>
        <w:t>progress reflects</w:t>
      </w:r>
      <w:r w:rsidR="00073394">
        <w:rPr>
          <w:rFonts w:ascii="Times New Roman" w:hAnsi="Times New Roman" w:cs="Times New Roman"/>
          <w:b/>
          <w:sz w:val="24"/>
          <w:szCs w:val="24"/>
        </w:rPr>
        <w:t xml:space="preserve"> development results</w:t>
      </w:r>
      <w:r w:rsidR="00F66CE4">
        <w:rPr>
          <w:rFonts w:ascii="Times New Roman" w:hAnsi="Times New Roman" w:cs="Times New Roman"/>
          <w:b/>
          <w:sz w:val="24"/>
          <w:szCs w:val="24"/>
        </w:rPr>
        <w:t xml:space="preserve"> and can</w:t>
      </w:r>
      <w:r w:rsidR="00DC0AB3">
        <w:rPr>
          <w:rFonts w:ascii="Times New Roman" w:hAnsi="Times New Roman" w:cs="Times New Roman"/>
          <w:b/>
          <w:sz w:val="24"/>
          <w:szCs w:val="24"/>
        </w:rPr>
        <w:t xml:space="preserve"> strengthen dialogues</w:t>
      </w:r>
      <w:r w:rsidR="00073394">
        <w:rPr>
          <w:rFonts w:ascii="Times New Roman" w:hAnsi="Times New Roman" w:cs="Times New Roman"/>
          <w:b/>
        </w:rPr>
        <w:tab/>
        <w:t xml:space="preserve">       </w:t>
      </w:r>
      <w:r w:rsidR="00897F85">
        <w:rPr>
          <w:rFonts w:ascii="Times New Roman" w:hAnsi="Times New Roman" w:cs="Times New Roman"/>
          <w:b/>
        </w:rPr>
        <w:t>7</w:t>
      </w:r>
    </w:p>
    <w:p w:rsidR="00AF4636" w:rsidRDefault="00AF4636" w:rsidP="00E16183">
      <w:pPr>
        <w:spacing w:after="0" w:line="240" w:lineRule="auto"/>
        <w:rPr>
          <w:rFonts w:ascii="Times New Roman" w:hAnsi="Times New Roman" w:cs="Times New Roman"/>
          <w:b/>
        </w:rPr>
      </w:pPr>
    </w:p>
    <w:p w:rsidR="00ED4BD7" w:rsidRDefault="00ED4BD7" w:rsidP="00DC0AB3">
      <w:pPr>
        <w:spacing w:after="0" w:line="240" w:lineRule="auto"/>
        <w:ind w:left="720"/>
        <w:rPr>
          <w:rFonts w:ascii="Times New Roman" w:hAnsi="Times New Roman" w:cs="Times New Roman"/>
        </w:rPr>
      </w:pPr>
      <w:r w:rsidRPr="00ED4BD7">
        <w:rPr>
          <w:rFonts w:ascii="Times New Roman" w:hAnsi="Times New Roman" w:cs="Times New Roman"/>
        </w:rPr>
        <w:t>SDG targets and development results</w:t>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t xml:space="preserve">       7</w:t>
      </w:r>
      <w:r w:rsidR="00DC0AB3" w:rsidRPr="00DC0AB3">
        <w:rPr>
          <w:rFonts w:ascii="Times New Roman" w:hAnsi="Times New Roman" w:cs="Times New Roman"/>
        </w:rPr>
        <w:t xml:space="preserve"> </w:t>
      </w:r>
      <w:r w:rsidR="00DC0AB3" w:rsidRPr="00AF4636">
        <w:rPr>
          <w:rFonts w:ascii="Times New Roman" w:hAnsi="Times New Roman" w:cs="Times New Roman"/>
        </w:rPr>
        <w:t>Country results frameworks and the SDGs</w:t>
      </w:r>
      <w:r w:rsidR="00DC0AB3" w:rsidRPr="00AF4636">
        <w:rPr>
          <w:rFonts w:ascii="Times New Roman" w:hAnsi="Times New Roman" w:cs="Times New Roman"/>
        </w:rPr>
        <w:tab/>
      </w:r>
      <w:r w:rsidR="00DC0AB3" w:rsidRPr="00AF4636">
        <w:rPr>
          <w:rFonts w:ascii="Times New Roman" w:hAnsi="Times New Roman" w:cs="Times New Roman"/>
        </w:rPr>
        <w:tab/>
      </w:r>
      <w:r w:rsidR="00DC0AB3" w:rsidRPr="00AF4636">
        <w:rPr>
          <w:rFonts w:ascii="Times New Roman" w:hAnsi="Times New Roman" w:cs="Times New Roman"/>
        </w:rPr>
        <w:tab/>
      </w:r>
      <w:r w:rsidR="00DC0AB3" w:rsidRPr="00AF4636">
        <w:rPr>
          <w:rFonts w:ascii="Times New Roman" w:hAnsi="Times New Roman" w:cs="Times New Roman"/>
        </w:rPr>
        <w:tab/>
      </w:r>
      <w:r w:rsidR="00DC0AB3" w:rsidRPr="00AF4636">
        <w:rPr>
          <w:rFonts w:ascii="Times New Roman" w:hAnsi="Times New Roman" w:cs="Times New Roman"/>
        </w:rPr>
        <w:tab/>
      </w:r>
      <w:r w:rsidR="00DC0AB3" w:rsidRPr="00AF4636">
        <w:rPr>
          <w:rFonts w:ascii="Times New Roman" w:hAnsi="Times New Roman" w:cs="Times New Roman"/>
        </w:rPr>
        <w:tab/>
        <w:t xml:space="preserve">     </w:t>
      </w:r>
      <w:r w:rsidR="00DC0AB3">
        <w:rPr>
          <w:rFonts w:ascii="Times New Roman" w:hAnsi="Times New Roman" w:cs="Times New Roman"/>
        </w:rPr>
        <w:t xml:space="preserve">  </w:t>
      </w:r>
      <w:r w:rsidR="00466A09">
        <w:rPr>
          <w:rFonts w:ascii="Times New Roman" w:hAnsi="Times New Roman" w:cs="Times New Roman"/>
        </w:rPr>
        <w:t>8</w:t>
      </w:r>
    </w:p>
    <w:p w:rsidR="00DC0AB3" w:rsidRDefault="0079144A" w:rsidP="00DC0AB3">
      <w:pPr>
        <w:spacing w:after="0" w:line="240" w:lineRule="auto"/>
        <w:ind w:firstLine="720"/>
        <w:rPr>
          <w:rFonts w:ascii="Times New Roman" w:hAnsi="Times New Roman" w:cs="Times New Roman"/>
        </w:rPr>
      </w:pPr>
      <w:r>
        <w:rPr>
          <w:rFonts w:ascii="Times New Roman" w:hAnsi="Times New Roman" w:cs="Times New Roman"/>
        </w:rPr>
        <w:t xml:space="preserve">Understanding </w:t>
      </w:r>
      <w:r w:rsidR="00DC0AB3" w:rsidRPr="00611C63">
        <w:rPr>
          <w:rFonts w:ascii="Times New Roman" w:hAnsi="Times New Roman" w:cs="Times New Roman"/>
        </w:rPr>
        <w:t xml:space="preserve">the challenges </w:t>
      </w:r>
      <w:r>
        <w:rPr>
          <w:rFonts w:ascii="Times New Roman" w:hAnsi="Times New Roman" w:cs="Times New Roman"/>
        </w:rPr>
        <w:t xml:space="preserve">of </w:t>
      </w:r>
      <w:r w:rsidR="00DC0AB3" w:rsidRPr="00611C63">
        <w:rPr>
          <w:rFonts w:ascii="Times New Roman" w:hAnsi="Times New Roman" w:cs="Times New Roman"/>
        </w:rPr>
        <w:t>developing countries to reach the 2030 targets of the SDGs</w:t>
      </w:r>
      <w:r w:rsidR="00DC0AB3" w:rsidRPr="00AF4636">
        <w:rPr>
          <w:rFonts w:ascii="Times New Roman" w:hAnsi="Times New Roman" w:cs="Times New Roman"/>
        </w:rPr>
        <w:t xml:space="preserve"> </w:t>
      </w:r>
      <w:r w:rsidR="00DC0AB3">
        <w:rPr>
          <w:rFonts w:ascii="Times New Roman" w:hAnsi="Times New Roman" w:cs="Times New Roman"/>
        </w:rPr>
        <w:t xml:space="preserve">   </w:t>
      </w:r>
      <w:r w:rsidR="00466A09">
        <w:rPr>
          <w:rFonts w:ascii="Times New Roman" w:hAnsi="Times New Roman" w:cs="Times New Roman"/>
        </w:rPr>
        <w:t>8</w:t>
      </w:r>
      <w:r w:rsidR="00DC0AB3" w:rsidRPr="00DC0AB3">
        <w:rPr>
          <w:rFonts w:ascii="Times New Roman" w:hAnsi="Times New Roman" w:cs="Times New Roman"/>
        </w:rPr>
        <w:t xml:space="preserve"> </w:t>
      </w:r>
      <w:r w:rsidR="00DC0AB3" w:rsidRPr="00AF4636">
        <w:rPr>
          <w:rFonts w:ascii="Times New Roman" w:hAnsi="Times New Roman" w:cs="Times New Roman"/>
        </w:rPr>
        <w:tab/>
      </w:r>
    </w:p>
    <w:p w:rsidR="00DC0AB3" w:rsidRPr="00AF4636" w:rsidRDefault="00DC0AB3" w:rsidP="00DC0AB3">
      <w:pPr>
        <w:spacing w:after="0" w:line="240" w:lineRule="auto"/>
        <w:ind w:firstLine="720"/>
        <w:rPr>
          <w:rFonts w:ascii="Times New Roman" w:hAnsi="Times New Roman" w:cs="Times New Roman"/>
        </w:rPr>
      </w:pPr>
      <w:r w:rsidRPr="00AF4636">
        <w:rPr>
          <w:rFonts w:ascii="Times New Roman" w:hAnsi="Times New Roman" w:cs="Times New Roman"/>
        </w:rPr>
        <w:t>Testing the approach for 30 SDG targets and indicators</w:t>
      </w:r>
      <w:r w:rsidRPr="00AF4636">
        <w:rPr>
          <w:rFonts w:ascii="Times New Roman" w:hAnsi="Times New Roman" w:cs="Times New Roman"/>
        </w:rPr>
        <w:tab/>
      </w:r>
      <w:r w:rsidRPr="00AF4636">
        <w:rPr>
          <w:rFonts w:ascii="Times New Roman" w:hAnsi="Times New Roman" w:cs="Times New Roman"/>
        </w:rPr>
        <w:tab/>
      </w:r>
      <w:r w:rsidRPr="00AF4636">
        <w:rPr>
          <w:rFonts w:ascii="Times New Roman" w:hAnsi="Times New Roman" w:cs="Times New Roman"/>
        </w:rPr>
        <w:tab/>
      </w:r>
      <w:r w:rsidRPr="00AF4636">
        <w:rPr>
          <w:rFonts w:ascii="Times New Roman" w:hAnsi="Times New Roman" w:cs="Times New Roman"/>
        </w:rPr>
        <w:tab/>
      </w:r>
      <w:r>
        <w:rPr>
          <w:rFonts w:ascii="Times New Roman" w:hAnsi="Times New Roman" w:cs="Times New Roman"/>
        </w:rPr>
        <w:tab/>
      </w:r>
      <w:r w:rsidRPr="00AF4636">
        <w:rPr>
          <w:rFonts w:ascii="Times New Roman" w:hAnsi="Times New Roman" w:cs="Times New Roman"/>
        </w:rPr>
        <w:t xml:space="preserve">     </w:t>
      </w:r>
      <w:r w:rsidR="001A7F96">
        <w:rPr>
          <w:rFonts w:ascii="Times New Roman" w:hAnsi="Times New Roman" w:cs="Times New Roman"/>
        </w:rPr>
        <w:t xml:space="preserve">  9</w:t>
      </w:r>
    </w:p>
    <w:p w:rsidR="00ED4BD7" w:rsidRPr="00ED4BD7" w:rsidRDefault="00ED4BD7" w:rsidP="00ED4BD7">
      <w:pPr>
        <w:spacing w:after="0" w:line="240" w:lineRule="auto"/>
        <w:ind w:firstLine="720"/>
        <w:rPr>
          <w:rFonts w:ascii="Times New Roman" w:hAnsi="Times New Roman" w:cs="Times New Roman"/>
        </w:rPr>
      </w:pPr>
      <w:r>
        <w:rPr>
          <w:rFonts w:ascii="Times New Roman" w:hAnsi="Times New Roman" w:cs="Times New Roman"/>
        </w:rPr>
        <w:t>Questions and options for further work</w:t>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r>
      <w:r w:rsidR="00897F85">
        <w:rPr>
          <w:rFonts w:ascii="Times New Roman" w:hAnsi="Times New Roman" w:cs="Times New Roman"/>
        </w:rPr>
        <w:tab/>
        <w:t xml:space="preserve">     </w:t>
      </w:r>
      <w:r w:rsidR="00B05F8A">
        <w:rPr>
          <w:rFonts w:ascii="Times New Roman" w:hAnsi="Times New Roman" w:cs="Times New Roman"/>
        </w:rPr>
        <w:t xml:space="preserve"> </w:t>
      </w:r>
      <w:r w:rsidR="001A7F96">
        <w:rPr>
          <w:rFonts w:ascii="Times New Roman" w:hAnsi="Times New Roman" w:cs="Times New Roman"/>
        </w:rPr>
        <w:t>11</w:t>
      </w:r>
    </w:p>
    <w:p w:rsidR="00ED4BD7" w:rsidRPr="00ED4BD7" w:rsidRDefault="00ED4BD7" w:rsidP="00E16183">
      <w:pPr>
        <w:spacing w:after="0" w:line="240" w:lineRule="auto"/>
        <w:rPr>
          <w:rFonts w:ascii="Times New Roman" w:hAnsi="Times New Roman" w:cs="Times New Roman"/>
          <w:sz w:val="24"/>
          <w:szCs w:val="24"/>
        </w:rPr>
      </w:pPr>
    </w:p>
    <w:p w:rsidR="001163C8" w:rsidRDefault="00DC0AB3" w:rsidP="00E16183">
      <w:pPr>
        <w:spacing w:after="0" w:line="240" w:lineRule="auto"/>
        <w:rPr>
          <w:rFonts w:ascii="Times New Roman" w:hAnsi="Times New Roman" w:cs="Times New Roman"/>
          <w:b/>
          <w:sz w:val="24"/>
          <w:szCs w:val="24"/>
        </w:rPr>
      </w:pPr>
      <w:r>
        <w:rPr>
          <w:rFonts w:ascii="Times New Roman" w:hAnsi="Times New Roman" w:cs="Times New Roman"/>
          <w:b/>
          <w:sz w:val="24"/>
          <w:szCs w:val="24"/>
        </w:rPr>
        <w:t>2</w:t>
      </w:r>
      <w:r w:rsidR="001163C8">
        <w:rPr>
          <w:rFonts w:ascii="Times New Roman" w:hAnsi="Times New Roman" w:cs="Times New Roman"/>
          <w:b/>
          <w:sz w:val="24"/>
          <w:szCs w:val="24"/>
        </w:rPr>
        <w:t xml:space="preserve">. </w:t>
      </w:r>
      <w:r w:rsidR="00CC18B7">
        <w:rPr>
          <w:rFonts w:ascii="Times New Roman" w:hAnsi="Times New Roman" w:cs="Times New Roman"/>
          <w:b/>
          <w:sz w:val="24"/>
          <w:szCs w:val="24"/>
        </w:rPr>
        <w:t>How to link d</w:t>
      </w:r>
      <w:r w:rsidR="001163C8">
        <w:rPr>
          <w:rFonts w:ascii="Times New Roman" w:hAnsi="Times New Roman" w:cs="Times New Roman"/>
          <w:b/>
          <w:sz w:val="24"/>
          <w:szCs w:val="24"/>
        </w:rPr>
        <w:t xml:space="preserve">evelopment co-operation </w:t>
      </w:r>
      <w:r w:rsidR="00CC18B7">
        <w:rPr>
          <w:rFonts w:ascii="Times New Roman" w:hAnsi="Times New Roman" w:cs="Times New Roman"/>
          <w:b/>
          <w:sz w:val="24"/>
          <w:szCs w:val="24"/>
        </w:rPr>
        <w:t xml:space="preserve">to </w:t>
      </w:r>
      <w:r w:rsidR="00E64C2D">
        <w:rPr>
          <w:rFonts w:ascii="Times New Roman" w:hAnsi="Times New Roman" w:cs="Times New Roman"/>
          <w:b/>
          <w:sz w:val="24"/>
          <w:szCs w:val="24"/>
        </w:rPr>
        <w:t>the</w:t>
      </w:r>
      <w:r w:rsidR="001163C8">
        <w:rPr>
          <w:rFonts w:ascii="Times New Roman" w:hAnsi="Times New Roman" w:cs="Times New Roman"/>
          <w:b/>
          <w:sz w:val="24"/>
          <w:szCs w:val="24"/>
        </w:rPr>
        <w:t xml:space="preserve"> SDG targets </w:t>
      </w:r>
      <w:r w:rsidR="00107B9E">
        <w:rPr>
          <w:rFonts w:ascii="Times New Roman" w:hAnsi="Times New Roman" w:cs="Times New Roman"/>
          <w:b/>
          <w:sz w:val="24"/>
          <w:szCs w:val="24"/>
        </w:rPr>
        <w:tab/>
      </w:r>
      <w:r w:rsidR="00107B9E">
        <w:rPr>
          <w:rFonts w:ascii="Times New Roman" w:hAnsi="Times New Roman" w:cs="Times New Roman"/>
          <w:b/>
          <w:sz w:val="24"/>
          <w:szCs w:val="24"/>
        </w:rPr>
        <w:tab/>
      </w:r>
      <w:r w:rsidR="00107B9E">
        <w:rPr>
          <w:rFonts w:ascii="Times New Roman" w:hAnsi="Times New Roman" w:cs="Times New Roman"/>
          <w:b/>
          <w:sz w:val="24"/>
          <w:szCs w:val="24"/>
        </w:rPr>
        <w:tab/>
      </w:r>
      <w:r w:rsidR="00107B9E">
        <w:rPr>
          <w:rFonts w:ascii="Times New Roman" w:hAnsi="Times New Roman" w:cs="Times New Roman"/>
          <w:b/>
          <w:sz w:val="24"/>
          <w:szCs w:val="24"/>
        </w:rPr>
        <w:tab/>
        <w:t xml:space="preserve">     1</w:t>
      </w:r>
      <w:r w:rsidR="00A639BB">
        <w:rPr>
          <w:rFonts w:ascii="Times New Roman" w:hAnsi="Times New Roman" w:cs="Times New Roman"/>
          <w:b/>
          <w:sz w:val="24"/>
          <w:szCs w:val="24"/>
        </w:rPr>
        <w:t>3</w:t>
      </w:r>
    </w:p>
    <w:p w:rsidR="00AF4636" w:rsidRDefault="00AF4636" w:rsidP="00E16183">
      <w:pPr>
        <w:spacing w:after="0" w:line="240" w:lineRule="auto"/>
        <w:rPr>
          <w:rFonts w:ascii="Times New Roman" w:hAnsi="Times New Roman" w:cs="Times New Roman"/>
          <w:b/>
          <w:sz w:val="24"/>
          <w:szCs w:val="24"/>
        </w:rPr>
      </w:pPr>
    </w:p>
    <w:p w:rsidR="00ED4BD7" w:rsidRPr="00AF4636" w:rsidRDefault="00ED4BD7" w:rsidP="00E16183">
      <w:pPr>
        <w:spacing w:after="0" w:line="240" w:lineRule="auto"/>
        <w:rPr>
          <w:rFonts w:ascii="Times New Roman" w:hAnsi="Times New Roman" w:cs="Times New Roman"/>
        </w:rPr>
      </w:pPr>
      <w:r>
        <w:rPr>
          <w:rFonts w:ascii="Times New Roman" w:hAnsi="Times New Roman" w:cs="Times New Roman"/>
          <w:sz w:val="24"/>
          <w:szCs w:val="24"/>
        </w:rPr>
        <w:tab/>
      </w:r>
      <w:r w:rsidRPr="00AF4636">
        <w:rPr>
          <w:rFonts w:ascii="Times New Roman" w:hAnsi="Times New Roman" w:cs="Times New Roman"/>
        </w:rPr>
        <w:t>Attribution, contribution, relevance</w:t>
      </w:r>
      <w:r w:rsidR="003176FB" w:rsidRPr="00AF4636">
        <w:rPr>
          <w:rFonts w:ascii="Times New Roman" w:hAnsi="Times New Roman" w:cs="Times New Roman"/>
        </w:rPr>
        <w:tab/>
      </w:r>
      <w:r w:rsidR="003176FB" w:rsidRPr="00AF4636">
        <w:rPr>
          <w:rFonts w:ascii="Times New Roman" w:hAnsi="Times New Roman" w:cs="Times New Roman"/>
        </w:rPr>
        <w:tab/>
      </w:r>
      <w:r w:rsidR="003176FB" w:rsidRPr="00AF4636">
        <w:rPr>
          <w:rFonts w:ascii="Times New Roman" w:hAnsi="Times New Roman" w:cs="Times New Roman"/>
        </w:rPr>
        <w:tab/>
      </w:r>
      <w:r w:rsidR="003176FB" w:rsidRPr="00AF4636">
        <w:rPr>
          <w:rFonts w:ascii="Times New Roman" w:hAnsi="Times New Roman" w:cs="Times New Roman"/>
        </w:rPr>
        <w:tab/>
      </w:r>
      <w:r w:rsidR="003176FB" w:rsidRPr="00AF4636">
        <w:rPr>
          <w:rFonts w:ascii="Times New Roman" w:hAnsi="Times New Roman" w:cs="Times New Roman"/>
        </w:rPr>
        <w:tab/>
      </w:r>
      <w:r w:rsidR="003176FB" w:rsidRPr="00AF4636">
        <w:rPr>
          <w:rFonts w:ascii="Times New Roman" w:hAnsi="Times New Roman" w:cs="Times New Roman"/>
        </w:rPr>
        <w:tab/>
      </w:r>
      <w:r w:rsidR="003176FB" w:rsidRPr="00AF4636">
        <w:rPr>
          <w:rFonts w:ascii="Times New Roman" w:hAnsi="Times New Roman" w:cs="Times New Roman"/>
        </w:rPr>
        <w:tab/>
        <w:t xml:space="preserve">     </w:t>
      </w:r>
      <w:r w:rsidR="00A639BB">
        <w:rPr>
          <w:rFonts w:ascii="Times New Roman" w:hAnsi="Times New Roman" w:cs="Times New Roman"/>
        </w:rPr>
        <w:t>13</w:t>
      </w:r>
    </w:p>
    <w:p w:rsidR="00ED4BD7" w:rsidRPr="00AF4636" w:rsidRDefault="00ED4BD7" w:rsidP="00ED4BD7">
      <w:pPr>
        <w:spacing w:after="0" w:line="240" w:lineRule="auto"/>
        <w:ind w:firstLine="720"/>
        <w:rPr>
          <w:rFonts w:ascii="Times New Roman" w:hAnsi="Times New Roman" w:cs="Times New Roman"/>
        </w:rPr>
      </w:pPr>
      <w:r w:rsidRPr="00AF4636">
        <w:rPr>
          <w:rFonts w:ascii="Times New Roman" w:hAnsi="Times New Roman" w:cs="Times New Roman"/>
        </w:rPr>
        <w:t>ODA purpose codes and markers</w:t>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t xml:space="preserve">     </w:t>
      </w:r>
      <w:r w:rsidR="00A639BB">
        <w:rPr>
          <w:rFonts w:ascii="Times New Roman" w:hAnsi="Times New Roman" w:cs="Times New Roman"/>
        </w:rPr>
        <w:t>13</w:t>
      </w:r>
    </w:p>
    <w:p w:rsidR="00ED4BD7" w:rsidRPr="00AF4636" w:rsidRDefault="00ED4BD7" w:rsidP="00ED4BD7">
      <w:pPr>
        <w:spacing w:after="0" w:line="240" w:lineRule="auto"/>
        <w:ind w:firstLine="720"/>
        <w:rPr>
          <w:rFonts w:ascii="Times New Roman" w:hAnsi="Times New Roman" w:cs="Times New Roman"/>
        </w:rPr>
      </w:pPr>
      <w:r w:rsidRPr="00AF4636">
        <w:rPr>
          <w:rFonts w:ascii="Times New Roman" w:hAnsi="Times New Roman" w:cs="Times New Roman"/>
        </w:rPr>
        <w:t>Relevance of development co-operation to the SDGs</w:t>
      </w:r>
      <w:r w:rsidR="00CE2B7C" w:rsidRPr="00AF4636">
        <w:rPr>
          <w:rFonts w:ascii="Times New Roman" w:hAnsi="Times New Roman" w:cs="Times New Roman"/>
        </w:rPr>
        <w:tab/>
      </w:r>
      <w:r w:rsidR="00CE2B7C" w:rsidRPr="00AF4636">
        <w:rPr>
          <w:rFonts w:ascii="Times New Roman" w:hAnsi="Times New Roman" w:cs="Times New Roman"/>
        </w:rPr>
        <w:tab/>
      </w:r>
      <w:r w:rsidR="00CE2B7C" w:rsidRPr="00AF4636">
        <w:rPr>
          <w:rFonts w:ascii="Times New Roman" w:hAnsi="Times New Roman" w:cs="Times New Roman"/>
        </w:rPr>
        <w:tab/>
      </w:r>
      <w:r w:rsidR="00AF4636">
        <w:rPr>
          <w:rFonts w:ascii="Times New Roman" w:hAnsi="Times New Roman" w:cs="Times New Roman"/>
        </w:rPr>
        <w:tab/>
      </w:r>
      <w:r w:rsidR="00CE2B7C" w:rsidRPr="00AF4636">
        <w:rPr>
          <w:rFonts w:ascii="Times New Roman" w:hAnsi="Times New Roman" w:cs="Times New Roman"/>
        </w:rPr>
        <w:tab/>
        <w:t xml:space="preserve">     </w:t>
      </w:r>
      <w:r w:rsidR="00C459DE">
        <w:rPr>
          <w:rFonts w:ascii="Times New Roman" w:hAnsi="Times New Roman" w:cs="Times New Roman"/>
        </w:rPr>
        <w:t>14</w:t>
      </w:r>
    </w:p>
    <w:p w:rsidR="00ED4BD7" w:rsidRPr="00AF4636" w:rsidRDefault="00ED4BD7" w:rsidP="00ED4BD7">
      <w:pPr>
        <w:spacing w:after="0" w:line="240" w:lineRule="auto"/>
        <w:ind w:firstLine="720"/>
        <w:rPr>
          <w:rFonts w:ascii="Times New Roman" w:hAnsi="Times New Roman" w:cs="Times New Roman"/>
        </w:rPr>
      </w:pPr>
      <w:r w:rsidRPr="00AF4636">
        <w:rPr>
          <w:rFonts w:ascii="Times New Roman" w:hAnsi="Times New Roman" w:cs="Times New Roman"/>
        </w:rPr>
        <w:t>Summary of the main limitations of the pilot analysis</w:t>
      </w:r>
      <w:r w:rsidR="00DA3BD1" w:rsidRPr="00AF4636">
        <w:rPr>
          <w:rFonts w:ascii="Times New Roman" w:hAnsi="Times New Roman" w:cs="Times New Roman"/>
        </w:rPr>
        <w:tab/>
      </w:r>
      <w:r w:rsidR="00DA3BD1" w:rsidRPr="00AF4636">
        <w:rPr>
          <w:rFonts w:ascii="Times New Roman" w:hAnsi="Times New Roman" w:cs="Times New Roman"/>
        </w:rPr>
        <w:tab/>
      </w:r>
      <w:r w:rsidR="00DA3BD1" w:rsidRPr="00AF4636">
        <w:rPr>
          <w:rFonts w:ascii="Times New Roman" w:hAnsi="Times New Roman" w:cs="Times New Roman"/>
        </w:rPr>
        <w:tab/>
      </w:r>
      <w:r w:rsidR="00AF4636">
        <w:rPr>
          <w:rFonts w:ascii="Times New Roman" w:hAnsi="Times New Roman" w:cs="Times New Roman"/>
        </w:rPr>
        <w:tab/>
      </w:r>
      <w:r w:rsidR="00DA3BD1" w:rsidRPr="00AF4636">
        <w:rPr>
          <w:rFonts w:ascii="Times New Roman" w:hAnsi="Times New Roman" w:cs="Times New Roman"/>
        </w:rPr>
        <w:tab/>
        <w:t xml:space="preserve">     </w:t>
      </w:r>
      <w:r w:rsidR="00C459DE">
        <w:rPr>
          <w:rFonts w:ascii="Times New Roman" w:hAnsi="Times New Roman" w:cs="Times New Roman"/>
        </w:rPr>
        <w:t>15</w:t>
      </w:r>
    </w:p>
    <w:p w:rsidR="00ED4BD7" w:rsidRPr="00AF4636" w:rsidRDefault="00ED4BD7" w:rsidP="00ED4BD7">
      <w:pPr>
        <w:spacing w:after="0" w:line="240" w:lineRule="auto"/>
        <w:ind w:firstLine="720"/>
        <w:rPr>
          <w:rFonts w:ascii="Times New Roman" w:hAnsi="Times New Roman" w:cs="Times New Roman"/>
        </w:rPr>
      </w:pPr>
      <w:r w:rsidRPr="00AF4636">
        <w:rPr>
          <w:rFonts w:ascii="Times New Roman" w:hAnsi="Times New Roman" w:cs="Times New Roman"/>
        </w:rPr>
        <w:t>Questions and options for further work</w:t>
      </w:r>
      <w:r w:rsidR="00DA3BD1" w:rsidRPr="00AF4636">
        <w:rPr>
          <w:rFonts w:ascii="Times New Roman" w:hAnsi="Times New Roman" w:cs="Times New Roman"/>
        </w:rPr>
        <w:tab/>
      </w:r>
      <w:r w:rsidR="00DA3BD1" w:rsidRPr="00AF4636">
        <w:rPr>
          <w:rFonts w:ascii="Times New Roman" w:hAnsi="Times New Roman" w:cs="Times New Roman"/>
        </w:rPr>
        <w:tab/>
      </w:r>
      <w:r w:rsidR="00DA3BD1" w:rsidRPr="00AF4636">
        <w:rPr>
          <w:rFonts w:ascii="Times New Roman" w:hAnsi="Times New Roman" w:cs="Times New Roman"/>
        </w:rPr>
        <w:tab/>
      </w:r>
      <w:r w:rsidR="00DA3BD1" w:rsidRPr="00AF4636">
        <w:rPr>
          <w:rFonts w:ascii="Times New Roman" w:hAnsi="Times New Roman" w:cs="Times New Roman"/>
        </w:rPr>
        <w:tab/>
      </w:r>
      <w:r w:rsidR="00DA3BD1" w:rsidRPr="00AF4636">
        <w:rPr>
          <w:rFonts w:ascii="Times New Roman" w:hAnsi="Times New Roman" w:cs="Times New Roman"/>
        </w:rPr>
        <w:tab/>
      </w:r>
      <w:r w:rsidR="00AF4636">
        <w:rPr>
          <w:rFonts w:ascii="Times New Roman" w:hAnsi="Times New Roman" w:cs="Times New Roman"/>
        </w:rPr>
        <w:tab/>
      </w:r>
      <w:r w:rsidR="00DA3BD1" w:rsidRPr="00AF4636">
        <w:rPr>
          <w:rFonts w:ascii="Times New Roman" w:hAnsi="Times New Roman" w:cs="Times New Roman"/>
        </w:rPr>
        <w:tab/>
        <w:t xml:space="preserve">     </w:t>
      </w:r>
      <w:r w:rsidR="00C459DE">
        <w:rPr>
          <w:rFonts w:ascii="Times New Roman" w:hAnsi="Times New Roman" w:cs="Times New Roman"/>
        </w:rPr>
        <w:t>15</w:t>
      </w:r>
    </w:p>
    <w:p w:rsidR="00ED4BD7" w:rsidRPr="00ED4BD7" w:rsidRDefault="00ED4BD7" w:rsidP="00ED4BD7">
      <w:pPr>
        <w:spacing w:after="0" w:line="240" w:lineRule="auto"/>
        <w:ind w:firstLine="720"/>
        <w:rPr>
          <w:rFonts w:ascii="Times New Roman" w:hAnsi="Times New Roman" w:cs="Times New Roman"/>
          <w:sz w:val="24"/>
          <w:szCs w:val="24"/>
        </w:rPr>
      </w:pPr>
    </w:p>
    <w:p w:rsidR="007F3B9E" w:rsidRDefault="00DF2ECB" w:rsidP="00E16183">
      <w:pPr>
        <w:spacing w:after="0" w:line="240" w:lineRule="auto"/>
        <w:rPr>
          <w:rFonts w:ascii="Times New Roman" w:hAnsi="Times New Roman" w:cs="Times New Roman"/>
          <w:b/>
          <w:sz w:val="24"/>
          <w:szCs w:val="24"/>
        </w:rPr>
      </w:pPr>
      <w:r w:rsidRPr="00DF2ECB">
        <w:rPr>
          <w:rFonts w:ascii="Times New Roman" w:hAnsi="Times New Roman" w:cs="Times New Roman"/>
          <w:b/>
          <w:sz w:val="24"/>
          <w:szCs w:val="24"/>
        </w:rPr>
        <w:t>Annexes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AD661E">
        <w:rPr>
          <w:rFonts w:ascii="Times New Roman" w:hAnsi="Times New Roman" w:cs="Times New Roman"/>
          <w:b/>
          <w:sz w:val="24"/>
          <w:szCs w:val="24"/>
        </w:rPr>
        <w:t>17</w:t>
      </w:r>
    </w:p>
    <w:p w:rsidR="00AF4636" w:rsidRPr="00DF2ECB" w:rsidRDefault="00AF4636" w:rsidP="00E16183">
      <w:pPr>
        <w:spacing w:after="0" w:line="240" w:lineRule="auto"/>
        <w:rPr>
          <w:rFonts w:ascii="Times New Roman" w:hAnsi="Times New Roman" w:cs="Times New Roman"/>
          <w:b/>
          <w:sz w:val="24"/>
          <w:szCs w:val="24"/>
        </w:rPr>
      </w:pPr>
    </w:p>
    <w:p w:rsidR="00AF4636" w:rsidRDefault="00ED4BD7" w:rsidP="00E16183">
      <w:pPr>
        <w:spacing w:after="0" w:line="240" w:lineRule="auto"/>
        <w:rPr>
          <w:rFonts w:ascii="Times New Roman" w:hAnsi="Times New Roman" w:cs="Times New Roman"/>
        </w:rPr>
      </w:pPr>
      <w:r>
        <w:rPr>
          <w:rFonts w:ascii="Times New Roman" w:hAnsi="Times New Roman" w:cs="Times New Roman"/>
        </w:rPr>
        <w:tab/>
        <w:t>1. Outcome-oriented Sustainable Development Goals and targets</w:t>
      </w:r>
      <w:r w:rsidR="00536781">
        <w:rPr>
          <w:rFonts w:ascii="Times New Roman" w:hAnsi="Times New Roman" w:cs="Times New Roman"/>
        </w:rPr>
        <w:tab/>
      </w:r>
      <w:r w:rsidR="00536781">
        <w:rPr>
          <w:rFonts w:ascii="Times New Roman" w:hAnsi="Times New Roman" w:cs="Times New Roman"/>
        </w:rPr>
        <w:tab/>
      </w:r>
      <w:r w:rsidR="00536781">
        <w:rPr>
          <w:rFonts w:ascii="Times New Roman" w:hAnsi="Times New Roman" w:cs="Times New Roman"/>
        </w:rPr>
        <w:tab/>
      </w:r>
      <w:r w:rsidR="00536781">
        <w:rPr>
          <w:rFonts w:ascii="Times New Roman" w:hAnsi="Times New Roman" w:cs="Times New Roman"/>
        </w:rPr>
        <w:tab/>
        <w:t xml:space="preserve">     </w:t>
      </w:r>
      <w:r w:rsidR="00AD661E">
        <w:rPr>
          <w:rFonts w:ascii="Times New Roman" w:hAnsi="Times New Roman" w:cs="Times New Roman"/>
        </w:rPr>
        <w:t>17</w:t>
      </w:r>
    </w:p>
    <w:p w:rsidR="00ED4BD7" w:rsidRDefault="00ED4BD7" w:rsidP="00E16183">
      <w:pPr>
        <w:spacing w:after="0" w:line="240" w:lineRule="auto"/>
        <w:rPr>
          <w:rFonts w:ascii="Times New Roman" w:hAnsi="Times New Roman" w:cs="Times New Roman"/>
        </w:rPr>
      </w:pPr>
      <w:r>
        <w:rPr>
          <w:rFonts w:ascii="Times New Roman" w:hAnsi="Times New Roman" w:cs="Times New Roman"/>
        </w:rPr>
        <w:tab/>
      </w:r>
      <w:r w:rsidR="000C4442">
        <w:rPr>
          <w:rFonts w:ascii="Times New Roman" w:hAnsi="Times New Roman" w:cs="Times New Roman"/>
        </w:rPr>
        <w:t>2</w:t>
      </w:r>
      <w:r>
        <w:rPr>
          <w:rFonts w:ascii="Times New Roman" w:hAnsi="Times New Roman" w:cs="Times New Roman"/>
        </w:rPr>
        <w:t>. 30 SDG targets and indicators linked with ODA purpose codes and markers</w:t>
      </w:r>
      <w:r w:rsidR="00C87682">
        <w:rPr>
          <w:rFonts w:ascii="Times New Roman" w:hAnsi="Times New Roman" w:cs="Times New Roman"/>
        </w:rPr>
        <w:tab/>
      </w:r>
      <w:r w:rsidR="00C87682">
        <w:rPr>
          <w:rFonts w:ascii="Times New Roman" w:hAnsi="Times New Roman" w:cs="Times New Roman"/>
        </w:rPr>
        <w:tab/>
        <w:t xml:space="preserve">     </w:t>
      </w:r>
      <w:r w:rsidR="00AD661E">
        <w:rPr>
          <w:rFonts w:ascii="Times New Roman" w:hAnsi="Times New Roman" w:cs="Times New Roman"/>
        </w:rPr>
        <w:t>23</w:t>
      </w:r>
    </w:p>
    <w:p w:rsidR="00DC0AB3" w:rsidRDefault="00DC0AB3">
      <w:pPr>
        <w:rPr>
          <w:rFonts w:asciiTheme="majorHAnsi" w:eastAsiaTheme="majorEastAsia" w:hAnsiTheme="majorHAnsi" w:cstheme="majorBidi"/>
          <w:b/>
          <w:bCs/>
          <w:sz w:val="32"/>
          <w:szCs w:val="32"/>
        </w:rPr>
      </w:pPr>
      <w:r>
        <w:rPr>
          <w:sz w:val="32"/>
          <w:szCs w:val="32"/>
        </w:rPr>
        <w:br w:type="page"/>
      </w:r>
    </w:p>
    <w:p w:rsidR="00407B7D" w:rsidRPr="00171328" w:rsidRDefault="00407B7D" w:rsidP="00850E07">
      <w:pPr>
        <w:pStyle w:val="Heading1"/>
        <w:rPr>
          <w:color w:val="auto"/>
          <w:sz w:val="32"/>
          <w:szCs w:val="32"/>
        </w:rPr>
      </w:pPr>
      <w:r w:rsidRPr="00171328">
        <w:rPr>
          <w:color w:val="auto"/>
          <w:sz w:val="32"/>
          <w:szCs w:val="32"/>
        </w:rPr>
        <w:lastRenderedPageBreak/>
        <w:t>Abstract</w:t>
      </w:r>
    </w:p>
    <w:p w:rsidR="007E1B1B" w:rsidRDefault="007E1B1B" w:rsidP="007E1B1B">
      <w:pPr>
        <w:spacing w:after="0" w:line="240" w:lineRule="auto"/>
        <w:jc w:val="both"/>
        <w:rPr>
          <w:rFonts w:ascii="Times New Roman" w:hAnsi="Times New Roman" w:cs="Times New Roman"/>
        </w:rPr>
      </w:pPr>
    </w:p>
    <w:p w:rsidR="00D80174" w:rsidRDefault="008358EA" w:rsidP="007E1B1B">
      <w:pPr>
        <w:spacing w:after="0" w:line="240" w:lineRule="auto"/>
        <w:jc w:val="both"/>
        <w:rPr>
          <w:rFonts w:ascii="Times New Roman" w:hAnsi="Times New Roman" w:cs="Times New Roman"/>
        </w:rPr>
      </w:pPr>
      <w:r>
        <w:rPr>
          <w:rFonts w:ascii="Times New Roman" w:hAnsi="Times New Roman" w:cs="Times New Roman"/>
        </w:rPr>
        <w:t xml:space="preserve">Development co-operation </w:t>
      </w:r>
      <w:r w:rsidR="00AD16FE">
        <w:rPr>
          <w:rFonts w:ascii="Times New Roman" w:hAnsi="Times New Roman" w:cs="Times New Roman"/>
        </w:rPr>
        <w:t xml:space="preserve">aims at </w:t>
      </w:r>
      <w:r>
        <w:rPr>
          <w:rFonts w:ascii="Times New Roman" w:hAnsi="Times New Roman" w:cs="Times New Roman"/>
        </w:rPr>
        <w:t xml:space="preserve">achieving results on the ground. The 2030 Agenda for Sustainable Development expresses the multi-dimensional ambitions and objectives of the international community for development results, </w:t>
      </w:r>
      <w:r w:rsidR="00D91067">
        <w:rPr>
          <w:rFonts w:ascii="Times New Roman" w:hAnsi="Times New Roman" w:cs="Times New Roman"/>
        </w:rPr>
        <w:t xml:space="preserve">with goals and targets </w:t>
      </w:r>
      <w:r>
        <w:rPr>
          <w:rFonts w:ascii="Times New Roman" w:hAnsi="Times New Roman" w:cs="Times New Roman"/>
        </w:rPr>
        <w:t>to be reached in the next 15 years. The question</w:t>
      </w:r>
      <w:r w:rsidR="00C75A93">
        <w:rPr>
          <w:rFonts w:ascii="Times New Roman" w:hAnsi="Times New Roman" w:cs="Times New Roman"/>
        </w:rPr>
        <w:t>s</w:t>
      </w:r>
      <w:r>
        <w:rPr>
          <w:rFonts w:ascii="Times New Roman" w:hAnsi="Times New Roman" w:cs="Times New Roman"/>
        </w:rPr>
        <w:t xml:space="preserve"> examined in this paper </w:t>
      </w:r>
      <w:r w:rsidR="00C75A93">
        <w:rPr>
          <w:rFonts w:ascii="Times New Roman" w:hAnsi="Times New Roman" w:cs="Times New Roman"/>
        </w:rPr>
        <w:t>are</w:t>
      </w:r>
      <w:r>
        <w:rPr>
          <w:rFonts w:ascii="Times New Roman" w:hAnsi="Times New Roman" w:cs="Times New Roman"/>
        </w:rPr>
        <w:t xml:space="preserve"> whether </w:t>
      </w:r>
      <w:r w:rsidR="00D91067">
        <w:rPr>
          <w:rFonts w:ascii="Times New Roman" w:hAnsi="Times New Roman" w:cs="Times New Roman"/>
        </w:rPr>
        <w:t>the results of development co-operation contribute</w:t>
      </w:r>
      <w:r w:rsidR="00AD16FE">
        <w:rPr>
          <w:rFonts w:ascii="Times New Roman" w:hAnsi="Times New Roman" w:cs="Times New Roman"/>
        </w:rPr>
        <w:t xml:space="preserve"> to the Sustainable Development Goals (SDGs)</w:t>
      </w:r>
      <w:r w:rsidR="00C75A93">
        <w:rPr>
          <w:rFonts w:ascii="Times New Roman" w:hAnsi="Times New Roman" w:cs="Times New Roman"/>
        </w:rPr>
        <w:t>, and whether the SDG targets and indicators can strengthen the dialogue on development co-operation results.</w:t>
      </w:r>
    </w:p>
    <w:p w:rsidR="00D80174" w:rsidRDefault="00D80174" w:rsidP="007E1B1B">
      <w:pPr>
        <w:spacing w:after="0" w:line="240" w:lineRule="auto"/>
        <w:jc w:val="both"/>
        <w:rPr>
          <w:rFonts w:ascii="Times New Roman" w:hAnsi="Times New Roman" w:cs="Times New Roman"/>
        </w:rPr>
      </w:pPr>
    </w:p>
    <w:p w:rsidR="001F07B8" w:rsidRDefault="00896F83" w:rsidP="007E1B1B">
      <w:pPr>
        <w:spacing w:after="0" w:line="240" w:lineRule="auto"/>
        <w:jc w:val="both"/>
        <w:rPr>
          <w:rFonts w:ascii="Times New Roman" w:hAnsi="Times New Roman" w:cs="Times New Roman"/>
        </w:rPr>
      </w:pPr>
      <w:r>
        <w:rPr>
          <w:rFonts w:ascii="Times New Roman" w:hAnsi="Times New Roman" w:cs="Times New Roman"/>
        </w:rPr>
        <w:t xml:space="preserve">Facing </w:t>
      </w:r>
      <w:r w:rsidR="00AD16FE">
        <w:rPr>
          <w:rFonts w:ascii="Times New Roman" w:hAnsi="Times New Roman" w:cs="Times New Roman"/>
        </w:rPr>
        <w:t>the</w:t>
      </w:r>
      <w:r>
        <w:rPr>
          <w:rFonts w:ascii="Times New Roman" w:hAnsi="Times New Roman" w:cs="Times New Roman"/>
        </w:rPr>
        <w:t xml:space="preserve"> common challenge of achieving results, partners and p</w:t>
      </w:r>
      <w:r w:rsidR="00850E07">
        <w:rPr>
          <w:rFonts w:ascii="Times New Roman" w:hAnsi="Times New Roman" w:cs="Times New Roman"/>
        </w:rPr>
        <w:t>roviders</w:t>
      </w:r>
      <w:r>
        <w:rPr>
          <w:rFonts w:ascii="Times New Roman" w:hAnsi="Times New Roman" w:cs="Times New Roman"/>
        </w:rPr>
        <w:t xml:space="preserve"> of</w:t>
      </w:r>
      <w:r w:rsidR="00850E07">
        <w:rPr>
          <w:rFonts w:ascii="Times New Roman" w:hAnsi="Times New Roman" w:cs="Times New Roman"/>
        </w:rPr>
        <w:t xml:space="preserve"> development co-operation have committed to ‘’develop, support and use country-level results frameworks (and) progressively adapt results frameworks to reflect the targets and indicators of the SDGs.’’ </w:t>
      </w:r>
      <w:r w:rsidR="001532E5">
        <w:rPr>
          <w:rFonts w:ascii="Times New Roman" w:hAnsi="Times New Roman" w:cs="Times New Roman"/>
        </w:rPr>
        <w:t xml:space="preserve">Linking </w:t>
      </w:r>
      <w:r w:rsidR="00072B8B">
        <w:rPr>
          <w:rFonts w:ascii="Times New Roman" w:hAnsi="Times New Roman" w:cs="Times New Roman"/>
        </w:rPr>
        <w:t>development co-operation to the 2030 Agenda</w:t>
      </w:r>
      <w:r w:rsidR="001532E5">
        <w:rPr>
          <w:rFonts w:ascii="Times New Roman" w:hAnsi="Times New Roman" w:cs="Times New Roman"/>
        </w:rPr>
        <w:t xml:space="preserve"> </w:t>
      </w:r>
      <w:r w:rsidR="007E1B1B">
        <w:rPr>
          <w:rFonts w:ascii="Times New Roman" w:hAnsi="Times New Roman" w:cs="Times New Roman"/>
        </w:rPr>
        <w:t>benefit</w:t>
      </w:r>
      <w:r w:rsidR="00850E07">
        <w:rPr>
          <w:rFonts w:ascii="Times New Roman" w:hAnsi="Times New Roman" w:cs="Times New Roman"/>
        </w:rPr>
        <w:t>s</w:t>
      </w:r>
      <w:r w:rsidR="007E1B1B">
        <w:rPr>
          <w:rFonts w:ascii="Times New Roman" w:hAnsi="Times New Roman" w:cs="Times New Roman"/>
        </w:rPr>
        <w:t xml:space="preserve"> from the focus on</w:t>
      </w:r>
      <w:r w:rsidR="00F61AB9">
        <w:rPr>
          <w:rFonts w:ascii="Times New Roman" w:hAnsi="Times New Roman" w:cs="Times New Roman"/>
        </w:rPr>
        <w:t xml:space="preserve"> </w:t>
      </w:r>
      <w:r w:rsidR="007E1B1B" w:rsidRPr="00672330">
        <w:rPr>
          <w:rFonts w:ascii="Times New Roman" w:hAnsi="Times New Roman" w:cs="Times New Roman"/>
          <w:i/>
        </w:rPr>
        <w:t>outcomes</w:t>
      </w:r>
      <w:r w:rsidR="007E1B1B">
        <w:rPr>
          <w:rFonts w:ascii="Times New Roman" w:hAnsi="Times New Roman" w:cs="Times New Roman"/>
        </w:rPr>
        <w:t xml:space="preserve"> in</w:t>
      </w:r>
      <w:r w:rsidR="00672330">
        <w:rPr>
          <w:rFonts w:ascii="Times New Roman" w:hAnsi="Times New Roman" w:cs="Times New Roman"/>
        </w:rPr>
        <w:t xml:space="preserve"> most of</w:t>
      </w:r>
      <w:r w:rsidR="007E1B1B">
        <w:rPr>
          <w:rFonts w:ascii="Times New Roman" w:hAnsi="Times New Roman" w:cs="Times New Roman"/>
        </w:rPr>
        <w:t xml:space="preserve"> the</w:t>
      </w:r>
      <w:r w:rsidR="00672330">
        <w:rPr>
          <w:rFonts w:ascii="Times New Roman" w:hAnsi="Times New Roman" w:cs="Times New Roman"/>
        </w:rPr>
        <w:t xml:space="preserve"> 17</w:t>
      </w:r>
      <w:r w:rsidR="007E1B1B">
        <w:rPr>
          <w:rFonts w:ascii="Times New Roman" w:hAnsi="Times New Roman" w:cs="Times New Roman"/>
        </w:rPr>
        <w:t xml:space="preserve"> SDGs and </w:t>
      </w:r>
      <w:r w:rsidR="00672330">
        <w:rPr>
          <w:rFonts w:ascii="Times New Roman" w:hAnsi="Times New Roman" w:cs="Times New Roman"/>
        </w:rPr>
        <w:t>169</w:t>
      </w:r>
      <w:r w:rsidR="00CC18B7">
        <w:rPr>
          <w:rFonts w:ascii="Times New Roman" w:hAnsi="Times New Roman" w:cs="Times New Roman"/>
        </w:rPr>
        <w:t xml:space="preserve"> SDG</w:t>
      </w:r>
      <w:r w:rsidR="00672330">
        <w:rPr>
          <w:rFonts w:ascii="Times New Roman" w:hAnsi="Times New Roman" w:cs="Times New Roman"/>
        </w:rPr>
        <w:t xml:space="preserve"> </w:t>
      </w:r>
      <w:r w:rsidR="007E1B1B">
        <w:rPr>
          <w:rFonts w:ascii="Times New Roman" w:hAnsi="Times New Roman" w:cs="Times New Roman"/>
        </w:rPr>
        <w:t xml:space="preserve">targets. </w:t>
      </w:r>
      <w:r w:rsidR="00FA4973">
        <w:rPr>
          <w:rFonts w:ascii="Times New Roman" w:hAnsi="Times New Roman" w:cs="Times New Roman"/>
        </w:rPr>
        <w:t>Achieving</w:t>
      </w:r>
      <w:r w:rsidR="00672330">
        <w:rPr>
          <w:rFonts w:ascii="Times New Roman" w:hAnsi="Times New Roman" w:cs="Times New Roman"/>
        </w:rPr>
        <w:t xml:space="preserve"> </w:t>
      </w:r>
      <w:r w:rsidR="007E1B1B">
        <w:rPr>
          <w:rFonts w:ascii="Times New Roman" w:hAnsi="Times New Roman" w:cs="Times New Roman"/>
        </w:rPr>
        <w:t>the SDG targets</w:t>
      </w:r>
      <w:r w:rsidR="00FA4973">
        <w:rPr>
          <w:rFonts w:ascii="Times New Roman" w:hAnsi="Times New Roman" w:cs="Times New Roman"/>
        </w:rPr>
        <w:t xml:space="preserve"> is about development results, </w:t>
      </w:r>
      <w:r w:rsidR="00366CDB">
        <w:rPr>
          <w:rFonts w:ascii="Times New Roman" w:hAnsi="Times New Roman" w:cs="Times New Roman"/>
        </w:rPr>
        <w:t>and incorporating SDG targets and indicators in results frameworks facilitates</w:t>
      </w:r>
      <w:r w:rsidR="00FA4973">
        <w:rPr>
          <w:rFonts w:ascii="Times New Roman" w:hAnsi="Times New Roman" w:cs="Times New Roman"/>
        </w:rPr>
        <w:t xml:space="preserve"> </w:t>
      </w:r>
      <w:r w:rsidR="001532E5">
        <w:rPr>
          <w:rFonts w:ascii="Times New Roman" w:hAnsi="Times New Roman" w:cs="Times New Roman"/>
        </w:rPr>
        <w:t xml:space="preserve">a substantive </w:t>
      </w:r>
      <w:r w:rsidR="007E1B1B">
        <w:rPr>
          <w:rFonts w:ascii="Times New Roman" w:hAnsi="Times New Roman" w:cs="Times New Roman"/>
        </w:rPr>
        <w:t>dialogue</w:t>
      </w:r>
      <w:r w:rsidR="00FA4973">
        <w:rPr>
          <w:rFonts w:ascii="Times New Roman" w:hAnsi="Times New Roman" w:cs="Times New Roman"/>
        </w:rPr>
        <w:t xml:space="preserve"> on development co-operation results</w:t>
      </w:r>
      <w:r w:rsidR="00CC18B7">
        <w:rPr>
          <w:rFonts w:ascii="Times New Roman" w:hAnsi="Times New Roman" w:cs="Times New Roman"/>
        </w:rPr>
        <w:t xml:space="preserve"> </w:t>
      </w:r>
      <w:r w:rsidR="00FA4973">
        <w:rPr>
          <w:rFonts w:ascii="Times New Roman" w:hAnsi="Times New Roman" w:cs="Times New Roman"/>
        </w:rPr>
        <w:t>related to</w:t>
      </w:r>
      <w:r w:rsidR="00F61AB9">
        <w:rPr>
          <w:rFonts w:ascii="Times New Roman" w:hAnsi="Times New Roman" w:cs="Times New Roman"/>
        </w:rPr>
        <w:t xml:space="preserve"> </w:t>
      </w:r>
      <w:r w:rsidR="002D11C0">
        <w:rPr>
          <w:rFonts w:ascii="Times New Roman" w:hAnsi="Times New Roman" w:cs="Times New Roman"/>
        </w:rPr>
        <w:t xml:space="preserve">real change on the ground. </w:t>
      </w:r>
    </w:p>
    <w:p w:rsidR="001F07B8" w:rsidRDefault="001F07B8" w:rsidP="007E1B1B">
      <w:pPr>
        <w:spacing w:after="0" w:line="240" w:lineRule="auto"/>
        <w:jc w:val="both"/>
        <w:rPr>
          <w:rFonts w:ascii="Times New Roman" w:hAnsi="Times New Roman" w:cs="Times New Roman"/>
        </w:rPr>
      </w:pPr>
    </w:p>
    <w:p w:rsidR="00AD16FE" w:rsidRDefault="00236D92" w:rsidP="007E1B1B">
      <w:pPr>
        <w:spacing w:after="0" w:line="240" w:lineRule="auto"/>
        <w:jc w:val="both"/>
        <w:rPr>
          <w:rFonts w:ascii="Times New Roman" w:hAnsi="Times New Roman" w:cs="Times New Roman"/>
        </w:rPr>
      </w:pPr>
      <w:r>
        <w:rPr>
          <w:rFonts w:ascii="Times New Roman" w:hAnsi="Times New Roman" w:cs="Times New Roman"/>
        </w:rPr>
        <w:t>T</w:t>
      </w:r>
      <w:r w:rsidR="00DC6643">
        <w:rPr>
          <w:rFonts w:ascii="Times New Roman" w:hAnsi="Times New Roman" w:cs="Times New Roman"/>
        </w:rPr>
        <w:t>he paper</w:t>
      </w:r>
      <w:r w:rsidR="000336C0">
        <w:rPr>
          <w:rFonts w:ascii="Times New Roman" w:hAnsi="Times New Roman" w:cs="Times New Roman"/>
        </w:rPr>
        <w:t xml:space="preserve"> first</w:t>
      </w:r>
      <w:r w:rsidR="00DC6643">
        <w:rPr>
          <w:rFonts w:ascii="Times New Roman" w:hAnsi="Times New Roman" w:cs="Times New Roman"/>
        </w:rPr>
        <w:t xml:space="preserve"> </w:t>
      </w:r>
      <w:r w:rsidR="00682F88">
        <w:rPr>
          <w:rFonts w:ascii="Times New Roman" w:hAnsi="Times New Roman" w:cs="Times New Roman"/>
        </w:rPr>
        <w:t>examines t</w:t>
      </w:r>
      <w:r>
        <w:rPr>
          <w:rFonts w:ascii="Times New Roman" w:hAnsi="Times New Roman" w:cs="Times New Roman"/>
        </w:rPr>
        <w:t>he links between SDG targets and development results</w:t>
      </w:r>
      <w:r w:rsidR="00682F88">
        <w:rPr>
          <w:rFonts w:ascii="Times New Roman" w:hAnsi="Times New Roman" w:cs="Times New Roman"/>
        </w:rPr>
        <w:t>,</w:t>
      </w:r>
      <w:r w:rsidR="000336C0">
        <w:rPr>
          <w:rFonts w:ascii="Times New Roman" w:hAnsi="Times New Roman" w:cs="Times New Roman"/>
        </w:rPr>
        <w:t xml:space="preserve"> asking questions about</w:t>
      </w:r>
      <w:r w:rsidR="00682F88">
        <w:rPr>
          <w:rFonts w:ascii="Times New Roman" w:hAnsi="Times New Roman" w:cs="Times New Roman"/>
        </w:rPr>
        <w:t xml:space="preserve"> w</w:t>
      </w:r>
      <w:r>
        <w:rPr>
          <w:rFonts w:ascii="Times New Roman" w:hAnsi="Times New Roman" w:cs="Times New Roman"/>
        </w:rPr>
        <w:t>ays for</w:t>
      </w:r>
      <w:r w:rsidR="00D80174">
        <w:rPr>
          <w:rFonts w:ascii="Times New Roman" w:hAnsi="Times New Roman" w:cs="Times New Roman"/>
        </w:rPr>
        <w:t xml:space="preserve"> partners and</w:t>
      </w:r>
      <w:r>
        <w:rPr>
          <w:rFonts w:ascii="Times New Roman" w:hAnsi="Times New Roman" w:cs="Times New Roman"/>
        </w:rPr>
        <w:t xml:space="preserve"> providers to prioritise</w:t>
      </w:r>
      <w:r w:rsidR="00682F88">
        <w:rPr>
          <w:rFonts w:ascii="Times New Roman" w:hAnsi="Times New Roman" w:cs="Times New Roman"/>
        </w:rPr>
        <w:t xml:space="preserve"> their collaboration</w:t>
      </w:r>
      <w:r>
        <w:rPr>
          <w:rFonts w:ascii="Times New Roman" w:hAnsi="Times New Roman" w:cs="Times New Roman"/>
        </w:rPr>
        <w:t xml:space="preserve"> on the SDG targets.</w:t>
      </w:r>
      <w:r w:rsidR="00AD16FE">
        <w:rPr>
          <w:rFonts w:ascii="Times New Roman" w:hAnsi="Times New Roman" w:cs="Times New Roman"/>
        </w:rPr>
        <w:t xml:space="preserve"> </w:t>
      </w:r>
      <w:r w:rsidR="000336C0">
        <w:rPr>
          <w:rFonts w:ascii="Times New Roman" w:hAnsi="Times New Roman" w:cs="Times New Roman"/>
        </w:rPr>
        <w:t>Secondly, it discusses the</w:t>
      </w:r>
      <w:r w:rsidR="00277D7B">
        <w:rPr>
          <w:rFonts w:ascii="Times New Roman" w:hAnsi="Times New Roman" w:cs="Times New Roman"/>
        </w:rPr>
        <w:t xml:space="preserve"> potential</w:t>
      </w:r>
      <w:r w:rsidR="00160D54">
        <w:rPr>
          <w:rFonts w:ascii="Times New Roman" w:hAnsi="Times New Roman" w:cs="Times New Roman"/>
        </w:rPr>
        <w:t xml:space="preserve"> contributions of </w:t>
      </w:r>
      <w:r w:rsidR="0071789E">
        <w:rPr>
          <w:rFonts w:ascii="Times New Roman" w:hAnsi="Times New Roman" w:cs="Times New Roman"/>
        </w:rPr>
        <w:t xml:space="preserve">official development assistance (ODA) </w:t>
      </w:r>
      <w:r w:rsidR="00160D54">
        <w:rPr>
          <w:rFonts w:ascii="Times New Roman" w:hAnsi="Times New Roman" w:cs="Times New Roman"/>
        </w:rPr>
        <w:t xml:space="preserve">to </w:t>
      </w:r>
      <w:r w:rsidR="0071789E">
        <w:rPr>
          <w:rFonts w:ascii="Times New Roman" w:hAnsi="Times New Roman" w:cs="Times New Roman"/>
        </w:rPr>
        <w:t>SDG</w:t>
      </w:r>
      <w:r w:rsidR="00277D7B">
        <w:rPr>
          <w:rFonts w:ascii="Times New Roman" w:hAnsi="Times New Roman" w:cs="Times New Roman"/>
        </w:rPr>
        <w:t xml:space="preserve"> result</w:t>
      </w:r>
      <w:r w:rsidR="0071789E">
        <w:rPr>
          <w:rFonts w:ascii="Times New Roman" w:hAnsi="Times New Roman" w:cs="Times New Roman"/>
        </w:rPr>
        <w:t>s.</w:t>
      </w:r>
      <w:r w:rsidR="000336C0">
        <w:rPr>
          <w:rFonts w:ascii="Times New Roman" w:hAnsi="Times New Roman" w:cs="Times New Roman"/>
        </w:rPr>
        <w:t xml:space="preserve"> It is based on a pilot analysis, which revealed significant methodological and data weaknesses. Therefore, the paper suggests</w:t>
      </w:r>
      <w:r w:rsidR="004A78E5">
        <w:rPr>
          <w:rFonts w:ascii="Times New Roman" w:hAnsi="Times New Roman" w:cs="Times New Roman"/>
        </w:rPr>
        <w:t xml:space="preserve"> a total of four </w:t>
      </w:r>
      <w:r w:rsidR="00277D7B">
        <w:rPr>
          <w:rFonts w:ascii="Times New Roman" w:hAnsi="Times New Roman" w:cs="Times New Roman"/>
        </w:rPr>
        <w:t>options</w:t>
      </w:r>
      <w:r w:rsidR="005E1BEC">
        <w:rPr>
          <w:rFonts w:ascii="Times New Roman" w:hAnsi="Times New Roman" w:cs="Times New Roman"/>
        </w:rPr>
        <w:t xml:space="preserve"> (not mutually exclusive)</w:t>
      </w:r>
      <w:r w:rsidR="00277D7B">
        <w:rPr>
          <w:rFonts w:ascii="Times New Roman" w:hAnsi="Times New Roman" w:cs="Times New Roman"/>
        </w:rPr>
        <w:t xml:space="preserve"> for further work:</w:t>
      </w:r>
    </w:p>
    <w:p w:rsidR="002D11C0" w:rsidRDefault="002D11C0" w:rsidP="007E1B1B">
      <w:pPr>
        <w:spacing w:after="0" w:line="240" w:lineRule="auto"/>
        <w:jc w:val="both"/>
        <w:rPr>
          <w:rFonts w:ascii="Times New Roman" w:hAnsi="Times New Roman" w:cs="Times New Roman"/>
          <w:sz w:val="20"/>
          <w:szCs w:val="20"/>
        </w:rPr>
      </w:pPr>
    </w:p>
    <w:p w:rsidR="005E1BEC" w:rsidRDefault="004A78E5" w:rsidP="005E1BEC">
      <w:pPr>
        <w:spacing w:after="0" w:line="240" w:lineRule="auto"/>
        <w:jc w:val="both"/>
        <w:rPr>
          <w:rFonts w:ascii="Times New Roman" w:hAnsi="Times New Roman" w:cs="Times New Roman"/>
        </w:rPr>
      </w:pPr>
      <w:r w:rsidRPr="004A78E5">
        <w:rPr>
          <w:rFonts w:ascii="Times New Roman" w:hAnsi="Times New Roman" w:cs="Times New Roman"/>
          <w:b/>
        </w:rPr>
        <w:t>Monitoring SDG targets strengthens the dialogue on development co-operation results</w:t>
      </w:r>
    </w:p>
    <w:p w:rsidR="005E1BEC" w:rsidRPr="005E1BEC" w:rsidRDefault="001F07B8" w:rsidP="005E1BEC">
      <w:pPr>
        <w:pStyle w:val="ListParagraph"/>
        <w:numPr>
          <w:ilvl w:val="0"/>
          <w:numId w:val="13"/>
        </w:numPr>
        <w:spacing w:after="0" w:line="240" w:lineRule="auto"/>
        <w:jc w:val="both"/>
        <w:rPr>
          <w:rFonts w:ascii="Times New Roman" w:hAnsi="Times New Roman" w:cs="Times New Roman"/>
        </w:rPr>
      </w:pPr>
      <w:r w:rsidRPr="005E1BEC">
        <w:rPr>
          <w:rFonts w:ascii="Times New Roman" w:hAnsi="Times New Roman" w:cs="Times New Roman"/>
          <w:i/>
        </w:rPr>
        <w:t>Understanding</w:t>
      </w:r>
      <w:r w:rsidR="004A78E5" w:rsidRPr="005E1BEC">
        <w:rPr>
          <w:rFonts w:ascii="Times New Roman" w:hAnsi="Times New Roman" w:cs="Times New Roman"/>
          <w:i/>
        </w:rPr>
        <w:t xml:space="preserve"> the</w:t>
      </w:r>
      <w:r w:rsidRPr="005E1BEC">
        <w:rPr>
          <w:rFonts w:ascii="Times New Roman" w:hAnsi="Times New Roman" w:cs="Times New Roman"/>
          <w:i/>
        </w:rPr>
        <w:t xml:space="preserve"> SDG</w:t>
      </w:r>
      <w:r w:rsidR="004A78E5" w:rsidRPr="005E1BEC">
        <w:rPr>
          <w:rFonts w:ascii="Times New Roman" w:hAnsi="Times New Roman" w:cs="Times New Roman"/>
          <w:i/>
        </w:rPr>
        <w:t>s</w:t>
      </w:r>
      <w:r w:rsidR="005E1BEC" w:rsidRPr="005E1BEC">
        <w:rPr>
          <w:rFonts w:ascii="Times New Roman" w:hAnsi="Times New Roman" w:cs="Times New Roman"/>
          <w:i/>
        </w:rPr>
        <w:t xml:space="preserve"> and targets</w:t>
      </w:r>
      <w:r w:rsidRPr="005E1BEC">
        <w:rPr>
          <w:rFonts w:ascii="Times New Roman" w:hAnsi="Times New Roman" w:cs="Times New Roman"/>
          <w:i/>
        </w:rPr>
        <w:t xml:space="preserve"> as development results</w:t>
      </w:r>
    </w:p>
    <w:p w:rsidR="00CB2B7A" w:rsidRPr="00E877A2" w:rsidRDefault="00A824E2" w:rsidP="005E1BEC">
      <w:pPr>
        <w:pStyle w:val="ListParagraph"/>
        <w:numPr>
          <w:ilvl w:val="0"/>
          <w:numId w:val="13"/>
        </w:numPr>
        <w:spacing w:after="0" w:line="240" w:lineRule="auto"/>
        <w:jc w:val="both"/>
        <w:rPr>
          <w:rFonts w:ascii="Times New Roman" w:hAnsi="Times New Roman" w:cs="Times New Roman"/>
        </w:rPr>
      </w:pPr>
      <w:r w:rsidRPr="005E1BEC">
        <w:rPr>
          <w:rFonts w:ascii="Times New Roman" w:hAnsi="Times New Roman" w:cs="Times New Roman"/>
          <w:i/>
        </w:rPr>
        <w:t>Capacity-building for the use of</w:t>
      </w:r>
      <w:r w:rsidR="004A78E5" w:rsidRPr="005E1BEC">
        <w:rPr>
          <w:rFonts w:ascii="Times New Roman" w:hAnsi="Times New Roman" w:cs="Times New Roman"/>
          <w:i/>
        </w:rPr>
        <w:t xml:space="preserve"> SDG targets and indicators in results </w:t>
      </w:r>
      <w:r w:rsidR="005E1BEC" w:rsidRPr="005E1BEC">
        <w:rPr>
          <w:rFonts w:ascii="Times New Roman" w:hAnsi="Times New Roman" w:cs="Times New Roman"/>
          <w:i/>
        </w:rPr>
        <w:t>frameworks</w:t>
      </w:r>
    </w:p>
    <w:p w:rsidR="00E877A2" w:rsidRPr="005E1BEC" w:rsidRDefault="00E877A2" w:rsidP="00E877A2">
      <w:pPr>
        <w:pStyle w:val="ListParagraph"/>
        <w:spacing w:after="0" w:line="240" w:lineRule="auto"/>
        <w:jc w:val="both"/>
        <w:rPr>
          <w:rFonts w:ascii="Times New Roman" w:hAnsi="Times New Roman" w:cs="Times New Roman"/>
        </w:rPr>
      </w:pPr>
    </w:p>
    <w:p w:rsidR="005E1BEC" w:rsidRDefault="005E1BEC" w:rsidP="005E1BEC">
      <w:pPr>
        <w:spacing w:after="0" w:line="240" w:lineRule="auto"/>
        <w:jc w:val="both"/>
        <w:rPr>
          <w:rFonts w:ascii="Times New Roman" w:hAnsi="Times New Roman" w:cs="Times New Roman"/>
          <w:b/>
        </w:rPr>
      </w:pPr>
      <w:r w:rsidRPr="005E1BEC">
        <w:rPr>
          <w:rFonts w:ascii="Times New Roman" w:hAnsi="Times New Roman" w:cs="Times New Roman"/>
          <w:b/>
        </w:rPr>
        <w:t xml:space="preserve">Linking ODA to SDG outcome targets enhances </w:t>
      </w:r>
      <w:r>
        <w:rPr>
          <w:rFonts w:ascii="Times New Roman" w:hAnsi="Times New Roman" w:cs="Times New Roman"/>
          <w:b/>
        </w:rPr>
        <w:t>development co-operation results</w:t>
      </w:r>
    </w:p>
    <w:p w:rsidR="005E1BEC" w:rsidRPr="005E1BEC" w:rsidRDefault="00CB2B7A" w:rsidP="005E1BEC">
      <w:pPr>
        <w:pStyle w:val="ListParagraph"/>
        <w:numPr>
          <w:ilvl w:val="0"/>
          <w:numId w:val="13"/>
        </w:numPr>
        <w:spacing w:after="0" w:line="240" w:lineRule="auto"/>
        <w:jc w:val="both"/>
        <w:rPr>
          <w:rFonts w:ascii="Times New Roman" w:hAnsi="Times New Roman" w:cs="Times New Roman"/>
        </w:rPr>
      </w:pPr>
      <w:r w:rsidRPr="005E1BEC">
        <w:rPr>
          <w:rFonts w:ascii="Times New Roman" w:hAnsi="Times New Roman" w:cs="Times New Roman"/>
          <w:i/>
        </w:rPr>
        <w:t>Assessing ODA c</w:t>
      </w:r>
      <w:r w:rsidR="005E1BEC" w:rsidRPr="005E1BEC">
        <w:rPr>
          <w:rFonts w:ascii="Times New Roman" w:hAnsi="Times New Roman" w:cs="Times New Roman"/>
          <w:i/>
        </w:rPr>
        <w:t>odes for progress on SDG targets</w:t>
      </w:r>
    </w:p>
    <w:p w:rsidR="00CB2B7A" w:rsidRPr="005E1BEC" w:rsidRDefault="00812E01" w:rsidP="005E1BEC">
      <w:pPr>
        <w:pStyle w:val="ListParagraph"/>
        <w:numPr>
          <w:ilvl w:val="0"/>
          <w:numId w:val="13"/>
        </w:numPr>
        <w:spacing w:after="0" w:line="240" w:lineRule="auto"/>
        <w:jc w:val="both"/>
        <w:rPr>
          <w:rFonts w:ascii="Times New Roman" w:hAnsi="Times New Roman" w:cs="Times New Roman"/>
        </w:rPr>
      </w:pPr>
      <w:r>
        <w:rPr>
          <w:rFonts w:ascii="Times New Roman" w:hAnsi="Times New Roman" w:cs="Times New Roman"/>
          <w:i/>
        </w:rPr>
        <w:t xml:space="preserve">Operationalising </w:t>
      </w:r>
      <w:r w:rsidR="00CB2B7A" w:rsidRPr="005E1BEC">
        <w:rPr>
          <w:rFonts w:ascii="Times New Roman" w:hAnsi="Times New Roman" w:cs="Times New Roman"/>
          <w:i/>
        </w:rPr>
        <w:t>commitment to country-led results frameworks</w:t>
      </w:r>
    </w:p>
    <w:p w:rsidR="00CB2B7A" w:rsidRDefault="00CB2B7A" w:rsidP="001F07B8">
      <w:pPr>
        <w:spacing w:after="0" w:line="240" w:lineRule="auto"/>
        <w:jc w:val="both"/>
        <w:rPr>
          <w:rFonts w:ascii="Times New Roman" w:hAnsi="Times New Roman" w:cs="Times New Roman"/>
          <w:sz w:val="20"/>
          <w:szCs w:val="20"/>
        </w:rPr>
      </w:pPr>
    </w:p>
    <w:p w:rsidR="00171328" w:rsidRDefault="0013679B" w:rsidP="007E1B1B">
      <w:pPr>
        <w:spacing w:after="0" w:line="240" w:lineRule="auto"/>
        <w:jc w:val="both"/>
        <w:rPr>
          <w:rFonts w:ascii="Times New Roman" w:hAnsi="Times New Roman" w:cs="Times New Roman"/>
        </w:rPr>
      </w:pPr>
      <w:r>
        <w:rPr>
          <w:rFonts w:ascii="Times New Roman" w:hAnsi="Times New Roman" w:cs="Times New Roman"/>
        </w:rPr>
        <w:t xml:space="preserve">The </w:t>
      </w:r>
      <w:r w:rsidR="00171328">
        <w:rPr>
          <w:rFonts w:ascii="Times New Roman" w:hAnsi="Times New Roman" w:cs="Times New Roman"/>
        </w:rPr>
        <w:t xml:space="preserve">upcoming </w:t>
      </w:r>
      <w:r w:rsidR="004C2FBA">
        <w:rPr>
          <w:rFonts w:ascii="Times New Roman" w:hAnsi="Times New Roman" w:cs="Times New Roman"/>
        </w:rPr>
        <w:t xml:space="preserve">results </w:t>
      </w:r>
      <w:r w:rsidR="001532E5" w:rsidRPr="001532E5">
        <w:rPr>
          <w:rFonts w:ascii="Times New Roman" w:hAnsi="Times New Roman" w:cs="Times New Roman"/>
        </w:rPr>
        <w:t>workshop (9-10 February 2017, Brussels</w:t>
      </w:r>
      <w:r w:rsidR="00171328">
        <w:rPr>
          <w:rFonts w:ascii="Times New Roman" w:hAnsi="Times New Roman" w:cs="Times New Roman"/>
        </w:rPr>
        <w:t>,</w:t>
      </w:r>
      <w:r w:rsidR="00171328" w:rsidRPr="00171328">
        <w:t xml:space="preserve"> </w:t>
      </w:r>
      <w:r w:rsidR="00171328" w:rsidRPr="00171328">
        <w:rPr>
          <w:rFonts w:ascii="Times New Roman" w:hAnsi="Times New Roman" w:cs="Times New Roman"/>
        </w:rPr>
        <w:t>co-hosted by the European Commission and the OECD</w:t>
      </w:r>
      <w:r>
        <w:rPr>
          <w:rFonts w:ascii="Times New Roman" w:hAnsi="Times New Roman" w:cs="Times New Roman"/>
        </w:rPr>
        <w:t xml:space="preserve">) </w:t>
      </w:r>
      <w:r w:rsidR="00672330">
        <w:rPr>
          <w:rFonts w:ascii="Times New Roman" w:hAnsi="Times New Roman" w:cs="Times New Roman"/>
        </w:rPr>
        <w:t>will discuss</w:t>
      </w:r>
      <w:r w:rsidR="0039247D">
        <w:rPr>
          <w:rFonts w:ascii="Times New Roman" w:hAnsi="Times New Roman" w:cs="Times New Roman"/>
        </w:rPr>
        <w:t xml:space="preserve"> and prioritise</w:t>
      </w:r>
      <w:r w:rsidR="00672330">
        <w:rPr>
          <w:rFonts w:ascii="Times New Roman" w:hAnsi="Times New Roman" w:cs="Times New Roman"/>
        </w:rPr>
        <w:t xml:space="preserve"> these options</w:t>
      </w:r>
      <w:r w:rsidR="0039247D">
        <w:rPr>
          <w:rFonts w:ascii="Times New Roman" w:hAnsi="Times New Roman" w:cs="Times New Roman"/>
        </w:rPr>
        <w:t xml:space="preserve"> for further work</w:t>
      </w:r>
      <w:r w:rsidR="00672330">
        <w:rPr>
          <w:rFonts w:ascii="Times New Roman" w:hAnsi="Times New Roman" w:cs="Times New Roman"/>
        </w:rPr>
        <w:t xml:space="preserve">. </w:t>
      </w:r>
      <w:r w:rsidR="0083064B">
        <w:rPr>
          <w:rFonts w:ascii="Times New Roman" w:hAnsi="Times New Roman" w:cs="Times New Roman"/>
        </w:rPr>
        <w:t>The findings will</w:t>
      </w:r>
      <w:r>
        <w:rPr>
          <w:rFonts w:ascii="Times New Roman" w:hAnsi="Times New Roman" w:cs="Times New Roman"/>
        </w:rPr>
        <w:t xml:space="preserve"> be presented to DAC and the results community</w:t>
      </w:r>
      <w:r w:rsidR="0083064B">
        <w:rPr>
          <w:rFonts w:ascii="Times New Roman" w:hAnsi="Times New Roman" w:cs="Times New Roman"/>
        </w:rPr>
        <w:t xml:space="preserve"> in the 3</w:t>
      </w:r>
      <w:r w:rsidR="0083064B" w:rsidRPr="0083064B">
        <w:rPr>
          <w:rFonts w:ascii="Times New Roman" w:hAnsi="Times New Roman" w:cs="Times New Roman"/>
          <w:vertAlign w:val="superscript"/>
        </w:rPr>
        <w:t>rd</w:t>
      </w:r>
      <w:r w:rsidR="0083064B">
        <w:rPr>
          <w:rFonts w:ascii="Times New Roman" w:hAnsi="Times New Roman" w:cs="Times New Roman"/>
        </w:rPr>
        <w:t xml:space="preserve"> quarter of 2017</w:t>
      </w:r>
      <w:r>
        <w:rPr>
          <w:rFonts w:ascii="Times New Roman" w:hAnsi="Times New Roman" w:cs="Times New Roman"/>
        </w:rPr>
        <w:t>.</w:t>
      </w:r>
    </w:p>
    <w:p w:rsidR="00171328" w:rsidRDefault="00171328" w:rsidP="007E1B1B">
      <w:pPr>
        <w:spacing w:after="0" w:line="240" w:lineRule="auto"/>
        <w:jc w:val="both"/>
        <w:rPr>
          <w:rFonts w:ascii="Times New Roman" w:hAnsi="Times New Roman" w:cs="Times New Roman"/>
        </w:rPr>
      </w:pPr>
    </w:p>
    <w:p w:rsidR="00171328" w:rsidRDefault="00171328" w:rsidP="007E1B1B">
      <w:pPr>
        <w:spacing w:after="0" w:line="240" w:lineRule="auto"/>
        <w:jc w:val="both"/>
        <w:rPr>
          <w:rFonts w:ascii="Times New Roman" w:hAnsi="Times New Roman" w:cs="Times New Roman"/>
        </w:rPr>
      </w:pPr>
    </w:p>
    <w:p w:rsidR="00200CE2" w:rsidRPr="007B062B" w:rsidRDefault="00200CE2" w:rsidP="00200CE2">
      <w:pPr>
        <w:spacing w:line="240" w:lineRule="auto"/>
        <w:jc w:val="both"/>
        <w:rPr>
          <w:rFonts w:ascii="Times New Roman" w:hAnsi="Times New Roman" w:cs="Times New Roman"/>
          <w:b/>
          <w:sz w:val="32"/>
          <w:szCs w:val="32"/>
        </w:rPr>
      </w:pPr>
      <w:r w:rsidRPr="007B062B">
        <w:rPr>
          <w:rFonts w:ascii="Times New Roman" w:hAnsi="Times New Roman" w:cs="Times New Roman"/>
          <w:b/>
          <w:sz w:val="32"/>
          <w:szCs w:val="32"/>
        </w:rPr>
        <w:t>Summary</w:t>
      </w:r>
    </w:p>
    <w:p w:rsidR="007B062B" w:rsidRPr="001D57E4" w:rsidRDefault="001D57E4" w:rsidP="007B062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 </w:t>
      </w:r>
      <w:r w:rsidR="007B062B" w:rsidRPr="001D57E4">
        <w:rPr>
          <w:rFonts w:ascii="Times New Roman" w:hAnsi="Times New Roman" w:cs="Times New Roman"/>
          <w:b/>
          <w:sz w:val="24"/>
          <w:szCs w:val="24"/>
        </w:rPr>
        <w:t xml:space="preserve">Development co-operation results and the SDGs: </w:t>
      </w:r>
      <w:r w:rsidRPr="001D57E4">
        <w:rPr>
          <w:rFonts w:ascii="Times New Roman" w:hAnsi="Times New Roman" w:cs="Times New Roman"/>
          <w:b/>
          <w:sz w:val="24"/>
          <w:szCs w:val="24"/>
        </w:rPr>
        <w:t>A common agenda</w:t>
      </w:r>
    </w:p>
    <w:p w:rsidR="007B062B" w:rsidRDefault="007B062B" w:rsidP="007B062B">
      <w:pPr>
        <w:spacing w:after="0" w:line="240" w:lineRule="auto"/>
        <w:jc w:val="both"/>
        <w:rPr>
          <w:rFonts w:ascii="Times New Roman" w:hAnsi="Times New Roman" w:cs="Times New Roman"/>
        </w:rPr>
      </w:pPr>
      <w:r>
        <w:rPr>
          <w:rFonts w:ascii="Times New Roman" w:hAnsi="Times New Roman" w:cs="Times New Roman"/>
        </w:rPr>
        <w:t xml:space="preserve">Providers of development co-operation </w:t>
      </w:r>
      <w:r w:rsidRPr="003404A9">
        <w:rPr>
          <w:rFonts w:ascii="Times New Roman" w:hAnsi="Times New Roman" w:cs="Times New Roman"/>
        </w:rPr>
        <w:t xml:space="preserve">have committed – through </w:t>
      </w:r>
      <w:r>
        <w:rPr>
          <w:rFonts w:ascii="Times New Roman" w:hAnsi="Times New Roman" w:cs="Times New Roman"/>
        </w:rPr>
        <w:t xml:space="preserve">a series of </w:t>
      </w:r>
      <w:r w:rsidRPr="003404A9">
        <w:rPr>
          <w:rFonts w:ascii="Times New Roman" w:hAnsi="Times New Roman" w:cs="Times New Roman"/>
        </w:rPr>
        <w:t xml:space="preserve">international agreements – to </w:t>
      </w:r>
      <w:r>
        <w:rPr>
          <w:rFonts w:ascii="Times New Roman" w:hAnsi="Times New Roman" w:cs="Times New Roman"/>
        </w:rPr>
        <w:t xml:space="preserve">base their </w:t>
      </w:r>
      <w:r w:rsidR="0083064B">
        <w:rPr>
          <w:rFonts w:ascii="Times New Roman" w:hAnsi="Times New Roman" w:cs="Times New Roman"/>
        </w:rPr>
        <w:t>portfolios</w:t>
      </w:r>
      <w:r>
        <w:rPr>
          <w:rFonts w:ascii="Times New Roman" w:hAnsi="Times New Roman" w:cs="Times New Roman"/>
        </w:rPr>
        <w:t xml:space="preserve"> on their partners’ development priorities as expressed in </w:t>
      </w:r>
      <w:r w:rsidRPr="003404A9">
        <w:rPr>
          <w:rFonts w:ascii="Times New Roman" w:hAnsi="Times New Roman" w:cs="Times New Roman"/>
        </w:rPr>
        <w:t>country results frameworks</w:t>
      </w:r>
      <w:r>
        <w:rPr>
          <w:rFonts w:ascii="Times New Roman" w:hAnsi="Times New Roman" w:cs="Times New Roman"/>
        </w:rPr>
        <w:t>.</w:t>
      </w:r>
      <w:r w:rsidRPr="003404A9">
        <w:rPr>
          <w:rFonts w:ascii="Times New Roman" w:hAnsi="Times New Roman" w:cs="Times New Roman"/>
        </w:rPr>
        <w:t xml:space="preserve"> Aligning around the tangible and concrete development goals and targets of developing countries requires a commonality of interests </w:t>
      </w:r>
      <w:r w:rsidR="0039247D">
        <w:rPr>
          <w:rFonts w:ascii="Times New Roman" w:hAnsi="Times New Roman" w:cs="Times New Roman"/>
        </w:rPr>
        <w:t>i</w:t>
      </w:r>
      <w:r w:rsidRPr="003404A9">
        <w:rPr>
          <w:rFonts w:ascii="Times New Roman" w:hAnsi="Times New Roman" w:cs="Times New Roman"/>
        </w:rPr>
        <w:t>n the goals to be achieved.</w:t>
      </w:r>
      <w:r>
        <w:rPr>
          <w:rFonts w:ascii="Times New Roman" w:hAnsi="Times New Roman" w:cs="Times New Roman"/>
        </w:rPr>
        <w:t xml:space="preserve"> This is typically achieved through bilateral agreements between providers and partners.</w:t>
      </w:r>
    </w:p>
    <w:p w:rsidR="007B062B" w:rsidRDefault="007B062B" w:rsidP="007B062B">
      <w:pPr>
        <w:spacing w:after="0" w:line="240" w:lineRule="auto"/>
        <w:jc w:val="both"/>
        <w:rPr>
          <w:rFonts w:ascii="Times New Roman" w:hAnsi="Times New Roman" w:cs="Times New Roman"/>
        </w:rPr>
      </w:pPr>
    </w:p>
    <w:p w:rsidR="007B062B" w:rsidRPr="003404A9" w:rsidRDefault="007B062B" w:rsidP="007B062B">
      <w:pPr>
        <w:spacing w:after="0" w:line="240" w:lineRule="auto"/>
        <w:jc w:val="both"/>
        <w:rPr>
          <w:rFonts w:ascii="Times New Roman" w:hAnsi="Times New Roman" w:cs="Times New Roman"/>
        </w:rPr>
      </w:pPr>
      <w:r w:rsidRPr="003404A9">
        <w:rPr>
          <w:rFonts w:ascii="Times New Roman" w:hAnsi="Times New Roman" w:cs="Times New Roman"/>
        </w:rPr>
        <w:t xml:space="preserve">The </w:t>
      </w:r>
      <w:r>
        <w:rPr>
          <w:rFonts w:ascii="Times New Roman" w:hAnsi="Times New Roman" w:cs="Times New Roman"/>
        </w:rPr>
        <w:t>Sustainable Development Goals (SDG</w:t>
      </w:r>
      <w:r w:rsidRPr="003404A9">
        <w:rPr>
          <w:rFonts w:ascii="Times New Roman" w:hAnsi="Times New Roman" w:cs="Times New Roman"/>
        </w:rPr>
        <w:t>s</w:t>
      </w:r>
      <w:r>
        <w:rPr>
          <w:rFonts w:ascii="Times New Roman" w:hAnsi="Times New Roman" w:cs="Times New Roman"/>
        </w:rPr>
        <w:t>)</w:t>
      </w:r>
      <w:r w:rsidRPr="003404A9">
        <w:rPr>
          <w:rFonts w:ascii="Times New Roman" w:hAnsi="Times New Roman" w:cs="Times New Roman"/>
        </w:rPr>
        <w:t xml:space="preserve"> offer a</w:t>
      </w:r>
      <w:r>
        <w:rPr>
          <w:rFonts w:ascii="Times New Roman" w:hAnsi="Times New Roman" w:cs="Times New Roman"/>
        </w:rPr>
        <w:t xml:space="preserve"> </w:t>
      </w:r>
      <w:r w:rsidR="00A53250">
        <w:rPr>
          <w:rFonts w:ascii="Times New Roman" w:hAnsi="Times New Roman" w:cs="Times New Roman"/>
          <w:i/>
        </w:rPr>
        <w:t>complementary</w:t>
      </w:r>
      <w:r>
        <w:rPr>
          <w:rFonts w:ascii="Times New Roman" w:hAnsi="Times New Roman" w:cs="Times New Roman"/>
        </w:rPr>
        <w:t xml:space="preserve"> </w:t>
      </w:r>
      <w:r w:rsidRPr="003404A9">
        <w:rPr>
          <w:rFonts w:ascii="Times New Roman" w:hAnsi="Times New Roman" w:cs="Times New Roman"/>
        </w:rPr>
        <w:t>solution.</w:t>
      </w:r>
      <w:r>
        <w:rPr>
          <w:rFonts w:ascii="Times New Roman" w:hAnsi="Times New Roman" w:cs="Times New Roman"/>
        </w:rPr>
        <w:t xml:space="preserve"> A</w:t>
      </w:r>
      <w:r w:rsidRPr="003404A9">
        <w:rPr>
          <w:rFonts w:ascii="Times New Roman" w:hAnsi="Times New Roman" w:cs="Times New Roman"/>
        </w:rPr>
        <w:t xml:space="preserve">ll countries have agreed to the 2030 Agenda for Sustainable Development. </w:t>
      </w:r>
      <w:r w:rsidRPr="0053220D">
        <w:rPr>
          <w:rFonts w:ascii="Times New Roman" w:hAnsi="Times New Roman" w:cs="Times New Roman"/>
        </w:rPr>
        <w:t xml:space="preserve">The 17 SDGs and their 169 targets offer an </w:t>
      </w:r>
      <w:r>
        <w:rPr>
          <w:rFonts w:ascii="Times New Roman" w:hAnsi="Times New Roman" w:cs="Times New Roman"/>
        </w:rPr>
        <w:t xml:space="preserve">integrated </w:t>
      </w:r>
      <w:r w:rsidRPr="0053220D">
        <w:rPr>
          <w:rFonts w:ascii="Times New Roman" w:hAnsi="Times New Roman" w:cs="Times New Roman"/>
        </w:rPr>
        <w:t xml:space="preserve">approach for co-operation to achieve sustainable development results. They map out goals to be achieved, changes to be pursued, and impact to be sustained. </w:t>
      </w:r>
      <w:r w:rsidR="00E64C2D">
        <w:rPr>
          <w:rFonts w:ascii="Times New Roman" w:hAnsi="Times New Roman" w:cs="Times New Roman"/>
        </w:rPr>
        <w:t xml:space="preserve">In a results context, the 169 SDG </w:t>
      </w:r>
      <w:r w:rsidR="00E64C2D" w:rsidRPr="00C15A28">
        <w:rPr>
          <w:rFonts w:ascii="Times New Roman" w:hAnsi="Times New Roman" w:cs="Times New Roman"/>
          <w:i/>
        </w:rPr>
        <w:t>targets</w:t>
      </w:r>
      <w:r w:rsidR="00E64C2D">
        <w:rPr>
          <w:rFonts w:ascii="Times New Roman" w:hAnsi="Times New Roman" w:cs="Times New Roman"/>
        </w:rPr>
        <w:t xml:space="preserve"> are particularly relevant.</w:t>
      </w:r>
      <w:r w:rsidRPr="003404A9">
        <w:rPr>
          <w:rFonts w:ascii="Times New Roman" w:hAnsi="Times New Roman" w:cs="Times New Roman"/>
        </w:rPr>
        <w:t xml:space="preserve"> </w:t>
      </w:r>
      <w:r w:rsidR="00FA4973" w:rsidRPr="003404A9">
        <w:rPr>
          <w:rFonts w:ascii="Times New Roman" w:hAnsi="Times New Roman" w:cs="Times New Roman"/>
        </w:rPr>
        <w:t>However, the SDGs are complex</w:t>
      </w:r>
      <w:r w:rsidR="00FA4973">
        <w:rPr>
          <w:rFonts w:ascii="Times New Roman" w:hAnsi="Times New Roman" w:cs="Times New Roman"/>
        </w:rPr>
        <w:t xml:space="preserve"> and demanding</w:t>
      </w:r>
      <w:r w:rsidR="00FA4973" w:rsidRPr="003404A9">
        <w:rPr>
          <w:rFonts w:ascii="Times New Roman" w:hAnsi="Times New Roman" w:cs="Times New Roman"/>
        </w:rPr>
        <w:t>.</w:t>
      </w:r>
      <w:r w:rsidR="00FA4973">
        <w:rPr>
          <w:rFonts w:ascii="Times New Roman" w:hAnsi="Times New Roman" w:cs="Times New Roman"/>
        </w:rPr>
        <w:t xml:space="preserve"> </w:t>
      </w:r>
      <w:r w:rsidR="00E64C2D">
        <w:rPr>
          <w:rFonts w:ascii="Times New Roman" w:hAnsi="Times New Roman" w:cs="Times New Roman"/>
        </w:rPr>
        <w:t>E</w:t>
      </w:r>
      <w:r w:rsidRPr="003404A9">
        <w:rPr>
          <w:rFonts w:ascii="Times New Roman" w:hAnsi="Times New Roman" w:cs="Times New Roman"/>
        </w:rPr>
        <w:t>ach country – developing or developed – has its own political goals and priorities. Many countries</w:t>
      </w:r>
      <w:r w:rsidR="00867179">
        <w:rPr>
          <w:rFonts w:ascii="Times New Roman" w:hAnsi="Times New Roman" w:cs="Times New Roman"/>
        </w:rPr>
        <w:t xml:space="preserve"> and provider agencies</w:t>
      </w:r>
      <w:r w:rsidRPr="003404A9">
        <w:rPr>
          <w:rFonts w:ascii="Times New Roman" w:hAnsi="Times New Roman" w:cs="Times New Roman"/>
        </w:rPr>
        <w:t xml:space="preserve"> </w:t>
      </w:r>
      <w:r>
        <w:rPr>
          <w:rFonts w:ascii="Times New Roman" w:hAnsi="Times New Roman" w:cs="Times New Roman"/>
        </w:rPr>
        <w:t xml:space="preserve">are likely to </w:t>
      </w:r>
      <w:r w:rsidRPr="003404A9">
        <w:rPr>
          <w:rFonts w:ascii="Times New Roman" w:hAnsi="Times New Roman" w:cs="Times New Roman"/>
        </w:rPr>
        <w:t>prioritise</w:t>
      </w:r>
      <w:r>
        <w:rPr>
          <w:rFonts w:ascii="Times New Roman" w:hAnsi="Times New Roman" w:cs="Times New Roman"/>
        </w:rPr>
        <w:t xml:space="preserve"> only</w:t>
      </w:r>
      <w:r w:rsidRPr="003404A9">
        <w:rPr>
          <w:rFonts w:ascii="Times New Roman" w:hAnsi="Times New Roman" w:cs="Times New Roman"/>
        </w:rPr>
        <w:t xml:space="preserve"> some of the SDGs and </w:t>
      </w:r>
      <w:r>
        <w:rPr>
          <w:rFonts w:ascii="Times New Roman" w:hAnsi="Times New Roman" w:cs="Times New Roman"/>
        </w:rPr>
        <w:t xml:space="preserve">some </w:t>
      </w:r>
      <w:r w:rsidRPr="003404A9">
        <w:rPr>
          <w:rFonts w:ascii="Times New Roman" w:hAnsi="Times New Roman" w:cs="Times New Roman"/>
        </w:rPr>
        <w:t>of the SDG targets.</w:t>
      </w:r>
    </w:p>
    <w:p w:rsidR="007B062B" w:rsidRDefault="007B062B" w:rsidP="007B062B">
      <w:pPr>
        <w:spacing w:after="0" w:line="240" w:lineRule="auto"/>
        <w:jc w:val="both"/>
        <w:rPr>
          <w:rFonts w:ascii="Times New Roman" w:hAnsi="Times New Roman" w:cs="Times New Roman"/>
        </w:rPr>
      </w:pPr>
    </w:p>
    <w:p w:rsidR="006B4032" w:rsidRDefault="007B062B" w:rsidP="007B062B">
      <w:pPr>
        <w:spacing w:after="0" w:line="240" w:lineRule="auto"/>
        <w:jc w:val="both"/>
        <w:rPr>
          <w:rFonts w:ascii="Times New Roman" w:hAnsi="Times New Roman" w:cs="Times New Roman"/>
        </w:rPr>
      </w:pPr>
      <w:r>
        <w:rPr>
          <w:rFonts w:ascii="Times New Roman" w:hAnsi="Times New Roman" w:cs="Times New Roman"/>
        </w:rPr>
        <w:lastRenderedPageBreak/>
        <w:t xml:space="preserve">Considering </w:t>
      </w:r>
      <w:r w:rsidRPr="003404A9">
        <w:rPr>
          <w:rFonts w:ascii="Times New Roman" w:hAnsi="Times New Roman" w:cs="Times New Roman"/>
        </w:rPr>
        <w:t>the SDGs in results frameworks can help create a shared focus on the change being sought. This, in turn, can underpin concrete improvements in the lives of people, in the functioning of societies, and in the conservation of natural resources.</w:t>
      </w:r>
      <w:r w:rsidRPr="008D2F08">
        <w:rPr>
          <w:rFonts w:ascii="Times New Roman" w:hAnsi="Times New Roman"/>
        </w:rPr>
        <w:t xml:space="preserve"> </w:t>
      </w:r>
      <w:r>
        <w:rPr>
          <w:rFonts w:ascii="Times New Roman" w:hAnsi="Times New Roman"/>
        </w:rPr>
        <w:t xml:space="preserve">If providers’ and partners’ results frameworks incorporate a coherent set of </w:t>
      </w:r>
      <w:r>
        <w:rPr>
          <w:rFonts w:ascii="Times New Roman" w:eastAsia="Times New Roman" w:hAnsi="Times New Roman"/>
          <w:lang w:eastAsia="zh-CN"/>
        </w:rPr>
        <w:t xml:space="preserve">goals, targets and indicators from the 2030 Agenda, this would facilitate a common </w:t>
      </w:r>
      <w:r w:rsidRPr="00381EA3">
        <w:rPr>
          <w:rFonts w:ascii="Times New Roman" w:eastAsia="Times New Roman" w:hAnsi="Times New Roman"/>
          <w:lang w:eastAsia="zh-CN"/>
        </w:rPr>
        <w:t>results</w:t>
      </w:r>
      <w:r>
        <w:rPr>
          <w:rFonts w:ascii="Times New Roman" w:eastAsia="Times New Roman" w:hAnsi="Times New Roman"/>
          <w:lang w:eastAsia="zh-CN"/>
        </w:rPr>
        <w:t xml:space="preserve"> </w:t>
      </w:r>
      <w:r w:rsidRPr="00381EA3">
        <w:rPr>
          <w:rFonts w:ascii="Times New Roman" w:eastAsia="Times New Roman" w:hAnsi="Times New Roman"/>
          <w:lang w:eastAsia="zh-CN"/>
        </w:rPr>
        <w:t>focus</w:t>
      </w:r>
      <w:r>
        <w:rPr>
          <w:rFonts w:ascii="Times New Roman" w:eastAsia="Times New Roman" w:hAnsi="Times New Roman"/>
          <w:lang w:eastAsia="zh-CN"/>
        </w:rPr>
        <w:t xml:space="preserve"> in </w:t>
      </w:r>
      <w:r w:rsidRPr="00381EA3">
        <w:rPr>
          <w:rFonts w:ascii="Times New Roman" w:eastAsia="Times New Roman" w:hAnsi="Times New Roman"/>
          <w:lang w:eastAsia="zh-CN"/>
        </w:rPr>
        <w:t>development co-operation.</w:t>
      </w:r>
      <w:r w:rsidR="00200CE2" w:rsidRPr="00783BC7">
        <w:rPr>
          <w:rFonts w:ascii="Times New Roman" w:hAnsi="Times New Roman" w:cs="Times New Roman"/>
        </w:rPr>
        <w:t xml:space="preserve"> Since late 2015, this</w:t>
      </w:r>
      <w:r w:rsidR="00200CE2">
        <w:rPr>
          <w:rFonts w:ascii="Times New Roman" w:hAnsi="Times New Roman" w:cs="Times New Roman"/>
        </w:rPr>
        <w:t xml:space="preserve"> </w:t>
      </w:r>
      <w:r w:rsidR="001D57E4">
        <w:rPr>
          <w:rFonts w:ascii="Times New Roman" w:hAnsi="Times New Roman" w:cs="Times New Roman"/>
        </w:rPr>
        <w:t xml:space="preserve">potential </w:t>
      </w:r>
      <w:r w:rsidR="00200CE2" w:rsidRPr="00783BC7">
        <w:rPr>
          <w:rFonts w:ascii="Times New Roman" w:hAnsi="Times New Roman" w:cs="Times New Roman"/>
        </w:rPr>
        <w:t>has been part of the DAC</w:t>
      </w:r>
      <w:r w:rsidR="00713E62">
        <w:rPr>
          <w:rFonts w:ascii="Times New Roman" w:hAnsi="Times New Roman" w:cs="Times New Roman"/>
        </w:rPr>
        <w:t xml:space="preserve"> / DCD</w:t>
      </w:r>
      <w:r w:rsidR="00200CE2" w:rsidRPr="00783BC7">
        <w:rPr>
          <w:rFonts w:ascii="Times New Roman" w:hAnsi="Times New Roman" w:cs="Times New Roman"/>
        </w:rPr>
        <w:t xml:space="preserve"> Programme of Work on Development Results.</w:t>
      </w:r>
      <w:r w:rsidR="006B4032">
        <w:rPr>
          <w:rFonts w:ascii="Times New Roman" w:hAnsi="Times New Roman" w:cs="Times New Roman"/>
        </w:rPr>
        <w:t xml:space="preserve"> </w:t>
      </w:r>
      <w:r w:rsidR="00190C09">
        <w:rPr>
          <w:rFonts w:ascii="Times New Roman" w:hAnsi="Times New Roman" w:cs="Times New Roman"/>
        </w:rPr>
        <w:t>In December 2016, t</w:t>
      </w:r>
      <w:r w:rsidR="006B4032">
        <w:rPr>
          <w:rFonts w:ascii="Times New Roman" w:hAnsi="Times New Roman" w:cs="Times New Roman"/>
        </w:rPr>
        <w:t xml:space="preserve">he </w:t>
      </w:r>
      <w:r w:rsidR="008F3F5A">
        <w:rPr>
          <w:rFonts w:ascii="Times New Roman" w:hAnsi="Times New Roman" w:cs="Times New Roman"/>
        </w:rPr>
        <w:t>2</w:t>
      </w:r>
      <w:r w:rsidR="008F3F5A" w:rsidRPr="008F3F5A">
        <w:rPr>
          <w:rFonts w:ascii="Times New Roman" w:hAnsi="Times New Roman" w:cs="Times New Roman"/>
          <w:vertAlign w:val="superscript"/>
        </w:rPr>
        <w:t>nd</w:t>
      </w:r>
      <w:r w:rsidR="008F3F5A">
        <w:rPr>
          <w:rFonts w:ascii="Times New Roman" w:hAnsi="Times New Roman" w:cs="Times New Roman"/>
        </w:rPr>
        <w:t xml:space="preserve"> High-level Meeting of </w:t>
      </w:r>
      <w:r w:rsidR="006B4032">
        <w:rPr>
          <w:rFonts w:ascii="Times New Roman" w:hAnsi="Times New Roman" w:cs="Times New Roman"/>
        </w:rPr>
        <w:t xml:space="preserve">the Global Partnership for Effective Development Cooperation </w:t>
      </w:r>
      <w:r w:rsidR="008F3F5A">
        <w:rPr>
          <w:rFonts w:ascii="Times New Roman" w:hAnsi="Times New Roman" w:cs="Times New Roman"/>
        </w:rPr>
        <w:t>(GPEDC) agreed</w:t>
      </w:r>
      <w:r w:rsidR="006B4032">
        <w:rPr>
          <w:rFonts w:ascii="Times New Roman" w:hAnsi="Times New Roman" w:cs="Times New Roman"/>
        </w:rPr>
        <w:t xml:space="preserve"> that:</w:t>
      </w:r>
    </w:p>
    <w:p w:rsidR="007B062B" w:rsidRDefault="007B062B" w:rsidP="007B062B">
      <w:pPr>
        <w:spacing w:after="0" w:line="240" w:lineRule="auto"/>
        <w:jc w:val="both"/>
        <w:rPr>
          <w:rFonts w:ascii="Times New Roman" w:hAnsi="Times New Roman" w:cs="Times New Roman"/>
        </w:rPr>
      </w:pPr>
    </w:p>
    <w:p w:rsidR="006B4032" w:rsidRDefault="008F3F5A" w:rsidP="00200CE2">
      <w:pPr>
        <w:spacing w:line="240" w:lineRule="auto"/>
        <w:jc w:val="both"/>
        <w:rPr>
          <w:rFonts w:ascii="Times New Roman" w:hAnsi="Times New Roman" w:cs="Times New Roman"/>
        </w:rPr>
      </w:pPr>
      <w:r>
        <w:rPr>
          <w:rFonts w:ascii="Times New Roman" w:hAnsi="Times New Roman" w:cs="Times New Roman"/>
          <w:i/>
        </w:rPr>
        <w:t>“</w:t>
      </w:r>
      <w:r w:rsidR="006B4032" w:rsidRPr="00C37DF8">
        <w:rPr>
          <w:rFonts w:ascii="Times New Roman" w:hAnsi="Times New Roman" w:cs="Times New Roman"/>
          <w:i/>
        </w:rPr>
        <w:t>To strengthen the focus on results, we will further develop, support and use country-level results frameworks; progressively adapt results frameworks to reflect the targets and indicators of the SDGs; and make data on results publicly available.</w:t>
      </w:r>
      <w:r>
        <w:rPr>
          <w:rFonts w:ascii="Times New Roman" w:hAnsi="Times New Roman" w:cs="Times New Roman"/>
          <w:i/>
        </w:rPr>
        <w:t>”</w:t>
      </w:r>
      <w:r w:rsidR="006B4032">
        <w:rPr>
          <w:rFonts w:ascii="Times New Roman" w:hAnsi="Times New Roman" w:cs="Times New Roman"/>
        </w:rPr>
        <w:t xml:space="preserve"> (</w:t>
      </w:r>
      <w:r w:rsidR="00C3655C">
        <w:rPr>
          <w:rFonts w:ascii="Times New Roman" w:hAnsi="Times New Roman" w:cs="Times New Roman"/>
        </w:rPr>
        <w:t xml:space="preserve">GPEDC </w:t>
      </w:r>
      <w:r w:rsidR="00FA16FD">
        <w:rPr>
          <w:rFonts w:ascii="Times New Roman" w:hAnsi="Times New Roman" w:cs="Times New Roman"/>
        </w:rPr>
        <w:t xml:space="preserve">Outcome Document, </w:t>
      </w:r>
      <w:r w:rsidR="006B4032">
        <w:rPr>
          <w:rFonts w:ascii="Times New Roman" w:hAnsi="Times New Roman" w:cs="Times New Roman"/>
        </w:rPr>
        <w:t>paragraph 10)</w:t>
      </w:r>
    </w:p>
    <w:p w:rsidR="00200CE2" w:rsidRPr="00783BC7" w:rsidRDefault="00200CE2" w:rsidP="001D57E4">
      <w:pPr>
        <w:spacing w:line="240" w:lineRule="auto"/>
        <w:jc w:val="both"/>
        <w:rPr>
          <w:rFonts w:ascii="Times New Roman" w:hAnsi="Times New Roman" w:cs="Times New Roman"/>
        </w:rPr>
      </w:pPr>
      <w:r w:rsidRPr="00783BC7">
        <w:rPr>
          <w:rFonts w:ascii="Times New Roman" w:hAnsi="Times New Roman" w:cs="Times New Roman"/>
        </w:rPr>
        <w:t xml:space="preserve">Following discussions at </w:t>
      </w:r>
      <w:r w:rsidR="00713E62">
        <w:rPr>
          <w:rFonts w:ascii="Times New Roman" w:hAnsi="Times New Roman" w:cs="Times New Roman"/>
        </w:rPr>
        <w:t xml:space="preserve">two results </w:t>
      </w:r>
      <w:r w:rsidRPr="00783BC7">
        <w:rPr>
          <w:rFonts w:ascii="Times New Roman" w:hAnsi="Times New Roman" w:cs="Times New Roman"/>
        </w:rPr>
        <w:t xml:space="preserve">workshops in Paris </w:t>
      </w:r>
      <w:r w:rsidR="00713E62">
        <w:rPr>
          <w:rFonts w:ascii="Times New Roman" w:hAnsi="Times New Roman" w:cs="Times New Roman"/>
        </w:rPr>
        <w:t>(</w:t>
      </w:r>
      <w:r w:rsidRPr="00783BC7">
        <w:rPr>
          <w:rFonts w:ascii="Times New Roman" w:hAnsi="Times New Roman" w:cs="Times New Roman"/>
        </w:rPr>
        <w:t>February and September 2016</w:t>
      </w:r>
      <w:r w:rsidR="00713E62">
        <w:rPr>
          <w:rFonts w:ascii="Times New Roman" w:hAnsi="Times New Roman" w:cs="Times New Roman"/>
        </w:rPr>
        <w:t>)</w:t>
      </w:r>
      <w:r w:rsidRPr="00783BC7">
        <w:rPr>
          <w:rFonts w:ascii="Times New Roman" w:hAnsi="Times New Roman" w:cs="Times New Roman"/>
        </w:rPr>
        <w:t xml:space="preserve">, this note proposes a </w:t>
      </w:r>
      <w:r w:rsidR="00FA4973">
        <w:rPr>
          <w:rFonts w:ascii="Times New Roman" w:hAnsi="Times New Roman" w:cs="Times New Roman"/>
        </w:rPr>
        <w:t xml:space="preserve">number of options </w:t>
      </w:r>
      <w:r w:rsidRPr="00783BC7">
        <w:rPr>
          <w:rFonts w:ascii="Times New Roman" w:hAnsi="Times New Roman" w:cs="Times New Roman"/>
        </w:rPr>
        <w:t>that enable</w:t>
      </w:r>
      <w:r w:rsidR="00713E62">
        <w:rPr>
          <w:rFonts w:ascii="Times New Roman" w:hAnsi="Times New Roman" w:cs="Times New Roman"/>
        </w:rPr>
        <w:t xml:space="preserve"> DAC</w:t>
      </w:r>
      <w:r w:rsidRPr="00783BC7">
        <w:rPr>
          <w:rFonts w:ascii="Times New Roman" w:hAnsi="Times New Roman" w:cs="Times New Roman"/>
        </w:rPr>
        <w:t xml:space="preserve"> </w:t>
      </w:r>
      <w:r>
        <w:rPr>
          <w:rFonts w:ascii="Times New Roman" w:hAnsi="Times New Roman" w:cs="Times New Roman"/>
        </w:rPr>
        <w:t>members</w:t>
      </w:r>
      <w:r w:rsidR="00713E62">
        <w:rPr>
          <w:rFonts w:ascii="Times New Roman" w:hAnsi="Times New Roman" w:cs="Times New Roman"/>
        </w:rPr>
        <w:t xml:space="preserve"> </w:t>
      </w:r>
      <w:r w:rsidRPr="00783BC7">
        <w:rPr>
          <w:rFonts w:ascii="Times New Roman" w:hAnsi="Times New Roman" w:cs="Times New Roman"/>
        </w:rPr>
        <w:t>to decide on the</w:t>
      </w:r>
      <w:r w:rsidR="00686F3A">
        <w:rPr>
          <w:rFonts w:ascii="Times New Roman" w:hAnsi="Times New Roman" w:cs="Times New Roman"/>
        </w:rPr>
        <w:t xml:space="preserve"> direction</w:t>
      </w:r>
      <w:r w:rsidR="00D3773F">
        <w:rPr>
          <w:rFonts w:ascii="Times New Roman" w:hAnsi="Times New Roman" w:cs="Times New Roman"/>
        </w:rPr>
        <w:t xml:space="preserve"> of future work on results and development co-operation under the 2030 Agenda</w:t>
      </w:r>
      <w:r w:rsidR="00396A6D">
        <w:rPr>
          <w:rFonts w:ascii="Times New Roman" w:hAnsi="Times New Roman" w:cs="Times New Roman"/>
        </w:rPr>
        <w:t>.</w:t>
      </w:r>
      <w:r w:rsidR="00ED4883">
        <w:rPr>
          <w:rFonts w:ascii="Times New Roman" w:hAnsi="Times New Roman" w:cs="Times New Roman"/>
        </w:rPr>
        <w:t xml:space="preserve"> The aim is to enable providers and partners to optimize the contribution of development co-operation to SDG-related results</w:t>
      </w:r>
      <w:r w:rsidR="0031400F">
        <w:rPr>
          <w:rFonts w:ascii="Times New Roman" w:hAnsi="Times New Roman" w:cs="Times New Roman"/>
        </w:rPr>
        <w:t>, which requires dialogue on the SDG challenges and the role of development co-operation, as well as tracking of the contribution of ODA and other development co-operation.</w:t>
      </w:r>
      <w:r w:rsidR="00396A6D">
        <w:rPr>
          <w:rFonts w:ascii="Times New Roman" w:hAnsi="Times New Roman" w:cs="Times New Roman"/>
        </w:rPr>
        <w:t xml:space="preserve"> The </w:t>
      </w:r>
      <w:r w:rsidR="00203E22">
        <w:rPr>
          <w:rFonts w:ascii="Times New Roman" w:hAnsi="Times New Roman" w:cs="Times New Roman"/>
        </w:rPr>
        <w:t>pilot analyses</w:t>
      </w:r>
      <w:r w:rsidR="00396A6D">
        <w:rPr>
          <w:rFonts w:ascii="Times New Roman" w:hAnsi="Times New Roman" w:cs="Times New Roman"/>
        </w:rPr>
        <w:t xml:space="preserve"> so far</w:t>
      </w:r>
      <w:r w:rsidR="00686F3A">
        <w:rPr>
          <w:rFonts w:ascii="Times New Roman" w:hAnsi="Times New Roman" w:cs="Times New Roman"/>
        </w:rPr>
        <w:t xml:space="preserve"> ha</w:t>
      </w:r>
      <w:r w:rsidR="0031400F">
        <w:rPr>
          <w:rFonts w:ascii="Times New Roman" w:hAnsi="Times New Roman" w:cs="Times New Roman"/>
        </w:rPr>
        <w:t>ve</w:t>
      </w:r>
      <w:r>
        <w:rPr>
          <w:rFonts w:ascii="Times New Roman" w:hAnsi="Times New Roman" w:cs="Times New Roman"/>
        </w:rPr>
        <w:t xml:space="preserve"> </w:t>
      </w:r>
      <w:r w:rsidR="00686F3A">
        <w:rPr>
          <w:rFonts w:ascii="Times New Roman" w:hAnsi="Times New Roman" w:cs="Times New Roman"/>
        </w:rPr>
        <w:t xml:space="preserve">identified </w:t>
      </w:r>
      <w:r w:rsidR="0031400F">
        <w:rPr>
          <w:rFonts w:ascii="Times New Roman" w:hAnsi="Times New Roman" w:cs="Times New Roman"/>
        </w:rPr>
        <w:t xml:space="preserve">significant </w:t>
      </w:r>
      <w:r>
        <w:rPr>
          <w:rFonts w:ascii="Times New Roman" w:hAnsi="Times New Roman" w:cs="Times New Roman"/>
        </w:rPr>
        <w:t>methodological and institutional challenges that must be addressed to reap the benefits from situating development co-operation and its results within the 2030 A</w:t>
      </w:r>
      <w:r w:rsidR="001D57E4">
        <w:rPr>
          <w:rFonts w:ascii="Times New Roman" w:hAnsi="Times New Roman" w:cs="Times New Roman"/>
        </w:rPr>
        <w:t>genda.</w:t>
      </w:r>
    </w:p>
    <w:p w:rsidR="00200CE2" w:rsidRPr="003231CC" w:rsidRDefault="001D57E4" w:rsidP="00200CE2">
      <w:pPr>
        <w:spacing w:line="240" w:lineRule="auto"/>
        <w:jc w:val="both"/>
        <w:rPr>
          <w:rFonts w:ascii="Times New Roman" w:hAnsi="Times New Roman" w:cs="Times New Roman"/>
          <w:b/>
          <w:sz w:val="24"/>
          <w:szCs w:val="24"/>
        </w:rPr>
      </w:pPr>
      <w:r w:rsidRPr="003231CC">
        <w:rPr>
          <w:rFonts w:ascii="Times New Roman" w:hAnsi="Times New Roman" w:cs="Times New Roman"/>
          <w:b/>
          <w:sz w:val="24"/>
          <w:szCs w:val="24"/>
        </w:rPr>
        <w:t xml:space="preserve">B) </w:t>
      </w:r>
      <w:r w:rsidR="00DB5E59" w:rsidRPr="003231CC">
        <w:rPr>
          <w:rFonts w:ascii="Times New Roman" w:hAnsi="Times New Roman" w:cs="Times New Roman"/>
          <w:b/>
          <w:sz w:val="24"/>
          <w:szCs w:val="24"/>
        </w:rPr>
        <w:t>Two</w:t>
      </w:r>
      <w:r w:rsidR="00FA4973" w:rsidRPr="003231CC">
        <w:rPr>
          <w:rFonts w:ascii="Times New Roman" w:hAnsi="Times New Roman" w:cs="Times New Roman"/>
          <w:b/>
          <w:sz w:val="24"/>
          <w:szCs w:val="24"/>
        </w:rPr>
        <w:t xml:space="preserve"> p</w:t>
      </w:r>
      <w:r w:rsidR="008F3F5A" w:rsidRPr="003231CC">
        <w:rPr>
          <w:rFonts w:ascii="Times New Roman" w:hAnsi="Times New Roman" w:cs="Times New Roman"/>
          <w:b/>
          <w:sz w:val="24"/>
          <w:szCs w:val="24"/>
        </w:rPr>
        <w:t>ropositions</w:t>
      </w:r>
      <w:r w:rsidR="00EF03A1" w:rsidRPr="003231CC">
        <w:rPr>
          <w:rFonts w:ascii="Times New Roman" w:hAnsi="Times New Roman" w:cs="Times New Roman"/>
          <w:b/>
          <w:sz w:val="24"/>
          <w:szCs w:val="24"/>
        </w:rPr>
        <w:t xml:space="preserve"> on </w:t>
      </w:r>
      <w:r w:rsidR="00DB5E59" w:rsidRPr="003231CC">
        <w:rPr>
          <w:rFonts w:ascii="Times New Roman" w:hAnsi="Times New Roman" w:cs="Times New Roman"/>
          <w:b/>
          <w:sz w:val="24"/>
          <w:szCs w:val="24"/>
        </w:rPr>
        <w:t xml:space="preserve">the </w:t>
      </w:r>
      <w:r w:rsidR="00EF03A1" w:rsidRPr="003231CC">
        <w:rPr>
          <w:rFonts w:ascii="Times New Roman" w:hAnsi="Times New Roman" w:cs="Times New Roman"/>
          <w:b/>
          <w:sz w:val="24"/>
          <w:szCs w:val="24"/>
        </w:rPr>
        <w:t>goals and results of development co-operation</w:t>
      </w:r>
    </w:p>
    <w:p w:rsidR="007B062B" w:rsidRDefault="00200CE2" w:rsidP="003A3180">
      <w:pPr>
        <w:spacing w:line="240" w:lineRule="auto"/>
        <w:jc w:val="both"/>
        <w:rPr>
          <w:rFonts w:ascii="Times New Roman" w:eastAsia="Times New Roman" w:hAnsi="Times New Roman"/>
          <w:lang w:eastAsia="zh-CN"/>
        </w:rPr>
      </w:pPr>
      <w:r>
        <w:rPr>
          <w:rFonts w:ascii="Times New Roman" w:hAnsi="Times New Roman" w:cs="Times New Roman"/>
        </w:rPr>
        <w:t>D</w:t>
      </w:r>
      <w:r w:rsidRPr="00482A7D">
        <w:rPr>
          <w:rFonts w:ascii="Times New Roman" w:hAnsi="Times New Roman" w:cs="Times New Roman"/>
        </w:rPr>
        <w:t>evelopment</w:t>
      </w:r>
      <w:r w:rsidRPr="00783BC7">
        <w:rPr>
          <w:rFonts w:ascii="Times New Roman" w:hAnsi="Times New Roman" w:cs="Times New Roman"/>
        </w:rPr>
        <w:t xml:space="preserve"> co-operation providers aim to achieve results that meet </w:t>
      </w:r>
      <w:r w:rsidR="00686F3A">
        <w:rPr>
          <w:rFonts w:ascii="Times New Roman" w:hAnsi="Times New Roman" w:cs="Times New Roman"/>
        </w:rPr>
        <w:t xml:space="preserve">a) </w:t>
      </w:r>
      <w:r w:rsidRPr="00783BC7">
        <w:rPr>
          <w:rFonts w:ascii="Times New Roman" w:hAnsi="Times New Roman" w:cs="Times New Roman"/>
        </w:rPr>
        <w:t xml:space="preserve">their own political objectives, </w:t>
      </w:r>
      <w:r w:rsidR="00686F3A">
        <w:rPr>
          <w:rFonts w:ascii="Times New Roman" w:hAnsi="Times New Roman" w:cs="Times New Roman"/>
        </w:rPr>
        <w:t xml:space="preserve">b) </w:t>
      </w:r>
      <w:r w:rsidRPr="00783BC7">
        <w:rPr>
          <w:rFonts w:ascii="Times New Roman" w:hAnsi="Times New Roman" w:cs="Times New Roman"/>
        </w:rPr>
        <w:t>internationally agreed goals</w:t>
      </w:r>
      <w:r w:rsidR="00C37DF8">
        <w:rPr>
          <w:rFonts w:ascii="Times New Roman" w:hAnsi="Times New Roman" w:cs="Times New Roman"/>
        </w:rPr>
        <w:t>, including the SDGs,</w:t>
      </w:r>
      <w:r w:rsidRPr="00783BC7">
        <w:rPr>
          <w:rFonts w:ascii="Times New Roman" w:hAnsi="Times New Roman" w:cs="Times New Roman"/>
        </w:rPr>
        <w:t xml:space="preserve"> </w:t>
      </w:r>
      <w:r w:rsidR="00686F3A">
        <w:rPr>
          <w:rFonts w:ascii="Times New Roman" w:hAnsi="Times New Roman" w:cs="Times New Roman"/>
        </w:rPr>
        <w:t>and c)</w:t>
      </w:r>
      <w:r w:rsidRPr="00783BC7">
        <w:rPr>
          <w:rFonts w:ascii="Times New Roman" w:hAnsi="Times New Roman" w:cs="Times New Roman"/>
        </w:rPr>
        <w:t xml:space="preserve"> the priorities of partner countries. Most providers combine these goals into results frameworks </w:t>
      </w:r>
      <w:r w:rsidR="00B1198A">
        <w:rPr>
          <w:rFonts w:ascii="Times New Roman" w:hAnsi="Times New Roman" w:cs="Times New Roman"/>
        </w:rPr>
        <w:t xml:space="preserve">to yield </w:t>
      </w:r>
      <w:r w:rsidRPr="00783BC7">
        <w:rPr>
          <w:rFonts w:ascii="Times New Roman" w:hAnsi="Times New Roman" w:cs="Times New Roman"/>
        </w:rPr>
        <w:t xml:space="preserve">policy-relevant information. </w:t>
      </w:r>
      <w:r w:rsidR="00C37DF8">
        <w:rPr>
          <w:rFonts w:ascii="Times New Roman" w:hAnsi="Times New Roman" w:cs="Times New Roman"/>
        </w:rPr>
        <w:t>T</w:t>
      </w:r>
      <w:r w:rsidRPr="00783BC7">
        <w:rPr>
          <w:rFonts w:ascii="Times New Roman" w:hAnsi="Times New Roman" w:cs="Times New Roman"/>
        </w:rPr>
        <w:t xml:space="preserve">he results </w:t>
      </w:r>
      <w:r w:rsidR="00C37DF8">
        <w:rPr>
          <w:rFonts w:ascii="Times New Roman" w:hAnsi="Times New Roman" w:cs="Times New Roman"/>
        </w:rPr>
        <w:t xml:space="preserve">programme of </w:t>
      </w:r>
      <w:r w:rsidRPr="00783BC7">
        <w:rPr>
          <w:rFonts w:ascii="Times New Roman" w:hAnsi="Times New Roman" w:cs="Times New Roman"/>
        </w:rPr>
        <w:t xml:space="preserve">work at </w:t>
      </w:r>
      <w:r w:rsidR="00713E62">
        <w:rPr>
          <w:rFonts w:ascii="Times New Roman" w:hAnsi="Times New Roman" w:cs="Times New Roman"/>
        </w:rPr>
        <w:t xml:space="preserve">the </w:t>
      </w:r>
      <w:r w:rsidR="00C37DF8">
        <w:rPr>
          <w:rFonts w:ascii="Times New Roman" w:hAnsi="Times New Roman" w:cs="Times New Roman"/>
        </w:rPr>
        <w:t>OECD-</w:t>
      </w:r>
      <w:r w:rsidRPr="00783BC7">
        <w:rPr>
          <w:rFonts w:ascii="Times New Roman" w:hAnsi="Times New Roman" w:cs="Times New Roman"/>
        </w:rPr>
        <w:t>DCD explores opportunities for providers and partners under</w:t>
      </w:r>
      <w:r w:rsidR="00DB5E59">
        <w:rPr>
          <w:rFonts w:ascii="Times New Roman" w:hAnsi="Times New Roman" w:cs="Times New Roman"/>
        </w:rPr>
        <w:t xml:space="preserve"> two</w:t>
      </w:r>
      <w:r w:rsidRPr="00783BC7">
        <w:rPr>
          <w:rFonts w:ascii="Times New Roman" w:hAnsi="Times New Roman" w:cs="Times New Roman"/>
        </w:rPr>
        <w:t xml:space="preserve"> </w:t>
      </w:r>
      <w:r w:rsidRPr="00783BC7">
        <w:rPr>
          <w:rFonts w:ascii="Times New Roman" w:hAnsi="Times New Roman" w:cs="Times New Roman"/>
          <w:i/>
        </w:rPr>
        <w:t>propositions</w:t>
      </w:r>
      <w:r w:rsidR="00F457CF">
        <w:rPr>
          <w:rFonts w:ascii="Times New Roman" w:hAnsi="Times New Roman" w:cs="Times New Roman"/>
        </w:rPr>
        <w:t>.</w:t>
      </w:r>
    </w:p>
    <w:p w:rsidR="007B062B" w:rsidRPr="00F86A01" w:rsidRDefault="007B062B" w:rsidP="007B062B">
      <w:pPr>
        <w:spacing w:line="240" w:lineRule="auto"/>
        <w:jc w:val="both"/>
        <w:rPr>
          <w:rFonts w:ascii="Times New Roman" w:hAnsi="Times New Roman" w:cs="Times New Roman"/>
          <w:b/>
        </w:rPr>
      </w:pPr>
      <w:r w:rsidRPr="00F86A01">
        <w:rPr>
          <w:rFonts w:ascii="Times New Roman" w:hAnsi="Times New Roman" w:cs="Times New Roman"/>
          <w:b/>
        </w:rPr>
        <w:t>1</w:t>
      </w:r>
      <w:r w:rsidRPr="00F86A01">
        <w:rPr>
          <w:rFonts w:ascii="Times New Roman" w:hAnsi="Times New Roman" w:cs="Times New Roman"/>
          <w:b/>
          <w:vertAlign w:val="superscript"/>
        </w:rPr>
        <w:t>st</w:t>
      </w:r>
      <w:r w:rsidRPr="00F86A01">
        <w:rPr>
          <w:rFonts w:ascii="Times New Roman" w:hAnsi="Times New Roman" w:cs="Times New Roman"/>
          <w:b/>
        </w:rPr>
        <w:t xml:space="preserve"> proposition: </w:t>
      </w:r>
      <w:r w:rsidR="00223FB6" w:rsidRPr="00223FB6">
        <w:rPr>
          <w:rFonts w:ascii="Times New Roman" w:hAnsi="Times New Roman" w:cs="Times New Roman"/>
          <w:b/>
        </w:rPr>
        <w:t>Monitoring SDG targets strengthens the dialogue on development co-operation results</w:t>
      </w:r>
    </w:p>
    <w:p w:rsidR="007B062B" w:rsidRDefault="007B062B" w:rsidP="007B062B">
      <w:pPr>
        <w:spacing w:line="240" w:lineRule="auto"/>
        <w:jc w:val="both"/>
        <w:rPr>
          <w:rFonts w:ascii="Times New Roman" w:hAnsi="Times New Roman" w:cs="Times New Roman"/>
        </w:rPr>
      </w:pPr>
      <w:r w:rsidRPr="00783BC7">
        <w:rPr>
          <w:rFonts w:ascii="Times New Roman" w:hAnsi="Times New Roman" w:cs="Times New Roman"/>
        </w:rPr>
        <w:t xml:space="preserve">Development results are about demonstrable change across economic, social, environmental and political dimensions. The SDGs </w:t>
      </w:r>
      <w:r w:rsidR="00A53250">
        <w:rPr>
          <w:rFonts w:ascii="Times New Roman" w:hAnsi="Times New Roman" w:cs="Times New Roman"/>
        </w:rPr>
        <w:t xml:space="preserve">are </w:t>
      </w:r>
      <w:r>
        <w:rPr>
          <w:rFonts w:ascii="Times New Roman" w:hAnsi="Times New Roman" w:cs="Times New Roman"/>
        </w:rPr>
        <w:t>common goals for</w:t>
      </w:r>
      <w:r w:rsidRPr="00783BC7">
        <w:rPr>
          <w:rFonts w:ascii="Times New Roman" w:hAnsi="Times New Roman" w:cs="Times New Roman"/>
        </w:rPr>
        <w:t xml:space="preserve"> real life outcomes</w:t>
      </w:r>
      <w:r>
        <w:rPr>
          <w:rFonts w:ascii="Times New Roman" w:hAnsi="Times New Roman" w:cs="Times New Roman"/>
        </w:rPr>
        <w:t xml:space="preserve"> and change</w:t>
      </w:r>
      <w:r w:rsidRPr="00783BC7">
        <w:rPr>
          <w:rFonts w:ascii="Times New Roman" w:hAnsi="Times New Roman" w:cs="Times New Roman"/>
        </w:rPr>
        <w:t>.</w:t>
      </w:r>
      <w:r>
        <w:rPr>
          <w:rFonts w:ascii="Times New Roman" w:hAnsi="Times New Roman" w:cs="Times New Roman"/>
        </w:rPr>
        <w:t xml:space="preserve"> The 2030 Agenda for Sustainable Development expresses the common aspirations of the world community with respect to development</w:t>
      </w:r>
      <w:r w:rsidR="00A53250">
        <w:rPr>
          <w:rFonts w:ascii="Times New Roman" w:hAnsi="Times New Roman" w:cs="Times New Roman"/>
        </w:rPr>
        <w:t xml:space="preserve"> change</w:t>
      </w:r>
      <w:r>
        <w:rPr>
          <w:rFonts w:ascii="Times New Roman" w:hAnsi="Times New Roman" w:cs="Times New Roman"/>
        </w:rPr>
        <w:t>.</w:t>
      </w:r>
      <w:r w:rsidRPr="006844C1">
        <w:rPr>
          <w:rFonts w:ascii="Times New Roman" w:hAnsi="Times New Roman" w:cs="Times New Roman"/>
        </w:rPr>
        <w:t xml:space="preserve"> </w:t>
      </w:r>
      <w:r w:rsidR="00A53250">
        <w:rPr>
          <w:rFonts w:ascii="Times New Roman" w:hAnsi="Times New Roman" w:cs="Times New Roman"/>
        </w:rPr>
        <w:t xml:space="preserve">Progress on the </w:t>
      </w:r>
      <w:r w:rsidRPr="00783BC7">
        <w:rPr>
          <w:rFonts w:ascii="Times New Roman" w:hAnsi="Times New Roman" w:cs="Times New Roman"/>
        </w:rPr>
        <w:t>SDGs</w:t>
      </w:r>
      <w:r w:rsidR="00E64C2D">
        <w:rPr>
          <w:rFonts w:ascii="Times New Roman" w:hAnsi="Times New Roman" w:cs="Times New Roman"/>
        </w:rPr>
        <w:t>, and especially their targets,</w:t>
      </w:r>
      <w:r w:rsidRPr="00783BC7">
        <w:rPr>
          <w:rFonts w:ascii="Times New Roman" w:hAnsi="Times New Roman" w:cs="Times New Roman"/>
        </w:rPr>
        <w:t xml:space="preserve"> </w:t>
      </w:r>
      <w:r w:rsidR="00A53250">
        <w:rPr>
          <w:rFonts w:ascii="Times New Roman" w:hAnsi="Times New Roman" w:cs="Times New Roman"/>
        </w:rPr>
        <w:t xml:space="preserve">reflects achievement of </w:t>
      </w:r>
      <w:r w:rsidRPr="00783BC7">
        <w:rPr>
          <w:rFonts w:ascii="Times New Roman" w:hAnsi="Times New Roman" w:cs="Times New Roman"/>
        </w:rPr>
        <w:t>development result</w:t>
      </w:r>
      <w:r>
        <w:rPr>
          <w:rFonts w:ascii="Times New Roman" w:hAnsi="Times New Roman" w:cs="Times New Roman"/>
        </w:rPr>
        <w:t>s, to which international development co-operation is contributing.</w:t>
      </w:r>
    </w:p>
    <w:p w:rsidR="0077351C" w:rsidRPr="0077351C" w:rsidRDefault="0077351C" w:rsidP="0077351C">
      <w:pPr>
        <w:spacing w:line="240" w:lineRule="auto"/>
        <w:jc w:val="both"/>
        <w:rPr>
          <w:rFonts w:ascii="Times New Roman" w:hAnsi="Times New Roman" w:cs="Times New Roman"/>
        </w:rPr>
      </w:pPr>
      <w:r w:rsidRPr="0077351C">
        <w:rPr>
          <w:rFonts w:ascii="Times New Roman" w:hAnsi="Times New Roman" w:cs="Times New Roman"/>
        </w:rPr>
        <w:t>Within the 2030 Agenda for Sustainable Development, the SDG targets and indicators can establish direct, useful links between providers’ and partners’ goals and results frameworks. Results frameworks already adopt and apply some of the SDG targets and indicators, and many countries also have their own sets of goals and indicators. Monitoring a common set of SDG targets and indicators can be a complement to the results frameworks of individual providers and partners by generating analyses for substantive policy dialogues on development results.</w:t>
      </w:r>
    </w:p>
    <w:p w:rsidR="0077351C" w:rsidRPr="00783BC7" w:rsidRDefault="0077351C" w:rsidP="0077351C">
      <w:pPr>
        <w:spacing w:line="240" w:lineRule="auto"/>
        <w:jc w:val="both"/>
        <w:rPr>
          <w:rFonts w:ascii="Times New Roman" w:hAnsi="Times New Roman" w:cs="Times New Roman"/>
        </w:rPr>
      </w:pPr>
      <w:r w:rsidRPr="0077351C">
        <w:rPr>
          <w:rFonts w:ascii="Times New Roman" w:hAnsi="Times New Roman" w:cs="Times New Roman"/>
        </w:rPr>
        <w:t>For these dialogues to be meaningful for partners and providers, a better understanding is needed of the</w:t>
      </w:r>
      <w:r w:rsidR="000E6B24">
        <w:rPr>
          <w:rFonts w:ascii="Times New Roman" w:hAnsi="Times New Roman" w:cs="Times New Roman"/>
        </w:rPr>
        <w:t xml:space="preserve"> depth of</w:t>
      </w:r>
      <w:r w:rsidRPr="0077351C">
        <w:rPr>
          <w:rFonts w:ascii="Times New Roman" w:hAnsi="Times New Roman" w:cs="Times New Roman"/>
        </w:rPr>
        <w:t xml:space="preserve"> different SDG challenges </w:t>
      </w:r>
      <w:r w:rsidR="000E6B24">
        <w:rPr>
          <w:rFonts w:ascii="Times New Roman" w:hAnsi="Times New Roman" w:cs="Times New Roman"/>
        </w:rPr>
        <w:t xml:space="preserve">in </w:t>
      </w:r>
      <w:r w:rsidRPr="0077351C">
        <w:rPr>
          <w:rFonts w:ascii="Times New Roman" w:hAnsi="Times New Roman" w:cs="Times New Roman"/>
        </w:rPr>
        <w:t xml:space="preserve">individual partner countries or regions, and of the priority given by the </w:t>
      </w:r>
      <w:r w:rsidR="000E6B24">
        <w:rPr>
          <w:rFonts w:ascii="Times New Roman" w:hAnsi="Times New Roman" w:cs="Times New Roman"/>
        </w:rPr>
        <w:t xml:space="preserve">partner </w:t>
      </w:r>
      <w:r w:rsidRPr="0077351C">
        <w:rPr>
          <w:rFonts w:ascii="Times New Roman" w:hAnsi="Times New Roman" w:cs="Times New Roman"/>
        </w:rPr>
        <w:t xml:space="preserve">authorities to the different SDGs and targets in their national development policies and plans. </w:t>
      </w:r>
      <w:r>
        <w:rPr>
          <w:rFonts w:ascii="Times New Roman" w:hAnsi="Times New Roman" w:cs="Times New Roman"/>
        </w:rPr>
        <w:t xml:space="preserve">Such an understanding can enable </w:t>
      </w:r>
      <w:r w:rsidRPr="0077351C">
        <w:rPr>
          <w:rFonts w:ascii="Times New Roman" w:hAnsi="Times New Roman" w:cs="Times New Roman"/>
        </w:rPr>
        <w:t xml:space="preserve">partners and providers to set priorities across the SDGs in their development co-operation. The DCD </w:t>
      </w:r>
      <w:r>
        <w:rPr>
          <w:rFonts w:ascii="Times New Roman" w:hAnsi="Times New Roman" w:cs="Times New Roman"/>
        </w:rPr>
        <w:t xml:space="preserve">has tested a </w:t>
      </w:r>
      <w:r w:rsidRPr="0077351C">
        <w:rPr>
          <w:rFonts w:ascii="Times New Roman" w:hAnsi="Times New Roman" w:cs="Times New Roman"/>
        </w:rPr>
        <w:t xml:space="preserve">pilot </w:t>
      </w:r>
      <w:r>
        <w:rPr>
          <w:rFonts w:ascii="Times New Roman" w:hAnsi="Times New Roman" w:cs="Times New Roman"/>
        </w:rPr>
        <w:t>methodology to analyse</w:t>
      </w:r>
      <w:r w:rsidRPr="0077351C">
        <w:rPr>
          <w:rFonts w:ascii="Times New Roman" w:hAnsi="Times New Roman" w:cs="Times New Roman"/>
        </w:rPr>
        <w:t xml:space="preserve"> </w:t>
      </w:r>
      <w:r>
        <w:rPr>
          <w:rFonts w:ascii="Times New Roman" w:hAnsi="Times New Roman" w:cs="Times New Roman"/>
        </w:rPr>
        <w:t xml:space="preserve">the </w:t>
      </w:r>
      <w:r w:rsidR="000E6B24">
        <w:rPr>
          <w:rFonts w:ascii="Times New Roman" w:hAnsi="Times New Roman" w:cs="Times New Roman"/>
        </w:rPr>
        <w:t>‘’</w:t>
      </w:r>
      <w:r w:rsidRPr="0077351C">
        <w:rPr>
          <w:rFonts w:ascii="Times New Roman" w:hAnsi="Times New Roman" w:cs="Times New Roman"/>
        </w:rPr>
        <w:t>distance</w:t>
      </w:r>
      <w:r w:rsidR="004276B7">
        <w:rPr>
          <w:rFonts w:ascii="Times New Roman" w:hAnsi="Times New Roman" w:cs="Times New Roman"/>
        </w:rPr>
        <w:t>’’</w:t>
      </w:r>
      <w:r w:rsidRPr="0077351C">
        <w:rPr>
          <w:rFonts w:ascii="Times New Roman" w:hAnsi="Times New Roman" w:cs="Times New Roman"/>
        </w:rPr>
        <w:t xml:space="preserve"> that developing countries have to go to achieve the SDG targets</w:t>
      </w:r>
      <w:r w:rsidR="004276B7">
        <w:rPr>
          <w:rFonts w:ascii="Times New Roman" w:hAnsi="Times New Roman" w:cs="Times New Roman"/>
        </w:rPr>
        <w:t>, u</w:t>
      </w:r>
      <w:r>
        <w:rPr>
          <w:rFonts w:ascii="Times New Roman" w:hAnsi="Times New Roman" w:cs="Times New Roman"/>
        </w:rPr>
        <w:t xml:space="preserve">sing </w:t>
      </w:r>
      <w:r w:rsidRPr="0077351C">
        <w:rPr>
          <w:rFonts w:ascii="Times New Roman" w:hAnsi="Times New Roman" w:cs="Times New Roman"/>
        </w:rPr>
        <w:t>data collated by the UN</w:t>
      </w:r>
      <w:r w:rsidR="004276B7">
        <w:rPr>
          <w:rFonts w:ascii="Times New Roman" w:hAnsi="Times New Roman" w:cs="Times New Roman"/>
        </w:rPr>
        <w:t>.</w:t>
      </w:r>
      <w:r w:rsidRPr="0077351C">
        <w:rPr>
          <w:rFonts w:ascii="Times New Roman" w:hAnsi="Times New Roman" w:cs="Times New Roman"/>
        </w:rPr>
        <w:t xml:space="preserve"> However, this may not be the only approach to understanding the SDG challenges to be addressed by development co-operation and the results to be pursued. The pilot analysis is introduced briefly, but no preliminary findings are given.</w:t>
      </w:r>
    </w:p>
    <w:p w:rsidR="001D57E4" w:rsidRDefault="007B062B" w:rsidP="001D57E4">
      <w:pPr>
        <w:spacing w:line="240" w:lineRule="auto"/>
        <w:jc w:val="both"/>
        <w:rPr>
          <w:rFonts w:ascii="Times New Roman" w:hAnsi="Times New Roman" w:cs="Times New Roman"/>
        </w:rPr>
      </w:pPr>
      <w:r>
        <w:rPr>
          <w:rFonts w:ascii="Times New Roman" w:hAnsi="Times New Roman" w:cs="Times New Roman"/>
          <w:i/>
        </w:rPr>
        <w:t>Methodological challenges:</w:t>
      </w:r>
      <w:r>
        <w:rPr>
          <w:rFonts w:ascii="Times New Roman" w:hAnsi="Times New Roman" w:cs="Times New Roman"/>
        </w:rPr>
        <w:t xml:space="preserve"> Not all 17 SDGs and 169 SDG targets are about outcomes</w:t>
      </w:r>
      <w:r w:rsidR="001D57E4">
        <w:rPr>
          <w:rFonts w:ascii="Times New Roman" w:hAnsi="Times New Roman" w:cs="Times New Roman"/>
        </w:rPr>
        <w:t xml:space="preserve"> and change on the ground.</w:t>
      </w:r>
      <w:r>
        <w:rPr>
          <w:rFonts w:ascii="Times New Roman" w:hAnsi="Times New Roman" w:cs="Times New Roman"/>
        </w:rPr>
        <w:t xml:space="preserve"> Some are about necessary policies and partnerships to achieve the goals and outcomes. The 2030 Agenda makes explicit this difference between SDG outcomes and processes.</w:t>
      </w:r>
      <w:r w:rsidR="001D57E4" w:rsidRPr="001D57E4">
        <w:rPr>
          <w:rFonts w:ascii="Times New Roman" w:hAnsi="Times New Roman" w:cs="Times New Roman"/>
        </w:rPr>
        <w:t xml:space="preserve"> </w:t>
      </w:r>
      <w:r w:rsidR="001D57E4" w:rsidRPr="00EF03A1">
        <w:rPr>
          <w:rFonts w:ascii="Times New Roman" w:hAnsi="Times New Roman" w:cs="Times New Roman"/>
        </w:rPr>
        <w:t xml:space="preserve">In a results context, </w:t>
      </w:r>
      <w:r w:rsidR="001D57E4">
        <w:rPr>
          <w:rFonts w:ascii="Times New Roman" w:hAnsi="Times New Roman" w:cs="Times New Roman"/>
        </w:rPr>
        <w:t xml:space="preserve">the </w:t>
      </w:r>
      <w:r w:rsidR="001D57E4" w:rsidRPr="00EF03A1">
        <w:rPr>
          <w:rFonts w:ascii="Times New Roman" w:hAnsi="Times New Roman" w:cs="Times New Roman"/>
        </w:rPr>
        <w:t>SDG targets</w:t>
      </w:r>
      <w:r w:rsidR="001D57E4">
        <w:rPr>
          <w:rFonts w:ascii="Times New Roman" w:hAnsi="Times New Roman" w:cs="Times New Roman"/>
        </w:rPr>
        <w:t xml:space="preserve"> that</w:t>
      </w:r>
      <w:r w:rsidR="001D57E4" w:rsidRPr="00EF03A1">
        <w:rPr>
          <w:rFonts w:ascii="Times New Roman" w:hAnsi="Times New Roman" w:cs="Times New Roman"/>
        </w:rPr>
        <w:t xml:space="preserve"> focus on outcomes and change</w:t>
      </w:r>
      <w:r w:rsidR="001D57E4">
        <w:rPr>
          <w:rFonts w:ascii="Times New Roman" w:hAnsi="Times New Roman" w:cs="Times New Roman"/>
        </w:rPr>
        <w:t xml:space="preserve"> </w:t>
      </w:r>
      <w:r w:rsidR="00A53250">
        <w:rPr>
          <w:rFonts w:ascii="Times New Roman" w:hAnsi="Times New Roman" w:cs="Times New Roman"/>
        </w:rPr>
        <w:t>set development results</w:t>
      </w:r>
      <w:r w:rsidR="00E64C2D">
        <w:rPr>
          <w:rFonts w:ascii="Times New Roman" w:hAnsi="Times New Roman" w:cs="Times New Roman"/>
        </w:rPr>
        <w:t xml:space="preserve"> to be achieved</w:t>
      </w:r>
      <w:r w:rsidR="001D57E4">
        <w:rPr>
          <w:rFonts w:ascii="Times New Roman" w:hAnsi="Times New Roman" w:cs="Times New Roman"/>
        </w:rPr>
        <w:t xml:space="preserve">, </w:t>
      </w:r>
      <w:r w:rsidR="001D57E4" w:rsidRPr="00EF03A1">
        <w:rPr>
          <w:rFonts w:ascii="Times New Roman" w:hAnsi="Times New Roman" w:cs="Times New Roman"/>
        </w:rPr>
        <w:t>while other</w:t>
      </w:r>
      <w:r w:rsidR="001D57E4">
        <w:rPr>
          <w:rFonts w:ascii="Times New Roman" w:hAnsi="Times New Roman" w:cs="Times New Roman"/>
        </w:rPr>
        <w:t xml:space="preserve"> SDG targets</w:t>
      </w:r>
      <w:r w:rsidR="001D57E4" w:rsidRPr="00EF03A1">
        <w:rPr>
          <w:rFonts w:ascii="Times New Roman" w:hAnsi="Times New Roman" w:cs="Times New Roman"/>
        </w:rPr>
        <w:t xml:space="preserve"> </w:t>
      </w:r>
      <w:r w:rsidR="00A53250">
        <w:rPr>
          <w:rFonts w:ascii="Times New Roman" w:hAnsi="Times New Roman" w:cs="Times New Roman"/>
        </w:rPr>
        <w:t xml:space="preserve">determine process change and </w:t>
      </w:r>
      <w:r w:rsidR="001D57E4" w:rsidRPr="00EF03A1">
        <w:rPr>
          <w:rFonts w:ascii="Times New Roman" w:hAnsi="Times New Roman" w:cs="Times New Roman"/>
        </w:rPr>
        <w:t xml:space="preserve">focus on </w:t>
      </w:r>
      <w:r w:rsidR="001D57E4">
        <w:rPr>
          <w:rFonts w:ascii="Times New Roman" w:hAnsi="Times New Roman" w:cs="Times New Roman"/>
        </w:rPr>
        <w:t xml:space="preserve">the </w:t>
      </w:r>
      <w:r w:rsidR="001D57E4" w:rsidRPr="00EF03A1">
        <w:rPr>
          <w:rFonts w:ascii="Times New Roman" w:hAnsi="Times New Roman" w:cs="Times New Roman"/>
        </w:rPr>
        <w:t>means of implementation.</w:t>
      </w:r>
      <w:r w:rsidR="00817846">
        <w:rPr>
          <w:rFonts w:ascii="Times New Roman" w:hAnsi="Times New Roman" w:cs="Times New Roman"/>
        </w:rPr>
        <w:t xml:space="preserve"> </w:t>
      </w:r>
      <w:r w:rsidR="00A53250">
        <w:rPr>
          <w:rFonts w:ascii="Times New Roman" w:hAnsi="Times New Roman" w:cs="Times New Roman"/>
        </w:rPr>
        <w:t>In support of the targets, s</w:t>
      </w:r>
      <w:r w:rsidR="001D57E4" w:rsidRPr="00EF03A1">
        <w:rPr>
          <w:rFonts w:ascii="Times New Roman" w:hAnsi="Times New Roman" w:cs="Times New Roman"/>
        </w:rPr>
        <w:t xml:space="preserve">ome SDG </w:t>
      </w:r>
      <w:r w:rsidR="001D57E4" w:rsidRPr="00EF03A1">
        <w:rPr>
          <w:rFonts w:ascii="Times New Roman" w:hAnsi="Times New Roman" w:cs="Times New Roman"/>
        </w:rPr>
        <w:lastRenderedPageBreak/>
        <w:t>indicators are easier to quantify and measure than others.</w:t>
      </w:r>
      <w:r w:rsidR="00817846">
        <w:rPr>
          <w:rFonts w:ascii="Times New Roman" w:hAnsi="Times New Roman" w:cs="Times New Roman"/>
        </w:rPr>
        <w:t xml:space="preserve"> However, n</w:t>
      </w:r>
      <w:r w:rsidR="00817846" w:rsidRPr="00817846">
        <w:rPr>
          <w:rFonts w:ascii="Times New Roman" w:hAnsi="Times New Roman" w:cs="Times New Roman"/>
        </w:rPr>
        <w:t>ot all the 17 SDGs, let alone the 169 SDG targets, have clear end-values for the 2030 target date. Hence, the intended development results are n</w:t>
      </w:r>
      <w:r w:rsidR="00817846">
        <w:rPr>
          <w:rFonts w:ascii="Times New Roman" w:hAnsi="Times New Roman" w:cs="Times New Roman"/>
        </w:rPr>
        <w:t>ot always clear.</w:t>
      </w:r>
    </w:p>
    <w:p w:rsidR="007B062B" w:rsidRDefault="007B062B" w:rsidP="007B062B">
      <w:pPr>
        <w:spacing w:line="240" w:lineRule="auto"/>
        <w:jc w:val="both"/>
        <w:rPr>
          <w:rFonts w:ascii="Times New Roman" w:hAnsi="Times New Roman" w:cs="Times New Roman"/>
        </w:rPr>
      </w:pPr>
      <w:r>
        <w:rPr>
          <w:rFonts w:ascii="Times New Roman" w:hAnsi="Times New Roman" w:cs="Times New Roman"/>
          <w:i/>
        </w:rPr>
        <w:t xml:space="preserve">Institutional challenges: </w:t>
      </w:r>
      <w:r w:rsidRPr="0069100C">
        <w:rPr>
          <w:rFonts w:ascii="Times New Roman" w:hAnsi="Times New Roman" w:cs="Times New Roman"/>
        </w:rPr>
        <w:t>The SDGs</w:t>
      </w:r>
      <w:r>
        <w:rPr>
          <w:rFonts w:ascii="Times New Roman" w:hAnsi="Times New Roman" w:cs="Times New Roman"/>
          <w:i/>
        </w:rPr>
        <w:t xml:space="preserve"> </w:t>
      </w:r>
      <w:r>
        <w:rPr>
          <w:rFonts w:ascii="Times New Roman" w:hAnsi="Times New Roman" w:cs="Times New Roman"/>
        </w:rPr>
        <w:t>and their targets are integrated and indivisible.</w:t>
      </w:r>
      <w:r w:rsidR="001D57E4">
        <w:rPr>
          <w:rFonts w:ascii="Times New Roman" w:hAnsi="Times New Roman" w:cs="Times New Roman"/>
        </w:rPr>
        <w:t xml:space="preserve"> E</w:t>
      </w:r>
      <w:r w:rsidR="001D57E4" w:rsidRPr="00EF03A1">
        <w:rPr>
          <w:rFonts w:ascii="Times New Roman" w:hAnsi="Times New Roman" w:cs="Times New Roman"/>
        </w:rPr>
        <w:t xml:space="preserve">ach country (providers and partners) </w:t>
      </w:r>
      <w:r w:rsidR="001D57E4">
        <w:rPr>
          <w:rFonts w:ascii="Times New Roman" w:hAnsi="Times New Roman" w:cs="Times New Roman"/>
        </w:rPr>
        <w:t>often</w:t>
      </w:r>
      <w:r w:rsidR="001D57E4" w:rsidRPr="00EF03A1">
        <w:rPr>
          <w:rFonts w:ascii="Times New Roman" w:hAnsi="Times New Roman" w:cs="Times New Roman"/>
        </w:rPr>
        <w:t xml:space="preserve"> set</w:t>
      </w:r>
      <w:r w:rsidR="001D57E4">
        <w:rPr>
          <w:rFonts w:ascii="Times New Roman" w:hAnsi="Times New Roman" w:cs="Times New Roman"/>
        </w:rPr>
        <w:t>s</w:t>
      </w:r>
      <w:r w:rsidR="001D57E4" w:rsidRPr="00EF03A1">
        <w:rPr>
          <w:rFonts w:ascii="Times New Roman" w:hAnsi="Times New Roman" w:cs="Times New Roman"/>
        </w:rPr>
        <w:t xml:space="preserve"> priorities among the goals and targets to reflect its own goals.</w:t>
      </w:r>
      <w:r w:rsidR="001D57E4">
        <w:rPr>
          <w:rFonts w:ascii="Times New Roman" w:hAnsi="Times New Roman" w:cs="Times New Roman"/>
        </w:rPr>
        <w:t xml:space="preserve"> </w:t>
      </w:r>
      <w:r>
        <w:rPr>
          <w:rFonts w:ascii="Times New Roman" w:hAnsi="Times New Roman" w:cs="Times New Roman"/>
        </w:rPr>
        <w:t xml:space="preserve">While individual providers and partners </w:t>
      </w:r>
      <w:r w:rsidR="001D57E4">
        <w:rPr>
          <w:rFonts w:ascii="Times New Roman" w:hAnsi="Times New Roman" w:cs="Times New Roman"/>
        </w:rPr>
        <w:t xml:space="preserve">may </w:t>
      </w:r>
      <w:r>
        <w:rPr>
          <w:rFonts w:ascii="Times New Roman" w:hAnsi="Times New Roman" w:cs="Times New Roman"/>
        </w:rPr>
        <w:t xml:space="preserve">prioritise those </w:t>
      </w:r>
      <w:r w:rsidR="00B610F3">
        <w:rPr>
          <w:rFonts w:ascii="Times New Roman" w:hAnsi="Times New Roman" w:cs="Times New Roman"/>
        </w:rPr>
        <w:t xml:space="preserve">goals and targets </w:t>
      </w:r>
      <w:r>
        <w:rPr>
          <w:rFonts w:ascii="Times New Roman" w:hAnsi="Times New Roman" w:cs="Times New Roman"/>
        </w:rPr>
        <w:t>of the highest relevance to their own development objectives, the UN has the mandate to monitor and promote the 2030 Agenda as a whole.</w:t>
      </w:r>
      <w:r w:rsidR="00B610F3">
        <w:rPr>
          <w:rFonts w:ascii="Times New Roman" w:hAnsi="Times New Roman" w:cs="Times New Roman"/>
        </w:rPr>
        <w:t xml:space="preserve"> </w:t>
      </w:r>
      <w:r w:rsidR="007D5064" w:rsidRPr="007D5064">
        <w:rPr>
          <w:rFonts w:ascii="Times New Roman" w:hAnsi="Times New Roman" w:cs="Times New Roman"/>
        </w:rPr>
        <w:t>Countries are not obliged to apply in their own monitoring and results frameworks all the SDG targets and indicators agreed within the UN, but countries have committed to report to the UN on SDG progress. It is the responsibility of the UN to interpret the 2030 values contained in the 2030 Agenda for Sustainable Development.</w:t>
      </w:r>
    </w:p>
    <w:p w:rsidR="003A3180" w:rsidRDefault="00867179" w:rsidP="003A3180">
      <w:pPr>
        <w:spacing w:line="240" w:lineRule="auto"/>
        <w:jc w:val="both"/>
        <w:rPr>
          <w:rFonts w:ascii="Times New Roman" w:hAnsi="Times New Roman" w:cs="Times New Roman"/>
          <w:i/>
        </w:rPr>
      </w:pPr>
      <w:r>
        <w:rPr>
          <w:rFonts w:ascii="Times New Roman" w:hAnsi="Times New Roman" w:cs="Times New Roman"/>
        </w:rPr>
        <w:t xml:space="preserve">Addressing these </w:t>
      </w:r>
      <w:r w:rsidR="003A3180">
        <w:rPr>
          <w:rFonts w:ascii="Times New Roman" w:hAnsi="Times New Roman" w:cs="Times New Roman"/>
        </w:rPr>
        <w:t>challenges suggests two options</w:t>
      </w:r>
      <w:r>
        <w:rPr>
          <w:rFonts w:ascii="Times New Roman" w:hAnsi="Times New Roman" w:cs="Times New Roman"/>
        </w:rPr>
        <w:t xml:space="preserve"> (not mutually exclusive)</w:t>
      </w:r>
      <w:r w:rsidR="003A3180">
        <w:rPr>
          <w:rFonts w:ascii="Times New Roman" w:hAnsi="Times New Roman" w:cs="Times New Roman"/>
        </w:rPr>
        <w:t xml:space="preserve"> for further work:</w:t>
      </w:r>
      <w:r w:rsidR="003A3180">
        <w:rPr>
          <w:rFonts w:ascii="Times New Roman" w:hAnsi="Times New Roman" w:cs="Times New Roman"/>
          <w:i/>
        </w:rPr>
        <w:t xml:space="preserve"> </w:t>
      </w:r>
    </w:p>
    <w:p w:rsidR="00B610F3" w:rsidRDefault="0077351C" w:rsidP="00B610F3">
      <w:pPr>
        <w:numPr>
          <w:ilvl w:val="0"/>
          <w:numId w:val="6"/>
        </w:numPr>
        <w:tabs>
          <w:tab w:val="left" w:pos="850"/>
          <w:tab w:val="left" w:pos="1191"/>
          <w:tab w:val="left" w:pos="1531"/>
        </w:tabs>
        <w:spacing w:after="0" w:line="240" w:lineRule="auto"/>
        <w:jc w:val="both"/>
        <w:rPr>
          <w:rFonts w:ascii="Times New Roman" w:eastAsia="Times New Roman" w:hAnsi="Times New Roman" w:cs="Times New Roman"/>
          <w:i/>
          <w:lang w:eastAsia="zh-CN"/>
        </w:rPr>
      </w:pPr>
      <w:r w:rsidRPr="005E1BEC">
        <w:rPr>
          <w:rFonts w:ascii="Times New Roman" w:hAnsi="Times New Roman" w:cs="Times New Roman"/>
          <w:i/>
        </w:rPr>
        <w:t>Understanding the SDGs and targets as development results</w:t>
      </w:r>
      <w:r w:rsidR="00B610F3">
        <w:rPr>
          <w:rFonts w:ascii="Times New Roman" w:hAnsi="Times New Roman" w:cs="Times New Roman"/>
          <w:i/>
        </w:rPr>
        <w:t xml:space="preserve">: </w:t>
      </w:r>
      <w:r w:rsidR="00005AE1" w:rsidRPr="00202314">
        <w:rPr>
          <w:rFonts w:ascii="Times New Roman" w:hAnsi="Times New Roman" w:cs="Times New Roman"/>
        </w:rPr>
        <w:t>S</w:t>
      </w:r>
      <w:r w:rsidR="00B610F3" w:rsidRPr="00202314">
        <w:rPr>
          <w:rFonts w:ascii="Times New Roman" w:eastAsia="Times New Roman" w:hAnsi="Times New Roman" w:cs="Times New Roman"/>
          <w:lang w:eastAsia="zh-CN"/>
        </w:rPr>
        <w:t>upport analytical work on synergies between SDG targets and the results of development and development co-operation</w:t>
      </w:r>
    </w:p>
    <w:p w:rsidR="0077351C" w:rsidRPr="005E1BEC" w:rsidRDefault="0077351C" w:rsidP="00B610F3">
      <w:pPr>
        <w:pStyle w:val="ListParagraph"/>
        <w:spacing w:after="0" w:line="240" w:lineRule="auto"/>
        <w:jc w:val="both"/>
        <w:rPr>
          <w:rFonts w:ascii="Times New Roman" w:hAnsi="Times New Roman" w:cs="Times New Roman"/>
        </w:rPr>
      </w:pPr>
    </w:p>
    <w:p w:rsidR="00E64C2D" w:rsidRPr="00202314" w:rsidRDefault="0077351C" w:rsidP="00AB5577">
      <w:pPr>
        <w:numPr>
          <w:ilvl w:val="0"/>
          <w:numId w:val="6"/>
        </w:numPr>
        <w:tabs>
          <w:tab w:val="left" w:pos="850"/>
          <w:tab w:val="left" w:pos="1191"/>
          <w:tab w:val="left" w:pos="1531"/>
        </w:tabs>
        <w:spacing w:after="0" w:line="240" w:lineRule="auto"/>
        <w:ind w:left="357" w:hanging="357"/>
        <w:jc w:val="both"/>
        <w:rPr>
          <w:rFonts w:ascii="Times New Roman" w:hAnsi="Times New Roman" w:cs="Times New Roman"/>
        </w:rPr>
      </w:pPr>
      <w:r w:rsidRPr="00005AE1">
        <w:rPr>
          <w:rFonts w:ascii="Times New Roman" w:hAnsi="Times New Roman" w:cs="Times New Roman"/>
          <w:i/>
        </w:rPr>
        <w:t>Capacity-building for the use of SDG targets and indicators in results frameworks</w:t>
      </w:r>
      <w:r w:rsidR="00B610F3" w:rsidRPr="00005AE1">
        <w:rPr>
          <w:rFonts w:ascii="Times New Roman" w:eastAsia="Times New Roman" w:hAnsi="Times New Roman" w:cs="Times New Roman"/>
          <w:i/>
          <w:lang w:eastAsia="zh-CN"/>
        </w:rPr>
        <w:t xml:space="preserve">: </w:t>
      </w:r>
      <w:r w:rsidR="00005AE1" w:rsidRPr="00202314">
        <w:rPr>
          <w:rFonts w:ascii="Times New Roman" w:eastAsia="Times New Roman" w:hAnsi="Times New Roman" w:cs="Times New Roman"/>
          <w:lang w:eastAsia="zh-CN"/>
        </w:rPr>
        <w:t>W</w:t>
      </w:r>
      <w:r w:rsidR="00B610F3" w:rsidRPr="00202314">
        <w:rPr>
          <w:rFonts w:ascii="Times New Roman" w:eastAsia="Times New Roman" w:hAnsi="Times New Roman" w:cs="Times New Roman"/>
          <w:lang w:eastAsia="zh-CN"/>
        </w:rPr>
        <w:t xml:space="preserve">ork with the UN, GPEDC and others to </w:t>
      </w:r>
      <w:r w:rsidR="00E64C2D" w:rsidRPr="00202314">
        <w:rPr>
          <w:rFonts w:ascii="Times New Roman" w:eastAsia="Times New Roman" w:hAnsi="Times New Roman" w:cs="Times New Roman"/>
          <w:lang w:eastAsia="zh-CN"/>
        </w:rPr>
        <w:t>identify the current use of SDG targets and indicators in the results frameworks of partners and providers</w:t>
      </w:r>
    </w:p>
    <w:p w:rsidR="003A3180" w:rsidRDefault="003A3180" w:rsidP="003A3180">
      <w:pPr>
        <w:spacing w:after="0" w:line="240" w:lineRule="auto"/>
        <w:ind w:left="357"/>
        <w:jc w:val="both"/>
        <w:rPr>
          <w:rFonts w:ascii="Times New Roman" w:hAnsi="Times New Roman" w:cs="Times New Roman"/>
          <w:i/>
        </w:rPr>
      </w:pPr>
    </w:p>
    <w:p w:rsidR="003A3180" w:rsidRPr="00F86A01" w:rsidRDefault="00223FB6" w:rsidP="003A3180">
      <w:pPr>
        <w:spacing w:line="240" w:lineRule="auto"/>
        <w:jc w:val="both"/>
        <w:rPr>
          <w:rFonts w:ascii="Times New Roman" w:hAnsi="Times New Roman" w:cs="Times New Roman"/>
          <w:b/>
        </w:rPr>
      </w:pPr>
      <w:r>
        <w:rPr>
          <w:rFonts w:ascii="Times New Roman" w:hAnsi="Times New Roman" w:cs="Times New Roman"/>
          <w:b/>
        </w:rPr>
        <w:t>2</w:t>
      </w:r>
      <w:r w:rsidRPr="00223FB6">
        <w:rPr>
          <w:rFonts w:ascii="Times New Roman" w:hAnsi="Times New Roman" w:cs="Times New Roman"/>
          <w:b/>
          <w:vertAlign w:val="superscript"/>
        </w:rPr>
        <w:t>nd</w:t>
      </w:r>
      <w:r>
        <w:rPr>
          <w:rFonts w:ascii="Times New Roman" w:hAnsi="Times New Roman" w:cs="Times New Roman"/>
          <w:b/>
        </w:rPr>
        <w:t xml:space="preserve"> </w:t>
      </w:r>
      <w:r w:rsidR="003A3180" w:rsidRPr="00F86A01">
        <w:rPr>
          <w:rFonts w:ascii="Times New Roman" w:hAnsi="Times New Roman" w:cs="Times New Roman"/>
          <w:b/>
        </w:rPr>
        <w:t xml:space="preserve">proposition: </w:t>
      </w:r>
      <w:r w:rsidRPr="00223FB6">
        <w:rPr>
          <w:rFonts w:ascii="Times New Roman" w:hAnsi="Times New Roman" w:cs="Times New Roman"/>
          <w:b/>
        </w:rPr>
        <w:t>Linking ODA to SDG outcome targets enhances development co-operation results</w:t>
      </w:r>
    </w:p>
    <w:p w:rsidR="003A3180" w:rsidRDefault="003A3180" w:rsidP="003A3180">
      <w:pPr>
        <w:spacing w:line="240" w:lineRule="auto"/>
        <w:jc w:val="both"/>
        <w:rPr>
          <w:rFonts w:ascii="Times New Roman" w:hAnsi="Times New Roman" w:cs="Times New Roman"/>
        </w:rPr>
      </w:pPr>
      <w:r w:rsidRPr="00783BC7">
        <w:rPr>
          <w:rFonts w:ascii="Times New Roman" w:hAnsi="Times New Roman" w:cs="Times New Roman"/>
        </w:rPr>
        <w:t>When development co-operation is linked analytically to the SDGs, providers and partners gain information about the contribution of development co-operation to results.</w:t>
      </w:r>
      <w:r>
        <w:rPr>
          <w:rFonts w:ascii="Times New Roman" w:hAnsi="Times New Roman" w:cs="Times New Roman"/>
        </w:rPr>
        <w:t xml:space="preserve"> The results chain is long: ODA -&gt; broader development co-operation (including ’Total Official Support for Sustainable Development, TOSSD’) -&gt; public and private investments in development -&gt; national and local development efforts -&gt; the daily livelihood choices and development efforts by the intended beneficiaries -&gt; outcomes, impact and change for people on the ground. Providers </w:t>
      </w:r>
      <w:r w:rsidR="00B15AA7">
        <w:rPr>
          <w:rFonts w:ascii="Times New Roman" w:hAnsi="Times New Roman" w:cs="Times New Roman"/>
        </w:rPr>
        <w:t xml:space="preserve">need to </w:t>
      </w:r>
      <w:r>
        <w:rPr>
          <w:rFonts w:ascii="Times New Roman" w:hAnsi="Times New Roman" w:cs="Times New Roman"/>
        </w:rPr>
        <w:t>understand how ODA fits into this results chain of efforts t</w:t>
      </w:r>
      <w:r w:rsidR="00B15AA7">
        <w:rPr>
          <w:rFonts w:ascii="Times New Roman" w:hAnsi="Times New Roman" w:cs="Times New Roman"/>
        </w:rPr>
        <w:t>o achieve the SDGs in partner</w:t>
      </w:r>
      <w:r>
        <w:rPr>
          <w:rFonts w:ascii="Times New Roman" w:hAnsi="Times New Roman" w:cs="Times New Roman"/>
        </w:rPr>
        <w:t xml:space="preserve"> countries.</w:t>
      </w:r>
    </w:p>
    <w:p w:rsidR="001D57E4" w:rsidRPr="00EF03A1" w:rsidRDefault="00407B7D" w:rsidP="001D57E4">
      <w:pPr>
        <w:spacing w:line="240" w:lineRule="auto"/>
        <w:jc w:val="both"/>
        <w:rPr>
          <w:rFonts w:ascii="Times New Roman" w:hAnsi="Times New Roman" w:cs="Times New Roman"/>
        </w:rPr>
      </w:pPr>
      <w:r>
        <w:rPr>
          <w:rFonts w:ascii="Times New Roman" w:hAnsi="Times New Roman" w:cs="Times New Roman"/>
        </w:rPr>
        <w:t xml:space="preserve">The purpose of </w:t>
      </w:r>
      <w:r w:rsidR="001D57E4">
        <w:rPr>
          <w:rFonts w:ascii="Times New Roman" w:hAnsi="Times New Roman" w:cs="Times New Roman"/>
        </w:rPr>
        <w:t>l</w:t>
      </w:r>
      <w:r w:rsidR="001D57E4" w:rsidRPr="00EF03A1">
        <w:rPr>
          <w:rFonts w:ascii="Times New Roman" w:hAnsi="Times New Roman" w:cs="Times New Roman"/>
        </w:rPr>
        <w:t>ink</w:t>
      </w:r>
      <w:r>
        <w:rPr>
          <w:rFonts w:ascii="Times New Roman" w:hAnsi="Times New Roman" w:cs="Times New Roman"/>
        </w:rPr>
        <w:t>ing</w:t>
      </w:r>
      <w:r w:rsidR="001D57E4" w:rsidRPr="00EF03A1">
        <w:rPr>
          <w:rFonts w:ascii="Times New Roman" w:hAnsi="Times New Roman" w:cs="Times New Roman"/>
        </w:rPr>
        <w:t xml:space="preserve"> official development assistance (ODA) to the SDGs</w:t>
      </w:r>
      <w:r>
        <w:rPr>
          <w:rFonts w:ascii="Times New Roman" w:hAnsi="Times New Roman" w:cs="Times New Roman"/>
        </w:rPr>
        <w:t xml:space="preserve"> is </w:t>
      </w:r>
      <w:r w:rsidR="0039247D">
        <w:rPr>
          <w:rFonts w:ascii="Times New Roman" w:hAnsi="Times New Roman" w:cs="Times New Roman"/>
        </w:rPr>
        <w:t xml:space="preserve">to give substance to </w:t>
      </w:r>
      <w:r>
        <w:rPr>
          <w:rFonts w:ascii="Times New Roman" w:hAnsi="Times New Roman" w:cs="Times New Roman"/>
        </w:rPr>
        <w:t>outcome-focused monitoring and dialogues on development co-operation. However, such attempts</w:t>
      </w:r>
      <w:r w:rsidR="001D57E4" w:rsidRPr="00EF03A1">
        <w:rPr>
          <w:rFonts w:ascii="Times New Roman" w:hAnsi="Times New Roman" w:cs="Times New Roman"/>
        </w:rPr>
        <w:t xml:space="preserve"> should </w:t>
      </w:r>
      <w:r w:rsidR="001D57E4">
        <w:rPr>
          <w:rFonts w:ascii="Times New Roman" w:hAnsi="Times New Roman" w:cs="Times New Roman"/>
        </w:rPr>
        <w:t>not</w:t>
      </w:r>
      <w:r w:rsidR="001D57E4" w:rsidRPr="00EF03A1">
        <w:rPr>
          <w:rFonts w:ascii="Times New Roman" w:hAnsi="Times New Roman" w:cs="Times New Roman"/>
        </w:rPr>
        <w:t xml:space="preserve"> undermin</w:t>
      </w:r>
      <w:r w:rsidR="001D57E4">
        <w:rPr>
          <w:rFonts w:ascii="Times New Roman" w:hAnsi="Times New Roman" w:cs="Times New Roman"/>
        </w:rPr>
        <w:t>e</w:t>
      </w:r>
      <w:r w:rsidR="001D57E4" w:rsidRPr="00EF03A1">
        <w:rPr>
          <w:rFonts w:ascii="Times New Roman" w:hAnsi="Times New Roman" w:cs="Times New Roman"/>
        </w:rPr>
        <w:t xml:space="preserve"> the OECD’s CRS</w:t>
      </w:r>
      <w:r w:rsidR="001D57E4">
        <w:rPr>
          <w:rStyle w:val="FootnoteReference"/>
          <w:rFonts w:ascii="Times New Roman" w:hAnsi="Times New Roman" w:cs="Times New Roman"/>
        </w:rPr>
        <w:footnoteReference w:id="1"/>
      </w:r>
      <w:r w:rsidR="001D57E4" w:rsidRPr="00EF03A1">
        <w:rPr>
          <w:rFonts w:ascii="Times New Roman" w:hAnsi="Times New Roman" w:cs="Times New Roman"/>
        </w:rPr>
        <w:t xml:space="preserve"> as the ODA recording system. The CRS records inputs and activities, not outputs or outcomes, while the SDGs and their targets describe a combination of outcomes, partnerships and processes. Attempts to link the CRS purpose codes to the SDGs </w:t>
      </w:r>
      <w:r w:rsidR="001D57E4">
        <w:rPr>
          <w:rFonts w:ascii="Times New Roman" w:hAnsi="Times New Roman" w:cs="Times New Roman"/>
        </w:rPr>
        <w:t>should</w:t>
      </w:r>
      <w:r w:rsidR="001D57E4" w:rsidRPr="00EF03A1">
        <w:rPr>
          <w:rFonts w:ascii="Times New Roman" w:hAnsi="Times New Roman" w:cs="Times New Roman"/>
        </w:rPr>
        <w:t xml:space="preserve"> be robust and transparent.</w:t>
      </w:r>
    </w:p>
    <w:p w:rsidR="003A3180" w:rsidRPr="00DE410B" w:rsidRDefault="003A3180" w:rsidP="003A3180">
      <w:pPr>
        <w:spacing w:after="0" w:line="240" w:lineRule="auto"/>
        <w:jc w:val="both"/>
        <w:rPr>
          <w:rFonts w:ascii="Times New Roman" w:eastAsia="Times New Roman" w:hAnsi="Times New Roman"/>
          <w:lang w:eastAsia="zh-CN"/>
        </w:rPr>
      </w:pPr>
      <w:r w:rsidRPr="00DE410B">
        <w:rPr>
          <w:rFonts w:ascii="Times New Roman" w:eastAsia="Times New Roman" w:hAnsi="Times New Roman"/>
          <w:i/>
          <w:lang w:eastAsia="zh-CN"/>
        </w:rPr>
        <w:t>Methodological challenge</w:t>
      </w:r>
      <w:r>
        <w:rPr>
          <w:rFonts w:ascii="Times New Roman" w:eastAsia="Times New Roman" w:hAnsi="Times New Roman"/>
          <w:i/>
          <w:lang w:eastAsia="zh-CN"/>
        </w:rPr>
        <w:t>s</w:t>
      </w:r>
      <w:r w:rsidRPr="00DE410B">
        <w:rPr>
          <w:rFonts w:ascii="Times New Roman" w:eastAsia="Times New Roman" w:hAnsi="Times New Roman"/>
          <w:i/>
          <w:lang w:eastAsia="zh-CN"/>
        </w:rPr>
        <w:t>:</w:t>
      </w:r>
      <w:r w:rsidRPr="00DE410B">
        <w:rPr>
          <w:rFonts w:ascii="Times New Roman" w:eastAsia="Times New Roman" w:hAnsi="Times New Roman"/>
          <w:lang w:eastAsia="zh-CN"/>
        </w:rPr>
        <w:t xml:space="preserve"> Data are available at the OECD on ODA and other official flows, but not yet on TOSSD and development co-operation</w:t>
      </w:r>
      <w:r>
        <w:rPr>
          <w:rFonts w:ascii="Times New Roman" w:eastAsia="Times New Roman" w:hAnsi="Times New Roman"/>
          <w:lang w:eastAsia="zh-CN"/>
        </w:rPr>
        <w:t xml:space="preserve"> that includes private flows</w:t>
      </w:r>
      <w:r w:rsidRPr="00DE410B">
        <w:rPr>
          <w:rFonts w:ascii="Times New Roman" w:eastAsia="Times New Roman" w:hAnsi="Times New Roman"/>
          <w:lang w:eastAsia="zh-CN"/>
        </w:rPr>
        <w:t xml:space="preserve">. </w:t>
      </w:r>
      <w:r>
        <w:rPr>
          <w:rFonts w:ascii="Times New Roman" w:eastAsia="Times New Roman" w:hAnsi="Times New Roman"/>
          <w:lang w:eastAsia="zh-CN"/>
        </w:rPr>
        <w:t>T</w:t>
      </w:r>
      <w:r w:rsidRPr="00DE410B">
        <w:rPr>
          <w:rFonts w:ascii="Times New Roman" w:eastAsia="Times New Roman" w:hAnsi="Times New Roman"/>
          <w:lang w:eastAsia="zh-CN"/>
        </w:rPr>
        <w:t>he ODA data are available in input and sector categories, not according to outcomes and results, let alone the SDGs. ODA is a contributing factor in national and local development efforts, with some scope for attribution of results to</w:t>
      </w:r>
      <w:r w:rsidR="009912DC">
        <w:rPr>
          <w:rFonts w:ascii="Times New Roman" w:eastAsia="Times New Roman" w:hAnsi="Times New Roman"/>
          <w:lang w:eastAsia="zh-CN"/>
        </w:rPr>
        <w:t xml:space="preserve"> development co-operation</w:t>
      </w:r>
      <w:r w:rsidRPr="00DE410B">
        <w:rPr>
          <w:rFonts w:ascii="Times New Roman" w:eastAsia="Times New Roman" w:hAnsi="Times New Roman"/>
          <w:lang w:eastAsia="zh-CN"/>
        </w:rPr>
        <w:t xml:space="preserve"> </w:t>
      </w:r>
      <w:r>
        <w:rPr>
          <w:rFonts w:ascii="Times New Roman" w:eastAsia="Times New Roman" w:hAnsi="Times New Roman"/>
          <w:lang w:eastAsia="zh-CN"/>
        </w:rPr>
        <w:t>main</w:t>
      </w:r>
      <w:r w:rsidRPr="00DE410B">
        <w:rPr>
          <w:rFonts w:ascii="Times New Roman" w:eastAsia="Times New Roman" w:hAnsi="Times New Roman"/>
          <w:lang w:eastAsia="zh-CN"/>
        </w:rPr>
        <w:t>ly at the project level.</w:t>
      </w:r>
    </w:p>
    <w:p w:rsidR="003A3180" w:rsidRDefault="003A3180" w:rsidP="003A3180">
      <w:pPr>
        <w:pStyle w:val="ListParagraph"/>
        <w:spacing w:after="0" w:line="240" w:lineRule="auto"/>
        <w:ind w:left="360"/>
        <w:jc w:val="both"/>
        <w:rPr>
          <w:rFonts w:ascii="Times New Roman" w:eastAsia="Times New Roman" w:hAnsi="Times New Roman"/>
          <w:lang w:eastAsia="zh-CN"/>
        </w:rPr>
      </w:pPr>
    </w:p>
    <w:p w:rsidR="003A3180" w:rsidRDefault="003A3180" w:rsidP="003A3180">
      <w:pPr>
        <w:spacing w:after="0" w:line="240" w:lineRule="auto"/>
        <w:jc w:val="both"/>
        <w:rPr>
          <w:rFonts w:ascii="Times New Roman" w:eastAsia="Times New Roman" w:hAnsi="Times New Roman"/>
          <w:lang w:eastAsia="zh-CN"/>
        </w:rPr>
      </w:pPr>
      <w:r w:rsidRPr="00DE410B">
        <w:rPr>
          <w:rFonts w:ascii="Times New Roman" w:eastAsia="Times New Roman" w:hAnsi="Times New Roman"/>
          <w:i/>
          <w:lang w:eastAsia="zh-CN"/>
        </w:rPr>
        <w:t>Institutional challenges:</w:t>
      </w:r>
      <w:r w:rsidRPr="00DE410B">
        <w:rPr>
          <w:rFonts w:ascii="Times New Roman" w:eastAsia="Times New Roman" w:hAnsi="Times New Roman"/>
          <w:lang w:eastAsia="zh-CN"/>
        </w:rPr>
        <w:t xml:space="preserve"> There is a strong desire to maintain ODA in its present form, given also the continuation of the UN approved target of 0.7% of GNI in ODA. The ODA purpose codes have proven their value for a long time, while the SDG targets are new and less stringent.</w:t>
      </w:r>
      <w:r w:rsidR="008912A3">
        <w:rPr>
          <w:rFonts w:ascii="Times New Roman" w:eastAsia="Times New Roman" w:hAnsi="Times New Roman"/>
          <w:lang w:eastAsia="zh-CN"/>
        </w:rPr>
        <w:t xml:space="preserve"> Therefore, there may be</w:t>
      </w:r>
      <w:r>
        <w:rPr>
          <w:rFonts w:ascii="Times New Roman" w:eastAsia="Times New Roman" w:hAnsi="Times New Roman"/>
          <w:lang w:eastAsia="zh-CN"/>
        </w:rPr>
        <w:t xml:space="preserve"> limited appetite for systematic links between ODA and SDGs</w:t>
      </w:r>
      <w:r w:rsidR="00305A0B">
        <w:rPr>
          <w:rFonts w:ascii="Times New Roman" w:eastAsia="Times New Roman" w:hAnsi="Times New Roman"/>
          <w:lang w:eastAsia="zh-CN"/>
        </w:rPr>
        <w:t>, yet a demand for better understanding of how ODA contributes to SDG progress</w:t>
      </w:r>
      <w:r>
        <w:rPr>
          <w:rFonts w:ascii="Times New Roman" w:eastAsia="Times New Roman" w:hAnsi="Times New Roman"/>
          <w:lang w:eastAsia="zh-CN"/>
        </w:rPr>
        <w:t>.</w:t>
      </w:r>
    </w:p>
    <w:p w:rsidR="003A3180" w:rsidRDefault="003A3180" w:rsidP="003A3180">
      <w:pPr>
        <w:spacing w:after="0" w:line="240" w:lineRule="auto"/>
        <w:jc w:val="both"/>
        <w:rPr>
          <w:rFonts w:ascii="Times New Roman" w:eastAsia="Times New Roman" w:hAnsi="Times New Roman"/>
          <w:lang w:eastAsia="zh-CN"/>
        </w:rPr>
      </w:pPr>
    </w:p>
    <w:p w:rsidR="003A3180" w:rsidRDefault="009912DC" w:rsidP="003A3180">
      <w:pPr>
        <w:spacing w:after="0" w:line="240" w:lineRule="auto"/>
        <w:jc w:val="both"/>
        <w:rPr>
          <w:rFonts w:ascii="Times New Roman" w:eastAsia="Times New Roman" w:hAnsi="Times New Roman"/>
          <w:lang w:eastAsia="zh-CN"/>
        </w:rPr>
      </w:pPr>
      <w:r>
        <w:rPr>
          <w:rFonts w:ascii="Times New Roman" w:eastAsia="Times New Roman" w:hAnsi="Times New Roman"/>
          <w:lang w:eastAsia="zh-CN"/>
        </w:rPr>
        <w:t xml:space="preserve">Addressing </w:t>
      </w:r>
      <w:r w:rsidR="003A3180">
        <w:rPr>
          <w:rFonts w:ascii="Times New Roman" w:eastAsia="Times New Roman" w:hAnsi="Times New Roman"/>
          <w:lang w:eastAsia="zh-CN"/>
        </w:rPr>
        <w:t>these challenges suggests two options</w:t>
      </w:r>
      <w:r>
        <w:rPr>
          <w:rFonts w:ascii="Times New Roman" w:eastAsia="Times New Roman" w:hAnsi="Times New Roman"/>
          <w:lang w:eastAsia="zh-CN"/>
        </w:rPr>
        <w:t xml:space="preserve"> (not mutually exclusive)</w:t>
      </w:r>
      <w:r w:rsidR="003A3180">
        <w:rPr>
          <w:rFonts w:ascii="Times New Roman" w:eastAsia="Times New Roman" w:hAnsi="Times New Roman"/>
          <w:lang w:eastAsia="zh-CN"/>
        </w:rPr>
        <w:t xml:space="preserve"> for further work:</w:t>
      </w:r>
    </w:p>
    <w:p w:rsidR="00AB5577" w:rsidRDefault="00AB5577" w:rsidP="003A3180">
      <w:pPr>
        <w:spacing w:after="0" w:line="240" w:lineRule="auto"/>
        <w:jc w:val="both"/>
        <w:rPr>
          <w:rFonts w:ascii="Times New Roman" w:eastAsia="Times New Roman" w:hAnsi="Times New Roman"/>
          <w:lang w:eastAsia="zh-CN"/>
        </w:rPr>
      </w:pPr>
    </w:p>
    <w:p w:rsidR="00FC69B5" w:rsidRPr="00202314" w:rsidRDefault="00FC69B5" w:rsidP="00AB5577">
      <w:pPr>
        <w:pStyle w:val="ListParagraph"/>
        <w:numPr>
          <w:ilvl w:val="0"/>
          <w:numId w:val="6"/>
        </w:numPr>
        <w:spacing w:after="0" w:line="240" w:lineRule="auto"/>
        <w:ind w:left="357"/>
        <w:jc w:val="both"/>
        <w:rPr>
          <w:rFonts w:ascii="Times New Roman" w:hAnsi="Times New Roman" w:cs="Times New Roman"/>
        </w:rPr>
      </w:pPr>
      <w:r w:rsidRPr="005E1BEC">
        <w:rPr>
          <w:rFonts w:ascii="Times New Roman" w:hAnsi="Times New Roman" w:cs="Times New Roman"/>
          <w:i/>
        </w:rPr>
        <w:lastRenderedPageBreak/>
        <w:t>Assessing ODA codes for progress on SDG targets</w:t>
      </w:r>
      <w:r>
        <w:rPr>
          <w:rFonts w:ascii="Times New Roman" w:hAnsi="Times New Roman" w:cs="Times New Roman"/>
          <w:i/>
        </w:rPr>
        <w:t>:</w:t>
      </w:r>
      <w:r w:rsidRPr="00FC69B5">
        <w:rPr>
          <w:rFonts w:ascii="Times New Roman" w:hAnsi="Times New Roman" w:cs="Times New Roman"/>
          <w:i/>
        </w:rPr>
        <w:t xml:space="preserve"> </w:t>
      </w:r>
      <w:r w:rsidRPr="00202314">
        <w:rPr>
          <w:rFonts w:ascii="Times New Roman" w:hAnsi="Times New Roman" w:cs="Times New Roman"/>
        </w:rPr>
        <w:t>Assess in greater depth the usefulness of CRS purpose codes and markers for the SDG targets, including to examine how sector outputs of development co-operation can support SDG outcomes and results</w:t>
      </w:r>
    </w:p>
    <w:p w:rsidR="00FC69B5" w:rsidRDefault="00FC69B5" w:rsidP="00AB5577">
      <w:pPr>
        <w:pStyle w:val="ListParagraph"/>
        <w:spacing w:after="0" w:line="240" w:lineRule="auto"/>
        <w:ind w:left="357"/>
        <w:jc w:val="both"/>
        <w:rPr>
          <w:rFonts w:ascii="Times New Roman" w:hAnsi="Times New Roman" w:cs="Times New Roman"/>
          <w:i/>
        </w:rPr>
      </w:pPr>
    </w:p>
    <w:p w:rsidR="003A3180" w:rsidRPr="00202314" w:rsidRDefault="00812E01" w:rsidP="00AB5577">
      <w:pPr>
        <w:pStyle w:val="ListParagraph"/>
        <w:numPr>
          <w:ilvl w:val="0"/>
          <w:numId w:val="6"/>
        </w:numPr>
        <w:spacing w:after="0" w:line="240" w:lineRule="auto"/>
        <w:ind w:left="357"/>
        <w:jc w:val="both"/>
        <w:rPr>
          <w:rFonts w:ascii="Times New Roman" w:hAnsi="Times New Roman" w:cs="Times New Roman"/>
        </w:rPr>
      </w:pPr>
      <w:r>
        <w:rPr>
          <w:rFonts w:ascii="Times New Roman" w:hAnsi="Times New Roman" w:cs="Times New Roman"/>
          <w:i/>
        </w:rPr>
        <w:t xml:space="preserve">Operationalising the commitment </w:t>
      </w:r>
      <w:r w:rsidR="00FC69B5" w:rsidRPr="00FC69B5">
        <w:rPr>
          <w:rFonts w:ascii="Times New Roman" w:hAnsi="Times New Roman" w:cs="Times New Roman"/>
          <w:i/>
        </w:rPr>
        <w:t xml:space="preserve">to country-led results frameworks: </w:t>
      </w:r>
      <w:r w:rsidR="00FC69B5" w:rsidRPr="00202314">
        <w:rPr>
          <w:rFonts w:ascii="Times New Roman" w:hAnsi="Times New Roman" w:cs="Times New Roman"/>
        </w:rPr>
        <w:t>E</w:t>
      </w:r>
      <w:r w:rsidR="003A3180" w:rsidRPr="00202314">
        <w:rPr>
          <w:rFonts w:ascii="Times New Roman" w:hAnsi="Times New Roman" w:cs="Times New Roman"/>
        </w:rPr>
        <w:t>ncourage providers to align</w:t>
      </w:r>
      <w:r w:rsidR="00407B7D" w:rsidRPr="00202314">
        <w:rPr>
          <w:rFonts w:ascii="Times New Roman" w:hAnsi="Times New Roman" w:cs="Times New Roman"/>
        </w:rPr>
        <w:t xml:space="preserve"> </w:t>
      </w:r>
      <w:r w:rsidR="003A3180" w:rsidRPr="00202314">
        <w:rPr>
          <w:rFonts w:ascii="Times New Roman" w:hAnsi="Times New Roman" w:cs="Times New Roman"/>
        </w:rPr>
        <w:t>portfolios with their partners’ country results frameworks</w:t>
      </w:r>
      <w:r w:rsidR="0039247D" w:rsidRPr="00202314">
        <w:rPr>
          <w:rFonts w:ascii="Times New Roman" w:hAnsi="Times New Roman" w:cs="Times New Roman"/>
        </w:rPr>
        <w:t xml:space="preserve"> under the 2030 Ag</w:t>
      </w:r>
      <w:r w:rsidR="00FC69B5" w:rsidRPr="00202314">
        <w:rPr>
          <w:rFonts w:ascii="Times New Roman" w:hAnsi="Times New Roman" w:cs="Times New Roman"/>
        </w:rPr>
        <w:t>enda for Sustainable Development, including</w:t>
      </w:r>
      <w:r w:rsidR="003231CC">
        <w:rPr>
          <w:rFonts w:ascii="Times New Roman" w:hAnsi="Times New Roman" w:cs="Times New Roman"/>
        </w:rPr>
        <w:t xml:space="preserve"> to</w:t>
      </w:r>
      <w:r w:rsidR="00FC69B5" w:rsidRPr="00202314">
        <w:rPr>
          <w:rFonts w:ascii="Times New Roman" w:hAnsi="Times New Roman" w:cs="Times New Roman"/>
        </w:rPr>
        <w:t xml:space="preserve"> exchange experience with capacity-building for SDG-related results frameworks and management for development results around SDG targets</w:t>
      </w:r>
    </w:p>
    <w:p w:rsidR="003A3180" w:rsidRPr="00FC69B5" w:rsidRDefault="003A3180" w:rsidP="003A3180">
      <w:pPr>
        <w:pStyle w:val="ListParagraph"/>
        <w:spacing w:after="0" w:line="240" w:lineRule="auto"/>
        <w:ind w:left="360"/>
        <w:jc w:val="both"/>
        <w:rPr>
          <w:rFonts w:ascii="Times New Roman" w:hAnsi="Times New Roman" w:cs="Times New Roman"/>
        </w:rPr>
      </w:pPr>
    </w:p>
    <w:p w:rsidR="0056660C" w:rsidRPr="00E37B97" w:rsidRDefault="001D57E4" w:rsidP="0056660C">
      <w:pPr>
        <w:spacing w:after="0" w:line="240" w:lineRule="auto"/>
        <w:jc w:val="both"/>
        <w:rPr>
          <w:rFonts w:ascii="Times New Roman" w:hAnsi="Times New Roman" w:cs="Times New Roman"/>
          <w:sz w:val="24"/>
          <w:szCs w:val="24"/>
        </w:rPr>
      </w:pPr>
      <w:r w:rsidRPr="00E37B97">
        <w:rPr>
          <w:rFonts w:ascii="Times New Roman" w:hAnsi="Times New Roman" w:cs="Times New Roman"/>
          <w:b/>
          <w:sz w:val="24"/>
          <w:szCs w:val="24"/>
        </w:rPr>
        <w:t xml:space="preserve">C) </w:t>
      </w:r>
      <w:r w:rsidR="0056660C" w:rsidRPr="00E37B97">
        <w:rPr>
          <w:rFonts w:ascii="Times New Roman" w:hAnsi="Times New Roman" w:cs="Times New Roman"/>
          <w:b/>
          <w:sz w:val="24"/>
          <w:szCs w:val="24"/>
        </w:rPr>
        <w:t>Proposed next steps</w:t>
      </w:r>
      <w:r w:rsidR="0056660C" w:rsidRPr="00E37B97">
        <w:rPr>
          <w:rFonts w:ascii="Times New Roman" w:hAnsi="Times New Roman" w:cs="Times New Roman"/>
          <w:sz w:val="24"/>
          <w:szCs w:val="24"/>
        </w:rPr>
        <w:t xml:space="preserve"> </w:t>
      </w:r>
    </w:p>
    <w:p w:rsidR="0056660C" w:rsidRPr="0056660C" w:rsidRDefault="0056660C" w:rsidP="0056660C">
      <w:pPr>
        <w:spacing w:after="0" w:line="240" w:lineRule="auto"/>
        <w:jc w:val="both"/>
        <w:rPr>
          <w:rFonts w:ascii="Times New Roman" w:hAnsi="Times New Roman" w:cs="Times New Roman"/>
        </w:rPr>
      </w:pPr>
    </w:p>
    <w:p w:rsidR="0056660C" w:rsidRDefault="0056660C" w:rsidP="005E1BEC">
      <w:pPr>
        <w:numPr>
          <w:ilvl w:val="0"/>
          <w:numId w:val="4"/>
        </w:numPr>
        <w:spacing w:after="0" w:line="240" w:lineRule="auto"/>
        <w:jc w:val="both"/>
        <w:rPr>
          <w:rFonts w:ascii="Times New Roman" w:hAnsi="Times New Roman" w:cs="Times New Roman"/>
        </w:rPr>
      </w:pPr>
      <w:r w:rsidRPr="0056660C">
        <w:rPr>
          <w:rFonts w:ascii="Times New Roman" w:hAnsi="Times New Roman" w:cs="Times New Roman"/>
        </w:rPr>
        <w:t xml:space="preserve">At the workshop on </w:t>
      </w:r>
      <w:r w:rsidRPr="0056660C">
        <w:rPr>
          <w:rFonts w:ascii="Times New Roman" w:hAnsi="Times New Roman" w:cs="Times New Roman"/>
          <w:i/>
        </w:rPr>
        <w:t>Mutual Accountability through Results: Supporting partner countries’ development goals and results frameworks</w:t>
      </w:r>
      <w:r w:rsidRPr="0056660C">
        <w:rPr>
          <w:rFonts w:ascii="Times New Roman" w:hAnsi="Times New Roman" w:cs="Times New Roman"/>
        </w:rPr>
        <w:t xml:space="preserve"> (9-10 February 2017, Brussels, co-hosted by the European Commission and the OECD), participants (providers, partners, the UN, civil society and research) will, among other items, assess the </w:t>
      </w:r>
      <w:r w:rsidR="00DD104C">
        <w:rPr>
          <w:rFonts w:ascii="Times New Roman" w:hAnsi="Times New Roman" w:cs="Times New Roman"/>
        </w:rPr>
        <w:t>t</w:t>
      </w:r>
      <w:r w:rsidR="00AB5577">
        <w:rPr>
          <w:rFonts w:ascii="Times New Roman" w:hAnsi="Times New Roman" w:cs="Times New Roman"/>
        </w:rPr>
        <w:t>wo</w:t>
      </w:r>
      <w:r w:rsidR="00DD104C">
        <w:rPr>
          <w:rFonts w:ascii="Times New Roman" w:hAnsi="Times New Roman" w:cs="Times New Roman"/>
        </w:rPr>
        <w:t xml:space="preserve"> </w:t>
      </w:r>
      <w:r w:rsidRPr="0056660C">
        <w:rPr>
          <w:rFonts w:ascii="Times New Roman" w:hAnsi="Times New Roman" w:cs="Times New Roman"/>
        </w:rPr>
        <w:t>propositions</w:t>
      </w:r>
      <w:r w:rsidR="00DD104C">
        <w:rPr>
          <w:rFonts w:ascii="Times New Roman" w:hAnsi="Times New Roman" w:cs="Times New Roman"/>
        </w:rPr>
        <w:t xml:space="preserve"> and </w:t>
      </w:r>
      <w:r w:rsidR="00AB5577">
        <w:rPr>
          <w:rFonts w:ascii="Times New Roman" w:hAnsi="Times New Roman" w:cs="Times New Roman"/>
        </w:rPr>
        <w:t>four</w:t>
      </w:r>
      <w:r w:rsidR="00DD104C">
        <w:rPr>
          <w:rFonts w:ascii="Times New Roman" w:hAnsi="Times New Roman" w:cs="Times New Roman"/>
        </w:rPr>
        <w:t xml:space="preserve"> options</w:t>
      </w:r>
      <w:r w:rsidRPr="0056660C">
        <w:rPr>
          <w:rFonts w:ascii="Times New Roman" w:hAnsi="Times New Roman" w:cs="Times New Roman"/>
        </w:rPr>
        <w:t xml:space="preserve"> and suggest ways forward.</w:t>
      </w:r>
    </w:p>
    <w:p w:rsidR="00DD104C" w:rsidRPr="0056660C" w:rsidRDefault="00DD104C" w:rsidP="00DD104C">
      <w:pPr>
        <w:spacing w:after="0" w:line="240" w:lineRule="auto"/>
        <w:ind w:left="360"/>
        <w:jc w:val="both"/>
        <w:rPr>
          <w:rFonts w:ascii="Times New Roman" w:hAnsi="Times New Roman" w:cs="Times New Roman"/>
        </w:rPr>
      </w:pPr>
    </w:p>
    <w:p w:rsidR="0056660C" w:rsidRDefault="0056660C" w:rsidP="005E1BEC">
      <w:pPr>
        <w:numPr>
          <w:ilvl w:val="0"/>
          <w:numId w:val="4"/>
        </w:numPr>
        <w:spacing w:after="0" w:line="240" w:lineRule="auto"/>
        <w:jc w:val="both"/>
        <w:rPr>
          <w:rFonts w:ascii="Times New Roman" w:hAnsi="Times New Roman" w:cs="Times New Roman"/>
        </w:rPr>
      </w:pPr>
      <w:r w:rsidRPr="0056660C">
        <w:rPr>
          <w:rFonts w:ascii="Times New Roman" w:hAnsi="Times New Roman" w:cs="Times New Roman"/>
        </w:rPr>
        <w:t>Interested providers will be invited to lead the subsequent work on challenges and opportunities, exploring options for addressing development co-operation</w:t>
      </w:r>
      <w:r w:rsidR="009912DC">
        <w:rPr>
          <w:rFonts w:ascii="Times New Roman" w:hAnsi="Times New Roman" w:cs="Times New Roman"/>
        </w:rPr>
        <w:t xml:space="preserve"> results</w:t>
      </w:r>
      <w:r w:rsidRPr="0056660C">
        <w:rPr>
          <w:rFonts w:ascii="Times New Roman" w:hAnsi="Times New Roman" w:cs="Times New Roman"/>
        </w:rPr>
        <w:t xml:space="preserve"> under the 2030 Agenda.</w:t>
      </w:r>
    </w:p>
    <w:p w:rsidR="00DD104C" w:rsidRPr="0056660C" w:rsidRDefault="00DD104C" w:rsidP="00DD104C">
      <w:pPr>
        <w:spacing w:after="0" w:line="240" w:lineRule="auto"/>
        <w:ind w:left="360"/>
        <w:jc w:val="both"/>
        <w:rPr>
          <w:rFonts w:ascii="Times New Roman" w:hAnsi="Times New Roman" w:cs="Times New Roman"/>
        </w:rPr>
      </w:pPr>
    </w:p>
    <w:p w:rsidR="0056660C" w:rsidRPr="0056660C" w:rsidRDefault="00407B7D" w:rsidP="005E1BEC">
      <w:pPr>
        <w:numPr>
          <w:ilvl w:val="0"/>
          <w:numId w:val="4"/>
        </w:numPr>
        <w:spacing w:after="0" w:line="240" w:lineRule="auto"/>
        <w:jc w:val="both"/>
        <w:rPr>
          <w:rFonts w:ascii="Times New Roman" w:hAnsi="Times New Roman" w:cs="Times New Roman"/>
        </w:rPr>
      </w:pPr>
      <w:r>
        <w:rPr>
          <w:rFonts w:ascii="Times New Roman" w:hAnsi="Times New Roman" w:cs="Times New Roman"/>
        </w:rPr>
        <w:t>In the 3</w:t>
      </w:r>
      <w:r w:rsidRPr="00407B7D">
        <w:rPr>
          <w:rFonts w:ascii="Times New Roman" w:hAnsi="Times New Roman" w:cs="Times New Roman"/>
          <w:vertAlign w:val="superscript"/>
        </w:rPr>
        <w:t>rd</w:t>
      </w:r>
      <w:r>
        <w:rPr>
          <w:rFonts w:ascii="Times New Roman" w:hAnsi="Times New Roman" w:cs="Times New Roman"/>
        </w:rPr>
        <w:t xml:space="preserve"> quarter of </w:t>
      </w:r>
      <w:r w:rsidR="0056660C" w:rsidRPr="0056660C">
        <w:rPr>
          <w:rFonts w:ascii="Times New Roman" w:hAnsi="Times New Roman" w:cs="Times New Roman"/>
        </w:rPr>
        <w:t>2017, the findings will be presented to the DAC as part of an updated Programme of Work on Development Results.</w:t>
      </w:r>
    </w:p>
    <w:p w:rsidR="0056660C" w:rsidRPr="0056660C" w:rsidRDefault="0056660C" w:rsidP="0056660C">
      <w:pPr>
        <w:spacing w:after="0" w:line="240" w:lineRule="auto"/>
        <w:jc w:val="both"/>
        <w:rPr>
          <w:rFonts w:ascii="Times New Roman" w:hAnsi="Times New Roman" w:cs="Times New Roman"/>
        </w:rPr>
      </w:pPr>
    </w:p>
    <w:p w:rsidR="008F3F5A" w:rsidRPr="00C15375" w:rsidRDefault="008F3F5A" w:rsidP="004B1471">
      <w:pPr>
        <w:tabs>
          <w:tab w:val="left" w:pos="850"/>
          <w:tab w:val="left" w:pos="1191"/>
          <w:tab w:val="left" w:pos="1531"/>
        </w:tabs>
        <w:spacing w:after="0" w:line="240" w:lineRule="auto"/>
        <w:jc w:val="both"/>
        <w:rPr>
          <w:rFonts w:ascii="Times New Roman" w:eastAsia="Times New Roman" w:hAnsi="Times New Roman" w:cs="Times New Roman"/>
          <w:lang w:eastAsia="zh-CN"/>
        </w:rPr>
      </w:pPr>
    </w:p>
    <w:p w:rsidR="007F3B9E" w:rsidRDefault="007F3B9E">
      <w:pPr>
        <w:rPr>
          <w:rFonts w:ascii="Times New Roman" w:hAnsi="Times New Roman" w:cs="Times New Roman"/>
          <w:b/>
          <w:sz w:val="28"/>
          <w:szCs w:val="28"/>
        </w:rPr>
      </w:pPr>
      <w:r>
        <w:rPr>
          <w:rFonts w:ascii="Times New Roman" w:hAnsi="Times New Roman" w:cs="Times New Roman"/>
          <w:b/>
          <w:sz w:val="28"/>
          <w:szCs w:val="28"/>
        </w:rPr>
        <w:br w:type="page"/>
      </w:r>
    </w:p>
    <w:p w:rsidR="00200CE2" w:rsidRPr="007B062B" w:rsidRDefault="007B062B" w:rsidP="008D2F08">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lastRenderedPageBreak/>
        <w:t>Introduction</w:t>
      </w:r>
    </w:p>
    <w:p w:rsidR="007B062B" w:rsidRDefault="007B062B" w:rsidP="008D2F08">
      <w:pPr>
        <w:spacing w:after="0" w:line="240" w:lineRule="auto"/>
        <w:jc w:val="both"/>
        <w:rPr>
          <w:rFonts w:ascii="Times New Roman" w:eastAsia="Times New Roman" w:hAnsi="Times New Roman"/>
          <w:lang w:eastAsia="zh-CN"/>
        </w:rPr>
      </w:pPr>
    </w:p>
    <w:p w:rsidR="003A3180" w:rsidRDefault="007B062B" w:rsidP="008D2F08">
      <w:pPr>
        <w:spacing w:after="0" w:line="240" w:lineRule="auto"/>
        <w:jc w:val="both"/>
        <w:rPr>
          <w:rFonts w:ascii="Times New Roman" w:eastAsia="Times New Roman" w:hAnsi="Times New Roman"/>
          <w:lang w:eastAsia="zh-CN"/>
        </w:rPr>
      </w:pPr>
      <w:r>
        <w:rPr>
          <w:rFonts w:ascii="Times New Roman" w:eastAsia="Times New Roman" w:hAnsi="Times New Roman"/>
          <w:lang w:eastAsia="zh-CN"/>
        </w:rPr>
        <w:t xml:space="preserve">The DAC / DCD Programme of Work on Development Results </w:t>
      </w:r>
      <w:r w:rsidR="00D00854">
        <w:rPr>
          <w:rFonts w:ascii="Times New Roman" w:eastAsia="Times New Roman" w:hAnsi="Times New Roman"/>
          <w:lang w:eastAsia="zh-CN"/>
        </w:rPr>
        <w:t xml:space="preserve">reflects </w:t>
      </w:r>
      <w:r>
        <w:rPr>
          <w:rFonts w:ascii="Times New Roman" w:eastAsia="Times New Roman" w:hAnsi="Times New Roman"/>
          <w:lang w:eastAsia="zh-CN"/>
        </w:rPr>
        <w:t>a desire across providers and partners to assess the</w:t>
      </w:r>
      <w:r w:rsidR="00386DA7">
        <w:rPr>
          <w:rFonts w:ascii="Times New Roman" w:eastAsia="Times New Roman" w:hAnsi="Times New Roman"/>
          <w:lang w:eastAsia="zh-CN"/>
        </w:rPr>
        <w:t xml:space="preserve"> contribution of </w:t>
      </w:r>
      <w:r>
        <w:rPr>
          <w:rFonts w:ascii="Times New Roman" w:eastAsia="Times New Roman" w:hAnsi="Times New Roman"/>
          <w:lang w:eastAsia="zh-CN"/>
        </w:rPr>
        <w:t>development co-operation</w:t>
      </w:r>
      <w:r w:rsidR="00386DA7">
        <w:rPr>
          <w:rFonts w:ascii="Times New Roman" w:eastAsia="Times New Roman" w:hAnsi="Times New Roman"/>
          <w:lang w:eastAsia="zh-CN"/>
        </w:rPr>
        <w:t xml:space="preserve"> to the 2030 Agenda</w:t>
      </w:r>
      <w:r>
        <w:rPr>
          <w:rFonts w:ascii="Times New Roman" w:eastAsia="Times New Roman" w:hAnsi="Times New Roman"/>
          <w:lang w:eastAsia="zh-CN"/>
        </w:rPr>
        <w:t>. This</w:t>
      </w:r>
      <w:r w:rsidR="00386DA7">
        <w:rPr>
          <w:rFonts w:ascii="Times New Roman" w:eastAsia="Times New Roman" w:hAnsi="Times New Roman"/>
          <w:lang w:eastAsia="zh-CN"/>
        </w:rPr>
        <w:t xml:space="preserve"> concerns</w:t>
      </w:r>
      <w:r>
        <w:rPr>
          <w:rFonts w:ascii="Times New Roman" w:eastAsia="Times New Roman" w:hAnsi="Times New Roman"/>
          <w:lang w:eastAsia="zh-CN"/>
        </w:rPr>
        <w:t xml:space="preserve"> the relationship between the </w:t>
      </w:r>
      <w:r w:rsidRPr="00205C5A">
        <w:rPr>
          <w:rFonts w:ascii="Times New Roman" w:eastAsia="Times New Roman" w:hAnsi="Times New Roman"/>
          <w:i/>
          <w:lang w:eastAsia="zh-CN"/>
        </w:rPr>
        <w:t>what</w:t>
      </w:r>
      <w:r>
        <w:rPr>
          <w:rFonts w:ascii="Times New Roman" w:eastAsia="Times New Roman" w:hAnsi="Times New Roman"/>
          <w:lang w:eastAsia="zh-CN"/>
        </w:rPr>
        <w:t xml:space="preserve"> (= the SDGs) and the </w:t>
      </w:r>
      <w:r w:rsidRPr="00205C5A">
        <w:rPr>
          <w:rFonts w:ascii="Times New Roman" w:eastAsia="Times New Roman" w:hAnsi="Times New Roman"/>
          <w:i/>
          <w:lang w:eastAsia="zh-CN"/>
        </w:rPr>
        <w:t>how</w:t>
      </w:r>
      <w:r>
        <w:rPr>
          <w:rFonts w:ascii="Times New Roman" w:eastAsia="Times New Roman" w:hAnsi="Times New Roman"/>
          <w:lang w:eastAsia="zh-CN"/>
        </w:rPr>
        <w:t xml:space="preserve"> (= effectiveness principles). Since </w:t>
      </w:r>
      <w:r>
        <w:rPr>
          <w:rFonts w:ascii="Times New Roman" w:eastAsia="Times New Roman" w:hAnsi="Times New Roman"/>
          <w:i/>
          <w:lang w:eastAsia="zh-CN"/>
        </w:rPr>
        <w:t>results</w:t>
      </w:r>
      <w:r>
        <w:rPr>
          <w:rFonts w:ascii="Times New Roman" w:eastAsia="Times New Roman" w:hAnsi="Times New Roman"/>
          <w:lang w:eastAsia="zh-CN"/>
        </w:rPr>
        <w:t xml:space="preserve"> are ultimately about the </w:t>
      </w:r>
      <w:r>
        <w:rPr>
          <w:rFonts w:ascii="Times New Roman" w:eastAsia="Times New Roman" w:hAnsi="Times New Roman"/>
          <w:i/>
          <w:lang w:eastAsia="zh-CN"/>
        </w:rPr>
        <w:t>what</w:t>
      </w:r>
      <w:r>
        <w:rPr>
          <w:rFonts w:ascii="Times New Roman" w:eastAsia="Times New Roman" w:hAnsi="Times New Roman"/>
          <w:lang w:eastAsia="zh-CN"/>
        </w:rPr>
        <w:t>, t</w:t>
      </w:r>
      <w:r w:rsidRPr="00205C5A">
        <w:rPr>
          <w:rFonts w:ascii="Times New Roman" w:eastAsia="Times New Roman" w:hAnsi="Times New Roman"/>
          <w:lang w:eastAsia="zh-CN"/>
        </w:rPr>
        <w:t>he</w:t>
      </w:r>
      <w:r>
        <w:rPr>
          <w:rFonts w:ascii="Times New Roman" w:eastAsia="Times New Roman" w:hAnsi="Times New Roman"/>
          <w:lang w:eastAsia="zh-CN"/>
        </w:rPr>
        <w:t xml:space="preserve"> DCD has undertaken pilot work to assess the usefulness of the SDG targets, indicators and data to </w:t>
      </w:r>
      <w:r w:rsidRPr="00C01F8F">
        <w:rPr>
          <w:rFonts w:ascii="Times New Roman" w:eastAsia="Times New Roman" w:hAnsi="Times New Roman"/>
          <w:lang w:eastAsia="zh-CN"/>
        </w:rPr>
        <w:t>analyse</w:t>
      </w:r>
      <w:r>
        <w:rPr>
          <w:rFonts w:ascii="Times New Roman" w:eastAsia="Times New Roman" w:hAnsi="Times New Roman"/>
          <w:lang w:eastAsia="zh-CN"/>
        </w:rPr>
        <w:t xml:space="preserve"> some of the</w:t>
      </w:r>
      <w:r w:rsidRPr="00C01F8F">
        <w:rPr>
          <w:rFonts w:ascii="Times New Roman" w:eastAsia="Times New Roman" w:hAnsi="Times New Roman"/>
          <w:lang w:eastAsia="zh-CN"/>
        </w:rPr>
        <w:t xml:space="preserve"> challenges developing countries </w:t>
      </w:r>
      <w:r>
        <w:rPr>
          <w:rFonts w:ascii="Times New Roman" w:eastAsia="Times New Roman" w:hAnsi="Times New Roman"/>
          <w:lang w:eastAsia="zh-CN"/>
        </w:rPr>
        <w:t>face in achieving</w:t>
      </w:r>
      <w:r w:rsidRPr="00C01F8F">
        <w:rPr>
          <w:rFonts w:ascii="Times New Roman" w:eastAsia="Times New Roman" w:hAnsi="Times New Roman"/>
          <w:lang w:eastAsia="zh-CN"/>
        </w:rPr>
        <w:t xml:space="preserve"> the SDG</w:t>
      </w:r>
      <w:r>
        <w:rPr>
          <w:rFonts w:ascii="Times New Roman" w:eastAsia="Times New Roman" w:hAnsi="Times New Roman"/>
          <w:lang w:eastAsia="zh-CN"/>
        </w:rPr>
        <w:t xml:space="preserve">s </w:t>
      </w:r>
      <w:r w:rsidRPr="00C01F8F">
        <w:rPr>
          <w:rFonts w:ascii="Times New Roman" w:eastAsia="Times New Roman" w:hAnsi="Times New Roman"/>
          <w:lang w:eastAsia="zh-CN"/>
        </w:rPr>
        <w:t xml:space="preserve">by 2030, </w:t>
      </w:r>
      <w:r>
        <w:rPr>
          <w:rFonts w:ascii="Times New Roman" w:eastAsia="Times New Roman" w:hAnsi="Times New Roman"/>
          <w:lang w:eastAsia="zh-CN"/>
        </w:rPr>
        <w:t>as well as</w:t>
      </w:r>
      <w:r w:rsidRPr="00C01F8F">
        <w:rPr>
          <w:rFonts w:ascii="Times New Roman" w:eastAsia="Times New Roman" w:hAnsi="Times New Roman"/>
          <w:lang w:eastAsia="zh-CN"/>
        </w:rPr>
        <w:t xml:space="preserve"> the extent to which</w:t>
      </w:r>
      <w:r>
        <w:rPr>
          <w:rFonts w:ascii="Times New Roman" w:eastAsia="Times New Roman" w:hAnsi="Times New Roman"/>
          <w:lang w:eastAsia="zh-CN"/>
        </w:rPr>
        <w:t xml:space="preserve"> development co-operation </w:t>
      </w:r>
      <w:r w:rsidR="009912DC">
        <w:rPr>
          <w:rFonts w:ascii="Times New Roman" w:eastAsia="Times New Roman" w:hAnsi="Times New Roman"/>
          <w:lang w:eastAsia="zh-CN"/>
        </w:rPr>
        <w:t>can contribute to</w:t>
      </w:r>
      <w:r>
        <w:rPr>
          <w:rFonts w:ascii="Times New Roman" w:eastAsia="Times New Roman" w:hAnsi="Times New Roman"/>
          <w:lang w:eastAsia="zh-CN"/>
        </w:rPr>
        <w:t xml:space="preserve"> </w:t>
      </w:r>
      <w:r w:rsidRPr="00C01F8F">
        <w:rPr>
          <w:rFonts w:ascii="Times New Roman" w:eastAsia="Times New Roman" w:hAnsi="Times New Roman"/>
          <w:lang w:eastAsia="zh-CN"/>
        </w:rPr>
        <w:t xml:space="preserve">meeting these </w:t>
      </w:r>
      <w:r>
        <w:rPr>
          <w:rFonts w:ascii="Times New Roman" w:eastAsia="Times New Roman" w:hAnsi="Times New Roman"/>
          <w:lang w:eastAsia="zh-CN"/>
        </w:rPr>
        <w:t>challenges</w:t>
      </w:r>
      <w:r w:rsidRPr="00C01F8F">
        <w:rPr>
          <w:rFonts w:ascii="Times New Roman" w:eastAsia="Times New Roman" w:hAnsi="Times New Roman"/>
          <w:lang w:eastAsia="zh-CN"/>
        </w:rPr>
        <w:t>.</w:t>
      </w:r>
      <w:r>
        <w:rPr>
          <w:rFonts w:ascii="Times New Roman" w:eastAsia="Times New Roman" w:hAnsi="Times New Roman"/>
          <w:lang w:eastAsia="zh-CN"/>
        </w:rPr>
        <w:t xml:space="preserve"> </w:t>
      </w:r>
    </w:p>
    <w:p w:rsidR="003A3180" w:rsidRPr="008F3F5A" w:rsidRDefault="003A3180" w:rsidP="003A3180">
      <w:pPr>
        <w:spacing w:after="0" w:line="240" w:lineRule="auto"/>
        <w:jc w:val="both"/>
        <w:rPr>
          <w:rFonts w:ascii="Times New Roman" w:hAnsi="Times New Roman" w:cs="Times New Roman"/>
        </w:rPr>
      </w:pPr>
    </w:p>
    <w:p w:rsidR="00E37B97" w:rsidRDefault="00D00854" w:rsidP="003A3180">
      <w:pPr>
        <w:spacing w:after="0" w:line="240" w:lineRule="auto"/>
        <w:jc w:val="both"/>
        <w:rPr>
          <w:rFonts w:ascii="Times New Roman" w:hAnsi="Times New Roman" w:cs="Times New Roman"/>
        </w:rPr>
      </w:pPr>
      <w:r>
        <w:rPr>
          <w:rFonts w:ascii="Times New Roman" w:hAnsi="Times New Roman" w:cs="Times New Roman"/>
        </w:rPr>
        <w:t>The</w:t>
      </w:r>
      <w:r w:rsidR="003A3180" w:rsidRPr="008F3F5A">
        <w:rPr>
          <w:rFonts w:ascii="Times New Roman" w:hAnsi="Times New Roman" w:cs="Times New Roman"/>
        </w:rPr>
        <w:t xml:space="preserve"> pilot methodology analys</w:t>
      </w:r>
      <w:r w:rsidR="00F457CF">
        <w:rPr>
          <w:rFonts w:ascii="Times New Roman" w:hAnsi="Times New Roman" w:cs="Times New Roman"/>
        </w:rPr>
        <w:t>ed</w:t>
      </w:r>
      <w:r w:rsidR="003A3180" w:rsidRPr="008F3F5A">
        <w:rPr>
          <w:rFonts w:ascii="Times New Roman" w:hAnsi="Times New Roman" w:cs="Times New Roman"/>
        </w:rPr>
        <w:t xml:space="preserve"> development co-operation’s contribution to developing country progress toward the SDGs. The information </w:t>
      </w:r>
      <w:r w:rsidR="00305A0B">
        <w:rPr>
          <w:rFonts w:ascii="Times New Roman" w:hAnsi="Times New Roman" w:cs="Times New Roman"/>
        </w:rPr>
        <w:t>c</w:t>
      </w:r>
      <w:r w:rsidR="003A3180" w:rsidRPr="008F3F5A">
        <w:rPr>
          <w:rFonts w:ascii="Times New Roman" w:hAnsi="Times New Roman" w:cs="Times New Roman"/>
        </w:rPr>
        <w:t>ould be of use to providers and partners who are engaged in</w:t>
      </w:r>
      <w:r w:rsidR="003A3180">
        <w:rPr>
          <w:rFonts w:ascii="Times New Roman" w:hAnsi="Times New Roman" w:cs="Times New Roman"/>
        </w:rPr>
        <w:t xml:space="preserve"> country-level </w:t>
      </w:r>
      <w:r w:rsidR="003A3180" w:rsidRPr="008F3F5A">
        <w:rPr>
          <w:rFonts w:ascii="Times New Roman" w:hAnsi="Times New Roman" w:cs="Times New Roman"/>
        </w:rPr>
        <w:t>dialogues on aligning foreign assistance with the main SDG challenges facing individual</w:t>
      </w:r>
      <w:r w:rsidR="0039247D">
        <w:rPr>
          <w:rFonts w:ascii="Times New Roman" w:hAnsi="Times New Roman" w:cs="Times New Roman"/>
        </w:rPr>
        <w:t xml:space="preserve"> developing</w:t>
      </w:r>
      <w:r w:rsidR="003A3180" w:rsidRPr="008F3F5A">
        <w:rPr>
          <w:rFonts w:ascii="Times New Roman" w:hAnsi="Times New Roman" w:cs="Times New Roman"/>
        </w:rPr>
        <w:t xml:space="preserve"> countries. The pilot attempted </w:t>
      </w:r>
      <w:r w:rsidR="003A3180">
        <w:rPr>
          <w:rFonts w:ascii="Times New Roman" w:hAnsi="Times New Roman" w:cs="Times New Roman"/>
        </w:rPr>
        <w:t xml:space="preserve">to </w:t>
      </w:r>
      <w:r>
        <w:rPr>
          <w:rFonts w:ascii="Times New Roman" w:hAnsi="Times New Roman" w:cs="Times New Roman"/>
        </w:rPr>
        <w:t xml:space="preserve">link </w:t>
      </w:r>
      <w:r w:rsidR="003A3180" w:rsidRPr="008F3F5A">
        <w:rPr>
          <w:rFonts w:ascii="Times New Roman" w:hAnsi="Times New Roman" w:cs="Times New Roman"/>
        </w:rPr>
        <w:t>the ODA purpose codes to relevant SDGs</w:t>
      </w:r>
      <w:r w:rsidR="00305A0B">
        <w:rPr>
          <w:rFonts w:ascii="Times New Roman" w:hAnsi="Times New Roman" w:cs="Times New Roman"/>
        </w:rPr>
        <w:t>.</w:t>
      </w:r>
    </w:p>
    <w:p w:rsidR="00E37B97" w:rsidRDefault="00E37B97" w:rsidP="003A3180">
      <w:pPr>
        <w:spacing w:after="0" w:line="240" w:lineRule="auto"/>
        <w:jc w:val="both"/>
        <w:rPr>
          <w:rFonts w:ascii="Times New Roman" w:hAnsi="Times New Roman" w:cs="Times New Roman"/>
        </w:rPr>
      </w:pPr>
    </w:p>
    <w:p w:rsidR="003A3180" w:rsidRDefault="003A3180" w:rsidP="003A3180">
      <w:pPr>
        <w:spacing w:after="0" w:line="240" w:lineRule="auto"/>
        <w:jc w:val="both"/>
        <w:rPr>
          <w:rFonts w:ascii="Times New Roman" w:hAnsi="Times New Roman" w:cs="Times New Roman"/>
        </w:rPr>
      </w:pPr>
      <w:r w:rsidRPr="008F3F5A">
        <w:rPr>
          <w:rFonts w:ascii="Times New Roman" w:hAnsi="Times New Roman" w:cs="Times New Roman"/>
        </w:rPr>
        <w:t>The aim was to generate a</w:t>
      </w:r>
      <w:r>
        <w:rPr>
          <w:rFonts w:ascii="Times New Roman" w:hAnsi="Times New Roman" w:cs="Times New Roman"/>
        </w:rPr>
        <w:t>n</w:t>
      </w:r>
      <w:r w:rsidRPr="008F3F5A">
        <w:rPr>
          <w:rFonts w:ascii="Times New Roman" w:hAnsi="Times New Roman" w:cs="Times New Roman"/>
        </w:rPr>
        <w:t xml:space="preserve"> </w:t>
      </w:r>
      <w:r w:rsidRPr="008F3F5A">
        <w:rPr>
          <w:rFonts w:ascii="Times New Roman" w:hAnsi="Times New Roman" w:cs="Times New Roman"/>
          <w:i/>
        </w:rPr>
        <w:t>analytical platform</w:t>
      </w:r>
      <w:r w:rsidRPr="008F3F5A">
        <w:rPr>
          <w:rFonts w:ascii="Times New Roman" w:hAnsi="Times New Roman" w:cs="Times New Roman"/>
        </w:rPr>
        <w:t xml:space="preserve"> to study the relevance of aid flows to key SDG challenges </w:t>
      </w:r>
      <w:r>
        <w:rPr>
          <w:rFonts w:ascii="Times New Roman" w:hAnsi="Times New Roman" w:cs="Times New Roman"/>
        </w:rPr>
        <w:t>in</w:t>
      </w:r>
      <w:r w:rsidRPr="008F3F5A">
        <w:rPr>
          <w:rFonts w:ascii="Times New Roman" w:hAnsi="Times New Roman" w:cs="Times New Roman"/>
        </w:rPr>
        <w:t xml:space="preserve"> developing countries. The pilot analysis concluded that </w:t>
      </w:r>
      <w:r>
        <w:rPr>
          <w:rFonts w:ascii="Times New Roman" w:hAnsi="Times New Roman" w:cs="Times New Roman"/>
        </w:rPr>
        <w:t>more robust methodologies and better data are needed</w:t>
      </w:r>
      <w:r w:rsidRPr="008F3F5A">
        <w:rPr>
          <w:rFonts w:ascii="Times New Roman" w:hAnsi="Times New Roman" w:cs="Times New Roman"/>
        </w:rPr>
        <w:t xml:space="preserve">, notably </w:t>
      </w:r>
      <w:r>
        <w:rPr>
          <w:rFonts w:ascii="Times New Roman" w:hAnsi="Times New Roman" w:cs="Times New Roman"/>
        </w:rPr>
        <w:t>on SDG progress and ODA outcomes</w:t>
      </w:r>
      <w:r w:rsidRPr="008F3F5A">
        <w:rPr>
          <w:rFonts w:ascii="Times New Roman" w:hAnsi="Times New Roman" w:cs="Times New Roman"/>
        </w:rPr>
        <w:t xml:space="preserve">, </w:t>
      </w:r>
      <w:r>
        <w:rPr>
          <w:rFonts w:ascii="Times New Roman" w:hAnsi="Times New Roman" w:cs="Times New Roman"/>
        </w:rPr>
        <w:t>before such analyses can be completed</w:t>
      </w:r>
      <w:r w:rsidRPr="008F3F5A">
        <w:rPr>
          <w:rFonts w:ascii="Times New Roman" w:hAnsi="Times New Roman" w:cs="Times New Roman"/>
        </w:rPr>
        <w:t>. Therefore, th</w:t>
      </w:r>
      <w:r>
        <w:rPr>
          <w:rFonts w:ascii="Times New Roman" w:hAnsi="Times New Roman" w:cs="Times New Roman"/>
        </w:rPr>
        <w:t>is</w:t>
      </w:r>
      <w:r w:rsidRPr="008F3F5A">
        <w:rPr>
          <w:rFonts w:ascii="Times New Roman" w:hAnsi="Times New Roman" w:cs="Times New Roman"/>
        </w:rPr>
        <w:t xml:space="preserve"> paper </w:t>
      </w:r>
      <w:r>
        <w:rPr>
          <w:rFonts w:ascii="Times New Roman" w:hAnsi="Times New Roman" w:cs="Times New Roman"/>
        </w:rPr>
        <w:t xml:space="preserve">introduces </w:t>
      </w:r>
      <w:r w:rsidR="008D16D0">
        <w:rPr>
          <w:rFonts w:ascii="Times New Roman" w:hAnsi="Times New Roman" w:cs="Times New Roman"/>
        </w:rPr>
        <w:t xml:space="preserve">four </w:t>
      </w:r>
      <w:r w:rsidRPr="00E37B97">
        <w:rPr>
          <w:rFonts w:ascii="Times New Roman" w:hAnsi="Times New Roman" w:cs="Times New Roman"/>
          <w:i/>
        </w:rPr>
        <w:t>options for further work on the results of development co-operation in the context of the 2030 Agenda for Sustainable Development</w:t>
      </w:r>
      <w:r w:rsidRPr="008F3F5A">
        <w:rPr>
          <w:rFonts w:ascii="Times New Roman" w:hAnsi="Times New Roman" w:cs="Times New Roman"/>
        </w:rPr>
        <w:t>.</w:t>
      </w:r>
    </w:p>
    <w:p w:rsidR="00E37B97" w:rsidRDefault="00E37B97" w:rsidP="00E37B97">
      <w:pPr>
        <w:spacing w:after="0" w:line="240" w:lineRule="auto"/>
        <w:jc w:val="both"/>
        <w:rPr>
          <w:rFonts w:ascii="Times New Roman" w:hAnsi="Times New Roman" w:cs="Times New Roman"/>
        </w:rPr>
      </w:pPr>
    </w:p>
    <w:p w:rsidR="003A3180" w:rsidRDefault="00E37B97" w:rsidP="003A3180">
      <w:pPr>
        <w:spacing w:after="0" w:line="240" w:lineRule="auto"/>
        <w:jc w:val="both"/>
        <w:rPr>
          <w:rFonts w:ascii="Times New Roman" w:eastAsia="Times New Roman" w:hAnsi="Times New Roman"/>
          <w:lang w:eastAsia="zh-CN"/>
        </w:rPr>
      </w:pPr>
      <w:r w:rsidRPr="008F3F5A">
        <w:rPr>
          <w:rFonts w:ascii="Times New Roman" w:hAnsi="Times New Roman" w:cs="Times New Roman"/>
        </w:rPr>
        <w:t xml:space="preserve">The data used for these pilot tests </w:t>
      </w:r>
      <w:r>
        <w:rPr>
          <w:rFonts w:ascii="Times New Roman" w:hAnsi="Times New Roman" w:cs="Times New Roman"/>
        </w:rPr>
        <w:t>we</w:t>
      </w:r>
      <w:r w:rsidRPr="008F3F5A">
        <w:rPr>
          <w:rFonts w:ascii="Times New Roman" w:hAnsi="Times New Roman" w:cs="Times New Roman"/>
        </w:rPr>
        <w:t>re drawn from two sources:</w:t>
      </w:r>
      <w:r>
        <w:rPr>
          <w:rFonts w:ascii="Times New Roman" w:hAnsi="Times New Roman" w:cs="Times New Roman"/>
        </w:rPr>
        <w:t xml:space="preserve"> </w:t>
      </w:r>
      <w:r w:rsidRPr="008F3F5A">
        <w:rPr>
          <w:rFonts w:ascii="Times New Roman" w:hAnsi="Times New Roman" w:cs="Times New Roman"/>
        </w:rPr>
        <w:t xml:space="preserve">The UN’s compilation of data, by SDG indicator and country, to monitor SDG progress: </w:t>
      </w:r>
      <w:hyperlink r:id="rId10" w:history="1">
        <w:r w:rsidRPr="008F3F5A">
          <w:rPr>
            <w:rStyle w:val="Hyperlink"/>
            <w:rFonts w:ascii="Times New Roman" w:hAnsi="Times New Roman" w:cs="Times New Roman"/>
          </w:rPr>
          <w:t>SDG indicators</w:t>
        </w:r>
      </w:hyperlink>
      <w:r>
        <w:rPr>
          <w:rFonts w:ascii="Times New Roman" w:hAnsi="Times New Roman" w:cs="Times New Roman"/>
        </w:rPr>
        <w:t>;</w:t>
      </w:r>
      <w:r>
        <w:rPr>
          <w:rStyle w:val="FootnoteReference"/>
          <w:rFonts w:ascii="Times New Roman" w:hAnsi="Times New Roman" w:cs="Times New Roman"/>
        </w:rPr>
        <w:footnoteReference w:id="2"/>
      </w:r>
      <w:r>
        <w:rPr>
          <w:rFonts w:ascii="Times New Roman" w:hAnsi="Times New Roman" w:cs="Times New Roman"/>
        </w:rPr>
        <w:t xml:space="preserve"> and t</w:t>
      </w:r>
      <w:r w:rsidRPr="008F3F5A">
        <w:rPr>
          <w:rFonts w:ascii="Times New Roman" w:hAnsi="Times New Roman" w:cs="Times New Roman"/>
        </w:rPr>
        <w:t xml:space="preserve">he OECD’s compilation of data on ODA and other official flows (OOF) through the </w:t>
      </w:r>
      <w:hyperlink r:id="rId11" w:history="1">
        <w:r w:rsidRPr="008F3F5A">
          <w:rPr>
            <w:rStyle w:val="Hyperlink"/>
            <w:rFonts w:ascii="Times New Roman" w:hAnsi="Times New Roman" w:cs="Times New Roman"/>
          </w:rPr>
          <w:t>CRS database</w:t>
        </w:r>
      </w:hyperlink>
      <w:r w:rsidR="00F457CF">
        <w:rPr>
          <w:rFonts w:ascii="Times New Roman" w:eastAsia="Times New Roman" w:hAnsi="Times New Roman"/>
          <w:lang w:eastAsia="zh-CN"/>
        </w:rPr>
        <w:t>. For</w:t>
      </w:r>
      <w:r w:rsidR="003A3180" w:rsidRPr="0053220D">
        <w:rPr>
          <w:rFonts w:ascii="Times New Roman" w:eastAsia="Times New Roman" w:hAnsi="Times New Roman"/>
          <w:lang w:eastAsia="zh-CN"/>
        </w:rPr>
        <w:t xml:space="preserve"> reasons of data availability, the analysis of development co-operation </w:t>
      </w:r>
      <w:r>
        <w:rPr>
          <w:rFonts w:ascii="Times New Roman" w:eastAsia="Times New Roman" w:hAnsi="Times New Roman"/>
          <w:lang w:eastAsia="zh-CN"/>
        </w:rPr>
        <w:t>wa</w:t>
      </w:r>
      <w:r w:rsidR="003A3180" w:rsidRPr="0053220D">
        <w:rPr>
          <w:rFonts w:ascii="Times New Roman" w:eastAsia="Times New Roman" w:hAnsi="Times New Roman"/>
          <w:lang w:eastAsia="zh-CN"/>
        </w:rPr>
        <w:t>s limited to ‘’aid’’, meaning ODA and OOF. The</w:t>
      </w:r>
      <w:r w:rsidR="009912DC">
        <w:rPr>
          <w:rFonts w:ascii="Times New Roman" w:eastAsia="Times New Roman" w:hAnsi="Times New Roman"/>
          <w:lang w:eastAsia="zh-CN"/>
        </w:rPr>
        <w:t xml:space="preserve"> pilot</w:t>
      </w:r>
      <w:r w:rsidR="003A3180" w:rsidRPr="0053220D">
        <w:rPr>
          <w:rFonts w:ascii="Times New Roman" w:eastAsia="Times New Roman" w:hAnsi="Times New Roman"/>
          <w:lang w:eastAsia="zh-CN"/>
        </w:rPr>
        <w:t xml:space="preserve"> analysis cover</w:t>
      </w:r>
      <w:r>
        <w:rPr>
          <w:rFonts w:ascii="Times New Roman" w:eastAsia="Times New Roman" w:hAnsi="Times New Roman"/>
          <w:lang w:eastAsia="zh-CN"/>
        </w:rPr>
        <w:t>ed</w:t>
      </w:r>
      <w:r w:rsidR="0039247D">
        <w:rPr>
          <w:rFonts w:ascii="Times New Roman" w:eastAsia="Times New Roman" w:hAnsi="Times New Roman"/>
          <w:lang w:eastAsia="zh-CN"/>
        </w:rPr>
        <w:t xml:space="preserve"> only</w:t>
      </w:r>
      <w:r w:rsidR="003A3180" w:rsidRPr="0053220D">
        <w:rPr>
          <w:rFonts w:ascii="Times New Roman" w:eastAsia="Times New Roman" w:hAnsi="Times New Roman"/>
          <w:lang w:eastAsia="zh-CN"/>
        </w:rPr>
        <w:t xml:space="preserve"> 30 out of 169 SDG targets, viz. those </w:t>
      </w:r>
      <w:r w:rsidR="00081E33">
        <w:rPr>
          <w:rFonts w:ascii="Times New Roman" w:eastAsia="Times New Roman" w:hAnsi="Times New Roman"/>
          <w:lang w:eastAsia="zh-CN"/>
        </w:rPr>
        <w:t xml:space="preserve">outcome </w:t>
      </w:r>
      <w:r w:rsidR="003A3180" w:rsidRPr="0053220D">
        <w:rPr>
          <w:rFonts w:ascii="Times New Roman" w:eastAsia="Times New Roman" w:hAnsi="Times New Roman"/>
          <w:lang w:eastAsia="zh-CN"/>
        </w:rPr>
        <w:t xml:space="preserve">targets that are more directly relevant to aid and for which data </w:t>
      </w:r>
      <w:r w:rsidR="00D00854">
        <w:rPr>
          <w:rFonts w:ascii="Times New Roman" w:eastAsia="Times New Roman" w:hAnsi="Times New Roman"/>
          <w:lang w:eastAsia="zh-CN"/>
        </w:rPr>
        <w:t>are</w:t>
      </w:r>
      <w:r w:rsidR="003A3180" w:rsidRPr="0053220D">
        <w:rPr>
          <w:rFonts w:ascii="Times New Roman" w:eastAsia="Times New Roman" w:hAnsi="Times New Roman"/>
          <w:lang w:eastAsia="zh-CN"/>
        </w:rPr>
        <w:t xml:space="preserve"> available. </w:t>
      </w:r>
    </w:p>
    <w:p w:rsidR="0039247D" w:rsidRPr="00DE50C7" w:rsidRDefault="0039247D" w:rsidP="003A3180">
      <w:pPr>
        <w:spacing w:after="0" w:line="240" w:lineRule="auto"/>
        <w:jc w:val="both"/>
        <w:rPr>
          <w:rFonts w:ascii="Times New Roman" w:hAnsi="Times New Roman" w:cs="Times New Roman"/>
          <w:i/>
        </w:rPr>
      </w:pPr>
    </w:p>
    <w:p w:rsidR="007B062B" w:rsidRDefault="00721C57" w:rsidP="00721C57">
      <w:pPr>
        <w:spacing w:after="0" w:line="240" w:lineRule="auto"/>
        <w:jc w:val="both"/>
        <w:rPr>
          <w:rFonts w:ascii="Times New Roman" w:hAnsi="Times New Roman" w:cs="Times New Roman"/>
        </w:rPr>
      </w:pPr>
      <w:r w:rsidRPr="00685FBD">
        <w:rPr>
          <w:rFonts w:ascii="Times New Roman" w:eastAsia="Times New Roman" w:hAnsi="Times New Roman"/>
          <w:lang w:eastAsia="zh-CN"/>
        </w:rPr>
        <w:t>A</w:t>
      </w:r>
      <w:r>
        <w:rPr>
          <w:rFonts w:ascii="Times New Roman" w:eastAsia="Times New Roman" w:hAnsi="Times New Roman"/>
          <w:lang w:eastAsia="zh-CN"/>
        </w:rPr>
        <w:t xml:space="preserve"> focus on SDG progress as development results can </w:t>
      </w:r>
      <w:r w:rsidRPr="00685FBD">
        <w:rPr>
          <w:rFonts w:ascii="Times New Roman" w:eastAsia="Times New Roman" w:hAnsi="Times New Roman"/>
          <w:lang w:eastAsia="zh-CN"/>
        </w:rPr>
        <w:t xml:space="preserve">lift the debate </w:t>
      </w:r>
      <w:r>
        <w:rPr>
          <w:rFonts w:ascii="Times New Roman" w:eastAsia="Times New Roman" w:hAnsi="Times New Roman"/>
          <w:lang w:eastAsia="zh-CN"/>
        </w:rPr>
        <w:t xml:space="preserve">about </w:t>
      </w:r>
      <w:r w:rsidRPr="00685FBD">
        <w:rPr>
          <w:rFonts w:ascii="Times New Roman" w:eastAsia="Times New Roman" w:hAnsi="Times New Roman"/>
          <w:lang w:eastAsia="zh-CN"/>
        </w:rPr>
        <w:t>results to questions about real change and impact</w:t>
      </w:r>
      <w:r>
        <w:rPr>
          <w:rFonts w:ascii="Times New Roman" w:eastAsia="Times New Roman" w:hAnsi="Times New Roman"/>
          <w:lang w:eastAsia="zh-CN"/>
        </w:rPr>
        <w:t xml:space="preserve">. Such an approach can contribute to efforts by providers and partners to make development investments relevant to the needs and priorities identified by developing countries, and articulated in their country results frameworks. </w:t>
      </w:r>
      <w:r w:rsidR="007B062B">
        <w:rPr>
          <w:rFonts w:ascii="Times New Roman" w:hAnsi="Times New Roman" w:cs="Times New Roman"/>
        </w:rPr>
        <w:t xml:space="preserve">The </w:t>
      </w:r>
      <w:r w:rsidR="00CC3987">
        <w:rPr>
          <w:rFonts w:ascii="Times New Roman" w:hAnsi="Times New Roman" w:cs="Times New Roman"/>
        </w:rPr>
        <w:t xml:space="preserve">most recent </w:t>
      </w:r>
      <w:r w:rsidR="007B062B">
        <w:rPr>
          <w:rFonts w:ascii="Times New Roman" w:hAnsi="Times New Roman" w:cs="Times New Roman"/>
        </w:rPr>
        <w:t xml:space="preserve">DAC results community workshop </w:t>
      </w:r>
      <w:r w:rsidR="00CC3987">
        <w:rPr>
          <w:rFonts w:ascii="Times New Roman" w:hAnsi="Times New Roman" w:cs="Times New Roman"/>
        </w:rPr>
        <w:t>(</w:t>
      </w:r>
      <w:r w:rsidR="009912DC">
        <w:rPr>
          <w:rFonts w:ascii="Times New Roman" w:hAnsi="Times New Roman" w:cs="Times New Roman"/>
        </w:rPr>
        <w:t xml:space="preserve">Paris, </w:t>
      </w:r>
      <w:r w:rsidR="007B062B">
        <w:rPr>
          <w:rFonts w:ascii="Times New Roman" w:hAnsi="Times New Roman" w:cs="Times New Roman"/>
        </w:rPr>
        <w:t>September 2016</w:t>
      </w:r>
      <w:r w:rsidR="00CC3987">
        <w:rPr>
          <w:rFonts w:ascii="Times New Roman" w:hAnsi="Times New Roman" w:cs="Times New Roman"/>
        </w:rPr>
        <w:t>)</w:t>
      </w:r>
      <w:r w:rsidR="007B062B">
        <w:rPr>
          <w:rFonts w:ascii="Times New Roman" w:hAnsi="Times New Roman" w:cs="Times New Roman"/>
        </w:rPr>
        <w:t xml:space="preserve"> confirmed that providers and partners need and use results information for accountability, communication, direction and learning:</w:t>
      </w:r>
    </w:p>
    <w:p w:rsidR="00721C57" w:rsidRDefault="00721C57" w:rsidP="00721C57">
      <w:pPr>
        <w:spacing w:after="0" w:line="240" w:lineRule="auto"/>
        <w:jc w:val="both"/>
        <w:rPr>
          <w:rFonts w:ascii="Times New Roman" w:hAnsi="Times New Roman" w:cs="Times New Roman"/>
        </w:rPr>
      </w:pPr>
    </w:p>
    <w:p w:rsidR="007B062B" w:rsidRDefault="007B062B" w:rsidP="005E1BEC">
      <w:pPr>
        <w:pStyle w:val="ListParagraph"/>
        <w:numPr>
          <w:ilvl w:val="0"/>
          <w:numId w:val="3"/>
        </w:numPr>
        <w:spacing w:line="240" w:lineRule="auto"/>
        <w:jc w:val="both"/>
        <w:rPr>
          <w:rFonts w:ascii="Times New Roman" w:hAnsi="Times New Roman" w:cs="Times New Roman"/>
        </w:rPr>
      </w:pPr>
      <w:r w:rsidRPr="007F3B9E">
        <w:rPr>
          <w:rFonts w:ascii="Times New Roman" w:hAnsi="Times New Roman" w:cs="Times New Roman"/>
          <w:i/>
        </w:rPr>
        <w:t>Accountability:</w:t>
      </w:r>
      <w:r w:rsidRPr="007F3B9E">
        <w:rPr>
          <w:rFonts w:ascii="Times New Roman" w:hAnsi="Times New Roman" w:cs="Times New Roman"/>
        </w:rPr>
        <w:t xml:space="preserve"> </w:t>
      </w:r>
      <w:r>
        <w:rPr>
          <w:rFonts w:ascii="Times New Roman" w:hAnsi="Times New Roman" w:cs="Times New Roman"/>
        </w:rPr>
        <w:t xml:space="preserve">Analysing the </w:t>
      </w:r>
      <w:r w:rsidRPr="00FE40E1">
        <w:rPr>
          <w:rFonts w:ascii="Times New Roman" w:hAnsi="Times New Roman" w:cs="Times New Roman"/>
        </w:rPr>
        <w:t>contribution</w:t>
      </w:r>
      <w:r w:rsidRPr="007F3B9E">
        <w:rPr>
          <w:rFonts w:ascii="Times New Roman" w:hAnsi="Times New Roman" w:cs="Times New Roman"/>
        </w:rPr>
        <w:t xml:space="preserve"> </w:t>
      </w:r>
      <w:r>
        <w:rPr>
          <w:rFonts w:ascii="Times New Roman" w:hAnsi="Times New Roman" w:cs="Times New Roman"/>
        </w:rPr>
        <w:t xml:space="preserve">by providers and partners </w:t>
      </w:r>
      <w:r w:rsidRPr="007F3B9E">
        <w:rPr>
          <w:rFonts w:ascii="Times New Roman" w:hAnsi="Times New Roman" w:cs="Times New Roman"/>
        </w:rPr>
        <w:t>to common goals and results</w:t>
      </w:r>
    </w:p>
    <w:p w:rsidR="007B062B" w:rsidRDefault="007B062B" w:rsidP="005E1BEC">
      <w:pPr>
        <w:pStyle w:val="ListParagraph"/>
        <w:numPr>
          <w:ilvl w:val="0"/>
          <w:numId w:val="3"/>
        </w:numPr>
        <w:spacing w:line="240" w:lineRule="auto"/>
        <w:jc w:val="both"/>
        <w:rPr>
          <w:rFonts w:ascii="Times New Roman" w:hAnsi="Times New Roman" w:cs="Times New Roman"/>
        </w:rPr>
      </w:pPr>
      <w:r w:rsidRPr="007F3B9E">
        <w:rPr>
          <w:rFonts w:ascii="Times New Roman" w:hAnsi="Times New Roman" w:cs="Times New Roman"/>
          <w:i/>
        </w:rPr>
        <w:t>Communication:</w:t>
      </w:r>
      <w:r w:rsidRPr="007F3B9E">
        <w:rPr>
          <w:rFonts w:ascii="Times New Roman" w:hAnsi="Times New Roman" w:cs="Times New Roman"/>
        </w:rPr>
        <w:t xml:space="preserve"> </w:t>
      </w:r>
      <w:r>
        <w:rPr>
          <w:rFonts w:ascii="Times New Roman" w:hAnsi="Times New Roman" w:cs="Times New Roman"/>
        </w:rPr>
        <w:t xml:space="preserve">Monitoring </w:t>
      </w:r>
      <w:r w:rsidRPr="007F3B9E">
        <w:rPr>
          <w:rFonts w:ascii="Times New Roman" w:hAnsi="Times New Roman" w:cs="Times New Roman"/>
        </w:rPr>
        <w:t xml:space="preserve">real change </w:t>
      </w:r>
      <w:r>
        <w:rPr>
          <w:rFonts w:ascii="Times New Roman" w:hAnsi="Times New Roman" w:cs="Times New Roman"/>
        </w:rPr>
        <w:t xml:space="preserve">for the best </w:t>
      </w:r>
      <w:r w:rsidRPr="007F3B9E">
        <w:rPr>
          <w:rFonts w:ascii="Times New Roman" w:hAnsi="Times New Roman" w:cs="Times New Roman"/>
        </w:rPr>
        <w:t>results stories and evidence to policy-makers</w:t>
      </w:r>
    </w:p>
    <w:p w:rsidR="007B062B" w:rsidRDefault="007B062B" w:rsidP="005E1BEC">
      <w:pPr>
        <w:pStyle w:val="ListParagraph"/>
        <w:numPr>
          <w:ilvl w:val="0"/>
          <w:numId w:val="3"/>
        </w:numPr>
        <w:spacing w:line="240" w:lineRule="auto"/>
        <w:jc w:val="both"/>
        <w:rPr>
          <w:rFonts w:ascii="Times New Roman" w:hAnsi="Times New Roman" w:cs="Times New Roman"/>
        </w:rPr>
      </w:pPr>
      <w:r w:rsidRPr="007F3B9E">
        <w:rPr>
          <w:rFonts w:ascii="Times New Roman" w:hAnsi="Times New Roman" w:cs="Times New Roman"/>
          <w:i/>
        </w:rPr>
        <w:t>Direction:</w:t>
      </w:r>
      <w:r w:rsidRPr="007F3B9E">
        <w:rPr>
          <w:rFonts w:ascii="Times New Roman" w:hAnsi="Times New Roman" w:cs="Times New Roman"/>
        </w:rPr>
        <w:t xml:space="preserve"> </w:t>
      </w:r>
      <w:r>
        <w:rPr>
          <w:rFonts w:ascii="Times New Roman" w:hAnsi="Times New Roman" w:cs="Times New Roman"/>
        </w:rPr>
        <w:t>Providing results information for decision making, while avoiding perverse incentives</w:t>
      </w:r>
    </w:p>
    <w:p w:rsidR="007B062B" w:rsidRPr="0013174D" w:rsidRDefault="007B062B" w:rsidP="005E1BEC">
      <w:pPr>
        <w:pStyle w:val="ListParagraph"/>
        <w:numPr>
          <w:ilvl w:val="0"/>
          <w:numId w:val="3"/>
        </w:numPr>
        <w:spacing w:line="240" w:lineRule="auto"/>
        <w:jc w:val="both"/>
        <w:rPr>
          <w:rFonts w:ascii="Times New Roman" w:hAnsi="Times New Roman" w:cs="Times New Roman"/>
        </w:rPr>
      </w:pPr>
      <w:r w:rsidRPr="0013174D">
        <w:rPr>
          <w:rFonts w:ascii="Times New Roman" w:hAnsi="Times New Roman" w:cs="Times New Roman"/>
          <w:i/>
        </w:rPr>
        <w:t>Learning:</w:t>
      </w:r>
      <w:r w:rsidRPr="0013174D">
        <w:rPr>
          <w:rFonts w:ascii="Times New Roman" w:hAnsi="Times New Roman" w:cs="Times New Roman"/>
        </w:rPr>
        <w:t xml:space="preserve"> Providing and using an evidence base for capacity-building and behavioural change</w:t>
      </w:r>
      <w:r w:rsidRPr="0013174D">
        <w:rPr>
          <w:rFonts w:ascii="Times New Roman" w:eastAsia="Times New Roman" w:hAnsi="Times New Roman" w:cs="Times New Roman"/>
          <w:b/>
          <w:lang w:eastAsia="zh-CN"/>
        </w:rPr>
        <w:t xml:space="preserve"> </w:t>
      </w:r>
    </w:p>
    <w:p w:rsidR="00DB37F4" w:rsidRDefault="00CC3987" w:rsidP="003A3180">
      <w:pPr>
        <w:spacing w:line="240" w:lineRule="auto"/>
        <w:jc w:val="both"/>
        <w:rPr>
          <w:rFonts w:ascii="Times New Roman" w:hAnsi="Times New Roman" w:cs="Times New Roman"/>
        </w:rPr>
      </w:pPr>
      <w:r>
        <w:rPr>
          <w:rFonts w:ascii="Times New Roman" w:hAnsi="Times New Roman" w:cs="Times New Roman"/>
        </w:rPr>
        <w:t>Analysing the contribution of development co-operation to the SDGs would</w:t>
      </w:r>
      <w:r w:rsidR="00DB37F4">
        <w:rPr>
          <w:rFonts w:ascii="Times New Roman" w:hAnsi="Times New Roman" w:cs="Times New Roman"/>
        </w:rPr>
        <w:t xml:space="preserve"> provide results information</w:t>
      </w:r>
      <w:r w:rsidR="00E52252">
        <w:rPr>
          <w:rFonts w:ascii="Times New Roman" w:hAnsi="Times New Roman" w:cs="Times New Roman"/>
        </w:rPr>
        <w:t xml:space="preserve"> </w:t>
      </w:r>
      <w:r w:rsidR="00081E33">
        <w:rPr>
          <w:rFonts w:ascii="Times New Roman" w:hAnsi="Times New Roman" w:cs="Times New Roman"/>
        </w:rPr>
        <w:t>for</w:t>
      </w:r>
      <w:r w:rsidR="00E52252">
        <w:rPr>
          <w:rFonts w:ascii="Times New Roman" w:hAnsi="Times New Roman" w:cs="Times New Roman"/>
        </w:rPr>
        <w:t xml:space="preserve"> all four purposes</w:t>
      </w:r>
      <w:r w:rsidR="00DB37F4">
        <w:rPr>
          <w:rFonts w:ascii="Times New Roman" w:hAnsi="Times New Roman" w:cs="Times New Roman"/>
        </w:rPr>
        <w:t xml:space="preserve"> for the development community as a whole</w:t>
      </w:r>
      <w:r w:rsidR="00454043">
        <w:rPr>
          <w:rFonts w:ascii="Times New Roman" w:hAnsi="Times New Roman" w:cs="Times New Roman"/>
        </w:rPr>
        <w:t>,</w:t>
      </w:r>
      <w:r w:rsidR="00DB37F4">
        <w:rPr>
          <w:rFonts w:ascii="Times New Roman" w:hAnsi="Times New Roman" w:cs="Times New Roman"/>
        </w:rPr>
        <w:t xml:space="preserve"> as a </w:t>
      </w:r>
      <w:r w:rsidR="00081E33">
        <w:rPr>
          <w:rFonts w:ascii="Times New Roman" w:hAnsi="Times New Roman" w:cs="Times New Roman"/>
        </w:rPr>
        <w:t xml:space="preserve">complement </w:t>
      </w:r>
      <w:r w:rsidR="00DB37F4">
        <w:rPr>
          <w:rFonts w:ascii="Times New Roman" w:hAnsi="Times New Roman" w:cs="Times New Roman"/>
        </w:rPr>
        <w:t>to what individual providers and partners collect in their</w:t>
      </w:r>
      <w:r w:rsidR="00E52252">
        <w:rPr>
          <w:rFonts w:ascii="Times New Roman" w:hAnsi="Times New Roman" w:cs="Times New Roman"/>
        </w:rPr>
        <w:t xml:space="preserve"> respective</w:t>
      </w:r>
      <w:r w:rsidR="00DB37F4">
        <w:rPr>
          <w:rFonts w:ascii="Times New Roman" w:hAnsi="Times New Roman" w:cs="Times New Roman"/>
        </w:rPr>
        <w:t xml:space="preserve"> results frameworks.</w:t>
      </w:r>
      <w:r>
        <w:rPr>
          <w:rFonts w:ascii="Times New Roman" w:hAnsi="Times New Roman" w:cs="Times New Roman"/>
        </w:rPr>
        <w:t xml:space="preserve"> </w:t>
      </w:r>
    </w:p>
    <w:p w:rsidR="000B7262" w:rsidRDefault="004D48DE" w:rsidP="003A3180">
      <w:pPr>
        <w:spacing w:line="240" w:lineRule="auto"/>
        <w:jc w:val="both"/>
        <w:rPr>
          <w:rFonts w:ascii="Times New Roman" w:eastAsia="Times New Roman" w:hAnsi="Times New Roman"/>
          <w:lang w:eastAsia="zh-CN"/>
        </w:rPr>
      </w:pPr>
      <w:r>
        <w:rPr>
          <w:rFonts w:ascii="Times New Roman" w:hAnsi="Times New Roman" w:cs="Times New Roman"/>
        </w:rPr>
        <w:t xml:space="preserve">Section </w:t>
      </w:r>
      <w:r w:rsidR="00EE6F08">
        <w:rPr>
          <w:rFonts w:ascii="Times New Roman" w:hAnsi="Times New Roman" w:cs="Times New Roman"/>
        </w:rPr>
        <w:t>1</w:t>
      </w:r>
      <w:r>
        <w:rPr>
          <w:rFonts w:ascii="Times New Roman" w:hAnsi="Times New Roman" w:cs="Times New Roman"/>
        </w:rPr>
        <w:t xml:space="preserve"> summarises the ambitions of the 169 SDG targets</w:t>
      </w:r>
      <w:r w:rsidR="00454043">
        <w:rPr>
          <w:rFonts w:ascii="Times New Roman" w:hAnsi="Times New Roman" w:cs="Times New Roman"/>
        </w:rPr>
        <w:t xml:space="preserve"> and their usefulness as intended results of developme</w:t>
      </w:r>
      <w:r w:rsidR="00202314">
        <w:rPr>
          <w:rFonts w:ascii="Times New Roman" w:hAnsi="Times New Roman" w:cs="Times New Roman"/>
        </w:rPr>
        <w:t>nt and development co-operation. It assesses</w:t>
      </w:r>
      <w:r w:rsidR="00EE6F08">
        <w:rPr>
          <w:rFonts w:ascii="Times New Roman" w:hAnsi="Times New Roman" w:cs="Times New Roman"/>
        </w:rPr>
        <w:t xml:space="preserve"> </w:t>
      </w:r>
      <w:r w:rsidR="00454043">
        <w:rPr>
          <w:rFonts w:ascii="Times New Roman" w:hAnsi="Times New Roman" w:cs="Times New Roman"/>
        </w:rPr>
        <w:t xml:space="preserve">the </w:t>
      </w:r>
      <w:r w:rsidR="00EE6F08">
        <w:rPr>
          <w:rFonts w:ascii="Times New Roman" w:hAnsi="Times New Roman" w:cs="Times New Roman"/>
        </w:rPr>
        <w:t>data</w:t>
      </w:r>
      <w:r w:rsidR="00454043">
        <w:rPr>
          <w:rFonts w:ascii="Times New Roman" w:hAnsi="Times New Roman" w:cs="Times New Roman"/>
        </w:rPr>
        <w:t xml:space="preserve"> available on the SDG targets</w:t>
      </w:r>
      <w:r w:rsidR="00EE6F08">
        <w:rPr>
          <w:rFonts w:ascii="Times New Roman" w:hAnsi="Times New Roman" w:cs="Times New Roman"/>
        </w:rPr>
        <w:t xml:space="preserve"> </w:t>
      </w:r>
      <w:r w:rsidR="00454043">
        <w:rPr>
          <w:rFonts w:ascii="Times New Roman" w:hAnsi="Times New Roman" w:cs="Times New Roman"/>
        </w:rPr>
        <w:t xml:space="preserve">for </w:t>
      </w:r>
      <w:r w:rsidR="00EE6F08">
        <w:rPr>
          <w:rFonts w:ascii="Times New Roman" w:hAnsi="Times New Roman" w:cs="Times New Roman"/>
        </w:rPr>
        <w:t xml:space="preserve">developing </w:t>
      </w:r>
      <w:r w:rsidR="00DF20F9">
        <w:rPr>
          <w:rFonts w:ascii="Times New Roman" w:hAnsi="Times New Roman" w:cs="Times New Roman"/>
        </w:rPr>
        <w:t>countries</w:t>
      </w:r>
      <w:r w:rsidR="00EE6F08">
        <w:rPr>
          <w:rFonts w:ascii="Times New Roman" w:hAnsi="Times New Roman" w:cs="Times New Roman"/>
        </w:rPr>
        <w:t xml:space="preserve">, </w:t>
      </w:r>
      <w:r w:rsidR="00454043">
        <w:rPr>
          <w:rFonts w:ascii="Times New Roman" w:hAnsi="Times New Roman" w:cs="Times New Roman"/>
        </w:rPr>
        <w:t xml:space="preserve">introduces </w:t>
      </w:r>
      <w:r w:rsidR="005914AB">
        <w:rPr>
          <w:rFonts w:ascii="Times New Roman" w:hAnsi="Times New Roman" w:cs="Times New Roman"/>
        </w:rPr>
        <w:t xml:space="preserve">a </w:t>
      </w:r>
      <w:r w:rsidR="00EE6F08">
        <w:rPr>
          <w:rFonts w:ascii="Times New Roman" w:hAnsi="Times New Roman" w:cs="Times New Roman"/>
        </w:rPr>
        <w:t>pilot methodology for SDG-</w:t>
      </w:r>
      <w:r w:rsidR="00D00854">
        <w:rPr>
          <w:rFonts w:ascii="Times New Roman" w:hAnsi="Times New Roman" w:cs="Times New Roman"/>
        </w:rPr>
        <w:t>related</w:t>
      </w:r>
      <w:r w:rsidR="00EE6F08">
        <w:rPr>
          <w:rFonts w:ascii="Times New Roman" w:hAnsi="Times New Roman" w:cs="Times New Roman"/>
        </w:rPr>
        <w:t xml:space="preserve"> results monitoring of development co-operation</w:t>
      </w:r>
      <w:r w:rsidR="0039247D">
        <w:rPr>
          <w:rFonts w:ascii="Times New Roman" w:hAnsi="Times New Roman" w:cs="Times New Roman"/>
        </w:rPr>
        <w:t>,</w:t>
      </w:r>
      <w:r w:rsidR="00EE6F08">
        <w:rPr>
          <w:rFonts w:ascii="Times New Roman" w:hAnsi="Times New Roman" w:cs="Times New Roman"/>
        </w:rPr>
        <w:t xml:space="preserve"> and </w:t>
      </w:r>
      <w:r w:rsidR="005914AB">
        <w:rPr>
          <w:rFonts w:ascii="Times New Roman" w:hAnsi="Times New Roman" w:cs="Times New Roman"/>
        </w:rPr>
        <w:t>discusses decisions needed for its</w:t>
      </w:r>
      <w:r w:rsidR="00454043">
        <w:rPr>
          <w:rFonts w:ascii="Times New Roman" w:hAnsi="Times New Roman" w:cs="Times New Roman"/>
        </w:rPr>
        <w:t xml:space="preserve"> possible</w:t>
      </w:r>
      <w:r w:rsidR="005914AB">
        <w:rPr>
          <w:rFonts w:ascii="Times New Roman" w:hAnsi="Times New Roman" w:cs="Times New Roman"/>
        </w:rPr>
        <w:t xml:space="preserve"> development. </w:t>
      </w:r>
      <w:r w:rsidR="00202314">
        <w:rPr>
          <w:rFonts w:ascii="Times New Roman" w:eastAsia="Times New Roman" w:hAnsi="Times New Roman"/>
          <w:lang w:eastAsia="zh-CN"/>
        </w:rPr>
        <w:t>Section 2</w:t>
      </w:r>
      <w:r w:rsidR="003A3180">
        <w:rPr>
          <w:rFonts w:ascii="Times New Roman" w:eastAsia="Times New Roman" w:hAnsi="Times New Roman"/>
          <w:lang w:eastAsia="zh-CN"/>
        </w:rPr>
        <w:t xml:space="preserve"> discusses the overlap between ODA purpose</w:t>
      </w:r>
      <w:r w:rsidR="00081E33">
        <w:rPr>
          <w:rFonts w:ascii="Times New Roman" w:eastAsia="Times New Roman" w:hAnsi="Times New Roman"/>
          <w:lang w:eastAsia="zh-CN"/>
        </w:rPr>
        <w:t>s</w:t>
      </w:r>
      <w:r w:rsidR="003A3180">
        <w:rPr>
          <w:rFonts w:ascii="Times New Roman" w:eastAsia="Times New Roman" w:hAnsi="Times New Roman"/>
          <w:lang w:eastAsia="zh-CN"/>
        </w:rPr>
        <w:t xml:space="preserve"> and the SDGs and examines the relevance of CRS purpose codes and markers for the SDG targets.</w:t>
      </w:r>
      <w:r w:rsidR="00202314">
        <w:rPr>
          <w:rFonts w:ascii="Times New Roman" w:eastAsia="Times New Roman" w:hAnsi="Times New Roman"/>
          <w:lang w:eastAsia="zh-CN"/>
        </w:rPr>
        <w:t xml:space="preserve"> Both</w:t>
      </w:r>
      <w:r w:rsidR="0039247D">
        <w:rPr>
          <w:rFonts w:ascii="Times New Roman" w:eastAsia="Times New Roman" w:hAnsi="Times New Roman"/>
          <w:lang w:eastAsia="zh-CN"/>
        </w:rPr>
        <w:t xml:space="preserve"> Section</w:t>
      </w:r>
      <w:r w:rsidR="00202314">
        <w:rPr>
          <w:rFonts w:ascii="Times New Roman" w:eastAsia="Times New Roman" w:hAnsi="Times New Roman"/>
          <w:lang w:eastAsia="zh-CN"/>
        </w:rPr>
        <w:t>s present</w:t>
      </w:r>
      <w:r w:rsidR="0039247D">
        <w:rPr>
          <w:rFonts w:ascii="Times New Roman" w:eastAsia="Times New Roman" w:hAnsi="Times New Roman"/>
          <w:lang w:eastAsia="zh-CN"/>
        </w:rPr>
        <w:t xml:space="preserve"> optio</w:t>
      </w:r>
      <w:r w:rsidR="00081E33">
        <w:rPr>
          <w:rFonts w:ascii="Times New Roman" w:eastAsia="Times New Roman" w:hAnsi="Times New Roman"/>
          <w:lang w:eastAsia="zh-CN"/>
        </w:rPr>
        <w:t xml:space="preserve">ns </w:t>
      </w:r>
      <w:r w:rsidR="005E33DB">
        <w:rPr>
          <w:rFonts w:ascii="Times New Roman" w:eastAsia="Times New Roman" w:hAnsi="Times New Roman"/>
          <w:lang w:eastAsia="zh-CN"/>
        </w:rPr>
        <w:t>for</w:t>
      </w:r>
      <w:r w:rsidR="0039247D">
        <w:rPr>
          <w:rFonts w:ascii="Times New Roman" w:eastAsia="Times New Roman" w:hAnsi="Times New Roman"/>
          <w:lang w:eastAsia="zh-CN"/>
        </w:rPr>
        <w:t xml:space="preserve"> further work.</w:t>
      </w:r>
    </w:p>
    <w:p w:rsidR="008D45D1" w:rsidRDefault="008D45D1">
      <w:pPr>
        <w:rPr>
          <w:rFonts w:ascii="Times New Roman" w:hAnsi="Times New Roman" w:cs="Times New Roman"/>
          <w:b/>
          <w:sz w:val="28"/>
          <w:szCs w:val="28"/>
        </w:rPr>
      </w:pPr>
      <w:r>
        <w:rPr>
          <w:rFonts w:ascii="Times New Roman" w:hAnsi="Times New Roman" w:cs="Times New Roman"/>
          <w:b/>
          <w:sz w:val="28"/>
          <w:szCs w:val="28"/>
        </w:rPr>
        <w:br w:type="page"/>
      </w:r>
    </w:p>
    <w:p w:rsidR="00200CE2" w:rsidRDefault="00DF20F9" w:rsidP="00873137">
      <w:pPr>
        <w:spacing w:after="240" w:line="24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00454043">
        <w:rPr>
          <w:rFonts w:ascii="Times New Roman" w:hAnsi="Times New Roman" w:cs="Times New Roman"/>
          <w:b/>
          <w:sz w:val="28"/>
          <w:szCs w:val="28"/>
        </w:rPr>
        <w:t>How SDG p</w:t>
      </w:r>
      <w:r w:rsidRPr="00DF20F9">
        <w:rPr>
          <w:rFonts w:ascii="Times New Roman" w:hAnsi="Times New Roman" w:cs="Times New Roman"/>
          <w:b/>
          <w:sz w:val="28"/>
          <w:szCs w:val="28"/>
        </w:rPr>
        <w:t xml:space="preserve">rogress </w:t>
      </w:r>
      <w:r w:rsidR="00454043">
        <w:rPr>
          <w:rFonts w:ascii="Times New Roman" w:hAnsi="Times New Roman" w:cs="Times New Roman"/>
          <w:b/>
          <w:sz w:val="28"/>
          <w:szCs w:val="28"/>
        </w:rPr>
        <w:t xml:space="preserve">reflects </w:t>
      </w:r>
      <w:r w:rsidRPr="00DF20F9">
        <w:rPr>
          <w:rFonts w:ascii="Times New Roman" w:hAnsi="Times New Roman" w:cs="Times New Roman"/>
          <w:b/>
          <w:sz w:val="28"/>
          <w:szCs w:val="28"/>
        </w:rPr>
        <w:t>development results</w:t>
      </w:r>
      <w:r w:rsidR="005E33DB" w:rsidRPr="005E33DB">
        <w:t xml:space="preserve"> </w:t>
      </w:r>
      <w:r w:rsidR="005E33DB" w:rsidRPr="005E33DB">
        <w:rPr>
          <w:rFonts w:ascii="Times New Roman" w:hAnsi="Times New Roman" w:cs="Times New Roman"/>
          <w:b/>
          <w:sz w:val="28"/>
          <w:szCs w:val="28"/>
        </w:rPr>
        <w:t>and can strengthen dialogues</w:t>
      </w:r>
    </w:p>
    <w:p w:rsidR="008A2F25" w:rsidRDefault="008A2F25" w:rsidP="001071A3">
      <w:pPr>
        <w:spacing w:after="0" w:line="240" w:lineRule="auto"/>
        <w:jc w:val="both"/>
        <w:rPr>
          <w:rFonts w:ascii="Times New Roman" w:hAnsi="Times New Roman" w:cs="Times New Roman"/>
        </w:rPr>
      </w:pPr>
      <w:r>
        <w:rPr>
          <w:rFonts w:ascii="Times New Roman" w:hAnsi="Times New Roman" w:cs="Times New Roman"/>
          <w:b/>
        </w:rPr>
        <w:t xml:space="preserve">SDG </w:t>
      </w:r>
      <w:r w:rsidRPr="008A2F25">
        <w:rPr>
          <w:rFonts w:ascii="Times New Roman" w:hAnsi="Times New Roman" w:cs="Times New Roman"/>
          <w:b/>
        </w:rPr>
        <w:t>targets</w:t>
      </w:r>
      <w:r>
        <w:rPr>
          <w:rFonts w:ascii="Times New Roman" w:hAnsi="Times New Roman" w:cs="Times New Roman"/>
          <w:b/>
        </w:rPr>
        <w:t xml:space="preserve"> </w:t>
      </w:r>
      <w:r w:rsidR="00D00854">
        <w:rPr>
          <w:rFonts w:ascii="Times New Roman" w:hAnsi="Times New Roman" w:cs="Times New Roman"/>
          <w:b/>
        </w:rPr>
        <w:t xml:space="preserve">and </w:t>
      </w:r>
      <w:r>
        <w:rPr>
          <w:rFonts w:ascii="Times New Roman" w:hAnsi="Times New Roman" w:cs="Times New Roman"/>
          <w:b/>
        </w:rPr>
        <w:t>development results</w:t>
      </w:r>
    </w:p>
    <w:p w:rsidR="008A2F25" w:rsidRPr="008A2F25" w:rsidRDefault="008A2F25" w:rsidP="001071A3">
      <w:pPr>
        <w:spacing w:after="0" w:line="240" w:lineRule="auto"/>
        <w:jc w:val="both"/>
        <w:rPr>
          <w:rFonts w:ascii="Times New Roman" w:hAnsi="Times New Roman" w:cs="Times New Roman"/>
        </w:rPr>
      </w:pPr>
    </w:p>
    <w:p w:rsidR="00126810" w:rsidRDefault="00126810" w:rsidP="001071A3">
      <w:pPr>
        <w:spacing w:after="0" w:line="240" w:lineRule="auto"/>
        <w:jc w:val="both"/>
        <w:rPr>
          <w:rFonts w:ascii="Times New Roman" w:hAnsi="Times New Roman" w:cs="Times New Roman"/>
        </w:rPr>
      </w:pPr>
      <w:r>
        <w:rPr>
          <w:rFonts w:ascii="Times New Roman" w:hAnsi="Times New Roman" w:cs="Times New Roman"/>
        </w:rPr>
        <w:t xml:space="preserve">The results of development co-operation are varied. They comprise outputs, outcomes, capacities, policy changes, long-term impact, etc. </w:t>
      </w:r>
      <w:r w:rsidR="00081E33">
        <w:rPr>
          <w:rFonts w:ascii="Times New Roman" w:hAnsi="Times New Roman" w:cs="Times New Roman"/>
        </w:rPr>
        <w:t xml:space="preserve">However, </w:t>
      </w:r>
      <w:r>
        <w:rPr>
          <w:rFonts w:ascii="Times New Roman" w:hAnsi="Times New Roman" w:cs="Times New Roman"/>
        </w:rPr>
        <w:t>aggregating results information from projects to corporate levels and across partner and provider countries is near-to-impossible. This paper applies a different</w:t>
      </w:r>
      <w:r w:rsidR="0039247D">
        <w:rPr>
          <w:rFonts w:ascii="Times New Roman" w:hAnsi="Times New Roman" w:cs="Times New Roman"/>
        </w:rPr>
        <w:t>, complementary</w:t>
      </w:r>
      <w:r>
        <w:rPr>
          <w:rFonts w:ascii="Times New Roman" w:hAnsi="Times New Roman" w:cs="Times New Roman"/>
        </w:rPr>
        <w:t xml:space="preserve"> approach. It is based on two premises: that all countries support developing countries’ achievement of the SDGs under the 2030 Agenda for Sustainable Development; and that the SDGs and their targets represent agreed </w:t>
      </w:r>
      <w:r>
        <w:rPr>
          <w:rFonts w:ascii="Times New Roman" w:hAnsi="Times New Roman" w:cs="Times New Roman"/>
          <w:i/>
        </w:rPr>
        <w:t>outcomes</w:t>
      </w:r>
      <w:r>
        <w:rPr>
          <w:rFonts w:ascii="Times New Roman" w:hAnsi="Times New Roman" w:cs="Times New Roman"/>
        </w:rPr>
        <w:t xml:space="preserve"> to be achieved by 2030. </w:t>
      </w:r>
    </w:p>
    <w:p w:rsidR="00126810" w:rsidRDefault="00126810" w:rsidP="001071A3">
      <w:pPr>
        <w:spacing w:after="0" w:line="240" w:lineRule="auto"/>
        <w:jc w:val="both"/>
        <w:rPr>
          <w:rFonts w:ascii="Times New Roman" w:hAnsi="Times New Roman" w:cs="Times New Roman"/>
        </w:rPr>
      </w:pPr>
    </w:p>
    <w:p w:rsidR="00126810" w:rsidRPr="009B1879" w:rsidRDefault="00126810" w:rsidP="001071A3">
      <w:pPr>
        <w:spacing w:after="0" w:line="240" w:lineRule="auto"/>
        <w:jc w:val="both"/>
        <w:rPr>
          <w:rFonts w:ascii="Times New Roman" w:hAnsi="Times New Roman" w:cs="Times New Roman"/>
        </w:rPr>
      </w:pPr>
      <w:r>
        <w:rPr>
          <w:rFonts w:ascii="Times New Roman" w:hAnsi="Times New Roman" w:cs="Times New Roman"/>
        </w:rPr>
        <w:t xml:space="preserve">Actual change towards the 2030 SDG targets in developing countries therefore shows development </w:t>
      </w:r>
      <w:r>
        <w:rPr>
          <w:rFonts w:ascii="Times New Roman" w:hAnsi="Times New Roman" w:cs="Times New Roman"/>
          <w:i/>
        </w:rPr>
        <w:t>results</w:t>
      </w:r>
      <w:r>
        <w:rPr>
          <w:rFonts w:ascii="Times New Roman" w:hAnsi="Times New Roman" w:cs="Times New Roman"/>
        </w:rPr>
        <w:t xml:space="preserve"> by the primary actors in development, including the providers of aid. The</w:t>
      </w:r>
      <w:r w:rsidR="0039247D">
        <w:rPr>
          <w:rFonts w:ascii="Times New Roman" w:hAnsi="Times New Roman" w:cs="Times New Roman"/>
        </w:rPr>
        <w:t xml:space="preserve"> underlying</w:t>
      </w:r>
      <w:r>
        <w:rPr>
          <w:rFonts w:ascii="Times New Roman" w:hAnsi="Times New Roman" w:cs="Times New Roman"/>
        </w:rPr>
        <w:t xml:space="preserve"> theory of change is that </w:t>
      </w:r>
      <w:r w:rsidRPr="009B1879">
        <w:rPr>
          <w:rFonts w:ascii="Times New Roman" w:hAnsi="Times New Roman" w:cs="Times New Roman"/>
          <w:i/>
        </w:rPr>
        <w:t>official aid</w:t>
      </w:r>
      <w:r>
        <w:rPr>
          <w:rFonts w:ascii="Times New Roman" w:hAnsi="Times New Roman" w:cs="Times New Roman"/>
        </w:rPr>
        <w:t xml:space="preserve"> is a leveraging part of </w:t>
      </w:r>
      <w:r w:rsidRPr="009B1879">
        <w:rPr>
          <w:rFonts w:ascii="Times New Roman" w:hAnsi="Times New Roman" w:cs="Times New Roman"/>
          <w:i/>
        </w:rPr>
        <w:t>international development co-operation</w:t>
      </w:r>
      <w:r>
        <w:rPr>
          <w:rFonts w:ascii="Times New Roman" w:hAnsi="Times New Roman" w:cs="Times New Roman"/>
        </w:rPr>
        <w:t xml:space="preserve">, which contributes to </w:t>
      </w:r>
      <w:r>
        <w:rPr>
          <w:rFonts w:ascii="Times New Roman" w:hAnsi="Times New Roman" w:cs="Times New Roman"/>
          <w:i/>
        </w:rPr>
        <w:t>developing country efforts</w:t>
      </w:r>
      <w:r>
        <w:rPr>
          <w:rFonts w:ascii="Times New Roman" w:hAnsi="Times New Roman" w:cs="Times New Roman"/>
        </w:rPr>
        <w:t xml:space="preserve"> to achieve the SDGs and generate </w:t>
      </w:r>
      <w:r>
        <w:rPr>
          <w:rFonts w:ascii="Times New Roman" w:hAnsi="Times New Roman" w:cs="Times New Roman"/>
          <w:i/>
        </w:rPr>
        <w:t>development results</w:t>
      </w:r>
      <w:r>
        <w:rPr>
          <w:rFonts w:ascii="Times New Roman" w:hAnsi="Times New Roman" w:cs="Times New Roman"/>
        </w:rPr>
        <w:t xml:space="preserve">. </w:t>
      </w:r>
    </w:p>
    <w:p w:rsidR="00126810" w:rsidRDefault="00126810" w:rsidP="001071A3">
      <w:pPr>
        <w:spacing w:after="0" w:line="240" w:lineRule="auto"/>
        <w:jc w:val="both"/>
        <w:rPr>
          <w:rFonts w:ascii="Times New Roman" w:hAnsi="Times New Roman" w:cs="Times New Roman"/>
        </w:rPr>
      </w:pPr>
    </w:p>
    <w:p w:rsidR="00126810" w:rsidRDefault="00126810" w:rsidP="001071A3">
      <w:pPr>
        <w:spacing w:after="0" w:line="240" w:lineRule="auto"/>
        <w:jc w:val="both"/>
        <w:rPr>
          <w:rFonts w:ascii="Times New Roman" w:hAnsi="Times New Roman" w:cs="Times New Roman"/>
        </w:rPr>
      </w:pPr>
      <w:r w:rsidRPr="00475219">
        <w:rPr>
          <w:rFonts w:ascii="Times New Roman" w:hAnsi="Times New Roman" w:cs="Times New Roman"/>
        </w:rPr>
        <w:t xml:space="preserve">Achieving the SDGs </w:t>
      </w:r>
      <w:r w:rsidR="00D00854">
        <w:rPr>
          <w:rFonts w:ascii="Times New Roman" w:hAnsi="Times New Roman" w:cs="Times New Roman"/>
        </w:rPr>
        <w:t xml:space="preserve">represents </w:t>
      </w:r>
      <w:r w:rsidRPr="00986185">
        <w:rPr>
          <w:rFonts w:ascii="Times New Roman" w:hAnsi="Times New Roman" w:cs="Times New Roman"/>
        </w:rPr>
        <w:t>development results</w:t>
      </w:r>
      <w:r w:rsidRPr="00475219">
        <w:rPr>
          <w:rFonts w:ascii="Times New Roman" w:hAnsi="Times New Roman" w:cs="Times New Roman"/>
        </w:rPr>
        <w:t xml:space="preserve">, because </w:t>
      </w:r>
      <w:r w:rsidR="00D00854">
        <w:rPr>
          <w:rFonts w:ascii="Times New Roman" w:hAnsi="Times New Roman" w:cs="Times New Roman"/>
        </w:rPr>
        <w:t xml:space="preserve">many </w:t>
      </w:r>
      <w:r w:rsidRPr="00475219">
        <w:rPr>
          <w:rFonts w:ascii="Times New Roman" w:hAnsi="Times New Roman" w:cs="Times New Roman"/>
        </w:rPr>
        <w:t xml:space="preserve">SDG targets represent outcomes to be realised in the form of change on the ground. Analysing the contribution of </w:t>
      </w:r>
      <w:r w:rsidR="001071A3">
        <w:rPr>
          <w:rFonts w:ascii="Times New Roman" w:hAnsi="Times New Roman" w:cs="Times New Roman"/>
        </w:rPr>
        <w:t xml:space="preserve">development co-operation </w:t>
      </w:r>
      <w:r w:rsidRPr="00475219">
        <w:rPr>
          <w:rFonts w:ascii="Times New Roman" w:hAnsi="Times New Roman" w:cs="Times New Roman"/>
        </w:rPr>
        <w:t xml:space="preserve">towards SDG progress can therefore be a </w:t>
      </w:r>
      <w:r w:rsidR="001071A3">
        <w:rPr>
          <w:rFonts w:ascii="Times New Roman" w:hAnsi="Times New Roman" w:cs="Times New Roman"/>
        </w:rPr>
        <w:t xml:space="preserve">complementary approach to </w:t>
      </w:r>
      <w:r w:rsidRPr="00475219">
        <w:rPr>
          <w:rFonts w:ascii="Times New Roman" w:hAnsi="Times New Roman" w:cs="Times New Roman"/>
        </w:rPr>
        <w:t xml:space="preserve">analysing the results of development co-operation. </w:t>
      </w:r>
      <w:r w:rsidR="001071A3">
        <w:rPr>
          <w:rFonts w:ascii="Times New Roman" w:hAnsi="Times New Roman" w:cs="Times New Roman"/>
        </w:rPr>
        <w:t xml:space="preserve">Progress on the SDG targets may provide information on </w:t>
      </w:r>
      <w:r w:rsidRPr="00475219">
        <w:rPr>
          <w:rFonts w:ascii="Times New Roman" w:hAnsi="Times New Roman" w:cs="Times New Roman"/>
        </w:rPr>
        <w:t>relevance and contribution</w:t>
      </w:r>
      <w:r w:rsidR="001071A3">
        <w:rPr>
          <w:rFonts w:ascii="Times New Roman" w:hAnsi="Times New Roman" w:cs="Times New Roman"/>
        </w:rPr>
        <w:t xml:space="preserve"> of development co-operation</w:t>
      </w:r>
      <w:r w:rsidRPr="00475219">
        <w:rPr>
          <w:rFonts w:ascii="Times New Roman" w:hAnsi="Times New Roman" w:cs="Times New Roman"/>
        </w:rPr>
        <w:t xml:space="preserve">, </w:t>
      </w:r>
      <w:r w:rsidR="00D00854">
        <w:rPr>
          <w:rFonts w:ascii="Times New Roman" w:hAnsi="Times New Roman" w:cs="Times New Roman"/>
        </w:rPr>
        <w:t xml:space="preserve">while </w:t>
      </w:r>
      <w:r w:rsidRPr="00475219">
        <w:rPr>
          <w:rFonts w:ascii="Times New Roman" w:hAnsi="Times New Roman" w:cs="Times New Roman"/>
        </w:rPr>
        <w:t>not</w:t>
      </w:r>
      <w:r w:rsidR="001071A3">
        <w:rPr>
          <w:rFonts w:ascii="Times New Roman" w:hAnsi="Times New Roman" w:cs="Times New Roman"/>
        </w:rPr>
        <w:t xml:space="preserve"> claiming</w:t>
      </w:r>
      <w:r w:rsidRPr="00475219">
        <w:rPr>
          <w:rFonts w:ascii="Times New Roman" w:hAnsi="Times New Roman" w:cs="Times New Roman"/>
        </w:rPr>
        <w:t xml:space="preserve"> attribution or direct results. </w:t>
      </w:r>
    </w:p>
    <w:p w:rsidR="001071A3" w:rsidRDefault="001071A3" w:rsidP="001071A3">
      <w:pPr>
        <w:spacing w:after="0" w:line="240" w:lineRule="auto"/>
        <w:jc w:val="both"/>
        <w:rPr>
          <w:rFonts w:ascii="Times New Roman" w:hAnsi="Times New Roman" w:cs="Times New Roman"/>
        </w:rPr>
      </w:pPr>
    </w:p>
    <w:p w:rsidR="0054639E" w:rsidRDefault="0054639E" w:rsidP="001071A3">
      <w:pPr>
        <w:spacing w:after="0" w:line="240" w:lineRule="auto"/>
        <w:jc w:val="both"/>
        <w:rPr>
          <w:rFonts w:ascii="Times New Roman" w:hAnsi="Times New Roman" w:cs="Times New Roman"/>
        </w:rPr>
      </w:pPr>
      <w:r w:rsidRPr="0054639E">
        <w:rPr>
          <w:rFonts w:ascii="Times New Roman" w:hAnsi="Times New Roman" w:cs="Times New Roman"/>
        </w:rPr>
        <w:t xml:space="preserve">The 17 SDGs and 169 targets of the 2030 Agenda for Sustainable Development offer a mixture of intended </w:t>
      </w:r>
      <w:r w:rsidRPr="0054639E">
        <w:rPr>
          <w:rFonts w:ascii="Times New Roman" w:hAnsi="Times New Roman" w:cs="Times New Roman"/>
          <w:i/>
        </w:rPr>
        <w:t>outcomes</w:t>
      </w:r>
      <w:r w:rsidRPr="0054639E">
        <w:rPr>
          <w:rFonts w:ascii="Times New Roman" w:hAnsi="Times New Roman" w:cs="Times New Roman"/>
        </w:rPr>
        <w:t xml:space="preserve">, desirable </w:t>
      </w:r>
      <w:r w:rsidRPr="0054639E">
        <w:rPr>
          <w:rFonts w:ascii="Times New Roman" w:hAnsi="Times New Roman" w:cs="Times New Roman"/>
          <w:i/>
        </w:rPr>
        <w:t>policies</w:t>
      </w:r>
      <w:r w:rsidRPr="0054639E">
        <w:rPr>
          <w:rFonts w:ascii="Times New Roman" w:hAnsi="Times New Roman" w:cs="Times New Roman"/>
        </w:rPr>
        <w:t xml:space="preserve"> and necessary </w:t>
      </w:r>
      <w:r w:rsidRPr="0054639E">
        <w:rPr>
          <w:rFonts w:ascii="Times New Roman" w:hAnsi="Times New Roman" w:cs="Times New Roman"/>
          <w:i/>
        </w:rPr>
        <w:t>processes</w:t>
      </w:r>
      <w:r w:rsidRPr="0054639E">
        <w:rPr>
          <w:rFonts w:ascii="Times New Roman" w:hAnsi="Times New Roman" w:cs="Times New Roman"/>
        </w:rPr>
        <w:t xml:space="preserve"> of collaboration and partnerships, i.e. not everything is about development results. Some goals and targets express aspirations and intentions, but are hardly achievable in a documentable sense. Still, the SDGs offer a</w:t>
      </w:r>
      <w:r w:rsidR="007B6E39">
        <w:rPr>
          <w:rFonts w:ascii="Times New Roman" w:hAnsi="Times New Roman" w:cs="Times New Roman"/>
        </w:rPr>
        <w:t xml:space="preserve">n element of </w:t>
      </w:r>
      <w:r w:rsidRPr="0054639E">
        <w:rPr>
          <w:rFonts w:ascii="Times New Roman" w:hAnsi="Times New Roman" w:cs="Times New Roman"/>
          <w:i/>
        </w:rPr>
        <w:t>results-based decision making</w:t>
      </w:r>
      <w:r w:rsidRPr="0054639E">
        <w:rPr>
          <w:rFonts w:ascii="Times New Roman" w:hAnsi="Times New Roman" w:cs="Times New Roman"/>
        </w:rPr>
        <w:t xml:space="preserve"> in development co-operation, because they address real life change for people, more inclusive societies, and sustainability in all its dimensions; as well as common commitments for universal change, agreed and monitored by countries and the UN.</w:t>
      </w:r>
    </w:p>
    <w:p w:rsidR="007B6E39" w:rsidRPr="0054639E" w:rsidRDefault="007B6E39" w:rsidP="001071A3">
      <w:pPr>
        <w:spacing w:after="0" w:line="240" w:lineRule="auto"/>
        <w:jc w:val="both"/>
        <w:rPr>
          <w:rFonts w:ascii="Times New Roman" w:hAnsi="Times New Roman" w:cs="Times New Roman"/>
        </w:rPr>
      </w:pPr>
    </w:p>
    <w:p w:rsidR="0054639E" w:rsidRDefault="0054639E" w:rsidP="0048527A">
      <w:pPr>
        <w:spacing w:after="0" w:line="240" w:lineRule="auto"/>
        <w:jc w:val="both"/>
        <w:rPr>
          <w:rFonts w:ascii="Times New Roman" w:hAnsi="Times New Roman" w:cs="Times New Roman"/>
        </w:rPr>
      </w:pPr>
      <w:r w:rsidRPr="0054639E">
        <w:rPr>
          <w:rFonts w:ascii="Times New Roman" w:hAnsi="Times New Roman" w:cs="Times New Roman"/>
        </w:rPr>
        <w:t>The advantages of an SDG-</w:t>
      </w:r>
      <w:r w:rsidR="00D00854">
        <w:rPr>
          <w:rFonts w:ascii="Times New Roman" w:hAnsi="Times New Roman" w:cs="Times New Roman"/>
        </w:rPr>
        <w:t xml:space="preserve">related </w:t>
      </w:r>
      <w:r w:rsidRPr="0054639E">
        <w:rPr>
          <w:rFonts w:ascii="Times New Roman" w:hAnsi="Times New Roman" w:cs="Times New Roman"/>
        </w:rPr>
        <w:t xml:space="preserve"> results approach to development co-operation are firstly that it lifts the results debate to questions about real change and impact; and secondly that it enables transparent progress monitoring based on common data, verified by the UN (as regards the SDGs) and the OECD-DAC (as regards development co-operation). The proposed approach follows the results chain, as in Figure 1.</w:t>
      </w:r>
    </w:p>
    <w:p w:rsidR="007B6E39" w:rsidRPr="0054639E" w:rsidRDefault="007B6E39" w:rsidP="001071A3">
      <w:pPr>
        <w:spacing w:after="0" w:line="240" w:lineRule="auto"/>
        <w:jc w:val="both"/>
        <w:rPr>
          <w:rFonts w:ascii="Times New Roman" w:hAnsi="Times New Roman" w:cs="Times New Roman"/>
        </w:rPr>
      </w:pPr>
    </w:p>
    <w:p w:rsidR="0054639E" w:rsidRPr="0054639E" w:rsidRDefault="0054639E" w:rsidP="006C4148">
      <w:pPr>
        <w:spacing w:after="240" w:line="240" w:lineRule="auto"/>
        <w:jc w:val="both"/>
        <w:rPr>
          <w:rFonts w:ascii="Times New Roman" w:hAnsi="Times New Roman" w:cs="Times New Roman"/>
          <w:b/>
        </w:rPr>
      </w:pPr>
      <w:r w:rsidRPr="0054639E">
        <w:rPr>
          <w:rFonts w:ascii="Times New Roman" w:hAnsi="Times New Roman" w:cs="Times New Roman"/>
          <w:b/>
        </w:rPr>
        <w:t>Figure 1: The development co-operation results chain towards SDG progress</w:t>
      </w:r>
    </w:p>
    <w:p w:rsidR="0054639E" w:rsidRPr="0054639E" w:rsidRDefault="0054639E" w:rsidP="006C4148">
      <w:pPr>
        <w:spacing w:after="240" w:line="240" w:lineRule="auto"/>
        <w:jc w:val="both"/>
        <w:rPr>
          <w:rFonts w:ascii="Times New Roman" w:hAnsi="Times New Roman" w:cs="Times New Roman"/>
        </w:rPr>
      </w:pPr>
      <w:r w:rsidRPr="0054639E">
        <w:rPr>
          <w:rFonts w:ascii="Times New Roman" w:hAnsi="Times New Roman" w:cs="Times New Roman"/>
          <w:noProof/>
          <w:lang w:eastAsia="en-GB"/>
        </w:rPr>
        <w:drawing>
          <wp:inline distT="0" distB="0" distL="0" distR="0" wp14:anchorId="682C2242" wp14:editId="002B199E">
            <wp:extent cx="5879087" cy="1166842"/>
            <wp:effectExtent l="0" t="0" r="762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0639DB" w:rsidRDefault="0054639E" w:rsidP="0048527A">
      <w:pPr>
        <w:spacing w:after="0" w:line="240" w:lineRule="auto"/>
        <w:rPr>
          <w:rFonts w:ascii="Times New Roman" w:hAnsi="Times New Roman" w:cs="Times New Roman"/>
        </w:rPr>
      </w:pPr>
      <w:r w:rsidRPr="0054639E">
        <w:rPr>
          <w:rFonts w:ascii="Times New Roman" w:hAnsi="Times New Roman" w:cs="Times New Roman"/>
        </w:rPr>
        <w:t xml:space="preserve">Parts of SDGs #1-#16 are about desired change at outcome and impact level, whereas SDG #17 is about </w:t>
      </w:r>
      <w:r w:rsidR="0039247D">
        <w:rPr>
          <w:rFonts w:ascii="Times New Roman" w:hAnsi="Times New Roman" w:cs="Times New Roman"/>
        </w:rPr>
        <w:t xml:space="preserve">the </w:t>
      </w:r>
      <w:r w:rsidRPr="0054639E">
        <w:rPr>
          <w:rFonts w:ascii="Times New Roman" w:hAnsi="Times New Roman" w:cs="Times New Roman"/>
        </w:rPr>
        <w:t xml:space="preserve">partnerships </w:t>
      </w:r>
      <w:r w:rsidR="007B6E39">
        <w:rPr>
          <w:rFonts w:ascii="Times New Roman" w:hAnsi="Times New Roman" w:cs="Times New Roman"/>
        </w:rPr>
        <w:t xml:space="preserve">needed for </w:t>
      </w:r>
      <w:r w:rsidRPr="0054639E">
        <w:rPr>
          <w:rFonts w:ascii="Times New Roman" w:hAnsi="Times New Roman" w:cs="Times New Roman"/>
        </w:rPr>
        <w:t>outcome change.</w:t>
      </w:r>
      <w:r w:rsidR="008A2F25">
        <w:rPr>
          <w:rFonts w:ascii="Times New Roman" w:hAnsi="Times New Roman" w:cs="Times New Roman"/>
        </w:rPr>
        <w:t xml:space="preserve"> </w:t>
      </w:r>
      <w:r w:rsidRPr="0054639E">
        <w:rPr>
          <w:rFonts w:ascii="Times New Roman" w:hAnsi="Times New Roman" w:cs="Times New Roman"/>
        </w:rPr>
        <w:t>A review of the 169 SDG targets found that approximately half can be said to aim at documentable change (by 2030) in the form of concrete outcomes on the ground</w:t>
      </w:r>
      <w:r w:rsidR="007F5791">
        <w:rPr>
          <w:rFonts w:ascii="Times New Roman" w:hAnsi="Times New Roman" w:cs="Times New Roman"/>
        </w:rPr>
        <w:t xml:space="preserve">. Annex 1 lists the </w:t>
      </w:r>
      <w:r w:rsidR="002C1B96">
        <w:rPr>
          <w:rFonts w:ascii="Times New Roman" w:hAnsi="Times New Roman" w:cs="Times New Roman"/>
        </w:rPr>
        <w:t xml:space="preserve">87 </w:t>
      </w:r>
      <w:r w:rsidR="007F5791">
        <w:rPr>
          <w:rFonts w:ascii="Times New Roman" w:hAnsi="Times New Roman" w:cs="Times New Roman"/>
        </w:rPr>
        <w:t>SDG targets that are assessed to most directly aim at</w:t>
      </w:r>
      <w:r w:rsidR="00D538AF">
        <w:rPr>
          <w:rFonts w:ascii="Times New Roman" w:hAnsi="Times New Roman" w:cs="Times New Roman"/>
        </w:rPr>
        <w:t xml:space="preserve"> change in the form of </w:t>
      </w:r>
      <w:r w:rsidR="002C1B96">
        <w:rPr>
          <w:rFonts w:ascii="Times New Roman" w:hAnsi="Times New Roman" w:cs="Times New Roman"/>
          <w:i/>
        </w:rPr>
        <w:t xml:space="preserve">development </w:t>
      </w:r>
      <w:r w:rsidR="007F5791" w:rsidRPr="002C1B96">
        <w:rPr>
          <w:rFonts w:ascii="Times New Roman" w:hAnsi="Times New Roman" w:cs="Times New Roman"/>
          <w:i/>
        </w:rPr>
        <w:t>outcome</w:t>
      </w:r>
      <w:r w:rsidR="00D538AF">
        <w:rPr>
          <w:rFonts w:ascii="Times New Roman" w:hAnsi="Times New Roman" w:cs="Times New Roman"/>
          <w:i/>
        </w:rPr>
        <w:t>s</w:t>
      </w:r>
      <w:r w:rsidR="007F5791">
        <w:rPr>
          <w:rFonts w:ascii="Times New Roman" w:hAnsi="Times New Roman" w:cs="Times New Roman"/>
        </w:rPr>
        <w:t>.</w:t>
      </w:r>
      <w:r w:rsidR="00991C5A">
        <w:rPr>
          <w:rFonts w:ascii="Times New Roman" w:hAnsi="Times New Roman" w:cs="Times New Roman"/>
        </w:rPr>
        <w:t xml:space="preserve"> T</w:t>
      </w:r>
      <w:r w:rsidR="00C82E6E">
        <w:rPr>
          <w:rFonts w:ascii="Times New Roman" w:hAnsi="Times New Roman" w:cs="Times New Roman"/>
        </w:rPr>
        <w:t>he</w:t>
      </w:r>
      <w:r w:rsidR="00D00854">
        <w:rPr>
          <w:rFonts w:ascii="Times New Roman" w:hAnsi="Times New Roman" w:cs="Times New Roman"/>
        </w:rPr>
        <w:t>se</w:t>
      </w:r>
      <w:r w:rsidR="00C82E6E">
        <w:rPr>
          <w:rFonts w:ascii="Times New Roman" w:hAnsi="Times New Roman" w:cs="Times New Roman"/>
        </w:rPr>
        <w:t xml:space="preserve"> 87 targets provide a unique political agenda focused on achieving real change for people and societies, across all economic, social, environmental and political dimensions.</w:t>
      </w:r>
      <w:r w:rsidR="00D538AF">
        <w:rPr>
          <w:rFonts w:ascii="Times New Roman" w:hAnsi="Times New Roman" w:cs="Times New Roman"/>
        </w:rPr>
        <w:t xml:space="preserve"> It is a strong and promising agenda for development results for the world community.</w:t>
      </w:r>
      <w:r w:rsidR="00C82E6E">
        <w:rPr>
          <w:rFonts w:ascii="Times New Roman" w:hAnsi="Times New Roman" w:cs="Times New Roman"/>
        </w:rPr>
        <w:t xml:space="preserve"> </w:t>
      </w:r>
    </w:p>
    <w:p w:rsidR="0048527A" w:rsidRDefault="0048527A" w:rsidP="0048527A">
      <w:pPr>
        <w:spacing w:after="0" w:line="240" w:lineRule="auto"/>
      </w:pPr>
    </w:p>
    <w:p w:rsidR="009B3866" w:rsidRDefault="00991C5A" w:rsidP="009B3866">
      <w:pPr>
        <w:spacing w:after="0" w:line="240" w:lineRule="auto"/>
        <w:jc w:val="both"/>
        <w:rPr>
          <w:rFonts w:ascii="Times New Roman" w:hAnsi="Times New Roman" w:cs="Times New Roman"/>
        </w:rPr>
      </w:pPr>
      <w:r>
        <w:rPr>
          <w:rFonts w:ascii="Times New Roman" w:hAnsi="Times New Roman" w:cs="Times New Roman"/>
        </w:rPr>
        <w:t xml:space="preserve">At the same time, </w:t>
      </w:r>
      <w:r w:rsidR="00C82E6E">
        <w:rPr>
          <w:rFonts w:ascii="Times New Roman" w:hAnsi="Times New Roman" w:cs="Times New Roman"/>
        </w:rPr>
        <w:t>the 87 SDG</w:t>
      </w:r>
      <w:r w:rsidR="00081E33">
        <w:rPr>
          <w:rFonts w:ascii="Times New Roman" w:hAnsi="Times New Roman" w:cs="Times New Roman"/>
        </w:rPr>
        <w:t xml:space="preserve"> outcome</w:t>
      </w:r>
      <w:r w:rsidR="00C82E6E">
        <w:rPr>
          <w:rFonts w:ascii="Times New Roman" w:hAnsi="Times New Roman" w:cs="Times New Roman"/>
        </w:rPr>
        <w:t xml:space="preserve"> targets present the development community with significant challenges: Firstly, even these outcome-focused SDG targets are very uneven with respect to the</w:t>
      </w:r>
      <w:r w:rsidR="004939CA">
        <w:rPr>
          <w:rFonts w:ascii="Times New Roman" w:hAnsi="Times New Roman" w:cs="Times New Roman"/>
        </w:rPr>
        <w:t xml:space="preserve"> precise</w:t>
      </w:r>
      <w:r w:rsidR="00C82E6E">
        <w:rPr>
          <w:rFonts w:ascii="Times New Roman" w:hAnsi="Times New Roman" w:cs="Times New Roman"/>
        </w:rPr>
        <w:t xml:space="preserve"> </w:t>
      </w:r>
      <w:r w:rsidR="00C82E6E">
        <w:rPr>
          <w:rFonts w:ascii="Times New Roman" w:hAnsi="Times New Roman" w:cs="Times New Roman"/>
        </w:rPr>
        <w:lastRenderedPageBreak/>
        <w:t>target set for 2030</w:t>
      </w:r>
      <w:r w:rsidR="00FD5758">
        <w:rPr>
          <w:rFonts w:ascii="Times New Roman" w:hAnsi="Times New Roman" w:cs="Times New Roman"/>
        </w:rPr>
        <w:t>; only few of them describe clearly the desirable</w:t>
      </w:r>
      <w:r w:rsidR="008758BF">
        <w:rPr>
          <w:rFonts w:ascii="Times New Roman" w:hAnsi="Times New Roman" w:cs="Times New Roman"/>
        </w:rPr>
        <w:t xml:space="preserve"> result, or</w:t>
      </w:r>
      <w:r w:rsidR="00FD5758">
        <w:rPr>
          <w:rFonts w:ascii="Times New Roman" w:hAnsi="Times New Roman" w:cs="Times New Roman"/>
        </w:rPr>
        <w:t xml:space="preserve"> ‘’end-situation’’</w:t>
      </w:r>
      <w:r w:rsidR="008758BF">
        <w:rPr>
          <w:rFonts w:ascii="Times New Roman" w:hAnsi="Times New Roman" w:cs="Times New Roman"/>
        </w:rPr>
        <w:t>,</w:t>
      </w:r>
      <w:r w:rsidR="00FD5758">
        <w:rPr>
          <w:rFonts w:ascii="Times New Roman" w:hAnsi="Times New Roman" w:cs="Times New Roman"/>
        </w:rPr>
        <w:t xml:space="preserve"> for 2030, and many represent aspirations rather than targeted outcomes</w:t>
      </w:r>
      <w:r w:rsidR="00356817">
        <w:rPr>
          <w:rFonts w:ascii="Times New Roman" w:hAnsi="Times New Roman" w:cs="Times New Roman"/>
        </w:rPr>
        <w:t>.</w:t>
      </w:r>
      <w:r w:rsidR="00356817" w:rsidRPr="00356817">
        <w:rPr>
          <w:rFonts w:ascii="Times New Roman" w:hAnsi="Times New Roman" w:cs="Times New Roman"/>
        </w:rPr>
        <w:t xml:space="preserve"> </w:t>
      </w:r>
      <w:r w:rsidR="00FD5758">
        <w:rPr>
          <w:rFonts w:ascii="Times New Roman" w:hAnsi="Times New Roman" w:cs="Times New Roman"/>
        </w:rPr>
        <w:t>S</w:t>
      </w:r>
      <w:r w:rsidR="004939CA">
        <w:rPr>
          <w:rFonts w:ascii="Times New Roman" w:hAnsi="Times New Roman" w:cs="Times New Roman"/>
        </w:rPr>
        <w:t>econdly, many</w:t>
      </w:r>
      <w:r w:rsidR="00FD5758">
        <w:rPr>
          <w:rFonts w:ascii="Times New Roman" w:hAnsi="Times New Roman" w:cs="Times New Roman"/>
        </w:rPr>
        <w:t xml:space="preserve"> of the 87 SDG targets concern </w:t>
      </w:r>
      <w:r w:rsidR="00FD5758" w:rsidRPr="00FD5758">
        <w:rPr>
          <w:rFonts w:ascii="Times New Roman" w:hAnsi="Times New Roman" w:cs="Times New Roman"/>
          <w:i/>
        </w:rPr>
        <w:t>improved access</w:t>
      </w:r>
      <w:r w:rsidR="00FD5758">
        <w:rPr>
          <w:rFonts w:ascii="Times New Roman" w:hAnsi="Times New Roman" w:cs="Times New Roman"/>
        </w:rPr>
        <w:t xml:space="preserve"> to various services or development enablers, rather than actual </w:t>
      </w:r>
      <w:r w:rsidR="00FD5758">
        <w:rPr>
          <w:rFonts w:ascii="Times New Roman" w:hAnsi="Times New Roman" w:cs="Times New Roman"/>
          <w:i/>
        </w:rPr>
        <w:t>outcomes</w:t>
      </w:r>
      <w:r w:rsidR="00FD5758">
        <w:rPr>
          <w:rFonts w:ascii="Times New Roman" w:hAnsi="Times New Roman" w:cs="Times New Roman"/>
        </w:rPr>
        <w:t xml:space="preserve"> in terms of better lives and sustainable development. </w:t>
      </w:r>
      <w:r w:rsidR="00356817">
        <w:rPr>
          <w:rFonts w:ascii="Times New Roman" w:hAnsi="Times New Roman" w:cs="Times New Roman"/>
        </w:rPr>
        <w:t>T</w:t>
      </w:r>
      <w:r w:rsidR="00356817" w:rsidRPr="0054639E">
        <w:rPr>
          <w:rFonts w:ascii="Times New Roman" w:hAnsi="Times New Roman" w:cs="Times New Roman"/>
        </w:rPr>
        <w:t>he actual outcome depends on what people do with the improved access to education, energy, health, housing, infrastructure, etc. Similarly, strengthened capacity and reduced degradation are not outcomes per se.</w:t>
      </w:r>
      <w:r w:rsidR="00356817">
        <w:rPr>
          <w:rFonts w:ascii="Times New Roman" w:hAnsi="Times New Roman" w:cs="Times New Roman"/>
        </w:rPr>
        <w:t xml:space="preserve"> </w:t>
      </w:r>
      <w:r w:rsidR="00C70C23">
        <w:rPr>
          <w:rFonts w:ascii="Times New Roman" w:hAnsi="Times New Roman" w:cs="Times New Roman"/>
        </w:rPr>
        <w:t>Finally</w:t>
      </w:r>
      <w:r w:rsidR="00FD5758">
        <w:rPr>
          <w:rFonts w:ascii="Times New Roman" w:hAnsi="Times New Roman" w:cs="Times New Roman"/>
        </w:rPr>
        <w:t xml:space="preserve">, </w:t>
      </w:r>
      <w:r w:rsidR="00D538AF">
        <w:rPr>
          <w:rFonts w:ascii="Times New Roman" w:hAnsi="Times New Roman" w:cs="Times New Roman"/>
        </w:rPr>
        <w:t>sufficient data</w:t>
      </w:r>
      <w:r w:rsidR="00C70C23">
        <w:rPr>
          <w:rFonts w:ascii="Times New Roman" w:hAnsi="Times New Roman" w:cs="Times New Roman"/>
        </w:rPr>
        <w:t xml:space="preserve"> are not</w:t>
      </w:r>
      <w:r w:rsidR="00D538AF">
        <w:rPr>
          <w:rFonts w:ascii="Times New Roman" w:hAnsi="Times New Roman" w:cs="Times New Roman"/>
        </w:rPr>
        <w:t xml:space="preserve"> available</w:t>
      </w:r>
      <w:r w:rsidR="00C70C23">
        <w:rPr>
          <w:rFonts w:ascii="Times New Roman" w:hAnsi="Times New Roman" w:cs="Times New Roman"/>
        </w:rPr>
        <w:t xml:space="preserve"> to assess progress towards the 2030 targets.</w:t>
      </w:r>
      <w:r w:rsidR="00D538AF">
        <w:rPr>
          <w:rFonts w:ascii="Times New Roman" w:hAnsi="Times New Roman" w:cs="Times New Roman"/>
        </w:rPr>
        <w:t xml:space="preserve"> </w:t>
      </w:r>
      <w:r w:rsidR="00FD5758">
        <w:rPr>
          <w:rFonts w:ascii="Times New Roman" w:hAnsi="Times New Roman" w:cs="Times New Roman"/>
        </w:rPr>
        <w:t xml:space="preserve"> </w:t>
      </w:r>
    </w:p>
    <w:p w:rsidR="00681AAF" w:rsidRDefault="00681AAF" w:rsidP="009B3866">
      <w:pPr>
        <w:spacing w:after="0" w:line="240" w:lineRule="auto"/>
        <w:jc w:val="both"/>
        <w:rPr>
          <w:rFonts w:ascii="Times New Roman" w:hAnsi="Times New Roman" w:cs="Times New Roman"/>
        </w:rPr>
      </w:pPr>
    </w:p>
    <w:p w:rsidR="00681AAF" w:rsidRPr="00681AAF" w:rsidRDefault="00681AAF" w:rsidP="00681AAF">
      <w:pPr>
        <w:spacing w:after="0" w:line="240" w:lineRule="auto"/>
        <w:jc w:val="both"/>
        <w:rPr>
          <w:rFonts w:ascii="Times New Roman" w:hAnsi="Times New Roman" w:cs="Times New Roman"/>
          <w:b/>
        </w:rPr>
      </w:pPr>
      <w:r w:rsidRPr="00681AAF">
        <w:rPr>
          <w:rFonts w:ascii="Times New Roman" w:hAnsi="Times New Roman" w:cs="Times New Roman"/>
          <w:b/>
        </w:rPr>
        <w:t>Country results frameworks and the SDGs</w:t>
      </w:r>
    </w:p>
    <w:p w:rsidR="00681AAF" w:rsidRPr="00681AAF" w:rsidRDefault="00681AAF" w:rsidP="00681AAF">
      <w:pPr>
        <w:spacing w:after="0" w:line="240" w:lineRule="auto"/>
        <w:jc w:val="both"/>
        <w:rPr>
          <w:rFonts w:ascii="Times New Roman" w:hAnsi="Times New Roman" w:cs="Times New Roman"/>
        </w:rPr>
      </w:pPr>
    </w:p>
    <w:p w:rsidR="00681AAF" w:rsidRPr="00681AAF" w:rsidRDefault="00681AAF" w:rsidP="00681AAF">
      <w:pPr>
        <w:spacing w:after="0" w:line="240" w:lineRule="auto"/>
        <w:jc w:val="both"/>
        <w:rPr>
          <w:rFonts w:ascii="Times New Roman" w:hAnsi="Times New Roman" w:cs="Times New Roman"/>
        </w:rPr>
      </w:pPr>
      <w:r w:rsidRPr="00681AAF">
        <w:rPr>
          <w:rFonts w:ascii="Times New Roman" w:hAnsi="Times New Roman" w:cs="Times New Roman"/>
        </w:rPr>
        <w:t xml:space="preserve">At the 2nd High Level Meeting of the Global Partnership for Effective Development Cooperation (December 2016), developing countries ‘’commit to adapt their national results frameworks to strengthen linkages with national development priorities and SDG-related targets and indicators;’’ (#54), while provider countries ‘’commit to … develop the capacity of partner countries to integrate the SDGs into national development plans and corresponding country results frameworks.’’  (#55). </w:t>
      </w:r>
    </w:p>
    <w:p w:rsidR="00681AAF" w:rsidRPr="00681AAF" w:rsidRDefault="00681AAF" w:rsidP="00681AAF">
      <w:pPr>
        <w:spacing w:after="0" w:line="240" w:lineRule="auto"/>
        <w:jc w:val="both"/>
        <w:rPr>
          <w:rFonts w:ascii="Times New Roman" w:hAnsi="Times New Roman" w:cs="Times New Roman"/>
        </w:rPr>
      </w:pPr>
    </w:p>
    <w:p w:rsidR="00681AAF" w:rsidRPr="00681AAF" w:rsidRDefault="00681AAF" w:rsidP="00681AAF">
      <w:pPr>
        <w:spacing w:after="0" w:line="240" w:lineRule="auto"/>
        <w:jc w:val="both"/>
        <w:rPr>
          <w:rFonts w:ascii="Times New Roman" w:hAnsi="Times New Roman" w:cs="Times New Roman"/>
        </w:rPr>
      </w:pPr>
      <w:r w:rsidRPr="00681AAF">
        <w:rPr>
          <w:rFonts w:ascii="Times New Roman" w:hAnsi="Times New Roman" w:cs="Times New Roman"/>
        </w:rPr>
        <w:t xml:space="preserve">According to the GPEDC 2016 Progress Report, ‘’A country-led results framework … is led or originated by the government of the country itself, rather than being provided or imposed by development partners. This can include any form of government-led planning instrument that defines a country’s approach to development, sets outs its development priorities and establishes the results expected to be achieved. It also outlines the systems and tools that will be used to monitor and evaluate progress towards these targets, establishes the indicators of progress and determines the baseline against which results will be measured.’’ </w:t>
      </w:r>
    </w:p>
    <w:p w:rsidR="00681AAF" w:rsidRPr="00681AAF" w:rsidRDefault="00681AAF" w:rsidP="00681AAF">
      <w:pPr>
        <w:spacing w:after="0" w:line="240" w:lineRule="auto"/>
        <w:jc w:val="both"/>
        <w:rPr>
          <w:rFonts w:ascii="Times New Roman" w:hAnsi="Times New Roman" w:cs="Times New Roman"/>
        </w:rPr>
      </w:pPr>
    </w:p>
    <w:p w:rsidR="00681AAF" w:rsidRPr="00681AAF" w:rsidRDefault="00681AAF" w:rsidP="00681AAF">
      <w:pPr>
        <w:spacing w:after="0" w:line="240" w:lineRule="auto"/>
        <w:jc w:val="both"/>
        <w:rPr>
          <w:rFonts w:ascii="Times New Roman" w:hAnsi="Times New Roman" w:cs="Times New Roman"/>
        </w:rPr>
      </w:pPr>
      <w:r w:rsidRPr="00681AAF">
        <w:rPr>
          <w:rFonts w:ascii="Times New Roman" w:hAnsi="Times New Roman" w:cs="Times New Roman"/>
        </w:rPr>
        <w:t xml:space="preserve">In this context, two features are important: First, a country results framework is not necessarily a separate document, but an integral part of the country’s vision and planning documents. Second, with its emphasis on development priorities, baselines, intended results and necessary indicators, the scope is obvious for synergies with the SDGs and the SDG targets and indicators applied at country level.  Within their commitment to the 2030 Agenda, developing countries have the right to adopt, adapt, select and prioritise the SDGs and targets that are most relevant to their country situation and existing priorities. </w:t>
      </w:r>
    </w:p>
    <w:p w:rsidR="008D16D0" w:rsidRDefault="008D16D0" w:rsidP="008D16D0">
      <w:pPr>
        <w:spacing w:after="0" w:line="240" w:lineRule="auto"/>
        <w:jc w:val="both"/>
        <w:rPr>
          <w:rFonts w:ascii="Times New Roman" w:hAnsi="Times New Roman" w:cs="Times New Roman"/>
          <w:b/>
          <w:noProof/>
          <w:lang w:eastAsia="fr-FR"/>
        </w:rPr>
      </w:pPr>
    </w:p>
    <w:p w:rsidR="008D16D0" w:rsidRPr="00466A09" w:rsidRDefault="008D16D0" w:rsidP="008D16D0">
      <w:pPr>
        <w:spacing w:after="0" w:line="240" w:lineRule="auto"/>
        <w:jc w:val="both"/>
        <w:rPr>
          <w:rFonts w:ascii="Times New Roman" w:hAnsi="Times New Roman" w:cs="Times New Roman"/>
          <w:b/>
          <w:noProof/>
          <w:lang w:eastAsia="fr-FR"/>
        </w:rPr>
      </w:pPr>
      <w:r>
        <w:rPr>
          <w:rFonts w:ascii="Times New Roman" w:hAnsi="Times New Roman" w:cs="Times New Roman"/>
          <w:b/>
          <w:noProof/>
          <w:lang w:eastAsia="fr-FR"/>
        </w:rPr>
        <w:t xml:space="preserve">Understanding </w:t>
      </w:r>
      <w:r w:rsidRPr="00466A09">
        <w:rPr>
          <w:rFonts w:ascii="Times New Roman" w:hAnsi="Times New Roman" w:cs="Times New Roman"/>
          <w:b/>
          <w:noProof/>
          <w:lang w:eastAsia="fr-FR"/>
        </w:rPr>
        <w:t xml:space="preserve">the challenges </w:t>
      </w:r>
      <w:r w:rsidR="0079144A">
        <w:rPr>
          <w:rFonts w:ascii="Times New Roman" w:hAnsi="Times New Roman" w:cs="Times New Roman"/>
          <w:b/>
          <w:noProof/>
          <w:lang w:eastAsia="fr-FR"/>
        </w:rPr>
        <w:t xml:space="preserve">of </w:t>
      </w:r>
      <w:r w:rsidRPr="00466A09">
        <w:rPr>
          <w:rFonts w:ascii="Times New Roman" w:hAnsi="Times New Roman" w:cs="Times New Roman"/>
          <w:b/>
          <w:noProof/>
          <w:lang w:eastAsia="fr-FR"/>
        </w:rPr>
        <w:t>developing countries to reach the 2030 targets of the SDGs</w:t>
      </w:r>
    </w:p>
    <w:p w:rsidR="009B3866" w:rsidRDefault="009B3866" w:rsidP="009B3866">
      <w:pPr>
        <w:spacing w:after="0" w:line="240" w:lineRule="auto"/>
        <w:jc w:val="both"/>
        <w:rPr>
          <w:rFonts w:ascii="Times New Roman" w:hAnsi="Times New Roman" w:cs="Times New Roman"/>
        </w:rPr>
      </w:pPr>
    </w:p>
    <w:p w:rsidR="009B3866" w:rsidRDefault="009B3866" w:rsidP="009B3866">
      <w:pPr>
        <w:spacing w:after="0" w:line="240" w:lineRule="auto"/>
        <w:jc w:val="both"/>
        <w:rPr>
          <w:rFonts w:ascii="Times New Roman" w:hAnsi="Times New Roman" w:cs="Times New Roman"/>
        </w:rPr>
      </w:pPr>
      <w:r>
        <w:rPr>
          <w:rFonts w:ascii="Times New Roman" w:hAnsi="Times New Roman" w:cs="Times New Roman"/>
        </w:rPr>
        <w:t xml:space="preserve">The UN’s Statistical Commission has agreed on </w:t>
      </w:r>
      <w:r w:rsidRPr="004939CA">
        <w:rPr>
          <w:rFonts w:ascii="Times New Roman" w:hAnsi="Times New Roman" w:cs="Times New Roman"/>
          <w:i/>
        </w:rPr>
        <w:t xml:space="preserve">230 </w:t>
      </w:r>
      <w:r>
        <w:rPr>
          <w:rFonts w:ascii="Times New Roman" w:hAnsi="Times New Roman" w:cs="Times New Roman"/>
          <w:i/>
        </w:rPr>
        <w:t>indicators</w:t>
      </w:r>
      <w:r w:rsidR="00081E33">
        <w:rPr>
          <w:rStyle w:val="FootnoteReference"/>
          <w:rFonts w:ascii="Times New Roman" w:hAnsi="Times New Roman" w:cs="Times New Roman"/>
        </w:rPr>
        <w:footnoteReference w:id="3"/>
      </w:r>
      <w:r>
        <w:rPr>
          <w:rFonts w:ascii="Times New Roman" w:hAnsi="Times New Roman" w:cs="Times New Roman"/>
        </w:rPr>
        <w:t xml:space="preserve"> to capture progress towards the 2030 Agenda and to be used in the UN Secretary General’s annual report on ‘’Progress towards the Sustainable Development Goals’’</w:t>
      </w:r>
      <w:r w:rsidR="00081E33">
        <w:rPr>
          <w:rFonts w:ascii="Times New Roman" w:hAnsi="Times New Roman" w:cs="Times New Roman"/>
        </w:rPr>
        <w:t>.</w:t>
      </w:r>
      <w:r w:rsidR="00FF7E2E">
        <w:rPr>
          <w:rFonts w:ascii="Times New Roman" w:hAnsi="Times New Roman" w:cs="Times New Roman"/>
        </w:rPr>
        <w:t xml:space="preserve"> The SDG indicators </w:t>
      </w:r>
      <w:r w:rsidR="00FF7E2E" w:rsidRPr="0054639E">
        <w:rPr>
          <w:rFonts w:ascii="Times New Roman" w:hAnsi="Times New Roman" w:cs="Times New Roman"/>
        </w:rPr>
        <w:t>are divided into three tiers, with tier 1 indicators being ‘’conceptually clear, (with) established methodology and standards available and data regularly produced by countries’’</w:t>
      </w:r>
      <w:r w:rsidR="00FF7E2E" w:rsidRPr="0054639E">
        <w:rPr>
          <w:rFonts w:ascii="Times New Roman" w:hAnsi="Times New Roman" w:cs="Times New Roman"/>
          <w:vertAlign w:val="superscript"/>
        </w:rPr>
        <w:footnoteReference w:id="4"/>
      </w:r>
      <w:r w:rsidR="00FF7E2E" w:rsidRPr="0054639E">
        <w:rPr>
          <w:rFonts w:ascii="Times New Roman" w:hAnsi="Times New Roman" w:cs="Times New Roman"/>
        </w:rPr>
        <w:t>.</w:t>
      </w:r>
      <w:r w:rsidR="00FF7E2E">
        <w:rPr>
          <w:rFonts w:ascii="Times New Roman" w:hAnsi="Times New Roman" w:cs="Times New Roman"/>
        </w:rPr>
        <w:t xml:space="preserve"> Given the conceptual and methodological challenges with indicators in tiers </w:t>
      </w:r>
      <w:r w:rsidR="004939CA">
        <w:rPr>
          <w:rFonts w:ascii="Times New Roman" w:hAnsi="Times New Roman" w:cs="Times New Roman"/>
        </w:rPr>
        <w:t>2</w:t>
      </w:r>
      <w:r w:rsidR="00FF7E2E">
        <w:rPr>
          <w:rFonts w:ascii="Times New Roman" w:hAnsi="Times New Roman" w:cs="Times New Roman"/>
        </w:rPr>
        <w:t xml:space="preserve"> and </w:t>
      </w:r>
      <w:r w:rsidR="004939CA">
        <w:rPr>
          <w:rFonts w:ascii="Times New Roman" w:hAnsi="Times New Roman" w:cs="Times New Roman"/>
        </w:rPr>
        <w:t>3</w:t>
      </w:r>
      <w:r w:rsidR="00FF7E2E">
        <w:rPr>
          <w:rFonts w:ascii="Times New Roman" w:hAnsi="Times New Roman" w:cs="Times New Roman"/>
        </w:rPr>
        <w:t xml:space="preserve">, the pilot </w:t>
      </w:r>
      <w:r w:rsidR="00D00854">
        <w:rPr>
          <w:rFonts w:ascii="Times New Roman" w:hAnsi="Times New Roman" w:cs="Times New Roman"/>
        </w:rPr>
        <w:t xml:space="preserve">analyses </w:t>
      </w:r>
      <w:r w:rsidR="00FF7E2E">
        <w:rPr>
          <w:rFonts w:ascii="Times New Roman" w:hAnsi="Times New Roman" w:cs="Times New Roman"/>
        </w:rPr>
        <w:t xml:space="preserve">undertaken for this paper have applied </w:t>
      </w:r>
      <w:r w:rsidR="0039247D">
        <w:rPr>
          <w:rFonts w:ascii="Times New Roman" w:hAnsi="Times New Roman" w:cs="Times New Roman"/>
        </w:rPr>
        <w:t>main</w:t>
      </w:r>
      <w:r w:rsidR="00FF7E2E">
        <w:rPr>
          <w:rFonts w:ascii="Times New Roman" w:hAnsi="Times New Roman" w:cs="Times New Roman"/>
        </w:rPr>
        <w:t>ly tier 1 indicators</w:t>
      </w:r>
      <w:r w:rsidR="00F07D2B">
        <w:rPr>
          <w:rFonts w:ascii="Times New Roman" w:hAnsi="Times New Roman" w:cs="Times New Roman"/>
        </w:rPr>
        <w:t>.</w:t>
      </w:r>
    </w:p>
    <w:p w:rsidR="00F07D2B" w:rsidRDefault="00F07D2B" w:rsidP="009B3866">
      <w:pPr>
        <w:spacing w:after="0" w:line="240" w:lineRule="auto"/>
        <w:jc w:val="both"/>
        <w:rPr>
          <w:rFonts w:ascii="Times New Roman" w:hAnsi="Times New Roman" w:cs="Times New Roman"/>
        </w:rPr>
      </w:pPr>
    </w:p>
    <w:p w:rsidR="00D00854" w:rsidRDefault="008758BF" w:rsidP="00B05F8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To make clearer the development results to be pursued, it would be helpful </w:t>
      </w:r>
      <w:r w:rsidR="00293EE2">
        <w:rPr>
          <w:rFonts w:ascii="Times New Roman" w:eastAsia="Calibri" w:hAnsi="Times New Roman" w:cs="Times New Roman"/>
        </w:rPr>
        <w:t>to understand better the aimed for ‘’end situation’’ around 2030. Based on country and UN data on the current SDG challenges, partner country authorities and providers could have a dialogue on the most effective way to use development co-operation to meet the very different challenges of the different SDG targets. The starting-point should be the priorities set by the partner country authorities</w:t>
      </w:r>
      <w:r w:rsidR="009E16A1">
        <w:rPr>
          <w:rFonts w:ascii="Times New Roman" w:eastAsia="Calibri" w:hAnsi="Times New Roman" w:cs="Times New Roman"/>
        </w:rPr>
        <w:t xml:space="preserve"> for its own development and for the contributions sought from development co-operation.</w:t>
      </w:r>
      <w:r w:rsidR="00293EE2">
        <w:rPr>
          <w:rFonts w:ascii="Times New Roman" w:eastAsia="Calibri" w:hAnsi="Times New Roman" w:cs="Times New Roman"/>
        </w:rPr>
        <w:t xml:space="preserve"> </w:t>
      </w:r>
      <w:r w:rsidR="001C222D">
        <w:rPr>
          <w:rFonts w:ascii="Times New Roman" w:eastAsia="Calibri" w:hAnsi="Times New Roman" w:cs="Times New Roman"/>
        </w:rPr>
        <w:t>The</w:t>
      </w:r>
      <w:r w:rsidR="009E16A1">
        <w:rPr>
          <w:rFonts w:ascii="Times New Roman" w:eastAsia="Calibri" w:hAnsi="Times New Roman" w:cs="Times New Roman"/>
        </w:rPr>
        <w:t xml:space="preserve"> pilot</w:t>
      </w:r>
      <w:r w:rsidR="001C222D">
        <w:rPr>
          <w:rFonts w:ascii="Times New Roman" w:eastAsia="Calibri" w:hAnsi="Times New Roman" w:cs="Times New Roman"/>
        </w:rPr>
        <w:t xml:space="preserve"> methodology and its limitations are described further in Section 2 below. </w:t>
      </w:r>
    </w:p>
    <w:p w:rsidR="00681AAF" w:rsidRPr="00681AAF" w:rsidRDefault="00681AAF" w:rsidP="00681AAF">
      <w:pPr>
        <w:spacing w:after="0" w:line="240" w:lineRule="auto"/>
        <w:jc w:val="both"/>
        <w:rPr>
          <w:rFonts w:ascii="Times New Roman" w:hAnsi="Times New Roman" w:cs="Times New Roman"/>
          <w:noProof/>
          <w:sz w:val="20"/>
          <w:szCs w:val="20"/>
          <w:lang w:eastAsia="fr-FR"/>
        </w:rPr>
      </w:pPr>
    </w:p>
    <w:p w:rsidR="00681AAF" w:rsidRPr="00E877A2" w:rsidRDefault="00681AAF" w:rsidP="00681AAF">
      <w:pPr>
        <w:spacing w:after="0" w:line="240" w:lineRule="auto"/>
        <w:jc w:val="both"/>
        <w:rPr>
          <w:rFonts w:ascii="Times New Roman" w:hAnsi="Times New Roman" w:cs="Times New Roman"/>
          <w:noProof/>
          <w:lang w:eastAsia="fr-FR"/>
        </w:rPr>
      </w:pPr>
      <w:r w:rsidRPr="00681AAF">
        <w:rPr>
          <w:rFonts w:ascii="Times New Roman" w:hAnsi="Times New Roman" w:cs="Times New Roman"/>
          <w:noProof/>
          <w:sz w:val="20"/>
          <w:szCs w:val="20"/>
          <w:lang w:eastAsia="fr-FR"/>
        </w:rPr>
        <w:t xml:space="preserve">To benefit fully from the results focus of the SDG targets, partners and providers need a tool to appreciate the depth of the challenges across the SDGs and targets. There may be several approaches to such an analysis. The DCD undertook a pilot to analyse the ‘’distance’’ remaining for a developing country to reach the internationally agreed 2030 targets. </w:t>
      </w:r>
      <w:r w:rsidRPr="00E877A2">
        <w:rPr>
          <w:rFonts w:ascii="Times New Roman" w:hAnsi="Times New Roman" w:cs="Times New Roman"/>
          <w:noProof/>
          <w:lang w:eastAsia="fr-FR"/>
        </w:rPr>
        <w:t xml:space="preserve">When the SDG target for 2030 can be quantified, and data are available on the present situation, the distance </w:t>
      </w:r>
      <w:r w:rsidRPr="00E877A2">
        <w:rPr>
          <w:rFonts w:ascii="Times New Roman" w:hAnsi="Times New Roman" w:cs="Times New Roman"/>
          <w:noProof/>
          <w:lang w:eastAsia="fr-FR"/>
        </w:rPr>
        <w:lastRenderedPageBreak/>
        <w:t xml:space="preserve">and the severity of the challenge can be analysed. To </w:t>
      </w:r>
      <w:r w:rsidRPr="008D16D0">
        <w:rPr>
          <w:rFonts w:ascii="Times New Roman" w:hAnsi="Times New Roman" w:cs="Times New Roman"/>
          <w:noProof/>
          <w:lang w:eastAsia="fr-FR"/>
        </w:rPr>
        <w:t>explore</w:t>
      </w:r>
      <w:r w:rsidRPr="00E877A2">
        <w:rPr>
          <w:rFonts w:ascii="Times New Roman" w:hAnsi="Times New Roman" w:cs="Times New Roman"/>
          <w:i/>
          <w:noProof/>
          <w:lang w:eastAsia="fr-FR"/>
        </w:rPr>
        <w:t xml:space="preserve"> </w:t>
      </w:r>
      <w:r w:rsidRPr="00E877A2">
        <w:rPr>
          <w:rFonts w:ascii="Times New Roman" w:hAnsi="Times New Roman" w:cs="Times New Roman"/>
          <w:noProof/>
          <w:lang w:eastAsia="fr-FR"/>
        </w:rPr>
        <w:t>if and how such an analysis can work, the DCD undertook the following steps:</w:t>
      </w:r>
    </w:p>
    <w:p w:rsidR="00681AAF" w:rsidRPr="00E877A2" w:rsidRDefault="00681AAF" w:rsidP="00681AAF">
      <w:pPr>
        <w:spacing w:after="0" w:line="240" w:lineRule="auto"/>
        <w:jc w:val="both"/>
        <w:rPr>
          <w:rFonts w:ascii="Times New Roman" w:hAnsi="Times New Roman" w:cs="Times New Roman"/>
          <w:noProof/>
          <w:lang w:eastAsia="fr-FR"/>
        </w:rPr>
      </w:pPr>
    </w:p>
    <w:p w:rsidR="00681AAF" w:rsidRPr="00E877A2" w:rsidRDefault="00681AAF" w:rsidP="00681AAF">
      <w:pPr>
        <w:numPr>
          <w:ilvl w:val="0"/>
          <w:numId w:val="8"/>
        </w:num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Identify the SDG targets (87 out of 169) that come closest to being intended development outcomes and results; see Annex 1.</w:t>
      </w:r>
    </w:p>
    <w:p w:rsidR="00681AAF" w:rsidRPr="00E877A2" w:rsidRDefault="00681AAF" w:rsidP="00681AAF">
      <w:pPr>
        <w:numPr>
          <w:ilvl w:val="0"/>
          <w:numId w:val="8"/>
        </w:num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Identify among the UN’s 230 SDG indicators the tier 1 indicators for the 87 outcome targets that have the best scope for setting clear ‘’end-values’’ and the best data availability to generate a baseline.</w:t>
      </w:r>
    </w:p>
    <w:p w:rsidR="00681AAF" w:rsidRPr="00E877A2" w:rsidRDefault="00681AAF" w:rsidP="00681AAF">
      <w:pPr>
        <w:numPr>
          <w:ilvl w:val="0"/>
          <w:numId w:val="8"/>
        </w:num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Identify among these SDG targets and indicators the ones that appear to be most directly relevant to development co-operation.</w:t>
      </w:r>
    </w:p>
    <w:p w:rsidR="00681AAF" w:rsidRPr="00E877A2" w:rsidRDefault="00681AAF" w:rsidP="00681AAF">
      <w:pPr>
        <w:spacing w:after="0" w:line="240" w:lineRule="auto"/>
        <w:jc w:val="both"/>
        <w:rPr>
          <w:rFonts w:ascii="Times New Roman" w:hAnsi="Times New Roman" w:cs="Times New Roman"/>
          <w:noProof/>
          <w:lang w:eastAsia="fr-FR"/>
        </w:rPr>
      </w:pPr>
    </w:p>
    <w:p w:rsidR="00681AAF" w:rsidRPr="00E877A2" w:rsidRDefault="00681AAF" w:rsidP="00681AAF">
      <w:p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The suggestions for each of the 87 so-called SDG outcome targets can be found here:</w:t>
      </w:r>
    </w:p>
    <w:p w:rsidR="00681AAF" w:rsidRPr="00681AAF" w:rsidRDefault="00681AAF" w:rsidP="00681AAF">
      <w:pPr>
        <w:spacing w:after="0" w:line="240" w:lineRule="auto"/>
        <w:jc w:val="both"/>
        <w:rPr>
          <w:rFonts w:ascii="Times New Roman" w:hAnsi="Times New Roman" w:cs="Times New Roman"/>
          <w:noProof/>
          <w:sz w:val="20"/>
          <w:szCs w:val="20"/>
          <w:lang w:eastAsia="fr-FR"/>
        </w:rPr>
      </w:pPr>
      <w:r w:rsidRPr="00681AAF">
        <w:rPr>
          <w:rFonts w:ascii="Times New Roman" w:hAnsi="Times New Roman" w:cs="Times New Roman"/>
          <w:noProof/>
          <w:sz w:val="20"/>
          <w:szCs w:val="20"/>
          <w:lang w:eastAsia="fr-FR"/>
        </w:rPr>
        <w:t xml:space="preserve"> </w:t>
      </w:r>
      <w:bookmarkStart w:id="1" w:name="_MON_1545830158"/>
      <w:bookmarkEnd w:id="1"/>
      <w:r w:rsidRPr="00681AAF">
        <w:rPr>
          <w:rFonts w:ascii="Times New Roman" w:hAnsi="Times New Roman" w:cs="Times New Roman"/>
          <w:noProof/>
          <w:sz w:val="20"/>
          <w:szCs w:val="20"/>
          <w:lang w:eastAsia="fr-FR"/>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6pt" o:ole="">
            <v:imagedata r:id="rId17" o:title=""/>
          </v:shape>
          <o:OLEObject Type="Embed" ProgID="Excel.Sheet.12" ShapeID="_x0000_i1025" DrawAspect="Icon" ObjectID="_1547640056" r:id="rId18"/>
        </w:object>
      </w:r>
    </w:p>
    <w:p w:rsidR="00681AAF" w:rsidRPr="00681AAF" w:rsidRDefault="00681AAF" w:rsidP="00681AAF">
      <w:pPr>
        <w:spacing w:after="0" w:line="240" w:lineRule="auto"/>
        <w:jc w:val="both"/>
        <w:rPr>
          <w:rFonts w:ascii="Times New Roman" w:hAnsi="Times New Roman" w:cs="Times New Roman"/>
          <w:noProof/>
          <w:sz w:val="20"/>
          <w:szCs w:val="20"/>
          <w:lang w:eastAsia="fr-FR"/>
        </w:rPr>
      </w:pPr>
    </w:p>
    <w:p w:rsidR="00681AAF" w:rsidRPr="00E877A2" w:rsidRDefault="00681AAF" w:rsidP="00681AAF">
      <w:p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 xml:space="preserve">Figure 2 shows the steps taken to identify a subset of SDG targets and indicators that could be used to test the approach. The steps related to official development assistance (ODA) are discussed in Section </w:t>
      </w:r>
      <w:r w:rsidR="008D16D0">
        <w:rPr>
          <w:rFonts w:ascii="Times New Roman" w:hAnsi="Times New Roman" w:cs="Times New Roman"/>
          <w:noProof/>
          <w:lang w:eastAsia="fr-FR"/>
        </w:rPr>
        <w:t>2</w:t>
      </w:r>
      <w:r w:rsidRPr="00E877A2">
        <w:rPr>
          <w:rFonts w:ascii="Times New Roman" w:hAnsi="Times New Roman" w:cs="Times New Roman"/>
          <w:noProof/>
          <w:lang w:eastAsia="fr-FR"/>
        </w:rPr>
        <w:t xml:space="preserve"> below. Again, it should be emphasized that this was a pilot test aimed to generate a better foundation for decisions on the validity and desirability of this attempt to link development co-operation to the SDGs in a results context.</w:t>
      </w:r>
    </w:p>
    <w:p w:rsidR="00681AAF" w:rsidRPr="00681AAF" w:rsidRDefault="00681AAF" w:rsidP="00681AAF">
      <w:pPr>
        <w:spacing w:after="0" w:line="240" w:lineRule="auto"/>
        <w:jc w:val="both"/>
        <w:rPr>
          <w:rFonts w:ascii="Times New Roman" w:hAnsi="Times New Roman" w:cs="Times New Roman"/>
          <w:noProof/>
          <w:sz w:val="20"/>
          <w:szCs w:val="20"/>
          <w:lang w:eastAsia="fr-FR"/>
        </w:rPr>
      </w:pPr>
    </w:p>
    <w:p w:rsidR="00681AAF" w:rsidRDefault="00681AAF" w:rsidP="00681AAF">
      <w:pPr>
        <w:spacing w:after="0" w:line="240" w:lineRule="auto"/>
        <w:jc w:val="both"/>
        <w:rPr>
          <w:rFonts w:ascii="Times New Roman" w:hAnsi="Times New Roman" w:cs="Times New Roman"/>
          <w:b/>
          <w:noProof/>
          <w:lang w:eastAsia="fr-FR"/>
        </w:rPr>
      </w:pPr>
      <w:r w:rsidRPr="00E877A2">
        <w:rPr>
          <w:rFonts w:ascii="Times New Roman" w:hAnsi="Times New Roman" w:cs="Times New Roman"/>
          <w:b/>
          <w:noProof/>
          <w:lang w:eastAsia="fr-FR"/>
        </w:rPr>
        <w:t>Figure 2: Testing a pilot approach to SDG-related results assessments</w:t>
      </w:r>
    </w:p>
    <w:p w:rsidR="008D16D0" w:rsidRPr="00E877A2" w:rsidRDefault="008D16D0" w:rsidP="00681AAF">
      <w:pPr>
        <w:spacing w:after="0" w:line="240" w:lineRule="auto"/>
        <w:jc w:val="both"/>
        <w:rPr>
          <w:rFonts w:ascii="Times New Roman" w:hAnsi="Times New Roman" w:cs="Times New Roman"/>
          <w:b/>
          <w:noProof/>
          <w:lang w:eastAsia="fr-FR"/>
        </w:rPr>
      </w:pPr>
    </w:p>
    <w:p w:rsidR="00681AAF" w:rsidRPr="00681AAF" w:rsidRDefault="00681AAF" w:rsidP="00681AAF">
      <w:pPr>
        <w:spacing w:after="0" w:line="240" w:lineRule="auto"/>
        <w:jc w:val="both"/>
        <w:rPr>
          <w:rFonts w:ascii="Times New Roman" w:hAnsi="Times New Roman" w:cs="Times New Roman"/>
          <w:noProof/>
          <w:sz w:val="20"/>
          <w:szCs w:val="20"/>
          <w:lang w:eastAsia="fr-FR"/>
        </w:rPr>
      </w:pPr>
      <w:r w:rsidRPr="00681AAF">
        <w:rPr>
          <w:rFonts w:ascii="Times New Roman" w:hAnsi="Times New Roman" w:cs="Times New Roman"/>
          <w:noProof/>
          <w:sz w:val="20"/>
          <w:szCs w:val="20"/>
          <w:lang w:eastAsia="en-GB"/>
        </w:rPr>
        <w:drawing>
          <wp:inline distT="0" distB="0" distL="0" distR="0" wp14:anchorId="7D11FE57" wp14:editId="36574EFC">
            <wp:extent cx="5405932" cy="2640787"/>
            <wp:effectExtent l="0" t="19050" r="0" b="4572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681AAF" w:rsidRPr="00681AAF" w:rsidRDefault="00681AAF" w:rsidP="00681AAF">
      <w:pPr>
        <w:spacing w:after="0" w:line="240" w:lineRule="auto"/>
        <w:jc w:val="both"/>
        <w:rPr>
          <w:rFonts w:ascii="Times New Roman" w:hAnsi="Times New Roman" w:cs="Times New Roman"/>
          <w:b/>
          <w:noProof/>
          <w:sz w:val="20"/>
          <w:szCs w:val="20"/>
          <w:lang w:eastAsia="fr-FR"/>
        </w:rPr>
      </w:pPr>
    </w:p>
    <w:p w:rsidR="00E877A2" w:rsidRDefault="00E877A2" w:rsidP="00681AAF">
      <w:pPr>
        <w:spacing w:after="0" w:line="240" w:lineRule="auto"/>
        <w:jc w:val="both"/>
        <w:rPr>
          <w:rFonts w:ascii="Times New Roman" w:hAnsi="Times New Roman" w:cs="Times New Roman"/>
          <w:b/>
          <w:noProof/>
          <w:lang w:eastAsia="fr-FR"/>
        </w:rPr>
      </w:pPr>
    </w:p>
    <w:p w:rsidR="00681AAF" w:rsidRPr="001A7F96" w:rsidRDefault="00681AAF" w:rsidP="00681AAF">
      <w:pPr>
        <w:spacing w:after="0" w:line="240" w:lineRule="auto"/>
        <w:jc w:val="both"/>
        <w:rPr>
          <w:rFonts w:ascii="Times New Roman" w:hAnsi="Times New Roman" w:cs="Times New Roman"/>
          <w:b/>
          <w:noProof/>
          <w:lang w:eastAsia="fr-FR"/>
        </w:rPr>
      </w:pPr>
      <w:r w:rsidRPr="001A7F96">
        <w:rPr>
          <w:rFonts w:ascii="Times New Roman" w:hAnsi="Times New Roman" w:cs="Times New Roman"/>
          <w:b/>
          <w:noProof/>
          <w:lang w:eastAsia="fr-FR"/>
        </w:rPr>
        <w:t>Testing the approach for 30 SDG targets and indicators</w:t>
      </w:r>
    </w:p>
    <w:p w:rsidR="00681AAF" w:rsidRDefault="00681AAF" w:rsidP="00681AAF">
      <w:pPr>
        <w:spacing w:after="0" w:line="240" w:lineRule="auto"/>
        <w:jc w:val="both"/>
        <w:rPr>
          <w:rFonts w:ascii="Times New Roman" w:hAnsi="Times New Roman" w:cs="Times New Roman"/>
          <w:noProof/>
          <w:sz w:val="20"/>
          <w:szCs w:val="20"/>
          <w:lang w:eastAsia="fr-FR"/>
        </w:rPr>
      </w:pPr>
    </w:p>
    <w:p w:rsidR="00681AAF" w:rsidRPr="00E877A2" w:rsidRDefault="00681AAF" w:rsidP="00681AAF">
      <w:pPr>
        <w:spacing w:after="0" w:line="240" w:lineRule="auto"/>
        <w:jc w:val="both"/>
        <w:rPr>
          <w:rFonts w:ascii="Times New Roman" w:hAnsi="Times New Roman" w:cs="Times New Roman"/>
          <w:noProof/>
          <w:lang w:eastAsia="fr-FR"/>
        </w:rPr>
      </w:pPr>
      <w:r w:rsidRPr="00E877A2">
        <w:rPr>
          <w:rFonts w:ascii="Times New Roman" w:hAnsi="Times New Roman" w:cs="Times New Roman"/>
          <w:noProof/>
          <w:lang w:eastAsia="fr-FR"/>
        </w:rPr>
        <w:t>The approach tested here lead to a focus on 30 SDG targets and their related indicators (see Table 1).  An attempt was made to define end-values to be achieved by 2030 for each of the 30 SDG targets and indicators. 18 of 30 targets have an end-value explicitly indicated in the 2030 Agenda</w:t>
      </w:r>
      <w:r w:rsidR="008D16D0">
        <w:rPr>
          <w:rFonts w:ascii="Times New Roman" w:hAnsi="Times New Roman" w:cs="Times New Roman"/>
          <w:noProof/>
          <w:lang w:eastAsia="fr-FR"/>
        </w:rPr>
        <w:t>,</w:t>
      </w:r>
      <w:r w:rsidRPr="00E877A2">
        <w:rPr>
          <w:rFonts w:ascii="Times New Roman" w:hAnsi="Times New Roman" w:cs="Times New Roman"/>
          <w:noProof/>
          <w:lang w:eastAsia="fr-FR"/>
        </w:rPr>
        <w:t xml:space="preserve"> or an end-value which could be drawn from similar international standards. The 2030 targets would, in this case, be absolute values. For the 12 remaining SDG targets in this study, the pilot analysis set the 2030 at the current level of the 30 best-performing ODA recipient countries. The argument was that 80 percent of developing countries (143 ODA recipients were included in the pilot analysis) should aim to reach the situation by 2030 in which the 20 percent best performing</w:t>
      </w:r>
      <w:r w:rsidR="008D16D0">
        <w:rPr>
          <w:rFonts w:ascii="Times New Roman" w:hAnsi="Times New Roman" w:cs="Times New Roman"/>
          <w:noProof/>
          <w:lang w:eastAsia="fr-FR"/>
        </w:rPr>
        <w:t xml:space="preserve"> developing countries</w:t>
      </w:r>
      <w:r w:rsidRPr="00E877A2">
        <w:rPr>
          <w:rFonts w:ascii="Times New Roman" w:hAnsi="Times New Roman" w:cs="Times New Roman"/>
          <w:noProof/>
          <w:lang w:eastAsia="fr-FR"/>
        </w:rPr>
        <w:t xml:space="preserve"> find themselves today with respect to these SDG outcome targets.</w:t>
      </w:r>
      <w:r w:rsidRPr="00E877A2" w:rsidDel="004B0DFC">
        <w:rPr>
          <w:rFonts w:ascii="Times New Roman" w:hAnsi="Times New Roman" w:cs="Times New Roman"/>
          <w:noProof/>
          <w:lang w:eastAsia="fr-FR"/>
        </w:rPr>
        <w:t xml:space="preserve"> </w:t>
      </w:r>
    </w:p>
    <w:p w:rsidR="00681AAF" w:rsidRPr="00E877A2" w:rsidRDefault="00681AAF" w:rsidP="00681AAF">
      <w:pPr>
        <w:spacing w:after="0" w:line="240" w:lineRule="auto"/>
        <w:jc w:val="both"/>
        <w:rPr>
          <w:rFonts w:ascii="Times New Roman" w:hAnsi="Times New Roman" w:cs="Times New Roman"/>
          <w:b/>
          <w:noProof/>
          <w:lang w:eastAsia="fr-FR"/>
        </w:rPr>
      </w:pPr>
      <w:r w:rsidRPr="00E877A2">
        <w:rPr>
          <w:rFonts w:ascii="Times New Roman" w:hAnsi="Times New Roman" w:cs="Times New Roman"/>
          <w:b/>
          <w:noProof/>
          <w:lang w:eastAsia="fr-FR"/>
        </w:rPr>
        <w:lastRenderedPageBreak/>
        <w:t>Table 1: SDGs, targets and indicators used in the pilot analysis</w:t>
      </w:r>
    </w:p>
    <w:p w:rsidR="00681AAF" w:rsidRPr="00681AAF" w:rsidRDefault="00681AAF" w:rsidP="00681AAF">
      <w:pPr>
        <w:spacing w:after="0" w:line="240" w:lineRule="auto"/>
        <w:jc w:val="both"/>
        <w:rPr>
          <w:rFonts w:ascii="Times New Roman" w:hAnsi="Times New Roman" w:cs="Times New Roman"/>
          <w:noProof/>
          <w:sz w:val="20"/>
          <w:szCs w:val="20"/>
          <w:lang w:eastAsia="fr-FR"/>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685"/>
        <w:gridCol w:w="4253"/>
      </w:tblGrid>
      <w:tr w:rsidR="00681AAF" w:rsidRPr="00681AAF" w:rsidTr="00681AAF">
        <w:trPr>
          <w:trHeight w:val="276"/>
          <w:tblHeader/>
        </w:trPr>
        <w:tc>
          <w:tcPr>
            <w:tcW w:w="1418" w:type="dxa"/>
            <w:shd w:val="clear" w:color="auto" w:fill="auto"/>
            <w:vAlign w:val="center"/>
          </w:tcPr>
          <w:p w:rsidR="00681AAF" w:rsidRPr="00681AAF" w:rsidRDefault="00681AAF" w:rsidP="00681AAF">
            <w:pPr>
              <w:spacing w:after="0" w:line="240" w:lineRule="auto"/>
              <w:rPr>
                <w:rFonts w:ascii="Times New Roman" w:hAnsi="Times New Roman" w:cs="Times New Roman"/>
                <w:b/>
                <w:i/>
                <w:noProof/>
                <w:sz w:val="20"/>
                <w:szCs w:val="20"/>
                <w:lang w:eastAsia="fr-FR"/>
              </w:rPr>
            </w:pPr>
            <w:r w:rsidRPr="00681AAF">
              <w:rPr>
                <w:rFonts w:ascii="Times New Roman" w:hAnsi="Times New Roman" w:cs="Times New Roman"/>
                <w:b/>
                <w:i/>
                <w:noProof/>
                <w:sz w:val="20"/>
                <w:szCs w:val="20"/>
                <w:lang w:eastAsia="fr-FR"/>
              </w:rPr>
              <w:t>GOALS</w:t>
            </w:r>
          </w:p>
        </w:tc>
        <w:tc>
          <w:tcPr>
            <w:tcW w:w="3685" w:type="dxa"/>
            <w:shd w:val="clear" w:color="auto" w:fill="auto"/>
            <w:vAlign w:val="center"/>
          </w:tcPr>
          <w:p w:rsidR="00681AAF" w:rsidRPr="00681AAF" w:rsidRDefault="00681AAF" w:rsidP="00681AAF">
            <w:pPr>
              <w:spacing w:after="0" w:line="240" w:lineRule="auto"/>
              <w:rPr>
                <w:rFonts w:ascii="Times New Roman" w:hAnsi="Times New Roman" w:cs="Times New Roman"/>
                <w:b/>
                <w:i/>
                <w:noProof/>
                <w:sz w:val="20"/>
                <w:szCs w:val="20"/>
                <w:lang w:eastAsia="fr-FR"/>
              </w:rPr>
            </w:pPr>
            <w:r w:rsidRPr="00681AAF">
              <w:rPr>
                <w:rFonts w:ascii="Times New Roman" w:hAnsi="Times New Roman" w:cs="Times New Roman"/>
                <w:b/>
                <w:i/>
                <w:noProof/>
                <w:sz w:val="20"/>
                <w:szCs w:val="20"/>
                <w:lang w:eastAsia="fr-FR"/>
              </w:rPr>
              <w:t>SELECTED SDG TARGETS</w:t>
            </w:r>
          </w:p>
        </w:tc>
        <w:tc>
          <w:tcPr>
            <w:tcW w:w="4253" w:type="dxa"/>
            <w:shd w:val="clear" w:color="auto" w:fill="auto"/>
            <w:vAlign w:val="center"/>
          </w:tcPr>
          <w:p w:rsidR="00681AAF" w:rsidRPr="00681AAF" w:rsidRDefault="00681AAF" w:rsidP="00681AAF">
            <w:pPr>
              <w:spacing w:after="0" w:line="240" w:lineRule="auto"/>
              <w:rPr>
                <w:rFonts w:ascii="Times New Roman" w:hAnsi="Times New Roman" w:cs="Times New Roman"/>
                <w:b/>
                <w:i/>
                <w:noProof/>
                <w:sz w:val="20"/>
                <w:szCs w:val="20"/>
                <w:lang w:eastAsia="fr-FR"/>
              </w:rPr>
            </w:pPr>
            <w:r w:rsidRPr="00681AAF">
              <w:rPr>
                <w:rFonts w:ascii="Times New Roman" w:hAnsi="Times New Roman" w:cs="Times New Roman"/>
                <w:b/>
                <w:i/>
                <w:noProof/>
                <w:sz w:val="20"/>
                <w:szCs w:val="20"/>
                <w:lang w:eastAsia="fr-FR"/>
              </w:rPr>
              <w:t>RELEVANT SDG INDICATORS</w:t>
            </w:r>
            <w:r w:rsidRPr="00681AAF">
              <w:rPr>
                <w:rFonts w:ascii="Times New Roman" w:hAnsi="Times New Roman" w:cs="Times New Roman"/>
                <w:b/>
                <w:i/>
                <w:noProof/>
                <w:sz w:val="20"/>
                <w:szCs w:val="20"/>
                <w:vertAlign w:val="superscript"/>
                <w:lang w:eastAsia="fr-FR"/>
              </w:rPr>
              <w:footnoteReference w:id="5"/>
            </w:r>
          </w:p>
        </w:tc>
      </w:tr>
      <w:tr w:rsidR="00681AAF" w:rsidRPr="00681AAF" w:rsidTr="00681AAF">
        <w:trPr>
          <w:trHeight w:val="649"/>
        </w:trPr>
        <w:tc>
          <w:tcPr>
            <w:tcW w:w="1418" w:type="dxa"/>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No poverty</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 Eradicate extreme poverty</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1.1.1 Proportion of population below the international poverty line, by sex, age, employment status and geographical location (urban/rural)</w:t>
            </w:r>
          </w:p>
        </w:tc>
      </w:tr>
      <w:tr w:rsidR="00681AAF" w:rsidRPr="00681AAF" w:rsidTr="00681AAF">
        <w:trPr>
          <w:trHeight w:val="419"/>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2.</w:t>
            </w:r>
          </w:p>
          <w:p w:rsidR="00681AAF" w:rsidRPr="00681AAF" w:rsidRDefault="00681AAF" w:rsidP="00681AAF">
            <w:pPr>
              <w:spacing w:after="0" w:line="240" w:lineRule="auto"/>
              <w:rPr>
                <w:rFonts w:ascii="Times New Roman" w:hAnsi="Times New Roman" w:cs="Times New Roman"/>
                <w:noProof/>
                <w:sz w:val="20"/>
                <w:szCs w:val="20"/>
                <w:lang w:eastAsia="fr-FR"/>
              </w:rPr>
            </w:pPr>
            <w:r w:rsidRPr="00681AAF">
              <w:rPr>
                <w:rFonts w:ascii="Times New Roman" w:hAnsi="Times New Roman" w:cs="Times New Roman"/>
                <w:i/>
                <w:noProof/>
                <w:sz w:val="20"/>
                <w:szCs w:val="20"/>
                <w:lang w:eastAsia="fr-FR"/>
              </w:rPr>
              <w:t>Zero hunger</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noProof/>
                <w:sz w:val="20"/>
                <w:szCs w:val="20"/>
                <w:lang w:eastAsia="fr-FR"/>
              </w:rPr>
            </w:pPr>
            <w:r w:rsidRPr="00681AAF">
              <w:rPr>
                <w:rFonts w:ascii="Times New Roman" w:hAnsi="Times New Roman" w:cs="Times New Roman"/>
                <w:i/>
                <w:noProof/>
                <w:sz w:val="20"/>
                <w:szCs w:val="20"/>
                <w:lang w:eastAsia="fr-FR"/>
              </w:rPr>
              <w:t>2.1 End hunger and ensure access to safe, nutritious and sufficient food</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2.1.1 Prevalence of undernourishment</w:t>
            </w:r>
          </w:p>
          <w:p w:rsidR="00681AAF" w:rsidRPr="00681AAF" w:rsidRDefault="00681AAF" w:rsidP="00681AAF">
            <w:pPr>
              <w:spacing w:after="0" w:line="240" w:lineRule="auto"/>
              <w:rPr>
                <w:rFonts w:ascii="Times New Roman" w:hAnsi="Times New Roman" w:cs="Times New Roman"/>
                <w:noProof/>
                <w:sz w:val="20"/>
                <w:szCs w:val="20"/>
                <w:lang w:eastAsia="fr-FR"/>
              </w:rPr>
            </w:pP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2.2 End all forms of malnutrition</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2.2.1 Prevalence of stunting (height for age &lt;-2 standard deviation from the median of the WHO Child Growth Standards) among children under 5 years </w:t>
            </w:r>
          </w:p>
        </w:tc>
      </w:tr>
      <w:tr w:rsidR="00681AAF" w:rsidRPr="00681AAF" w:rsidTr="00681AAF">
        <w:trPr>
          <w:trHeight w:val="439"/>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3.</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Good health and wellbeing</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3.2 End preventable deaths of new-borns and children under 5</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3.2.1 Under-five mortality rate</w:t>
            </w:r>
          </w:p>
          <w:p w:rsidR="00681AAF" w:rsidRPr="00681AAF" w:rsidRDefault="00681AAF" w:rsidP="00681AAF">
            <w:pPr>
              <w:spacing w:after="0" w:line="240" w:lineRule="auto"/>
              <w:rPr>
                <w:rFonts w:ascii="Times New Roman" w:hAnsi="Times New Roman" w:cs="Times New Roman"/>
                <w:noProof/>
                <w:sz w:val="20"/>
                <w:szCs w:val="20"/>
                <w:lang w:eastAsia="fr-FR"/>
              </w:rPr>
            </w:pP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3.3 End the epidemics of AIDS, tuberculosis, malaria and neglected tropical diseases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3.3.2 Tuberculosis incidence per 1,000 population</w:t>
            </w:r>
          </w:p>
          <w:p w:rsidR="00681AAF" w:rsidRPr="00681AAF" w:rsidRDefault="00681AAF" w:rsidP="00681AAF">
            <w:pPr>
              <w:spacing w:after="0" w:line="240" w:lineRule="auto"/>
              <w:rPr>
                <w:rFonts w:ascii="Times New Roman" w:hAnsi="Times New Roman" w:cs="Times New Roman"/>
                <w:i/>
                <w:noProof/>
                <w:sz w:val="20"/>
                <w:szCs w:val="20"/>
                <w:lang w:eastAsia="fr-FR"/>
              </w:rPr>
            </w:pP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3.7 Ensure universal access to sexual and reproductive health-care services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3.7.1 Proportion of women of reproductive age (aged 15-49 years) who have their need for family planning satisfied with modern methods </w:t>
            </w:r>
          </w:p>
        </w:tc>
      </w:tr>
      <w:tr w:rsidR="00681AAF" w:rsidRPr="00681AAF" w:rsidTr="00681AAF">
        <w:trPr>
          <w:trHeight w:val="418"/>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4.</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Quality education</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4.2 Access to quality early childhood development, care and pre-primary education</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4.2.2 Participation rate in organized learning (one year before the official primary entry age), by sex</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4.6 Ensure that all youth achieve literacy and numeracy </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4.6.1 Percentage of population in a given age group achieving at least a fixed level of proficiency in functional literacy </w:t>
            </w:r>
          </w:p>
        </w:tc>
      </w:tr>
      <w:tr w:rsidR="00681AAF" w:rsidRPr="00681AAF" w:rsidTr="00681AAF">
        <w:trPr>
          <w:trHeight w:val="142"/>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5.</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Gender equality</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5.3 Eliminate all harmful practices </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5.3.1 Proportion of women aged 20-24 years who were married or in a union before age 15 and before age 18</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5.5 Ensure women’s full and effective participation at all levels of decision-making in political, economic and public life </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5.5.1 Proportion of seats held by women in national parliaments and local governments</w:t>
            </w:r>
          </w:p>
          <w:p w:rsidR="00681AAF" w:rsidRPr="00681AAF" w:rsidRDefault="00681AAF" w:rsidP="00681AAF">
            <w:pPr>
              <w:spacing w:after="0" w:line="240" w:lineRule="auto"/>
              <w:rPr>
                <w:rFonts w:ascii="Times New Roman" w:hAnsi="Times New Roman" w:cs="Times New Roman"/>
                <w:i/>
                <w:noProof/>
                <w:sz w:val="20"/>
                <w:szCs w:val="20"/>
                <w:lang w:eastAsia="fr-FR"/>
              </w:rPr>
            </w:pPr>
          </w:p>
        </w:tc>
      </w:tr>
      <w:tr w:rsidR="00681AAF" w:rsidRPr="00681AAF" w:rsidTr="00681AAF">
        <w:trPr>
          <w:trHeight w:val="497"/>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6.</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Clean water and sanitation</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6.1 Achieve access to safe and affordable drinking water</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6.1.1 Proportion of population using safely managed drinking water services </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6.2 Achieve access to adequate and equitable sanitation and hygiene</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6.2.1 Proportion of population using safely managed sanitation services, including a hand-washing facility with soap and water</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6.4 Substantially increase water use efficiency across all sectors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6.4.2 Level of water stress: freshwater withdrawal as a proportion of available freshwater resources</w:t>
            </w:r>
          </w:p>
        </w:tc>
      </w:tr>
      <w:tr w:rsidR="00681AAF" w:rsidRPr="00681AAF" w:rsidTr="00681AAF">
        <w:trPr>
          <w:trHeight w:val="479"/>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7.</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Affordable and clean energy</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7.1 Ensure access to affordable, reliable and modern energy services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noProof/>
                <w:sz w:val="20"/>
                <w:szCs w:val="20"/>
                <w:lang w:eastAsia="fr-FR"/>
              </w:rPr>
            </w:pPr>
            <w:r w:rsidRPr="00681AAF">
              <w:rPr>
                <w:rFonts w:ascii="Times New Roman" w:hAnsi="Times New Roman" w:cs="Times New Roman"/>
                <w:noProof/>
                <w:sz w:val="20"/>
                <w:szCs w:val="20"/>
                <w:lang w:eastAsia="fr-FR"/>
              </w:rPr>
              <w:t>7</w:t>
            </w:r>
            <w:r w:rsidRPr="00681AAF">
              <w:rPr>
                <w:rFonts w:ascii="Times New Roman" w:hAnsi="Times New Roman" w:cs="Times New Roman"/>
                <w:i/>
                <w:noProof/>
                <w:sz w:val="20"/>
                <w:szCs w:val="20"/>
                <w:lang w:eastAsia="fr-FR"/>
              </w:rPr>
              <w:t>.1.1 Proportion of population with access to electricity</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7.3 Double improvement in energy efficiency</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7.3.1 Energy intensity measured in terms of primary energy and GDP (Megajoules per USD constant 2011 PPP GDP)</w:t>
            </w:r>
          </w:p>
        </w:tc>
      </w:tr>
      <w:tr w:rsidR="00681AAF" w:rsidRPr="00681AAF" w:rsidTr="00681AAF">
        <w:trPr>
          <w:trHeight w:val="213"/>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8.</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Decent work and economic growth</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8.1 Sustain per capita economic growth</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8.1.1 Annual growth rate of real GDP per capita</w:t>
            </w:r>
          </w:p>
        </w:tc>
      </w:tr>
      <w:tr w:rsidR="00681AAF" w:rsidRPr="00681AAF" w:rsidTr="00681AAF">
        <w:trPr>
          <w:trHeight w:val="500"/>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8.5 Achieve full and productive employment and decent work</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8.5.2 Unemployment rate, by sex, age and persons with disabilities</w:t>
            </w:r>
          </w:p>
        </w:tc>
      </w:tr>
      <w:tr w:rsidR="00681AAF" w:rsidRPr="00681AAF" w:rsidTr="00681AAF">
        <w:trPr>
          <w:trHeight w:val="510"/>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9.</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Industry, innovation and infrastructure</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9.4 Upgrade infrastructure and retrofit industries to make them sustainable</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9.4.1 Emissions of carbon dioxide per unit of Manufacturing Value Added (kg per unit of value added)</w:t>
            </w:r>
          </w:p>
        </w:tc>
      </w:tr>
      <w:tr w:rsidR="00681AAF" w:rsidRPr="00681AAF" w:rsidTr="00681AAF">
        <w:trPr>
          <w:trHeight w:val="289"/>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9.5 Enhance scientific research </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9.5.1 Research and development expenditure as a proportion of GDP</w:t>
            </w:r>
          </w:p>
        </w:tc>
      </w:tr>
      <w:tr w:rsidR="00681AAF" w:rsidRPr="00681AAF" w:rsidTr="00681AAF">
        <w:trPr>
          <w:trHeight w:val="706"/>
        </w:trPr>
        <w:tc>
          <w:tcPr>
            <w:tcW w:w="1418" w:type="dxa"/>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lastRenderedPageBreak/>
              <w:t>Goal 10.</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Reduced inequalities</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10.1 Achieve income growth of the bottom 40 per cent of the population</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10.1.1 Growth rates of household expenditure or income per capita among the bottom 40 per cent of the population and the total population</w:t>
            </w:r>
          </w:p>
        </w:tc>
      </w:tr>
      <w:tr w:rsidR="00681AAF" w:rsidRPr="00681AAF" w:rsidTr="00681AAF">
        <w:trPr>
          <w:trHeight w:val="649"/>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11.</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Sustainable cities and communities</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11.1 Ensure access for all to housing and basic services and upgrade slums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11.1.1 Proportion of urban population living in slums, informal settlements or inadequate housing</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11.6 Reduce the adverse per capita environmental impact of cities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11.6.2 Annual mean levels of fine particulate matter (e.g. PM2.5 and PM10) in cities (population weighted)</w:t>
            </w:r>
          </w:p>
        </w:tc>
      </w:tr>
      <w:tr w:rsidR="00681AAF" w:rsidRPr="00681AAF" w:rsidTr="00681AAF">
        <w:trPr>
          <w:trHeight w:val="863"/>
        </w:trPr>
        <w:tc>
          <w:tcPr>
            <w:tcW w:w="1418" w:type="dxa"/>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12.</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Responsible consumption &amp; production</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12.2 By 2030, achieve the sustainable management and efficient use of natural resources </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12.2.1 Material footprint per capita</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(Metric tons per capita)</w:t>
            </w:r>
          </w:p>
        </w:tc>
      </w:tr>
      <w:tr w:rsidR="00681AAF" w:rsidRPr="00681AAF" w:rsidTr="00681AAF">
        <w:trPr>
          <w:trHeight w:val="717"/>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13.</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Climate action</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13 Reduce greenhouse gas emissions, in line with long term goal of achieving net zero global emissions between 2050 and 2100</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noProof/>
                <w:sz w:val="20"/>
                <w:szCs w:val="20"/>
                <w:lang w:eastAsia="fr-FR"/>
              </w:rPr>
            </w:pPr>
            <w:r w:rsidRPr="00681AAF">
              <w:rPr>
                <w:rFonts w:ascii="Times New Roman" w:hAnsi="Times New Roman" w:cs="Times New Roman"/>
                <w:i/>
                <w:noProof/>
                <w:sz w:val="20"/>
                <w:szCs w:val="20"/>
                <w:lang w:eastAsia="fr-FR"/>
              </w:rPr>
              <w:t>Greenhouse gas emissions per capita (Metrics tons per capita). Note: Target and indicator drawn from the Paris Agreement on climate change</w:t>
            </w:r>
            <w:r w:rsidRPr="00681AAF">
              <w:rPr>
                <w:rFonts w:ascii="Times New Roman" w:hAnsi="Times New Roman" w:cs="Times New Roman"/>
                <w:i/>
                <w:noProof/>
                <w:sz w:val="20"/>
                <w:szCs w:val="20"/>
                <w:vertAlign w:val="superscript"/>
                <w:lang w:eastAsia="fr-FR"/>
              </w:rPr>
              <w:footnoteReference w:id="6"/>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13.1 Strengthen resilience and adaptive capacity to climate-related hazards &amp; disasters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13.1.2 Number of deaths, missing persons and persons affected by disaster per 100,000 people</w:t>
            </w:r>
          </w:p>
        </w:tc>
      </w:tr>
      <w:tr w:rsidR="00681AAF" w:rsidRPr="00681AAF" w:rsidTr="00681AAF">
        <w:trPr>
          <w:trHeight w:val="569"/>
        </w:trPr>
        <w:tc>
          <w:tcPr>
            <w:tcW w:w="1418" w:type="dxa"/>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14.</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Life below water</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14.5 Conserve at least 10 percent of coastal and marine areas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14.5.1 Coverage of protected areas in relation to marine areas</w:t>
            </w:r>
          </w:p>
        </w:tc>
      </w:tr>
      <w:tr w:rsidR="00681AAF" w:rsidRPr="00681AAF" w:rsidTr="00681AAF">
        <w:trPr>
          <w:trHeight w:val="575"/>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15.</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Life on land</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15.1 Ensure the conservation, restoration and sustainable use of terrestrial and inland freshwater ecosystems, in particular forests</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15.1.1 Forest area as a proportion of total land area </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15.5 Reduce the degradation of natural habitats, halt the loss of biodiversity</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 xml:space="preserve">15.5.1 Red List Index </w:t>
            </w:r>
          </w:p>
        </w:tc>
      </w:tr>
      <w:tr w:rsidR="00681AAF" w:rsidRPr="00681AAF" w:rsidTr="00681AAF">
        <w:trPr>
          <w:trHeight w:val="408"/>
        </w:trPr>
        <w:tc>
          <w:tcPr>
            <w:tcW w:w="1418" w:type="dxa"/>
            <w:vMerge w:val="restart"/>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Goal 16.</w:t>
            </w:r>
          </w:p>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Peace, justice and strong institutions</w:t>
            </w: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16.1 Significantly reduce all forms of violence and related death rates everywhere</w:t>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16.1.1 Number of victims of intentional homicide per 100,000 population, by sex and age</w:t>
            </w:r>
          </w:p>
        </w:tc>
      </w:tr>
      <w:tr w:rsidR="00681AAF" w:rsidRPr="00681AAF" w:rsidTr="00681AAF">
        <w:trPr>
          <w:trHeight w:val="142"/>
        </w:trPr>
        <w:tc>
          <w:tcPr>
            <w:tcW w:w="1418" w:type="dxa"/>
            <w:vMerge/>
            <w:shd w:val="clear" w:color="auto" w:fill="auto"/>
            <w:vAlign w:val="center"/>
          </w:tcPr>
          <w:p w:rsidR="00681AAF" w:rsidRPr="00681AAF" w:rsidRDefault="00681AAF" w:rsidP="00681AAF">
            <w:pPr>
              <w:spacing w:after="0" w:line="240" w:lineRule="auto"/>
              <w:rPr>
                <w:rFonts w:ascii="Times New Roman" w:hAnsi="Times New Roman" w:cs="Times New Roman"/>
                <w:i/>
                <w:noProof/>
                <w:sz w:val="20"/>
                <w:szCs w:val="20"/>
                <w:lang w:eastAsia="fr-FR"/>
              </w:rPr>
            </w:pPr>
          </w:p>
        </w:tc>
        <w:tc>
          <w:tcPr>
            <w:tcW w:w="3685"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16.9 Provide legal identity for all</w:t>
            </w:r>
            <w:r w:rsidRPr="00681AAF">
              <w:rPr>
                <w:rFonts w:ascii="Times New Roman" w:hAnsi="Times New Roman" w:cs="Times New Roman"/>
                <w:i/>
                <w:noProof/>
                <w:sz w:val="20"/>
                <w:szCs w:val="20"/>
                <w:lang w:eastAsia="fr-FR"/>
              </w:rPr>
              <w:tab/>
            </w:r>
          </w:p>
        </w:tc>
        <w:tc>
          <w:tcPr>
            <w:tcW w:w="4253" w:type="dxa"/>
            <w:shd w:val="clear" w:color="auto" w:fill="auto"/>
          </w:tcPr>
          <w:p w:rsidR="00681AAF" w:rsidRPr="00681AAF" w:rsidRDefault="00681AAF" w:rsidP="00681AAF">
            <w:pPr>
              <w:spacing w:after="0" w:line="240" w:lineRule="auto"/>
              <w:rPr>
                <w:rFonts w:ascii="Times New Roman" w:hAnsi="Times New Roman" w:cs="Times New Roman"/>
                <w:i/>
                <w:noProof/>
                <w:sz w:val="20"/>
                <w:szCs w:val="20"/>
                <w:lang w:eastAsia="fr-FR"/>
              </w:rPr>
            </w:pPr>
            <w:r w:rsidRPr="00681AAF">
              <w:rPr>
                <w:rFonts w:ascii="Times New Roman" w:hAnsi="Times New Roman" w:cs="Times New Roman"/>
                <w:i/>
                <w:noProof/>
                <w:sz w:val="20"/>
                <w:szCs w:val="20"/>
                <w:lang w:eastAsia="fr-FR"/>
              </w:rPr>
              <w:t>16.9.1 Proportion of children under 5 years of age whose births have been registered with a civil authority, by age</w:t>
            </w:r>
          </w:p>
        </w:tc>
      </w:tr>
    </w:tbl>
    <w:p w:rsidR="00681AAF" w:rsidRPr="00681AAF" w:rsidRDefault="00681AAF" w:rsidP="00681AAF">
      <w:pPr>
        <w:spacing w:after="0" w:line="240" w:lineRule="auto"/>
        <w:jc w:val="both"/>
        <w:rPr>
          <w:rFonts w:ascii="Times New Roman" w:hAnsi="Times New Roman" w:cs="Times New Roman"/>
          <w:noProof/>
          <w:sz w:val="20"/>
          <w:szCs w:val="20"/>
          <w:lang w:eastAsia="fr-FR"/>
        </w:rPr>
      </w:pPr>
    </w:p>
    <w:p w:rsidR="00681AAF" w:rsidRPr="00842434" w:rsidRDefault="00681AAF" w:rsidP="00B05F8A">
      <w:pPr>
        <w:spacing w:after="0" w:line="240" w:lineRule="auto"/>
        <w:jc w:val="both"/>
        <w:rPr>
          <w:rFonts w:ascii="Times New Roman" w:hAnsi="Times New Roman" w:cs="Times New Roman"/>
          <w:noProof/>
          <w:sz w:val="20"/>
          <w:szCs w:val="20"/>
          <w:lang w:eastAsia="fr-FR"/>
        </w:rPr>
      </w:pPr>
    </w:p>
    <w:p w:rsidR="001C3F2D" w:rsidRDefault="005E093E" w:rsidP="001C3F2D">
      <w:pPr>
        <w:jc w:val="both"/>
        <w:rPr>
          <w:rFonts w:ascii="Times New Roman" w:eastAsia="Calibri" w:hAnsi="Times New Roman" w:cs="Times New Roman"/>
        </w:rPr>
      </w:pPr>
      <w:r>
        <w:rPr>
          <w:rFonts w:ascii="Times New Roman" w:eastAsia="Calibri" w:hAnsi="Times New Roman" w:cs="Times New Roman"/>
          <w:b/>
        </w:rPr>
        <w:t>Questions and o</w:t>
      </w:r>
      <w:r w:rsidR="001C3F2D">
        <w:rPr>
          <w:rFonts w:ascii="Times New Roman" w:eastAsia="Calibri" w:hAnsi="Times New Roman" w:cs="Times New Roman"/>
          <w:b/>
        </w:rPr>
        <w:t>ptions for further work</w:t>
      </w:r>
    </w:p>
    <w:p w:rsidR="004D71BC" w:rsidRDefault="005E093E" w:rsidP="00842434">
      <w:pPr>
        <w:spacing w:after="0" w:line="240" w:lineRule="auto"/>
        <w:jc w:val="both"/>
        <w:rPr>
          <w:rFonts w:ascii="Times New Roman" w:eastAsia="Calibri" w:hAnsi="Times New Roman" w:cs="Times New Roman"/>
        </w:rPr>
      </w:pPr>
      <w:r>
        <w:rPr>
          <w:rFonts w:ascii="Times New Roman" w:eastAsia="Calibri" w:hAnsi="Times New Roman" w:cs="Times New Roman"/>
        </w:rPr>
        <w:t>As seen in the UN Secretary-General’s 2016 report on ‘’Progress towards the SDGs’’</w:t>
      </w:r>
      <w:r>
        <w:rPr>
          <w:rStyle w:val="FootnoteReference"/>
          <w:rFonts w:ascii="Times New Roman" w:eastAsia="Calibri" w:hAnsi="Times New Roman" w:cs="Times New Roman"/>
        </w:rPr>
        <w:footnoteReference w:id="7"/>
      </w:r>
      <w:r w:rsidR="006942B8">
        <w:rPr>
          <w:rFonts w:ascii="Times New Roman" w:eastAsia="Calibri" w:hAnsi="Times New Roman" w:cs="Times New Roman"/>
        </w:rPr>
        <w:t xml:space="preserve">, the UN </w:t>
      </w:r>
      <w:r w:rsidR="000C04FC">
        <w:rPr>
          <w:rFonts w:ascii="Times New Roman" w:eastAsia="Calibri" w:hAnsi="Times New Roman" w:cs="Times New Roman"/>
        </w:rPr>
        <w:t>publishes</w:t>
      </w:r>
      <w:r w:rsidR="00D00854">
        <w:rPr>
          <w:rFonts w:ascii="Times New Roman" w:eastAsia="Calibri" w:hAnsi="Times New Roman" w:cs="Times New Roman"/>
        </w:rPr>
        <w:t xml:space="preserve"> </w:t>
      </w:r>
      <w:r w:rsidR="006942B8">
        <w:rPr>
          <w:rFonts w:ascii="Times New Roman" w:eastAsia="Calibri" w:hAnsi="Times New Roman" w:cs="Times New Roman"/>
        </w:rPr>
        <w:t xml:space="preserve">commanding data on past trends and the current situation on the SDGs. The UN High-Level Political Forum </w:t>
      </w:r>
      <w:r w:rsidR="00C774E7">
        <w:rPr>
          <w:rFonts w:ascii="Times New Roman" w:eastAsia="Calibri" w:hAnsi="Times New Roman" w:cs="Times New Roman"/>
        </w:rPr>
        <w:t xml:space="preserve">has the role </w:t>
      </w:r>
      <w:r w:rsidR="006942B8">
        <w:rPr>
          <w:rFonts w:ascii="Times New Roman" w:eastAsia="Calibri" w:hAnsi="Times New Roman" w:cs="Times New Roman"/>
        </w:rPr>
        <w:t>to assess Voluntary National Reviews</w:t>
      </w:r>
      <w:r w:rsidR="00C774E7">
        <w:rPr>
          <w:rFonts w:ascii="Times New Roman" w:eastAsia="Calibri" w:hAnsi="Times New Roman" w:cs="Times New Roman"/>
        </w:rPr>
        <w:t xml:space="preserve"> (VNRs)</w:t>
      </w:r>
      <w:r w:rsidR="006942B8">
        <w:rPr>
          <w:rFonts w:ascii="Times New Roman" w:eastAsia="Calibri" w:hAnsi="Times New Roman" w:cs="Times New Roman"/>
        </w:rPr>
        <w:t xml:space="preserve"> on progress towards the SDGs.</w:t>
      </w:r>
      <w:r w:rsidR="006942B8">
        <w:rPr>
          <w:rStyle w:val="FootnoteReference"/>
          <w:rFonts w:ascii="Times New Roman" w:eastAsia="Calibri" w:hAnsi="Times New Roman" w:cs="Times New Roman"/>
        </w:rPr>
        <w:footnoteReference w:id="8"/>
      </w:r>
      <w:r w:rsidR="006942B8">
        <w:rPr>
          <w:rFonts w:ascii="Times New Roman" w:eastAsia="Calibri" w:hAnsi="Times New Roman" w:cs="Times New Roman"/>
        </w:rPr>
        <w:t xml:space="preserve"> </w:t>
      </w:r>
      <w:r w:rsidR="00C774E7">
        <w:rPr>
          <w:rFonts w:ascii="Times New Roman" w:eastAsia="Calibri" w:hAnsi="Times New Roman" w:cs="Times New Roman"/>
        </w:rPr>
        <w:t>Individual</w:t>
      </w:r>
      <w:r w:rsidR="00E877A2">
        <w:rPr>
          <w:rFonts w:ascii="Times New Roman" w:eastAsia="Calibri" w:hAnsi="Times New Roman" w:cs="Times New Roman"/>
        </w:rPr>
        <w:t xml:space="preserve"> </w:t>
      </w:r>
      <w:r w:rsidR="00E877A2">
        <w:rPr>
          <w:rFonts w:ascii="Times New Roman" w:eastAsia="Calibri" w:hAnsi="Times New Roman" w:cs="Times New Roman"/>
        </w:rPr>
        <w:lastRenderedPageBreak/>
        <w:t>d</w:t>
      </w:r>
      <w:r w:rsidR="00C774E7">
        <w:rPr>
          <w:rFonts w:ascii="Times New Roman" w:eastAsia="Calibri" w:hAnsi="Times New Roman" w:cs="Times New Roman"/>
        </w:rPr>
        <w:t>eveloping country VNRs may address the SDGs as development results and may link them with their national long-term development plans. Common efforts</w:t>
      </w:r>
      <w:r w:rsidR="00D00854">
        <w:rPr>
          <w:rFonts w:ascii="Times New Roman" w:eastAsia="Calibri" w:hAnsi="Times New Roman" w:cs="Times New Roman"/>
        </w:rPr>
        <w:t xml:space="preserve"> (methodology and data)</w:t>
      </w:r>
      <w:r w:rsidR="00C774E7">
        <w:rPr>
          <w:rFonts w:ascii="Times New Roman" w:eastAsia="Calibri" w:hAnsi="Times New Roman" w:cs="Times New Roman"/>
        </w:rPr>
        <w:t xml:space="preserve"> may be needed to assess the links between development results and SDG targets</w:t>
      </w:r>
      <w:r w:rsidR="0036325B">
        <w:rPr>
          <w:rFonts w:ascii="Times New Roman" w:eastAsia="Calibri" w:hAnsi="Times New Roman" w:cs="Times New Roman"/>
        </w:rPr>
        <w:t xml:space="preserve"> as well as the challenges lying ahead for the country to achieve the targets by 2030. </w:t>
      </w:r>
    </w:p>
    <w:p w:rsidR="004D71BC" w:rsidRDefault="004D71BC" w:rsidP="00842434">
      <w:pPr>
        <w:spacing w:after="0" w:line="240" w:lineRule="auto"/>
        <w:jc w:val="both"/>
        <w:rPr>
          <w:rFonts w:ascii="Times New Roman" w:eastAsia="Calibri" w:hAnsi="Times New Roman" w:cs="Times New Roman"/>
        </w:rPr>
      </w:pPr>
    </w:p>
    <w:p w:rsidR="004D71BC" w:rsidRPr="004D71BC" w:rsidRDefault="004D71BC" w:rsidP="004D71BC">
      <w:pPr>
        <w:spacing w:after="0" w:line="240" w:lineRule="auto"/>
        <w:jc w:val="both"/>
        <w:rPr>
          <w:rFonts w:ascii="Times New Roman" w:eastAsia="Calibri" w:hAnsi="Times New Roman" w:cs="Times New Roman"/>
        </w:rPr>
      </w:pPr>
      <w:r w:rsidRPr="004D71BC">
        <w:rPr>
          <w:rFonts w:ascii="Times New Roman" w:eastAsia="Calibri" w:hAnsi="Times New Roman" w:cs="Times New Roman"/>
        </w:rPr>
        <w:t>The pilot analysis found that the methodology can generate useful information on the challenges facing developing countries on their road towards intended results under the 2030 SDG targets. However, each developing country choose</w:t>
      </w:r>
      <w:r w:rsidR="0079144A">
        <w:rPr>
          <w:rFonts w:ascii="Times New Roman" w:eastAsia="Calibri" w:hAnsi="Times New Roman" w:cs="Times New Roman"/>
        </w:rPr>
        <w:t>s</w:t>
      </w:r>
      <w:r w:rsidRPr="004D71BC">
        <w:rPr>
          <w:rFonts w:ascii="Times New Roman" w:eastAsia="Calibri" w:hAnsi="Times New Roman" w:cs="Times New Roman"/>
        </w:rPr>
        <w:t xml:space="preserve"> its own development path and prioritise</w:t>
      </w:r>
      <w:r w:rsidR="0079144A">
        <w:rPr>
          <w:rFonts w:ascii="Times New Roman" w:eastAsia="Calibri" w:hAnsi="Times New Roman" w:cs="Times New Roman"/>
        </w:rPr>
        <w:t>s</w:t>
      </w:r>
      <w:r w:rsidRPr="004D71BC">
        <w:rPr>
          <w:rFonts w:ascii="Times New Roman" w:eastAsia="Calibri" w:hAnsi="Times New Roman" w:cs="Times New Roman"/>
        </w:rPr>
        <w:t xml:space="preserve"> the 2030 targets as it wishes. If at all, analyses of the distance from today’s situation to the 2030 results should cover </w:t>
      </w:r>
      <w:r w:rsidRPr="004D71BC">
        <w:rPr>
          <w:rFonts w:ascii="Times New Roman" w:eastAsia="Calibri" w:hAnsi="Times New Roman" w:cs="Times New Roman"/>
          <w:i/>
        </w:rPr>
        <w:t xml:space="preserve">all </w:t>
      </w:r>
      <w:r w:rsidRPr="004D71BC">
        <w:rPr>
          <w:rFonts w:ascii="Times New Roman" w:eastAsia="Calibri" w:hAnsi="Times New Roman" w:cs="Times New Roman"/>
        </w:rPr>
        <w:t>SDG targets (or at least those dealing with intended outcome change). The pilot analysis found that this is not possible with the formulation of most SDG targets because of lack of quantifiable targets and of country-level data for the UN’s SDG indicators. Furthermore, for a number of reasons, limiting the analysis to the subset of 30 SDG targets and indicators shown in Table 1 is not appropriate for the objectives pursued by this line of work.</w:t>
      </w:r>
    </w:p>
    <w:p w:rsidR="004D71BC" w:rsidRPr="004D71BC" w:rsidRDefault="004D71BC" w:rsidP="004D71BC">
      <w:pPr>
        <w:spacing w:after="0" w:line="240" w:lineRule="auto"/>
        <w:jc w:val="both"/>
        <w:rPr>
          <w:rFonts w:ascii="Times New Roman" w:eastAsia="Calibri" w:hAnsi="Times New Roman" w:cs="Times New Roman"/>
        </w:rPr>
      </w:pPr>
      <w:r w:rsidRPr="004D71BC">
        <w:rPr>
          <w:rFonts w:ascii="Times New Roman" w:eastAsia="Calibri" w:hAnsi="Times New Roman" w:cs="Times New Roman"/>
        </w:rPr>
        <w:t xml:space="preserve">   </w:t>
      </w:r>
    </w:p>
    <w:p w:rsidR="004D71BC" w:rsidRPr="004D71BC" w:rsidRDefault="004D71BC" w:rsidP="004D71BC">
      <w:pPr>
        <w:spacing w:after="0" w:line="240" w:lineRule="auto"/>
        <w:jc w:val="both"/>
        <w:rPr>
          <w:rFonts w:ascii="Times New Roman" w:eastAsia="Calibri" w:hAnsi="Times New Roman" w:cs="Times New Roman"/>
        </w:rPr>
      </w:pPr>
      <w:r w:rsidRPr="004D71BC">
        <w:rPr>
          <w:rFonts w:ascii="Times New Roman" w:eastAsia="Calibri" w:hAnsi="Times New Roman" w:cs="Times New Roman"/>
        </w:rPr>
        <w:t>The potential benefits from the SDG-related results approach, which was pilot tested by the DCD, are the clear links to the common development aspirations of the world community expressed in the 2030 Agenda as a unifying framework also for development co-operation. The question is to what degree partners and providers of development co-operation wish to collaborate on the SDGs as a reference framework for goal-setting and results monitoring.</w:t>
      </w:r>
    </w:p>
    <w:p w:rsidR="004D71BC" w:rsidRDefault="004D71BC" w:rsidP="00842434">
      <w:pPr>
        <w:spacing w:after="0" w:line="240" w:lineRule="auto"/>
        <w:jc w:val="both"/>
        <w:rPr>
          <w:rFonts w:ascii="Times New Roman" w:eastAsia="Calibri" w:hAnsi="Times New Roman" w:cs="Times New Roman"/>
        </w:rPr>
      </w:pPr>
    </w:p>
    <w:p w:rsidR="0036325B" w:rsidRDefault="0036325B" w:rsidP="00842434">
      <w:pPr>
        <w:spacing w:after="0" w:line="240" w:lineRule="auto"/>
        <w:jc w:val="both"/>
        <w:rPr>
          <w:rFonts w:ascii="Times New Roman" w:eastAsia="Calibri" w:hAnsi="Times New Roman" w:cs="Times New Roman"/>
        </w:rPr>
      </w:pPr>
      <w:r>
        <w:rPr>
          <w:rFonts w:ascii="Times New Roman" w:eastAsia="Calibri" w:hAnsi="Times New Roman" w:cs="Times New Roman"/>
        </w:rPr>
        <w:t>This would point to two options for further work, in collaboration with the UN:</w:t>
      </w:r>
    </w:p>
    <w:p w:rsidR="004D71BC" w:rsidRDefault="004D71BC" w:rsidP="00842434">
      <w:pPr>
        <w:spacing w:after="0" w:line="240" w:lineRule="auto"/>
        <w:jc w:val="both"/>
        <w:rPr>
          <w:rFonts w:ascii="Times New Roman" w:eastAsia="Calibri" w:hAnsi="Times New Roman" w:cs="Times New Roman"/>
        </w:rPr>
      </w:pPr>
    </w:p>
    <w:p w:rsidR="004D71BC" w:rsidRPr="004D71BC" w:rsidRDefault="004D71BC" w:rsidP="004D71BC">
      <w:pPr>
        <w:numPr>
          <w:ilvl w:val="0"/>
          <w:numId w:val="18"/>
        </w:numPr>
        <w:tabs>
          <w:tab w:val="left" w:pos="850"/>
          <w:tab w:val="left" w:pos="1191"/>
          <w:tab w:val="left" w:pos="1531"/>
        </w:tabs>
        <w:spacing w:after="0" w:line="240" w:lineRule="auto"/>
        <w:jc w:val="both"/>
        <w:rPr>
          <w:rFonts w:ascii="Times New Roman" w:eastAsia="Times New Roman" w:hAnsi="Times New Roman" w:cs="Times New Roman"/>
          <w:i/>
          <w:lang w:eastAsia="zh-CN"/>
        </w:rPr>
      </w:pPr>
      <w:r w:rsidRPr="005E1BEC">
        <w:rPr>
          <w:rFonts w:ascii="Times New Roman" w:hAnsi="Times New Roman" w:cs="Times New Roman"/>
          <w:i/>
        </w:rPr>
        <w:t>Understanding the SDGs and targets as development results</w:t>
      </w:r>
      <w:r>
        <w:rPr>
          <w:rFonts w:ascii="Times New Roman" w:hAnsi="Times New Roman" w:cs="Times New Roman"/>
          <w:i/>
        </w:rPr>
        <w:t xml:space="preserve">: </w:t>
      </w:r>
      <w:r w:rsidRPr="00202314">
        <w:rPr>
          <w:rFonts w:ascii="Times New Roman" w:hAnsi="Times New Roman" w:cs="Times New Roman"/>
        </w:rPr>
        <w:t>S</w:t>
      </w:r>
      <w:r w:rsidRPr="00202314">
        <w:rPr>
          <w:rFonts w:ascii="Times New Roman" w:eastAsia="Times New Roman" w:hAnsi="Times New Roman" w:cs="Times New Roman"/>
          <w:lang w:eastAsia="zh-CN"/>
        </w:rPr>
        <w:t>upport analytical work on synergies between SDG targets and the results of development and development co-operation</w:t>
      </w:r>
    </w:p>
    <w:p w:rsidR="00C90598" w:rsidRDefault="00C90598" w:rsidP="00806C30">
      <w:pPr>
        <w:pStyle w:val="ListParagraph"/>
        <w:spacing w:after="0" w:line="240" w:lineRule="auto"/>
        <w:ind w:left="357"/>
        <w:jc w:val="both"/>
        <w:rPr>
          <w:rFonts w:ascii="Times New Roman" w:eastAsia="Times New Roman" w:hAnsi="Times New Roman" w:cs="Times New Roman"/>
          <w:lang w:eastAsia="zh-CN"/>
        </w:rPr>
      </w:pPr>
    </w:p>
    <w:p w:rsidR="00806C30" w:rsidRDefault="00806C30" w:rsidP="00806C30">
      <w:pPr>
        <w:pStyle w:val="ListParagraph"/>
        <w:spacing w:after="0" w:line="240" w:lineRule="auto"/>
        <w:ind w:left="357"/>
        <w:jc w:val="both"/>
        <w:rPr>
          <w:rFonts w:ascii="Times New Roman" w:eastAsia="Times New Roman" w:hAnsi="Times New Roman" w:cs="Times New Roman"/>
          <w:lang w:eastAsia="zh-CN"/>
        </w:rPr>
      </w:pPr>
      <w:r w:rsidRPr="00806C30">
        <w:rPr>
          <w:rFonts w:ascii="Times New Roman" w:eastAsia="Times New Roman" w:hAnsi="Times New Roman" w:cs="Times New Roman"/>
          <w:lang w:eastAsia="zh-CN"/>
        </w:rPr>
        <w:t xml:space="preserve">Digging deeper into </w:t>
      </w:r>
      <w:r>
        <w:rPr>
          <w:rFonts w:ascii="Times New Roman" w:eastAsia="Times New Roman" w:hAnsi="Times New Roman" w:cs="Times New Roman"/>
          <w:lang w:eastAsia="zh-CN"/>
        </w:rPr>
        <w:t>the outcome focus of the SDG targets and the development goals of providers and partners will enable assessments of the relevance of the SDG targets to the results agenda and</w:t>
      </w:r>
      <w:r w:rsidR="00C90598">
        <w:rPr>
          <w:rFonts w:ascii="Times New Roman" w:eastAsia="Times New Roman" w:hAnsi="Times New Roman" w:cs="Times New Roman"/>
          <w:lang w:eastAsia="zh-CN"/>
        </w:rPr>
        <w:t xml:space="preserve"> the</w:t>
      </w:r>
      <w:r>
        <w:rPr>
          <w:rFonts w:ascii="Times New Roman" w:eastAsia="Times New Roman" w:hAnsi="Times New Roman" w:cs="Times New Roman"/>
          <w:lang w:eastAsia="zh-CN"/>
        </w:rPr>
        <w:t xml:space="preserve"> dialogue on development co-operation</w:t>
      </w:r>
      <w:r w:rsidR="00C90598">
        <w:rPr>
          <w:rFonts w:ascii="Times New Roman" w:eastAsia="Times New Roman" w:hAnsi="Times New Roman" w:cs="Times New Roman"/>
          <w:lang w:eastAsia="zh-CN"/>
        </w:rPr>
        <w:t xml:space="preserve"> results</w:t>
      </w:r>
      <w:r>
        <w:rPr>
          <w:rFonts w:ascii="Times New Roman" w:eastAsia="Times New Roman" w:hAnsi="Times New Roman" w:cs="Times New Roman"/>
          <w:lang w:eastAsia="zh-CN"/>
        </w:rPr>
        <w:t>.</w:t>
      </w:r>
      <w:r w:rsidR="004375F1">
        <w:rPr>
          <w:rFonts w:ascii="Times New Roman" w:eastAsia="Times New Roman" w:hAnsi="Times New Roman" w:cs="Times New Roman"/>
          <w:lang w:eastAsia="zh-CN"/>
        </w:rPr>
        <w:t xml:space="preserve"> This </w:t>
      </w:r>
      <w:r w:rsidR="00825B5A">
        <w:rPr>
          <w:rFonts w:ascii="Times New Roman" w:eastAsia="Times New Roman" w:hAnsi="Times New Roman" w:cs="Times New Roman"/>
          <w:lang w:eastAsia="zh-CN"/>
        </w:rPr>
        <w:t xml:space="preserve">may </w:t>
      </w:r>
      <w:r w:rsidR="004375F1">
        <w:rPr>
          <w:rFonts w:ascii="Times New Roman" w:eastAsia="Times New Roman" w:hAnsi="Times New Roman" w:cs="Times New Roman"/>
          <w:lang w:eastAsia="zh-CN"/>
        </w:rPr>
        <w:t>comprise two efforts:</w:t>
      </w:r>
    </w:p>
    <w:p w:rsidR="009F0BC9" w:rsidRDefault="009F0BC9" w:rsidP="00806C30">
      <w:pPr>
        <w:pStyle w:val="ListParagraph"/>
        <w:spacing w:after="0" w:line="240" w:lineRule="auto"/>
        <w:ind w:left="357"/>
        <w:jc w:val="both"/>
        <w:rPr>
          <w:rFonts w:ascii="Times New Roman" w:eastAsia="Times New Roman" w:hAnsi="Times New Roman" w:cs="Times New Roman"/>
          <w:lang w:eastAsia="zh-CN"/>
        </w:rPr>
      </w:pPr>
    </w:p>
    <w:p w:rsidR="004375F1" w:rsidRDefault="004375F1" w:rsidP="005E1BEC">
      <w:pPr>
        <w:pStyle w:val="ListParagraph"/>
        <w:numPr>
          <w:ilvl w:val="0"/>
          <w:numId w:val="9"/>
        </w:num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Getting a better understanding of the UN’s</w:t>
      </w:r>
      <w:r w:rsidR="00AF192C">
        <w:rPr>
          <w:rFonts w:ascii="Times New Roman" w:eastAsia="Times New Roman" w:hAnsi="Times New Roman" w:cs="Times New Roman"/>
          <w:lang w:eastAsia="zh-CN"/>
        </w:rPr>
        <w:t xml:space="preserve"> interpretation of the 2030 end values for the SDG outcome targets</w:t>
      </w:r>
      <w:r w:rsidR="000C04FC">
        <w:rPr>
          <w:rFonts w:ascii="Times New Roman" w:eastAsia="Times New Roman" w:hAnsi="Times New Roman" w:cs="Times New Roman"/>
          <w:lang w:eastAsia="zh-CN"/>
        </w:rPr>
        <w:t>, because these are the ‘’intended results’’ of the 2030 Agenda</w:t>
      </w:r>
    </w:p>
    <w:p w:rsidR="00AF192C" w:rsidRDefault="00AF192C" w:rsidP="005E1BEC">
      <w:pPr>
        <w:pStyle w:val="ListParagraph"/>
        <w:numPr>
          <w:ilvl w:val="0"/>
          <w:numId w:val="9"/>
        </w:numPr>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Compiling an overview of the long-term development results pursued by developing countries and by providers of development co-operation</w:t>
      </w:r>
    </w:p>
    <w:p w:rsidR="00806C30" w:rsidRPr="00806C30" w:rsidRDefault="00806C30" w:rsidP="00806C30">
      <w:pPr>
        <w:pStyle w:val="ListParagraph"/>
        <w:spacing w:after="0" w:line="240" w:lineRule="auto"/>
        <w:ind w:left="35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w:t>
      </w:r>
    </w:p>
    <w:p w:rsidR="004D71BC" w:rsidRDefault="004D71BC" w:rsidP="004D71BC">
      <w:pPr>
        <w:numPr>
          <w:ilvl w:val="0"/>
          <w:numId w:val="18"/>
        </w:numPr>
        <w:tabs>
          <w:tab w:val="left" w:pos="850"/>
          <w:tab w:val="left" w:pos="1191"/>
          <w:tab w:val="left" w:pos="1531"/>
        </w:tabs>
        <w:spacing w:after="0" w:line="240" w:lineRule="auto"/>
        <w:ind w:left="357" w:hanging="357"/>
        <w:jc w:val="both"/>
        <w:rPr>
          <w:rFonts w:ascii="Times New Roman" w:hAnsi="Times New Roman" w:cs="Times New Roman"/>
        </w:rPr>
      </w:pPr>
      <w:r w:rsidRPr="00005AE1">
        <w:rPr>
          <w:rFonts w:ascii="Times New Roman" w:hAnsi="Times New Roman" w:cs="Times New Roman"/>
          <w:i/>
        </w:rPr>
        <w:t>Capacity-building for the use of SDG targets and indicators in results frameworks</w:t>
      </w:r>
      <w:r w:rsidRPr="00005AE1">
        <w:rPr>
          <w:rFonts w:ascii="Times New Roman" w:eastAsia="Times New Roman" w:hAnsi="Times New Roman" w:cs="Times New Roman"/>
          <w:i/>
          <w:lang w:eastAsia="zh-CN"/>
        </w:rPr>
        <w:t xml:space="preserve">: </w:t>
      </w:r>
      <w:r w:rsidRPr="00202314">
        <w:rPr>
          <w:rFonts w:ascii="Times New Roman" w:eastAsia="Times New Roman" w:hAnsi="Times New Roman" w:cs="Times New Roman"/>
          <w:lang w:eastAsia="zh-CN"/>
        </w:rPr>
        <w:t>Work with the UN, GPEDC and others to identify the current use of SDG targets and indicators in the results frameworks of partners and providers</w:t>
      </w:r>
    </w:p>
    <w:p w:rsidR="0079144A" w:rsidRDefault="0079144A" w:rsidP="0079144A">
      <w:pPr>
        <w:pStyle w:val="ListParagraph"/>
        <w:tabs>
          <w:tab w:val="left" w:pos="850"/>
          <w:tab w:val="left" w:pos="1191"/>
          <w:tab w:val="left" w:pos="1531"/>
        </w:tabs>
        <w:spacing w:after="0" w:line="240" w:lineRule="auto"/>
        <w:ind w:left="360"/>
        <w:jc w:val="both"/>
        <w:rPr>
          <w:rFonts w:ascii="Times New Roman" w:hAnsi="Times New Roman" w:cs="Times New Roman"/>
        </w:rPr>
      </w:pPr>
    </w:p>
    <w:p w:rsidR="0079144A" w:rsidRPr="0079144A" w:rsidRDefault="0079144A" w:rsidP="0079144A">
      <w:pPr>
        <w:pStyle w:val="ListParagraph"/>
        <w:tabs>
          <w:tab w:val="left" w:pos="850"/>
          <w:tab w:val="left" w:pos="1191"/>
          <w:tab w:val="left" w:pos="1531"/>
        </w:tabs>
        <w:spacing w:after="0" w:line="240" w:lineRule="auto"/>
        <w:ind w:left="360"/>
        <w:jc w:val="both"/>
        <w:rPr>
          <w:rFonts w:ascii="Times New Roman" w:hAnsi="Times New Roman" w:cs="Times New Roman"/>
        </w:rPr>
      </w:pPr>
      <w:r w:rsidRPr="0079144A">
        <w:rPr>
          <w:rFonts w:ascii="Times New Roman" w:hAnsi="Times New Roman" w:cs="Times New Roman"/>
        </w:rPr>
        <w:t>Both developing countries and provider agencies are elaborating extensive results frameworks, using goals, targets and indicators that may have preceded or differ from the 2030 Agenda. In most cases, there is significant overlap with the SDGs within priority themes. It would be useful to get a reference repository of the goals, targets and indicators used by the parties to development co-operation, in order for them to benefit from lessons learned – and to enable a stronger alignment around country-led results frameworks in partner countries.</w:t>
      </w:r>
    </w:p>
    <w:p w:rsidR="004D71BC" w:rsidRDefault="004D71BC" w:rsidP="004D71BC">
      <w:pPr>
        <w:tabs>
          <w:tab w:val="left" w:pos="850"/>
          <w:tab w:val="left" w:pos="1191"/>
          <w:tab w:val="left" w:pos="1531"/>
        </w:tabs>
        <w:spacing w:after="0" w:line="240" w:lineRule="auto"/>
        <w:ind w:left="357"/>
        <w:jc w:val="both"/>
        <w:rPr>
          <w:rFonts w:ascii="Times New Roman" w:hAnsi="Times New Roman" w:cs="Times New Roman"/>
          <w:i/>
        </w:rPr>
      </w:pPr>
    </w:p>
    <w:p w:rsidR="004D71BC" w:rsidRDefault="00516B3B" w:rsidP="004D71BC">
      <w:pPr>
        <w:tabs>
          <w:tab w:val="left" w:pos="850"/>
          <w:tab w:val="left" w:pos="1191"/>
          <w:tab w:val="left" w:pos="1531"/>
        </w:tabs>
        <w:spacing w:after="0" w:line="240" w:lineRule="auto"/>
        <w:ind w:left="357"/>
        <w:jc w:val="both"/>
        <w:rPr>
          <w:rFonts w:ascii="Times New Roman" w:eastAsia="Times New Roman" w:hAnsi="Times New Roman" w:cs="Times New Roman"/>
          <w:lang w:eastAsia="zh-CN"/>
        </w:rPr>
      </w:pPr>
      <w:r w:rsidRPr="004D71BC">
        <w:rPr>
          <w:rFonts w:ascii="Times New Roman" w:eastAsia="Times New Roman" w:hAnsi="Times New Roman" w:cs="Times New Roman"/>
          <w:lang w:eastAsia="zh-CN"/>
        </w:rPr>
        <w:t>Each developing country has its own development goals and priorities, and the 169 SDG targets may seem additional</w:t>
      </w:r>
      <w:r w:rsidR="007A1FF8" w:rsidRPr="004D71BC">
        <w:rPr>
          <w:rFonts w:ascii="Times New Roman" w:eastAsia="Times New Roman" w:hAnsi="Times New Roman" w:cs="Times New Roman"/>
          <w:lang w:eastAsia="zh-CN"/>
        </w:rPr>
        <w:t>,</w:t>
      </w:r>
      <w:r w:rsidRPr="004D71BC">
        <w:rPr>
          <w:rFonts w:ascii="Times New Roman" w:eastAsia="Times New Roman" w:hAnsi="Times New Roman" w:cs="Times New Roman"/>
          <w:lang w:eastAsia="zh-CN"/>
        </w:rPr>
        <w:t xml:space="preserve"> overwhelming</w:t>
      </w:r>
      <w:r w:rsidR="007A1FF8" w:rsidRPr="004D71BC">
        <w:rPr>
          <w:rFonts w:ascii="Times New Roman" w:eastAsia="Times New Roman" w:hAnsi="Times New Roman" w:cs="Times New Roman"/>
          <w:lang w:eastAsia="zh-CN"/>
        </w:rPr>
        <w:t xml:space="preserve"> or even unnecessary</w:t>
      </w:r>
      <w:r w:rsidRPr="004D71BC">
        <w:rPr>
          <w:rFonts w:ascii="Times New Roman" w:eastAsia="Times New Roman" w:hAnsi="Times New Roman" w:cs="Times New Roman"/>
          <w:lang w:eastAsia="zh-CN"/>
        </w:rPr>
        <w:t xml:space="preserve"> in terms of substance and </w:t>
      </w:r>
      <w:r w:rsidR="00825B5A" w:rsidRPr="004D71BC">
        <w:rPr>
          <w:rFonts w:ascii="Times New Roman" w:eastAsia="Times New Roman" w:hAnsi="Times New Roman" w:cs="Times New Roman"/>
          <w:lang w:eastAsia="zh-CN"/>
        </w:rPr>
        <w:t>‘’target date’’</w:t>
      </w:r>
      <w:r w:rsidRPr="004D71BC">
        <w:rPr>
          <w:rFonts w:ascii="Times New Roman" w:eastAsia="Times New Roman" w:hAnsi="Times New Roman" w:cs="Times New Roman"/>
          <w:lang w:eastAsia="zh-CN"/>
        </w:rPr>
        <w:t>.</w:t>
      </w:r>
      <w:r w:rsidR="007A1FF8" w:rsidRPr="004D71BC">
        <w:rPr>
          <w:rFonts w:ascii="Times New Roman" w:eastAsia="Times New Roman" w:hAnsi="Times New Roman" w:cs="Times New Roman"/>
          <w:lang w:eastAsia="zh-CN"/>
        </w:rPr>
        <w:t xml:space="preserve"> Making clearer the link with development results and providing a methodology to assess the road to the SDG targets can assist partner countries</w:t>
      </w:r>
      <w:r w:rsidRPr="004D71BC">
        <w:rPr>
          <w:rFonts w:ascii="Times New Roman" w:eastAsia="Times New Roman" w:hAnsi="Times New Roman" w:cs="Times New Roman"/>
          <w:lang w:eastAsia="zh-CN"/>
        </w:rPr>
        <w:t xml:space="preserve"> </w:t>
      </w:r>
      <w:r w:rsidR="007A1FF8" w:rsidRPr="004D71BC">
        <w:rPr>
          <w:rFonts w:ascii="Times New Roman" w:eastAsia="Times New Roman" w:hAnsi="Times New Roman" w:cs="Times New Roman"/>
          <w:lang w:eastAsia="zh-CN"/>
        </w:rPr>
        <w:t>in applying what is most relevant to them from the 2030 Agenda.</w:t>
      </w:r>
      <w:r w:rsidR="00C90598" w:rsidRPr="004D71BC">
        <w:rPr>
          <w:rFonts w:ascii="Times New Roman" w:eastAsia="Times New Roman" w:hAnsi="Times New Roman" w:cs="Times New Roman"/>
          <w:lang w:eastAsia="zh-CN"/>
        </w:rPr>
        <w:t xml:space="preserve"> It would be a complementary tool for </w:t>
      </w:r>
      <w:r w:rsidR="0079144A">
        <w:rPr>
          <w:rFonts w:ascii="Times New Roman" w:eastAsia="Times New Roman" w:hAnsi="Times New Roman" w:cs="Times New Roman"/>
          <w:lang w:eastAsia="zh-CN"/>
        </w:rPr>
        <w:t xml:space="preserve">partner </w:t>
      </w:r>
      <w:r w:rsidR="00C90598" w:rsidRPr="004D71BC">
        <w:rPr>
          <w:rFonts w:ascii="Times New Roman" w:eastAsia="Times New Roman" w:hAnsi="Times New Roman" w:cs="Times New Roman"/>
          <w:lang w:eastAsia="zh-CN"/>
        </w:rPr>
        <w:t xml:space="preserve">countries to </w:t>
      </w:r>
      <w:r w:rsidR="00825B5A" w:rsidRPr="004D71BC">
        <w:rPr>
          <w:rFonts w:ascii="Times New Roman" w:eastAsia="Times New Roman" w:hAnsi="Times New Roman" w:cs="Times New Roman"/>
          <w:lang w:eastAsia="zh-CN"/>
        </w:rPr>
        <w:t xml:space="preserve">support </w:t>
      </w:r>
      <w:r w:rsidR="00C90598" w:rsidRPr="004D71BC">
        <w:rPr>
          <w:rFonts w:ascii="Times New Roman" w:eastAsia="Times New Roman" w:hAnsi="Times New Roman" w:cs="Times New Roman"/>
          <w:lang w:eastAsia="zh-CN"/>
        </w:rPr>
        <w:t xml:space="preserve">their own development priorities and </w:t>
      </w:r>
      <w:r w:rsidR="00C90598" w:rsidRPr="004D71BC">
        <w:rPr>
          <w:rFonts w:ascii="Times New Roman" w:eastAsia="Times New Roman" w:hAnsi="Times New Roman" w:cs="Times New Roman"/>
          <w:lang w:eastAsia="zh-CN"/>
        </w:rPr>
        <w:lastRenderedPageBreak/>
        <w:t>paths towards 2030.</w:t>
      </w:r>
      <w:r w:rsidR="004D71BC">
        <w:rPr>
          <w:rFonts w:ascii="Times New Roman" w:eastAsia="Times New Roman" w:hAnsi="Times New Roman" w:cs="Times New Roman"/>
          <w:lang w:eastAsia="zh-CN"/>
        </w:rPr>
        <w:t xml:space="preserve"> Hence, </w:t>
      </w:r>
      <w:r w:rsidR="000F1193" w:rsidRPr="004D71BC">
        <w:rPr>
          <w:rFonts w:ascii="Times New Roman" w:eastAsia="Times New Roman" w:hAnsi="Times New Roman" w:cs="Times New Roman"/>
          <w:lang w:eastAsia="zh-CN"/>
        </w:rPr>
        <w:t xml:space="preserve">the </w:t>
      </w:r>
      <w:r w:rsidR="004D71BC">
        <w:rPr>
          <w:rFonts w:ascii="Times New Roman" w:eastAsia="Times New Roman" w:hAnsi="Times New Roman" w:cs="Times New Roman"/>
          <w:lang w:eastAsia="zh-CN"/>
        </w:rPr>
        <w:t>work could</w:t>
      </w:r>
      <w:r w:rsidR="000F1193" w:rsidRPr="004D71BC">
        <w:rPr>
          <w:rFonts w:ascii="Times New Roman" w:eastAsia="Times New Roman" w:hAnsi="Times New Roman" w:cs="Times New Roman"/>
          <w:lang w:eastAsia="zh-CN"/>
        </w:rPr>
        <w:t xml:space="preserve"> include compilation of </w:t>
      </w:r>
      <w:r w:rsidR="00BC35DB" w:rsidRPr="004D71BC">
        <w:rPr>
          <w:rFonts w:ascii="Times New Roman" w:eastAsia="Times New Roman" w:hAnsi="Times New Roman" w:cs="Times New Roman"/>
          <w:lang w:eastAsia="zh-CN"/>
        </w:rPr>
        <w:t xml:space="preserve">information from </w:t>
      </w:r>
      <w:r w:rsidR="004D71BC">
        <w:rPr>
          <w:rFonts w:ascii="Times New Roman" w:eastAsia="Times New Roman" w:hAnsi="Times New Roman" w:cs="Times New Roman"/>
          <w:lang w:eastAsia="zh-CN"/>
        </w:rPr>
        <w:t>international organisations,</w:t>
      </w:r>
      <w:r w:rsidR="00BC35DB" w:rsidRPr="004D71BC">
        <w:rPr>
          <w:rFonts w:ascii="Times New Roman" w:eastAsia="Times New Roman" w:hAnsi="Times New Roman" w:cs="Times New Roman"/>
          <w:lang w:eastAsia="zh-CN"/>
        </w:rPr>
        <w:t xml:space="preserve"> providers and partners</w:t>
      </w:r>
      <w:r w:rsidR="00C029D5" w:rsidRPr="004D71BC">
        <w:rPr>
          <w:rFonts w:ascii="Times New Roman" w:eastAsia="Times New Roman" w:hAnsi="Times New Roman" w:cs="Times New Roman"/>
          <w:lang w:eastAsia="zh-CN"/>
        </w:rPr>
        <w:t xml:space="preserve"> about</w:t>
      </w:r>
      <w:r w:rsidR="00BC35DB" w:rsidRPr="004D71BC">
        <w:rPr>
          <w:rFonts w:ascii="Times New Roman" w:eastAsia="Times New Roman" w:hAnsi="Times New Roman" w:cs="Times New Roman"/>
          <w:lang w:eastAsia="zh-CN"/>
        </w:rPr>
        <w:t xml:space="preserve"> </w:t>
      </w:r>
      <w:r w:rsidR="00077154" w:rsidRPr="004D71BC">
        <w:rPr>
          <w:rFonts w:ascii="Times New Roman" w:eastAsia="Times New Roman" w:hAnsi="Times New Roman" w:cs="Times New Roman"/>
          <w:lang w:eastAsia="zh-CN"/>
        </w:rPr>
        <w:t>current approaches</w:t>
      </w:r>
      <w:r w:rsidR="00C029D5" w:rsidRPr="004D71BC">
        <w:rPr>
          <w:rFonts w:ascii="Times New Roman" w:eastAsia="Times New Roman" w:hAnsi="Times New Roman" w:cs="Times New Roman"/>
          <w:lang w:eastAsia="zh-CN"/>
        </w:rPr>
        <w:t xml:space="preserve"> to dialogues on development co-operation and the 2030 Agenda</w:t>
      </w:r>
      <w:r w:rsidR="004D71BC">
        <w:rPr>
          <w:rFonts w:ascii="Times New Roman" w:eastAsia="Times New Roman" w:hAnsi="Times New Roman" w:cs="Times New Roman"/>
          <w:lang w:eastAsia="zh-CN"/>
        </w:rPr>
        <w:t>.</w:t>
      </w:r>
    </w:p>
    <w:p w:rsidR="004D71BC" w:rsidRDefault="004D71BC" w:rsidP="004D71BC">
      <w:pPr>
        <w:tabs>
          <w:tab w:val="left" w:pos="850"/>
          <w:tab w:val="left" w:pos="1191"/>
          <w:tab w:val="left" w:pos="1531"/>
        </w:tabs>
        <w:spacing w:after="0" w:line="240" w:lineRule="auto"/>
        <w:ind w:left="357"/>
        <w:jc w:val="both"/>
        <w:rPr>
          <w:rFonts w:ascii="Times New Roman" w:hAnsi="Times New Roman" w:cs="Times New Roman"/>
        </w:rPr>
      </w:pPr>
    </w:p>
    <w:p w:rsidR="008469B7" w:rsidRPr="004D71BC" w:rsidRDefault="00525456" w:rsidP="004D71BC">
      <w:pPr>
        <w:tabs>
          <w:tab w:val="left" w:pos="850"/>
          <w:tab w:val="left" w:pos="1191"/>
          <w:tab w:val="left" w:pos="1531"/>
        </w:tabs>
        <w:spacing w:after="0" w:line="240" w:lineRule="auto"/>
        <w:ind w:left="357"/>
        <w:jc w:val="both"/>
        <w:rPr>
          <w:rFonts w:ascii="Times New Roman" w:hAnsi="Times New Roman" w:cs="Times New Roman"/>
        </w:rPr>
      </w:pPr>
      <w:r w:rsidRPr="004D71BC">
        <w:rPr>
          <w:rFonts w:ascii="Times New Roman" w:hAnsi="Times New Roman" w:cs="Times New Roman"/>
        </w:rPr>
        <w:t>Implementing the commitments, which providers and partners in development co-operation made at the 2</w:t>
      </w:r>
      <w:r w:rsidRPr="004D71BC">
        <w:rPr>
          <w:rFonts w:ascii="Times New Roman" w:hAnsi="Times New Roman" w:cs="Times New Roman"/>
          <w:vertAlign w:val="superscript"/>
        </w:rPr>
        <w:t>nd</w:t>
      </w:r>
      <w:r w:rsidRPr="004D71BC">
        <w:rPr>
          <w:rFonts w:ascii="Times New Roman" w:hAnsi="Times New Roman" w:cs="Times New Roman"/>
        </w:rPr>
        <w:t xml:space="preserve"> High Level Meeting in Nairobi, to support and use country-led results frameworks within the 2030 Agenda requires exchange of good practice lessons on capacity-building and use. This is a logical follow-up to the Nairobi meeting and a good fit to the DAC Programme of Work on Development Results. </w:t>
      </w:r>
    </w:p>
    <w:p w:rsidR="00525456" w:rsidRDefault="00525456" w:rsidP="00E0493B">
      <w:pPr>
        <w:spacing w:after="240" w:line="240" w:lineRule="auto"/>
        <w:jc w:val="both"/>
        <w:rPr>
          <w:rFonts w:ascii="Times New Roman" w:hAnsi="Times New Roman" w:cs="Times New Roman"/>
        </w:rPr>
      </w:pPr>
    </w:p>
    <w:p w:rsidR="00777988" w:rsidRDefault="004D71BC">
      <w:pPr>
        <w:rPr>
          <w:rFonts w:ascii="Times New Roman" w:hAnsi="Times New Roman" w:cs="Times New Roman"/>
          <w:sz w:val="28"/>
          <w:szCs w:val="28"/>
        </w:rPr>
      </w:pPr>
      <w:r>
        <w:rPr>
          <w:rFonts w:ascii="Times New Roman" w:hAnsi="Times New Roman" w:cs="Times New Roman"/>
          <w:b/>
          <w:sz w:val="28"/>
          <w:szCs w:val="28"/>
        </w:rPr>
        <w:t>2</w:t>
      </w:r>
      <w:r w:rsidR="00777988">
        <w:rPr>
          <w:rFonts w:ascii="Times New Roman" w:hAnsi="Times New Roman" w:cs="Times New Roman"/>
          <w:b/>
          <w:sz w:val="28"/>
          <w:szCs w:val="28"/>
        </w:rPr>
        <w:t xml:space="preserve">. </w:t>
      </w:r>
      <w:r w:rsidR="007D5759">
        <w:rPr>
          <w:rFonts w:ascii="Times New Roman" w:hAnsi="Times New Roman" w:cs="Times New Roman"/>
          <w:b/>
          <w:sz w:val="28"/>
          <w:szCs w:val="28"/>
        </w:rPr>
        <w:t>How to link d</w:t>
      </w:r>
      <w:r w:rsidR="00777988">
        <w:rPr>
          <w:rFonts w:ascii="Times New Roman" w:hAnsi="Times New Roman" w:cs="Times New Roman"/>
          <w:b/>
          <w:sz w:val="28"/>
          <w:szCs w:val="28"/>
        </w:rPr>
        <w:t>evelopment co-operation</w:t>
      </w:r>
      <w:r w:rsidR="007D5759">
        <w:rPr>
          <w:rFonts w:ascii="Times New Roman" w:hAnsi="Times New Roman" w:cs="Times New Roman"/>
          <w:b/>
          <w:sz w:val="28"/>
          <w:szCs w:val="28"/>
        </w:rPr>
        <w:t xml:space="preserve"> to</w:t>
      </w:r>
      <w:r w:rsidR="00777988">
        <w:rPr>
          <w:rFonts w:ascii="Times New Roman" w:hAnsi="Times New Roman" w:cs="Times New Roman"/>
          <w:b/>
          <w:sz w:val="28"/>
          <w:szCs w:val="28"/>
        </w:rPr>
        <w:t xml:space="preserve"> the SDG targets</w:t>
      </w:r>
    </w:p>
    <w:p w:rsidR="00B512C0" w:rsidRPr="00B512C0" w:rsidRDefault="00B512C0" w:rsidP="006C2F6B">
      <w:pPr>
        <w:spacing w:after="0" w:line="240" w:lineRule="auto"/>
        <w:jc w:val="both"/>
        <w:rPr>
          <w:rFonts w:ascii="Times New Roman" w:eastAsia="Times New Roman" w:hAnsi="Times New Roman"/>
          <w:b/>
          <w:lang w:eastAsia="zh-CN"/>
        </w:rPr>
      </w:pPr>
      <w:r>
        <w:rPr>
          <w:rFonts w:ascii="Times New Roman" w:eastAsia="Times New Roman" w:hAnsi="Times New Roman"/>
          <w:b/>
          <w:lang w:eastAsia="zh-CN"/>
        </w:rPr>
        <w:t>Attribution, contribution, relevance</w:t>
      </w:r>
    </w:p>
    <w:p w:rsidR="00B512C0" w:rsidRDefault="00B512C0" w:rsidP="006C2F6B">
      <w:pPr>
        <w:spacing w:after="0" w:line="240" w:lineRule="auto"/>
        <w:jc w:val="both"/>
        <w:rPr>
          <w:rFonts w:ascii="Times New Roman" w:eastAsia="Times New Roman" w:hAnsi="Times New Roman"/>
          <w:lang w:eastAsia="zh-CN"/>
        </w:rPr>
      </w:pPr>
    </w:p>
    <w:p w:rsidR="00DF47F6" w:rsidRDefault="006C2F6B" w:rsidP="006C2F6B">
      <w:pPr>
        <w:spacing w:after="0" w:line="240" w:lineRule="auto"/>
        <w:jc w:val="both"/>
        <w:rPr>
          <w:rFonts w:ascii="Times New Roman" w:eastAsia="Times New Roman" w:hAnsi="Times New Roman"/>
          <w:lang w:eastAsia="zh-CN"/>
        </w:rPr>
      </w:pPr>
      <w:r>
        <w:rPr>
          <w:rFonts w:ascii="Times New Roman" w:eastAsia="Times New Roman" w:hAnsi="Times New Roman"/>
          <w:lang w:eastAsia="zh-CN"/>
        </w:rPr>
        <w:t>Development results and the achievement of SDG targets are concerned with</w:t>
      </w:r>
      <w:r w:rsidR="00DF47F6">
        <w:rPr>
          <w:rFonts w:ascii="Times New Roman" w:eastAsia="Times New Roman" w:hAnsi="Times New Roman"/>
          <w:lang w:eastAsia="zh-CN"/>
        </w:rPr>
        <w:t xml:space="preserve"> positive change for people, societies and the environment. </w:t>
      </w:r>
      <w:r w:rsidR="009B59D5" w:rsidRPr="009B59D5">
        <w:rPr>
          <w:rFonts w:ascii="Times New Roman" w:eastAsia="Times New Roman" w:hAnsi="Times New Roman"/>
          <w:lang w:eastAsia="zh-CN"/>
        </w:rPr>
        <w:t>D</w:t>
      </w:r>
      <w:r w:rsidR="00DF47F6" w:rsidRPr="009B59D5">
        <w:rPr>
          <w:rFonts w:ascii="Times New Roman" w:eastAsia="Times New Roman" w:hAnsi="Times New Roman"/>
          <w:lang w:eastAsia="zh-CN"/>
        </w:rPr>
        <w:t>evelopment co-operation</w:t>
      </w:r>
      <w:r w:rsidR="00DF47F6">
        <w:rPr>
          <w:rFonts w:ascii="Times New Roman" w:eastAsia="Times New Roman" w:hAnsi="Times New Roman"/>
          <w:lang w:eastAsia="zh-CN"/>
        </w:rPr>
        <w:t xml:space="preserve">, including the policies and programmes of providers, contributes to these results. Most providers agree that </w:t>
      </w:r>
      <w:r w:rsidR="00DF47F6">
        <w:rPr>
          <w:rFonts w:ascii="Times New Roman" w:eastAsia="Times New Roman" w:hAnsi="Times New Roman"/>
          <w:i/>
          <w:lang w:eastAsia="zh-CN"/>
        </w:rPr>
        <w:t>attribution</w:t>
      </w:r>
      <w:r w:rsidR="00DF47F6">
        <w:rPr>
          <w:rFonts w:ascii="Times New Roman" w:eastAsia="Times New Roman" w:hAnsi="Times New Roman"/>
          <w:lang w:eastAsia="zh-CN"/>
        </w:rPr>
        <w:t xml:space="preserve"> of results to development co-operation is feasible only at project or programme level</w:t>
      </w:r>
      <w:r w:rsidR="0005088E">
        <w:rPr>
          <w:rFonts w:ascii="Times New Roman" w:eastAsia="Times New Roman" w:hAnsi="Times New Roman"/>
          <w:lang w:eastAsia="zh-CN"/>
        </w:rPr>
        <w:t>, and that the main focus and building blocks of provider</w:t>
      </w:r>
      <w:r w:rsidR="00786FE7">
        <w:rPr>
          <w:rFonts w:ascii="Times New Roman" w:eastAsia="Times New Roman" w:hAnsi="Times New Roman"/>
          <w:lang w:eastAsia="zh-CN"/>
        </w:rPr>
        <w:t>s’</w:t>
      </w:r>
      <w:r w:rsidR="0005088E">
        <w:rPr>
          <w:rFonts w:ascii="Times New Roman" w:eastAsia="Times New Roman" w:hAnsi="Times New Roman"/>
          <w:lang w:eastAsia="zh-CN"/>
        </w:rPr>
        <w:t xml:space="preserve"> results frameworks must be the project</w:t>
      </w:r>
      <w:r w:rsidR="009B59D5">
        <w:rPr>
          <w:rFonts w:ascii="Times New Roman" w:eastAsia="Times New Roman" w:hAnsi="Times New Roman"/>
          <w:lang w:eastAsia="zh-CN"/>
        </w:rPr>
        <w:t xml:space="preserve"> / activity / intervention</w:t>
      </w:r>
      <w:r w:rsidR="00DF47F6">
        <w:rPr>
          <w:rFonts w:ascii="Times New Roman" w:eastAsia="Times New Roman" w:hAnsi="Times New Roman"/>
          <w:lang w:eastAsia="zh-CN"/>
        </w:rPr>
        <w:t>. At partner country level, or indeed at corporate provider level, many other forces than ODA and development co-operation play a more significant role</w:t>
      </w:r>
      <w:r w:rsidR="009B59D5">
        <w:rPr>
          <w:rFonts w:ascii="Times New Roman" w:eastAsia="Times New Roman" w:hAnsi="Times New Roman"/>
          <w:lang w:eastAsia="zh-CN"/>
        </w:rPr>
        <w:t xml:space="preserve"> for impact and change</w:t>
      </w:r>
      <w:r w:rsidR="00DF47F6">
        <w:rPr>
          <w:rFonts w:ascii="Times New Roman" w:eastAsia="Times New Roman" w:hAnsi="Times New Roman"/>
          <w:lang w:eastAsia="zh-CN"/>
        </w:rPr>
        <w:t>.</w:t>
      </w:r>
    </w:p>
    <w:p w:rsidR="0005088E" w:rsidRDefault="0005088E" w:rsidP="006C2F6B">
      <w:pPr>
        <w:spacing w:after="0" w:line="240" w:lineRule="auto"/>
        <w:jc w:val="both"/>
        <w:rPr>
          <w:rFonts w:ascii="Times New Roman" w:eastAsia="Times New Roman" w:hAnsi="Times New Roman"/>
          <w:lang w:eastAsia="zh-CN"/>
        </w:rPr>
      </w:pPr>
    </w:p>
    <w:p w:rsidR="009B59D5" w:rsidRDefault="0005088E" w:rsidP="006C2F6B">
      <w:pPr>
        <w:spacing w:after="0" w:line="240" w:lineRule="auto"/>
        <w:jc w:val="both"/>
        <w:rPr>
          <w:rFonts w:ascii="Times New Roman" w:eastAsia="Times New Roman" w:hAnsi="Times New Roman"/>
          <w:lang w:eastAsia="zh-CN"/>
        </w:rPr>
      </w:pPr>
      <w:r>
        <w:rPr>
          <w:rFonts w:ascii="Times New Roman" w:eastAsia="Times New Roman" w:hAnsi="Times New Roman"/>
          <w:lang w:eastAsia="zh-CN"/>
        </w:rPr>
        <w:t xml:space="preserve">However, providers’ results frameworks usually include two top levels – dealing with </w:t>
      </w:r>
      <w:r w:rsidR="001410C0">
        <w:rPr>
          <w:rFonts w:ascii="Times New Roman" w:eastAsia="Times New Roman" w:hAnsi="Times New Roman"/>
          <w:lang w:eastAsia="zh-CN"/>
        </w:rPr>
        <w:t xml:space="preserve">long-term </w:t>
      </w:r>
      <w:r>
        <w:rPr>
          <w:rFonts w:ascii="Times New Roman" w:eastAsia="Times New Roman" w:hAnsi="Times New Roman"/>
          <w:lang w:eastAsia="zh-CN"/>
        </w:rPr>
        <w:t>development results, and contributions to development results, respectively. The DAC results workshop in September 2016 found that results information gathered for these two levels is used mainly for accountability and communication purposes, and less so for direction and learning.</w:t>
      </w:r>
      <w:r w:rsidR="00944C4E">
        <w:rPr>
          <w:rFonts w:ascii="Times New Roman" w:eastAsia="Times New Roman" w:hAnsi="Times New Roman"/>
          <w:lang w:eastAsia="zh-CN"/>
        </w:rPr>
        <w:t xml:space="preserve"> While attribution is rarely feasible at these</w:t>
      </w:r>
      <w:r w:rsidR="009B59D5">
        <w:rPr>
          <w:rFonts w:ascii="Times New Roman" w:eastAsia="Times New Roman" w:hAnsi="Times New Roman"/>
          <w:lang w:eastAsia="zh-CN"/>
        </w:rPr>
        <w:t xml:space="preserve"> macro</w:t>
      </w:r>
      <w:r w:rsidR="00944C4E">
        <w:rPr>
          <w:rFonts w:ascii="Times New Roman" w:eastAsia="Times New Roman" w:hAnsi="Times New Roman"/>
          <w:lang w:eastAsia="zh-CN"/>
        </w:rPr>
        <w:t xml:space="preserve"> levels, the question of development co-operation’s </w:t>
      </w:r>
      <w:r w:rsidR="00944C4E">
        <w:rPr>
          <w:rFonts w:ascii="Times New Roman" w:eastAsia="Times New Roman" w:hAnsi="Times New Roman"/>
          <w:i/>
          <w:lang w:eastAsia="zh-CN"/>
        </w:rPr>
        <w:t>contribution</w:t>
      </w:r>
      <w:r w:rsidR="00944C4E">
        <w:rPr>
          <w:rFonts w:ascii="Times New Roman" w:eastAsia="Times New Roman" w:hAnsi="Times New Roman"/>
          <w:lang w:eastAsia="zh-CN"/>
        </w:rPr>
        <w:t xml:space="preserve"> and </w:t>
      </w:r>
      <w:r w:rsidR="00944C4E">
        <w:rPr>
          <w:rFonts w:ascii="Times New Roman" w:eastAsia="Times New Roman" w:hAnsi="Times New Roman"/>
          <w:i/>
          <w:lang w:eastAsia="zh-CN"/>
        </w:rPr>
        <w:t>relevance</w:t>
      </w:r>
      <w:r w:rsidR="00944C4E">
        <w:rPr>
          <w:rFonts w:ascii="Times New Roman" w:eastAsia="Times New Roman" w:hAnsi="Times New Roman"/>
          <w:lang w:eastAsia="zh-CN"/>
        </w:rPr>
        <w:t xml:space="preserve"> can be assessed against the common development results pursued under the 2030 Agenda. </w:t>
      </w:r>
    </w:p>
    <w:p w:rsidR="009B59D5" w:rsidRDefault="009B59D5" w:rsidP="006C2F6B">
      <w:pPr>
        <w:spacing w:after="0" w:line="240" w:lineRule="auto"/>
        <w:jc w:val="both"/>
        <w:rPr>
          <w:rFonts w:ascii="Times New Roman" w:eastAsia="Times New Roman" w:hAnsi="Times New Roman"/>
          <w:lang w:eastAsia="zh-CN"/>
        </w:rPr>
      </w:pPr>
    </w:p>
    <w:p w:rsidR="007B3C58" w:rsidRDefault="00944C4E" w:rsidP="006C2F6B">
      <w:pPr>
        <w:spacing w:after="0" w:line="240" w:lineRule="auto"/>
        <w:jc w:val="both"/>
        <w:rPr>
          <w:rFonts w:ascii="Times New Roman" w:eastAsia="Times New Roman" w:hAnsi="Times New Roman"/>
          <w:lang w:eastAsia="zh-CN"/>
        </w:rPr>
      </w:pPr>
      <w:r>
        <w:rPr>
          <w:rFonts w:ascii="Times New Roman" w:eastAsia="Times New Roman" w:hAnsi="Times New Roman"/>
          <w:lang w:eastAsia="zh-CN"/>
        </w:rPr>
        <w:t xml:space="preserve">The DCD </w:t>
      </w:r>
      <w:r w:rsidR="005B1DFF">
        <w:rPr>
          <w:rFonts w:ascii="Times New Roman" w:eastAsia="Times New Roman" w:hAnsi="Times New Roman"/>
          <w:lang w:eastAsia="zh-CN"/>
        </w:rPr>
        <w:t xml:space="preserve">has attempted to develop a methodology to </w:t>
      </w:r>
      <w:r w:rsidR="006B4E2D">
        <w:rPr>
          <w:rFonts w:ascii="Times New Roman" w:eastAsia="Times New Roman" w:hAnsi="Times New Roman"/>
          <w:lang w:eastAsia="zh-CN"/>
        </w:rPr>
        <w:t>analyse such contributions</w:t>
      </w:r>
      <w:r w:rsidR="00786FE7">
        <w:rPr>
          <w:rFonts w:ascii="Times New Roman" w:eastAsia="Times New Roman" w:hAnsi="Times New Roman"/>
          <w:lang w:eastAsia="zh-CN"/>
        </w:rPr>
        <w:t xml:space="preserve"> to development results</w:t>
      </w:r>
      <w:r w:rsidR="006B4E2D">
        <w:rPr>
          <w:rFonts w:ascii="Times New Roman" w:eastAsia="Times New Roman" w:hAnsi="Times New Roman"/>
          <w:lang w:eastAsia="zh-CN"/>
        </w:rPr>
        <w:t>.</w:t>
      </w:r>
      <w:r w:rsidR="009B59D5">
        <w:rPr>
          <w:rFonts w:ascii="Times New Roman" w:eastAsia="Times New Roman" w:hAnsi="Times New Roman"/>
          <w:lang w:eastAsia="zh-CN"/>
        </w:rPr>
        <w:t xml:space="preserve"> Section 1 above identified the</w:t>
      </w:r>
      <w:r w:rsidR="006B4E2D">
        <w:rPr>
          <w:rFonts w:ascii="Times New Roman" w:eastAsia="Times New Roman" w:hAnsi="Times New Roman"/>
          <w:lang w:eastAsia="zh-CN"/>
        </w:rPr>
        <w:t xml:space="preserve"> SDG targets that most directly reflect development outcomes and results</w:t>
      </w:r>
      <w:r w:rsidR="009B59D5">
        <w:rPr>
          <w:rFonts w:ascii="Times New Roman" w:eastAsia="Times New Roman" w:hAnsi="Times New Roman"/>
          <w:lang w:eastAsia="zh-CN"/>
        </w:rPr>
        <w:t xml:space="preserve">, and which are most </w:t>
      </w:r>
      <w:r w:rsidR="00B96AD7">
        <w:rPr>
          <w:rFonts w:ascii="Times New Roman" w:eastAsia="Times New Roman" w:hAnsi="Times New Roman"/>
          <w:lang w:eastAsia="zh-CN"/>
        </w:rPr>
        <w:t xml:space="preserve">amenable to public interventions </w:t>
      </w:r>
      <w:r w:rsidR="00965994">
        <w:rPr>
          <w:rFonts w:ascii="Times New Roman" w:eastAsia="Times New Roman" w:hAnsi="Times New Roman"/>
          <w:lang w:eastAsia="zh-CN"/>
        </w:rPr>
        <w:t>(policies</w:t>
      </w:r>
      <w:r w:rsidR="00B96AD7">
        <w:rPr>
          <w:rFonts w:ascii="Times New Roman" w:eastAsia="Times New Roman" w:hAnsi="Times New Roman"/>
          <w:lang w:eastAsia="zh-CN"/>
        </w:rPr>
        <w:t xml:space="preserve"> and</w:t>
      </w:r>
      <w:r w:rsidR="00965994">
        <w:rPr>
          <w:rFonts w:ascii="Times New Roman" w:eastAsia="Times New Roman" w:hAnsi="Times New Roman"/>
          <w:lang w:eastAsia="zh-CN"/>
        </w:rPr>
        <w:t xml:space="preserve"> investments, including development co-operation)</w:t>
      </w:r>
      <w:r w:rsidR="00B96AD7">
        <w:rPr>
          <w:rFonts w:ascii="Times New Roman" w:eastAsia="Times New Roman" w:hAnsi="Times New Roman"/>
          <w:lang w:eastAsia="zh-CN"/>
        </w:rPr>
        <w:t>.</w:t>
      </w:r>
      <w:r w:rsidR="004B5978">
        <w:rPr>
          <w:rFonts w:ascii="Times New Roman" w:eastAsia="Times New Roman" w:hAnsi="Times New Roman"/>
          <w:lang w:eastAsia="zh-CN"/>
        </w:rPr>
        <w:t xml:space="preserve"> This section explores whether </w:t>
      </w:r>
      <w:r w:rsidR="008A1119">
        <w:rPr>
          <w:rFonts w:ascii="Times New Roman" w:eastAsia="Times New Roman" w:hAnsi="Times New Roman"/>
          <w:lang w:eastAsia="zh-CN"/>
        </w:rPr>
        <w:t>development co-operation is relevant to the severity of the SDG challenges facing developing countries</w:t>
      </w:r>
      <w:r w:rsidR="00BA5623">
        <w:rPr>
          <w:rFonts w:ascii="Times New Roman" w:eastAsia="Times New Roman" w:hAnsi="Times New Roman"/>
          <w:lang w:eastAsia="zh-CN"/>
        </w:rPr>
        <w:t xml:space="preserve">.  The discussion </w:t>
      </w:r>
      <w:r w:rsidR="00F504CC">
        <w:rPr>
          <w:rFonts w:ascii="Times New Roman" w:eastAsia="Times New Roman" w:hAnsi="Times New Roman"/>
          <w:lang w:eastAsia="zh-CN"/>
        </w:rPr>
        <w:t>reflects the pilot analysis outlined</w:t>
      </w:r>
      <w:r w:rsidR="0079144A">
        <w:rPr>
          <w:rFonts w:ascii="Times New Roman" w:eastAsia="Times New Roman" w:hAnsi="Times New Roman"/>
          <w:lang w:eastAsia="zh-CN"/>
        </w:rPr>
        <w:t xml:space="preserve"> above </w:t>
      </w:r>
      <w:r w:rsidR="00F504CC">
        <w:rPr>
          <w:rFonts w:ascii="Times New Roman" w:eastAsia="Times New Roman" w:hAnsi="Times New Roman"/>
          <w:lang w:eastAsia="zh-CN"/>
        </w:rPr>
        <w:t>, even if the analysis recognized the severe limitations of methodology and data. At present, no alternative approach is available.</w:t>
      </w:r>
      <w:r w:rsidR="00BE1FC7">
        <w:rPr>
          <w:rFonts w:ascii="Times New Roman" w:eastAsia="Times New Roman" w:hAnsi="Times New Roman"/>
          <w:lang w:eastAsia="zh-CN"/>
        </w:rPr>
        <w:t xml:space="preserve"> </w:t>
      </w:r>
    </w:p>
    <w:p w:rsidR="007B3C58" w:rsidRDefault="007B3C58" w:rsidP="006C2F6B">
      <w:pPr>
        <w:spacing w:after="0" w:line="240" w:lineRule="auto"/>
        <w:jc w:val="both"/>
        <w:rPr>
          <w:rFonts w:ascii="Times New Roman" w:eastAsia="Times New Roman" w:hAnsi="Times New Roman"/>
          <w:lang w:eastAsia="zh-CN"/>
        </w:rPr>
      </w:pPr>
    </w:p>
    <w:p w:rsidR="00BE1FC7" w:rsidRDefault="006D2B34" w:rsidP="006C2F6B">
      <w:pPr>
        <w:spacing w:after="0" w:line="240" w:lineRule="auto"/>
        <w:jc w:val="both"/>
        <w:rPr>
          <w:rFonts w:ascii="Times New Roman" w:eastAsia="Times New Roman" w:hAnsi="Times New Roman"/>
          <w:lang w:eastAsia="zh-CN"/>
        </w:rPr>
      </w:pPr>
      <w:r w:rsidRPr="00AC6D16">
        <w:rPr>
          <w:rFonts w:ascii="Times New Roman" w:eastAsia="Times New Roman" w:hAnsi="Times New Roman"/>
          <w:lang w:eastAsia="zh-CN"/>
        </w:rPr>
        <w:t>The</w:t>
      </w:r>
      <w:r w:rsidR="00786FE7">
        <w:rPr>
          <w:rFonts w:ascii="Times New Roman" w:eastAsia="Times New Roman" w:hAnsi="Times New Roman"/>
          <w:lang w:eastAsia="zh-CN"/>
        </w:rPr>
        <w:t xml:space="preserve"> methodology and</w:t>
      </w:r>
      <w:r w:rsidRPr="00AC6D16">
        <w:rPr>
          <w:rFonts w:ascii="Times New Roman" w:eastAsia="Times New Roman" w:hAnsi="Times New Roman"/>
          <w:lang w:eastAsia="zh-CN"/>
        </w:rPr>
        <w:t xml:space="preserve"> data</w:t>
      </w:r>
      <w:r>
        <w:rPr>
          <w:rFonts w:ascii="Times New Roman" w:eastAsia="Times New Roman" w:hAnsi="Times New Roman"/>
          <w:lang w:eastAsia="zh-CN"/>
        </w:rPr>
        <w:t xml:space="preserve"> do not permit</w:t>
      </w:r>
      <w:r w:rsidRPr="00AC6D16">
        <w:rPr>
          <w:rFonts w:ascii="Times New Roman" w:eastAsia="Times New Roman" w:hAnsi="Times New Roman"/>
          <w:lang w:eastAsia="zh-CN"/>
        </w:rPr>
        <w:t xml:space="preserve"> a cause-effect analysis</w:t>
      </w:r>
      <w:r>
        <w:rPr>
          <w:rFonts w:ascii="Times New Roman" w:eastAsia="Times New Roman" w:hAnsi="Times New Roman"/>
          <w:lang w:eastAsia="zh-CN"/>
        </w:rPr>
        <w:t xml:space="preserve">, nor </w:t>
      </w:r>
      <w:r w:rsidRPr="00AC6D16">
        <w:rPr>
          <w:rFonts w:ascii="Times New Roman" w:eastAsia="Times New Roman" w:hAnsi="Times New Roman"/>
          <w:lang w:eastAsia="zh-CN"/>
        </w:rPr>
        <w:t>an attribution of results</w:t>
      </w:r>
      <w:r>
        <w:rPr>
          <w:rFonts w:ascii="Times New Roman" w:eastAsia="Times New Roman" w:hAnsi="Times New Roman"/>
          <w:lang w:eastAsia="zh-CN"/>
        </w:rPr>
        <w:t xml:space="preserve"> to the development co-operation provided.</w:t>
      </w:r>
      <w:r w:rsidRPr="00AC6D16">
        <w:rPr>
          <w:rFonts w:ascii="Times New Roman" w:eastAsia="Times New Roman" w:hAnsi="Times New Roman"/>
          <w:lang w:eastAsia="zh-CN"/>
        </w:rPr>
        <w:t xml:space="preserve"> </w:t>
      </w:r>
      <w:r>
        <w:rPr>
          <w:rFonts w:ascii="Times New Roman" w:eastAsia="Times New Roman" w:hAnsi="Times New Roman"/>
          <w:lang w:eastAsia="zh-CN"/>
        </w:rPr>
        <w:t xml:space="preserve">Instead, the methodology explores </w:t>
      </w:r>
      <w:r w:rsidRPr="00AC6D16">
        <w:rPr>
          <w:rFonts w:ascii="Times New Roman" w:eastAsia="Times New Roman" w:hAnsi="Times New Roman"/>
          <w:lang w:eastAsia="zh-CN"/>
        </w:rPr>
        <w:t xml:space="preserve">the </w:t>
      </w:r>
      <w:r w:rsidRPr="002D3F5C">
        <w:rPr>
          <w:rFonts w:ascii="Times New Roman" w:eastAsia="Times New Roman" w:hAnsi="Times New Roman"/>
          <w:lang w:eastAsia="zh-CN"/>
        </w:rPr>
        <w:t>relevance</w:t>
      </w:r>
      <w:r w:rsidRPr="00AC6D16">
        <w:rPr>
          <w:rFonts w:ascii="Times New Roman" w:eastAsia="Times New Roman" w:hAnsi="Times New Roman"/>
          <w:lang w:eastAsia="zh-CN"/>
        </w:rPr>
        <w:t xml:space="preserve"> of </w:t>
      </w:r>
      <w:r>
        <w:rPr>
          <w:rFonts w:ascii="Times New Roman" w:eastAsia="Times New Roman" w:hAnsi="Times New Roman"/>
          <w:lang w:eastAsia="zh-CN"/>
        </w:rPr>
        <w:t xml:space="preserve">ODA </w:t>
      </w:r>
      <w:r w:rsidRPr="00AC6D16">
        <w:rPr>
          <w:rFonts w:ascii="Times New Roman" w:eastAsia="Times New Roman" w:hAnsi="Times New Roman"/>
          <w:lang w:eastAsia="zh-CN"/>
        </w:rPr>
        <w:t xml:space="preserve">allocations to the SDG challenges facing developing countries. </w:t>
      </w:r>
      <w:r w:rsidR="00033DA0">
        <w:rPr>
          <w:rFonts w:ascii="Times New Roman" w:eastAsia="Times New Roman" w:hAnsi="Times New Roman"/>
          <w:lang w:eastAsia="zh-CN"/>
        </w:rPr>
        <w:t>The idea would be that w</w:t>
      </w:r>
      <w:r>
        <w:rPr>
          <w:rFonts w:ascii="Times New Roman" w:eastAsia="Times New Roman" w:hAnsi="Times New Roman"/>
          <w:lang w:eastAsia="zh-CN"/>
        </w:rPr>
        <w:t xml:space="preserve">ith </w:t>
      </w:r>
      <w:r w:rsidR="00033DA0">
        <w:rPr>
          <w:rFonts w:ascii="Times New Roman" w:eastAsia="Times New Roman" w:hAnsi="Times New Roman"/>
          <w:lang w:eastAsia="zh-CN"/>
        </w:rPr>
        <w:t xml:space="preserve">such a </w:t>
      </w:r>
      <w:r>
        <w:rPr>
          <w:rFonts w:ascii="Times New Roman" w:eastAsia="Times New Roman" w:hAnsi="Times New Roman"/>
          <w:lang w:eastAsia="zh-CN"/>
        </w:rPr>
        <w:t>baseline, a</w:t>
      </w:r>
      <w:r w:rsidRPr="00AC6D16">
        <w:rPr>
          <w:rFonts w:ascii="Times New Roman" w:hAnsi="Times New Roman" w:cs="Times New Roman"/>
        </w:rPr>
        <w:t>nalyses in subsequent years can assess areas of progress, likely contributions</w:t>
      </w:r>
      <w:r w:rsidR="00033DA0">
        <w:rPr>
          <w:rFonts w:ascii="Times New Roman" w:hAnsi="Times New Roman" w:cs="Times New Roman"/>
        </w:rPr>
        <w:t xml:space="preserve"> of development co-operation</w:t>
      </w:r>
      <w:r w:rsidRPr="00AC6D16">
        <w:rPr>
          <w:rFonts w:ascii="Times New Roman" w:hAnsi="Times New Roman" w:cs="Times New Roman"/>
        </w:rPr>
        <w:t>, and gaps</w:t>
      </w:r>
      <w:r w:rsidR="00033DA0">
        <w:rPr>
          <w:rFonts w:ascii="Times New Roman" w:hAnsi="Times New Roman" w:cs="Times New Roman"/>
        </w:rPr>
        <w:t xml:space="preserve"> and challenges in development co-operation</w:t>
      </w:r>
      <w:r>
        <w:rPr>
          <w:rFonts w:ascii="Times New Roman" w:hAnsi="Times New Roman" w:cs="Times New Roman"/>
        </w:rPr>
        <w:t>.</w:t>
      </w:r>
      <w:r w:rsidR="00033DA0">
        <w:rPr>
          <w:rFonts w:ascii="Times New Roman" w:hAnsi="Times New Roman" w:cs="Times New Roman"/>
        </w:rPr>
        <w:t xml:space="preserve"> </w:t>
      </w:r>
      <w:r w:rsidR="00F504CC">
        <w:rPr>
          <w:rFonts w:ascii="Times New Roman" w:hAnsi="Times New Roman" w:cs="Times New Roman"/>
        </w:rPr>
        <w:t xml:space="preserve">This would be a significant contribution to the results agenda of development co-operation. Thus, </w:t>
      </w:r>
      <w:r w:rsidR="00033DA0">
        <w:rPr>
          <w:rFonts w:ascii="Times New Roman" w:hAnsi="Times New Roman" w:cs="Times New Roman"/>
        </w:rPr>
        <w:t xml:space="preserve">the analysis below </w:t>
      </w:r>
      <w:r w:rsidR="00F504CC">
        <w:rPr>
          <w:rFonts w:ascii="Times New Roman" w:hAnsi="Times New Roman" w:cs="Times New Roman"/>
        </w:rPr>
        <w:t xml:space="preserve">outlines a promising approach, even if </w:t>
      </w:r>
      <w:r w:rsidR="00BE1FC7">
        <w:rPr>
          <w:rFonts w:ascii="Times New Roman" w:eastAsia="Times New Roman" w:hAnsi="Times New Roman"/>
          <w:lang w:eastAsia="zh-CN"/>
        </w:rPr>
        <w:t xml:space="preserve">the methodological and </w:t>
      </w:r>
      <w:r w:rsidR="007B3C58">
        <w:rPr>
          <w:rFonts w:ascii="Times New Roman" w:eastAsia="Times New Roman" w:hAnsi="Times New Roman"/>
          <w:lang w:eastAsia="zh-CN"/>
        </w:rPr>
        <w:t xml:space="preserve">data </w:t>
      </w:r>
      <w:r w:rsidR="00BE1FC7">
        <w:rPr>
          <w:rFonts w:ascii="Times New Roman" w:eastAsia="Times New Roman" w:hAnsi="Times New Roman"/>
          <w:lang w:eastAsia="zh-CN"/>
        </w:rPr>
        <w:t>challenges</w:t>
      </w:r>
      <w:r w:rsidR="00033DA0">
        <w:rPr>
          <w:rFonts w:ascii="Times New Roman" w:eastAsia="Times New Roman" w:hAnsi="Times New Roman"/>
          <w:lang w:eastAsia="zh-CN"/>
        </w:rPr>
        <w:t xml:space="preserve"> at present</w:t>
      </w:r>
      <w:r w:rsidR="00BE1FC7">
        <w:rPr>
          <w:rFonts w:ascii="Times New Roman" w:eastAsia="Times New Roman" w:hAnsi="Times New Roman"/>
          <w:lang w:eastAsia="zh-CN"/>
        </w:rPr>
        <w:t xml:space="preserve"> are too significant to pursue </w:t>
      </w:r>
      <w:r w:rsidR="00F504CC">
        <w:rPr>
          <w:rFonts w:ascii="Times New Roman" w:eastAsia="Times New Roman" w:hAnsi="Times New Roman"/>
          <w:lang w:eastAsia="zh-CN"/>
        </w:rPr>
        <w:t xml:space="preserve">this </w:t>
      </w:r>
      <w:r w:rsidR="00BE1FC7">
        <w:rPr>
          <w:rFonts w:ascii="Times New Roman" w:eastAsia="Times New Roman" w:hAnsi="Times New Roman"/>
          <w:lang w:eastAsia="zh-CN"/>
        </w:rPr>
        <w:t>analysis for individual developing countries and partnerships. Therefore, two options are presented for further clarification or modified direction</w:t>
      </w:r>
      <w:r w:rsidR="007B3C58">
        <w:rPr>
          <w:rFonts w:ascii="Times New Roman" w:eastAsia="Times New Roman" w:hAnsi="Times New Roman"/>
          <w:lang w:eastAsia="zh-CN"/>
        </w:rPr>
        <w:t xml:space="preserve"> of work</w:t>
      </w:r>
      <w:r w:rsidR="00BE1FC7">
        <w:rPr>
          <w:rFonts w:ascii="Times New Roman" w:eastAsia="Times New Roman" w:hAnsi="Times New Roman"/>
          <w:lang w:eastAsia="zh-CN"/>
        </w:rPr>
        <w:t xml:space="preserve">. </w:t>
      </w:r>
    </w:p>
    <w:p w:rsidR="00777988" w:rsidRDefault="00777988" w:rsidP="00777988">
      <w:pPr>
        <w:spacing w:after="0" w:line="240" w:lineRule="auto"/>
        <w:jc w:val="both"/>
        <w:rPr>
          <w:rFonts w:ascii="Times New Roman" w:hAnsi="Times New Roman" w:cs="Times New Roman"/>
        </w:rPr>
      </w:pPr>
    </w:p>
    <w:p w:rsidR="00851710" w:rsidRPr="00033DA0" w:rsidRDefault="00851710" w:rsidP="00851710">
      <w:pPr>
        <w:spacing w:after="0"/>
        <w:jc w:val="both"/>
        <w:rPr>
          <w:rFonts w:ascii="Times New Roman" w:eastAsia="Calibri" w:hAnsi="Times New Roman" w:cs="Times New Roman"/>
          <w:b/>
        </w:rPr>
      </w:pPr>
      <w:r w:rsidRPr="00033DA0">
        <w:rPr>
          <w:rFonts w:ascii="Times New Roman" w:eastAsia="Calibri" w:hAnsi="Times New Roman" w:cs="Times New Roman"/>
          <w:b/>
        </w:rPr>
        <w:t xml:space="preserve">ODA purpose codes and markers </w:t>
      </w:r>
    </w:p>
    <w:p w:rsidR="00851710" w:rsidRPr="00C15375" w:rsidRDefault="00851710" w:rsidP="00851710">
      <w:pPr>
        <w:spacing w:after="0" w:line="240" w:lineRule="auto"/>
        <w:jc w:val="both"/>
        <w:rPr>
          <w:rFonts w:ascii="Times New Roman" w:eastAsia="Calibri" w:hAnsi="Times New Roman" w:cs="Times New Roman"/>
        </w:rPr>
      </w:pPr>
    </w:p>
    <w:p w:rsidR="002E2197" w:rsidRDefault="00033DA0" w:rsidP="00851710">
      <w:pPr>
        <w:spacing w:after="0" w:line="240" w:lineRule="auto"/>
        <w:jc w:val="both"/>
        <w:rPr>
          <w:rFonts w:ascii="Times New Roman" w:eastAsia="Calibri" w:hAnsi="Times New Roman" w:cs="Times New Roman"/>
        </w:rPr>
      </w:pPr>
      <w:r>
        <w:rPr>
          <w:rFonts w:ascii="Times New Roman" w:eastAsia="Calibri" w:hAnsi="Times New Roman" w:cs="Times New Roman"/>
        </w:rPr>
        <w:t>To a</w:t>
      </w:r>
      <w:r w:rsidR="007B3C58">
        <w:rPr>
          <w:rFonts w:ascii="Times New Roman" w:eastAsia="Calibri" w:hAnsi="Times New Roman" w:cs="Times New Roman"/>
        </w:rPr>
        <w:t>nalyse</w:t>
      </w:r>
      <w:r>
        <w:rPr>
          <w:rFonts w:ascii="Times New Roman" w:eastAsia="Calibri" w:hAnsi="Times New Roman" w:cs="Times New Roman"/>
        </w:rPr>
        <w:t xml:space="preserve"> the relevance of development co-operation to SDG achievements, it is necessary to </w:t>
      </w:r>
      <w:r w:rsidR="00DB184C">
        <w:rPr>
          <w:rFonts w:ascii="Times New Roman" w:eastAsia="Calibri" w:hAnsi="Times New Roman" w:cs="Times New Roman"/>
        </w:rPr>
        <w:t xml:space="preserve">address </w:t>
      </w:r>
      <w:r>
        <w:rPr>
          <w:rFonts w:ascii="Times New Roman" w:eastAsia="Calibri" w:hAnsi="Times New Roman" w:cs="Times New Roman"/>
        </w:rPr>
        <w:t>the challenge that the purpose codes and markers used to record official development assistance (ODA) and other official flows (OOF) a</w:t>
      </w:r>
      <w:r w:rsidR="007B3C58">
        <w:rPr>
          <w:rFonts w:ascii="Times New Roman" w:eastAsia="Calibri" w:hAnsi="Times New Roman" w:cs="Times New Roman"/>
        </w:rPr>
        <w:t>r</w:t>
      </w:r>
      <w:r>
        <w:rPr>
          <w:rFonts w:ascii="Times New Roman" w:eastAsia="Calibri" w:hAnsi="Times New Roman" w:cs="Times New Roman"/>
        </w:rPr>
        <w:t xml:space="preserve">e organised by </w:t>
      </w:r>
      <w:r>
        <w:rPr>
          <w:rFonts w:ascii="Times New Roman" w:eastAsia="Calibri" w:hAnsi="Times New Roman" w:cs="Times New Roman"/>
          <w:i/>
        </w:rPr>
        <w:t>input</w:t>
      </w:r>
      <w:r>
        <w:rPr>
          <w:rFonts w:ascii="Times New Roman" w:eastAsia="Calibri" w:hAnsi="Times New Roman" w:cs="Times New Roman"/>
        </w:rPr>
        <w:t xml:space="preserve"> and </w:t>
      </w:r>
      <w:r>
        <w:rPr>
          <w:rFonts w:ascii="Times New Roman" w:eastAsia="Calibri" w:hAnsi="Times New Roman" w:cs="Times New Roman"/>
          <w:i/>
        </w:rPr>
        <w:t>sector</w:t>
      </w:r>
      <w:r>
        <w:rPr>
          <w:rFonts w:ascii="Times New Roman" w:eastAsia="Calibri" w:hAnsi="Times New Roman" w:cs="Times New Roman"/>
        </w:rPr>
        <w:t xml:space="preserve"> / </w:t>
      </w:r>
      <w:r w:rsidRPr="00033DA0">
        <w:rPr>
          <w:rFonts w:ascii="Times New Roman" w:eastAsia="Calibri" w:hAnsi="Times New Roman" w:cs="Times New Roman"/>
          <w:i/>
        </w:rPr>
        <w:t>theme</w:t>
      </w:r>
      <w:r>
        <w:rPr>
          <w:rFonts w:ascii="Times New Roman" w:eastAsia="Calibri" w:hAnsi="Times New Roman" w:cs="Times New Roman"/>
        </w:rPr>
        <w:t xml:space="preserve">. Work is ongoing </w:t>
      </w:r>
      <w:r w:rsidR="002E2197">
        <w:rPr>
          <w:rFonts w:ascii="Times New Roman" w:eastAsia="Calibri" w:hAnsi="Times New Roman" w:cs="Times New Roman"/>
        </w:rPr>
        <w:t xml:space="preserve">at </w:t>
      </w:r>
      <w:r w:rsidR="00DB184C">
        <w:rPr>
          <w:rFonts w:ascii="Times New Roman" w:eastAsia="Calibri" w:hAnsi="Times New Roman" w:cs="Times New Roman"/>
        </w:rPr>
        <w:t xml:space="preserve">the </w:t>
      </w:r>
      <w:r w:rsidR="002E2197">
        <w:rPr>
          <w:rFonts w:ascii="Times New Roman" w:eastAsia="Calibri" w:hAnsi="Times New Roman" w:cs="Times New Roman"/>
        </w:rPr>
        <w:t xml:space="preserve">OECD to reach agreement on the links between ODA and OOF of the CRS </w:t>
      </w:r>
      <w:r w:rsidR="00DB184C">
        <w:rPr>
          <w:rFonts w:ascii="Times New Roman" w:eastAsia="Calibri" w:hAnsi="Times New Roman" w:cs="Times New Roman"/>
        </w:rPr>
        <w:t xml:space="preserve">on one hand </w:t>
      </w:r>
      <w:r w:rsidR="002E2197">
        <w:rPr>
          <w:rFonts w:ascii="Times New Roman" w:eastAsia="Calibri" w:hAnsi="Times New Roman" w:cs="Times New Roman"/>
        </w:rPr>
        <w:t>and the SDGs, targets and indicators of the 2030 Agenda</w:t>
      </w:r>
      <w:r w:rsidR="00DB184C">
        <w:rPr>
          <w:rFonts w:ascii="Times New Roman" w:eastAsia="Calibri" w:hAnsi="Times New Roman" w:cs="Times New Roman"/>
        </w:rPr>
        <w:t xml:space="preserve"> on the other</w:t>
      </w:r>
      <w:r w:rsidR="002E2197">
        <w:rPr>
          <w:rFonts w:ascii="Times New Roman" w:eastAsia="Calibri" w:hAnsi="Times New Roman" w:cs="Times New Roman"/>
        </w:rPr>
        <w:t>.</w:t>
      </w:r>
      <w:r w:rsidR="00DB184C">
        <w:rPr>
          <w:rFonts w:ascii="Times New Roman" w:eastAsia="Calibri" w:hAnsi="Times New Roman" w:cs="Times New Roman"/>
        </w:rPr>
        <w:t xml:space="preserve"> Under the broad headline of </w:t>
      </w:r>
      <w:r w:rsidR="00DB184C">
        <w:rPr>
          <w:rFonts w:ascii="Times New Roman" w:eastAsia="Calibri" w:hAnsi="Times New Roman" w:cs="Times New Roman"/>
          <w:i/>
        </w:rPr>
        <w:t>financing for development</w:t>
      </w:r>
      <w:r w:rsidR="002E2197">
        <w:rPr>
          <w:rFonts w:ascii="Times New Roman" w:eastAsia="Calibri" w:hAnsi="Times New Roman" w:cs="Times New Roman"/>
        </w:rPr>
        <w:t xml:space="preserve"> </w:t>
      </w:r>
      <w:r w:rsidR="00DB184C">
        <w:rPr>
          <w:rFonts w:ascii="Times New Roman" w:eastAsia="Calibri" w:hAnsi="Times New Roman" w:cs="Times New Roman"/>
        </w:rPr>
        <w:t xml:space="preserve">it is essential to link </w:t>
      </w:r>
      <w:r w:rsidR="00DB184C">
        <w:rPr>
          <w:rFonts w:ascii="Times New Roman" w:eastAsia="Calibri" w:hAnsi="Times New Roman" w:cs="Times New Roman"/>
        </w:rPr>
        <w:lastRenderedPageBreak/>
        <w:t xml:space="preserve">the </w:t>
      </w:r>
      <w:r w:rsidR="00DB184C" w:rsidRPr="000B19E1">
        <w:rPr>
          <w:rFonts w:ascii="Times New Roman" w:eastAsia="Calibri" w:hAnsi="Times New Roman" w:cs="Times New Roman"/>
          <w:i/>
        </w:rPr>
        <w:t>how</w:t>
      </w:r>
      <w:r w:rsidR="00DB184C">
        <w:rPr>
          <w:rFonts w:ascii="Times New Roman" w:eastAsia="Calibri" w:hAnsi="Times New Roman" w:cs="Times New Roman"/>
        </w:rPr>
        <w:t xml:space="preserve"> (multiple sources and flows of finance</w:t>
      </w:r>
      <w:r w:rsidR="00786FE7">
        <w:rPr>
          <w:rFonts w:ascii="Times New Roman" w:eastAsia="Calibri" w:hAnsi="Times New Roman" w:cs="Times New Roman"/>
        </w:rPr>
        <w:t>, including ODA</w:t>
      </w:r>
      <w:r w:rsidR="00DB184C">
        <w:rPr>
          <w:rFonts w:ascii="Times New Roman" w:eastAsia="Calibri" w:hAnsi="Times New Roman" w:cs="Times New Roman"/>
        </w:rPr>
        <w:t xml:space="preserve">) with the </w:t>
      </w:r>
      <w:r w:rsidR="00DB184C" w:rsidRPr="000B19E1">
        <w:rPr>
          <w:rFonts w:ascii="Times New Roman" w:eastAsia="Calibri" w:hAnsi="Times New Roman" w:cs="Times New Roman"/>
          <w:i/>
        </w:rPr>
        <w:t>what</w:t>
      </w:r>
      <w:r w:rsidR="00DB184C">
        <w:rPr>
          <w:rFonts w:ascii="Times New Roman" w:eastAsia="Calibri" w:hAnsi="Times New Roman" w:cs="Times New Roman"/>
        </w:rPr>
        <w:t xml:space="preserve"> (the SDGs). </w:t>
      </w:r>
      <w:r w:rsidR="002E2197">
        <w:rPr>
          <w:rFonts w:ascii="Times New Roman" w:eastAsia="Calibri" w:hAnsi="Times New Roman" w:cs="Times New Roman"/>
        </w:rPr>
        <w:t xml:space="preserve">Until this formal work is completed, the efforts below are meant only to illustrate the challenges and opportunities </w:t>
      </w:r>
      <w:r w:rsidR="00DB184C">
        <w:rPr>
          <w:rFonts w:ascii="Times New Roman" w:eastAsia="Calibri" w:hAnsi="Times New Roman" w:cs="Times New Roman"/>
        </w:rPr>
        <w:t xml:space="preserve">found in </w:t>
      </w:r>
      <w:r w:rsidR="002E2197">
        <w:rPr>
          <w:rFonts w:ascii="Times New Roman" w:eastAsia="Calibri" w:hAnsi="Times New Roman" w:cs="Times New Roman"/>
        </w:rPr>
        <w:t xml:space="preserve">linking development co-operation to the SDGs, to enable the DAC results community to </w:t>
      </w:r>
      <w:r w:rsidR="001410C0">
        <w:rPr>
          <w:rFonts w:ascii="Times New Roman" w:eastAsia="Calibri" w:hAnsi="Times New Roman" w:cs="Times New Roman"/>
        </w:rPr>
        <w:t xml:space="preserve">prioritise </w:t>
      </w:r>
      <w:r w:rsidR="000B19E1">
        <w:rPr>
          <w:rFonts w:ascii="Times New Roman" w:eastAsia="Calibri" w:hAnsi="Times New Roman" w:cs="Times New Roman"/>
        </w:rPr>
        <w:t>next steps</w:t>
      </w:r>
      <w:r w:rsidR="002E2197">
        <w:rPr>
          <w:rFonts w:ascii="Times New Roman" w:eastAsia="Calibri" w:hAnsi="Times New Roman" w:cs="Times New Roman"/>
        </w:rPr>
        <w:t>.</w:t>
      </w:r>
    </w:p>
    <w:p w:rsidR="00FB19AB" w:rsidRDefault="00FB19AB" w:rsidP="00851710">
      <w:pPr>
        <w:spacing w:after="0" w:line="240" w:lineRule="auto"/>
        <w:jc w:val="both"/>
        <w:rPr>
          <w:rFonts w:ascii="Times New Roman" w:eastAsia="Calibri" w:hAnsi="Times New Roman" w:cs="Times New Roman"/>
        </w:rPr>
      </w:pPr>
    </w:p>
    <w:p w:rsidR="000B19E1" w:rsidRDefault="008E0B0E" w:rsidP="00851710">
      <w:pPr>
        <w:spacing w:after="0" w:line="240" w:lineRule="auto"/>
        <w:jc w:val="both"/>
        <w:rPr>
          <w:rFonts w:ascii="Times New Roman" w:eastAsia="Calibri" w:hAnsi="Times New Roman" w:cs="Times New Roman"/>
        </w:rPr>
      </w:pPr>
      <w:r>
        <w:rPr>
          <w:rFonts w:ascii="Times New Roman" w:eastAsia="Calibri" w:hAnsi="Times New Roman" w:cs="Times New Roman"/>
        </w:rPr>
        <w:t>At the most</w:t>
      </w:r>
      <w:r w:rsidR="001410C0">
        <w:rPr>
          <w:rFonts w:ascii="Times New Roman" w:eastAsia="Calibri" w:hAnsi="Times New Roman" w:cs="Times New Roman"/>
        </w:rPr>
        <w:t xml:space="preserve"> basic</w:t>
      </w:r>
      <w:r>
        <w:rPr>
          <w:rFonts w:ascii="Times New Roman" w:eastAsia="Calibri" w:hAnsi="Times New Roman" w:cs="Times New Roman"/>
        </w:rPr>
        <w:t xml:space="preserve"> level, the ODA definition (‘’</w:t>
      </w:r>
      <w:r>
        <w:t xml:space="preserve">the </w:t>
      </w:r>
      <w:r w:rsidRPr="008E0B0E">
        <w:rPr>
          <w:rFonts w:ascii="Times New Roman" w:eastAsia="Calibri" w:hAnsi="Times New Roman" w:cs="Times New Roman"/>
        </w:rPr>
        <w:t xml:space="preserve">promotion of the </w:t>
      </w:r>
      <w:r w:rsidRPr="008E0B0E">
        <w:rPr>
          <w:rFonts w:ascii="Times New Roman" w:eastAsia="Calibri" w:hAnsi="Times New Roman" w:cs="Times New Roman"/>
          <w:b/>
          <w:bCs/>
          <w:i/>
          <w:iCs/>
        </w:rPr>
        <w:t>economic development and welfare of developing countries</w:t>
      </w:r>
      <w:r w:rsidRPr="008E0B0E">
        <w:rPr>
          <w:rFonts w:ascii="Times New Roman" w:eastAsia="Calibri" w:hAnsi="Times New Roman" w:cs="Times New Roman"/>
        </w:rPr>
        <w:t xml:space="preserve"> as its main objective</w:t>
      </w:r>
      <w:r>
        <w:rPr>
          <w:rFonts w:ascii="Times New Roman" w:eastAsia="Calibri" w:hAnsi="Times New Roman" w:cs="Times New Roman"/>
        </w:rPr>
        <w:t xml:space="preserve">’’) is fully in line with the </w:t>
      </w:r>
      <w:r w:rsidR="00786FE7">
        <w:rPr>
          <w:rFonts w:ascii="Times New Roman" w:eastAsia="Calibri" w:hAnsi="Times New Roman" w:cs="Times New Roman"/>
        </w:rPr>
        <w:t xml:space="preserve">objectives of the </w:t>
      </w:r>
      <w:r>
        <w:rPr>
          <w:rFonts w:ascii="Times New Roman" w:eastAsia="Calibri" w:hAnsi="Times New Roman" w:cs="Times New Roman"/>
        </w:rPr>
        <w:t>2030 Agenda and the SDGs, although the latter is universal</w:t>
      </w:r>
      <w:r w:rsidR="000B19E1">
        <w:rPr>
          <w:rFonts w:ascii="Times New Roman" w:eastAsia="Calibri" w:hAnsi="Times New Roman" w:cs="Times New Roman"/>
        </w:rPr>
        <w:t>, while ODA focuses on developing countries</w:t>
      </w:r>
      <w:r>
        <w:rPr>
          <w:rFonts w:ascii="Times New Roman" w:eastAsia="Calibri" w:hAnsi="Times New Roman" w:cs="Times New Roman"/>
        </w:rPr>
        <w:t xml:space="preserve">. </w:t>
      </w:r>
    </w:p>
    <w:p w:rsidR="000B19E1" w:rsidRDefault="000B19E1" w:rsidP="00851710">
      <w:pPr>
        <w:spacing w:after="0" w:line="240" w:lineRule="auto"/>
        <w:jc w:val="both"/>
        <w:rPr>
          <w:rFonts w:ascii="Times New Roman" w:eastAsia="Calibri" w:hAnsi="Times New Roman" w:cs="Times New Roman"/>
        </w:rPr>
      </w:pPr>
    </w:p>
    <w:p w:rsidR="00851710" w:rsidRPr="00C15375" w:rsidRDefault="00FB19AB" w:rsidP="0085171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Annex </w:t>
      </w:r>
      <w:r w:rsidR="009D76A7">
        <w:rPr>
          <w:rFonts w:ascii="Times New Roman" w:eastAsia="Calibri" w:hAnsi="Times New Roman" w:cs="Times New Roman"/>
        </w:rPr>
        <w:t>2</w:t>
      </w:r>
      <w:r>
        <w:rPr>
          <w:rFonts w:ascii="Times New Roman" w:eastAsia="Calibri" w:hAnsi="Times New Roman" w:cs="Times New Roman"/>
        </w:rPr>
        <w:t xml:space="preserve"> summarises the proposed linking of CRS purpose codes and markers to the 30 SDG targets and indicators identified earlier</w:t>
      </w:r>
      <w:r w:rsidR="008E0B0E">
        <w:rPr>
          <w:rFonts w:ascii="Times New Roman" w:eastAsia="Calibri" w:hAnsi="Times New Roman" w:cs="Times New Roman"/>
        </w:rPr>
        <w:t xml:space="preserve"> for the pilot analysis</w:t>
      </w:r>
      <w:r>
        <w:rPr>
          <w:rFonts w:ascii="Times New Roman" w:eastAsia="Calibri" w:hAnsi="Times New Roman" w:cs="Times New Roman"/>
        </w:rPr>
        <w:t xml:space="preserve">. </w:t>
      </w:r>
      <w:r w:rsidR="008C017B">
        <w:rPr>
          <w:rFonts w:ascii="Times New Roman" w:eastAsia="Calibri" w:hAnsi="Times New Roman" w:cs="Times New Roman"/>
        </w:rPr>
        <w:t xml:space="preserve">The Annex lists the CRS purpose codes assessed to be the most relevant. There are a number of difficulties, however. </w:t>
      </w:r>
      <w:r w:rsidR="008E0B0E">
        <w:rPr>
          <w:rFonts w:ascii="Times New Roman" w:eastAsia="Calibri" w:hAnsi="Times New Roman" w:cs="Times New Roman"/>
        </w:rPr>
        <w:t>For data relating to all ODA receiving countries, p</w:t>
      </w:r>
      <w:r w:rsidR="00851710" w:rsidRPr="00C15375">
        <w:rPr>
          <w:rFonts w:ascii="Times New Roman" w:eastAsia="Calibri" w:hAnsi="Times New Roman" w:cs="Times New Roman"/>
        </w:rPr>
        <w:t xml:space="preserve">urpose codes and markers can be allocated to SDGs for roughly </w:t>
      </w:r>
      <w:r w:rsidR="00851710" w:rsidRPr="008E0B0E">
        <w:rPr>
          <w:rFonts w:ascii="Times New Roman" w:eastAsia="Calibri" w:hAnsi="Times New Roman" w:cs="Times New Roman"/>
          <w:i/>
        </w:rPr>
        <w:t>a third</w:t>
      </w:r>
      <w:r w:rsidR="00851710" w:rsidRPr="00C15375">
        <w:rPr>
          <w:rFonts w:ascii="Times New Roman" w:eastAsia="Calibri" w:hAnsi="Times New Roman" w:cs="Times New Roman"/>
        </w:rPr>
        <w:t xml:space="preserve"> of </w:t>
      </w:r>
      <w:r w:rsidR="008E0B0E">
        <w:rPr>
          <w:rFonts w:ascii="Times New Roman" w:eastAsia="Calibri" w:hAnsi="Times New Roman" w:cs="Times New Roman"/>
        </w:rPr>
        <w:t xml:space="preserve">the </w:t>
      </w:r>
      <w:r w:rsidR="00851710" w:rsidRPr="00C15375">
        <w:rPr>
          <w:rFonts w:ascii="Times New Roman" w:eastAsia="Calibri" w:hAnsi="Times New Roman" w:cs="Times New Roman"/>
        </w:rPr>
        <w:t xml:space="preserve">total ODA </w:t>
      </w:r>
      <w:r w:rsidR="000B19E1">
        <w:rPr>
          <w:rFonts w:ascii="Times New Roman" w:eastAsia="Calibri" w:hAnsi="Times New Roman" w:cs="Times New Roman"/>
        </w:rPr>
        <w:t>and</w:t>
      </w:r>
      <w:r w:rsidR="00851710" w:rsidRPr="00C15375">
        <w:rPr>
          <w:rFonts w:ascii="Times New Roman" w:eastAsia="Calibri" w:hAnsi="Times New Roman" w:cs="Times New Roman"/>
        </w:rPr>
        <w:t xml:space="preserve"> OOF disbursed</w:t>
      </w:r>
      <w:r w:rsidR="00851710" w:rsidRPr="00C15375">
        <w:rPr>
          <w:rFonts w:ascii="Times New Roman" w:eastAsia="Calibri" w:hAnsi="Times New Roman" w:cs="Times New Roman"/>
          <w:color w:val="FF0000"/>
        </w:rPr>
        <w:t>.</w:t>
      </w:r>
      <w:r w:rsidR="00851710" w:rsidRPr="00C15375">
        <w:rPr>
          <w:rFonts w:ascii="Times New Roman" w:eastAsia="Calibri" w:hAnsi="Times New Roman" w:cs="Times New Roman"/>
          <w:color w:val="000000" w:themeColor="text1"/>
        </w:rPr>
        <w:t xml:space="preserve"> </w:t>
      </w:r>
      <w:r w:rsidR="001410C0">
        <w:rPr>
          <w:rFonts w:ascii="Times New Roman" w:eastAsia="Calibri" w:hAnsi="Times New Roman" w:cs="Times New Roman"/>
        </w:rPr>
        <w:t>This</w:t>
      </w:r>
      <w:r w:rsidR="00851710" w:rsidRPr="00C15375">
        <w:rPr>
          <w:rFonts w:ascii="Times New Roman" w:eastAsia="Calibri" w:hAnsi="Times New Roman" w:cs="Times New Roman"/>
        </w:rPr>
        <w:t xml:space="preserve"> low coverage</w:t>
      </w:r>
      <w:r w:rsidR="000B19E1">
        <w:rPr>
          <w:rFonts w:ascii="Times New Roman" w:eastAsia="Calibri" w:hAnsi="Times New Roman" w:cs="Times New Roman"/>
        </w:rPr>
        <w:t xml:space="preserve"> is partly a timing issue (the long history of ODA classification compared with the 2015 adoption of the 2030 Agenda</w:t>
      </w:r>
      <w:r w:rsidR="00786FE7">
        <w:rPr>
          <w:rFonts w:ascii="Times New Roman" w:eastAsia="Calibri" w:hAnsi="Times New Roman" w:cs="Times New Roman"/>
        </w:rPr>
        <w:t>, meaning that the categories do not fit easily</w:t>
      </w:r>
      <w:r w:rsidR="000B19E1">
        <w:rPr>
          <w:rFonts w:ascii="Times New Roman" w:eastAsia="Calibri" w:hAnsi="Times New Roman" w:cs="Times New Roman"/>
        </w:rPr>
        <w:t>) and partly</w:t>
      </w:r>
      <w:r w:rsidR="00851710" w:rsidRPr="00C15375">
        <w:rPr>
          <w:rFonts w:ascii="Times New Roman" w:eastAsia="Calibri" w:hAnsi="Times New Roman" w:cs="Times New Roman"/>
        </w:rPr>
        <w:t xml:space="preserve"> reflects that other purposes than</w:t>
      </w:r>
      <w:r w:rsidR="000B19E1">
        <w:rPr>
          <w:rFonts w:ascii="Times New Roman" w:eastAsia="Calibri" w:hAnsi="Times New Roman" w:cs="Times New Roman"/>
        </w:rPr>
        <w:t xml:space="preserve"> achieving</w:t>
      </w:r>
      <w:r w:rsidR="00851710" w:rsidRPr="00C15375">
        <w:rPr>
          <w:rFonts w:ascii="Times New Roman" w:eastAsia="Calibri" w:hAnsi="Times New Roman" w:cs="Times New Roman"/>
        </w:rPr>
        <w:t xml:space="preserve"> the SDGs determine aid allocations</w:t>
      </w:r>
      <w:r w:rsidR="000B19E1">
        <w:rPr>
          <w:rFonts w:ascii="Times New Roman" w:eastAsia="Calibri" w:hAnsi="Times New Roman" w:cs="Times New Roman"/>
        </w:rPr>
        <w:t>; hence</w:t>
      </w:r>
      <w:r w:rsidR="00406E00">
        <w:rPr>
          <w:rFonts w:ascii="Times New Roman" w:eastAsia="Calibri" w:hAnsi="Times New Roman" w:cs="Times New Roman"/>
        </w:rPr>
        <w:t>,</w:t>
      </w:r>
      <w:r w:rsidR="00851710" w:rsidRPr="00C15375">
        <w:rPr>
          <w:rFonts w:ascii="Times New Roman" w:eastAsia="Calibri" w:hAnsi="Times New Roman" w:cs="Times New Roman"/>
        </w:rPr>
        <w:t xml:space="preserve"> the subset of purpose codes and markers used here does not </w:t>
      </w:r>
      <w:r w:rsidR="00406E00">
        <w:rPr>
          <w:rFonts w:ascii="Times New Roman" w:eastAsia="Calibri" w:hAnsi="Times New Roman" w:cs="Times New Roman"/>
        </w:rPr>
        <w:t xml:space="preserve">cover </w:t>
      </w:r>
      <w:r w:rsidR="00851710" w:rsidRPr="00C15375">
        <w:rPr>
          <w:rFonts w:ascii="Times New Roman" w:eastAsia="Calibri" w:hAnsi="Times New Roman" w:cs="Times New Roman"/>
        </w:rPr>
        <w:t>all development co-operation. Even if the overall structure of the DAC classification</w:t>
      </w:r>
      <w:r w:rsidR="008E0B0E">
        <w:rPr>
          <w:rFonts w:ascii="Times New Roman" w:eastAsia="Calibri" w:hAnsi="Times New Roman" w:cs="Times New Roman"/>
        </w:rPr>
        <w:t xml:space="preserve"> of ODA</w:t>
      </w:r>
      <w:r w:rsidR="00851710" w:rsidRPr="00C15375">
        <w:rPr>
          <w:rFonts w:ascii="Times New Roman" w:eastAsia="Calibri" w:hAnsi="Times New Roman" w:cs="Times New Roman"/>
        </w:rPr>
        <w:t xml:space="preserve"> is</w:t>
      </w:r>
      <w:r w:rsidR="008E0B0E">
        <w:rPr>
          <w:rFonts w:ascii="Times New Roman" w:eastAsia="Calibri" w:hAnsi="Times New Roman" w:cs="Times New Roman"/>
        </w:rPr>
        <w:t xml:space="preserve"> well</w:t>
      </w:r>
      <w:r w:rsidR="00851710" w:rsidRPr="00C15375">
        <w:rPr>
          <w:rFonts w:ascii="Times New Roman" w:eastAsia="Calibri" w:hAnsi="Times New Roman" w:cs="Times New Roman"/>
        </w:rPr>
        <w:t xml:space="preserve"> in line with the SDGs, </w:t>
      </w:r>
      <w:r w:rsidR="008E0B0E">
        <w:rPr>
          <w:rFonts w:ascii="Times New Roman" w:eastAsia="Calibri" w:hAnsi="Times New Roman" w:cs="Times New Roman"/>
        </w:rPr>
        <w:t xml:space="preserve">critical </w:t>
      </w:r>
      <w:r w:rsidR="00851710" w:rsidRPr="00C15375">
        <w:rPr>
          <w:rFonts w:ascii="Times New Roman" w:eastAsia="Calibri" w:hAnsi="Times New Roman" w:cs="Times New Roman"/>
        </w:rPr>
        <w:t>gaps</w:t>
      </w:r>
      <w:r w:rsidR="008E0B0E">
        <w:rPr>
          <w:rFonts w:ascii="Times New Roman" w:eastAsia="Calibri" w:hAnsi="Times New Roman" w:cs="Times New Roman"/>
        </w:rPr>
        <w:t xml:space="preserve"> and challenges</w:t>
      </w:r>
      <w:r w:rsidR="00851710" w:rsidRPr="00C15375">
        <w:rPr>
          <w:rFonts w:ascii="Times New Roman" w:eastAsia="Calibri" w:hAnsi="Times New Roman" w:cs="Times New Roman"/>
        </w:rPr>
        <w:t xml:space="preserve"> exist. These weaknesses include:</w:t>
      </w:r>
    </w:p>
    <w:p w:rsidR="00851710" w:rsidRPr="00C15375" w:rsidRDefault="00851710" w:rsidP="00851710">
      <w:pPr>
        <w:spacing w:after="0" w:line="240" w:lineRule="auto"/>
        <w:jc w:val="both"/>
        <w:rPr>
          <w:rFonts w:ascii="Times New Roman" w:eastAsia="Calibri" w:hAnsi="Times New Roman" w:cs="Times New Roman"/>
        </w:rPr>
      </w:pPr>
    </w:p>
    <w:p w:rsidR="00851710" w:rsidRPr="00AB4A16" w:rsidRDefault="00851710" w:rsidP="005E1BEC">
      <w:pPr>
        <w:numPr>
          <w:ilvl w:val="0"/>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AB4A16">
        <w:rPr>
          <w:rFonts w:ascii="Times New Roman" w:eastAsia="Calibri" w:hAnsi="Times New Roman" w:cs="Times New Roman"/>
        </w:rPr>
        <w:t xml:space="preserve">Four SDGs are too broad in scope to be captured through </w:t>
      </w:r>
      <w:r w:rsidR="001410C0">
        <w:rPr>
          <w:rFonts w:ascii="Times New Roman" w:eastAsia="Calibri" w:hAnsi="Times New Roman" w:cs="Times New Roman"/>
        </w:rPr>
        <w:t xml:space="preserve">specific </w:t>
      </w:r>
      <w:r w:rsidRPr="00AB4A16">
        <w:rPr>
          <w:rFonts w:ascii="Times New Roman" w:eastAsia="Calibri" w:hAnsi="Times New Roman" w:cs="Times New Roman"/>
        </w:rPr>
        <w:t>ODA purpose codes and markers. The</w:t>
      </w:r>
      <w:r w:rsidR="001410C0">
        <w:rPr>
          <w:rFonts w:ascii="Times New Roman" w:eastAsia="Calibri" w:hAnsi="Times New Roman" w:cs="Times New Roman"/>
        </w:rPr>
        <w:t>se SDGs</w:t>
      </w:r>
      <w:r w:rsidR="00406E00">
        <w:rPr>
          <w:rFonts w:ascii="Times New Roman" w:eastAsia="Calibri" w:hAnsi="Times New Roman" w:cs="Times New Roman"/>
        </w:rPr>
        <w:t xml:space="preserve"> </w:t>
      </w:r>
      <w:r w:rsidRPr="00AB4A16">
        <w:rPr>
          <w:rFonts w:ascii="Times New Roman" w:eastAsia="Calibri" w:hAnsi="Times New Roman" w:cs="Times New Roman"/>
        </w:rPr>
        <w:t>are ‘cross cutting’ and</w:t>
      </w:r>
      <w:r w:rsidR="00406E00">
        <w:rPr>
          <w:rFonts w:ascii="Times New Roman" w:eastAsia="Calibri" w:hAnsi="Times New Roman" w:cs="Times New Roman"/>
        </w:rPr>
        <w:t xml:space="preserve"> could not be included in</w:t>
      </w:r>
      <w:r w:rsidRPr="00AB4A16">
        <w:rPr>
          <w:rFonts w:ascii="Times New Roman" w:eastAsia="Calibri" w:hAnsi="Times New Roman" w:cs="Times New Roman"/>
        </w:rPr>
        <w:t xml:space="preserve"> the</w:t>
      </w:r>
      <w:r w:rsidR="008E0B0E" w:rsidRPr="00AB4A16">
        <w:rPr>
          <w:rFonts w:ascii="Times New Roman" w:eastAsia="Calibri" w:hAnsi="Times New Roman" w:cs="Times New Roman"/>
        </w:rPr>
        <w:t xml:space="preserve"> pilot </w:t>
      </w:r>
      <w:r w:rsidRPr="00AB4A16">
        <w:rPr>
          <w:rFonts w:ascii="Times New Roman" w:eastAsia="Calibri" w:hAnsi="Times New Roman" w:cs="Times New Roman"/>
        </w:rPr>
        <w:t>analysis</w:t>
      </w:r>
      <w:r w:rsidR="008E0B0E" w:rsidRPr="00AB4A16">
        <w:rPr>
          <w:rFonts w:ascii="Times New Roman" w:eastAsia="Calibri" w:hAnsi="Times New Roman" w:cs="Times New Roman"/>
        </w:rPr>
        <w:t xml:space="preserve"> of ODA allocations</w:t>
      </w:r>
      <w:r w:rsidR="00AB4A16" w:rsidRPr="00AB4A16">
        <w:rPr>
          <w:rFonts w:ascii="Times New Roman" w:eastAsia="Calibri" w:hAnsi="Times New Roman" w:cs="Times New Roman"/>
        </w:rPr>
        <w:t xml:space="preserve">. </w:t>
      </w:r>
      <w:r w:rsidR="00406E00">
        <w:rPr>
          <w:rFonts w:ascii="Times New Roman" w:eastAsia="Calibri" w:hAnsi="Times New Roman" w:cs="Times New Roman"/>
        </w:rPr>
        <w:t>A</w:t>
      </w:r>
      <w:r w:rsidR="00AB4A16" w:rsidRPr="00AB4A16">
        <w:rPr>
          <w:rFonts w:ascii="Times New Roman" w:eastAsia="Calibri" w:hAnsi="Times New Roman" w:cs="Times New Roman"/>
        </w:rPr>
        <w:t>ll development co-operation</w:t>
      </w:r>
      <w:r w:rsidR="00786FE7">
        <w:rPr>
          <w:rFonts w:ascii="Times New Roman" w:eastAsia="Calibri" w:hAnsi="Times New Roman" w:cs="Times New Roman"/>
        </w:rPr>
        <w:t xml:space="preserve"> policies and programmes</w:t>
      </w:r>
      <w:r w:rsidR="00406E00">
        <w:rPr>
          <w:rFonts w:ascii="Times New Roman" w:eastAsia="Calibri" w:hAnsi="Times New Roman" w:cs="Times New Roman"/>
        </w:rPr>
        <w:t xml:space="preserve"> </w:t>
      </w:r>
      <w:r w:rsidR="00AB4A16" w:rsidRPr="00AB4A16">
        <w:rPr>
          <w:rFonts w:ascii="Times New Roman" w:eastAsia="Calibri" w:hAnsi="Times New Roman" w:cs="Times New Roman"/>
        </w:rPr>
        <w:t>can be said to aim at these goals</w:t>
      </w:r>
      <w:r w:rsidR="00406E00">
        <w:rPr>
          <w:rFonts w:ascii="Times New Roman" w:eastAsia="Calibri" w:hAnsi="Times New Roman" w:cs="Times New Roman"/>
        </w:rPr>
        <w:t>, so it is not possible to link specific ODA purpose codes to these goals</w:t>
      </w:r>
      <w:r w:rsidR="00AB4A16" w:rsidRPr="00AB4A16">
        <w:rPr>
          <w:rFonts w:ascii="Times New Roman" w:eastAsia="Calibri" w:hAnsi="Times New Roman" w:cs="Times New Roman"/>
        </w:rPr>
        <w:t>:</w:t>
      </w:r>
      <w:r w:rsidRPr="00AB4A16">
        <w:rPr>
          <w:rFonts w:ascii="Times New Roman" w:eastAsia="Calibri" w:hAnsi="Times New Roman" w:cs="Times New Roman"/>
        </w:rPr>
        <w:t xml:space="preserve">  </w:t>
      </w:r>
    </w:p>
    <w:p w:rsidR="00851710" w:rsidRPr="00C15375" w:rsidRDefault="00851710" w:rsidP="005E1BEC">
      <w:pPr>
        <w:numPr>
          <w:ilvl w:val="1"/>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C15375">
        <w:rPr>
          <w:rFonts w:ascii="Times New Roman" w:eastAsia="Calibri" w:hAnsi="Times New Roman" w:cs="Times New Roman"/>
        </w:rPr>
        <w:t xml:space="preserve">SDG#1 – No poverty </w:t>
      </w:r>
    </w:p>
    <w:p w:rsidR="00851710" w:rsidRPr="00C15375" w:rsidRDefault="00851710" w:rsidP="005E1BEC">
      <w:pPr>
        <w:numPr>
          <w:ilvl w:val="1"/>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C15375">
        <w:rPr>
          <w:rFonts w:ascii="Times New Roman" w:eastAsia="Calibri" w:hAnsi="Times New Roman" w:cs="Times New Roman"/>
        </w:rPr>
        <w:t xml:space="preserve">SDG#8 – Decent work and economic growth </w:t>
      </w:r>
    </w:p>
    <w:p w:rsidR="00851710" w:rsidRPr="00C15375" w:rsidRDefault="00851710" w:rsidP="005E1BEC">
      <w:pPr>
        <w:numPr>
          <w:ilvl w:val="1"/>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C15375">
        <w:rPr>
          <w:rFonts w:ascii="Times New Roman" w:eastAsia="Calibri" w:hAnsi="Times New Roman" w:cs="Times New Roman"/>
        </w:rPr>
        <w:t xml:space="preserve">SDG#10 – Reduced inequalities </w:t>
      </w:r>
    </w:p>
    <w:p w:rsidR="00851710" w:rsidRPr="00C15375" w:rsidRDefault="00851710" w:rsidP="005E1BEC">
      <w:pPr>
        <w:numPr>
          <w:ilvl w:val="1"/>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C15375">
        <w:rPr>
          <w:rFonts w:ascii="Times New Roman" w:eastAsia="Calibri" w:hAnsi="Times New Roman" w:cs="Times New Roman"/>
        </w:rPr>
        <w:t>SDG#12 – Responsible consumption and production</w:t>
      </w:r>
    </w:p>
    <w:p w:rsidR="00851710" w:rsidRPr="00C15375" w:rsidRDefault="00851710" w:rsidP="00851710">
      <w:pPr>
        <w:spacing w:after="0" w:line="240" w:lineRule="auto"/>
        <w:ind w:left="1080"/>
        <w:contextualSpacing/>
        <w:jc w:val="both"/>
        <w:rPr>
          <w:rFonts w:ascii="Times New Roman" w:eastAsia="Calibri" w:hAnsi="Times New Roman" w:cs="Times New Roman"/>
        </w:rPr>
      </w:pPr>
      <w:r w:rsidRPr="00C15375">
        <w:rPr>
          <w:rFonts w:ascii="Times New Roman" w:eastAsia="Calibri" w:hAnsi="Times New Roman" w:cs="Times New Roman"/>
        </w:rPr>
        <w:t xml:space="preserve"> </w:t>
      </w:r>
    </w:p>
    <w:p w:rsidR="00851710" w:rsidRDefault="00851710" w:rsidP="005E1BEC">
      <w:pPr>
        <w:numPr>
          <w:ilvl w:val="0"/>
          <w:numId w:val="1"/>
        </w:numPr>
        <w:tabs>
          <w:tab w:val="left" w:pos="850"/>
          <w:tab w:val="left" w:pos="1191"/>
          <w:tab w:val="left" w:pos="1531"/>
        </w:tabs>
        <w:spacing w:after="0" w:line="240" w:lineRule="auto"/>
        <w:contextualSpacing/>
        <w:jc w:val="both"/>
        <w:rPr>
          <w:rFonts w:ascii="Times New Roman" w:eastAsia="Calibri" w:hAnsi="Times New Roman" w:cs="Times New Roman"/>
        </w:rPr>
      </w:pPr>
      <w:r w:rsidRPr="00C15375">
        <w:rPr>
          <w:rFonts w:ascii="Times New Roman" w:eastAsia="Calibri" w:hAnsi="Times New Roman" w:cs="Times New Roman"/>
        </w:rPr>
        <w:t xml:space="preserve">SDG#5 on gender equality and </w:t>
      </w:r>
      <w:r>
        <w:rPr>
          <w:rFonts w:ascii="Times New Roman" w:eastAsia="Calibri" w:hAnsi="Times New Roman" w:cs="Times New Roman"/>
        </w:rPr>
        <w:t>SDG</w:t>
      </w:r>
      <w:r w:rsidRPr="00C15375">
        <w:rPr>
          <w:rFonts w:ascii="Times New Roman" w:eastAsia="Calibri" w:hAnsi="Times New Roman" w:cs="Times New Roman"/>
        </w:rPr>
        <w:t xml:space="preserve">#13 on climate change are not well </w:t>
      </w:r>
      <w:r w:rsidR="00AD52B4">
        <w:rPr>
          <w:rFonts w:ascii="Times New Roman" w:eastAsia="Calibri" w:hAnsi="Times New Roman" w:cs="Times New Roman"/>
        </w:rPr>
        <w:t>covered in</w:t>
      </w:r>
      <w:r w:rsidRPr="00C15375">
        <w:rPr>
          <w:rFonts w:ascii="Times New Roman" w:eastAsia="Calibri" w:hAnsi="Times New Roman" w:cs="Times New Roman"/>
        </w:rPr>
        <w:t xml:space="preserve"> the current</w:t>
      </w:r>
      <w:r w:rsidR="00AD52B4">
        <w:rPr>
          <w:rFonts w:ascii="Times New Roman" w:eastAsia="Calibri" w:hAnsi="Times New Roman" w:cs="Times New Roman"/>
        </w:rPr>
        <w:t>, detailed</w:t>
      </w:r>
      <w:r w:rsidRPr="00C15375">
        <w:rPr>
          <w:rFonts w:ascii="Times New Roman" w:eastAsia="Calibri" w:hAnsi="Times New Roman" w:cs="Times New Roman"/>
        </w:rPr>
        <w:t xml:space="preserve"> ODA classification. Therefore, the</w:t>
      </w:r>
      <w:r w:rsidR="00AB4A16">
        <w:rPr>
          <w:rFonts w:ascii="Times New Roman" w:eastAsia="Calibri" w:hAnsi="Times New Roman" w:cs="Times New Roman"/>
        </w:rPr>
        <w:t xml:space="preserve"> two </w:t>
      </w:r>
      <w:r w:rsidR="00AB4A16">
        <w:rPr>
          <w:rFonts w:ascii="Times New Roman" w:eastAsia="Calibri" w:hAnsi="Times New Roman" w:cs="Times New Roman"/>
          <w:i/>
        </w:rPr>
        <w:t>markers</w:t>
      </w:r>
      <w:r w:rsidR="00AB4A16">
        <w:rPr>
          <w:rFonts w:ascii="Times New Roman" w:eastAsia="Calibri" w:hAnsi="Times New Roman" w:cs="Times New Roman"/>
        </w:rPr>
        <w:t xml:space="preserve"> (rather than purpose codes) on</w:t>
      </w:r>
      <w:r w:rsidRPr="00C15375">
        <w:rPr>
          <w:rFonts w:ascii="Times New Roman" w:eastAsia="Calibri" w:hAnsi="Times New Roman" w:cs="Times New Roman"/>
        </w:rPr>
        <w:t xml:space="preserve"> gender equality</w:t>
      </w:r>
      <w:r w:rsidR="00AB4A16">
        <w:rPr>
          <w:rFonts w:ascii="Times New Roman" w:eastAsia="Calibri" w:hAnsi="Times New Roman" w:cs="Times New Roman"/>
        </w:rPr>
        <w:t xml:space="preserve"> and</w:t>
      </w:r>
      <w:r w:rsidRPr="00C15375">
        <w:rPr>
          <w:rFonts w:ascii="Times New Roman" w:eastAsia="Calibri" w:hAnsi="Times New Roman" w:cs="Times New Roman"/>
        </w:rPr>
        <w:t xml:space="preserve"> climate change mitigation </w:t>
      </w:r>
      <w:r w:rsidR="009D76A7">
        <w:rPr>
          <w:rFonts w:ascii="Times New Roman" w:eastAsia="Calibri" w:hAnsi="Times New Roman" w:cs="Times New Roman"/>
        </w:rPr>
        <w:t>we</w:t>
      </w:r>
      <w:r w:rsidRPr="00C15375">
        <w:rPr>
          <w:rFonts w:ascii="Times New Roman" w:eastAsia="Calibri" w:hAnsi="Times New Roman" w:cs="Times New Roman"/>
        </w:rPr>
        <w:t>re used to capture</w:t>
      </w:r>
      <w:r w:rsidR="001410C0">
        <w:rPr>
          <w:rFonts w:ascii="Times New Roman" w:eastAsia="Calibri" w:hAnsi="Times New Roman" w:cs="Times New Roman"/>
        </w:rPr>
        <w:t xml:space="preserve"> the</w:t>
      </w:r>
      <w:r w:rsidRPr="00C15375">
        <w:rPr>
          <w:rFonts w:ascii="Times New Roman" w:eastAsia="Calibri" w:hAnsi="Times New Roman" w:cs="Times New Roman"/>
        </w:rPr>
        <w:t xml:space="preserve"> </w:t>
      </w:r>
      <w:r w:rsidR="00AB4A16">
        <w:rPr>
          <w:rFonts w:ascii="Times New Roman" w:eastAsia="Calibri" w:hAnsi="Times New Roman" w:cs="Times New Roman"/>
        </w:rPr>
        <w:t>ODA</w:t>
      </w:r>
      <w:r w:rsidRPr="00C15375">
        <w:rPr>
          <w:rFonts w:ascii="Times New Roman" w:eastAsia="Calibri" w:hAnsi="Times New Roman" w:cs="Times New Roman"/>
        </w:rPr>
        <w:t xml:space="preserve"> allocated for these purposes.</w:t>
      </w:r>
      <w:r w:rsidR="00AB4A16">
        <w:rPr>
          <w:rFonts w:ascii="Times New Roman" w:eastAsia="Calibri" w:hAnsi="Times New Roman" w:cs="Times New Roman"/>
        </w:rPr>
        <w:t xml:space="preserve"> Th</w:t>
      </w:r>
      <w:r w:rsidR="00AD52B4">
        <w:rPr>
          <w:rFonts w:ascii="Times New Roman" w:eastAsia="Calibri" w:hAnsi="Times New Roman" w:cs="Times New Roman"/>
        </w:rPr>
        <w:t>e</w:t>
      </w:r>
      <w:r w:rsidR="00AB4A16">
        <w:rPr>
          <w:rFonts w:ascii="Times New Roman" w:eastAsia="Calibri" w:hAnsi="Times New Roman" w:cs="Times New Roman"/>
        </w:rPr>
        <w:t xml:space="preserve"> use of markers leads to some</w:t>
      </w:r>
      <w:r w:rsidRPr="00C15375">
        <w:rPr>
          <w:rFonts w:ascii="Times New Roman" w:eastAsia="Calibri" w:hAnsi="Times New Roman" w:cs="Times New Roman"/>
        </w:rPr>
        <w:t xml:space="preserve"> double counting</w:t>
      </w:r>
      <w:r w:rsidR="00786FE7">
        <w:rPr>
          <w:rFonts w:ascii="Times New Roman" w:eastAsia="Calibri" w:hAnsi="Times New Roman" w:cs="Times New Roman"/>
        </w:rPr>
        <w:t>, however</w:t>
      </w:r>
      <w:r w:rsidRPr="00C15375">
        <w:rPr>
          <w:rFonts w:ascii="Times New Roman" w:eastAsia="Calibri" w:hAnsi="Times New Roman" w:cs="Times New Roman"/>
        </w:rPr>
        <w:t xml:space="preserve"> (whereas the purpose codes are exclusive). </w:t>
      </w:r>
      <w:r w:rsidR="00AD52B4">
        <w:rPr>
          <w:rFonts w:ascii="Times New Roman" w:eastAsia="Calibri" w:hAnsi="Times New Roman" w:cs="Times New Roman"/>
        </w:rPr>
        <w:t>At the same time,</w:t>
      </w:r>
      <w:r w:rsidRPr="00C15375">
        <w:rPr>
          <w:rFonts w:ascii="Times New Roman" w:eastAsia="Calibri" w:hAnsi="Times New Roman" w:cs="Times New Roman"/>
        </w:rPr>
        <w:t xml:space="preserve"> multilateral providers do not systematically report on these markers, which may lead to an under-estimation of their contributions in these areas.</w:t>
      </w:r>
    </w:p>
    <w:p w:rsidR="00851710" w:rsidRPr="00C15375" w:rsidRDefault="00851710" w:rsidP="00851710">
      <w:pPr>
        <w:tabs>
          <w:tab w:val="left" w:pos="850"/>
          <w:tab w:val="left" w:pos="1191"/>
          <w:tab w:val="left" w:pos="1531"/>
        </w:tabs>
        <w:spacing w:after="0" w:line="240" w:lineRule="auto"/>
        <w:ind w:left="360"/>
        <w:contextualSpacing/>
        <w:jc w:val="both"/>
        <w:rPr>
          <w:rFonts w:ascii="Times New Roman" w:eastAsia="Calibri" w:hAnsi="Times New Roman" w:cs="Times New Roman"/>
        </w:rPr>
      </w:pPr>
    </w:p>
    <w:p w:rsidR="00851710" w:rsidRPr="00AB4A16" w:rsidRDefault="00851710" w:rsidP="00AB4A16">
      <w:pPr>
        <w:spacing w:after="0" w:line="240" w:lineRule="auto"/>
        <w:rPr>
          <w:rFonts w:ascii="Times New Roman" w:hAnsi="Times New Roman" w:cs="Times New Roman"/>
          <w:b/>
        </w:rPr>
      </w:pPr>
      <w:r w:rsidRPr="00AB4A16">
        <w:rPr>
          <w:rFonts w:ascii="Times New Roman" w:hAnsi="Times New Roman" w:cs="Times New Roman"/>
          <w:b/>
        </w:rPr>
        <w:t>Relevance of development co-operation to the SDGs</w:t>
      </w:r>
    </w:p>
    <w:p w:rsidR="00851710" w:rsidRPr="00C15375" w:rsidRDefault="00851710" w:rsidP="00851710">
      <w:pPr>
        <w:spacing w:after="0" w:line="240" w:lineRule="auto"/>
        <w:jc w:val="both"/>
        <w:rPr>
          <w:rFonts w:ascii="Times New Roman" w:eastAsia="Calibri" w:hAnsi="Times New Roman" w:cs="Times New Roman"/>
          <w:color w:val="FF0000"/>
          <w:sz w:val="20"/>
          <w:szCs w:val="20"/>
        </w:rPr>
      </w:pPr>
    </w:p>
    <w:p w:rsidR="00611C63" w:rsidRDefault="00AB4A16" w:rsidP="00851710">
      <w:pPr>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rPr>
        <w:t xml:space="preserve">The pilot </w:t>
      </w:r>
      <w:r w:rsidR="00341123">
        <w:rPr>
          <w:rFonts w:ascii="Times New Roman" w:eastAsia="Calibri" w:hAnsi="Times New Roman" w:cs="Times New Roman"/>
        </w:rPr>
        <w:t xml:space="preserve">analysis </w:t>
      </w:r>
      <w:r>
        <w:rPr>
          <w:rFonts w:ascii="Times New Roman" w:eastAsia="Calibri" w:hAnsi="Times New Roman" w:cs="Times New Roman"/>
        </w:rPr>
        <w:t xml:space="preserve">collected data on </w:t>
      </w:r>
      <w:r w:rsidR="002E3FC6">
        <w:rPr>
          <w:rFonts w:ascii="Times New Roman" w:eastAsia="Calibri" w:hAnsi="Times New Roman" w:cs="Times New Roman"/>
        </w:rPr>
        <w:t>SDG progress (drawn from the UN’s country-specific database) and ODA / OOF flows to</w:t>
      </w:r>
      <w:r w:rsidR="00341123">
        <w:rPr>
          <w:rFonts w:ascii="Times New Roman" w:eastAsia="Calibri" w:hAnsi="Times New Roman" w:cs="Times New Roman"/>
        </w:rPr>
        <w:t xml:space="preserve"> 143 ODA recipients </w:t>
      </w:r>
      <w:r w:rsidR="002E3FC6">
        <w:rPr>
          <w:rFonts w:ascii="Times New Roman" w:eastAsia="Calibri" w:hAnsi="Times New Roman" w:cs="Times New Roman"/>
        </w:rPr>
        <w:t xml:space="preserve">(from the CRS). </w:t>
      </w:r>
      <w:r w:rsidR="00851710" w:rsidRPr="00C15375">
        <w:rPr>
          <w:rFonts w:ascii="Times New Roman" w:eastAsia="Calibri" w:hAnsi="Times New Roman" w:cs="Times New Roman"/>
          <w:color w:val="000000" w:themeColor="text1"/>
        </w:rPr>
        <w:t>To</w:t>
      </w:r>
      <w:r w:rsidR="00E6345E">
        <w:rPr>
          <w:rFonts w:ascii="Times New Roman" w:eastAsia="Calibri" w:hAnsi="Times New Roman" w:cs="Times New Roman"/>
          <w:color w:val="000000" w:themeColor="text1"/>
        </w:rPr>
        <w:t xml:space="preserve"> examine whether </w:t>
      </w:r>
      <w:r w:rsidR="002E3FC6">
        <w:rPr>
          <w:rFonts w:ascii="Times New Roman" w:eastAsia="Calibri" w:hAnsi="Times New Roman" w:cs="Times New Roman"/>
          <w:color w:val="000000" w:themeColor="text1"/>
        </w:rPr>
        <w:t>ODA</w:t>
      </w:r>
      <w:r w:rsidR="00851710" w:rsidRPr="00C15375">
        <w:rPr>
          <w:rFonts w:ascii="Times New Roman" w:eastAsia="Calibri" w:hAnsi="Times New Roman" w:cs="Times New Roman"/>
          <w:color w:val="000000" w:themeColor="text1"/>
        </w:rPr>
        <w:t xml:space="preserve"> allocations</w:t>
      </w:r>
      <w:r w:rsidR="00E6345E">
        <w:rPr>
          <w:rFonts w:ascii="Times New Roman" w:eastAsia="Calibri" w:hAnsi="Times New Roman" w:cs="Times New Roman"/>
          <w:color w:val="000000" w:themeColor="text1"/>
        </w:rPr>
        <w:t xml:space="preserve"> can be linked to the developing countries’</w:t>
      </w:r>
      <w:r w:rsidR="00851710" w:rsidRPr="00C15375">
        <w:rPr>
          <w:rFonts w:ascii="Times New Roman" w:eastAsia="Calibri" w:hAnsi="Times New Roman" w:cs="Times New Roman"/>
          <w:color w:val="000000" w:themeColor="text1"/>
        </w:rPr>
        <w:t xml:space="preserve"> SDG challenges for the 12 SDGs covered here, the</w:t>
      </w:r>
      <w:r w:rsidR="009D76A7">
        <w:rPr>
          <w:rFonts w:ascii="Times New Roman" w:eastAsia="Calibri" w:hAnsi="Times New Roman" w:cs="Times New Roman"/>
          <w:color w:val="000000" w:themeColor="text1"/>
        </w:rPr>
        <w:t xml:space="preserve"> pilot approach of measuring the distance to the 2030 targets was used.</w:t>
      </w:r>
      <w:r w:rsidR="00611C63">
        <w:rPr>
          <w:rFonts w:ascii="Times New Roman" w:eastAsia="Calibri" w:hAnsi="Times New Roman" w:cs="Times New Roman"/>
          <w:color w:val="000000" w:themeColor="text1"/>
        </w:rPr>
        <w:t xml:space="preserve"> </w:t>
      </w:r>
      <w:r w:rsidR="00851710" w:rsidRPr="00C15375">
        <w:rPr>
          <w:rFonts w:ascii="Times New Roman" w:eastAsia="Calibri" w:hAnsi="Times New Roman" w:cs="Times New Roman"/>
          <w:color w:val="000000" w:themeColor="text1"/>
        </w:rPr>
        <w:t xml:space="preserve">This </w:t>
      </w:r>
      <w:r w:rsidR="00292066">
        <w:rPr>
          <w:rFonts w:ascii="Times New Roman" w:eastAsia="Calibri" w:hAnsi="Times New Roman" w:cs="Times New Roman"/>
          <w:color w:val="000000" w:themeColor="text1"/>
        </w:rPr>
        <w:t xml:space="preserve">would </w:t>
      </w:r>
      <w:r w:rsidR="00851710" w:rsidRPr="00C15375">
        <w:rPr>
          <w:rFonts w:ascii="Times New Roman" w:eastAsia="Calibri" w:hAnsi="Times New Roman" w:cs="Times New Roman"/>
          <w:color w:val="000000" w:themeColor="text1"/>
        </w:rPr>
        <w:t>allow a</w:t>
      </w:r>
      <w:r w:rsidR="009D76A7">
        <w:rPr>
          <w:rFonts w:ascii="Times New Roman" w:eastAsia="Calibri" w:hAnsi="Times New Roman" w:cs="Times New Roman"/>
          <w:color w:val="000000" w:themeColor="text1"/>
        </w:rPr>
        <w:t>n analysis</w:t>
      </w:r>
      <w:r w:rsidR="00851710" w:rsidRPr="00C15375">
        <w:rPr>
          <w:rFonts w:ascii="Times New Roman" w:eastAsia="Calibri" w:hAnsi="Times New Roman" w:cs="Times New Roman"/>
          <w:color w:val="000000" w:themeColor="text1"/>
        </w:rPr>
        <w:t xml:space="preserve"> of </w:t>
      </w:r>
      <w:r w:rsidR="00292066">
        <w:rPr>
          <w:rFonts w:ascii="Times New Roman" w:eastAsia="Calibri" w:hAnsi="Times New Roman" w:cs="Times New Roman"/>
          <w:color w:val="000000" w:themeColor="text1"/>
        </w:rPr>
        <w:t xml:space="preserve">ODA </w:t>
      </w:r>
      <w:r w:rsidR="00851710" w:rsidRPr="00C15375">
        <w:rPr>
          <w:rFonts w:ascii="Times New Roman" w:eastAsia="Calibri" w:hAnsi="Times New Roman" w:cs="Times New Roman"/>
          <w:color w:val="000000" w:themeColor="text1"/>
        </w:rPr>
        <w:t>allocations for each SDG</w:t>
      </w:r>
      <w:r w:rsidR="009D76A7">
        <w:rPr>
          <w:rFonts w:ascii="Times New Roman" w:eastAsia="Calibri" w:hAnsi="Times New Roman" w:cs="Times New Roman"/>
          <w:color w:val="000000" w:themeColor="text1"/>
        </w:rPr>
        <w:t xml:space="preserve"> weighted by the significance of the SDG challenge in the developing country or region.</w:t>
      </w:r>
      <w:r w:rsidR="00851710" w:rsidRPr="00C15375">
        <w:rPr>
          <w:rFonts w:ascii="Times New Roman" w:eastAsia="Calibri" w:hAnsi="Times New Roman" w:cs="Times New Roman"/>
          <w:color w:val="000000" w:themeColor="text1"/>
        </w:rPr>
        <w:t xml:space="preserve"> </w:t>
      </w:r>
      <w:r w:rsidR="009D76A7">
        <w:rPr>
          <w:rFonts w:ascii="Times New Roman" w:eastAsia="Calibri" w:hAnsi="Times New Roman" w:cs="Times New Roman"/>
          <w:color w:val="000000" w:themeColor="text1"/>
        </w:rPr>
        <w:t xml:space="preserve"> </w:t>
      </w:r>
      <w:r w:rsidR="009263CF">
        <w:rPr>
          <w:rFonts w:ascii="Times New Roman" w:eastAsia="Calibri" w:hAnsi="Times New Roman" w:cs="Times New Roman"/>
          <w:color w:val="000000" w:themeColor="text1"/>
        </w:rPr>
        <w:t xml:space="preserve"> P</w:t>
      </w:r>
      <w:r w:rsidR="00786FE7">
        <w:rPr>
          <w:rFonts w:ascii="Times New Roman" w:eastAsia="Calibri" w:hAnsi="Times New Roman" w:cs="Times New Roman"/>
          <w:color w:val="000000" w:themeColor="text1"/>
        </w:rPr>
        <w:t xml:space="preserve">artner </w:t>
      </w:r>
      <w:r w:rsidR="00D30247">
        <w:rPr>
          <w:rFonts w:ascii="Times New Roman" w:eastAsia="Calibri" w:hAnsi="Times New Roman" w:cs="Times New Roman"/>
          <w:color w:val="000000" w:themeColor="text1"/>
        </w:rPr>
        <w:t xml:space="preserve">country authorities </w:t>
      </w:r>
      <w:r w:rsidR="00786FE7">
        <w:rPr>
          <w:rFonts w:ascii="Times New Roman" w:eastAsia="Calibri" w:hAnsi="Times New Roman" w:cs="Times New Roman"/>
          <w:color w:val="000000" w:themeColor="text1"/>
        </w:rPr>
        <w:t>may decide to seek development co-operation for some SDG areas and not for others. The</w:t>
      </w:r>
      <w:r w:rsidR="00D30247">
        <w:rPr>
          <w:rFonts w:ascii="Times New Roman" w:eastAsia="Calibri" w:hAnsi="Times New Roman" w:cs="Times New Roman"/>
          <w:color w:val="000000" w:themeColor="text1"/>
        </w:rPr>
        <w:t>refore, the</w:t>
      </w:r>
      <w:r w:rsidR="00786FE7">
        <w:rPr>
          <w:rFonts w:ascii="Times New Roman" w:eastAsia="Calibri" w:hAnsi="Times New Roman" w:cs="Times New Roman"/>
          <w:color w:val="000000" w:themeColor="text1"/>
        </w:rPr>
        <w:t xml:space="preserve"> aim would be to offer data to both providers and partners </w:t>
      </w:r>
      <w:r w:rsidR="001410C0">
        <w:rPr>
          <w:rFonts w:ascii="Times New Roman" w:eastAsia="Calibri" w:hAnsi="Times New Roman" w:cs="Times New Roman"/>
          <w:color w:val="000000" w:themeColor="text1"/>
        </w:rPr>
        <w:t xml:space="preserve">suggesting </w:t>
      </w:r>
      <w:r w:rsidR="00786FE7">
        <w:rPr>
          <w:rFonts w:ascii="Times New Roman" w:eastAsia="Calibri" w:hAnsi="Times New Roman" w:cs="Times New Roman"/>
          <w:color w:val="000000" w:themeColor="text1"/>
        </w:rPr>
        <w:t>which SDG targets and development results receive what attention from development co-operation</w:t>
      </w:r>
      <w:r w:rsidR="00D30247">
        <w:rPr>
          <w:rFonts w:ascii="Times New Roman" w:eastAsia="Calibri" w:hAnsi="Times New Roman" w:cs="Times New Roman"/>
          <w:color w:val="000000" w:themeColor="text1"/>
        </w:rPr>
        <w:t>.</w:t>
      </w:r>
    </w:p>
    <w:p w:rsidR="00851710" w:rsidRPr="00C15375" w:rsidRDefault="00786FE7" w:rsidP="00851710">
      <w:pPr>
        <w:spacing w:after="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p>
    <w:p w:rsidR="0049577F" w:rsidRDefault="006C2F6B" w:rsidP="00A832C2">
      <w:pPr>
        <w:spacing w:after="240" w:line="240" w:lineRule="auto"/>
        <w:jc w:val="both"/>
        <w:rPr>
          <w:rFonts w:ascii="Times New Roman" w:hAnsi="Times New Roman" w:cs="Times New Roman"/>
        </w:rPr>
      </w:pPr>
      <w:r w:rsidRPr="0054639E">
        <w:rPr>
          <w:rFonts w:ascii="Times New Roman" w:hAnsi="Times New Roman" w:cs="Times New Roman"/>
        </w:rPr>
        <w:t>Using the ODA purpose codes linked with the</w:t>
      </w:r>
      <w:r w:rsidR="00292066">
        <w:rPr>
          <w:rFonts w:ascii="Times New Roman" w:hAnsi="Times New Roman" w:cs="Times New Roman"/>
        </w:rPr>
        <w:t xml:space="preserve"> 30</w:t>
      </w:r>
      <w:r w:rsidRPr="0054639E">
        <w:rPr>
          <w:rFonts w:ascii="Times New Roman" w:hAnsi="Times New Roman" w:cs="Times New Roman"/>
        </w:rPr>
        <w:t xml:space="preserve"> SDG targets</w:t>
      </w:r>
      <w:r w:rsidR="0037560A">
        <w:rPr>
          <w:rFonts w:ascii="Times New Roman" w:hAnsi="Times New Roman" w:cs="Times New Roman"/>
        </w:rPr>
        <w:t xml:space="preserve"> (</w:t>
      </w:r>
      <w:r w:rsidR="0079144A">
        <w:rPr>
          <w:rFonts w:ascii="Times New Roman" w:hAnsi="Times New Roman" w:cs="Times New Roman"/>
        </w:rPr>
        <w:t>covered by</w:t>
      </w:r>
      <w:r w:rsidR="0037560A">
        <w:rPr>
          <w:rFonts w:ascii="Times New Roman" w:hAnsi="Times New Roman" w:cs="Times New Roman"/>
        </w:rPr>
        <w:t xml:space="preserve"> the pilot analysis)</w:t>
      </w:r>
      <w:r w:rsidRPr="0054639E">
        <w:rPr>
          <w:rFonts w:ascii="Times New Roman" w:hAnsi="Times New Roman" w:cs="Times New Roman"/>
        </w:rPr>
        <w:t>, the data on ODA flows add up to approximately one third of ODA.</w:t>
      </w:r>
      <w:r w:rsidR="0049577F">
        <w:rPr>
          <w:rStyle w:val="FootnoteReference"/>
          <w:rFonts w:ascii="Times New Roman" w:hAnsi="Times New Roman" w:cs="Times New Roman"/>
        </w:rPr>
        <w:footnoteReference w:id="9"/>
      </w:r>
      <w:r w:rsidRPr="0054639E">
        <w:rPr>
          <w:rFonts w:ascii="Times New Roman" w:hAnsi="Times New Roman" w:cs="Times New Roman"/>
        </w:rPr>
        <w:t xml:space="preserve"> </w:t>
      </w:r>
      <w:r w:rsidR="003C05D0">
        <w:rPr>
          <w:rFonts w:ascii="Times New Roman" w:hAnsi="Times New Roman" w:cs="Times New Roman"/>
        </w:rPr>
        <w:t xml:space="preserve">Therefore, this pilot analysis does not present findings but points to the methodological challenges to be overcome, offering two options for next steps. </w:t>
      </w:r>
    </w:p>
    <w:p w:rsidR="00AA0C68" w:rsidRPr="00AA0C68" w:rsidRDefault="00AA0C68" w:rsidP="00742B99">
      <w:pPr>
        <w:spacing w:after="0" w:line="240" w:lineRule="auto"/>
        <w:jc w:val="both"/>
        <w:rPr>
          <w:rFonts w:ascii="Times New Roman" w:hAnsi="Times New Roman" w:cs="Times New Roman"/>
        </w:rPr>
      </w:pPr>
      <w:r w:rsidRPr="00AA0C68">
        <w:rPr>
          <w:rFonts w:ascii="Times New Roman" w:hAnsi="Times New Roman" w:cs="Times New Roman"/>
        </w:rPr>
        <w:lastRenderedPageBreak/>
        <w:t>With a more robust methodology and higher coverage of allocated ODA, findings would have been possible on, for example, ODA allocations</w:t>
      </w:r>
      <w:r w:rsidR="0079144A">
        <w:rPr>
          <w:rFonts w:ascii="Times New Roman" w:hAnsi="Times New Roman" w:cs="Times New Roman"/>
        </w:rPr>
        <w:t xml:space="preserve"> to a partner country</w:t>
      </w:r>
      <w:r w:rsidRPr="00AA0C68">
        <w:rPr>
          <w:rFonts w:ascii="Times New Roman" w:hAnsi="Times New Roman" w:cs="Times New Roman"/>
        </w:rPr>
        <w:t xml:space="preserve"> </w:t>
      </w:r>
      <w:r w:rsidR="0037560A">
        <w:rPr>
          <w:rFonts w:ascii="Times New Roman" w:hAnsi="Times New Roman" w:cs="Times New Roman"/>
        </w:rPr>
        <w:t xml:space="preserve">being </w:t>
      </w:r>
      <w:r w:rsidRPr="00AA0C68">
        <w:rPr>
          <w:rFonts w:ascii="Times New Roman" w:hAnsi="Times New Roman" w:cs="Times New Roman"/>
        </w:rPr>
        <w:t>high relatively to the size of the SDG challenge</w:t>
      </w:r>
      <w:r w:rsidR="003C05D0">
        <w:rPr>
          <w:rFonts w:ascii="Times New Roman" w:hAnsi="Times New Roman" w:cs="Times New Roman"/>
        </w:rPr>
        <w:t>s in some development sectors / dimensions  and relatively low in other sectors / dimensions.</w:t>
      </w:r>
      <w:r w:rsidRPr="00AA0C68">
        <w:rPr>
          <w:rFonts w:ascii="Times New Roman" w:hAnsi="Times New Roman" w:cs="Times New Roman"/>
        </w:rPr>
        <w:t xml:space="preserve"> </w:t>
      </w:r>
    </w:p>
    <w:p w:rsidR="00A639BB" w:rsidRDefault="00A639BB" w:rsidP="00D70C31">
      <w:pPr>
        <w:spacing w:after="0" w:line="240" w:lineRule="auto"/>
        <w:rPr>
          <w:rFonts w:ascii="Times New Roman" w:hAnsi="Times New Roman" w:cs="Times New Roman"/>
          <w:b/>
        </w:rPr>
      </w:pPr>
    </w:p>
    <w:p w:rsidR="0071058E" w:rsidRPr="00E91B25" w:rsidRDefault="00E91B25" w:rsidP="00D70C31">
      <w:pPr>
        <w:spacing w:after="0" w:line="240" w:lineRule="auto"/>
        <w:rPr>
          <w:rFonts w:ascii="Times New Roman" w:hAnsi="Times New Roman" w:cs="Times New Roman"/>
          <w:b/>
        </w:rPr>
      </w:pPr>
      <w:r>
        <w:rPr>
          <w:rFonts w:ascii="Times New Roman" w:hAnsi="Times New Roman" w:cs="Times New Roman"/>
          <w:b/>
        </w:rPr>
        <w:t xml:space="preserve">Summary of the </w:t>
      </w:r>
      <w:r w:rsidR="00D70C31">
        <w:rPr>
          <w:rFonts w:ascii="Times New Roman" w:hAnsi="Times New Roman" w:cs="Times New Roman"/>
          <w:b/>
        </w:rPr>
        <w:t>m</w:t>
      </w:r>
      <w:r w:rsidR="0071058E" w:rsidRPr="00E91B25">
        <w:rPr>
          <w:rFonts w:ascii="Times New Roman" w:hAnsi="Times New Roman" w:cs="Times New Roman"/>
          <w:b/>
        </w:rPr>
        <w:t xml:space="preserve">ain limitations of the pilot </w:t>
      </w:r>
      <w:r w:rsidR="00742B99">
        <w:rPr>
          <w:rFonts w:ascii="Times New Roman" w:hAnsi="Times New Roman" w:cs="Times New Roman"/>
          <w:b/>
        </w:rPr>
        <w:t>analysis</w:t>
      </w:r>
    </w:p>
    <w:p w:rsidR="0071058E" w:rsidRPr="00C15375" w:rsidRDefault="0071058E" w:rsidP="00D70C31">
      <w:pPr>
        <w:spacing w:after="0" w:line="240" w:lineRule="auto"/>
        <w:jc w:val="both"/>
        <w:rPr>
          <w:rFonts w:ascii="Times New Roman" w:eastAsia="Calibri" w:hAnsi="Times New Roman" w:cs="Times New Roman"/>
          <w:bCs/>
        </w:rPr>
      </w:pPr>
    </w:p>
    <w:p w:rsidR="0071058E" w:rsidRPr="00C15375" w:rsidRDefault="0071058E" w:rsidP="00D70C31">
      <w:pPr>
        <w:spacing w:after="0" w:line="240" w:lineRule="auto"/>
        <w:jc w:val="both"/>
        <w:rPr>
          <w:rFonts w:ascii="Times New Roman" w:eastAsia="Calibri" w:hAnsi="Times New Roman" w:cs="Times New Roman"/>
          <w:bCs/>
        </w:rPr>
      </w:pPr>
      <w:r w:rsidRPr="00C15375">
        <w:rPr>
          <w:rFonts w:ascii="Times New Roman" w:eastAsia="Calibri" w:hAnsi="Times New Roman" w:cs="Times New Roman"/>
          <w:bCs/>
        </w:rPr>
        <w:t xml:space="preserve">The following points summarise the key methodological and </w:t>
      </w:r>
      <w:r w:rsidR="00D70C31">
        <w:rPr>
          <w:rFonts w:ascii="Times New Roman" w:eastAsia="Calibri" w:hAnsi="Times New Roman" w:cs="Times New Roman"/>
          <w:bCs/>
        </w:rPr>
        <w:t xml:space="preserve">data </w:t>
      </w:r>
      <w:r w:rsidRPr="00C15375">
        <w:rPr>
          <w:rFonts w:ascii="Times New Roman" w:eastAsia="Calibri" w:hAnsi="Times New Roman" w:cs="Times New Roman"/>
          <w:bCs/>
        </w:rPr>
        <w:t>coverage limitations of th</w:t>
      </w:r>
      <w:r w:rsidR="00D70C31">
        <w:rPr>
          <w:rFonts w:ascii="Times New Roman" w:eastAsia="Calibri" w:hAnsi="Times New Roman" w:cs="Times New Roman"/>
          <w:bCs/>
        </w:rPr>
        <w:t>e pilot analysis</w:t>
      </w:r>
      <w:r w:rsidRPr="00C15375">
        <w:rPr>
          <w:rFonts w:ascii="Times New Roman" w:eastAsia="Calibri" w:hAnsi="Times New Roman" w:cs="Times New Roman"/>
          <w:bCs/>
        </w:rPr>
        <w:t>. The approach:</w:t>
      </w:r>
    </w:p>
    <w:p w:rsidR="0071058E" w:rsidRPr="00C15375" w:rsidRDefault="0071058E" w:rsidP="00D70C31">
      <w:pPr>
        <w:spacing w:after="0" w:line="240" w:lineRule="auto"/>
        <w:jc w:val="both"/>
        <w:rPr>
          <w:rFonts w:ascii="Times New Roman" w:eastAsia="Calibri" w:hAnsi="Times New Roman" w:cs="Times New Roman"/>
        </w:rPr>
      </w:pPr>
      <w:r w:rsidRPr="00C15375">
        <w:rPr>
          <w:rFonts w:ascii="Times New Roman" w:eastAsia="Calibri" w:hAnsi="Times New Roman" w:cs="Times New Roman"/>
          <w:bCs/>
        </w:rPr>
        <w:t> </w:t>
      </w:r>
    </w:p>
    <w:p w:rsidR="0071058E" w:rsidRPr="00C15375" w:rsidRDefault="0071058E"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sidRPr="00C15375">
        <w:rPr>
          <w:rFonts w:ascii="Times New Roman" w:eastAsia="Calibri" w:hAnsi="Times New Roman" w:cs="Times New Roman"/>
        </w:rPr>
        <w:t>Capture</w:t>
      </w:r>
      <w:r w:rsidR="004D53ED">
        <w:rPr>
          <w:rFonts w:ascii="Times New Roman" w:eastAsia="Calibri" w:hAnsi="Times New Roman" w:cs="Times New Roman"/>
        </w:rPr>
        <w:t>d</w:t>
      </w:r>
      <w:r w:rsidRPr="00C15375">
        <w:rPr>
          <w:rFonts w:ascii="Times New Roman" w:eastAsia="Calibri" w:hAnsi="Times New Roman" w:cs="Times New Roman"/>
        </w:rPr>
        <w:t xml:space="preserve"> only one third of global ODA/OOF as SDG-allocated aid, because not all ODA purpose codes can be linked to the SDGs</w:t>
      </w:r>
      <w:r w:rsidR="00742B99">
        <w:rPr>
          <w:rFonts w:ascii="Times New Roman" w:eastAsia="Calibri" w:hAnsi="Times New Roman" w:cs="Times New Roman"/>
        </w:rPr>
        <w:t xml:space="preserve"> and </w:t>
      </w:r>
      <w:r w:rsidR="0037560A">
        <w:rPr>
          <w:rFonts w:ascii="Times New Roman" w:eastAsia="Calibri" w:hAnsi="Times New Roman" w:cs="Times New Roman"/>
        </w:rPr>
        <w:t xml:space="preserve">SDG </w:t>
      </w:r>
      <w:r w:rsidR="00742B99">
        <w:rPr>
          <w:rFonts w:ascii="Times New Roman" w:eastAsia="Calibri" w:hAnsi="Times New Roman" w:cs="Times New Roman"/>
        </w:rPr>
        <w:t>targets emphasized here</w:t>
      </w:r>
      <w:r w:rsidRPr="00C15375">
        <w:rPr>
          <w:rFonts w:ascii="Times New Roman" w:eastAsia="Calibri" w:hAnsi="Times New Roman" w:cs="Times New Roman"/>
        </w:rPr>
        <w:t>.</w:t>
      </w:r>
    </w:p>
    <w:p w:rsidR="0071058E" w:rsidRPr="00C15375" w:rsidRDefault="0071058E"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sidRPr="00C15375">
        <w:rPr>
          <w:rFonts w:ascii="Times New Roman" w:eastAsia="Calibri" w:hAnsi="Times New Roman" w:cs="Times New Roman"/>
        </w:rPr>
        <w:t>D</w:t>
      </w:r>
      <w:r w:rsidR="004D53ED">
        <w:rPr>
          <w:rFonts w:ascii="Times New Roman" w:eastAsia="Calibri" w:hAnsi="Times New Roman" w:cs="Times New Roman"/>
        </w:rPr>
        <w:t>id</w:t>
      </w:r>
      <w:r w:rsidRPr="00C15375">
        <w:rPr>
          <w:rFonts w:ascii="Times New Roman" w:eastAsia="Calibri" w:hAnsi="Times New Roman" w:cs="Times New Roman"/>
        </w:rPr>
        <w:t xml:space="preserve"> not capture development co-operation beyond </w:t>
      </w:r>
      <w:r w:rsidR="00D70C31">
        <w:rPr>
          <w:rFonts w:ascii="Times New Roman" w:eastAsia="Calibri" w:hAnsi="Times New Roman" w:cs="Times New Roman"/>
        </w:rPr>
        <w:t>ODA/OOF</w:t>
      </w:r>
      <w:r w:rsidRPr="00C15375">
        <w:rPr>
          <w:rFonts w:ascii="Times New Roman" w:eastAsia="Calibri" w:hAnsi="Times New Roman" w:cs="Times New Roman"/>
        </w:rPr>
        <w:t>, e.g. political dialogue and capacity-building, because of lack of data.</w:t>
      </w:r>
    </w:p>
    <w:p w:rsidR="0071058E" w:rsidRPr="00C15375" w:rsidRDefault="00D70C31"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Pr>
          <w:rFonts w:ascii="Times New Roman" w:eastAsia="Calibri" w:hAnsi="Times New Roman" w:cs="Times New Roman"/>
        </w:rPr>
        <w:t>G</w:t>
      </w:r>
      <w:r w:rsidR="004D53ED">
        <w:rPr>
          <w:rFonts w:ascii="Times New Roman" w:eastAsia="Calibri" w:hAnsi="Times New Roman" w:cs="Times New Roman"/>
        </w:rPr>
        <w:t>ave</w:t>
      </w:r>
      <w:r>
        <w:rPr>
          <w:rFonts w:ascii="Times New Roman" w:eastAsia="Calibri" w:hAnsi="Times New Roman" w:cs="Times New Roman"/>
        </w:rPr>
        <w:t xml:space="preserve"> priority to </w:t>
      </w:r>
      <w:r w:rsidR="0071058E" w:rsidRPr="00C15375">
        <w:rPr>
          <w:rFonts w:ascii="Times New Roman" w:eastAsia="Calibri" w:hAnsi="Times New Roman" w:cs="Times New Roman"/>
        </w:rPr>
        <w:t>quantifiable SDG targets and indicators, to enable comparisons across countries.</w:t>
      </w:r>
    </w:p>
    <w:p w:rsidR="0071058E" w:rsidRPr="00C15375" w:rsidRDefault="0071058E"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sidRPr="00C15375">
        <w:rPr>
          <w:rFonts w:ascii="Times New Roman" w:eastAsia="Calibri" w:hAnsi="Times New Roman" w:cs="Times New Roman"/>
        </w:rPr>
        <w:t>Examine</w:t>
      </w:r>
      <w:r w:rsidR="004D53ED">
        <w:rPr>
          <w:rFonts w:ascii="Times New Roman" w:eastAsia="Calibri" w:hAnsi="Times New Roman" w:cs="Times New Roman"/>
        </w:rPr>
        <w:t>d</w:t>
      </w:r>
      <w:r w:rsidRPr="00C15375">
        <w:rPr>
          <w:rFonts w:ascii="Times New Roman" w:eastAsia="Calibri" w:hAnsi="Times New Roman" w:cs="Times New Roman"/>
        </w:rPr>
        <w:t xml:space="preserve"> the </w:t>
      </w:r>
      <w:r w:rsidR="00D70C31">
        <w:rPr>
          <w:rFonts w:ascii="Times New Roman" w:eastAsia="Calibri" w:hAnsi="Times New Roman" w:cs="Times New Roman"/>
        </w:rPr>
        <w:t xml:space="preserve">allocation </w:t>
      </w:r>
      <w:r w:rsidRPr="00C15375">
        <w:rPr>
          <w:rFonts w:ascii="Times New Roman" w:eastAsia="Calibri" w:hAnsi="Times New Roman" w:cs="Times New Roman"/>
        </w:rPr>
        <w:t xml:space="preserve">of </w:t>
      </w:r>
      <w:r w:rsidR="00D70C31">
        <w:rPr>
          <w:rFonts w:ascii="Times New Roman" w:eastAsia="Calibri" w:hAnsi="Times New Roman" w:cs="Times New Roman"/>
        </w:rPr>
        <w:t>ODA</w:t>
      </w:r>
      <w:r w:rsidRPr="00C15375">
        <w:rPr>
          <w:rFonts w:ascii="Times New Roman" w:eastAsia="Calibri" w:hAnsi="Times New Roman" w:cs="Times New Roman"/>
        </w:rPr>
        <w:t xml:space="preserve"> to only 12 of 17 SDGs, for which ODA purpose codes and markers can be used.</w:t>
      </w:r>
    </w:p>
    <w:p w:rsidR="0071058E" w:rsidRPr="00C15375" w:rsidRDefault="0071058E"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sidRPr="00C15375">
        <w:rPr>
          <w:rFonts w:ascii="Times New Roman" w:eastAsia="Calibri" w:hAnsi="Times New Roman" w:cs="Times New Roman"/>
        </w:rPr>
        <w:t>Cover</w:t>
      </w:r>
      <w:r w:rsidR="004D53ED">
        <w:rPr>
          <w:rFonts w:ascii="Times New Roman" w:eastAsia="Calibri" w:hAnsi="Times New Roman" w:cs="Times New Roman"/>
        </w:rPr>
        <w:t>ed as a pilot</w:t>
      </w:r>
      <w:r w:rsidRPr="00C15375">
        <w:rPr>
          <w:rFonts w:ascii="Times New Roman" w:eastAsia="Calibri" w:hAnsi="Times New Roman" w:cs="Times New Roman"/>
        </w:rPr>
        <w:t xml:space="preserve"> just 30 out of the estimated 80+ SDG targets</w:t>
      </w:r>
      <w:r w:rsidR="00742B99">
        <w:rPr>
          <w:rFonts w:ascii="Times New Roman" w:eastAsia="Calibri" w:hAnsi="Times New Roman" w:cs="Times New Roman"/>
        </w:rPr>
        <w:t xml:space="preserve"> with outcome aspirations,</w:t>
      </w:r>
      <w:r w:rsidRPr="00C15375">
        <w:rPr>
          <w:rFonts w:ascii="Times New Roman" w:eastAsia="Calibri" w:hAnsi="Times New Roman" w:cs="Times New Roman"/>
        </w:rPr>
        <w:t xml:space="preserve"> out of the total 169 SDG targets.</w:t>
      </w:r>
    </w:p>
    <w:p w:rsidR="0071058E" w:rsidRPr="00C15375" w:rsidRDefault="0071058E"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sidRPr="00C15375">
        <w:rPr>
          <w:rFonts w:ascii="Times New Roman" w:eastAsia="Calibri" w:hAnsi="Times New Roman" w:cs="Times New Roman"/>
        </w:rPr>
        <w:t>Applie</w:t>
      </w:r>
      <w:r w:rsidR="004D53ED">
        <w:rPr>
          <w:rFonts w:ascii="Times New Roman" w:eastAsia="Calibri" w:hAnsi="Times New Roman" w:cs="Times New Roman"/>
        </w:rPr>
        <w:t>d</w:t>
      </w:r>
      <w:r w:rsidR="001410C0">
        <w:rPr>
          <w:rFonts w:ascii="Times New Roman" w:eastAsia="Calibri" w:hAnsi="Times New Roman" w:cs="Times New Roman"/>
        </w:rPr>
        <w:t xml:space="preserve"> only</w:t>
      </w:r>
      <w:r w:rsidRPr="00C15375">
        <w:rPr>
          <w:rFonts w:ascii="Times New Roman" w:eastAsia="Calibri" w:hAnsi="Times New Roman" w:cs="Times New Roman"/>
        </w:rPr>
        <w:t xml:space="preserve"> 30 out of 230 SDG indicators adopted by the UN Statistical Commission</w:t>
      </w:r>
      <w:r w:rsidR="003179A6">
        <w:rPr>
          <w:rFonts w:ascii="Times New Roman" w:eastAsia="Calibri" w:hAnsi="Times New Roman" w:cs="Times New Roman"/>
        </w:rPr>
        <w:t>, partly due to</w:t>
      </w:r>
      <w:r w:rsidRPr="00C15375">
        <w:rPr>
          <w:rFonts w:ascii="Times New Roman" w:eastAsia="Calibri" w:hAnsi="Times New Roman" w:cs="Times New Roman"/>
        </w:rPr>
        <w:t xml:space="preserve"> lack of data.</w:t>
      </w:r>
    </w:p>
    <w:p w:rsidR="0071058E" w:rsidRPr="00C15375" w:rsidRDefault="003179A6" w:rsidP="005E1BEC">
      <w:pPr>
        <w:numPr>
          <w:ilvl w:val="0"/>
          <w:numId w:val="2"/>
        </w:numPr>
        <w:tabs>
          <w:tab w:val="left" w:pos="850"/>
          <w:tab w:val="left" w:pos="1191"/>
          <w:tab w:val="left" w:pos="1531"/>
        </w:tabs>
        <w:spacing w:after="0" w:line="240" w:lineRule="auto"/>
        <w:jc w:val="both"/>
        <w:rPr>
          <w:rFonts w:ascii="Times New Roman" w:eastAsia="Calibri" w:hAnsi="Times New Roman" w:cs="Times New Roman"/>
        </w:rPr>
      </w:pPr>
      <w:r>
        <w:rPr>
          <w:rFonts w:ascii="Times New Roman" w:eastAsia="Calibri" w:hAnsi="Times New Roman" w:cs="Times New Roman"/>
        </w:rPr>
        <w:t>Attempt</w:t>
      </w:r>
      <w:r w:rsidR="004D53ED">
        <w:rPr>
          <w:rFonts w:ascii="Times New Roman" w:eastAsia="Calibri" w:hAnsi="Times New Roman" w:cs="Times New Roman"/>
        </w:rPr>
        <w:t>ed</w:t>
      </w:r>
      <w:r>
        <w:rPr>
          <w:rFonts w:ascii="Times New Roman" w:eastAsia="Calibri" w:hAnsi="Times New Roman" w:cs="Times New Roman"/>
        </w:rPr>
        <w:t xml:space="preserve"> to d</w:t>
      </w:r>
      <w:r w:rsidR="0071058E" w:rsidRPr="00C15375">
        <w:rPr>
          <w:rFonts w:ascii="Times New Roman" w:eastAsia="Calibri" w:hAnsi="Times New Roman" w:cs="Times New Roman"/>
        </w:rPr>
        <w:t>efine end-values for the 2030 targets where these were not formulated in the 2030 Agenda, in order to analyse the distance yet to be covered to reach the 2030 targets.</w:t>
      </w:r>
    </w:p>
    <w:p w:rsidR="0071058E" w:rsidRPr="00C15375" w:rsidRDefault="0071058E" w:rsidP="00D70C31">
      <w:pPr>
        <w:spacing w:after="0" w:line="240" w:lineRule="auto"/>
        <w:jc w:val="both"/>
        <w:rPr>
          <w:rFonts w:ascii="Times New Roman" w:eastAsia="Calibri" w:hAnsi="Times New Roman" w:cs="Times New Roman"/>
        </w:rPr>
      </w:pPr>
    </w:p>
    <w:p w:rsidR="00F74F85" w:rsidRDefault="00F74F85" w:rsidP="00F74F85">
      <w:pPr>
        <w:spacing w:after="0" w:line="240" w:lineRule="auto"/>
        <w:jc w:val="both"/>
        <w:rPr>
          <w:rFonts w:ascii="Times New Roman" w:eastAsia="Calibri" w:hAnsi="Times New Roman" w:cs="Times New Roman"/>
        </w:rPr>
      </w:pPr>
      <w:r w:rsidRPr="00F74F85">
        <w:rPr>
          <w:rFonts w:ascii="Times New Roman" w:eastAsia="Calibri" w:hAnsi="Times New Roman" w:cs="Times New Roman"/>
          <w:b/>
        </w:rPr>
        <w:t>Questions and options for further work</w:t>
      </w:r>
    </w:p>
    <w:p w:rsidR="004A4E7A" w:rsidRDefault="004A4E7A" w:rsidP="00F74F85">
      <w:pPr>
        <w:spacing w:after="0" w:line="240" w:lineRule="auto"/>
        <w:jc w:val="both"/>
        <w:rPr>
          <w:rFonts w:ascii="Times New Roman" w:eastAsia="Calibri" w:hAnsi="Times New Roman" w:cs="Times New Roman"/>
        </w:rPr>
      </w:pPr>
    </w:p>
    <w:p w:rsidR="004A4E7A" w:rsidRDefault="004A4E7A" w:rsidP="00F74F85">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The aim of the pilot analysis undertaken by the DCD was clear: To raise the level of the results dialogue to substantive issues of </w:t>
      </w:r>
      <w:r w:rsidR="00933611">
        <w:rPr>
          <w:rFonts w:ascii="Times New Roman" w:eastAsia="Calibri" w:hAnsi="Times New Roman" w:cs="Times New Roman"/>
        </w:rPr>
        <w:t xml:space="preserve">sustainable development, benefitting from the goals, targets and indicators agreed at the UN for the 2030 Agenda. With the universal commitment to the SDGs, the potential for </w:t>
      </w:r>
      <w:r w:rsidR="00933611">
        <w:rPr>
          <w:rFonts w:ascii="Times New Roman" w:eastAsia="Calibri" w:hAnsi="Times New Roman" w:cs="Times New Roman"/>
          <w:i/>
        </w:rPr>
        <w:t>mutual accountability through SDG results</w:t>
      </w:r>
      <w:r w:rsidR="00933611">
        <w:rPr>
          <w:rFonts w:ascii="Times New Roman" w:eastAsia="Calibri" w:hAnsi="Times New Roman" w:cs="Times New Roman"/>
        </w:rPr>
        <w:t xml:space="preserve"> deserves to be pursued. At the same time, the two workshops of the DAC results community in February and September 2016 pointed to </w:t>
      </w:r>
      <w:r w:rsidR="00533149">
        <w:rPr>
          <w:rFonts w:ascii="Times New Roman" w:eastAsia="Calibri" w:hAnsi="Times New Roman" w:cs="Times New Roman"/>
        </w:rPr>
        <w:t>methodological and institutional challenges, which may be summarised in three questions:</w:t>
      </w:r>
    </w:p>
    <w:p w:rsidR="00533149" w:rsidRDefault="00533149" w:rsidP="00F74F85">
      <w:pPr>
        <w:spacing w:after="0" w:line="240" w:lineRule="auto"/>
        <w:jc w:val="both"/>
        <w:rPr>
          <w:rFonts w:ascii="Times New Roman" w:eastAsia="Calibri" w:hAnsi="Times New Roman" w:cs="Times New Roman"/>
        </w:rPr>
      </w:pPr>
    </w:p>
    <w:p w:rsidR="00533149" w:rsidRDefault="00533149" w:rsidP="005E1BEC">
      <w:pPr>
        <w:pStyle w:val="ListParagraph"/>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Are individual providers and partner countries ready to use the 2030 Agenda for Sustainable Development as a reference for their results frameworks and mutual accountability for development results?</w:t>
      </w:r>
    </w:p>
    <w:p w:rsidR="00533149" w:rsidRDefault="0037560A" w:rsidP="005E1BEC">
      <w:pPr>
        <w:pStyle w:val="ListParagraph"/>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Are s</w:t>
      </w:r>
      <w:r w:rsidR="00696C32">
        <w:rPr>
          <w:rFonts w:ascii="Times New Roman" w:eastAsia="Calibri" w:hAnsi="Times New Roman" w:cs="Times New Roman"/>
        </w:rPr>
        <w:t>o</w:t>
      </w:r>
      <w:r w:rsidR="00533149">
        <w:rPr>
          <w:rFonts w:ascii="Times New Roman" w:eastAsia="Calibri" w:hAnsi="Times New Roman" w:cs="Times New Roman"/>
        </w:rPr>
        <w:t>me or all of the 17 goals, 169 targets and 230 indicators of the 2030 Agenda helpful in strengthening the results frameworks of providers and partners, who</w:t>
      </w:r>
      <w:r>
        <w:rPr>
          <w:rFonts w:ascii="Times New Roman" w:eastAsia="Calibri" w:hAnsi="Times New Roman" w:cs="Times New Roman"/>
        </w:rPr>
        <w:t xml:space="preserve"> also</w:t>
      </w:r>
      <w:r w:rsidR="00533149">
        <w:rPr>
          <w:rFonts w:ascii="Times New Roman" w:eastAsia="Calibri" w:hAnsi="Times New Roman" w:cs="Times New Roman"/>
        </w:rPr>
        <w:t xml:space="preserve"> </w:t>
      </w:r>
      <w:r w:rsidR="00B92495">
        <w:rPr>
          <w:rFonts w:ascii="Times New Roman" w:eastAsia="Calibri" w:hAnsi="Times New Roman" w:cs="Times New Roman"/>
        </w:rPr>
        <w:t>have their individual goals and priorities for development co-operation?</w:t>
      </w:r>
      <w:r w:rsidR="00533149">
        <w:rPr>
          <w:rFonts w:ascii="Times New Roman" w:eastAsia="Calibri" w:hAnsi="Times New Roman" w:cs="Times New Roman"/>
        </w:rPr>
        <w:t xml:space="preserve"> </w:t>
      </w:r>
    </w:p>
    <w:p w:rsidR="00533149" w:rsidRDefault="00B92495" w:rsidP="005E1BEC">
      <w:pPr>
        <w:pStyle w:val="ListParagraph"/>
        <w:numPr>
          <w:ilvl w:val="0"/>
          <w:numId w:val="11"/>
        </w:numPr>
        <w:spacing w:after="0" w:line="240" w:lineRule="auto"/>
        <w:jc w:val="both"/>
        <w:rPr>
          <w:rFonts w:ascii="Times New Roman" w:eastAsia="Calibri" w:hAnsi="Times New Roman" w:cs="Times New Roman"/>
        </w:rPr>
      </w:pPr>
      <w:r>
        <w:rPr>
          <w:rFonts w:ascii="Times New Roman" w:eastAsia="Calibri" w:hAnsi="Times New Roman" w:cs="Times New Roman"/>
        </w:rPr>
        <w:t>Are sufficient d</w:t>
      </w:r>
      <w:r w:rsidR="00533149">
        <w:rPr>
          <w:rFonts w:ascii="Times New Roman" w:eastAsia="Calibri" w:hAnsi="Times New Roman" w:cs="Times New Roman"/>
        </w:rPr>
        <w:t>ata</w:t>
      </w:r>
      <w:r>
        <w:rPr>
          <w:rFonts w:ascii="Times New Roman" w:eastAsia="Calibri" w:hAnsi="Times New Roman" w:cs="Times New Roman"/>
        </w:rPr>
        <w:t xml:space="preserve"> and robust methodologies available for the attempted link between development co-operation and the SDGs as</w:t>
      </w:r>
      <w:r w:rsidR="0037560A">
        <w:rPr>
          <w:rFonts w:ascii="Times New Roman" w:eastAsia="Calibri" w:hAnsi="Times New Roman" w:cs="Times New Roman"/>
        </w:rPr>
        <w:t xml:space="preserve"> development</w:t>
      </w:r>
      <w:r>
        <w:rPr>
          <w:rFonts w:ascii="Times New Roman" w:eastAsia="Calibri" w:hAnsi="Times New Roman" w:cs="Times New Roman"/>
        </w:rPr>
        <w:t xml:space="preserve"> results? </w:t>
      </w:r>
    </w:p>
    <w:p w:rsidR="00533149" w:rsidRDefault="00533149" w:rsidP="00B92495">
      <w:pPr>
        <w:spacing w:after="0" w:line="240" w:lineRule="auto"/>
        <w:jc w:val="both"/>
        <w:rPr>
          <w:rFonts w:ascii="Times New Roman" w:eastAsia="Calibri" w:hAnsi="Times New Roman" w:cs="Times New Roman"/>
        </w:rPr>
      </w:pPr>
    </w:p>
    <w:p w:rsidR="00B92495" w:rsidRPr="00B92495" w:rsidRDefault="00B92495" w:rsidP="00B92495">
      <w:pPr>
        <w:spacing w:after="0" w:line="240" w:lineRule="auto"/>
        <w:jc w:val="both"/>
        <w:rPr>
          <w:rFonts w:ascii="Times New Roman" w:eastAsia="Calibri" w:hAnsi="Times New Roman" w:cs="Times New Roman"/>
        </w:rPr>
      </w:pPr>
      <w:r>
        <w:rPr>
          <w:rFonts w:ascii="Times New Roman" w:eastAsia="Calibri" w:hAnsi="Times New Roman" w:cs="Times New Roman"/>
        </w:rPr>
        <w:t>This paper has explored the rationale and potential usefulness of an SDG-related</w:t>
      </w:r>
      <w:r w:rsidR="007B742F">
        <w:rPr>
          <w:rFonts w:ascii="Times New Roman" w:eastAsia="Calibri" w:hAnsi="Times New Roman" w:cs="Times New Roman"/>
        </w:rPr>
        <w:t xml:space="preserve"> results approach to development co-operation. Its pilot analyses suggested that a step-wise approach is necessary, both to overcome the methodological and data weaknesses and to ensure usefulness of the approach. This</w:t>
      </w:r>
      <w:r w:rsidR="0037560A">
        <w:rPr>
          <w:rFonts w:ascii="Times New Roman" w:eastAsia="Calibri" w:hAnsi="Times New Roman" w:cs="Times New Roman"/>
        </w:rPr>
        <w:t xml:space="preserve"> suggests</w:t>
      </w:r>
      <w:r w:rsidR="007B742F">
        <w:rPr>
          <w:rFonts w:ascii="Times New Roman" w:eastAsia="Calibri" w:hAnsi="Times New Roman" w:cs="Times New Roman"/>
        </w:rPr>
        <w:t xml:space="preserve"> two options</w:t>
      </w:r>
      <w:r w:rsidR="00A664FE">
        <w:rPr>
          <w:rFonts w:ascii="Times New Roman" w:eastAsia="Calibri" w:hAnsi="Times New Roman" w:cs="Times New Roman"/>
        </w:rPr>
        <w:t xml:space="preserve"> (not mutually exclusive)</w:t>
      </w:r>
      <w:r w:rsidR="007B742F">
        <w:rPr>
          <w:rFonts w:ascii="Times New Roman" w:eastAsia="Calibri" w:hAnsi="Times New Roman" w:cs="Times New Roman"/>
        </w:rPr>
        <w:t xml:space="preserve"> for further work: </w:t>
      </w:r>
    </w:p>
    <w:p w:rsidR="00132DEA" w:rsidRPr="00F74F85" w:rsidRDefault="00132DEA" w:rsidP="00F74F85">
      <w:pPr>
        <w:spacing w:after="0" w:line="240" w:lineRule="auto"/>
        <w:jc w:val="both"/>
        <w:rPr>
          <w:rFonts w:ascii="Times New Roman" w:eastAsia="Calibri" w:hAnsi="Times New Roman" w:cs="Times New Roman"/>
          <w:b/>
        </w:rPr>
      </w:pPr>
    </w:p>
    <w:p w:rsidR="004339AC" w:rsidRPr="00202314" w:rsidRDefault="004339AC" w:rsidP="004339AC">
      <w:pPr>
        <w:pStyle w:val="ListParagraph"/>
        <w:numPr>
          <w:ilvl w:val="0"/>
          <w:numId w:val="18"/>
        </w:numPr>
        <w:spacing w:after="0" w:line="240" w:lineRule="auto"/>
        <w:jc w:val="both"/>
        <w:rPr>
          <w:rFonts w:ascii="Times New Roman" w:hAnsi="Times New Roman" w:cs="Times New Roman"/>
        </w:rPr>
      </w:pPr>
      <w:r w:rsidRPr="005E1BEC">
        <w:rPr>
          <w:rFonts w:ascii="Times New Roman" w:hAnsi="Times New Roman" w:cs="Times New Roman"/>
          <w:i/>
        </w:rPr>
        <w:t>Assessing ODA codes for progress on SDG targets</w:t>
      </w:r>
      <w:r>
        <w:rPr>
          <w:rFonts w:ascii="Times New Roman" w:hAnsi="Times New Roman" w:cs="Times New Roman"/>
          <w:i/>
        </w:rPr>
        <w:t>:</w:t>
      </w:r>
      <w:r w:rsidRPr="00FC69B5">
        <w:rPr>
          <w:rFonts w:ascii="Times New Roman" w:hAnsi="Times New Roman" w:cs="Times New Roman"/>
          <w:i/>
        </w:rPr>
        <w:t xml:space="preserve"> </w:t>
      </w:r>
      <w:r w:rsidRPr="00202314">
        <w:rPr>
          <w:rFonts w:ascii="Times New Roman" w:hAnsi="Times New Roman" w:cs="Times New Roman"/>
        </w:rPr>
        <w:t>Assess in greater depth the usefulness of CRS purpose codes and markers for the SDG targets, including to examine how sector outputs of development co-operation can support SDG outcomes and results</w:t>
      </w:r>
    </w:p>
    <w:p w:rsidR="0079144A" w:rsidRDefault="0079144A" w:rsidP="00006124">
      <w:pPr>
        <w:pStyle w:val="ListParagraph"/>
        <w:spacing w:after="0" w:line="240" w:lineRule="auto"/>
        <w:ind w:left="360"/>
        <w:jc w:val="both"/>
        <w:rPr>
          <w:rFonts w:ascii="Times New Roman" w:hAnsi="Times New Roman" w:cs="Times New Roman"/>
        </w:rPr>
      </w:pPr>
    </w:p>
    <w:p w:rsidR="00006124" w:rsidRDefault="00006124" w:rsidP="00006124">
      <w:pPr>
        <w:pStyle w:val="ListParagraph"/>
        <w:spacing w:after="0" w:line="240" w:lineRule="auto"/>
        <w:ind w:left="360"/>
        <w:jc w:val="both"/>
        <w:rPr>
          <w:rFonts w:ascii="Times New Roman" w:hAnsi="Times New Roman" w:cs="Times New Roman"/>
        </w:rPr>
      </w:pPr>
      <w:r>
        <w:rPr>
          <w:rFonts w:ascii="Times New Roman" w:hAnsi="Times New Roman" w:cs="Times New Roman"/>
        </w:rPr>
        <w:t>This option is closely related to option a) above on</w:t>
      </w:r>
      <w:r w:rsidRPr="00B34D57">
        <w:rPr>
          <w:rFonts w:ascii="Times New Roman" w:hAnsi="Times New Roman" w:cs="Times New Roman"/>
        </w:rPr>
        <w:t xml:space="preserve"> analytical work on synergies between SDG targets and </w:t>
      </w:r>
      <w:r>
        <w:rPr>
          <w:rFonts w:ascii="Times New Roman" w:hAnsi="Times New Roman" w:cs="Times New Roman"/>
        </w:rPr>
        <w:t xml:space="preserve">the </w:t>
      </w:r>
      <w:r w:rsidRPr="00B34D57">
        <w:rPr>
          <w:rFonts w:ascii="Times New Roman" w:hAnsi="Times New Roman" w:cs="Times New Roman"/>
        </w:rPr>
        <w:t>results of development and development co-operation</w:t>
      </w:r>
      <w:r>
        <w:rPr>
          <w:rFonts w:ascii="Times New Roman" w:hAnsi="Times New Roman" w:cs="Times New Roman"/>
        </w:rPr>
        <w:t xml:space="preserve">. A way forward could be to seek a simpler methodology, which is useful for </w:t>
      </w:r>
      <w:r>
        <w:rPr>
          <w:rFonts w:ascii="Times New Roman" w:hAnsi="Times New Roman" w:cs="Times New Roman"/>
          <w:i/>
        </w:rPr>
        <w:t>all</w:t>
      </w:r>
      <w:r>
        <w:rPr>
          <w:rFonts w:ascii="Times New Roman" w:hAnsi="Times New Roman" w:cs="Times New Roman"/>
        </w:rPr>
        <w:t xml:space="preserve"> 169 SDG targets, possibly with a different methodology for </w:t>
      </w:r>
      <w:r>
        <w:rPr>
          <w:rFonts w:ascii="Times New Roman" w:hAnsi="Times New Roman" w:cs="Times New Roman"/>
          <w:i/>
        </w:rPr>
        <w:t>outcome</w:t>
      </w:r>
      <w:r>
        <w:rPr>
          <w:rFonts w:ascii="Times New Roman" w:hAnsi="Times New Roman" w:cs="Times New Roman"/>
        </w:rPr>
        <w:t xml:space="preserve">-focused SDG targets and the many </w:t>
      </w:r>
      <w:r>
        <w:rPr>
          <w:rFonts w:ascii="Times New Roman" w:hAnsi="Times New Roman" w:cs="Times New Roman"/>
          <w:i/>
        </w:rPr>
        <w:t>partnership and process</w:t>
      </w:r>
      <w:r>
        <w:rPr>
          <w:rFonts w:ascii="Times New Roman" w:hAnsi="Times New Roman" w:cs="Times New Roman"/>
        </w:rPr>
        <w:t xml:space="preserve"> oriented SDG targets. If feasible, </w:t>
      </w:r>
      <w:r>
        <w:rPr>
          <w:rFonts w:ascii="Times New Roman" w:hAnsi="Times New Roman" w:cs="Times New Roman"/>
        </w:rPr>
        <w:lastRenderedPageBreak/>
        <w:t>this would avoid the risk that a subset of SDG targets (e.g. the 30 targets in the pilot analysis) are given ‘’special status’’ in the monitoring of development co-operation results, which is a concern expressed by some members of the results community.</w:t>
      </w:r>
    </w:p>
    <w:p w:rsidR="004339AC" w:rsidRDefault="004339AC" w:rsidP="004339AC">
      <w:pPr>
        <w:pStyle w:val="ListParagraph"/>
        <w:spacing w:after="0" w:line="240" w:lineRule="auto"/>
        <w:ind w:left="357"/>
        <w:jc w:val="both"/>
        <w:rPr>
          <w:rFonts w:ascii="Times New Roman" w:hAnsi="Times New Roman" w:cs="Times New Roman"/>
          <w:i/>
        </w:rPr>
      </w:pPr>
    </w:p>
    <w:p w:rsidR="004339AC" w:rsidRPr="00202314" w:rsidRDefault="004339AC" w:rsidP="004339AC">
      <w:pPr>
        <w:pStyle w:val="ListParagraph"/>
        <w:numPr>
          <w:ilvl w:val="0"/>
          <w:numId w:val="18"/>
        </w:numPr>
        <w:spacing w:after="0" w:line="240" w:lineRule="auto"/>
        <w:jc w:val="both"/>
        <w:rPr>
          <w:rFonts w:ascii="Times New Roman" w:hAnsi="Times New Roman" w:cs="Times New Roman"/>
        </w:rPr>
      </w:pPr>
      <w:r>
        <w:rPr>
          <w:rFonts w:ascii="Times New Roman" w:hAnsi="Times New Roman" w:cs="Times New Roman"/>
          <w:i/>
        </w:rPr>
        <w:t xml:space="preserve">Operationalising the commitment </w:t>
      </w:r>
      <w:r w:rsidRPr="00FC69B5">
        <w:rPr>
          <w:rFonts w:ascii="Times New Roman" w:hAnsi="Times New Roman" w:cs="Times New Roman"/>
          <w:i/>
        </w:rPr>
        <w:t xml:space="preserve">to country-led results frameworks: </w:t>
      </w:r>
      <w:r w:rsidRPr="00202314">
        <w:rPr>
          <w:rFonts w:ascii="Times New Roman" w:hAnsi="Times New Roman" w:cs="Times New Roman"/>
        </w:rPr>
        <w:t>Encourage providers to align portfolios with their partners’ country results frameworks under the 2030 Agenda for Sustainable Development, including</w:t>
      </w:r>
      <w:r w:rsidR="0079144A">
        <w:rPr>
          <w:rFonts w:ascii="Times New Roman" w:hAnsi="Times New Roman" w:cs="Times New Roman"/>
        </w:rPr>
        <w:t xml:space="preserve"> to</w:t>
      </w:r>
      <w:r w:rsidRPr="00202314">
        <w:rPr>
          <w:rFonts w:ascii="Times New Roman" w:hAnsi="Times New Roman" w:cs="Times New Roman"/>
        </w:rPr>
        <w:t xml:space="preserve"> exchange experience with capacity-building for SDG-related results frameworks and management for development results around SDG targets</w:t>
      </w:r>
    </w:p>
    <w:p w:rsidR="00386DA7" w:rsidRDefault="00386DA7" w:rsidP="00386DA7">
      <w:pPr>
        <w:pStyle w:val="ListParagraph"/>
        <w:spacing w:after="0" w:line="240" w:lineRule="auto"/>
        <w:ind w:left="360"/>
        <w:jc w:val="both"/>
        <w:rPr>
          <w:rFonts w:ascii="Times New Roman" w:hAnsi="Times New Roman" w:cs="Times New Roman"/>
        </w:rPr>
      </w:pPr>
    </w:p>
    <w:p w:rsidR="00696C32" w:rsidRDefault="004B5484" w:rsidP="00386DA7">
      <w:pPr>
        <w:pStyle w:val="ListParagraph"/>
        <w:spacing w:after="0" w:line="240" w:lineRule="auto"/>
        <w:ind w:left="360"/>
        <w:jc w:val="both"/>
        <w:rPr>
          <w:rFonts w:ascii="Times New Roman" w:hAnsi="Times New Roman" w:cs="Times New Roman"/>
        </w:rPr>
      </w:pPr>
      <w:r>
        <w:rPr>
          <w:rFonts w:ascii="Times New Roman" w:hAnsi="Times New Roman" w:cs="Times New Roman"/>
        </w:rPr>
        <w:t>This optio</w:t>
      </w:r>
      <w:r w:rsidR="00466A09">
        <w:rPr>
          <w:rFonts w:ascii="Times New Roman" w:hAnsi="Times New Roman" w:cs="Times New Roman"/>
        </w:rPr>
        <w:t>n is closely related to option b</w:t>
      </w:r>
      <w:r>
        <w:rPr>
          <w:rFonts w:ascii="Times New Roman" w:hAnsi="Times New Roman" w:cs="Times New Roman"/>
        </w:rPr>
        <w:t>) above</w:t>
      </w:r>
      <w:r w:rsidR="00466A09">
        <w:rPr>
          <w:rFonts w:ascii="Times New Roman" w:hAnsi="Times New Roman" w:cs="Times New Roman"/>
        </w:rPr>
        <w:t xml:space="preserve"> on</w:t>
      </w:r>
      <w:r w:rsidR="00E33C9E" w:rsidRPr="00E33C9E">
        <w:rPr>
          <w:rFonts w:ascii="Times New Roman" w:hAnsi="Times New Roman" w:cs="Times New Roman"/>
        </w:rPr>
        <w:t xml:space="preserve"> capacity-building for SDG-related results frameworks and management for development results</w:t>
      </w:r>
      <w:r w:rsidR="00E33C9E">
        <w:rPr>
          <w:rFonts w:ascii="Times New Roman" w:hAnsi="Times New Roman" w:cs="Times New Roman"/>
        </w:rPr>
        <w:t>. The option</w:t>
      </w:r>
      <w:r w:rsidR="00696C32">
        <w:rPr>
          <w:rFonts w:ascii="Times New Roman" w:hAnsi="Times New Roman" w:cs="Times New Roman"/>
        </w:rPr>
        <w:t xml:space="preserve"> reflects the commitments made by providers both to the development effectiveness principles (Paris, Busan, GPEDC) and to the SDGs (at the UN). Working with GPEDC and the UN, the role of DAC-DCD should be to</w:t>
      </w:r>
      <w:r w:rsidR="008434B7">
        <w:rPr>
          <w:rFonts w:ascii="Times New Roman" w:hAnsi="Times New Roman" w:cs="Times New Roman"/>
        </w:rPr>
        <w:t xml:space="preserve"> help</w:t>
      </w:r>
      <w:r w:rsidR="00696C32">
        <w:rPr>
          <w:rFonts w:ascii="Times New Roman" w:hAnsi="Times New Roman" w:cs="Times New Roman"/>
        </w:rPr>
        <w:t xml:space="preserve"> </w:t>
      </w:r>
      <w:r w:rsidR="008434B7" w:rsidRPr="008434B7">
        <w:rPr>
          <w:rFonts w:ascii="Times New Roman" w:hAnsi="Times New Roman" w:cs="Times New Roman"/>
          <w:i/>
        </w:rPr>
        <w:t>operationalising</w:t>
      </w:r>
      <w:r w:rsidR="00696C32" w:rsidRPr="008434B7">
        <w:rPr>
          <w:rFonts w:ascii="Times New Roman" w:hAnsi="Times New Roman" w:cs="Times New Roman"/>
          <w:i/>
        </w:rPr>
        <w:t xml:space="preserve"> the</w:t>
      </w:r>
      <w:r w:rsidR="008C0B1C">
        <w:rPr>
          <w:rFonts w:ascii="Times New Roman" w:hAnsi="Times New Roman" w:cs="Times New Roman"/>
          <w:i/>
        </w:rPr>
        <w:t xml:space="preserve"> providers’</w:t>
      </w:r>
      <w:r w:rsidR="00696C32" w:rsidRPr="008434B7">
        <w:rPr>
          <w:rFonts w:ascii="Times New Roman" w:hAnsi="Times New Roman" w:cs="Times New Roman"/>
          <w:i/>
        </w:rPr>
        <w:t xml:space="preserve"> commitments</w:t>
      </w:r>
      <w:r w:rsidR="00696C32">
        <w:rPr>
          <w:rFonts w:ascii="Times New Roman" w:hAnsi="Times New Roman" w:cs="Times New Roman"/>
        </w:rPr>
        <w:t xml:space="preserve"> made at Nairobi </w:t>
      </w:r>
      <w:r w:rsidR="008434B7">
        <w:rPr>
          <w:rFonts w:ascii="Times New Roman" w:hAnsi="Times New Roman" w:cs="Times New Roman"/>
        </w:rPr>
        <w:t xml:space="preserve">in December 2016 on building and using country-led results frameworks with the </w:t>
      </w:r>
      <w:r w:rsidR="004A628F">
        <w:rPr>
          <w:rFonts w:ascii="Times New Roman" w:hAnsi="Times New Roman" w:cs="Times New Roman"/>
        </w:rPr>
        <w:t>application</w:t>
      </w:r>
      <w:r w:rsidR="008434B7">
        <w:rPr>
          <w:rFonts w:ascii="Times New Roman" w:hAnsi="Times New Roman" w:cs="Times New Roman"/>
        </w:rPr>
        <w:t xml:space="preserve"> of goals, targets and indicators from the 2030 Agenda.</w:t>
      </w:r>
    </w:p>
    <w:p w:rsidR="004C2FBA" w:rsidRPr="004C2FBA" w:rsidRDefault="004C2FBA" w:rsidP="00386DA7">
      <w:pPr>
        <w:pStyle w:val="ListParagraph"/>
        <w:spacing w:after="0" w:line="240" w:lineRule="auto"/>
        <w:ind w:left="360"/>
        <w:jc w:val="both"/>
        <w:rPr>
          <w:rFonts w:ascii="Times New Roman" w:hAnsi="Times New Roman" w:cs="Times New Roman"/>
        </w:rPr>
      </w:pPr>
    </w:p>
    <w:p w:rsidR="00F527B2" w:rsidRPr="00C15375" w:rsidRDefault="00F527B2" w:rsidP="00D70C31">
      <w:pPr>
        <w:spacing w:after="0" w:line="240" w:lineRule="auto"/>
        <w:jc w:val="both"/>
        <w:rPr>
          <w:rFonts w:ascii="Times New Roman" w:eastAsia="Calibri" w:hAnsi="Times New Roman" w:cs="Times New Roman"/>
        </w:rPr>
      </w:pPr>
    </w:p>
    <w:p w:rsidR="00777988" w:rsidRPr="00475219" w:rsidRDefault="00777988" w:rsidP="00D70C31">
      <w:pPr>
        <w:spacing w:after="0" w:line="240" w:lineRule="auto"/>
        <w:jc w:val="both"/>
        <w:rPr>
          <w:rFonts w:ascii="Times New Roman" w:hAnsi="Times New Roman" w:cs="Times New Roman"/>
        </w:rPr>
      </w:pPr>
    </w:p>
    <w:p w:rsidR="00794F17" w:rsidRDefault="00794F17">
      <w:pPr>
        <w:rPr>
          <w:rFonts w:ascii="Times New Roman" w:hAnsi="Times New Roman" w:cs="Times New Roman"/>
        </w:rPr>
      </w:pPr>
      <w:r>
        <w:rPr>
          <w:rFonts w:ascii="Times New Roman" w:hAnsi="Times New Roman" w:cs="Times New Roman"/>
        </w:rPr>
        <w:br w:type="page"/>
      </w:r>
    </w:p>
    <w:p w:rsidR="00DA1B7B" w:rsidRPr="00DA1B7B" w:rsidRDefault="00DA1B7B" w:rsidP="00DA1B7B">
      <w:pPr>
        <w:keepNext/>
        <w:keepLines/>
        <w:spacing w:before="120" w:after="0" w:line="240" w:lineRule="auto"/>
        <w:jc w:val="center"/>
        <w:outlineLvl w:val="0"/>
        <w:rPr>
          <w:rFonts w:asciiTheme="majorHAnsi" w:eastAsiaTheme="majorEastAsia" w:hAnsiTheme="majorHAnsi" w:cstheme="majorBidi"/>
          <w:b/>
          <w:bCs/>
          <w:color w:val="365F91" w:themeColor="accent1" w:themeShade="BF"/>
          <w:sz w:val="28"/>
          <w:szCs w:val="28"/>
        </w:rPr>
      </w:pPr>
      <w:r w:rsidRPr="00DA1B7B">
        <w:rPr>
          <w:rFonts w:asciiTheme="majorHAnsi" w:eastAsiaTheme="majorEastAsia" w:hAnsiTheme="majorHAnsi" w:cstheme="majorBidi"/>
          <w:b/>
          <w:bCs/>
          <w:color w:val="365F91" w:themeColor="accent1" w:themeShade="BF"/>
          <w:sz w:val="28"/>
          <w:szCs w:val="28"/>
        </w:rPr>
        <w:lastRenderedPageBreak/>
        <w:t>ANNEX 1:</w:t>
      </w:r>
    </w:p>
    <w:p w:rsidR="00DA1B7B" w:rsidRPr="00DA1B7B" w:rsidRDefault="00DA1B7B" w:rsidP="00DA1B7B">
      <w:pPr>
        <w:keepNext/>
        <w:keepLines/>
        <w:spacing w:before="120" w:after="0" w:line="240" w:lineRule="auto"/>
        <w:jc w:val="center"/>
        <w:outlineLvl w:val="0"/>
        <w:rPr>
          <w:rFonts w:asciiTheme="majorHAnsi" w:eastAsiaTheme="majorEastAsia" w:hAnsiTheme="majorHAnsi" w:cstheme="majorBidi"/>
          <w:b/>
          <w:bCs/>
          <w:color w:val="365F91" w:themeColor="accent1" w:themeShade="BF"/>
          <w:sz w:val="28"/>
          <w:szCs w:val="28"/>
        </w:rPr>
      </w:pPr>
      <w:r w:rsidRPr="00DA1B7B">
        <w:rPr>
          <w:rFonts w:asciiTheme="majorHAnsi" w:eastAsiaTheme="majorEastAsia" w:hAnsiTheme="majorHAnsi" w:cstheme="majorBidi"/>
          <w:b/>
          <w:bCs/>
          <w:color w:val="365F91" w:themeColor="accent1" w:themeShade="BF"/>
          <w:sz w:val="28"/>
          <w:szCs w:val="28"/>
        </w:rPr>
        <w:t>OUTCOME-ORIENTED SUSTAINABLE DEVELOPMENT GOALS &amp; TARGETS</w:t>
      </w:r>
    </w:p>
    <w:p w:rsidR="00DA1B7B" w:rsidRPr="00DA1B7B" w:rsidRDefault="00DA1B7B" w:rsidP="00DA1B7B">
      <w:pPr>
        <w:spacing w:after="0" w:line="240" w:lineRule="auto"/>
      </w:pPr>
    </w:p>
    <w:p w:rsidR="00DA1B7B" w:rsidRDefault="00DA1B7B" w:rsidP="00DA1B7B">
      <w:pPr>
        <w:spacing w:after="0" w:line="240" w:lineRule="auto"/>
        <w:jc w:val="both"/>
        <w:rPr>
          <w:rFonts w:ascii="Times New Roman" w:hAnsi="Times New Roman" w:cs="Times New Roman"/>
        </w:rPr>
      </w:pPr>
      <w:r w:rsidRPr="00DA1B7B">
        <w:rPr>
          <w:rFonts w:ascii="Times New Roman" w:hAnsi="Times New Roman" w:cs="Times New Roman"/>
        </w:rPr>
        <w:t>The table below lists 87 out of 169 SDG targets. The ones not included are a) the 41 targets under SDGs 1-16 that are listed as ‘’means of implementation’’ targets; b) the 19 targets under SDG#17 that are all about means of implementation; and c) 22 targets assessed for this study to have a primary focus on processes and institutions.</w:t>
      </w:r>
    </w:p>
    <w:p w:rsidR="00EB5749" w:rsidRPr="00DA1B7B" w:rsidRDefault="00EB5749" w:rsidP="00DA1B7B">
      <w:pPr>
        <w:spacing w:after="0" w:line="240" w:lineRule="auto"/>
        <w:jc w:val="both"/>
        <w:rPr>
          <w:rFonts w:ascii="Times New Roman" w:hAnsi="Times New Roman" w:cs="Times New Roman"/>
        </w:rPr>
      </w:pPr>
    </w:p>
    <w:tbl>
      <w:tblPr>
        <w:tblW w:w="93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666"/>
      </w:tblGrid>
      <w:tr w:rsidR="00DA1B7B" w:rsidRPr="00DA1B7B" w:rsidTr="002526CC">
        <w:trPr>
          <w:trHeight w:val="600"/>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 xml:space="preserve">Goal 1. End poverty in all its forms everywhere </w:t>
            </w:r>
          </w:p>
        </w:tc>
      </w:tr>
      <w:tr w:rsidR="00DA1B7B" w:rsidRPr="00DA1B7B" w:rsidTr="006D72C4">
        <w:trPr>
          <w:trHeight w:val="61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eradicate extreme poverty for all people everywhere, currently measured as people living on less than $1.25 a day</w:t>
            </w:r>
          </w:p>
        </w:tc>
      </w:tr>
      <w:tr w:rsidR="00DA1B7B" w:rsidRPr="00DA1B7B" w:rsidTr="006D72C4">
        <w:trPr>
          <w:trHeight w:val="56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reduce at least by half the proportion of men, women and children of all ages living in poverty in all its dimensions according to national definitions</w:t>
            </w:r>
          </w:p>
        </w:tc>
      </w:tr>
      <w:tr w:rsidR="00DA1B7B" w:rsidRPr="00DA1B7B" w:rsidTr="006D72C4">
        <w:trPr>
          <w:trHeight w:val="55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Implement nationally appropriate social protection systems and measures for all, including floors, and by 2030 achieve substantial coverage of the poor and the vulnerable</w:t>
            </w:r>
          </w:p>
        </w:tc>
      </w:tr>
      <w:tr w:rsidR="00DA1B7B" w:rsidRPr="00DA1B7B" w:rsidTr="006D72C4">
        <w:trPr>
          <w:trHeight w:val="976"/>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r>
      <w:tr w:rsidR="00DA1B7B" w:rsidRPr="00DA1B7B" w:rsidTr="006D72C4">
        <w:trPr>
          <w:trHeight w:val="706"/>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build the resilience of the poor and those in vulnerable situations and reduce their exposure and vulnerability to climate-related extreme events and other economic, social and environmental shocks and disasters</w:t>
            </w:r>
          </w:p>
        </w:tc>
      </w:tr>
      <w:tr w:rsidR="00DA1B7B" w:rsidRPr="00DA1B7B" w:rsidTr="002526CC">
        <w:trPr>
          <w:trHeight w:val="70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2. End hunger, achieve food security and improved nutrition and promote sustainable agriculture</w:t>
            </w:r>
          </w:p>
        </w:tc>
      </w:tr>
      <w:tr w:rsidR="00DA1B7B" w:rsidRPr="00DA1B7B" w:rsidTr="005C44B3">
        <w:trPr>
          <w:trHeight w:val="259"/>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2.1</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end hunger and ensure access by all people, in particular the poor and people in vulnerable situations, including infants, to safe, nutritious and sufficient food all year round</w:t>
            </w:r>
          </w:p>
        </w:tc>
      </w:tr>
      <w:tr w:rsidR="00DA1B7B" w:rsidRPr="00DA1B7B" w:rsidTr="005C44B3">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607"/>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2.2</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end all forms of malnutrition, including achieving, by 2025, the internationally agreed targets on stunting and wasting in children under 5 years of age, and address the nutritional needs of adolescent girls, pregnant and lactating women and older persons</w:t>
            </w:r>
          </w:p>
        </w:tc>
      </w:tr>
      <w:tr w:rsidR="00DA1B7B" w:rsidRPr="00DA1B7B" w:rsidTr="002526CC">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103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2.3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double the agricultural productivity and incomes of small-scale food producers, in particular women, indigenous peoples, family farmers, pastoralists and fishers, including through secure and equal access to land, other productive resources and inputs, knowledge, financial services, markets and opportunities for value addition and non-farm employment</w:t>
            </w:r>
          </w:p>
        </w:tc>
      </w:tr>
      <w:tr w:rsidR="00DA1B7B" w:rsidRPr="00DA1B7B" w:rsidTr="005C44B3">
        <w:trPr>
          <w:trHeight w:val="974"/>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2.4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sustainable food production systems and implement resilient agricultural practices that increase productivity and production, that help maintain ecosystems, that strengthen capacity for adaptation to climate change, extreme weather, drought, flooding and other disasters and that progressively improve land and soil quality</w:t>
            </w:r>
          </w:p>
        </w:tc>
      </w:tr>
      <w:tr w:rsidR="00DA1B7B" w:rsidRPr="00DA1B7B" w:rsidTr="005C44B3">
        <w:trPr>
          <w:trHeight w:val="1258"/>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2.5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maintain the genetic diversity of seeds, cultivated plants and farmed and domesticated animals and their related wild species, including through soundly managed and diversified seed and plant banks at the national, regional and international levels, and promote access to and fair and equitable sharing of benefits arising from the utilization of genetic resources and associated traditional knowledge, as internationally agreed</w:t>
            </w:r>
          </w:p>
        </w:tc>
      </w:tr>
      <w:tr w:rsidR="00DA1B7B" w:rsidRPr="00DA1B7B" w:rsidTr="005C44B3">
        <w:trPr>
          <w:trHeight w:val="42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3. Ensure healthy lives and promote well-being for all at all ages</w:t>
            </w:r>
          </w:p>
        </w:tc>
      </w:tr>
      <w:tr w:rsidR="00DA1B7B" w:rsidRPr="00DA1B7B" w:rsidTr="002526CC">
        <w:trPr>
          <w:trHeight w:val="27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reduce the global maternal mortality ratio to less than 70 per 100,000 live births</w:t>
            </w:r>
          </w:p>
        </w:tc>
      </w:tr>
      <w:tr w:rsidR="00DA1B7B" w:rsidRPr="00DA1B7B" w:rsidTr="002526CC">
        <w:trPr>
          <w:trHeight w:val="540"/>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3.2</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end preventable deaths of newborns and children under 5 years of age, with all countries aiming to reduce neonatal mortality to at least as low as 12 per 1,000 live births and under-5 mortality to at least as low as 25 per 1,000 live births</w:t>
            </w:r>
          </w:p>
        </w:tc>
      </w:tr>
      <w:tr w:rsidR="00DA1B7B" w:rsidRPr="00DA1B7B" w:rsidTr="002526CC">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B55121">
        <w:trPr>
          <w:trHeight w:val="230"/>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3.3</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end the epidemics of AIDS, tuberculosis, malaria and neglected tropical diseases and combat hepatitis, water-borne diseases and other communicable diseases</w:t>
            </w:r>
          </w:p>
        </w:tc>
      </w:tr>
      <w:tr w:rsidR="00DA1B7B" w:rsidRPr="00DA1B7B" w:rsidTr="0049154A">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4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reduce by one third premature mortality from non-communicable diseases through prevention and treatment and promote mental health and well-being</w:t>
            </w:r>
          </w:p>
        </w:tc>
      </w:tr>
      <w:tr w:rsidR="00DA1B7B" w:rsidRPr="00DA1B7B" w:rsidTr="002526CC">
        <w:trPr>
          <w:trHeight w:val="52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Strengthen the prevention and treatment of substance abuse, including narcotic drug abuse and harmful use of alcohol</w:t>
            </w:r>
          </w:p>
        </w:tc>
      </w:tr>
      <w:tr w:rsidR="00DA1B7B" w:rsidRPr="00DA1B7B" w:rsidTr="005C44B3">
        <w:trPr>
          <w:trHeight w:val="304"/>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halve the number of global deaths and injuries from road traffic accidents</w:t>
            </w:r>
          </w:p>
        </w:tc>
      </w:tr>
      <w:tr w:rsidR="00DA1B7B" w:rsidRPr="00DA1B7B" w:rsidTr="005C44B3">
        <w:trPr>
          <w:trHeight w:val="563"/>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3.7</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universal access to sexual and reproductive health-care services, including for family planning, information and education, and the integration of reproductive health into national strategies and programmes</w:t>
            </w:r>
          </w:p>
        </w:tc>
      </w:tr>
      <w:tr w:rsidR="00DA1B7B" w:rsidRPr="00DA1B7B" w:rsidTr="002526CC">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73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3.8</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Achieve universal health coverage, including financial risk protection, access to quality essential health-care services and access to safe, effective, quality and affordable essential medicines and vaccines for all</w:t>
            </w:r>
          </w:p>
        </w:tc>
      </w:tr>
      <w:tr w:rsidR="00DA1B7B" w:rsidRPr="00DA1B7B" w:rsidTr="005C44B3">
        <w:trPr>
          <w:trHeight w:val="55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3.9</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substantially reduce the number of deaths and illnesses from hazardous chemicals and air, water and soil pollution and contamination</w:t>
            </w:r>
          </w:p>
        </w:tc>
      </w:tr>
      <w:tr w:rsidR="00DA1B7B" w:rsidRPr="00DA1B7B" w:rsidTr="005C44B3">
        <w:trPr>
          <w:trHeight w:val="707"/>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4. Ensure inclusive and equitable quality education and promote lifelong learning opportunities for all</w:t>
            </w:r>
          </w:p>
        </w:tc>
      </w:tr>
      <w:tr w:rsidR="00DA1B7B" w:rsidRPr="00DA1B7B" w:rsidTr="005C44B3">
        <w:trPr>
          <w:trHeight w:val="56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that all girls and boys complete free, equitable and quality primary and secondary education leading to relevant and effective learning outcomes</w:t>
            </w:r>
          </w:p>
        </w:tc>
      </w:tr>
      <w:tr w:rsidR="00DA1B7B" w:rsidRPr="00DA1B7B" w:rsidTr="002526CC">
        <w:trPr>
          <w:trHeight w:val="559"/>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that all girls and boys have access to quality early childhood development, care and pre-primary education so that they are ready for primary education</w:t>
            </w:r>
          </w:p>
        </w:tc>
      </w:tr>
      <w:tr w:rsidR="00DA1B7B" w:rsidRPr="00DA1B7B" w:rsidTr="005C44B3">
        <w:trPr>
          <w:trHeight w:val="549"/>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equal access for all women and men to affordable and quality technical, vocational and tertiary education, including university</w:t>
            </w:r>
          </w:p>
        </w:tc>
      </w:tr>
      <w:tr w:rsidR="00DA1B7B" w:rsidRPr="00DA1B7B" w:rsidTr="002526CC">
        <w:trPr>
          <w:trHeight w:val="56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substantially increase the number of youth and adults who have relevant skills, including technical and vocational skills, for employment, decent jobs and entrepreneurship</w:t>
            </w:r>
          </w:p>
        </w:tc>
      </w:tr>
      <w:tr w:rsidR="00DA1B7B" w:rsidRPr="00DA1B7B" w:rsidTr="005C44B3">
        <w:trPr>
          <w:trHeight w:val="69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eliminate gender disparities in education and ensure equal access to all levels of education and vocational training for the vulnerable, including persons with disabilities, indigenous peoples and children in vulnerable situations</w:t>
            </w:r>
          </w:p>
        </w:tc>
      </w:tr>
      <w:tr w:rsidR="00DA1B7B" w:rsidRPr="00DA1B7B" w:rsidTr="005C44B3">
        <w:trPr>
          <w:trHeight w:val="56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that all youth and a substantial proportion of adults, both men and women, achieve literacy and numeracy</w:t>
            </w:r>
          </w:p>
        </w:tc>
      </w:tr>
      <w:tr w:rsidR="00DA1B7B" w:rsidRPr="00DA1B7B" w:rsidTr="005C44B3">
        <w:trPr>
          <w:trHeight w:val="125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4.7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that all learners acquire the knowledge and skills needed to promote sustainable development, including, among others, through education for sustainable development and sustainable lifestyles, human rights, gender equality, promotion of a culture of peace and non-violence, global citizenship and appreciation of cultural diversity and of culture’s contribution to sustainable development</w:t>
            </w:r>
          </w:p>
        </w:tc>
      </w:tr>
      <w:tr w:rsidR="00DA1B7B" w:rsidRPr="00DA1B7B" w:rsidTr="005C44B3">
        <w:trPr>
          <w:trHeight w:val="573"/>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5. Achieve gender equality and empower all women and girls</w:t>
            </w:r>
          </w:p>
        </w:tc>
      </w:tr>
      <w:tr w:rsidR="00DA1B7B" w:rsidRPr="00DA1B7B" w:rsidTr="005C44B3">
        <w:trPr>
          <w:trHeight w:val="27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End all forms of discrimination against all women and girls everywhere</w:t>
            </w:r>
          </w:p>
        </w:tc>
      </w:tr>
      <w:tr w:rsidR="00DA1B7B" w:rsidRPr="00DA1B7B" w:rsidTr="002526CC">
        <w:trPr>
          <w:trHeight w:val="556"/>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 xml:space="preserve">Eliminate all </w:t>
            </w:r>
            <w:r w:rsidRPr="005C44B3">
              <w:rPr>
                <w:rFonts w:ascii="Arial" w:eastAsia="Times New Roman" w:hAnsi="Arial" w:cs="Arial"/>
                <w:color w:val="000000"/>
                <w:sz w:val="20"/>
                <w:szCs w:val="20"/>
                <w:lang w:eastAsia="en-GB"/>
              </w:rPr>
              <w:t>forms</w:t>
            </w:r>
            <w:r w:rsidRPr="00DA1B7B">
              <w:rPr>
                <w:rFonts w:ascii="Arial" w:eastAsia="Times New Roman" w:hAnsi="Arial" w:cs="Arial"/>
                <w:color w:val="000000"/>
                <w:sz w:val="20"/>
                <w:szCs w:val="20"/>
                <w:lang w:eastAsia="en-GB"/>
              </w:rPr>
              <w:t xml:space="preserve"> of violence against all women and girls in the public and private spheres, including trafficking and sexual and other types of exploitation</w:t>
            </w:r>
          </w:p>
        </w:tc>
      </w:tr>
      <w:tr w:rsidR="00DA1B7B" w:rsidRPr="00DA1B7B" w:rsidTr="002526CC">
        <w:trPr>
          <w:trHeight w:val="56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Eliminate all harmful practices, such as child, early and forced marriage and female genital mutilation</w:t>
            </w:r>
          </w:p>
        </w:tc>
      </w:tr>
      <w:tr w:rsidR="00DA1B7B" w:rsidRPr="00DA1B7B" w:rsidTr="002526CC">
        <w:trPr>
          <w:trHeight w:val="76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Recognize and value unpaid care and domestic work through the provision of public services, infrastructure and social protection policies and the promotion of shared responsibility within the household and the family as nationally appropriate</w:t>
            </w:r>
          </w:p>
        </w:tc>
      </w:tr>
      <w:tr w:rsidR="00DA1B7B" w:rsidRPr="00DA1B7B" w:rsidTr="005C44B3">
        <w:trPr>
          <w:trHeight w:val="344"/>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5.5</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Ensure women’s full and effective participation and equal opportunities for leadership at all levels of decision-making in political, economic and public life</w:t>
            </w:r>
          </w:p>
        </w:tc>
      </w:tr>
      <w:tr w:rsidR="00DA1B7B" w:rsidRPr="00DA1B7B" w:rsidTr="002526CC">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110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5.6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Ensure universal access to sexual and reproductive health and reproductive rights as agreed in accordance with the Programme of Action of the International Conference on Population and Development and the Beijing Platform for Action and the outcome documents of their review conferences</w:t>
            </w:r>
          </w:p>
        </w:tc>
      </w:tr>
      <w:tr w:rsidR="00DA1B7B" w:rsidRPr="00DA1B7B" w:rsidTr="005C44B3">
        <w:trPr>
          <w:trHeight w:val="697"/>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lastRenderedPageBreak/>
              <w:t>Goal 6. Ensure availability and sustainable management of water and sanitation for all</w:t>
            </w:r>
          </w:p>
        </w:tc>
      </w:tr>
      <w:tr w:rsidR="00DA1B7B" w:rsidRPr="00DA1B7B" w:rsidTr="005C44B3">
        <w:trPr>
          <w:trHeight w:val="28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6.1</w:t>
            </w:r>
          </w:p>
        </w:tc>
        <w:tc>
          <w:tcPr>
            <w:tcW w:w="8666" w:type="dxa"/>
            <w:shd w:val="clear" w:color="000000" w:fill="FFFFFF"/>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achieve universal and equitable access to safe and affordable drinking water for all</w:t>
            </w:r>
          </w:p>
        </w:tc>
      </w:tr>
      <w:tr w:rsidR="00DA1B7B" w:rsidRPr="00DA1B7B" w:rsidTr="005C44B3">
        <w:trPr>
          <w:trHeight w:val="68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6.2</w:t>
            </w:r>
          </w:p>
        </w:tc>
        <w:tc>
          <w:tcPr>
            <w:tcW w:w="8666" w:type="dxa"/>
            <w:shd w:val="clear" w:color="000000" w:fill="FFFFFF"/>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achieve access to adequate and equitable sanitation and hygiene for all and end open defecation, paying special attention to the needs of women and girls and those in vulnerable situations</w:t>
            </w:r>
          </w:p>
        </w:tc>
      </w:tr>
      <w:tr w:rsidR="00DA1B7B" w:rsidRPr="00DA1B7B" w:rsidTr="005C44B3">
        <w:trPr>
          <w:trHeight w:val="83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6.3</w:t>
            </w:r>
          </w:p>
        </w:tc>
        <w:tc>
          <w:tcPr>
            <w:tcW w:w="8666" w:type="dxa"/>
            <w:shd w:val="clear" w:color="000000" w:fill="FFFFFF"/>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improve water quality by reducing pollution, eliminating dumping and minimizing release of hazardous chemicals and materials, halving the proportion of untreated wastewater and substantially increasing recycling and safe reuse globally</w:t>
            </w:r>
          </w:p>
        </w:tc>
      </w:tr>
      <w:tr w:rsidR="00DA1B7B" w:rsidRPr="00DA1B7B" w:rsidTr="005C44B3">
        <w:trPr>
          <w:trHeight w:val="846"/>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6.4</w:t>
            </w:r>
          </w:p>
        </w:tc>
        <w:tc>
          <w:tcPr>
            <w:tcW w:w="8666" w:type="dxa"/>
            <w:shd w:val="clear" w:color="000000" w:fill="FFFFFF"/>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substantially increase water-use efficiency across all sectors and ensure sustainable withdrawals and supply of freshwater to address water scarcity and substantially reduce the number of people suffering from water scarcity</w:t>
            </w:r>
          </w:p>
        </w:tc>
      </w:tr>
      <w:tr w:rsidR="00DA1B7B" w:rsidRPr="00DA1B7B" w:rsidTr="005C44B3">
        <w:trPr>
          <w:trHeight w:val="56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6.6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protect and restore water-related ecosystems, including mountains, forests, wetlands, rivers, aquifers and lakes</w:t>
            </w:r>
          </w:p>
        </w:tc>
      </w:tr>
      <w:tr w:rsidR="00DA1B7B" w:rsidRPr="00DA1B7B" w:rsidTr="002526CC">
        <w:trPr>
          <w:trHeight w:val="70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7. Ensure access to affordable, reliable, sustainable and modern energy for all</w:t>
            </w:r>
          </w:p>
        </w:tc>
      </w:tr>
      <w:tr w:rsidR="00DA1B7B" w:rsidRPr="00DA1B7B" w:rsidTr="005C44B3">
        <w:trPr>
          <w:trHeight w:val="268"/>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7.1</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universal access to affordable, reliable and modern energy services</w:t>
            </w:r>
          </w:p>
        </w:tc>
      </w:tr>
      <w:tr w:rsidR="00DA1B7B" w:rsidRPr="00DA1B7B" w:rsidTr="005C44B3">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44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7.2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increase substantially the share of renewable energy in the global energy mix</w:t>
            </w:r>
          </w:p>
        </w:tc>
      </w:tr>
      <w:tr w:rsidR="00DA1B7B" w:rsidRPr="00DA1B7B" w:rsidTr="002526CC">
        <w:trPr>
          <w:trHeight w:val="42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7.3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double the global rate of improvement in energy efficiency</w:t>
            </w:r>
          </w:p>
        </w:tc>
      </w:tr>
      <w:tr w:rsidR="00DA1B7B" w:rsidRPr="00DA1B7B" w:rsidTr="002526CC">
        <w:trPr>
          <w:trHeight w:val="660"/>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8. Promote sustained, inclusive and sustainable economic growth, full and productive employment and decent work for all</w:t>
            </w:r>
          </w:p>
        </w:tc>
      </w:tr>
      <w:tr w:rsidR="00DA1B7B" w:rsidRPr="00DA1B7B" w:rsidTr="005C44B3">
        <w:trPr>
          <w:trHeight w:val="608"/>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Sustain per capita economic growth in accordance with national circumstances and, in particular, at least 7 per cent gross domestic product growth per annum in the least developed countries</w:t>
            </w:r>
          </w:p>
        </w:tc>
      </w:tr>
      <w:tr w:rsidR="00DA1B7B" w:rsidRPr="00DA1B7B" w:rsidTr="005C44B3">
        <w:trPr>
          <w:trHeight w:val="46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Achieve higher levels of economic productivity through diversification, technological upgrading and innovation, including through a focus on high-value added and labour-intensive sectors</w:t>
            </w:r>
          </w:p>
        </w:tc>
      </w:tr>
      <w:tr w:rsidR="00DA1B7B" w:rsidRPr="00DA1B7B" w:rsidTr="002526CC">
        <w:trPr>
          <w:trHeight w:val="112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p>
        </w:tc>
      </w:tr>
      <w:tr w:rsidR="00DA1B7B" w:rsidRPr="00DA1B7B" w:rsidTr="002526CC">
        <w:trPr>
          <w:trHeight w:val="69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achieve full and productive employment and decent work for all women and men, including for young people and persons with disabilities, and equal pay for work of equal value</w:t>
            </w:r>
          </w:p>
        </w:tc>
      </w:tr>
      <w:tr w:rsidR="00DA1B7B" w:rsidRPr="00DA1B7B" w:rsidTr="005C44B3">
        <w:trPr>
          <w:trHeight w:val="284"/>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substantially reduce the proportion of youth not in employment, education or training</w:t>
            </w:r>
          </w:p>
        </w:tc>
      </w:tr>
      <w:tr w:rsidR="00DA1B7B" w:rsidRPr="00DA1B7B" w:rsidTr="005C44B3">
        <w:trPr>
          <w:trHeight w:val="84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Take immediate and effective measures to eradicate forced labour, end modern slavery and human trafficking and secure the prohibition and elimination of the worst forms of child labour, including recruitment and use of child soldiers, and by 2025 end child labour in all its forms</w:t>
            </w:r>
          </w:p>
        </w:tc>
      </w:tr>
      <w:tr w:rsidR="00DA1B7B" w:rsidRPr="00DA1B7B" w:rsidTr="005C44B3">
        <w:trPr>
          <w:trHeight w:val="413"/>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8.8</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Protect labour rights and promote safe and secure working environments for all workers, including migrant workers, in particular women migrants, and those in precarious employment</w:t>
            </w:r>
          </w:p>
        </w:tc>
      </w:tr>
      <w:tr w:rsidR="00DA1B7B" w:rsidRPr="00DA1B7B" w:rsidTr="005C44B3">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810"/>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9. Build resilient infrastructure, promote inclusive and sustainable industrialization and foster innovation</w:t>
            </w:r>
          </w:p>
        </w:tc>
      </w:tr>
      <w:tr w:rsidR="00DA1B7B" w:rsidRPr="00DA1B7B" w:rsidTr="002526CC">
        <w:trPr>
          <w:trHeight w:val="600"/>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9.2</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Promote inclusive and sustainable industrialization and, by 2030, significantly raise industry’s share of employment and gross domestic product, in line with national circumstances, and double its share in least developed countries</w:t>
            </w:r>
          </w:p>
        </w:tc>
      </w:tr>
      <w:tr w:rsidR="00DA1B7B" w:rsidRPr="00DA1B7B" w:rsidTr="002526CC">
        <w:trPr>
          <w:trHeight w:val="238"/>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112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lastRenderedPageBreak/>
              <w:t>9.4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upgrade infrastructure and retrofit industries to make them sustainable, with increased resource-use efficiency and greater adoption of clean and environmentally sound technologies and industrial processes, with all countries taking action in accordance with their respective capabilities</w:t>
            </w:r>
          </w:p>
        </w:tc>
      </w:tr>
      <w:tr w:rsidR="00DA1B7B" w:rsidRPr="00DA1B7B" w:rsidTr="002526CC">
        <w:trPr>
          <w:trHeight w:val="630"/>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9.5</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Enhance scientific research, upgrade the technological capabilities of industrial sectors in all countries, in particular developing countries, including, by 2030, encouraging innovation and substantially increasing the number of research and development workers per 1 million people and public and private research and development spending</w:t>
            </w:r>
          </w:p>
        </w:tc>
      </w:tr>
      <w:tr w:rsidR="00DA1B7B" w:rsidRPr="00DA1B7B" w:rsidTr="002526CC">
        <w:trPr>
          <w:trHeight w:val="479"/>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5C44B3">
        <w:trPr>
          <w:trHeight w:val="431"/>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10. Reduce inequality within and among countries</w:t>
            </w:r>
          </w:p>
        </w:tc>
      </w:tr>
      <w:tr w:rsidR="00DA1B7B" w:rsidRPr="00DA1B7B" w:rsidTr="002526CC">
        <w:trPr>
          <w:trHeight w:val="42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10.1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progressively achieve and sustain income growth of the bottom 40 per cent of the population at a rate higher than the national average</w:t>
            </w:r>
          </w:p>
        </w:tc>
      </w:tr>
      <w:tr w:rsidR="00DA1B7B" w:rsidRPr="00DA1B7B" w:rsidTr="002526CC">
        <w:trPr>
          <w:trHeight w:val="53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10.2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empower and promote the social, economic and political inclusion of all, irrespective of age, sex, disability, race, ethnicity, origin, religion or economic or other status</w:t>
            </w:r>
          </w:p>
        </w:tc>
      </w:tr>
      <w:tr w:rsidR="00DA1B7B" w:rsidRPr="00DA1B7B" w:rsidTr="002526CC">
        <w:trPr>
          <w:trHeight w:val="83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10.3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Ensure equal opportunity and reduce inequalities of outcome, including by eliminating discriminatory laws, policies and practices and promoting appropriate legislation, policies and action in this regard</w:t>
            </w:r>
          </w:p>
        </w:tc>
      </w:tr>
      <w:tr w:rsidR="00DA1B7B" w:rsidRPr="00DA1B7B" w:rsidTr="002526CC">
        <w:trPr>
          <w:trHeight w:val="706"/>
        </w:trPr>
        <w:tc>
          <w:tcPr>
            <w:tcW w:w="724" w:type="dxa"/>
            <w:shd w:val="clear" w:color="auto" w:fill="auto"/>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10.7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Facilitate orderly, safe, regular and responsible migration and mobility of people, including through the implementation of planned and well-managed migration policies</w:t>
            </w:r>
          </w:p>
        </w:tc>
      </w:tr>
      <w:tr w:rsidR="00DA1B7B" w:rsidRPr="00DA1B7B" w:rsidTr="002526CC">
        <w:trPr>
          <w:trHeight w:val="600"/>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11. Make cities and human settlements inclusive, safe, resilient and sustainable</w:t>
            </w:r>
          </w:p>
        </w:tc>
      </w:tr>
      <w:tr w:rsidR="00DA1B7B" w:rsidRPr="00DA1B7B" w:rsidTr="002526CC">
        <w:trPr>
          <w:trHeight w:val="64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access for all to adequate, safe and affordable housing and basic services and upgrade slums</w:t>
            </w:r>
          </w:p>
        </w:tc>
      </w:tr>
      <w:tr w:rsidR="00DA1B7B" w:rsidRPr="00DA1B7B" w:rsidTr="002526CC">
        <w:trPr>
          <w:trHeight w:val="99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provide access to safe, affordable, accessible and sustainable transport systems for all, improving road safety, notably by expanding public transport, with special attention to the needs of those in vulnerable situations, women, children, persons with disabilities and older persons</w:t>
            </w:r>
          </w:p>
        </w:tc>
      </w:tr>
      <w:tr w:rsidR="00DA1B7B" w:rsidRPr="00DA1B7B" w:rsidTr="002526CC">
        <w:trPr>
          <w:trHeight w:val="113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significantly reduce the number of deaths and the number of people affected and substantially decrease the direct economic losses relative to global gross domestic product caused by disasters, including water-related disasters, with a focus on protecting the poor and people in vulnerable situations</w:t>
            </w:r>
          </w:p>
        </w:tc>
      </w:tr>
      <w:tr w:rsidR="00DA1B7B" w:rsidRPr="00DA1B7B" w:rsidTr="005C44B3">
        <w:trPr>
          <w:trHeight w:val="52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reduce the adverse per capita environmental impact of cities, including by paying special attention to air quality and municipal and other waste management</w:t>
            </w:r>
          </w:p>
        </w:tc>
      </w:tr>
      <w:tr w:rsidR="00DA1B7B" w:rsidRPr="00DA1B7B" w:rsidTr="005C44B3">
        <w:trPr>
          <w:trHeight w:val="559"/>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11.7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provide universal access to safe, inclusive and accessible, green and public spaces, in particular for women and children, older persons and persons with disabilities</w:t>
            </w:r>
          </w:p>
        </w:tc>
      </w:tr>
      <w:tr w:rsidR="00DA1B7B" w:rsidRPr="00DA1B7B" w:rsidTr="005C44B3">
        <w:trPr>
          <w:trHeight w:val="567"/>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12. Ensure sustainable consumption and production patterns</w:t>
            </w:r>
          </w:p>
        </w:tc>
      </w:tr>
      <w:tr w:rsidR="00DA1B7B" w:rsidRPr="00DA1B7B" w:rsidTr="005C44B3">
        <w:trPr>
          <w:trHeight w:val="4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12.2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achieve the sustainable management and efficient use of natural resources</w:t>
            </w:r>
          </w:p>
        </w:tc>
      </w:tr>
      <w:tr w:rsidR="00DA1B7B" w:rsidRPr="00DA1B7B" w:rsidTr="00561B49">
        <w:trPr>
          <w:trHeight w:val="59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12.3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halve per capita global food waste at the retail and consumer levels and reduce food losses along production and supply chains, including post-harvest losses</w:t>
            </w:r>
          </w:p>
        </w:tc>
      </w:tr>
      <w:tr w:rsidR="00DA1B7B" w:rsidRPr="00DA1B7B" w:rsidTr="002526CC">
        <w:trPr>
          <w:trHeight w:val="56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12.5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substantially reduce waste generation through prevention, reduction, recycling and reuse</w:t>
            </w:r>
          </w:p>
        </w:tc>
      </w:tr>
      <w:tr w:rsidR="00DA1B7B" w:rsidRPr="00DA1B7B" w:rsidTr="00561B49">
        <w:trPr>
          <w:trHeight w:val="553"/>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13. Take urgent action to combat climate change and its impacts</w:t>
            </w:r>
          </w:p>
        </w:tc>
      </w:tr>
      <w:tr w:rsidR="00DA1B7B" w:rsidRPr="00DA1B7B" w:rsidTr="002526CC">
        <w:trPr>
          <w:trHeight w:val="61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Reduce greenhouse gas emissions, in line with long term goal of achieving net zero global emissions between 2050 and 2100</w:t>
            </w:r>
          </w:p>
        </w:tc>
      </w:tr>
      <w:tr w:rsidR="00DA1B7B" w:rsidRPr="00DA1B7B" w:rsidTr="002526CC">
        <w:trPr>
          <w:trHeight w:val="55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13.1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Strengthen resilience and adaptive capacity to climate-related hazards and natural disasters in all countries</w:t>
            </w:r>
          </w:p>
        </w:tc>
      </w:tr>
      <w:tr w:rsidR="00DA1B7B" w:rsidRPr="00DA1B7B" w:rsidTr="002526CC">
        <w:trPr>
          <w:trHeight w:val="70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lastRenderedPageBreak/>
              <w:t>13.3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Improve education, awareness-raising and human and institutional capacity on climate change mitigation, adaptation, impact reduction and early warning</w:t>
            </w:r>
          </w:p>
        </w:tc>
      </w:tr>
      <w:tr w:rsidR="00DA1B7B" w:rsidRPr="00DA1B7B" w:rsidTr="002526CC">
        <w:trPr>
          <w:trHeight w:val="70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14. Conserve and sustainably use the oceans, seas and marine resources for sustainable development</w:t>
            </w:r>
          </w:p>
        </w:tc>
      </w:tr>
      <w:tr w:rsidR="00DA1B7B" w:rsidRPr="00DA1B7B" w:rsidTr="00561B49">
        <w:trPr>
          <w:trHeight w:val="40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2025, prevent and significantly reduce marine pollution of all kinds, in particular from land-based activities, including marine debris and nutrient pollution</w:t>
            </w:r>
          </w:p>
        </w:tc>
      </w:tr>
      <w:tr w:rsidR="00DA1B7B" w:rsidRPr="00DA1B7B" w:rsidTr="002526CC">
        <w:trPr>
          <w:trHeight w:val="76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sustainably manage and protect marine and coastal ecosystems to avoid significant adverse impacts, including by strengthening their resilience, and take action for their restoration in order to achieve healthy and productive oceans</w:t>
            </w:r>
          </w:p>
        </w:tc>
      </w:tr>
      <w:tr w:rsidR="00DA1B7B" w:rsidRPr="00DA1B7B" w:rsidTr="00561B49">
        <w:trPr>
          <w:trHeight w:val="43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Minimize and address the impacts of ocean acidification, including through enhanced scientific cooperation at all levels</w:t>
            </w:r>
          </w:p>
        </w:tc>
      </w:tr>
      <w:tr w:rsidR="00DA1B7B" w:rsidRPr="00DA1B7B" w:rsidTr="002526CC">
        <w:trPr>
          <w:trHeight w:val="112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effectively regulate harvesting and end overfishing, illegal, unreported and unregulated fishing and destructive fishing practices and implement science-based management plans, in order to restore fish stocks in the shortest time feasible, at least to levels that can produce maximum sustainable yield as determined by their biological characteristics</w:t>
            </w:r>
          </w:p>
        </w:tc>
      </w:tr>
      <w:tr w:rsidR="00DA1B7B" w:rsidRPr="00DA1B7B" w:rsidTr="002526CC">
        <w:trPr>
          <w:trHeight w:val="510"/>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conserve at least 10 per cent of coastal and marine areas, consistent with national and international law and based on the best available scientific information</w:t>
            </w:r>
          </w:p>
        </w:tc>
      </w:tr>
      <w:tr w:rsidR="00DA1B7B" w:rsidRPr="00DA1B7B" w:rsidTr="002526CC">
        <w:trPr>
          <w:trHeight w:val="76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14.7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increase the economic benefits to small island developing States and least developed countries from the sustainable use of marine resources, including through sustainable management of fisheries, aquaculture and tourism</w:t>
            </w:r>
          </w:p>
        </w:tc>
      </w:tr>
      <w:tr w:rsidR="00DA1B7B" w:rsidRPr="00DA1B7B" w:rsidTr="002526CC">
        <w:trPr>
          <w:trHeight w:val="810"/>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15. Protect, restore and promote sustainable use of terrestrial ecosystems, sustainably manage forests, combat desertification, and halt and reverse land degradation and halt biodiversity loss</w:t>
            </w:r>
          </w:p>
        </w:tc>
      </w:tr>
      <w:tr w:rsidR="00DA1B7B" w:rsidRPr="00DA1B7B" w:rsidTr="002526CC">
        <w:trPr>
          <w:trHeight w:val="230"/>
        </w:trPr>
        <w:tc>
          <w:tcPr>
            <w:tcW w:w="724" w:type="dxa"/>
            <w:vMerge w:val="restart"/>
            <w:shd w:val="clear" w:color="auto" w:fill="auto"/>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15.1</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ensure the conservation, restoration and sustainable use of terrestrial and inland freshwater ecosystems and their services, in particular forests, wetlands, mountains and drylands, in line with obligations under international agreements</w:t>
            </w:r>
          </w:p>
        </w:tc>
      </w:tr>
      <w:tr w:rsidR="00DA1B7B" w:rsidRPr="00DA1B7B" w:rsidTr="002526CC">
        <w:trPr>
          <w:trHeight w:val="466"/>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84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15.2</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2020, promote the implementation of sustainable management of all types of forests, halt deforestation, restore degraded forests and substantially increase afforestation and reforestation globally</w:t>
            </w:r>
          </w:p>
        </w:tc>
      </w:tr>
      <w:tr w:rsidR="00DA1B7B" w:rsidRPr="00DA1B7B" w:rsidTr="00561B49">
        <w:trPr>
          <w:trHeight w:val="528"/>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combat desertification, restore degraded land and soil, including land affected by desertification, drought and floods, and strive to achieve a land degradation-neutral world</w:t>
            </w:r>
          </w:p>
        </w:tc>
      </w:tr>
      <w:tr w:rsidR="00DA1B7B" w:rsidRPr="00DA1B7B" w:rsidTr="002526CC">
        <w:trPr>
          <w:trHeight w:val="708"/>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ensure the conservation of mountain ecosystems, including their biodiversity, in order to enhance their capacity to provide benefits that are essential for sustainable development</w:t>
            </w:r>
          </w:p>
        </w:tc>
      </w:tr>
      <w:tr w:rsidR="00DA1B7B" w:rsidRPr="00DA1B7B" w:rsidTr="002526CC">
        <w:trPr>
          <w:trHeight w:val="561"/>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Take urgent and significant action to reduce the degradation of natural habitats, halt the loss of biodiversity and, by 2020, protect and prevent the extinction of threatened species</w:t>
            </w:r>
          </w:p>
        </w:tc>
      </w:tr>
      <w:tr w:rsidR="00DA1B7B" w:rsidRPr="00DA1B7B" w:rsidTr="002526CC">
        <w:trPr>
          <w:trHeight w:val="69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Promote fair and equitable sharing of the benefits arising from the utilization of genetic resources and promote appropriate access to such resources, as internationally agreed</w:t>
            </w:r>
          </w:p>
        </w:tc>
      </w:tr>
      <w:tr w:rsidR="00DA1B7B" w:rsidRPr="00DA1B7B" w:rsidTr="00561B49">
        <w:trPr>
          <w:trHeight w:val="53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15.7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Take urgent action to end poaching and trafficking of protected species of flora and fauna and address both demand and supply of illegal wildlife products</w:t>
            </w:r>
          </w:p>
        </w:tc>
      </w:tr>
      <w:tr w:rsidR="00DA1B7B" w:rsidRPr="00DA1B7B" w:rsidTr="002526CC">
        <w:trPr>
          <w:trHeight w:val="76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16. Promote peaceful and inclusive societies for sustainable development, provide access to justice for all and build effective, accountable and inclusive institutions at all levels</w:t>
            </w:r>
          </w:p>
        </w:tc>
      </w:tr>
      <w:tr w:rsidR="00DA1B7B" w:rsidRPr="00DA1B7B" w:rsidTr="002526CC">
        <w:trPr>
          <w:trHeight w:val="417"/>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16.1</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Significantly reduce all forms of violence and related death rates everywhere</w:t>
            </w:r>
          </w:p>
        </w:tc>
      </w:tr>
      <w:tr w:rsidR="00DA1B7B" w:rsidRPr="00DA1B7B" w:rsidTr="00561B49">
        <w:trPr>
          <w:trHeight w:val="291"/>
        </w:trPr>
        <w:tc>
          <w:tcPr>
            <w:tcW w:w="724" w:type="dxa"/>
            <w:vMerge w:val="restart"/>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16.2</w:t>
            </w:r>
          </w:p>
        </w:tc>
        <w:tc>
          <w:tcPr>
            <w:tcW w:w="8666" w:type="dxa"/>
            <w:vMerge w:val="restart"/>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End abuse, exploitation, trafficking and all forms of violence against and torture of children</w:t>
            </w:r>
          </w:p>
        </w:tc>
      </w:tr>
      <w:tr w:rsidR="00DA1B7B" w:rsidRPr="00DA1B7B" w:rsidTr="002526CC">
        <w:trPr>
          <w:trHeight w:val="230"/>
        </w:trPr>
        <w:tc>
          <w:tcPr>
            <w:tcW w:w="724"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c>
          <w:tcPr>
            <w:tcW w:w="8666" w:type="dxa"/>
            <w:vMerge/>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p>
        </w:tc>
      </w:tr>
      <w:tr w:rsidR="00DA1B7B" w:rsidRPr="00DA1B7B" w:rsidTr="002526CC">
        <w:trPr>
          <w:trHeight w:val="63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16.3</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Promote the rule of law at the national and international levels and ensure equal access to justice for all</w:t>
            </w:r>
          </w:p>
        </w:tc>
      </w:tr>
      <w:tr w:rsidR="00DA1B7B" w:rsidRPr="00DA1B7B" w:rsidTr="002526CC">
        <w:trPr>
          <w:trHeight w:val="558"/>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lastRenderedPageBreak/>
              <w:t>16.4</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significantly reduce illicit financial and arms flows, strengthen the recovery and return of stolen assets and combat all forms of organized crime</w:t>
            </w:r>
          </w:p>
        </w:tc>
      </w:tr>
      <w:tr w:rsidR="00DA1B7B" w:rsidRPr="00DA1B7B" w:rsidTr="002526CC">
        <w:trPr>
          <w:trHeight w:val="425"/>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16.5</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Substantially reduce corruption and bribery in all their forms</w:t>
            </w:r>
          </w:p>
        </w:tc>
      </w:tr>
      <w:tr w:rsidR="00DA1B7B" w:rsidRPr="00DA1B7B" w:rsidTr="002526CC">
        <w:trPr>
          <w:trHeight w:val="403"/>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16.6</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Develop effective, accountable and transparent institutions at all levels</w:t>
            </w:r>
          </w:p>
        </w:tc>
      </w:tr>
      <w:tr w:rsidR="00DA1B7B" w:rsidRPr="00DA1B7B" w:rsidTr="00561B49">
        <w:trPr>
          <w:trHeight w:val="419"/>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16.7</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Ensure responsive, inclusive, participatory and representative decision-making at all levels</w:t>
            </w:r>
          </w:p>
        </w:tc>
      </w:tr>
      <w:tr w:rsidR="00DA1B7B" w:rsidRPr="00DA1B7B" w:rsidTr="00561B49">
        <w:trPr>
          <w:trHeight w:val="412"/>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16.9</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By 2030, provide legal identity for all, including birth registration</w:t>
            </w:r>
          </w:p>
        </w:tc>
      </w:tr>
      <w:tr w:rsidR="00DA1B7B" w:rsidRPr="00DA1B7B" w:rsidTr="00561B49">
        <w:trPr>
          <w:trHeight w:val="559"/>
        </w:trPr>
        <w:tc>
          <w:tcPr>
            <w:tcW w:w="724" w:type="dxa"/>
            <w:shd w:val="clear" w:color="auto" w:fill="auto"/>
            <w:noWrap/>
            <w:vAlign w:val="center"/>
            <w:hideMark/>
          </w:tcPr>
          <w:p w:rsidR="00DA1B7B" w:rsidRPr="00DA1B7B" w:rsidRDefault="00DA1B7B" w:rsidP="00DA1B7B">
            <w:pPr>
              <w:spacing w:after="0" w:line="240" w:lineRule="auto"/>
              <w:jc w:val="center"/>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16.10</w:t>
            </w:r>
          </w:p>
        </w:tc>
        <w:tc>
          <w:tcPr>
            <w:tcW w:w="8666" w:type="dxa"/>
            <w:shd w:val="clear" w:color="auto" w:fill="auto"/>
            <w:vAlign w:val="center"/>
            <w:hideMark/>
          </w:tcPr>
          <w:p w:rsidR="00DA1B7B" w:rsidRPr="00DA1B7B" w:rsidRDefault="00DA1B7B" w:rsidP="00DA1B7B">
            <w:pPr>
              <w:spacing w:after="0" w:line="240" w:lineRule="auto"/>
              <w:rPr>
                <w:rFonts w:ascii="Arial" w:eastAsia="Times New Roman" w:hAnsi="Arial" w:cs="Arial"/>
                <w:color w:val="000000"/>
                <w:sz w:val="20"/>
                <w:szCs w:val="20"/>
                <w:lang w:eastAsia="en-GB"/>
              </w:rPr>
            </w:pPr>
            <w:r w:rsidRPr="00DA1B7B">
              <w:rPr>
                <w:rFonts w:ascii="Arial" w:eastAsia="Times New Roman" w:hAnsi="Arial" w:cs="Arial"/>
                <w:color w:val="000000"/>
                <w:sz w:val="20"/>
                <w:szCs w:val="20"/>
                <w:lang w:eastAsia="en-GB"/>
              </w:rPr>
              <w:t>Ensure public access to information and protect fundamental freedoms, in accordance with national legislation and international agreements</w:t>
            </w:r>
          </w:p>
        </w:tc>
      </w:tr>
      <w:tr w:rsidR="00DA1B7B" w:rsidRPr="00DA1B7B" w:rsidTr="002526CC">
        <w:trPr>
          <w:trHeight w:val="855"/>
        </w:trPr>
        <w:tc>
          <w:tcPr>
            <w:tcW w:w="9390" w:type="dxa"/>
            <w:gridSpan w:val="2"/>
            <w:shd w:val="clear" w:color="000000" w:fill="4F81BD"/>
            <w:noWrap/>
            <w:vAlign w:val="center"/>
            <w:hideMark/>
          </w:tcPr>
          <w:p w:rsidR="00DA1B7B" w:rsidRPr="00DA1B7B" w:rsidRDefault="00DA1B7B" w:rsidP="00DA1B7B">
            <w:pPr>
              <w:spacing w:after="0" w:line="240" w:lineRule="auto"/>
              <w:rPr>
                <w:rFonts w:ascii="Arial" w:eastAsia="Times New Roman" w:hAnsi="Arial" w:cs="Arial"/>
                <w:b/>
                <w:bCs/>
                <w:color w:val="FFFFFF"/>
                <w:sz w:val="24"/>
                <w:szCs w:val="24"/>
                <w:lang w:eastAsia="en-GB"/>
              </w:rPr>
            </w:pPr>
            <w:r w:rsidRPr="00DA1B7B">
              <w:rPr>
                <w:rFonts w:ascii="Arial" w:eastAsia="Times New Roman" w:hAnsi="Arial" w:cs="Arial"/>
                <w:b/>
                <w:bCs/>
                <w:color w:val="FFFFFF"/>
                <w:sz w:val="24"/>
                <w:szCs w:val="24"/>
                <w:lang w:eastAsia="en-GB"/>
              </w:rPr>
              <w:t>Goal 17. Strengthen the means of implementation and revitalize the Global Partnership for Sustainable Development</w:t>
            </w:r>
          </w:p>
        </w:tc>
      </w:tr>
    </w:tbl>
    <w:p w:rsidR="00A832C2" w:rsidRDefault="00A832C2">
      <w:pPr>
        <w:rPr>
          <w:rFonts w:ascii="Times New Roman" w:hAnsi="Times New Roman" w:cs="Times New Roman"/>
        </w:rPr>
        <w:sectPr w:rsidR="00A832C2" w:rsidSect="00A832C2">
          <w:footerReference w:type="even" r:id="rId24"/>
          <w:footerReference w:type="default" r:id="rId25"/>
          <w:endnotePr>
            <w:numFmt w:val="decimal"/>
          </w:endnotePr>
          <w:type w:val="continuous"/>
          <w:pgSz w:w="11906" w:h="16838"/>
          <w:pgMar w:top="1134" w:right="1134" w:bottom="1134" w:left="1134" w:header="1247" w:footer="601" w:gutter="0"/>
          <w:cols w:space="720"/>
          <w:docGrid w:linePitch="299"/>
        </w:sectPr>
      </w:pPr>
    </w:p>
    <w:p w:rsidR="0051168F" w:rsidRDefault="0049154A" w:rsidP="006F4350">
      <w:pPr>
        <w:pStyle w:val="Heading1"/>
        <w:jc w:val="center"/>
        <w:rPr>
          <w:rFonts w:eastAsia="Times New Roman"/>
          <w:lang w:eastAsia="zh-CN"/>
        </w:rPr>
      </w:pPr>
      <w:r w:rsidRPr="00C15375">
        <w:rPr>
          <w:rFonts w:eastAsia="Times New Roman"/>
          <w:lang w:eastAsia="zh-CN"/>
        </w:rPr>
        <w:lastRenderedPageBreak/>
        <w:t>A</w:t>
      </w:r>
      <w:r>
        <w:rPr>
          <w:rFonts w:eastAsia="Times New Roman"/>
          <w:lang w:eastAsia="zh-CN"/>
        </w:rPr>
        <w:t xml:space="preserve">NNEX </w:t>
      </w:r>
      <w:r w:rsidR="00877ED5">
        <w:rPr>
          <w:rFonts w:eastAsia="Times New Roman"/>
          <w:lang w:eastAsia="zh-CN"/>
        </w:rPr>
        <w:t>2</w:t>
      </w:r>
      <w:r w:rsidRPr="00C15375">
        <w:rPr>
          <w:rFonts w:eastAsia="Times New Roman"/>
          <w:lang w:eastAsia="zh-CN"/>
        </w:rPr>
        <w:t>:</w:t>
      </w:r>
    </w:p>
    <w:p w:rsidR="0049154A" w:rsidRPr="00C15375" w:rsidRDefault="0049154A" w:rsidP="0051168F">
      <w:pPr>
        <w:pStyle w:val="Heading1"/>
        <w:spacing w:before="0"/>
        <w:jc w:val="center"/>
        <w:rPr>
          <w:rFonts w:eastAsia="Times New Roman"/>
          <w:lang w:eastAsia="zh-CN"/>
        </w:rPr>
      </w:pPr>
      <w:r w:rsidRPr="00C15375">
        <w:rPr>
          <w:rFonts w:eastAsia="Times New Roman"/>
          <w:lang w:eastAsia="zh-CN"/>
        </w:rPr>
        <w:t xml:space="preserve">30 SDG </w:t>
      </w:r>
      <w:r>
        <w:rPr>
          <w:rFonts w:eastAsia="Times New Roman"/>
          <w:lang w:eastAsia="zh-CN"/>
        </w:rPr>
        <w:t>TARGETS AND INDICATORS LINKED WITH</w:t>
      </w:r>
      <w:r w:rsidRPr="00C15375">
        <w:rPr>
          <w:rFonts w:eastAsia="Times New Roman"/>
          <w:lang w:eastAsia="zh-CN"/>
        </w:rPr>
        <w:t xml:space="preserve"> ODA </w:t>
      </w:r>
      <w:r>
        <w:rPr>
          <w:rFonts w:eastAsia="Times New Roman"/>
          <w:lang w:eastAsia="zh-CN"/>
        </w:rPr>
        <w:t>PURPOSE CODES AND MARKERS</w:t>
      </w:r>
    </w:p>
    <w:p w:rsidR="0049154A" w:rsidRPr="00C15375" w:rsidRDefault="0049154A" w:rsidP="0049154A">
      <w:pPr>
        <w:tabs>
          <w:tab w:val="left" w:pos="850"/>
          <w:tab w:val="left" w:pos="1191"/>
          <w:tab w:val="left" w:pos="1531"/>
        </w:tabs>
        <w:spacing w:after="0" w:line="240" w:lineRule="auto"/>
        <w:jc w:val="both"/>
        <w:rPr>
          <w:rFonts w:ascii="Times New Roman" w:eastAsia="Times New Roman" w:hAnsi="Times New Roman" w:cs="Times New Roman"/>
          <w:b/>
          <w:lang w:eastAsia="zh-CN"/>
        </w:r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969"/>
        <w:gridCol w:w="5244"/>
        <w:gridCol w:w="3119"/>
      </w:tblGrid>
      <w:tr w:rsidR="000B0CE6" w:rsidRPr="00C15375" w:rsidTr="00A832C2">
        <w:trPr>
          <w:trHeight w:val="276"/>
          <w:tblHeader/>
        </w:trPr>
        <w:tc>
          <w:tcPr>
            <w:tcW w:w="1418" w:type="dxa"/>
            <w:shd w:val="clear" w:color="auto" w:fill="auto"/>
            <w:vAlign w:val="center"/>
          </w:tcPr>
          <w:p w:rsidR="000B0CE6" w:rsidRPr="00C15375" w:rsidRDefault="000B0CE6" w:rsidP="008635E0">
            <w:pPr>
              <w:tabs>
                <w:tab w:val="left" w:pos="850"/>
                <w:tab w:val="left" w:pos="1191"/>
                <w:tab w:val="left" w:pos="1531"/>
              </w:tabs>
              <w:spacing w:after="0" w:line="240" w:lineRule="auto"/>
              <w:jc w:val="center"/>
              <w:rPr>
                <w:rFonts w:ascii="Times New Roman" w:eastAsia="Calibri" w:hAnsi="Times New Roman" w:cs="Times New Roman"/>
                <w:b/>
                <w:i/>
                <w:lang w:eastAsia="zh-CN"/>
              </w:rPr>
            </w:pPr>
            <w:r w:rsidRPr="00C15375">
              <w:rPr>
                <w:rFonts w:ascii="Times New Roman" w:eastAsia="Calibri" w:hAnsi="Times New Roman" w:cs="Times New Roman"/>
                <w:b/>
                <w:i/>
                <w:lang w:eastAsia="zh-CN"/>
              </w:rPr>
              <w:t>SDG GOALS</w:t>
            </w:r>
          </w:p>
        </w:tc>
        <w:tc>
          <w:tcPr>
            <w:tcW w:w="3969" w:type="dxa"/>
            <w:shd w:val="clear" w:color="auto" w:fill="auto"/>
            <w:vAlign w:val="center"/>
          </w:tcPr>
          <w:p w:rsidR="000B0CE6" w:rsidRPr="00C15375" w:rsidRDefault="000B0CE6" w:rsidP="008635E0">
            <w:pPr>
              <w:tabs>
                <w:tab w:val="left" w:pos="850"/>
                <w:tab w:val="left" w:pos="1191"/>
                <w:tab w:val="left" w:pos="1531"/>
              </w:tabs>
              <w:spacing w:after="0" w:line="240" w:lineRule="auto"/>
              <w:jc w:val="center"/>
              <w:rPr>
                <w:rFonts w:ascii="Times New Roman" w:eastAsia="Calibri" w:hAnsi="Times New Roman" w:cs="Times New Roman"/>
                <w:b/>
                <w:i/>
                <w:lang w:eastAsia="zh-CN"/>
              </w:rPr>
            </w:pPr>
            <w:r w:rsidRPr="00C15375">
              <w:rPr>
                <w:rFonts w:ascii="Times New Roman" w:eastAsia="Calibri" w:hAnsi="Times New Roman" w:cs="Times New Roman"/>
                <w:b/>
                <w:i/>
                <w:lang w:eastAsia="zh-CN"/>
              </w:rPr>
              <w:t xml:space="preserve"> SDG TARGETS</w:t>
            </w:r>
            <w:r w:rsidR="00611C63">
              <w:rPr>
                <w:rFonts w:ascii="Times New Roman" w:eastAsia="Calibri" w:hAnsi="Times New Roman" w:cs="Times New Roman"/>
                <w:b/>
                <w:i/>
                <w:lang w:eastAsia="zh-CN"/>
              </w:rPr>
              <w:t xml:space="preserve"> OF THE PILOT</w:t>
            </w:r>
          </w:p>
        </w:tc>
        <w:tc>
          <w:tcPr>
            <w:tcW w:w="5244" w:type="dxa"/>
            <w:shd w:val="clear" w:color="auto" w:fill="auto"/>
            <w:vAlign w:val="center"/>
          </w:tcPr>
          <w:p w:rsidR="000B0CE6" w:rsidRPr="00C15375" w:rsidRDefault="000B0CE6" w:rsidP="008635E0">
            <w:pPr>
              <w:tabs>
                <w:tab w:val="left" w:pos="850"/>
                <w:tab w:val="left" w:pos="1191"/>
                <w:tab w:val="left" w:pos="1531"/>
              </w:tabs>
              <w:spacing w:after="0" w:line="240" w:lineRule="auto"/>
              <w:jc w:val="center"/>
              <w:rPr>
                <w:rFonts w:ascii="Times New Roman" w:eastAsia="Calibri" w:hAnsi="Times New Roman" w:cs="Times New Roman"/>
                <w:b/>
                <w:i/>
                <w:lang w:eastAsia="zh-CN"/>
              </w:rPr>
            </w:pPr>
            <w:r w:rsidRPr="00C15375">
              <w:rPr>
                <w:rFonts w:ascii="Times New Roman" w:eastAsia="Calibri" w:hAnsi="Times New Roman" w:cs="Times New Roman"/>
                <w:b/>
                <w:i/>
                <w:lang w:eastAsia="zh-CN"/>
              </w:rPr>
              <w:t>RELEVANT SDG INDICATORS</w:t>
            </w:r>
            <w:r w:rsidRPr="00C15375">
              <w:rPr>
                <w:rFonts w:ascii="Times New Roman" w:eastAsia="Calibri" w:hAnsi="Times New Roman" w:cs="Times New Roman"/>
                <w:b/>
                <w:i/>
                <w:vertAlign w:val="superscript"/>
                <w:lang w:eastAsia="zh-CN"/>
              </w:rPr>
              <w:footnoteReference w:id="10"/>
            </w:r>
          </w:p>
        </w:tc>
        <w:tc>
          <w:tcPr>
            <w:tcW w:w="3119" w:type="dxa"/>
            <w:shd w:val="clear" w:color="auto" w:fill="auto"/>
            <w:vAlign w:val="center"/>
          </w:tcPr>
          <w:p w:rsidR="000B0CE6" w:rsidRPr="00C15375" w:rsidRDefault="000B0CE6" w:rsidP="008635E0">
            <w:pPr>
              <w:tabs>
                <w:tab w:val="left" w:pos="850"/>
                <w:tab w:val="left" w:pos="1191"/>
                <w:tab w:val="left" w:pos="1531"/>
              </w:tabs>
              <w:spacing w:after="0" w:line="240" w:lineRule="auto"/>
              <w:jc w:val="center"/>
              <w:rPr>
                <w:rFonts w:ascii="Times New Roman" w:eastAsia="Calibri" w:hAnsi="Times New Roman" w:cs="Times New Roman"/>
                <w:b/>
                <w:i/>
                <w:lang w:eastAsia="zh-CN"/>
              </w:rPr>
            </w:pPr>
            <w:r>
              <w:rPr>
                <w:rFonts w:ascii="Times New Roman" w:eastAsia="Calibri" w:hAnsi="Times New Roman" w:cs="Times New Roman"/>
                <w:b/>
                <w:i/>
                <w:lang w:eastAsia="zh-CN"/>
              </w:rPr>
              <w:t xml:space="preserve">LINKED </w:t>
            </w:r>
            <w:r w:rsidRPr="00C15375">
              <w:rPr>
                <w:rFonts w:ascii="Times New Roman" w:eastAsia="Calibri" w:hAnsi="Times New Roman" w:cs="Times New Roman"/>
                <w:b/>
                <w:i/>
                <w:lang w:eastAsia="zh-CN"/>
              </w:rPr>
              <w:t>WITH</w:t>
            </w:r>
          </w:p>
          <w:p w:rsidR="000B0CE6" w:rsidRPr="00C15375" w:rsidRDefault="000B0CE6" w:rsidP="008635E0">
            <w:pPr>
              <w:tabs>
                <w:tab w:val="left" w:pos="850"/>
                <w:tab w:val="left" w:pos="1191"/>
                <w:tab w:val="left" w:pos="1531"/>
              </w:tabs>
              <w:spacing w:after="0" w:line="240" w:lineRule="auto"/>
              <w:jc w:val="center"/>
              <w:rPr>
                <w:rFonts w:ascii="Times New Roman" w:eastAsia="Calibri" w:hAnsi="Times New Roman" w:cs="Times New Roman"/>
                <w:i/>
                <w:sz w:val="18"/>
                <w:szCs w:val="18"/>
                <w:lang w:eastAsia="zh-CN"/>
              </w:rPr>
            </w:pPr>
            <w:r w:rsidRPr="00C15375">
              <w:rPr>
                <w:rFonts w:ascii="Times New Roman" w:eastAsia="Calibri" w:hAnsi="Times New Roman" w:cs="Times New Roman"/>
                <w:b/>
                <w:i/>
                <w:lang w:eastAsia="zh-CN"/>
              </w:rPr>
              <w:t>CRS PURPOSE CODES</w:t>
            </w:r>
          </w:p>
        </w:tc>
      </w:tr>
      <w:tr w:rsidR="000B0CE6" w:rsidRPr="00C15375" w:rsidTr="00A832C2">
        <w:trPr>
          <w:trHeight w:val="667"/>
        </w:trPr>
        <w:tc>
          <w:tcPr>
            <w:tcW w:w="1418" w:type="dxa"/>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No poverty</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 Eradicate extreme poverty</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1.1.1 Proportion of population below the international poverty line, by sex, age, employment status and geographical location (urban/rural)</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Cross-cutting (All ODA + OOF)</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419"/>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sz w:val="18"/>
                <w:szCs w:val="18"/>
                <w:lang w:eastAsia="zh-CN"/>
              </w:rPr>
            </w:pPr>
            <w:r w:rsidRPr="00C15375">
              <w:rPr>
                <w:rFonts w:ascii="Times New Roman" w:eastAsia="Calibri" w:hAnsi="Times New Roman" w:cs="Times New Roman"/>
                <w:sz w:val="18"/>
                <w:szCs w:val="18"/>
                <w:lang w:eastAsia="zh-CN"/>
              </w:rPr>
              <w:t>Goal 2.</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sz w:val="18"/>
                <w:szCs w:val="18"/>
                <w:lang w:eastAsia="zh-CN"/>
              </w:rPr>
            </w:pPr>
            <w:r w:rsidRPr="00C15375">
              <w:rPr>
                <w:rFonts w:ascii="Times New Roman" w:eastAsia="Calibri" w:hAnsi="Times New Roman" w:cs="Times New Roman"/>
                <w:sz w:val="18"/>
                <w:szCs w:val="18"/>
                <w:lang w:eastAsia="zh-CN"/>
              </w:rPr>
              <w:t>Zero hunger</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sz w:val="18"/>
                <w:szCs w:val="18"/>
                <w:lang w:eastAsia="zh-CN"/>
              </w:rPr>
            </w:pPr>
            <w:r w:rsidRPr="00C15375">
              <w:rPr>
                <w:rFonts w:ascii="Times New Roman" w:eastAsia="Calibri" w:hAnsi="Times New Roman" w:cs="Times New Roman"/>
                <w:sz w:val="18"/>
                <w:szCs w:val="18"/>
                <w:lang w:eastAsia="zh-CN"/>
              </w:rPr>
              <w:t>2</w:t>
            </w:r>
            <w:r w:rsidRPr="00C15375">
              <w:rPr>
                <w:rFonts w:ascii="Times New Roman" w:eastAsia="Calibri" w:hAnsi="Times New Roman" w:cs="Times New Roman"/>
                <w:i/>
                <w:sz w:val="18"/>
                <w:szCs w:val="18"/>
                <w:lang w:eastAsia="zh-CN"/>
              </w:rPr>
              <w:t>.1 End hunger and ensure access to safe, nutritious and sufficient food</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2.1.1 Prevalence of undernourishment</w:t>
            </w:r>
          </w:p>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sz w:val="18"/>
                <w:szCs w:val="18"/>
                <w:lang w:eastAsia="zh-CN"/>
              </w:rPr>
            </w:pP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12240 - Basic nutrition</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52010 - Food aid/food security programmes</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2.2 End all forms of malnutrition</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 xml:space="preserve">2.2.1 Prevalence of stunting (height for age &lt;-2 standard deviation from the median of the WHO Child Growth Standards) among children under 5 years </w:t>
            </w: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439"/>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3.</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Good health and wellbeing</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3.2 End preventable deaths of new-borns and children under 5</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3.2.1 Under-five mortality rate</w:t>
            </w:r>
          </w:p>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sz w:val="18"/>
                <w:szCs w:val="18"/>
                <w:lang w:eastAsia="zh-CN"/>
              </w:rPr>
            </w:pP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12220 - Basic health care</w:t>
            </w:r>
            <w:r w:rsidRPr="00C15375">
              <w:rPr>
                <w:rFonts w:ascii="Times New Roman" w:eastAsia="Calibri" w:hAnsi="Times New Roman" w:cs="Times New Roman"/>
                <w:i/>
                <w:color w:val="FF0000"/>
                <w:sz w:val="18"/>
                <w:szCs w:val="18"/>
                <w:lang w:eastAsia="zh-CN"/>
              </w:rPr>
              <w:br/>
            </w:r>
            <w:r w:rsidRPr="00C15375">
              <w:rPr>
                <w:rFonts w:ascii="Times New Roman" w:eastAsia="Calibri" w:hAnsi="Times New Roman" w:cs="Times New Roman"/>
                <w:i/>
                <w:color w:val="000000"/>
                <w:sz w:val="18"/>
                <w:szCs w:val="18"/>
                <w:lang w:eastAsia="zh-CN"/>
              </w:rPr>
              <w:t xml:space="preserve">12250 - Infectious disease control </w:t>
            </w:r>
          </w:p>
        </w:tc>
      </w:tr>
      <w:tr w:rsidR="000B0CE6" w:rsidRPr="00C15375" w:rsidTr="00A832C2">
        <w:trPr>
          <w:trHeight w:val="330"/>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3.3 End the epidemics of AIDS, tuberculosis, malaria and neglected tropical diseases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3.3.2 Tuberculosis incidence per 1,000 population</w:t>
            </w:r>
          </w:p>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12263 – Tuberculosis control</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3.7 Ensure universal access to sexual and reproductive health-care services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 xml:space="preserve">3.7.1 Proportion of women of reproductive age (aged 15-49 years) who have their need for family planning satisfied with modern methods </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color w:val="000000"/>
                <w:sz w:val="18"/>
                <w:szCs w:val="18"/>
                <w:lang w:eastAsia="zh-CN"/>
              </w:rPr>
              <w:t xml:space="preserve">13020 - Reproductive health care </w:t>
            </w:r>
            <w:r w:rsidRPr="00C15375">
              <w:rPr>
                <w:rFonts w:ascii="Times New Roman" w:eastAsia="Calibri" w:hAnsi="Times New Roman" w:cs="Times New Roman"/>
                <w:i/>
                <w:color w:val="000000"/>
                <w:sz w:val="18"/>
                <w:szCs w:val="18"/>
                <w:lang w:eastAsia="zh-CN"/>
              </w:rPr>
              <w:br/>
              <w:t>13030 - Family planning</w:t>
            </w:r>
          </w:p>
        </w:tc>
      </w:tr>
      <w:tr w:rsidR="000B0CE6" w:rsidRPr="00C15375" w:rsidTr="00A832C2">
        <w:trPr>
          <w:trHeight w:val="347"/>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4.</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Quality education</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4.2 Access to quality early childhood development, care and pre-primary education</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4.2.2 Participation rate in organized learning (one year before the official primary entry age), by sex</w:t>
            </w: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111xx – Education – level unspecified</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112xx – Basic education</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4.6 Ensure that all youth achieve literacy and numeracy </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4.6.1 Percentage of population in a given age group achieving at least a fixed level of proficiency in functional literacy </w:t>
            </w: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142"/>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Goal 5.</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Gender equality</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5.3 Eliminate all harmful practices </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5.3.1 Proportion of women aged 20-24 years who were married or in a union before age 15 and before age 18</w:t>
            </w: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Gender equality marker</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5.5 Ensure women’s full and effective participation at all levels of decision-making in political, economic and public life </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5.5.1 Proportion of seats held by women in national parliaments and local governments</w:t>
            </w:r>
          </w:p>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497"/>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6.</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Clean water and sanitation</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6.1 Achieve access to safe and affordable drinking water</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 xml:space="preserve">6.1.1 Proportion of population using safely managed drinking water services </w:t>
            </w: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14020-21-22 – Water supply and sanitation – large systems</w:t>
            </w:r>
          </w:p>
          <w:p w:rsidR="000B0CE6" w:rsidRPr="00C15375" w:rsidRDefault="000B0CE6" w:rsidP="008635E0">
            <w:pPr>
              <w:tabs>
                <w:tab w:val="left" w:pos="850"/>
                <w:tab w:val="left" w:pos="1191"/>
                <w:tab w:val="left" w:pos="1531"/>
              </w:tabs>
              <w:spacing w:after="0" w:line="240" w:lineRule="auto"/>
              <w:ind w:right="-427"/>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14030-31-32 – Basic drinking water supply and basic sanitation</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6.2 Achieve access to adequate and equitable sanitation and hygiene</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6.2.1 Proportion of population using safely managed sanitation services, including a hand-washing facility with soap and water</w:t>
            </w: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6.4 Substantially increase water use efficiency across all sectors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6.4.2 Level of water stress: freshwater withdrawal as a proportion of available freshwater resources</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color w:val="000000"/>
                <w:sz w:val="18"/>
                <w:szCs w:val="18"/>
                <w:lang w:eastAsia="zh-CN"/>
              </w:rPr>
              <w:t>14010 - Water sector policy and administrative management</w:t>
            </w:r>
          </w:p>
        </w:tc>
      </w:tr>
      <w:tr w:rsidR="000B0CE6" w:rsidRPr="00C15375" w:rsidTr="00A832C2">
        <w:trPr>
          <w:trHeight w:val="479"/>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lastRenderedPageBreak/>
              <w:t>Goal 7.</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Affordable and clean energy</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7.1 Ensure access to affordable, reliable and modern energy services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sz w:val="18"/>
                <w:szCs w:val="18"/>
                <w:lang w:eastAsia="zh-CN"/>
              </w:rPr>
            </w:pPr>
            <w:r w:rsidRPr="00C15375">
              <w:rPr>
                <w:rFonts w:ascii="Times New Roman" w:eastAsia="Calibri" w:hAnsi="Times New Roman" w:cs="Times New Roman"/>
                <w:sz w:val="18"/>
                <w:szCs w:val="18"/>
                <w:lang w:eastAsia="zh-CN"/>
              </w:rPr>
              <w:t>7</w:t>
            </w:r>
            <w:r w:rsidRPr="00C15375">
              <w:rPr>
                <w:rFonts w:ascii="Times New Roman" w:eastAsia="Calibri" w:hAnsi="Times New Roman" w:cs="Times New Roman"/>
                <w:i/>
                <w:sz w:val="18"/>
                <w:szCs w:val="18"/>
                <w:lang w:eastAsia="zh-CN"/>
              </w:rPr>
              <w:t>.1.1 Proportion of population with access to electricity</w:t>
            </w: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230xx – Energy generation, distribution and efficiency</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7.3 Double improvement in energy efficiency</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7.3.1 Energy intensity measured in terms of primary energy and GDP (Megajoules per USD constant 2011 PPP GDP)</w:t>
            </w: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577"/>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8.</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Decent work and economic growth</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8.1 Sustain per capita economic growth</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8.1.1 Annual growth rate of real GDP per capita</w:t>
            </w:r>
          </w:p>
        </w:tc>
        <w:tc>
          <w:tcPr>
            <w:tcW w:w="3119" w:type="dxa"/>
            <w:vMerge w:val="restart"/>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Cross-cutting (All ODA + OOF)</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500"/>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8.5 Achieve full and productive employment and decent work</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8.5.2 Unemployment rate, by sex, age and persons with disabilities</w:t>
            </w:r>
          </w:p>
        </w:tc>
        <w:tc>
          <w:tcPr>
            <w:tcW w:w="3119" w:type="dxa"/>
            <w:vMerge/>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691"/>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Goal 9.</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Industry, innovation and infrastructure</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9.4 Upgrade infrastructure and retrofit industries to make them sustainable</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9.4.1 Emissions of carbon dioxide per unit of Manufacturing Value Added </w:t>
            </w:r>
            <w:r w:rsidRPr="00C15375">
              <w:rPr>
                <w:rFonts w:ascii="Times New Roman" w:eastAsia="Calibri" w:hAnsi="Times New Roman" w:cs="Times New Roman"/>
                <w:i/>
                <w:color w:val="000000" w:themeColor="text1"/>
                <w:sz w:val="18"/>
                <w:szCs w:val="18"/>
                <w:lang w:eastAsia="zh-CN"/>
              </w:rPr>
              <w:t>(kilograms per unit of value added)</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32110 – Industrial policy and administrative management </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32120 – Industrial development </w:t>
            </w:r>
          </w:p>
        </w:tc>
      </w:tr>
      <w:tr w:rsidR="000B0CE6" w:rsidRPr="00C15375" w:rsidTr="00611C63">
        <w:trPr>
          <w:trHeight w:val="587"/>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9.5 Enhance scientific research </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9.5.1 Research and development expenditure as a proportion of GDP</w:t>
            </w:r>
          </w:p>
        </w:tc>
        <w:tc>
          <w:tcPr>
            <w:tcW w:w="3119" w:type="dxa"/>
            <w:shd w:val="clear" w:color="auto" w:fill="auto"/>
          </w:tcPr>
          <w:p w:rsidR="000B0CE6" w:rsidRPr="00C15375" w:rsidRDefault="000B0CE6" w:rsidP="00F4009F">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32182 - Technological </w:t>
            </w:r>
            <w:r>
              <w:rPr>
                <w:rFonts w:ascii="Times New Roman" w:eastAsia="Calibri" w:hAnsi="Times New Roman" w:cs="Times New Roman"/>
                <w:i/>
                <w:color w:val="000000"/>
                <w:sz w:val="18"/>
                <w:szCs w:val="18"/>
                <w:lang w:eastAsia="zh-CN"/>
              </w:rPr>
              <w:t>R&amp;D</w:t>
            </w:r>
            <w:r w:rsidR="00F4009F" w:rsidRPr="00C15375" w:rsidDel="00F4009F">
              <w:rPr>
                <w:rFonts w:ascii="Times New Roman" w:eastAsia="Calibri" w:hAnsi="Times New Roman" w:cs="Times New Roman"/>
                <w:i/>
                <w:color w:val="000000"/>
                <w:sz w:val="18"/>
                <w:szCs w:val="18"/>
                <w:lang w:eastAsia="zh-CN"/>
              </w:rPr>
              <w:t xml:space="preserve"> </w:t>
            </w:r>
            <w:r w:rsidRPr="00C15375">
              <w:rPr>
                <w:rFonts w:ascii="Times New Roman" w:eastAsia="Calibri" w:hAnsi="Times New Roman" w:cs="Times New Roman"/>
                <w:i/>
                <w:color w:val="000000"/>
                <w:sz w:val="18"/>
                <w:szCs w:val="18"/>
                <w:lang w:eastAsia="zh-CN"/>
              </w:rPr>
              <w:br/>
              <w:t>31182 - Agricultural research</w:t>
            </w:r>
            <w:r w:rsidRPr="00C15375">
              <w:rPr>
                <w:rFonts w:ascii="Times New Roman" w:eastAsia="Calibri" w:hAnsi="Times New Roman" w:cs="Times New Roman"/>
                <w:i/>
                <w:color w:val="000000"/>
                <w:sz w:val="18"/>
                <w:szCs w:val="18"/>
                <w:lang w:eastAsia="zh-CN"/>
              </w:rPr>
              <w:br/>
              <w:t>43082 - research/scientific institutions</w:t>
            </w:r>
          </w:p>
        </w:tc>
      </w:tr>
      <w:tr w:rsidR="000B0CE6" w:rsidRPr="00C15375" w:rsidTr="00A832C2">
        <w:trPr>
          <w:trHeight w:val="863"/>
        </w:trPr>
        <w:tc>
          <w:tcPr>
            <w:tcW w:w="1418" w:type="dxa"/>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10.</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Reduced inequalities</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10.1 Achieve income growth of the bottom 40 per cent of the population</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10.1.1 Growth rates of household expenditure or income per capita among the bottom 40 per cent of the population and the total population</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Cross-cutting (All ODA + OOF)</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649"/>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11.</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Sustainable cities and communities</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11.1 Ensure access for all to housing and basic services and upgrade slums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11.1.1 Proportion of urban population living in slums, informal settlements or inadequate housing</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16030 - Housing</w:t>
            </w:r>
            <w:r w:rsidRPr="00C15375">
              <w:rPr>
                <w:rFonts w:ascii="Times New Roman" w:eastAsia="Calibri" w:hAnsi="Times New Roman" w:cs="Times New Roman"/>
                <w:i/>
                <w:color w:val="000000"/>
                <w:sz w:val="18"/>
                <w:szCs w:val="18"/>
                <w:lang w:eastAsia="zh-CN"/>
              </w:rPr>
              <w:br/>
              <w:t>16040  - Basic housing</w:t>
            </w: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11.6 Reduce the adverse per capita environmental impact of cities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11.6.2 Annual mean levels of fine particulate matter (e.g. PM2.5 and PM10) in cities (population weighted)</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41020 - Biosphere protection</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863"/>
        </w:trPr>
        <w:tc>
          <w:tcPr>
            <w:tcW w:w="1418" w:type="dxa"/>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12.</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Responsible consumption and production</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 xml:space="preserve">12.2 By 2030, achieve the sustainable management and efficient use of natural resources </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12.2.1 Material footprint per capita</w:t>
            </w:r>
          </w:p>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color w:val="000000" w:themeColor="text1"/>
                <w:sz w:val="18"/>
                <w:szCs w:val="18"/>
                <w:lang w:eastAsia="zh-CN"/>
              </w:rPr>
              <w:t>(Metric tons per capita)</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Cross-cutting (All ODA + OOF)</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r>
      <w:tr w:rsidR="000B0CE6" w:rsidRPr="00C15375" w:rsidTr="00A832C2">
        <w:trPr>
          <w:trHeight w:val="1084"/>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13.</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Climate action</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13 Reduce greenhouse gas emissions, in line with long term goal of achieving net zero global emissions between 2050 and 2100</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sz w:val="18"/>
                <w:szCs w:val="18"/>
                <w:lang w:eastAsia="zh-CN"/>
              </w:rPr>
            </w:pPr>
            <w:r w:rsidRPr="00C15375">
              <w:rPr>
                <w:rFonts w:ascii="Times New Roman" w:eastAsia="Calibri" w:hAnsi="Times New Roman" w:cs="Times New Roman"/>
                <w:i/>
                <w:sz w:val="18"/>
                <w:szCs w:val="18"/>
                <w:lang w:eastAsia="zh-CN"/>
              </w:rPr>
              <w:t>Greenhouse gas emissions per capita (Metrics tons per capita). Note: Target and indicator drawn from the Paris Agreement on climate change</w:t>
            </w:r>
            <w:r w:rsidRPr="00C15375">
              <w:rPr>
                <w:rFonts w:ascii="Times New Roman" w:eastAsia="Calibri" w:hAnsi="Times New Roman" w:cs="Times New Roman"/>
                <w:i/>
                <w:sz w:val="18"/>
                <w:szCs w:val="18"/>
                <w:vertAlign w:val="superscript"/>
                <w:lang w:eastAsia="zh-CN"/>
              </w:rPr>
              <w:footnoteReference w:id="11"/>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Climate change mitigation marker</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13.1 Strengthen resilience and adaptive capacity to climate-related hazards &amp; disasters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13.1.2 Number of deaths, missing persons and persons affected by disaster per 100,000 people</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74010 - Disaster prevention and preparedness</w:t>
            </w:r>
            <w:r w:rsidRPr="00C15375">
              <w:rPr>
                <w:rFonts w:ascii="Times New Roman" w:eastAsia="Calibri" w:hAnsi="Times New Roman" w:cs="Times New Roman"/>
                <w:i/>
                <w:color w:val="000000"/>
                <w:sz w:val="18"/>
                <w:szCs w:val="18"/>
                <w:lang w:eastAsia="zh-CN"/>
              </w:rPr>
              <w:br/>
              <w:t>41050 - Flood prevention/control</w:t>
            </w:r>
          </w:p>
        </w:tc>
      </w:tr>
      <w:tr w:rsidR="000B0CE6" w:rsidRPr="00C15375" w:rsidTr="00A832C2">
        <w:trPr>
          <w:trHeight w:val="569"/>
        </w:trPr>
        <w:tc>
          <w:tcPr>
            <w:tcW w:w="1418" w:type="dxa"/>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lastRenderedPageBreak/>
              <w:t>Goal 14.</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Life below water</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14.5 Conserve at least 10 percent of coastal and marine areas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14.5.1 Coverage of protected areas in relation to marine areas</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14015 - Water resource conservation (including data collection)</w:t>
            </w:r>
          </w:p>
        </w:tc>
      </w:tr>
      <w:tr w:rsidR="000B0CE6" w:rsidRPr="00C15375" w:rsidTr="00A832C2">
        <w:trPr>
          <w:trHeight w:val="870"/>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Goal 15.</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Life on land</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15.1 Ensure the conservation, restoration and sustainable use of terrestrial and inland freshwater ecosystems, in particular forests</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15.1.1 Forest area as a proportion of total land area </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312xx - Forestry</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themeColor="text1"/>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themeColor="text1"/>
                <w:sz w:val="18"/>
                <w:szCs w:val="18"/>
                <w:lang w:eastAsia="zh-CN"/>
              </w:rPr>
            </w:pPr>
            <w:r w:rsidRPr="00C15375">
              <w:rPr>
                <w:rFonts w:ascii="Times New Roman" w:eastAsia="Calibri" w:hAnsi="Times New Roman" w:cs="Times New Roman"/>
                <w:i/>
                <w:color w:val="000000" w:themeColor="text1"/>
                <w:sz w:val="18"/>
                <w:szCs w:val="18"/>
                <w:lang w:eastAsia="zh-CN"/>
              </w:rPr>
              <w:t>15.5 Reduce the degradation of natural habitats, halt the loss of biodiversity</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 xml:space="preserve">15.5.1 Red List Index </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41030 - Biodiversity</w:t>
            </w:r>
          </w:p>
        </w:tc>
      </w:tr>
      <w:tr w:rsidR="000B0CE6" w:rsidRPr="00C15375" w:rsidTr="00A832C2">
        <w:trPr>
          <w:trHeight w:val="649"/>
        </w:trPr>
        <w:tc>
          <w:tcPr>
            <w:tcW w:w="1418" w:type="dxa"/>
            <w:vMerge w:val="restart"/>
            <w:shd w:val="clear" w:color="auto" w:fill="auto"/>
            <w:vAlign w:val="center"/>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Goal 16.</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Peace, justice and strong institutions</w:t>
            </w:r>
          </w:p>
        </w:tc>
        <w:tc>
          <w:tcPr>
            <w:tcW w:w="3969"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16.1 Significantly reduce all forms of violence and related death rates everywhere</w:t>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16.1.1 Number of victims of intentional homicide per 100,000 population, by sex and age</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15130 - Legal and judicial development</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r w:rsidR="000B0CE6" w:rsidRPr="00C15375" w:rsidTr="00A832C2">
        <w:trPr>
          <w:trHeight w:val="142"/>
        </w:trPr>
        <w:tc>
          <w:tcPr>
            <w:tcW w:w="1418" w:type="dxa"/>
            <w:vMerge/>
            <w:shd w:val="clear" w:color="auto" w:fill="auto"/>
            <w:vAlign w:val="center"/>
          </w:tcPr>
          <w:p w:rsidR="000B0CE6" w:rsidRPr="00C15375" w:rsidRDefault="000B0CE6" w:rsidP="008635E0">
            <w:pPr>
              <w:tabs>
                <w:tab w:val="left" w:pos="850"/>
                <w:tab w:val="left" w:pos="1191"/>
                <w:tab w:val="left" w:pos="1531"/>
                <w:tab w:val="right" w:pos="3331"/>
              </w:tabs>
              <w:spacing w:after="0" w:line="240" w:lineRule="auto"/>
              <w:jc w:val="center"/>
              <w:rPr>
                <w:rFonts w:ascii="Times New Roman" w:eastAsia="Calibri" w:hAnsi="Times New Roman" w:cs="Times New Roman"/>
                <w:i/>
                <w:sz w:val="18"/>
                <w:szCs w:val="18"/>
                <w:lang w:eastAsia="zh-CN"/>
              </w:rPr>
            </w:pPr>
          </w:p>
        </w:tc>
        <w:tc>
          <w:tcPr>
            <w:tcW w:w="3969" w:type="dxa"/>
            <w:shd w:val="clear" w:color="auto" w:fill="auto"/>
          </w:tcPr>
          <w:p w:rsidR="000B0CE6" w:rsidRPr="00C15375" w:rsidRDefault="000B0CE6" w:rsidP="008635E0">
            <w:pPr>
              <w:tabs>
                <w:tab w:val="left" w:pos="850"/>
                <w:tab w:val="left" w:pos="1191"/>
                <w:tab w:val="left" w:pos="1531"/>
                <w:tab w:val="right" w:pos="33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16.9 Provide legal identity for all</w:t>
            </w:r>
            <w:r w:rsidRPr="00C15375">
              <w:rPr>
                <w:rFonts w:ascii="Times New Roman" w:eastAsia="Calibri" w:hAnsi="Times New Roman" w:cs="Times New Roman"/>
                <w:i/>
                <w:sz w:val="18"/>
                <w:szCs w:val="18"/>
                <w:lang w:eastAsia="zh-CN"/>
              </w:rPr>
              <w:tab/>
            </w:r>
          </w:p>
        </w:tc>
        <w:tc>
          <w:tcPr>
            <w:tcW w:w="5244" w:type="dxa"/>
            <w:shd w:val="clear" w:color="auto" w:fill="auto"/>
          </w:tcPr>
          <w:p w:rsidR="000B0CE6" w:rsidRPr="00C15375" w:rsidRDefault="000B0CE6" w:rsidP="008635E0">
            <w:pPr>
              <w:tabs>
                <w:tab w:val="left" w:pos="850"/>
                <w:tab w:val="left" w:pos="1191"/>
                <w:tab w:val="left" w:pos="1531"/>
              </w:tabs>
              <w:spacing w:after="0" w:line="240" w:lineRule="auto"/>
              <w:jc w:val="both"/>
              <w:rPr>
                <w:rFonts w:ascii="Times New Roman" w:eastAsia="Calibri" w:hAnsi="Times New Roman" w:cs="Times New Roman"/>
                <w:i/>
                <w:sz w:val="18"/>
                <w:szCs w:val="18"/>
                <w:lang w:eastAsia="zh-CN"/>
              </w:rPr>
            </w:pPr>
            <w:r w:rsidRPr="00C15375">
              <w:rPr>
                <w:rFonts w:ascii="Times New Roman" w:eastAsia="Calibri" w:hAnsi="Times New Roman" w:cs="Times New Roman"/>
                <w:i/>
                <w:sz w:val="18"/>
                <w:szCs w:val="18"/>
                <w:lang w:eastAsia="zh-CN"/>
              </w:rPr>
              <w:t>16.9.1 Proportion of children under 5 years of age whose births have been registered with a civil authority, by age</w:t>
            </w:r>
          </w:p>
        </w:tc>
        <w:tc>
          <w:tcPr>
            <w:tcW w:w="3119" w:type="dxa"/>
            <w:shd w:val="clear" w:color="auto" w:fill="auto"/>
          </w:tcPr>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color w:val="000000"/>
                <w:sz w:val="18"/>
                <w:szCs w:val="18"/>
                <w:lang w:eastAsia="zh-CN"/>
              </w:rPr>
            </w:pPr>
            <w:r w:rsidRPr="00C15375">
              <w:rPr>
                <w:rFonts w:ascii="Times New Roman" w:eastAsia="Calibri" w:hAnsi="Times New Roman" w:cs="Times New Roman"/>
                <w:i/>
                <w:color w:val="000000"/>
                <w:sz w:val="18"/>
                <w:szCs w:val="18"/>
                <w:lang w:eastAsia="zh-CN"/>
              </w:rPr>
              <w:t>13010 - Population policy and administrative management</w:t>
            </w:r>
          </w:p>
          <w:p w:rsidR="000B0CE6" w:rsidRPr="00C15375" w:rsidRDefault="000B0CE6" w:rsidP="008635E0">
            <w:pPr>
              <w:tabs>
                <w:tab w:val="left" w:pos="850"/>
                <w:tab w:val="left" w:pos="1191"/>
                <w:tab w:val="left" w:pos="1531"/>
              </w:tabs>
              <w:spacing w:after="0" w:line="240" w:lineRule="auto"/>
              <w:rPr>
                <w:rFonts w:ascii="Times New Roman" w:eastAsia="Calibri" w:hAnsi="Times New Roman" w:cs="Times New Roman"/>
                <w:i/>
                <w:sz w:val="18"/>
                <w:szCs w:val="18"/>
                <w:lang w:eastAsia="zh-CN"/>
              </w:rPr>
            </w:pPr>
          </w:p>
        </w:tc>
      </w:tr>
    </w:tbl>
    <w:p w:rsidR="00FB19AB" w:rsidRDefault="00FB19AB" w:rsidP="0049154A">
      <w:pPr>
        <w:rPr>
          <w:rFonts w:ascii="Times New Roman" w:hAnsi="Times New Roman" w:cs="Times New Roman"/>
          <w:b/>
          <w:sz w:val="28"/>
          <w:szCs w:val="28"/>
        </w:rPr>
        <w:sectPr w:rsidR="00FB19AB" w:rsidSect="00A832C2">
          <w:endnotePr>
            <w:numFmt w:val="decimal"/>
          </w:endnotePr>
          <w:pgSz w:w="16838" w:h="11906" w:orient="landscape"/>
          <w:pgMar w:top="1134" w:right="1134" w:bottom="1134" w:left="1134" w:header="1247" w:footer="601" w:gutter="0"/>
          <w:cols w:space="720"/>
          <w:docGrid w:linePitch="299"/>
        </w:sectPr>
      </w:pPr>
    </w:p>
    <w:p w:rsidR="00475219" w:rsidRDefault="00475219" w:rsidP="008B711A">
      <w:pPr>
        <w:spacing w:after="0" w:line="240" w:lineRule="auto"/>
        <w:jc w:val="both"/>
        <w:rPr>
          <w:rFonts w:ascii="Times New Roman" w:hAnsi="Times New Roman" w:cs="Times New Roman"/>
        </w:rPr>
      </w:pPr>
    </w:p>
    <w:sectPr w:rsidR="00475219" w:rsidSect="00A832C2">
      <w:footerReference w:type="default" r:id="rId26"/>
      <w:endnotePr>
        <w:numFmt w:val="decimal"/>
      </w:endnotePr>
      <w:pgSz w:w="11906" w:h="16838"/>
      <w:pgMar w:top="1134" w:right="1134" w:bottom="1134" w:left="1134" w:header="1247" w:footer="60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C97" w:rsidRDefault="00F94C97" w:rsidP="00E70D6F">
      <w:pPr>
        <w:spacing w:after="0" w:line="240" w:lineRule="auto"/>
      </w:pPr>
      <w:r>
        <w:separator/>
      </w:r>
    </w:p>
  </w:endnote>
  <w:endnote w:type="continuationSeparator" w:id="0">
    <w:p w:rsidR="00F94C97" w:rsidRDefault="00F94C97" w:rsidP="00E70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669139"/>
      <w:docPartObj>
        <w:docPartGallery w:val="Page Numbers (Bottom of Page)"/>
        <w:docPartUnique/>
      </w:docPartObj>
    </w:sdtPr>
    <w:sdtEndPr>
      <w:rPr>
        <w:noProof/>
      </w:rPr>
    </w:sdtEndPr>
    <w:sdtContent>
      <w:p w:rsidR="007313AC" w:rsidRDefault="007313AC">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7313AC" w:rsidRDefault="007313AC" w:rsidP="00C15375">
    <w:pPr>
      <w:pStyle w:val="Footer"/>
    </w:pPr>
  </w:p>
  <w:p w:rsidR="007313AC" w:rsidRDefault="007313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680778"/>
      <w:docPartObj>
        <w:docPartGallery w:val="Page Numbers (Bottom of Page)"/>
        <w:docPartUnique/>
      </w:docPartObj>
    </w:sdtPr>
    <w:sdtEndPr>
      <w:rPr>
        <w:noProof/>
      </w:rPr>
    </w:sdtEndPr>
    <w:sdtContent>
      <w:p w:rsidR="007313AC" w:rsidRDefault="007313AC">
        <w:pPr>
          <w:pStyle w:val="Footer"/>
          <w:jc w:val="center"/>
        </w:pPr>
        <w:r>
          <w:fldChar w:fldCharType="begin"/>
        </w:r>
        <w:r>
          <w:instrText xml:space="preserve"> PAGE   \* MERGEFORMAT </w:instrText>
        </w:r>
        <w:r>
          <w:fldChar w:fldCharType="separate"/>
        </w:r>
        <w:r w:rsidR="006532C8">
          <w:rPr>
            <w:noProof/>
          </w:rPr>
          <w:t>2</w:t>
        </w:r>
        <w:r>
          <w:rPr>
            <w:noProof/>
          </w:rPr>
          <w:fldChar w:fldCharType="end"/>
        </w:r>
      </w:p>
    </w:sdtContent>
  </w:sdt>
  <w:p w:rsidR="007313AC" w:rsidRDefault="007313AC" w:rsidP="00C15375">
    <w:pPr>
      <w:pStyle w:val="Footer"/>
      <w:jc w:val="center"/>
    </w:pPr>
  </w:p>
  <w:p w:rsidR="007313AC" w:rsidRDefault="007313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737620"/>
      <w:docPartObj>
        <w:docPartGallery w:val="Page Numbers (Bottom of Page)"/>
        <w:docPartUnique/>
      </w:docPartObj>
    </w:sdtPr>
    <w:sdtEndPr>
      <w:rPr>
        <w:noProof/>
      </w:rPr>
    </w:sdtEndPr>
    <w:sdtContent>
      <w:p w:rsidR="007313AC" w:rsidRDefault="007313AC">
        <w:pPr>
          <w:pStyle w:val="Footer"/>
          <w:jc w:val="center"/>
        </w:pPr>
        <w:r>
          <w:fldChar w:fldCharType="begin"/>
        </w:r>
        <w:r>
          <w:instrText xml:space="preserve"> PAGE   \* MERGEFORMAT </w:instrText>
        </w:r>
        <w:r>
          <w:fldChar w:fldCharType="separate"/>
        </w:r>
        <w:r w:rsidR="006532C8">
          <w:rPr>
            <w:noProof/>
          </w:rPr>
          <w:t>26</w:t>
        </w:r>
        <w:r>
          <w:rPr>
            <w:noProof/>
          </w:rPr>
          <w:fldChar w:fldCharType="end"/>
        </w:r>
      </w:p>
    </w:sdtContent>
  </w:sdt>
  <w:p w:rsidR="007313AC" w:rsidRDefault="00731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C97" w:rsidRDefault="00F94C97" w:rsidP="00E70D6F">
      <w:pPr>
        <w:spacing w:after="0" w:line="240" w:lineRule="auto"/>
      </w:pPr>
      <w:r>
        <w:separator/>
      </w:r>
    </w:p>
  </w:footnote>
  <w:footnote w:type="continuationSeparator" w:id="0">
    <w:p w:rsidR="00F94C97" w:rsidRDefault="00F94C97" w:rsidP="00E70D6F">
      <w:pPr>
        <w:spacing w:after="0" w:line="240" w:lineRule="auto"/>
      </w:pPr>
      <w:r>
        <w:continuationSeparator/>
      </w:r>
    </w:p>
  </w:footnote>
  <w:footnote w:id="1">
    <w:p w:rsidR="007313AC" w:rsidRDefault="007313AC" w:rsidP="001D57E4">
      <w:pPr>
        <w:pStyle w:val="FootnoteText"/>
      </w:pPr>
      <w:r>
        <w:rPr>
          <w:rStyle w:val="FootnoteReference"/>
        </w:rPr>
        <w:footnoteRef/>
      </w:r>
      <w:r>
        <w:t xml:space="preserve"> Creditor Reporting System, </w:t>
      </w:r>
      <w:hyperlink r:id="rId1" w:history="1">
        <w:r w:rsidRPr="00684984">
          <w:rPr>
            <w:rStyle w:val="Hyperlink"/>
          </w:rPr>
          <w:t>https://stats.oecd.org/Index.aspx?DataSetCode=CRS1</w:t>
        </w:r>
      </w:hyperlink>
      <w:r>
        <w:t xml:space="preserve"> </w:t>
      </w:r>
    </w:p>
  </w:footnote>
  <w:footnote w:id="2">
    <w:p w:rsidR="007313AC" w:rsidRDefault="007313AC" w:rsidP="00E37B97">
      <w:pPr>
        <w:pStyle w:val="FootnoteText"/>
      </w:pPr>
      <w:r>
        <w:rPr>
          <w:rStyle w:val="FootnoteReference"/>
        </w:rPr>
        <w:footnoteRef/>
      </w:r>
      <w:r>
        <w:t xml:space="preserve"> </w:t>
      </w:r>
      <w:hyperlink r:id="rId2" w:history="1">
        <w:r w:rsidRPr="008F3F5A">
          <w:rPr>
            <w:rStyle w:val="Hyperlink"/>
            <w:rFonts w:ascii="Times New Roman" w:hAnsi="Times New Roman"/>
          </w:rPr>
          <w:t>http://unstats.un.org/sdgs/indicators/database/</w:t>
        </w:r>
      </w:hyperlink>
    </w:p>
  </w:footnote>
  <w:footnote w:id="3">
    <w:p w:rsidR="007313AC" w:rsidRDefault="007313AC" w:rsidP="00081E33">
      <w:pPr>
        <w:pStyle w:val="FootnoteText"/>
      </w:pPr>
      <w:r>
        <w:rPr>
          <w:rStyle w:val="FootnoteReference"/>
        </w:rPr>
        <w:footnoteRef/>
      </w:r>
      <w:r>
        <w:t xml:space="preserve"> See </w:t>
      </w:r>
      <w:hyperlink r:id="rId3" w:history="1">
        <w:r w:rsidRPr="00466D24">
          <w:rPr>
            <w:rStyle w:val="Hyperlink"/>
          </w:rPr>
          <w:t>http://unstats.un.org/sdgs/indicators/database/</w:t>
        </w:r>
      </w:hyperlink>
      <w:r>
        <w:t xml:space="preserve">  </w:t>
      </w:r>
    </w:p>
  </w:footnote>
  <w:footnote w:id="4">
    <w:p w:rsidR="007313AC" w:rsidRPr="00C4352A" w:rsidRDefault="007313AC" w:rsidP="00FF7E2E">
      <w:pPr>
        <w:pStyle w:val="FootnoteText"/>
      </w:pPr>
      <w:r w:rsidRPr="00C4352A">
        <w:rPr>
          <w:rStyle w:val="FootnoteReference"/>
        </w:rPr>
        <w:footnoteRef/>
      </w:r>
      <w:r w:rsidRPr="00C4352A">
        <w:t xml:space="preserve"> ‘’Provisional Proposed Tiers for Global SDG Indicators’’, as of March 24, 2016. Prepared by the Secretariat of the IAEG-SDGs (Inter-Agency Expert Group on SDG Indicators), UN Statistical Commission.</w:t>
      </w:r>
    </w:p>
  </w:footnote>
  <w:footnote w:id="5">
    <w:p w:rsidR="007313AC" w:rsidRDefault="007313AC" w:rsidP="00681AAF">
      <w:pPr>
        <w:pStyle w:val="FootnoteText"/>
        <w:tabs>
          <w:tab w:val="left" w:pos="0"/>
        </w:tabs>
        <w:jc w:val="both"/>
      </w:pPr>
      <w:r>
        <w:rPr>
          <w:rStyle w:val="FootnoteReference"/>
        </w:rPr>
        <w:footnoteRef/>
      </w:r>
      <w:r>
        <w:t xml:space="preserve"> The source of data for the 30 indicators presented in this table is the Global SDG Indicators Database (</w:t>
      </w:r>
      <w:hyperlink r:id="rId4" w:history="1">
        <w:r w:rsidRPr="00275572">
          <w:rPr>
            <w:rStyle w:val="Hyperlink"/>
          </w:rPr>
          <w:t>http://unstats.un.org/sdgs/indicators/database/</w:t>
        </w:r>
      </w:hyperlink>
      <w:r w:rsidRPr="000D00A4">
        <w:t>)</w:t>
      </w:r>
      <w:r>
        <w:t>. More information for each indicator is available at the UN metadata repository (</w:t>
      </w:r>
      <w:hyperlink r:id="rId5" w:history="1">
        <w:r w:rsidRPr="00275572">
          <w:rPr>
            <w:rStyle w:val="Hyperlink"/>
          </w:rPr>
          <w:t>http://unstats.un.org/sdgs/metadata/</w:t>
        </w:r>
      </w:hyperlink>
      <w:r>
        <w:t xml:space="preserve">) </w:t>
      </w:r>
    </w:p>
  </w:footnote>
  <w:footnote w:id="6">
    <w:p w:rsidR="007313AC" w:rsidRDefault="007313AC" w:rsidP="00681AAF">
      <w:pPr>
        <w:pStyle w:val="FootnoteText"/>
      </w:pPr>
      <w:r>
        <w:rPr>
          <w:rStyle w:val="FootnoteReference"/>
        </w:rPr>
        <w:footnoteRef/>
      </w:r>
      <w:r>
        <w:t xml:space="preserve"> Data made available by the World Bank (</w:t>
      </w:r>
      <w:hyperlink r:id="rId6" w:history="1">
        <w:r w:rsidRPr="00275572">
          <w:rPr>
            <w:rStyle w:val="Hyperlink"/>
          </w:rPr>
          <w:t>http://data.worldbank.org/indicator/EN.ATM.CO2E.PC</w:t>
        </w:r>
      </w:hyperlink>
      <w:r>
        <w:t>)</w:t>
      </w:r>
    </w:p>
  </w:footnote>
  <w:footnote w:id="7">
    <w:p w:rsidR="007313AC" w:rsidRDefault="007313AC">
      <w:pPr>
        <w:pStyle w:val="FootnoteText"/>
      </w:pPr>
      <w:r>
        <w:rPr>
          <w:rStyle w:val="FootnoteReference"/>
        </w:rPr>
        <w:footnoteRef/>
      </w:r>
      <w:r>
        <w:t xml:space="preserve"> </w:t>
      </w:r>
      <w:hyperlink r:id="rId7" w:history="1">
        <w:r w:rsidRPr="00466D24">
          <w:rPr>
            <w:rStyle w:val="Hyperlink"/>
          </w:rPr>
          <w:t>http://unstats.un.org/sdgs/report/2016/The%20Sustainable%20Development%20Goals%20Report%202016.pdf</w:t>
        </w:r>
      </w:hyperlink>
      <w:r>
        <w:t xml:space="preserve"> </w:t>
      </w:r>
    </w:p>
  </w:footnote>
  <w:footnote w:id="8">
    <w:p w:rsidR="007313AC" w:rsidRPr="006942B8" w:rsidRDefault="007313AC" w:rsidP="006942B8">
      <w:pPr>
        <w:pStyle w:val="FootnoteText"/>
        <w:jc w:val="both"/>
      </w:pPr>
      <w:r>
        <w:rPr>
          <w:rStyle w:val="FootnoteReference"/>
        </w:rPr>
        <w:footnoteRef/>
      </w:r>
      <w:r>
        <w:t xml:space="preserve"> ‘’</w:t>
      </w:r>
      <w:r w:rsidRPr="006942B8">
        <w:t xml:space="preserve">As part of its follow-up and review mechanisms, the 2030 Agenda for Sustainable Development encourages member states to “conduct regular and inclusive reviews of progress at the national and sub-national levels, which are country-led and country-driven” (paragraph 79). These national reviews are expected to serve as a basis for the regular reviews by the high-level political forum (HLPF), meeting under the auspices of ECOSOC. As stipulated in paragraph 84 of the 2030 Agenda, regular reviews by the HLPF are to be voluntary, state-led, undertaken by both developed and developing countries, and involve multiple stakeholders. </w:t>
      </w:r>
    </w:p>
    <w:p w:rsidR="007313AC" w:rsidRPr="006942B8" w:rsidRDefault="007313AC" w:rsidP="006942B8">
      <w:pPr>
        <w:pStyle w:val="FootnoteText"/>
        <w:jc w:val="both"/>
      </w:pPr>
      <w:r w:rsidRPr="006942B8">
        <w:t xml:space="preserve">The voluntary national reviews (VNRs) aim to facilitate the sharing of experiences, including successes, challenges and lessons learned, with a view to accelerating the implementation of the 2030 Agenda. The VNRs also seek to strengthen policies and institutions of governments and to mobilize multi-stakeholder support and partnerships for the implementation of the Sustainable Development Goals. </w:t>
      </w:r>
    </w:p>
    <w:p w:rsidR="007313AC" w:rsidRDefault="007313AC" w:rsidP="006942B8">
      <w:pPr>
        <w:pStyle w:val="FootnoteText"/>
        <w:jc w:val="both"/>
      </w:pPr>
      <w:r w:rsidRPr="006942B8">
        <w:t>Twenty-two countries participated in the first round of VNRs, held during the 2016 meeting of HLPF, under the auspices of the Economic and Social Council. Reports, summaries, presentations and other documents submitted as part of the VNRs are available in each of the country pages below.</w:t>
      </w:r>
      <w:r>
        <w:t>’’</w:t>
      </w:r>
    </w:p>
    <w:p w:rsidR="007313AC" w:rsidRDefault="007313AC" w:rsidP="006942B8">
      <w:pPr>
        <w:pStyle w:val="FootnoteText"/>
        <w:jc w:val="both"/>
      </w:pPr>
      <w:r>
        <w:t xml:space="preserve">See: </w:t>
      </w:r>
      <w:hyperlink r:id="rId8" w:history="1">
        <w:r w:rsidRPr="00466D24">
          <w:rPr>
            <w:rStyle w:val="Hyperlink"/>
          </w:rPr>
          <w:t>https://sustainabledevelopment.un.org/hlpf/inputs</w:t>
        </w:r>
      </w:hyperlink>
      <w:r>
        <w:t xml:space="preserve"> </w:t>
      </w:r>
    </w:p>
  </w:footnote>
  <w:footnote w:id="9">
    <w:p w:rsidR="007313AC" w:rsidRDefault="007313AC" w:rsidP="0049577F">
      <w:pPr>
        <w:pStyle w:val="FootnoteText"/>
        <w:jc w:val="both"/>
      </w:pPr>
      <w:r>
        <w:rPr>
          <w:rStyle w:val="FootnoteReference"/>
        </w:rPr>
        <w:footnoteRef/>
      </w:r>
      <w:r>
        <w:t xml:space="preserve"> </w:t>
      </w:r>
      <w:r w:rsidRPr="0049577F">
        <w:t>In 2014, developing countries as a whole received USD 171,309 million of aid (official development assistance, ODA, and other official flows, OOF). The aid</w:t>
      </w:r>
      <w:r>
        <w:t>,</w:t>
      </w:r>
      <w:r w:rsidRPr="0049577F">
        <w:t xml:space="preserve"> which c</w:t>
      </w:r>
      <w:r>
        <w:t>ould</w:t>
      </w:r>
      <w:r w:rsidRPr="0049577F">
        <w:t xml:space="preserve"> be coded against </w:t>
      </w:r>
      <w:r>
        <w:t xml:space="preserve">the </w:t>
      </w:r>
      <w:r w:rsidRPr="0049577F">
        <w:t>DAC-CRS purpose codes and markers included in this analysis, covers 32% of total aid received by developing countries in 2014</w:t>
      </w:r>
      <w:r>
        <w:t>.</w:t>
      </w:r>
    </w:p>
  </w:footnote>
  <w:footnote w:id="10">
    <w:p w:rsidR="007313AC" w:rsidRDefault="007313AC" w:rsidP="0049154A">
      <w:pPr>
        <w:pStyle w:val="FootnoteText"/>
        <w:tabs>
          <w:tab w:val="left" w:pos="0"/>
        </w:tabs>
      </w:pPr>
      <w:r>
        <w:rPr>
          <w:rStyle w:val="FootnoteReference"/>
        </w:rPr>
        <w:footnoteRef/>
      </w:r>
      <w:r>
        <w:t xml:space="preserve"> The source of data collection for the 30 indicators presented in this table is the Global SDG Indicators Database (</w:t>
      </w:r>
      <w:hyperlink r:id="rId9" w:history="1">
        <w:r w:rsidRPr="00275572">
          <w:rPr>
            <w:rStyle w:val="Hyperlink"/>
          </w:rPr>
          <w:t>http://unstats.un.org/sdgs/indicators/database/</w:t>
        </w:r>
      </w:hyperlink>
      <w:r w:rsidRPr="000D00A4">
        <w:t>)</w:t>
      </w:r>
      <w:r>
        <w:t>. More information for each indicator is available on the UN metadata repository (</w:t>
      </w:r>
      <w:hyperlink r:id="rId10" w:history="1">
        <w:r w:rsidRPr="00275572">
          <w:rPr>
            <w:rStyle w:val="Hyperlink"/>
          </w:rPr>
          <w:t>http://unstats.un.org/sdgs/metadata/</w:t>
        </w:r>
      </w:hyperlink>
      <w:r>
        <w:t xml:space="preserve">) </w:t>
      </w:r>
    </w:p>
  </w:footnote>
  <w:footnote w:id="11">
    <w:p w:rsidR="007313AC" w:rsidRDefault="007313AC" w:rsidP="0049154A">
      <w:pPr>
        <w:pStyle w:val="FootnoteText"/>
      </w:pPr>
      <w:r>
        <w:rPr>
          <w:rStyle w:val="FootnoteReference"/>
        </w:rPr>
        <w:footnoteRef/>
      </w:r>
      <w:r>
        <w:t xml:space="preserve"> Data made available by the World Bank (</w:t>
      </w:r>
      <w:hyperlink r:id="rId11" w:history="1">
        <w:r w:rsidRPr="00275572">
          <w:rPr>
            <w:rStyle w:val="Hyperlink"/>
          </w:rPr>
          <w:t>http://data.worldbank.org/indicator/EN.ATM.CO2E.PC</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A509B"/>
    <w:multiLevelType w:val="hybridMultilevel"/>
    <w:tmpl w:val="15F01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BD71EA"/>
    <w:multiLevelType w:val="hybridMultilevel"/>
    <w:tmpl w:val="5E3A6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835A7"/>
    <w:multiLevelType w:val="hybridMultilevel"/>
    <w:tmpl w:val="5E3A6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B6AD3"/>
    <w:multiLevelType w:val="hybridMultilevel"/>
    <w:tmpl w:val="8D0EB4B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03DAD"/>
    <w:multiLevelType w:val="hybridMultilevel"/>
    <w:tmpl w:val="C0C842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480576"/>
    <w:multiLevelType w:val="hybridMultilevel"/>
    <w:tmpl w:val="5E3A6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55F19"/>
    <w:multiLevelType w:val="hybridMultilevel"/>
    <w:tmpl w:val="301276C6"/>
    <w:lvl w:ilvl="0" w:tplc="139E12F4">
      <w:start w:val="5"/>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65582"/>
    <w:multiLevelType w:val="hybridMultilevel"/>
    <w:tmpl w:val="9D4A86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0F413D4"/>
    <w:multiLevelType w:val="hybridMultilevel"/>
    <w:tmpl w:val="BB3EC5A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4E9E4E1C"/>
    <w:multiLevelType w:val="hybridMultilevel"/>
    <w:tmpl w:val="7902E53E"/>
    <w:lvl w:ilvl="0" w:tplc="591AC5E4">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0243C24"/>
    <w:multiLevelType w:val="hybridMultilevel"/>
    <w:tmpl w:val="5E3A6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F7BFD"/>
    <w:multiLevelType w:val="hybridMultilevel"/>
    <w:tmpl w:val="B3FC55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F2C6CAE"/>
    <w:multiLevelType w:val="hybridMultilevel"/>
    <w:tmpl w:val="61AA558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3" w15:restartNumberingAfterBreak="0">
    <w:nsid w:val="68221AA3"/>
    <w:multiLevelType w:val="hybridMultilevel"/>
    <w:tmpl w:val="474E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F250CD"/>
    <w:multiLevelType w:val="hybridMultilevel"/>
    <w:tmpl w:val="D72429E4"/>
    <w:lvl w:ilvl="0" w:tplc="E4005B58">
      <w:start w:val="1"/>
      <w:numFmt w:val="lowerLetter"/>
      <w:lvlText w:val="%1)"/>
      <w:lvlJc w:val="left"/>
      <w:pPr>
        <w:ind w:left="4613"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15" w15:restartNumberingAfterBreak="0">
    <w:nsid w:val="6E226DBF"/>
    <w:multiLevelType w:val="hybridMultilevel"/>
    <w:tmpl w:val="2A509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9BA3742"/>
    <w:multiLevelType w:val="hybridMultilevel"/>
    <w:tmpl w:val="397CB1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B66BEE"/>
    <w:multiLevelType w:val="hybridMultilevel"/>
    <w:tmpl w:val="5E3A60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11"/>
  </w:num>
  <w:num w:numId="5">
    <w:abstractNumId w:val="3"/>
  </w:num>
  <w:num w:numId="6">
    <w:abstractNumId w:val="7"/>
  </w:num>
  <w:num w:numId="7">
    <w:abstractNumId w:val="14"/>
  </w:num>
  <w:num w:numId="8">
    <w:abstractNumId w:val="16"/>
  </w:num>
  <w:num w:numId="9">
    <w:abstractNumId w:val="12"/>
  </w:num>
  <w:num w:numId="10">
    <w:abstractNumId w:val="8"/>
  </w:num>
  <w:num w:numId="11">
    <w:abstractNumId w:val="15"/>
  </w:num>
  <w:num w:numId="12">
    <w:abstractNumId w:val="6"/>
  </w:num>
  <w:num w:numId="13">
    <w:abstractNumId w:val="2"/>
  </w:num>
  <w:num w:numId="14">
    <w:abstractNumId w:val="5"/>
  </w:num>
  <w:num w:numId="15">
    <w:abstractNumId w:val="17"/>
  </w:num>
  <w:num w:numId="16">
    <w:abstractNumId w:val="1"/>
  </w:num>
  <w:num w:numId="17">
    <w:abstractNumId w:val="10"/>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3F"/>
    <w:rsid w:val="00003377"/>
    <w:rsid w:val="00005AE1"/>
    <w:rsid w:val="00006124"/>
    <w:rsid w:val="00015748"/>
    <w:rsid w:val="00015D96"/>
    <w:rsid w:val="00017FA5"/>
    <w:rsid w:val="000233BF"/>
    <w:rsid w:val="00032A94"/>
    <w:rsid w:val="000336C0"/>
    <w:rsid w:val="00033DA0"/>
    <w:rsid w:val="00035ABD"/>
    <w:rsid w:val="00044954"/>
    <w:rsid w:val="0005088E"/>
    <w:rsid w:val="00051BE0"/>
    <w:rsid w:val="00056CD5"/>
    <w:rsid w:val="000606E9"/>
    <w:rsid w:val="0006304E"/>
    <w:rsid w:val="000639DB"/>
    <w:rsid w:val="00065747"/>
    <w:rsid w:val="0006756C"/>
    <w:rsid w:val="00071858"/>
    <w:rsid w:val="00072B8B"/>
    <w:rsid w:val="00073394"/>
    <w:rsid w:val="00077154"/>
    <w:rsid w:val="00080F40"/>
    <w:rsid w:val="00081E33"/>
    <w:rsid w:val="000843C7"/>
    <w:rsid w:val="00090094"/>
    <w:rsid w:val="000910C2"/>
    <w:rsid w:val="00091CA4"/>
    <w:rsid w:val="00092415"/>
    <w:rsid w:val="0009252E"/>
    <w:rsid w:val="00096A1C"/>
    <w:rsid w:val="000A00E0"/>
    <w:rsid w:val="000A1D71"/>
    <w:rsid w:val="000A6D17"/>
    <w:rsid w:val="000B0CE6"/>
    <w:rsid w:val="000B11DD"/>
    <w:rsid w:val="000B19E1"/>
    <w:rsid w:val="000B2FF0"/>
    <w:rsid w:val="000B5361"/>
    <w:rsid w:val="000B5E49"/>
    <w:rsid w:val="000B7262"/>
    <w:rsid w:val="000C04FC"/>
    <w:rsid w:val="000C4442"/>
    <w:rsid w:val="000C4896"/>
    <w:rsid w:val="000C547C"/>
    <w:rsid w:val="000C5F6B"/>
    <w:rsid w:val="000D1CBD"/>
    <w:rsid w:val="000D3AED"/>
    <w:rsid w:val="000D6F28"/>
    <w:rsid w:val="000D755F"/>
    <w:rsid w:val="000E2FA0"/>
    <w:rsid w:val="000E4600"/>
    <w:rsid w:val="000E5E00"/>
    <w:rsid w:val="000E6B24"/>
    <w:rsid w:val="000F1193"/>
    <w:rsid w:val="000F13C7"/>
    <w:rsid w:val="000F1471"/>
    <w:rsid w:val="000F2397"/>
    <w:rsid w:val="000F2F7F"/>
    <w:rsid w:val="001065D0"/>
    <w:rsid w:val="0010671D"/>
    <w:rsid w:val="001071A3"/>
    <w:rsid w:val="00107B9E"/>
    <w:rsid w:val="001107F7"/>
    <w:rsid w:val="001118FF"/>
    <w:rsid w:val="00113851"/>
    <w:rsid w:val="00114026"/>
    <w:rsid w:val="0011487E"/>
    <w:rsid w:val="0011519E"/>
    <w:rsid w:val="001163C8"/>
    <w:rsid w:val="00120715"/>
    <w:rsid w:val="001213C1"/>
    <w:rsid w:val="001225EE"/>
    <w:rsid w:val="00122CAA"/>
    <w:rsid w:val="001240E6"/>
    <w:rsid w:val="001247AC"/>
    <w:rsid w:val="00126810"/>
    <w:rsid w:val="00131134"/>
    <w:rsid w:val="0013116F"/>
    <w:rsid w:val="0013174D"/>
    <w:rsid w:val="00131D03"/>
    <w:rsid w:val="00132DEA"/>
    <w:rsid w:val="00135DF7"/>
    <w:rsid w:val="00136458"/>
    <w:rsid w:val="0013679B"/>
    <w:rsid w:val="00137A6F"/>
    <w:rsid w:val="001410C0"/>
    <w:rsid w:val="00144F4B"/>
    <w:rsid w:val="0014517F"/>
    <w:rsid w:val="00145243"/>
    <w:rsid w:val="00145D30"/>
    <w:rsid w:val="001532E5"/>
    <w:rsid w:val="00160305"/>
    <w:rsid w:val="00160D54"/>
    <w:rsid w:val="001654DD"/>
    <w:rsid w:val="0016586B"/>
    <w:rsid w:val="00170E1E"/>
    <w:rsid w:val="00171328"/>
    <w:rsid w:val="001748D7"/>
    <w:rsid w:val="00181EE6"/>
    <w:rsid w:val="001850F7"/>
    <w:rsid w:val="00190C09"/>
    <w:rsid w:val="00196F29"/>
    <w:rsid w:val="001A23DA"/>
    <w:rsid w:val="001A564B"/>
    <w:rsid w:val="001A5F1D"/>
    <w:rsid w:val="001A616E"/>
    <w:rsid w:val="001A7F96"/>
    <w:rsid w:val="001B3099"/>
    <w:rsid w:val="001B6188"/>
    <w:rsid w:val="001B6226"/>
    <w:rsid w:val="001B7167"/>
    <w:rsid w:val="001C0D12"/>
    <w:rsid w:val="001C222D"/>
    <w:rsid w:val="001C3F2D"/>
    <w:rsid w:val="001C49C6"/>
    <w:rsid w:val="001C4C09"/>
    <w:rsid w:val="001C4C10"/>
    <w:rsid w:val="001C71A3"/>
    <w:rsid w:val="001D57E4"/>
    <w:rsid w:val="001D5ED2"/>
    <w:rsid w:val="001D5FB3"/>
    <w:rsid w:val="001D6AD6"/>
    <w:rsid w:val="001E03CF"/>
    <w:rsid w:val="001E2987"/>
    <w:rsid w:val="001E5018"/>
    <w:rsid w:val="001E772C"/>
    <w:rsid w:val="001F07B8"/>
    <w:rsid w:val="001F30C6"/>
    <w:rsid w:val="001F361E"/>
    <w:rsid w:val="001F4ACB"/>
    <w:rsid w:val="001F7F1A"/>
    <w:rsid w:val="00200CE2"/>
    <w:rsid w:val="00202314"/>
    <w:rsid w:val="00203AB0"/>
    <w:rsid w:val="00203E22"/>
    <w:rsid w:val="00205A44"/>
    <w:rsid w:val="00205C5A"/>
    <w:rsid w:val="00211C11"/>
    <w:rsid w:val="00213A5E"/>
    <w:rsid w:val="0021487B"/>
    <w:rsid w:val="0021572D"/>
    <w:rsid w:val="002166CB"/>
    <w:rsid w:val="002172D6"/>
    <w:rsid w:val="00217C17"/>
    <w:rsid w:val="00217C3C"/>
    <w:rsid w:val="00222957"/>
    <w:rsid w:val="00223FB6"/>
    <w:rsid w:val="00232E90"/>
    <w:rsid w:val="0023370C"/>
    <w:rsid w:val="002353B6"/>
    <w:rsid w:val="00236D92"/>
    <w:rsid w:val="002420C2"/>
    <w:rsid w:val="00243D2F"/>
    <w:rsid w:val="002526CC"/>
    <w:rsid w:val="002674B8"/>
    <w:rsid w:val="00270323"/>
    <w:rsid w:val="0027084F"/>
    <w:rsid w:val="00276FDC"/>
    <w:rsid w:val="00277D7B"/>
    <w:rsid w:val="002806D4"/>
    <w:rsid w:val="00280EF6"/>
    <w:rsid w:val="002826EF"/>
    <w:rsid w:val="00282ACA"/>
    <w:rsid w:val="00290934"/>
    <w:rsid w:val="00291287"/>
    <w:rsid w:val="00292066"/>
    <w:rsid w:val="00293733"/>
    <w:rsid w:val="00293EE2"/>
    <w:rsid w:val="0029661A"/>
    <w:rsid w:val="002A0BAB"/>
    <w:rsid w:val="002A177D"/>
    <w:rsid w:val="002A5649"/>
    <w:rsid w:val="002B0105"/>
    <w:rsid w:val="002B0776"/>
    <w:rsid w:val="002B1DD3"/>
    <w:rsid w:val="002C18D7"/>
    <w:rsid w:val="002C1B96"/>
    <w:rsid w:val="002C73C0"/>
    <w:rsid w:val="002C7F6C"/>
    <w:rsid w:val="002D11C0"/>
    <w:rsid w:val="002D1C8D"/>
    <w:rsid w:val="002D3F5C"/>
    <w:rsid w:val="002D4157"/>
    <w:rsid w:val="002D4AFE"/>
    <w:rsid w:val="002D57AC"/>
    <w:rsid w:val="002D789E"/>
    <w:rsid w:val="002D7A87"/>
    <w:rsid w:val="002E00FB"/>
    <w:rsid w:val="002E1AAD"/>
    <w:rsid w:val="002E2197"/>
    <w:rsid w:val="002E32B7"/>
    <w:rsid w:val="002E3FC6"/>
    <w:rsid w:val="002E4822"/>
    <w:rsid w:val="002E59F8"/>
    <w:rsid w:val="002F3AAA"/>
    <w:rsid w:val="002F74D3"/>
    <w:rsid w:val="00300820"/>
    <w:rsid w:val="003027E9"/>
    <w:rsid w:val="00305A0B"/>
    <w:rsid w:val="00306389"/>
    <w:rsid w:val="00313E1E"/>
    <w:rsid w:val="0031400F"/>
    <w:rsid w:val="0031534E"/>
    <w:rsid w:val="003162D2"/>
    <w:rsid w:val="00316FEC"/>
    <w:rsid w:val="003176FB"/>
    <w:rsid w:val="003179A6"/>
    <w:rsid w:val="00317FB2"/>
    <w:rsid w:val="003231CC"/>
    <w:rsid w:val="00327A1C"/>
    <w:rsid w:val="00327E5B"/>
    <w:rsid w:val="00331F1F"/>
    <w:rsid w:val="00332385"/>
    <w:rsid w:val="00332BF1"/>
    <w:rsid w:val="003369E9"/>
    <w:rsid w:val="00337AE9"/>
    <w:rsid w:val="003404A9"/>
    <w:rsid w:val="00341123"/>
    <w:rsid w:val="003420A9"/>
    <w:rsid w:val="003442E1"/>
    <w:rsid w:val="0035363F"/>
    <w:rsid w:val="00356817"/>
    <w:rsid w:val="003618D1"/>
    <w:rsid w:val="0036325B"/>
    <w:rsid w:val="00363BAA"/>
    <w:rsid w:val="003645F6"/>
    <w:rsid w:val="00366CDB"/>
    <w:rsid w:val="003679D5"/>
    <w:rsid w:val="00370985"/>
    <w:rsid w:val="003709AA"/>
    <w:rsid w:val="00371B77"/>
    <w:rsid w:val="0037277C"/>
    <w:rsid w:val="003746AC"/>
    <w:rsid w:val="0037560A"/>
    <w:rsid w:val="00376048"/>
    <w:rsid w:val="0038326E"/>
    <w:rsid w:val="003849CC"/>
    <w:rsid w:val="00386D49"/>
    <w:rsid w:val="00386DA7"/>
    <w:rsid w:val="0039247D"/>
    <w:rsid w:val="00395D23"/>
    <w:rsid w:val="00396A6D"/>
    <w:rsid w:val="00397999"/>
    <w:rsid w:val="00397A7B"/>
    <w:rsid w:val="003A1D0B"/>
    <w:rsid w:val="003A28F4"/>
    <w:rsid w:val="003A3180"/>
    <w:rsid w:val="003A6847"/>
    <w:rsid w:val="003B29A8"/>
    <w:rsid w:val="003B4C49"/>
    <w:rsid w:val="003B7B91"/>
    <w:rsid w:val="003C05D0"/>
    <w:rsid w:val="003C0913"/>
    <w:rsid w:val="003C0F1F"/>
    <w:rsid w:val="003C3153"/>
    <w:rsid w:val="003C3854"/>
    <w:rsid w:val="003C6598"/>
    <w:rsid w:val="003D5B35"/>
    <w:rsid w:val="003D61FD"/>
    <w:rsid w:val="003E182E"/>
    <w:rsid w:val="003E3B5C"/>
    <w:rsid w:val="003E76A7"/>
    <w:rsid w:val="003F1DD1"/>
    <w:rsid w:val="003F4E04"/>
    <w:rsid w:val="003F52E2"/>
    <w:rsid w:val="003F7433"/>
    <w:rsid w:val="003F7C8C"/>
    <w:rsid w:val="00400A9B"/>
    <w:rsid w:val="00400F9C"/>
    <w:rsid w:val="00401C5D"/>
    <w:rsid w:val="00402C28"/>
    <w:rsid w:val="00406087"/>
    <w:rsid w:val="0040628D"/>
    <w:rsid w:val="00406E00"/>
    <w:rsid w:val="00407B7D"/>
    <w:rsid w:val="00410B7A"/>
    <w:rsid w:val="004176D5"/>
    <w:rsid w:val="004262BB"/>
    <w:rsid w:val="004276B7"/>
    <w:rsid w:val="00427855"/>
    <w:rsid w:val="0043152B"/>
    <w:rsid w:val="0043381D"/>
    <w:rsid w:val="004339AC"/>
    <w:rsid w:val="00436815"/>
    <w:rsid w:val="004375F1"/>
    <w:rsid w:val="00442F6C"/>
    <w:rsid w:val="00446479"/>
    <w:rsid w:val="00454043"/>
    <w:rsid w:val="004567D9"/>
    <w:rsid w:val="00460F61"/>
    <w:rsid w:val="00461A19"/>
    <w:rsid w:val="00464C45"/>
    <w:rsid w:val="00466A09"/>
    <w:rsid w:val="00470FE6"/>
    <w:rsid w:val="004712B8"/>
    <w:rsid w:val="0047207F"/>
    <w:rsid w:val="00475219"/>
    <w:rsid w:val="00477358"/>
    <w:rsid w:val="00482A7D"/>
    <w:rsid w:val="00484B18"/>
    <w:rsid w:val="0048527A"/>
    <w:rsid w:val="00487D69"/>
    <w:rsid w:val="0049154A"/>
    <w:rsid w:val="004939CA"/>
    <w:rsid w:val="0049577F"/>
    <w:rsid w:val="00495B24"/>
    <w:rsid w:val="0049675B"/>
    <w:rsid w:val="00497487"/>
    <w:rsid w:val="004A20E8"/>
    <w:rsid w:val="004A2788"/>
    <w:rsid w:val="004A3BF6"/>
    <w:rsid w:val="004A3D0D"/>
    <w:rsid w:val="004A4E7A"/>
    <w:rsid w:val="004A628F"/>
    <w:rsid w:val="004A6597"/>
    <w:rsid w:val="004A78E5"/>
    <w:rsid w:val="004B08E3"/>
    <w:rsid w:val="004B0DFC"/>
    <w:rsid w:val="004B1471"/>
    <w:rsid w:val="004B4155"/>
    <w:rsid w:val="004B4D07"/>
    <w:rsid w:val="004B5484"/>
    <w:rsid w:val="004B5978"/>
    <w:rsid w:val="004C0679"/>
    <w:rsid w:val="004C10E7"/>
    <w:rsid w:val="004C18C2"/>
    <w:rsid w:val="004C2FBA"/>
    <w:rsid w:val="004C35E4"/>
    <w:rsid w:val="004C6547"/>
    <w:rsid w:val="004C7297"/>
    <w:rsid w:val="004C7B8C"/>
    <w:rsid w:val="004D24FC"/>
    <w:rsid w:val="004D2EC6"/>
    <w:rsid w:val="004D334B"/>
    <w:rsid w:val="004D48DE"/>
    <w:rsid w:val="004D53ED"/>
    <w:rsid w:val="004D55A0"/>
    <w:rsid w:val="004D71BC"/>
    <w:rsid w:val="004F0932"/>
    <w:rsid w:val="004F15FC"/>
    <w:rsid w:val="004F2975"/>
    <w:rsid w:val="004F3AF4"/>
    <w:rsid w:val="004F5ABB"/>
    <w:rsid w:val="005010DF"/>
    <w:rsid w:val="0051168F"/>
    <w:rsid w:val="00516B3B"/>
    <w:rsid w:val="00521CF1"/>
    <w:rsid w:val="00525456"/>
    <w:rsid w:val="00526AEA"/>
    <w:rsid w:val="00531634"/>
    <w:rsid w:val="0053220D"/>
    <w:rsid w:val="00533149"/>
    <w:rsid w:val="00536781"/>
    <w:rsid w:val="00540330"/>
    <w:rsid w:val="005423B0"/>
    <w:rsid w:val="00544B0A"/>
    <w:rsid w:val="005456DF"/>
    <w:rsid w:val="0054591B"/>
    <w:rsid w:val="0054639E"/>
    <w:rsid w:val="00551965"/>
    <w:rsid w:val="00555A86"/>
    <w:rsid w:val="005609D7"/>
    <w:rsid w:val="00561B49"/>
    <w:rsid w:val="0056239C"/>
    <w:rsid w:val="0056524F"/>
    <w:rsid w:val="0056660C"/>
    <w:rsid w:val="0057352C"/>
    <w:rsid w:val="00573B8B"/>
    <w:rsid w:val="00574A31"/>
    <w:rsid w:val="005752DB"/>
    <w:rsid w:val="005914AB"/>
    <w:rsid w:val="00596D95"/>
    <w:rsid w:val="00597019"/>
    <w:rsid w:val="005A48BD"/>
    <w:rsid w:val="005A593C"/>
    <w:rsid w:val="005B0107"/>
    <w:rsid w:val="005B065E"/>
    <w:rsid w:val="005B127D"/>
    <w:rsid w:val="005B1BCA"/>
    <w:rsid w:val="005B1DFF"/>
    <w:rsid w:val="005B7A49"/>
    <w:rsid w:val="005C08A5"/>
    <w:rsid w:val="005C44B3"/>
    <w:rsid w:val="005D3EB8"/>
    <w:rsid w:val="005E093E"/>
    <w:rsid w:val="005E1BEC"/>
    <w:rsid w:val="005E33DB"/>
    <w:rsid w:val="005E36A8"/>
    <w:rsid w:val="005E4038"/>
    <w:rsid w:val="005E6817"/>
    <w:rsid w:val="005E7274"/>
    <w:rsid w:val="005E75C1"/>
    <w:rsid w:val="005F0040"/>
    <w:rsid w:val="005F0E0B"/>
    <w:rsid w:val="005F184B"/>
    <w:rsid w:val="005F18AC"/>
    <w:rsid w:val="005F3BE7"/>
    <w:rsid w:val="005F3D87"/>
    <w:rsid w:val="00600E08"/>
    <w:rsid w:val="00606C12"/>
    <w:rsid w:val="0061166E"/>
    <w:rsid w:val="00611C63"/>
    <w:rsid w:val="00612BCD"/>
    <w:rsid w:val="00614324"/>
    <w:rsid w:val="006177AC"/>
    <w:rsid w:val="00621E5A"/>
    <w:rsid w:val="0062200B"/>
    <w:rsid w:val="006221B3"/>
    <w:rsid w:val="00625FA5"/>
    <w:rsid w:val="00626308"/>
    <w:rsid w:val="00630784"/>
    <w:rsid w:val="006367BC"/>
    <w:rsid w:val="00636A2B"/>
    <w:rsid w:val="0064375E"/>
    <w:rsid w:val="006466F4"/>
    <w:rsid w:val="00646DD9"/>
    <w:rsid w:val="00647F4C"/>
    <w:rsid w:val="00650FCB"/>
    <w:rsid w:val="00650FFD"/>
    <w:rsid w:val="006532C8"/>
    <w:rsid w:val="00655C1B"/>
    <w:rsid w:val="006606EA"/>
    <w:rsid w:val="00664996"/>
    <w:rsid w:val="006660AD"/>
    <w:rsid w:val="006700BA"/>
    <w:rsid w:val="00672330"/>
    <w:rsid w:val="00674721"/>
    <w:rsid w:val="00674ACF"/>
    <w:rsid w:val="006774AC"/>
    <w:rsid w:val="00681AAF"/>
    <w:rsid w:val="00682F88"/>
    <w:rsid w:val="006844C1"/>
    <w:rsid w:val="0068474F"/>
    <w:rsid w:val="00686F3A"/>
    <w:rsid w:val="0068724E"/>
    <w:rsid w:val="0069100C"/>
    <w:rsid w:val="006939E1"/>
    <w:rsid w:val="006942B8"/>
    <w:rsid w:val="00696C32"/>
    <w:rsid w:val="006A24D2"/>
    <w:rsid w:val="006A3BA2"/>
    <w:rsid w:val="006B1D7A"/>
    <w:rsid w:val="006B4032"/>
    <w:rsid w:val="006B4E2D"/>
    <w:rsid w:val="006C1DFB"/>
    <w:rsid w:val="006C2F6B"/>
    <w:rsid w:val="006C4148"/>
    <w:rsid w:val="006C43F6"/>
    <w:rsid w:val="006D2B34"/>
    <w:rsid w:val="006D51C6"/>
    <w:rsid w:val="006D72C4"/>
    <w:rsid w:val="006E026C"/>
    <w:rsid w:val="006E43E7"/>
    <w:rsid w:val="006F4350"/>
    <w:rsid w:val="006F4835"/>
    <w:rsid w:val="006F5F50"/>
    <w:rsid w:val="006F7C4F"/>
    <w:rsid w:val="00700FCB"/>
    <w:rsid w:val="0070583A"/>
    <w:rsid w:val="007077C1"/>
    <w:rsid w:val="0071000B"/>
    <w:rsid w:val="0071058E"/>
    <w:rsid w:val="007112BA"/>
    <w:rsid w:val="00713E62"/>
    <w:rsid w:val="00714824"/>
    <w:rsid w:val="00714B40"/>
    <w:rsid w:val="00716D6A"/>
    <w:rsid w:val="0071789E"/>
    <w:rsid w:val="00721C57"/>
    <w:rsid w:val="00726FD4"/>
    <w:rsid w:val="00727539"/>
    <w:rsid w:val="00730268"/>
    <w:rsid w:val="007313AC"/>
    <w:rsid w:val="007352C1"/>
    <w:rsid w:val="00736976"/>
    <w:rsid w:val="0074140A"/>
    <w:rsid w:val="007417A6"/>
    <w:rsid w:val="00742B99"/>
    <w:rsid w:val="00746913"/>
    <w:rsid w:val="00747CD4"/>
    <w:rsid w:val="00747FF3"/>
    <w:rsid w:val="00755531"/>
    <w:rsid w:val="00762455"/>
    <w:rsid w:val="00763985"/>
    <w:rsid w:val="0076539B"/>
    <w:rsid w:val="00766363"/>
    <w:rsid w:val="0077108B"/>
    <w:rsid w:val="0077351C"/>
    <w:rsid w:val="007753B5"/>
    <w:rsid w:val="00777988"/>
    <w:rsid w:val="00777E4A"/>
    <w:rsid w:val="007836E7"/>
    <w:rsid w:val="0078398B"/>
    <w:rsid w:val="00783BC7"/>
    <w:rsid w:val="00786B49"/>
    <w:rsid w:val="00786FE7"/>
    <w:rsid w:val="00790804"/>
    <w:rsid w:val="0079144A"/>
    <w:rsid w:val="007924F1"/>
    <w:rsid w:val="00794F17"/>
    <w:rsid w:val="00795F14"/>
    <w:rsid w:val="007A1FF8"/>
    <w:rsid w:val="007A3350"/>
    <w:rsid w:val="007A5AB0"/>
    <w:rsid w:val="007B062B"/>
    <w:rsid w:val="007B3C58"/>
    <w:rsid w:val="007B4222"/>
    <w:rsid w:val="007B50DD"/>
    <w:rsid w:val="007B6E39"/>
    <w:rsid w:val="007B742F"/>
    <w:rsid w:val="007C12C6"/>
    <w:rsid w:val="007D020C"/>
    <w:rsid w:val="007D0521"/>
    <w:rsid w:val="007D40B3"/>
    <w:rsid w:val="007D5064"/>
    <w:rsid w:val="007D5759"/>
    <w:rsid w:val="007E1097"/>
    <w:rsid w:val="007E1B1B"/>
    <w:rsid w:val="007E2B6F"/>
    <w:rsid w:val="007E3537"/>
    <w:rsid w:val="007F3B9E"/>
    <w:rsid w:val="007F5791"/>
    <w:rsid w:val="00802EA5"/>
    <w:rsid w:val="00804786"/>
    <w:rsid w:val="00806C30"/>
    <w:rsid w:val="00806E61"/>
    <w:rsid w:val="00811C5C"/>
    <w:rsid w:val="00812E01"/>
    <w:rsid w:val="00812FC7"/>
    <w:rsid w:val="00817846"/>
    <w:rsid w:val="008220F7"/>
    <w:rsid w:val="008248A7"/>
    <w:rsid w:val="00825B5A"/>
    <w:rsid w:val="00826438"/>
    <w:rsid w:val="0083064B"/>
    <w:rsid w:val="008358EA"/>
    <w:rsid w:val="00835914"/>
    <w:rsid w:val="00836326"/>
    <w:rsid w:val="00842434"/>
    <w:rsid w:val="008434B7"/>
    <w:rsid w:val="0084603C"/>
    <w:rsid w:val="00846719"/>
    <w:rsid w:val="008469B7"/>
    <w:rsid w:val="00850E07"/>
    <w:rsid w:val="00850FB1"/>
    <w:rsid w:val="00851710"/>
    <w:rsid w:val="00852FA6"/>
    <w:rsid w:val="00857650"/>
    <w:rsid w:val="00860AA2"/>
    <w:rsid w:val="008635E0"/>
    <w:rsid w:val="00866BB9"/>
    <w:rsid w:val="00867179"/>
    <w:rsid w:val="00870907"/>
    <w:rsid w:val="00871258"/>
    <w:rsid w:val="00873137"/>
    <w:rsid w:val="008755C4"/>
    <w:rsid w:val="008758BF"/>
    <w:rsid w:val="00877ED5"/>
    <w:rsid w:val="008861F6"/>
    <w:rsid w:val="008912A3"/>
    <w:rsid w:val="008920CE"/>
    <w:rsid w:val="00892A71"/>
    <w:rsid w:val="0089434D"/>
    <w:rsid w:val="00896F83"/>
    <w:rsid w:val="00897F85"/>
    <w:rsid w:val="008A012B"/>
    <w:rsid w:val="008A1119"/>
    <w:rsid w:val="008A2A8F"/>
    <w:rsid w:val="008A2D9B"/>
    <w:rsid w:val="008A2F25"/>
    <w:rsid w:val="008A39F3"/>
    <w:rsid w:val="008A3DDB"/>
    <w:rsid w:val="008A69ED"/>
    <w:rsid w:val="008A6B6B"/>
    <w:rsid w:val="008B6169"/>
    <w:rsid w:val="008B711A"/>
    <w:rsid w:val="008C017B"/>
    <w:rsid w:val="008C0B1C"/>
    <w:rsid w:val="008C131F"/>
    <w:rsid w:val="008C601F"/>
    <w:rsid w:val="008D050F"/>
    <w:rsid w:val="008D16D0"/>
    <w:rsid w:val="008D2F08"/>
    <w:rsid w:val="008D45D1"/>
    <w:rsid w:val="008D6F56"/>
    <w:rsid w:val="008E0B0E"/>
    <w:rsid w:val="008E4567"/>
    <w:rsid w:val="008E473A"/>
    <w:rsid w:val="008F3F5A"/>
    <w:rsid w:val="00900002"/>
    <w:rsid w:val="00900EB8"/>
    <w:rsid w:val="009057E3"/>
    <w:rsid w:val="009061B1"/>
    <w:rsid w:val="00910C18"/>
    <w:rsid w:val="00922C3E"/>
    <w:rsid w:val="009236EB"/>
    <w:rsid w:val="0092633C"/>
    <w:rsid w:val="009263CF"/>
    <w:rsid w:val="009264AE"/>
    <w:rsid w:val="0093077B"/>
    <w:rsid w:val="00930F5E"/>
    <w:rsid w:val="00933611"/>
    <w:rsid w:val="00933956"/>
    <w:rsid w:val="009342D0"/>
    <w:rsid w:val="009355DD"/>
    <w:rsid w:val="00936EB7"/>
    <w:rsid w:val="00940D72"/>
    <w:rsid w:val="009418C2"/>
    <w:rsid w:val="00944C4E"/>
    <w:rsid w:val="00955CF5"/>
    <w:rsid w:val="00955F12"/>
    <w:rsid w:val="00956400"/>
    <w:rsid w:val="00965994"/>
    <w:rsid w:val="009660EF"/>
    <w:rsid w:val="0097000B"/>
    <w:rsid w:val="00974491"/>
    <w:rsid w:val="00977173"/>
    <w:rsid w:val="00980B34"/>
    <w:rsid w:val="00986185"/>
    <w:rsid w:val="00990F86"/>
    <w:rsid w:val="009912DC"/>
    <w:rsid w:val="0099190F"/>
    <w:rsid w:val="00991C5A"/>
    <w:rsid w:val="00994EBF"/>
    <w:rsid w:val="009A078C"/>
    <w:rsid w:val="009A46A0"/>
    <w:rsid w:val="009A6E7A"/>
    <w:rsid w:val="009B092C"/>
    <w:rsid w:val="009B1879"/>
    <w:rsid w:val="009B28D8"/>
    <w:rsid w:val="009B3866"/>
    <w:rsid w:val="009B3DF7"/>
    <w:rsid w:val="009B51DF"/>
    <w:rsid w:val="009B59D5"/>
    <w:rsid w:val="009C07A3"/>
    <w:rsid w:val="009C4BA6"/>
    <w:rsid w:val="009C693C"/>
    <w:rsid w:val="009C79B4"/>
    <w:rsid w:val="009D171A"/>
    <w:rsid w:val="009D40FE"/>
    <w:rsid w:val="009D76A7"/>
    <w:rsid w:val="009E16A1"/>
    <w:rsid w:val="009E193E"/>
    <w:rsid w:val="009E30C1"/>
    <w:rsid w:val="009E57EF"/>
    <w:rsid w:val="009F0250"/>
    <w:rsid w:val="009F0BC9"/>
    <w:rsid w:val="009F3499"/>
    <w:rsid w:val="009F54F8"/>
    <w:rsid w:val="009F5767"/>
    <w:rsid w:val="00A0016B"/>
    <w:rsid w:val="00A06EA6"/>
    <w:rsid w:val="00A0712B"/>
    <w:rsid w:val="00A10DA1"/>
    <w:rsid w:val="00A12016"/>
    <w:rsid w:val="00A20EDB"/>
    <w:rsid w:val="00A22C79"/>
    <w:rsid w:val="00A22EBC"/>
    <w:rsid w:val="00A251E1"/>
    <w:rsid w:val="00A26255"/>
    <w:rsid w:val="00A26921"/>
    <w:rsid w:val="00A26998"/>
    <w:rsid w:val="00A2795C"/>
    <w:rsid w:val="00A32A25"/>
    <w:rsid w:val="00A35135"/>
    <w:rsid w:val="00A41E02"/>
    <w:rsid w:val="00A456D4"/>
    <w:rsid w:val="00A45866"/>
    <w:rsid w:val="00A53250"/>
    <w:rsid w:val="00A5357A"/>
    <w:rsid w:val="00A539CF"/>
    <w:rsid w:val="00A547EB"/>
    <w:rsid w:val="00A639BB"/>
    <w:rsid w:val="00A64330"/>
    <w:rsid w:val="00A664FE"/>
    <w:rsid w:val="00A717FC"/>
    <w:rsid w:val="00A74FC7"/>
    <w:rsid w:val="00A824E2"/>
    <w:rsid w:val="00A82832"/>
    <w:rsid w:val="00A83123"/>
    <w:rsid w:val="00A832C2"/>
    <w:rsid w:val="00A8332B"/>
    <w:rsid w:val="00A83332"/>
    <w:rsid w:val="00A93C4D"/>
    <w:rsid w:val="00AA0C68"/>
    <w:rsid w:val="00AA1488"/>
    <w:rsid w:val="00AB4A16"/>
    <w:rsid w:val="00AB5577"/>
    <w:rsid w:val="00AB7E5E"/>
    <w:rsid w:val="00AC3691"/>
    <w:rsid w:val="00AC6D16"/>
    <w:rsid w:val="00AC733A"/>
    <w:rsid w:val="00AD11EE"/>
    <w:rsid w:val="00AD16FE"/>
    <w:rsid w:val="00AD42F6"/>
    <w:rsid w:val="00AD52B4"/>
    <w:rsid w:val="00AD6323"/>
    <w:rsid w:val="00AD661E"/>
    <w:rsid w:val="00AD6636"/>
    <w:rsid w:val="00AD75A5"/>
    <w:rsid w:val="00AE053A"/>
    <w:rsid w:val="00AE0F75"/>
    <w:rsid w:val="00AE5374"/>
    <w:rsid w:val="00AF192C"/>
    <w:rsid w:val="00AF4636"/>
    <w:rsid w:val="00AF507B"/>
    <w:rsid w:val="00B00891"/>
    <w:rsid w:val="00B03B88"/>
    <w:rsid w:val="00B058EA"/>
    <w:rsid w:val="00B05F8A"/>
    <w:rsid w:val="00B1198A"/>
    <w:rsid w:val="00B1199E"/>
    <w:rsid w:val="00B123DB"/>
    <w:rsid w:val="00B13855"/>
    <w:rsid w:val="00B152F7"/>
    <w:rsid w:val="00B153A7"/>
    <w:rsid w:val="00B15AA7"/>
    <w:rsid w:val="00B20900"/>
    <w:rsid w:val="00B31B3E"/>
    <w:rsid w:val="00B3368E"/>
    <w:rsid w:val="00B34D57"/>
    <w:rsid w:val="00B416FB"/>
    <w:rsid w:val="00B46DA8"/>
    <w:rsid w:val="00B512C0"/>
    <w:rsid w:val="00B51FD9"/>
    <w:rsid w:val="00B55121"/>
    <w:rsid w:val="00B55A0C"/>
    <w:rsid w:val="00B56DB0"/>
    <w:rsid w:val="00B610F3"/>
    <w:rsid w:val="00B63246"/>
    <w:rsid w:val="00B63EA6"/>
    <w:rsid w:val="00B718C2"/>
    <w:rsid w:val="00B81CD0"/>
    <w:rsid w:val="00B821A7"/>
    <w:rsid w:val="00B84B92"/>
    <w:rsid w:val="00B86692"/>
    <w:rsid w:val="00B870CD"/>
    <w:rsid w:val="00B90AEE"/>
    <w:rsid w:val="00B91F83"/>
    <w:rsid w:val="00B91FA5"/>
    <w:rsid w:val="00B92495"/>
    <w:rsid w:val="00B944FC"/>
    <w:rsid w:val="00B95979"/>
    <w:rsid w:val="00B96AD7"/>
    <w:rsid w:val="00BA1EEA"/>
    <w:rsid w:val="00BA5623"/>
    <w:rsid w:val="00BA615E"/>
    <w:rsid w:val="00BA6410"/>
    <w:rsid w:val="00BB4263"/>
    <w:rsid w:val="00BB540C"/>
    <w:rsid w:val="00BB7CFD"/>
    <w:rsid w:val="00BC304E"/>
    <w:rsid w:val="00BC35DB"/>
    <w:rsid w:val="00BC5775"/>
    <w:rsid w:val="00BD37A9"/>
    <w:rsid w:val="00BD6227"/>
    <w:rsid w:val="00BD73D0"/>
    <w:rsid w:val="00BE0A00"/>
    <w:rsid w:val="00BE1FC7"/>
    <w:rsid w:val="00BE3A41"/>
    <w:rsid w:val="00BF0B81"/>
    <w:rsid w:val="00BF7E41"/>
    <w:rsid w:val="00C02424"/>
    <w:rsid w:val="00C029D5"/>
    <w:rsid w:val="00C07F8C"/>
    <w:rsid w:val="00C11460"/>
    <w:rsid w:val="00C120E9"/>
    <w:rsid w:val="00C15375"/>
    <w:rsid w:val="00C15A28"/>
    <w:rsid w:val="00C20A29"/>
    <w:rsid w:val="00C24A9C"/>
    <w:rsid w:val="00C27EE8"/>
    <w:rsid w:val="00C3022E"/>
    <w:rsid w:val="00C30F00"/>
    <w:rsid w:val="00C3113E"/>
    <w:rsid w:val="00C32063"/>
    <w:rsid w:val="00C34F80"/>
    <w:rsid w:val="00C3655C"/>
    <w:rsid w:val="00C37DF8"/>
    <w:rsid w:val="00C42A2F"/>
    <w:rsid w:val="00C459DE"/>
    <w:rsid w:val="00C47378"/>
    <w:rsid w:val="00C47495"/>
    <w:rsid w:val="00C474EB"/>
    <w:rsid w:val="00C610FD"/>
    <w:rsid w:val="00C61FB9"/>
    <w:rsid w:val="00C66A67"/>
    <w:rsid w:val="00C66E52"/>
    <w:rsid w:val="00C70C23"/>
    <w:rsid w:val="00C74B5E"/>
    <w:rsid w:val="00C74CF8"/>
    <w:rsid w:val="00C75A93"/>
    <w:rsid w:val="00C763C8"/>
    <w:rsid w:val="00C76B94"/>
    <w:rsid w:val="00C76E02"/>
    <w:rsid w:val="00C774E7"/>
    <w:rsid w:val="00C81BB4"/>
    <w:rsid w:val="00C82E6E"/>
    <w:rsid w:val="00C87066"/>
    <w:rsid w:val="00C87682"/>
    <w:rsid w:val="00C90598"/>
    <w:rsid w:val="00C95404"/>
    <w:rsid w:val="00C96E4B"/>
    <w:rsid w:val="00CA31FF"/>
    <w:rsid w:val="00CA5309"/>
    <w:rsid w:val="00CA5E4D"/>
    <w:rsid w:val="00CB17CB"/>
    <w:rsid w:val="00CB2B7A"/>
    <w:rsid w:val="00CB3AAE"/>
    <w:rsid w:val="00CB41CD"/>
    <w:rsid w:val="00CB4E2E"/>
    <w:rsid w:val="00CB5196"/>
    <w:rsid w:val="00CC18B7"/>
    <w:rsid w:val="00CC1E89"/>
    <w:rsid w:val="00CC3987"/>
    <w:rsid w:val="00CD54EE"/>
    <w:rsid w:val="00CD7089"/>
    <w:rsid w:val="00CE05C3"/>
    <w:rsid w:val="00CE1A79"/>
    <w:rsid w:val="00CE1B37"/>
    <w:rsid w:val="00CE2B7C"/>
    <w:rsid w:val="00CE2F0E"/>
    <w:rsid w:val="00CE3F75"/>
    <w:rsid w:val="00CE66AE"/>
    <w:rsid w:val="00CE6898"/>
    <w:rsid w:val="00CF0BDA"/>
    <w:rsid w:val="00CF47DF"/>
    <w:rsid w:val="00D00854"/>
    <w:rsid w:val="00D017A0"/>
    <w:rsid w:val="00D0327D"/>
    <w:rsid w:val="00D03362"/>
    <w:rsid w:val="00D10509"/>
    <w:rsid w:val="00D1058E"/>
    <w:rsid w:val="00D13E50"/>
    <w:rsid w:val="00D16272"/>
    <w:rsid w:val="00D179B9"/>
    <w:rsid w:val="00D30247"/>
    <w:rsid w:val="00D32931"/>
    <w:rsid w:val="00D35FA7"/>
    <w:rsid w:val="00D3773F"/>
    <w:rsid w:val="00D47A3C"/>
    <w:rsid w:val="00D51BD2"/>
    <w:rsid w:val="00D538AF"/>
    <w:rsid w:val="00D5422B"/>
    <w:rsid w:val="00D60FEF"/>
    <w:rsid w:val="00D61F82"/>
    <w:rsid w:val="00D66C95"/>
    <w:rsid w:val="00D70C31"/>
    <w:rsid w:val="00D74CD5"/>
    <w:rsid w:val="00D752EB"/>
    <w:rsid w:val="00D77E52"/>
    <w:rsid w:val="00D80174"/>
    <w:rsid w:val="00D80829"/>
    <w:rsid w:val="00D822B6"/>
    <w:rsid w:val="00D85E7B"/>
    <w:rsid w:val="00D864CB"/>
    <w:rsid w:val="00D86DEC"/>
    <w:rsid w:val="00D91067"/>
    <w:rsid w:val="00DA1B7B"/>
    <w:rsid w:val="00DA24E7"/>
    <w:rsid w:val="00DA3BD1"/>
    <w:rsid w:val="00DB184C"/>
    <w:rsid w:val="00DB195C"/>
    <w:rsid w:val="00DB265D"/>
    <w:rsid w:val="00DB2EE9"/>
    <w:rsid w:val="00DB3103"/>
    <w:rsid w:val="00DB37F4"/>
    <w:rsid w:val="00DB3C88"/>
    <w:rsid w:val="00DB5E59"/>
    <w:rsid w:val="00DC0AB3"/>
    <w:rsid w:val="00DC301C"/>
    <w:rsid w:val="00DC30B0"/>
    <w:rsid w:val="00DC4377"/>
    <w:rsid w:val="00DC6643"/>
    <w:rsid w:val="00DD104C"/>
    <w:rsid w:val="00DD175E"/>
    <w:rsid w:val="00DD688C"/>
    <w:rsid w:val="00DE1CC6"/>
    <w:rsid w:val="00DE4020"/>
    <w:rsid w:val="00DE410B"/>
    <w:rsid w:val="00DE50C7"/>
    <w:rsid w:val="00DF16AC"/>
    <w:rsid w:val="00DF19DB"/>
    <w:rsid w:val="00DF1AAA"/>
    <w:rsid w:val="00DF20F9"/>
    <w:rsid w:val="00DF2ECB"/>
    <w:rsid w:val="00DF47F6"/>
    <w:rsid w:val="00DF5866"/>
    <w:rsid w:val="00DF62DB"/>
    <w:rsid w:val="00DF6725"/>
    <w:rsid w:val="00E031A1"/>
    <w:rsid w:val="00E0493B"/>
    <w:rsid w:val="00E105A0"/>
    <w:rsid w:val="00E114DB"/>
    <w:rsid w:val="00E16077"/>
    <w:rsid w:val="00E16183"/>
    <w:rsid w:val="00E16A52"/>
    <w:rsid w:val="00E23101"/>
    <w:rsid w:val="00E236B0"/>
    <w:rsid w:val="00E23B25"/>
    <w:rsid w:val="00E32404"/>
    <w:rsid w:val="00E32AB0"/>
    <w:rsid w:val="00E33C9E"/>
    <w:rsid w:val="00E35733"/>
    <w:rsid w:val="00E36264"/>
    <w:rsid w:val="00E37B97"/>
    <w:rsid w:val="00E40432"/>
    <w:rsid w:val="00E407C5"/>
    <w:rsid w:val="00E4446A"/>
    <w:rsid w:val="00E4507C"/>
    <w:rsid w:val="00E5032F"/>
    <w:rsid w:val="00E50BC1"/>
    <w:rsid w:val="00E52252"/>
    <w:rsid w:val="00E5646D"/>
    <w:rsid w:val="00E568DC"/>
    <w:rsid w:val="00E60433"/>
    <w:rsid w:val="00E6345E"/>
    <w:rsid w:val="00E64C2D"/>
    <w:rsid w:val="00E64E78"/>
    <w:rsid w:val="00E6555B"/>
    <w:rsid w:val="00E65B36"/>
    <w:rsid w:val="00E70D6F"/>
    <w:rsid w:val="00E716E1"/>
    <w:rsid w:val="00E72CF9"/>
    <w:rsid w:val="00E742DB"/>
    <w:rsid w:val="00E758DF"/>
    <w:rsid w:val="00E76A1D"/>
    <w:rsid w:val="00E77BA1"/>
    <w:rsid w:val="00E83A86"/>
    <w:rsid w:val="00E856A3"/>
    <w:rsid w:val="00E877A2"/>
    <w:rsid w:val="00E91B25"/>
    <w:rsid w:val="00E97471"/>
    <w:rsid w:val="00E97A49"/>
    <w:rsid w:val="00EA0FDB"/>
    <w:rsid w:val="00EA303B"/>
    <w:rsid w:val="00EA4788"/>
    <w:rsid w:val="00EA6750"/>
    <w:rsid w:val="00EA67E3"/>
    <w:rsid w:val="00EA701B"/>
    <w:rsid w:val="00EB2BB2"/>
    <w:rsid w:val="00EB5749"/>
    <w:rsid w:val="00EB7A55"/>
    <w:rsid w:val="00EC01DE"/>
    <w:rsid w:val="00EC301B"/>
    <w:rsid w:val="00EC5FE4"/>
    <w:rsid w:val="00ED4883"/>
    <w:rsid w:val="00ED4BD7"/>
    <w:rsid w:val="00EE0570"/>
    <w:rsid w:val="00EE3BB6"/>
    <w:rsid w:val="00EE5709"/>
    <w:rsid w:val="00EE6F08"/>
    <w:rsid w:val="00EF03A1"/>
    <w:rsid w:val="00EF0604"/>
    <w:rsid w:val="00EF387A"/>
    <w:rsid w:val="00EF4B27"/>
    <w:rsid w:val="00F02610"/>
    <w:rsid w:val="00F03107"/>
    <w:rsid w:val="00F0331F"/>
    <w:rsid w:val="00F07D2B"/>
    <w:rsid w:val="00F14261"/>
    <w:rsid w:val="00F153ED"/>
    <w:rsid w:val="00F32919"/>
    <w:rsid w:val="00F32C84"/>
    <w:rsid w:val="00F33DED"/>
    <w:rsid w:val="00F33DFA"/>
    <w:rsid w:val="00F4009F"/>
    <w:rsid w:val="00F41A0B"/>
    <w:rsid w:val="00F43582"/>
    <w:rsid w:val="00F44235"/>
    <w:rsid w:val="00F457CF"/>
    <w:rsid w:val="00F4701E"/>
    <w:rsid w:val="00F504CC"/>
    <w:rsid w:val="00F50659"/>
    <w:rsid w:val="00F5091F"/>
    <w:rsid w:val="00F518D9"/>
    <w:rsid w:val="00F527B2"/>
    <w:rsid w:val="00F55D08"/>
    <w:rsid w:val="00F61AB9"/>
    <w:rsid w:val="00F62853"/>
    <w:rsid w:val="00F644C9"/>
    <w:rsid w:val="00F66CE4"/>
    <w:rsid w:val="00F7456B"/>
    <w:rsid w:val="00F74F85"/>
    <w:rsid w:val="00F76A13"/>
    <w:rsid w:val="00F80EF3"/>
    <w:rsid w:val="00F86A01"/>
    <w:rsid w:val="00F92064"/>
    <w:rsid w:val="00F94C97"/>
    <w:rsid w:val="00F9725B"/>
    <w:rsid w:val="00FA16FD"/>
    <w:rsid w:val="00FA27F5"/>
    <w:rsid w:val="00FA4973"/>
    <w:rsid w:val="00FA6C57"/>
    <w:rsid w:val="00FB19AB"/>
    <w:rsid w:val="00FB5720"/>
    <w:rsid w:val="00FB7E28"/>
    <w:rsid w:val="00FC2FAA"/>
    <w:rsid w:val="00FC3717"/>
    <w:rsid w:val="00FC4243"/>
    <w:rsid w:val="00FC4445"/>
    <w:rsid w:val="00FC48D0"/>
    <w:rsid w:val="00FC5636"/>
    <w:rsid w:val="00FC56DB"/>
    <w:rsid w:val="00FC586B"/>
    <w:rsid w:val="00FC61C1"/>
    <w:rsid w:val="00FC69B5"/>
    <w:rsid w:val="00FC7BD1"/>
    <w:rsid w:val="00FD4289"/>
    <w:rsid w:val="00FD5758"/>
    <w:rsid w:val="00FE0701"/>
    <w:rsid w:val="00FE26DF"/>
    <w:rsid w:val="00FE40E1"/>
    <w:rsid w:val="00FF3193"/>
    <w:rsid w:val="00FF35C7"/>
    <w:rsid w:val="00FF516F"/>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F2E76-ED37-4266-B7FF-3862DBD3D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E7"/>
  </w:style>
  <w:style w:type="paragraph" w:styleId="Heading1">
    <w:name w:val="heading 1"/>
    <w:basedOn w:val="Normal"/>
    <w:next w:val="Normal"/>
    <w:link w:val="Heading1Char"/>
    <w:uiPriority w:val="9"/>
    <w:qFormat/>
    <w:rsid w:val="002526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3F"/>
    <w:pPr>
      <w:ind w:left="720"/>
      <w:contextualSpacing/>
    </w:pPr>
  </w:style>
  <w:style w:type="paragraph" w:styleId="BalloonText">
    <w:name w:val="Balloon Text"/>
    <w:basedOn w:val="Normal"/>
    <w:link w:val="BalloonTextChar"/>
    <w:uiPriority w:val="99"/>
    <w:semiHidden/>
    <w:unhideWhenUsed/>
    <w:rsid w:val="0035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63F"/>
    <w:rPr>
      <w:rFonts w:ascii="Tahoma" w:hAnsi="Tahoma" w:cs="Tahoma"/>
      <w:sz w:val="16"/>
      <w:szCs w:val="16"/>
    </w:rPr>
  </w:style>
  <w:style w:type="table" w:styleId="TableGrid">
    <w:name w:val="Table Grid"/>
    <w:basedOn w:val="TableNormal"/>
    <w:uiPriority w:val="59"/>
    <w:rsid w:val="00E7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0D6F"/>
    <w:rPr>
      <w:color w:val="0000FF" w:themeColor="hyperlink"/>
      <w:u w:val="single"/>
    </w:rPr>
  </w:style>
  <w:style w:type="paragraph" w:styleId="FootnoteText">
    <w:name w:val="footnote text"/>
    <w:basedOn w:val="Normal"/>
    <w:link w:val="FootnoteTextChar"/>
    <w:uiPriority w:val="99"/>
    <w:semiHidden/>
    <w:unhideWhenUsed/>
    <w:rsid w:val="00E70D6F"/>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E70D6F"/>
    <w:rPr>
      <w:rFonts w:ascii="Calibri" w:hAnsi="Calibri" w:cs="Times New Roman"/>
      <w:sz w:val="20"/>
      <w:szCs w:val="20"/>
    </w:rPr>
  </w:style>
  <w:style w:type="character" w:styleId="FootnoteReference">
    <w:name w:val="footnote reference"/>
    <w:basedOn w:val="DefaultParagraphFont"/>
    <w:uiPriority w:val="99"/>
    <w:unhideWhenUsed/>
    <w:rsid w:val="00E70D6F"/>
    <w:rPr>
      <w:vertAlign w:val="superscript"/>
    </w:rPr>
  </w:style>
  <w:style w:type="paragraph" w:styleId="Header">
    <w:name w:val="header"/>
    <w:basedOn w:val="Normal"/>
    <w:link w:val="HeaderChar"/>
    <w:uiPriority w:val="99"/>
    <w:unhideWhenUsed/>
    <w:rsid w:val="001748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8D7"/>
  </w:style>
  <w:style w:type="paragraph" w:styleId="Footer">
    <w:name w:val="footer"/>
    <w:basedOn w:val="Normal"/>
    <w:link w:val="FooterChar"/>
    <w:uiPriority w:val="99"/>
    <w:unhideWhenUsed/>
    <w:rsid w:val="001748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8D7"/>
  </w:style>
  <w:style w:type="table" w:styleId="MediumList2-Accent6">
    <w:name w:val="Medium List 2 Accent 6"/>
    <w:basedOn w:val="TableNormal"/>
    <w:uiPriority w:val="66"/>
    <w:rsid w:val="00D66C9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4">
    <w:name w:val="Colorful List Accent 4"/>
    <w:basedOn w:val="TableNormal"/>
    <w:uiPriority w:val="72"/>
    <w:rsid w:val="00596D95"/>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CommentReference">
    <w:name w:val="annotation reference"/>
    <w:basedOn w:val="DefaultParagraphFont"/>
    <w:uiPriority w:val="99"/>
    <w:semiHidden/>
    <w:unhideWhenUsed/>
    <w:rsid w:val="00C74B5E"/>
    <w:rPr>
      <w:sz w:val="16"/>
      <w:szCs w:val="16"/>
    </w:rPr>
  </w:style>
  <w:style w:type="paragraph" w:styleId="CommentText">
    <w:name w:val="annotation text"/>
    <w:basedOn w:val="Normal"/>
    <w:link w:val="CommentTextChar"/>
    <w:uiPriority w:val="99"/>
    <w:semiHidden/>
    <w:unhideWhenUsed/>
    <w:rsid w:val="00C74B5E"/>
    <w:pPr>
      <w:spacing w:line="240" w:lineRule="auto"/>
    </w:pPr>
    <w:rPr>
      <w:sz w:val="20"/>
      <w:szCs w:val="20"/>
    </w:rPr>
  </w:style>
  <w:style w:type="character" w:customStyle="1" w:styleId="CommentTextChar">
    <w:name w:val="Comment Text Char"/>
    <w:basedOn w:val="DefaultParagraphFont"/>
    <w:link w:val="CommentText"/>
    <w:uiPriority w:val="99"/>
    <w:semiHidden/>
    <w:rsid w:val="00C74B5E"/>
    <w:rPr>
      <w:sz w:val="20"/>
      <w:szCs w:val="20"/>
    </w:rPr>
  </w:style>
  <w:style w:type="paragraph" w:styleId="CommentSubject">
    <w:name w:val="annotation subject"/>
    <w:basedOn w:val="CommentText"/>
    <w:next w:val="CommentText"/>
    <w:link w:val="CommentSubjectChar"/>
    <w:uiPriority w:val="99"/>
    <w:semiHidden/>
    <w:unhideWhenUsed/>
    <w:rsid w:val="00C74B5E"/>
    <w:rPr>
      <w:b/>
      <w:bCs/>
    </w:rPr>
  </w:style>
  <w:style w:type="character" w:customStyle="1" w:styleId="CommentSubjectChar">
    <w:name w:val="Comment Subject Char"/>
    <w:basedOn w:val="CommentTextChar"/>
    <w:link w:val="CommentSubject"/>
    <w:uiPriority w:val="99"/>
    <w:semiHidden/>
    <w:rsid w:val="00C74B5E"/>
    <w:rPr>
      <w:b/>
      <w:bCs/>
      <w:sz w:val="20"/>
      <w:szCs w:val="20"/>
    </w:rPr>
  </w:style>
  <w:style w:type="paragraph" w:styleId="Revision">
    <w:name w:val="Revision"/>
    <w:hidden/>
    <w:uiPriority w:val="99"/>
    <w:semiHidden/>
    <w:rsid w:val="00CB17CB"/>
    <w:pPr>
      <w:spacing w:after="0" w:line="240" w:lineRule="auto"/>
    </w:pPr>
  </w:style>
  <w:style w:type="paragraph" w:customStyle="1" w:styleId="Default">
    <w:name w:val="Default"/>
    <w:rsid w:val="008D2F08"/>
    <w:pPr>
      <w:autoSpaceDE w:val="0"/>
      <w:autoSpaceDN w:val="0"/>
      <w:adjustRightInd w:val="0"/>
      <w:spacing w:after="0" w:line="240" w:lineRule="auto"/>
    </w:pPr>
    <w:rPr>
      <w:rFonts w:ascii="Symbol" w:hAnsi="Symbol" w:cs="Symbol"/>
      <w:color w:val="000000"/>
      <w:sz w:val="24"/>
      <w:szCs w:val="24"/>
    </w:rPr>
  </w:style>
  <w:style w:type="character" w:styleId="FollowedHyperlink">
    <w:name w:val="FollowedHyperlink"/>
    <w:basedOn w:val="DefaultParagraphFont"/>
    <w:uiPriority w:val="99"/>
    <w:semiHidden/>
    <w:unhideWhenUsed/>
    <w:rsid w:val="00790804"/>
    <w:rPr>
      <w:color w:val="800080" w:themeColor="followedHyperlink"/>
      <w:u w:val="single"/>
    </w:rPr>
  </w:style>
  <w:style w:type="character" w:customStyle="1" w:styleId="Heading1Char">
    <w:name w:val="Heading 1 Char"/>
    <w:basedOn w:val="DefaultParagraphFont"/>
    <w:link w:val="Heading1"/>
    <w:uiPriority w:val="9"/>
    <w:rsid w:val="002526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387332">
      <w:bodyDiv w:val="1"/>
      <w:marLeft w:val="0"/>
      <w:marRight w:val="0"/>
      <w:marTop w:val="0"/>
      <w:marBottom w:val="0"/>
      <w:divBdr>
        <w:top w:val="none" w:sz="0" w:space="0" w:color="auto"/>
        <w:left w:val="none" w:sz="0" w:space="0" w:color="auto"/>
        <w:bottom w:val="none" w:sz="0" w:space="0" w:color="auto"/>
        <w:right w:val="none" w:sz="0" w:space="0" w:color="auto"/>
      </w:divBdr>
    </w:div>
    <w:div w:id="512765173">
      <w:bodyDiv w:val="1"/>
      <w:marLeft w:val="0"/>
      <w:marRight w:val="0"/>
      <w:marTop w:val="0"/>
      <w:marBottom w:val="0"/>
      <w:divBdr>
        <w:top w:val="none" w:sz="0" w:space="0" w:color="auto"/>
        <w:left w:val="none" w:sz="0" w:space="0" w:color="auto"/>
        <w:bottom w:val="none" w:sz="0" w:space="0" w:color="auto"/>
        <w:right w:val="none" w:sz="0" w:space="0" w:color="auto"/>
      </w:divBdr>
      <w:divsChild>
        <w:div w:id="177278210">
          <w:marLeft w:val="0"/>
          <w:marRight w:val="0"/>
          <w:marTop w:val="2220"/>
          <w:marBottom w:val="0"/>
          <w:divBdr>
            <w:top w:val="none" w:sz="0" w:space="0" w:color="auto"/>
            <w:left w:val="none" w:sz="0" w:space="0" w:color="auto"/>
            <w:bottom w:val="none" w:sz="0" w:space="0" w:color="auto"/>
            <w:right w:val="none" w:sz="0" w:space="0" w:color="auto"/>
          </w:divBdr>
          <w:divsChild>
            <w:div w:id="1937513821">
              <w:marLeft w:val="0"/>
              <w:marRight w:val="0"/>
              <w:marTop w:val="150"/>
              <w:marBottom w:val="0"/>
              <w:divBdr>
                <w:top w:val="none" w:sz="0" w:space="0" w:color="auto"/>
                <w:left w:val="none" w:sz="0" w:space="0" w:color="auto"/>
                <w:bottom w:val="none" w:sz="0" w:space="0" w:color="auto"/>
                <w:right w:val="none" w:sz="0" w:space="0" w:color="auto"/>
              </w:divBdr>
              <w:divsChild>
                <w:div w:id="2118409122">
                  <w:marLeft w:val="0"/>
                  <w:marRight w:val="0"/>
                  <w:marTop w:val="150"/>
                  <w:marBottom w:val="0"/>
                  <w:divBdr>
                    <w:top w:val="none" w:sz="0" w:space="0" w:color="auto"/>
                    <w:left w:val="none" w:sz="0" w:space="0" w:color="auto"/>
                    <w:bottom w:val="none" w:sz="0" w:space="0" w:color="auto"/>
                    <w:right w:val="none" w:sz="0" w:space="0" w:color="auto"/>
                  </w:divBdr>
                  <w:divsChild>
                    <w:div w:id="2081322856">
                      <w:marLeft w:val="0"/>
                      <w:marRight w:val="0"/>
                      <w:marTop w:val="0"/>
                      <w:marBottom w:val="0"/>
                      <w:divBdr>
                        <w:top w:val="none" w:sz="0" w:space="0" w:color="auto"/>
                        <w:left w:val="none" w:sz="0" w:space="0" w:color="auto"/>
                        <w:bottom w:val="none" w:sz="0" w:space="0" w:color="auto"/>
                        <w:right w:val="none" w:sz="0" w:space="0" w:color="auto"/>
                      </w:divBdr>
                      <w:divsChild>
                        <w:div w:id="6790396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9032000">
      <w:bodyDiv w:val="1"/>
      <w:marLeft w:val="0"/>
      <w:marRight w:val="0"/>
      <w:marTop w:val="0"/>
      <w:marBottom w:val="0"/>
      <w:divBdr>
        <w:top w:val="none" w:sz="0" w:space="0" w:color="auto"/>
        <w:left w:val="none" w:sz="0" w:space="0" w:color="auto"/>
        <w:bottom w:val="none" w:sz="0" w:space="0" w:color="auto"/>
        <w:right w:val="none" w:sz="0" w:space="0" w:color="auto"/>
      </w:divBdr>
    </w:div>
    <w:div w:id="1549803396">
      <w:bodyDiv w:val="1"/>
      <w:marLeft w:val="0"/>
      <w:marRight w:val="0"/>
      <w:marTop w:val="0"/>
      <w:marBottom w:val="0"/>
      <w:divBdr>
        <w:top w:val="none" w:sz="0" w:space="0" w:color="auto"/>
        <w:left w:val="none" w:sz="0" w:space="0" w:color="auto"/>
        <w:bottom w:val="none" w:sz="0" w:space="0" w:color="auto"/>
        <w:right w:val="none" w:sz="0" w:space="0" w:color="auto"/>
      </w:divBdr>
    </w:div>
    <w:div w:id="20622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package" Target="embeddings/Microsoft_Excel_Worksheet1.xlsx"/><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s.oecd.org/qwid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Colors" Target="diagrams/colors1.xml"/><Relationship Id="rId23" Type="http://schemas.microsoft.com/office/2007/relationships/diagramDrawing" Target="diagrams/drawing2.xml"/><Relationship Id="rId28" Type="http://schemas.openxmlformats.org/officeDocument/2006/relationships/theme" Target="theme/theme1.xml"/><Relationship Id="rId10" Type="http://schemas.openxmlformats.org/officeDocument/2006/relationships/hyperlink" Target="http://unstats.un.org/sdgs/indicators/database/" TargetMode="External"/><Relationship Id="rId19"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openxmlformats.org/officeDocument/2006/relationships/diagramColors" Target="diagrams/colors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sustainabledevelopment.un.org/hlpf/inputs" TargetMode="External"/><Relationship Id="rId3" Type="http://schemas.openxmlformats.org/officeDocument/2006/relationships/hyperlink" Target="http://unstats.un.org/sdgs/indicators/database/" TargetMode="External"/><Relationship Id="rId7" Type="http://schemas.openxmlformats.org/officeDocument/2006/relationships/hyperlink" Target="http://unstats.un.org/sdgs/report/2016/The%20Sustainable%20Development%20Goals%20Report%202016.pdf" TargetMode="External"/><Relationship Id="rId2" Type="http://schemas.openxmlformats.org/officeDocument/2006/relationships/hyperlink" Target="http://unstats.un.org/sdgs/indicators/database/" TargetMode="External"/><Relationship Id="rId1" Type="http://schemas.openxmlformats.org/officeDocument/2006/relationships/hyperlink" Target="https://stats.oecd.org/Index.aspx?DataSetCode=CRS1" TargetMode="External"/><Relationship Id="rId6" Type="http://schemas.openxmlformats.org/officeDocument/2006/relationships/hyperlink" Target="http://data.worldbank.org/indicator/EN.ATM.CO2E.PC" TargetMode="External"/><Relationship Id="rId11" Type="http://schemas.openxmlformats.org/officeDocument/2006/relationships/hyperlink" Target="http://data.worldbank.org/indicator/EN.ATM.CO2E.PC" TargetMode="External"/><Relationship Id="rId5" Type="http://schemas.openxmlformats.org/officeDocument/2006/relationships/hyperlink" Target="http://unstats.un.org/sdgs/metadata/" TargetMode="External"/><Relationship Id="rId10" Type="http://schemas.openxmlformats.org/officeDocument/2006/relationships/hyperlink" Target="http://unstats.un.org/sdgs/metadata/" TargetMode="External"/><Relationship Id="rId4" Type="http://schemas.openxmlformats.org/officeDocument/2006/relationships/hyperlink" Target="http://unstats.un.org/sdgs/indicators/database/" TargetMode="External"/><Relationship Id="rId9" Type="http://schemas.openxmlformats.org/officeDocument/2006/relationships/hyperlink" Target="http://unstats.un.org/sdgs/indicators/databas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457F42-1701-4938-A97D-750E01F59102}" type="doc">
      <dgm:prSet loTypeId="urn:microsoft.com/office/officeart/2005/8/layout/hProcess9" loCatId="process" qsTypeId="urn:microsoft.com/office/officeart/2005/8/quickstyle/simple1" qsCatId="simple" csTypeId="urn:microsoft.com/office/officeart/2005/8/colors/accent1_2" csCatId="accent1" phldr="1"/>
      <dgm:spPr/>
    </dgm:pt>
    <dgm:pt modelId="{0E629C6C-EB3E-4A1A-ADD8-FC3A99D3A09D}">
      <dgm:prSet phldrT="[Text]" custT="1"/>
      <dgm:spPr>
        <a:xfrm>
          <a:off x="4613" y="385762"/>
          <a:ext cx="1915417" cy="5143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0"/>
            </a:spcAft>
          </a:pPr>
          <a:r>
            <a:rPr lang="en-GB" sz="1100">
              <a:solidFill>
                <a:sysClr val="window" lastClr="FFFFFF"/>
              </a:solidFill>
              <a:latin typeface="Calibri"/>
              <a:ea typeface="+mn-ea"/>
              <a:cs typeface="+mn-cs"/>
            </a:rPr>
            <a:t>1) Inputs: </a:t>
          </a:r>
        </a:p>
        <a:p>
          <a:pPr>
            <a:spcAft>
              <a:spcPts val="0"/>
            </a:spcAft>
          </a:pPr>
          <a:r>
            <a:rPr lang="en-GB" sz="1100">
              <a:solidFill>
                <a:sysClr val="window" lastClr="FFFFFF"/>
              </a:solidFill>
              <a:latin typeface="Calibri"/>
              <a:ea typeface="+mn-ea"/>
              <a:cs typeface="+mn-cs"/>
            </a:rPr>
            <a:t>Policies and resources for development co-operation</a:t>
          </a:r>
        </a:p>
      </dgm:t>
    </dgm:pt>
    <dgm:pt modelId="{FE4F5F5B-ABF9-4124-9B4B-B9F033158484}" type="parTrans" cxnId="{8872C5C3-4BB5-489D-952C-926557764279}">
      <dgm:prSet/>
      <dgm:spPr/>
      <dgm:t>
        <a:bodyPr/>
        <a:lstStyle/>
        <a:p>
          <a:endParaRPr lang="en-GB"/>
        </a:p>
      </dgm:t>
    </dgm:pt>
    <dgm:pt modelId="{C30667C4-6659-486D-971C-04136FA6EFBF}" type="sibTrans" cxnId="{8872C5C3-4BB5-489D-952C-926557764279}">
      <dgm:prSet/>
      <dgm:spPr/>
      <dgm:t>
        <a:bodyPr/>
        <a:lstStyle/>
        <a:p>
          <a:endParaRPr lang="en-GB"/>
        </a:p>
      </dgm:t>
    </dgm:pt>
    <dgm:pt modelId="{623020D7-D887-4387-BFED-C0BF57173C99}">
      <dgm:prSet phldrT="[Text]" custT="1"/>
      <dgm:spPr>
        <a:xfrm>
          <a:off x="2090291" y="385762"/>
          <a:ext cx="1915417" cy="5143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100">
              <a:solidFill>
                <a:sysClr val="window" lastClr="FFFFFF"/>
              </a:solidFill>
              <a:latin typeface="Calibri"/>
              <a:ea typeface="+mn-ea"/>
              <a:cs typeface="+mn-cs"/>
            </a:rPr>
            <a:t>2) Outputs and outcomes of development co-operation</a:t>
          </a:r>
        </a:p>
      </dgm:t>
    </dgm:pt>
    <dgm:pt modelId="{9E18303C-940E-477F-8086-5981DE26B317}" type="parTrans" cxnId="{91EFBA37-F8C2-454B-A93D-9A16AEBD8232}">
      <dgm:prSet/>
      <dgm:spPr/>
      <dgm:t>
        <a:bodyPr/>
        <a:lstStyle/>
        <a:p>
          <a:endParaRPr lang="en-GB"/>
        </a:p>
      </dgm:t>
    </dgm:pt>
    <dgm:pt modelId="{767A80A4-D320-4471-BAAB-BBBC8940E274}" type="sibTrans" cxnId="{91EFBA37-F8C2-454B-A93D-9A16AEBD8232}">
      <dgm:prSet/>
      <dgm:spPr/>
      <dgm:t>
        <a:bodyPr/>
        <a:lstStyle/>
        <a:p>
          <a:endParaRPr lang="en-GB"/>
        </a:p>
      </dgm:t>
    </dgm:pt>
    <dgm:pt modelId="{C3366C50-BD02-4ABD-91CA-C9D2D84F5C23}">
      <dgm:prSet phldrT="[Text]" custT="1"/>
      <dgm:spPr>
        <a:xfrm>
          <a:off x="4175968" y="385762"/>
          <a:ext cx="1915417" cy="51435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nSpc>
              <a:spcPct val="100000"/>
            </a:lnSpc>
            <a:spcAft>
              <a:spcPts val="0"/>
            </a:spcAft>
          </a:pPr>
          <a:r>
            <a:rPr lang="en-GB" sz="1100">
              <a:solidFill>
                <a:sysClr val="window" lastClr="FFFFFF"/>
              </a:solidFill>
              <a:latin typeface="Calibri"/>
              <a:ea typeface="+mn-ea"/>
              <a:cs typeface="+mn-cs"/>
            </a:rPr>
            <a:t>3) Development impact: </a:t>
          </a:r>
        </a:p>
        <a:p>
          <a:pPr>
            <a:lnSpc>
              <a:spcPct val="100000"/>
            </a:lnSpc>
            <a:spcAft>
              <a:spcPts val="0"/>
            </a:spcAft>
          </a:pPr>
          <a:r>
            <a:rPr lang="en-GB" sz="1100">
              <a:solidFill>
                <a:sysClr val="window" lastClr="FFFFFF"/>
              </a:solidFill>
              <a:latin typeface="Calibri"/>
              <a:ea typeface="+mn-ea"/>
              <a:cs typeface="+mn-cs"/>
            </a:rPr>
            <a:t>Contribution to change towards the SDGs</a:t>
          </a:r>
        </a:p>
      </dgm:t>
    </dgm:pt>
    <dgm:pt modelId="{4B8D33AC-C634-45C8-BD4C-9AE1098AE03D}" type="parTrans" cxnId="{DD7BFEBE-2205-44D5-B09D-EA188E8F1225}">
      <dgm:prSet/>
      <dgm:spPr/>
      <dgm:t>
        <a:bodyPr/>
        <a:lstStyle/>
        <a:p>
          <a:endParaRPr lang="en-GB"/>
        </a:p>
      </dgm:t>
    </dgm:pt>
    <dgm:pt modelId="{74A2502D-4805-4806-B511-5ECA8C6C5736}" type="sibTrans" cxnId="{DD7BFEBE-2205-44D5-B09D-EA188E8F1225}">
      <dgm:prSet/>
      <dgm:spPr/>
      <dgm:t>
        <a:bodyPr/>
        <a:lstStyle/>
        <a:p>
          <a:endParaRPr lang="en-GB"/>
        </a:p>
      </dgm:t>
    </dgm:pt>
    <dgm:pt modelId="{CA14F338-C9C0-4A4D-8061-A61E4DEBBEFD}" type="pres">
      <dgm:prSet presAssocID="{12457F42-1701-4938-A97D-750E01F59102}" presName="CompostProcess" presStyleCnt="0">
        <dgm:presLayoutVars>
          <dgm:dir/>
          <dgm:resizeHandles val="exact"/>
        </dgm:presLayoutVars>
      </dgm:prSet>
      <dgm:spPr/>
    </dgm:pt>
    <dgm:pt modelId="{AAD5338E-5963-47DE-A588-0A37F546CAD5}" type="pres">
      <dgm:prSet presAssocID="{12457F42-1701-4938-A97D-750E01F59102}" presName="arrow" presStyleLbl="bgShp" presStyleIdx="0" presStyleCnt="1"/>
      <dgm:spPr>
        <a:xfrm>
          <a:off x="457199" y="0"/>
          <a:ext cx="5181600" cy="1285875"/>
        </a:xfrm>
        <a:prstGeom prst="rightArrow">
          <a:avLst/>
        </a:prstGeom>
        <a:solidFill>
          <a:srgbClr val="4F81BD">
            <a:tint val="40000"/>
            <a:hueOff val="0"/>
            <a:satOff val="0"/>
            <a:lumOff val="0"/>
            <a:alphaOff val="0"/>
          </a:srgbClr>
        </a:solidFill>
        <a:ln>
          <a:noFill/>
        </a:ln>
        <a:effectLst/>
      </dgm:spPr>
    </dgm:pt>
    <dgm:pt modelId="{FB54CECA-A49A-4CE4-AF12-EEF03B58BB53}" type="pres">
      <dgm:prSet presAssocID="{12457F42-1701-4938-A97D-750E01F59102}" presName="linearProcess" presStyleCnt="0"/>
      <dgm:spPr/>
    </dgm:pt>
    <dgm:pt modelId="{E5EEAA65-4B4B-41F8-AE42-A4A6734FEA67}" type="pres">
      <dgm:prSet presAssocID="{0E629C6C-EB3E-4A1A-ADD8-FC3A99D3A09D}" presName="textNode" presStyleLbl="node1" presStyleIdx="0" presStyleCnt="3">
        <dgm:presLayoutVars>
          <dgm:bulletEnabled val="1"/>
        </dgm:presLayoutVars>
      </dgm:prSet>
      <dgm:spPr>
        <a:prstGeom prst="roundRect">
          <a:avLst/>
        </a:prstGeom>
      </dgm:spPr>
      <dgm:t>
        <a:bodyPr/>
        <a:lstStyle/>
        <a:p>
          <a:endParaRPr lang="en-GB"/>
        </a:p>
      </dgm:t>
    </dgm:pt>
    <dgm:pt modelId="{4080D30D-FBF1-4E17-9FD1-EB7E49F69C6F}" type="pres">
      <dgm:prSet presAssocID="{C30667C4-6659-486D-971C-04136FA6EFBF}" presName="sibTrans" presStyleCnt="0"/>
      <dgm:spPr/>
    </dgm:pt>
    <dgm:pt modelId="{3EDDC7B3-AFB0-45BC-B53B-23255CD627A5}" type="pres">
      <dgm:prSet presAssocID="{623020D7-D887-4387-BFED-C0BF57173C99}" presName="textNode" presStyleLbl="node1" presStyleIdx="1" presStyleCnt="3">
        <dgm:presLayoutVars>
          <dgm:bulletEnabled val="1"/>
        </dgm:presLayoutVars>
      </dgm:prSet>
      <dgm:spPr>
        <a:prstGeom prst="roundRect">
          <a:avLst/>
        </a:prstGeom>
      </dgm:spPr>
      <dgm:t>
        <a:bodyPr/>
        <a:lstStyle/>
        <a:p>
          <a:endParaRPr lang="en-GB"/>
        </a:p>
      </dgm:t>
    </dgm:pt>
    <dgm:pt modelId="{366EB368-2543-442E-A99A-13BFB3E84CE7}" type="pres">
      <dgm:prSet presAssocID="{767A80A4-D320-4471-BAAB-BBBC8940E274}" presName="sibTrans" presStyleCnt="0"/>
      <dgm:spPr/>
    </dgm:pt>
    <dgm:pt modelId="{121BD2FD-ECFA-4135-A1CE-5C6B6FC3FC9F}" type="pres">
      <dgm:prSet presAssocID="{C3366C50-BD02-4ABD-91CA-C9D2D84F5C23}" presName="textNode" presStyleLbl="node1" presStyleIdx="2" presStyleCnt="3">
        <dgm:presLayoutVars>
          <dgm:bulletEnabled val="1"/>
        </dgm:presLayoutVars>
      </dgm:prSet>
      <dgm:spPr>
        <a:prstGeom prst="roundRect">
          <a:avLst/>
        </a:prstGeom>
      </dgm:spPr>
      <dgm:t>
        <a:bodyPr/>
        <a:lstStyle/>
        <a:p>
          <a:endParaRPr lang="en-GB"/>
        </a:p>
      </dgm:t>
    </dgm:pt>
  </dgm:ptLst>
  <dgm:cxnLst>
    <dgm:cxn modelId="{DD7BFEBE-2205-44D5-B09D-EA188E8F1225}" srcId="{12457F42-1701-4938-A97D-750E01F59102}" destId="{C3366C50-BD02-4ABD-91CA-C9D2D84F5C23}" srcOrd="2" destOrd="0" parTransId="{4B8D33AC-C634-45C8-BD4C-9AE1098AE03D}" sibTransId="{74A2502D-4805-4806-B511-5ECA8C6C5736}"/>
    <dgm:cxn modelId="{8CB3DC46-C7CB-4582-9144-44FE4B6956F1}" type="presOf" srcId="{C3366C50-BD02-4ABD-91CA-C9D2D84F5C23}" destId="{121BD2FD-ECFA-4135-A1CE-5C6B6FC3FC9F}" srcOrd="0" destOrd="0" presId="urn:microsoft.com/office/officeart/2005/8/layout/hProcess9"/>
    <dgm:cxn modelId="{E60A254A-D123-4E18-B301-95E46A44B367}" type="presOf" srcId="{623020D7-D887-4387-BFED-C0BF57173C99}" destId="{3EDDC7B3-AFB0-45BC-B53B-23255CD627A5}" srcOrd="0" destOrd="0" presId="urn:microsoft.com/office/officeart/2005/8/layout/hProcess9"/>
    <dgm:cxn modelId="{D18A5762-DA93-457D-B78F-C6482A27CA51}" type="presOf" srcId="{12457F42-1701-4938-A97D-750E01F59102}" destId="{CA14F338-C9C0-4A4D-8061-A61E4DEBBEFD}" srcOrd="0" destOrd="0" presId="urn:microsoft.com/office/officeart/2005/8/layout/hProcess9"/>
    <dgm:cxn modelId="{396A164B-20DB-401E-80C6-96D555CFD1BE}" type="presOf" srcId="{0E629C6C-EB3E-4A1A-ADD8-FC3A99D3A09D}" destId="{E5EEAA65-4B4B-41F8-AE42-A4A6734FEA67}" srcOrd="0" destOrd="0" presId="urn:microsoft.com/office/officeart/2005/8/layout/hProcess9"/>
    <dgm:cxn modelId="{8872C5C3-4BB5-489D-952C-926557764279}" srcId="{12457F42-1701-4938-A97D-750E01F59102}" destId="{0E629C6C-EB3E-4A1A-ADD8-FC3A99D3A09D}" srcOrd="0" destOrd="0" parTransId="{FE4F5F5B-ABF9-4124-9B4B-B9F033158484}" sibTransId="{C30667C4-6659-486D-971C-04136FA6EFBF}"/>
    <dgm:cxn modelId="{91EFBA37-F8C2-454B-A93D-9A16AEBD8232}" srcId="{12457F42-1701-4938-A97D-750E01F59102}" destId="{623020D7-D887-4387-BFED-C0BF57173C99}" srcOrd="1" destOrd="0" parTransId="{9E18303C-940E-477F-8086-5981DE26B317}" sibTransId="{767A80A4-D320-4471-BAAB-BBBC8940E274}"/>
    <dgm:cxn modelId="{98CEE50F-7544-40DA-90D8-D7364D88310A}" type="presParOf" srcId="{CA14F338-C9C0-4A4D-8061-A61E4DEBBEFD}" destId="{AAD5338E-5963-47DE-A588-0A37F546CAD5}" srcOrd="0" destOrd="0" presId="urn:microsoft.com/office/officeart/2005/8/layout/hProcess9"/>
    <dgm:cxn modelId="{86219117-8E1D-4FAE-8DC9-72519AEA4404}" type="presParOf" srcId="{CA14F338-C9C0-4A4D-8061-A61E4DEBBEFD}" destId="{FB54CECA-A49A-4CE4-AF12-EEF03B58BB53}" srcOrd="1" destOrd="0" presId="urn:microsoft.com/office/officeart/2005/8/layout/hProcess9"/>
    <dgm:cxn modelId="{CB9AC6D3-A317-42EB-951C-21C8F7C171F4}" type="presParOf" srcId="{FB54CECA-A49A-4CE4-AF12-EEF03B58BB53}" destId="{E5EEAA65-4B4B-41F8-AE42-A4A6734FEA67}" srcOrd="0" destOrd="0" presId="urn:microsoft.com/office/officeart/2005/8/layout/hProcess9"/>
    <dgm:cxn modelId="{6C25080E-57F1-4AEA-8141-7978A604A54F}" type="presParOf" srcId="{FB54CECA-A49A-4CE4-AF12-EEF03B58BB53}" destId="{4080D30D-FBF1-4E17-9FD1-EB7E49F69C6F}" srcOrd="1" destOrd="0" presId="urn:microsoft.com/office/officeart/2005/8/layout/hProcess9"/>
    <dgm:cxn modelId="{A4AE26C8-98D1-42B7-9B86-45D499C342A6}" type="presParOf" srcId="{FB54CECA-A49A-4CE4-AF12-EEF03B58BB53}" destId="{3EDDC7B3-AFB0-45BC-B53B-23255CD627A5}" srcOrd="2" destOrd="0" presId="urn:microsoft.com/office/officeart/2005/8/layout/hProcess9"/>
    <dgm:cxn modelId="{93FE839C-4370-4D06-8515-F0122299A21F}" type="presParOf" srcId="{FB54CECA-A49A-4CE4-AF12-EEF03B58BB53}" destId="{366EB368-2543-442E-A99A-13BFB3E84CE7}" srcOrd="3" destOrd="0" presId="urn:microsoft.com/office/officeart/2005/8/layout/hProcess9"/>
    <dgm:cxn modelId="{66919791-8482-4B5E-88EF-D548E5673AF8}" type="presParOf" srcId="{FB54CECA-A49A-4CE4-AF12-EEF03B58BB53}" destId="{121BD2FD-ECFA-4135-A1CE-5C6B6FC3FC9F}" srcOrd="4" destOrd="0" presId="urn:microsoft.com/office/officeart/2005/8/layout/hProcess9"/>
  </dgm:cxnLst>
  <dgm:bg>
    <a:effectLst/>
  </dgm:bg>
  <dgm:whole>
    <a:ln>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61F5516-6638-449F-8468-04A2A39E3A5C}"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3FC4F8FF-624B-40E4-9084-A14F7439BAC4}">
      <dgm:prSet phldrT="[Text]" custT="1"/>
      <dgm:spPr>
        <a:xfrm>
          <a:off x="2039918" y="1379265"/>
          <a:ext cx="1326094" cy="1280325"/>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i="1">
              <a:solidFill>
                <a:sysClr val="window" lastClr="FFFFFF"/>
              </a:solidFill>
              <a:latin typeface="Calibri"/>
              <a:ea typeface="+mn-ea"/>
              <a:cs typeface="+mn-cs"/>
            </a:rPr>
            <a:t>ODA flows are linked to 30 SDG outcome targets for 16 SDGs</a:t>
          </a:r>
        </a:p>
      </dgm:t>
    </dgm:pt>
    <dgm:pt modelId="{4C43B6F9-245C-48CC-9BFD-72E1B3BBE6C9}" type="parTrans" cxnId="{0E878E0E-E543-41DF-B490-7475889981E0}">
      <dgm:prSet/>
      <dgm:spPr/>
      <dgm:t>
        <a:bodyPr/>
        <a:lstStyle/>
        <a:p>
          <a:endParaRPr lang="en-GB"/>
        </a:p>
      </dgm:t>
    </dgm:pt>
    <dgm:pt modelId="{03EAAC36-ED80-4AC7-94D9-2B49829B5DF9}" type="sibTrans" cxnId="{0E878E0E-E543-41DF-B490-7475889981E0}">
      <dgm:prSet/>
      <dgm:spPr/>
      <dgm:t>
        <a:bodyPr/>
        <a:lstStyle/>
        <a:p>
          <a:endParaRPr lang="en-GB"/>
        </a:p>
      </dgm:t>
    </dgm:pt>
    <dgm:pt modelId="{B173D6CB-940F-4964-95CD-BC3F50CDC61A}">
      <dgm:prSet phldrT="[Text]" custT="1"/>
      <dgm:spPr>
        <a:xfrm>
          <a:off x="836147" y="655175"/>
          <a:ext cx="1144233" cy="9153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16 out of 17 SDGs aim at development results</a:t>
          </a:r>
        </a:p>
      </dgm:t>
    </dgm:pt>
    <dgm:pt modelId="{58A47688-68CD-4612-84E9-C46623F7ED51}" type="parTrans" cxnId="{CD1E8F36-D700-4FBD-BA1A-82339C36171E}">
      <dgm:prSet/>
      <dgm:spPr>
        <a:xfrm rot="12900000">
          <a:off x="1329198" y="1192000"/>
          <a:ext cx="874397" cy="343270"/>
        </a:xfrm>
        <a:solidFill>
          <a:srgbClr val="4F81BD">
            <a:tint val="60000"/>
            <a:hueOff val="0"/>
            <a:satOff val="0"/>
            <a:lumOff val="0"/>
            <a:alphaOff val="0"/>
          </a:srgbClr>
        </a:solidFill>
        <a:ln>
          <a:noFill/>
        </a:ln>
        <a:effectLst/>
      </dgm:spPr>
      <dgm:t>
        <a:bodyPr/>
        <a:lstStyle/>
        <a:p>
          <a:endParaRPr lang="en-GB"/>
        </a:p>
      </dgm:t>
    </dgm:pt>
    <dgm:pt modelId="{A3CB74A0-1CCB-4923-B852-4F6D96DABFB6}" type="sibTrans" cxnId="{CD1E8F36-D700-4FBD-BA1A-82339C36171E}">
      <dgm:prSet/>
      <dgm:spPr/>
      <dgm:t>
        <a:bodyPr/>
        <a:lstStyle/>
        <a:p>
          <a:endParaRPr lang="en-GB"/>
        </a:p>
      </dgm:t>
    </dgm:pt>
    <dgm:pt modelId="{329C6339-68F9-4B81-8D23-F29C786716BA}">
      <dgm:prSet phldrT="[Text]" custT="1"/>
      <dgm:spPr>
        <a:xfrm>
          <a:off x="2130849" y="-18803"/>
          <a:ext cx="1144233" cy="9153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80+ out of 169 SDG targets aim at outcome change</a:t>
          </a:r>
        </a:p>
      </dgm:t>
    </dgm:pt>
    <dgm:pt modelId="{C7ED921C-E42A-4C98-A522-6168C0B0E0CD}" type="parTrans" cxnId="{0B316F59-781B-424E-8087-369D0FF7D550}">
      <dgm:prSet/>
      <dgm:spPr>
        <a:xfrm rot="16200000">
          <a:off x="2258638" y="711582"/>
          <a:ext cx="888655" cy="343270"/>
        </a:xfrm>
        <a:solidFill>
          <a:srgbClr val="4F81BD">
            <a:tint val="60000"/>
            <a:hueOff val="0"/>
            <a:satOff val="0"/>
            <a:lumOff val="0"/>
            <a:alphaOff val="0"/>
          </a:srgbClr>
        </a:solidFill>
        <a:ln>
          <a:noFill/>
        </a:ln>
        <a:effectLst/>
      </dgm:spPr>
      <dgm:t>
        <a:bodyPr/>
        <a:lstStyle/>
        <a:p>
          <a:endParaRPr lang="en-GB"/>
        </a:p>
      </dgm:t>
    </dgm:pt>
    <dgm:pt modelId="{71285FA1-1EC7-4D87-802D-D1CA395F546E}" type="sibTrans" cxnId="{0B316F59-781B-424E-8087-369D0FF7D550}">
      <dgm:prSet/>
      <dgm:spPr/>
      <dgm:t>
        <a:bodyPr/>
        <a:lstStyle/>
        <a:p>
          <a:endParaRPr lang="en-GB"/>
        </a:p>
      </dgm:t>
    </dgm:pt>
    <dgm:pt modelId="{D9075A0B-B125-4676-8BE8-1297AEAA47F4}">
      <dgm:prSet phldrT="[Text]" custT="1"/>
      <dgm:spPr>
        <a:xfrm>
          <a:off x="3425550" y="655175"/>
          <a:ext cx="1144233" cy="91538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GB" sz="1200">
              <a:solidFill>
                <a:sysClr val="window" lastClr="FFFFFF"/>
              </a:solidFill>
              <a:latin typeface="Calibri"/>
              <a:ea typeface="+mn-ea"/>
              <a:cs typeface="+mn-cs"/>
            </a:rPr>
            <a:t>ODA flows have SDG-relevant purpose codes and markers</a:t>
          </a:r>
        </a:p>
      </dgm:t>
    </dgm:pt>
    <dgm:pt modelId="{CE40AB1E-D280-4235-ADFE-69CA0184E780}" type="parTrans" cxnId="{0460BB1D-DC43-407E-B793-86C8C8252A10}">
      <dgm:prSet/>
      <dgm:spPr>
        <a:xfrm rot="19500000">
          <a:off x="3202335" y="1192000"/>
          <a:ext cx="874397" cy="343270"/>
        </a:xfrm>
        <a:solidFill>
          <a:srgbClr val="4F81BD">
            <a:tint val="60000"/>
            <a:hueOff val="0"/>
            <a:satOff val="0"/>
            <a:lumOff val="0"/>
            <a:alphaOff val="0"/>
          </a:srgbClr>
        </a:solidFill>
        <a:ln>
          <a:noFill/>
        </a:ln>
        <a:effectLst/>
      </dgm:spPr>
      <dgm:t>
        <a:bodyPr/>
        <a:lstStyle/>
        <a:p>
          <a:endParaRPr lang="en-GB"/>
        </a:p>
      </dgm:t>
    </dgm:pt>
    <dgm:pt modelId="{476C17EC-5D84-46FF-946D-173502BB92C0}" type="sibTrans" cxnId="{0460BB1D-DC43-407E-B793-86C8C8252A10}">
      <dgm:prSet/>
      <dgm:spPr/>
      <dgm:t>
        <a:bodyPr/>
        <a:lstStyle/>
        <a:p>
          <a:endParaRPr lang="en-GB"/>
        </a:p>
      </dgm:t>
    </dgm:pt>
    <dgm:pt modelId="{A31DA7D4-799C-4175-892F-37DEC9D5E570}" type="pres">
      <dgm:prSet presAssocID="{261F5516-6638-449F-8468-04A2A39E3A5C}" presName="cycle" presStyleCnt="0">
        <dgm:presLayoutVars>
          <dgm:chMax val="1"/>
          <dgm:dir/>
          <dgm:animLvl val="ctr"/>
          <dgm:resizeHandles val="exact"/>
        </dgm:presLayoutVars>
      </dgm:prSet>
      <dgm:spPr/>
      <dgm:t>
        <a:bodyPr/>
        <a:lstStyle/>
        <a:p>
          <a:endParaRPr lang="en-GB"/>
        </a:p>
      </dgm:t>
    </dgm:pt>
    <dgm:pt modelId="{49BFA4C6-F783-4698-96AD-2987805CDADC}" type="pres">
      <dgm:prSet presAssocID="{3FC4F8FF-624B-40E4-9084-A14F7439BAC4}" presName="centerShape" presStyleLbl="node0" presStyleIdx="0" presStyleCnt="1" custScaleX="110099" custScaleY="106299"/>
      <dgm:spPr>
        <a:prstGeom prst="ellipse">
          <a:avLst/>
        </a:prstGeom>
      </dgm:spPr>
      <dgm:t>
        <a:bodyPr/>
        <a:lstStyle/>
        <a:p>
          <a:endParaRPr lang="en-GB"/>
        </a:p>
      </dgm:t>
    </dgm:pt>
    <dgm:pt modelId="{63CF3951-E03E-4634-9791-2727CDC7F2BF}" type="pres">
      <dgm:prSet presAssocID="{58A47688-68CD-4612-84E9-C46623F7ED51}" presName="parTrans" presStyleLbl="bgSibTrans2D1" presStyleIdx="0" presStyleCnt="3"/>
      <dgm:spPr>
        <a:prstGeom prst="leftArrow">
          <a:avLst>
            <a:gd name="adj1" fmla="val 60000"/>
            <a:gd name="adj2" fmla="val 50000"/>
          </a:avLst>
        </a:prstGeom>
      </dgm:spPr>
      <dgm:t>
        <a:bodyPr/>
        <a:lstStyle/>
        <a:p>
          <a:endParaRPr lang="en-GB"/>
        </a:p>
      </dgm:t>
    </dgm:pt>
    <dgm:pt modelId="{854E97DE-ABDD-4B92-B222-CA913BE08FBD}" type="pres">
      <dgm:prSet presAssocID="{B173D6CB-940F-4964-95CD-BC3F50CDC61A}" presName="node" presStyleLbl="node1" presStyleIdx="0" presStyleCnt="3">
        <dgm:presLayoutVars>
          <dgm:bulletEnabled val="1"/>
        </dgm:presLayoutVars>
      </dgm:prSet>
      <dgm:spPr>
        <a:prstGeom prst="roundRect">
          <a:avLst>
            <a:gd name="adj" fmla="val 10000"/>
          </a:avLst>
        </a:prstGeom>
      </dgm:spPr>
      <dgm:t>
        <a:bodyPr/>
        <a:lstStyle/>
        <a:p>
          <a:endParaRPr lang="en-GB"/>
        </a:p>
      </dgm:t>
    </dgm:pt>
    <dgm:pt modelId="{A05A9FEF-E880-4C04-A493-0B80979E934B}" type="pres">
      <dgm:prSet presAssocID="{C7ED921C-E42A-4C98-A522-6168C0B0E0CD}" presName="parTrans" presStyleLbl="bgSibTrans2D1" presStyleIdx="1" presStyleCnt="3"/>
      <dgm:spPr>
        <a:prstGeom prst="leftArrow">
          <a:avLst>
            <a:gd name="adj1" fmla="val 60000"/>
            <a:gd name="adj2" fmla="val 50000"/>
          </a:avLst>
        </a:prstGeom>
      </dgm:spPr>
      <dgm:t>
        <a:bodyPr/>
        <a:lstStyle/>
        <a:p>
          <a:endParaRPr lang="en-GB"/>
        </a:p>
      </dgm:t>
    </dgm:pt>
    <dgm:pt modelId="{F85C77D4-74D6-4809-833E-CAA7C21BDB27}" type="pres">
      <dgm:prSet presAssocID="{329C6339-68F9-4B81-8D23-F29C786716BA}" presName="node" presStyleLbl="node1" presStyleIdx="1" presStyleCnt="3">
        <dgm:presLayoutVars>
          <dgm:bulletEnabled val="1"/>
        </dgm:presLayoutVars>
      </dgm:prSet>
      <dgm:spPr>
        <a:prstGeom prst="roundRect">
          <a:avLst>
            <a:gd name="adj" fmla="val 10000"/>
          </a:avLst>
        </a:prstGeom>
      </dgm:spPr>
      <dgm:t>
        <a:bodyPr/>
        <a:lstStyle/>
        <a:p>
          <a:endParaRPr lang="en-GB"/>
        </a:p>
      </dgm:t>
    </dgm:pt>
    <dgm:pt modelId="{A296176F-1CFE-4948-8224-E9C7664393BD}" type="pres">
      <dgm:prSet presAssocID="{CE40AB1E-D280-4235-ADFE-69CA0184E780}" presName="parTrans" presStyleLbl="bgSibTrans2D1" presStyleIdx="2" presStyleCnt="3"/>
      <dgm:spPr>
        <a:prstGeom prst="leftArrow">
          <a:avLst>
            <a:gd name="adj1" fmla="val 60000"/>
            <a:gd name="adj2" fmla="val 50000"/>
          </a:avLst>
        </a:prstGeom>
      </dgm:spPr>
      <dgm:t>
        <a:bodyPr/>
        <a:lstStyle/>
        <a:p>
          <a:endParaRPr lang="en-GB"/>
        </a:p>
      </dgm:t>
    </dgm:pt>
    <dgm:pt modelId="{F4FC4851-8C14-4EE7-8808-11F94FD388B8}" type="pres">
      <dgm:prSet presAssocID="{D9075A0B-B125-4676-8BE8-1297AEAA47F4}" presName="node" presStyleLbl="node1" presStyleIdx="2" presStyleCnt="3">
        <dgm:presLayoutVars>
          <dgm:bulletEnabled val="1"/>
        </dgm:presLayoutVars>
      </dgm:prSet>
      <dgm:spPr>
        <a:prstGeom prst="roundRect">
          <a:avLst>
            <a:gd name="adj" fmla="val 10000"/>
          </a:avLst>
        </a:prstGeom>
      </dgm:spPr>
      <dgm:t>
        <a:bodyPr/>
        <a:lstStyle/>
        <a:p>
          <a:endParaRPr lang="en-GB"/>
        </a:p>
      </dgm:t>
    </dgm:pt>
  </dgm:ptLst>
  <dgm:cxnLst>
    <dgm:cxn modelId="{4140E476-5690-4FB0-80C0-03C28AA33F36}" type="presOf" srcId="{58A47688-68CD-4612-84E9-C46623F7ED51}" destId="{63CF3951-E03E-4634-9791-2727CDC7F2BF}" srcOrd="0" destOrd="0" presId="urn:microsoft.com/office/officeart/2005/8/layout/radial4"/>
    <dgm:cxn modelId="{0460BB1D-DC43-407E-B793-86C8C8252A10}" srcId="{3FC4F8FF-624B-40E4-9084-A14F7439BAC4}" destId="{D9075A0B-B125-4676-8BE8-1297AEAA47F4}" srcOrd="2" destOrd="0" parTransId="{CE40AB1E-D280-4235-ADFE-69CA0184E780}" sibTransId="{476C17EC-5D84-46FF-946D-173502BB92C0}"/>
    <dgm:cxn modelId="{CD1E8F36-D700-4FBD-BA1A-82339C36171E}" srcId="{3FC4F8FF-624B-40E4-9084-A14F7439BAC4}" destId="{B173D6CB-940F-4964-95CD-BC3F50CDC61A}" srcOrd="0" destOrd="0" parTransId="{58A47688-68CD-4612-84E9-C46623F7ED51}" sibTransId="{A3CB74A0-1CCB-4923-B852-4F6D96DABFB6}"/>
    <dgm:cxn modelId="{E9175970-0719-4FB8-BCF4-7135FC78761C}" type="presOf" srcId="{CE40AB1E-D280-4235-ADFE-69CA0184E780}" destId="{A296176F-1CFE-4948-8224-E9C7664393BD}" srcOrd="0" destOrd="0" presId="urn:microsoft.com/office/officeart/2005/8/layout/radial4"/>
    <dgm:cxn modelId="{5191CF19-0BCC-4859-ACB2-60C89A8848CD}" type="presOf" srcId="{3FC4F8FF-624B-40E4-9084-A14F7439BAC4}" destId="{49BFA4C6-F783-4698-96AD-2987805CDADC}" srcOrd="0" destOrd="0" presId="urn:microsoft.com/office/officeart/2005/8/layout/radial4"/>
    <dgm:cxn modelId="{0B316F59-781B-424E-8087-369D0FF7D550}" srcId="{3FC4F8FF-624B-40E4-9084-A14F7439BAC4}" destId="{329C6339-68F9-4B81-8D23-F29C786716BA}" srcOrd="1" destOrd="0" parTransId="{C7ED921C-E42A-4C98-A522-6168C0B0E0CD}" sibTransId="{71285FA1-1EC7-4D87-802D-D1CA395F546E}"/>
    <dgm:cxn modelId="{D0A87BB5-7B41-48F1-9D4D-92E8CB2A4BD2}" type="presOf" srcId="{261F5516-6638-449F-8468-04A2A39E3A5C}" destId="{A31DA7D4-799C-4175-892F-37DEC9D5E570}" srcOrd="0" destOrd="0" presId="urn:microsoft.com/office/officeart/2005/8/layout/radial4"/>
    <dgm:cxn modelId="{0E878E0E-E543-41DF-B490-7475889981E0}" srcId="{261F5516-6638-449F-8468-04A2A39E3A5C}" destId="{3FC4F8FF-624B-40E4-9084-A14F7439BAC4}" srcOrd="0" destOrd="0" parTransId="{4C43B6F9-245C-48CC-9BFD-72E1B3BBE6C9}" sibTransId="{03EAAC36-ED80-4AC7-94D9-2B49829B5DF9}"/>
    <dgm:cxn modelId="{7DA765E2-2706-4B3E-A2F2-B44B00AFCB50}" type="presOf" srcId="{D9075A0B-B125-4676-8BE8-1297AEAA47F4}" destId="{F4FC4851-8C14-4EE7-8808-11F94FD388B8}" srcOrd="0" destOrd="0" presId="urn:microsoft.com/office/officeart/2005/8/layout/radial4"/>
    <dgm:cxn modelId="{C6270794-0EEE-4DB1-BC58-1C5A8260904C}" type="presOf" srcId="{C7ED921C-E42A-4C98-A522-6168C0B0E0CD}" destId="{A05A9FEF-E880-4C04-A493-0B80979E934B}" srcOrd="0" destOrd="0" presId="urn:microsoft.com/office/officeart/2005/8/layout/radial4"/>
    <dgm:cxn modelId="{E17F7033-C30C-4041-97D3-0F64E55B0842}" type="presOf" srcId="{329C6339-68F9-4B81-8D23-F29C786716BA}" destId="{F85C77D4-74D6-4809-833E-CAA7C21BDB27}" srcOrd="0" destOrd="0" presId="urn:microsoft.com/office/officeart/2005/8/layout/radial4"/>
    <dgm:cxn modelId="{94B095AF-AA39-44FB-9AD9-FEEEEA89201D}" type="presOf" srcId="{B173D6CB-940F-4964-95CD-BC3F50CDC61A}" destId="{854E97DE-ABDD-4B92-B222-CA913BE08FBD}" srcOrd="0" destOrd="0" presId="urn:microsoft.com/office/officeart/2005/8/layout/radial4"/>
    <dgm:cxn modelId="{F89FB17B-BE76-4D96-8D7E-337EC7E9494F}" type="presParOf" srcId="{A31DA7D4-799C-4175-892F-37DEC9D5E570}" destId="{49BFA4C6-F783-4698-96AD-2987805CDADC}" srcOrd="0" destOrd="0" presId="urn:microsoft.com/office/officeart/2005/8/layout/radial4"/>
    <dgm:cxn modelId="{B3300516-55C0-4428-AEB1-75A8885DCCE3}" type="presParOf" srcId="{A31DA7D4-799C-4175-892F-37DEC9D5E570}" destId="{63CF3951-E03E-4634-9791-2727CDC7F2BF}" srcOrd="1" destOrd="0" presId="urn:microsoft.com/office/officeart/2005/8/layout/radial4"/>
    <dgm:cxn modelId="{A679E231-B53A-47C0-A9F7-4F8C46CF57E1}" type="presParOf" srcId="{A31DA7D4-799C-4175-892F-37DEC9D5E570}" destId="{854E97DE-ABDD-4B92-B222-CA913BE08FBD}" srcOrd="2" destOrd="0" presId="urn:microsoft.com/office/officeart/2005/8/layout/radial4"/>
    <dgm:cxn modelId="{0E361A49-1864-46BA-B7DB-9B617127DDD4}" type="presParOf" srcId="{A31DA7D4-799C-4175-892F-37DEC9D5E570}" destId="{A05A9FEF-E880-4C04-A493-0B80979E934B}" srcOrd="3" destOrd="0" presId="urn:microsoft.com/office/officeart/2005/8/layout/radial4"/>
    <dgm:cxn modelId="{2C8930CE-4593-46E0-8D8D-80E8898B4254}" type="presParOf" srcId="{A31DA7D4-799C-4175-892F-37DEC9D5E570}" destId="{F85C77D4-74D6-4809-833E-CAA7C21BDB27}" srcOrd="4" destOrd="0" presId="urn:microsoft.com/office/officeart/2005/8/layout/radial4"/>
    <dgm:cxn modelId="{8216F18E-1980-4933-9400-409506AEB8D9}" type="presParOf" srcId="{A31DA7D4-799C-4175-892F-37DEC9D5E570}" destId="{A296176F-1CFE-4948-8224-E9C7664393BD}" srcOrd="5" destOrd="0" presId="urn:microsoft.com/office/officeart/2005/8/layout/radial4"/>
    <dgm:cxn modelId="{719A0600-8133-4B60-A714-548423C55CEF}" type="presParOf" srcId="{A31DA7D4-799C-4175-892F-37DEC9D5E570}" destId="{F4FC4851-8C14-4EE7-8808-11F94FD388B8}" srcOrd="6" destOrd="0" presId="urn:microsoft.com/office/officeart/2005/8/layout/radial4"/>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5338E-5963-47DE-A588-0A37F546CAD5}">
      <dsp:nvSpPr>
        <dsp:cNvPr id="0" name=""/>
        <dsp:cNvSpPr/>
      </dsp:nvSpPr>
      <dsp:spPr>
        <a:xfrm>
          <a:off x="440931" y="0"/>
          <a:ext cx="4997223" cy="1166842"/>
        </a:xfrm>
        <a:prstGeom prst="rightArrow">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5EEAA65-4B4B-41F8-AE42-A4A6734FEA67}">
      <dsp:nvSpPr>
        <dsp:cNvPr id="0" name=""/>
        <dsp:cNvSpPr/>
      </dsp:nvSpPr>
      <dsp:spPr>
        <a:xfrm>
          <a:off x="3462" y="350052"/>
          <a:ext cx="1843709" cy="46673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ts val="0"/>
            </a:spcAft>
          </a:pPr>
          <a:r>
            <a:rPr lang="en-GB" sz="1100" kern="1200">
              <a:solidFill>
                <a:sysClr val="window" lastClr="FFFFFF"/>
              </a:solidFill>
              <a:latin typeface="Calibri"/>
              <a:ea typeface="+mn-ea"/>
              <a:cs typeface="+mn-cs"/>
            </a:rPr>
            <a:t>1) Inputs: </a:t>
          </a:r>
        </a:p>
        <a:p>
          <a:pPr lvl="0" algn="ctr" defTabSz="488950">
            <a:lnSpc>
              <a:spcPct val="90000"/>
            </a:lnSpc>
            <a:spcBef>
              <a:spcPct val="0"/>
            </a:spcBef>
            <a:spcAft>
              <a:spcPts val="0"/>
            </a:spcAft>
          </a:pPr>
          <a:r>
            <a:rPr lang="en-GB" sz="1100" kern="1200">
              <a:solidFill>
                <a:sysClr val="window" lastClr="FFFFFF"/>
              </a:solidFill>
              <a:latin typeface="Calibri"/>
              <a:ea typeface="+mn-ea"/>
              <a:cs typeface="+mn-cs"/>
            </a:rPr>
            <a:t>Policies and resources for development co-operation</a:t>
          </a:r>
        </a:p>
      </dsp:txBody>
      <dsp:txXfrm>
        <a:off x="26246" y="372836"/>
        <a:ext cx="1798141" cy="421168"/>
      </dsp:txXfrm>
    </dsp:sp>
    <dsp:sp modelId="{3EDDC7B3-AFB0-45BC-B53B-23255CD627A5}">
      <dsp:nvSpPr>
        <dsp:cNvPr id="0" name=""/>
        <dsp:cNvSpPr/>
      </dsp:nvSpPr>
      <dsp:spPr>
        <a:xfrm>
          <a:off x="2017688" y="350052"/>
          <a:ext cx="1843709" cy="46673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kern="1200">
              <a:solidFill>
                <a:sysClr val="window" lastClr="FFFFFF"/>
              </a:solidFill>
              <a:latin typeface="Calibri"/>
              <a:ea typeface="+mn-ea"/>
              <a:cs typeface="+mn-cs"/>
            </a:rPr>
            <a:t>2) Outputs and outcomes of development co-operation</a:t>
          </a:r>
        </a:p>
      </dsp:txBody>
      <dsp:txXfrm>
        <a:off x="2040472" y="372836"/>
        <a:ext cx="1798141" cy="421168"/>
      </dsp:txXfrm>
    </dsp:sp>
    <dsp:sp modelId="{121BD2FD-ECFA-4135-A1CE-5C6B6FC3FC9F}">
      <dsp:nvSpPr>
        <dsp:cNvPr id="0" name=""/>
        <dsp:cNvSpPr/>
      </dsp:nvSpPr>
      <dsp:spPr>
        <a:xfrm>
          <a:off x="4031914" y="350052"/>
          <a:ext cx="1843709" cy="466736"/>
        </a:xfrm>
        <a:prstGeom prst="round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100000"/>
            </a:lnSpc>
            <a:spcBef>
              <a:spcPct val="0"/>
            </a:spcBef>
            <a:spcAft>
              <a:spcPts val="0"/>
            </a:spcAft>
          </a:pPr>
          <a:r>
            <a:rPr lang="en-GB" sz="1100" kern="1200">
              <a:solidFill>
                <a:sysClr val="window" lastClr="FFFFFF"/>
              </a:solidFill>
              <a:latin typeface="Calibri"/>
              <a:ea typeface="+mn-ea"/>
              <a:cs typeface="+mn-cs"/>
            </a:rPr>
            <a:t>3) Development impact: </a:t>
          </a:r>
        </a:p>
        <a:p>
          <a:pPr lvl="0" algn="ctr" defTabSz="488950">
            <a:lnSpc>
              <a:spcPct val="100000"/>
            </a:lnSpc>
            <a:spcBef>
              <a:spcPct val="0"/>
            </a:spcBef>
            <a:spcAft>
              <a:spcPts val="0"/>
            </a:spcAft>
          </a:pPr>
          <a:r>
            <a:rPr lang="en-GB" sz="1100" kern="1200">
              <a:solidFill>
                <a:sysClr val="window" lastClr="FFFFFF"/>
              </a:solidFill>
              <a:latin typeface="Calibri"/>
              <a:ea typeface="+mn-ea"/>
              <a:cs typeface="+mn-cs"/>
            </a:rPr>
            <a:t>Contribution to change towards the SDGs</a:t>
          </a:r>
        </a:p>
      </dsp:txBody>
      <dsp:txXfrm>
        <a:off x="4054698" y="372836"/>
        <a:ext cx="1798141" cy="42116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BFA4C6-F783-4698-96AD-2987805CDADC}">
      <dsp:nvSpPr>
        <dsp:cNvPr id="0" name=""/>
        <dsp:cNvSpPr/>
      </dsp:nvSpPr>
      <dsp:spPr>
        <a:xfrm>
          <a:off x="2039918" y="1379265"/>
          <a:ext cx="1326094" cy="1280325"/>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i="1" kern="1200">
              <a:solidFill>
                <a:sysClr val="window" lastClr="FFFFFF"/>
              </a:solidFill>
              <a:latin typeface="Calibri"/>
              <a:ea typeface="+mn-ea"/>
              <a:cs typeface="+mn-cs"/>
            </a:rPr>
            <a:t>ODA flows are linked to 30 SDG outcome targets for 16 SDGs</a:t>
          </a:r>
        </a:p>
      </dsp:txBody>
      <dsp:txXfrm>
        <a:off x="2234120" y="1566764"/>
        <a:ext cx="937690" cy="905327"/>
      </dsp:txXfrm>
    </dsp:sp>
    <dsp:sp modelId="{63CF3951-E03E-4634-9791-2727CDC7F2BF}">
      <dsp:nvSpPr>
        <dsp:cNvPr id="0" name=""/>
        <dsp:cNvSpPr/>
      </dsp:nvSpPr>
      <dsp:spPr>
        <a:xfrm rot="12900000">
          <a:off x="1329198" y="1192000"/>
          <a:ext cx="874397" cy="343270"/>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54E97DE-ABDD-4B92-B222-CA913BE08FBD}">
      <dsp:nvSpPr>
        <dsp:cNvPr id="0" name=""/>
        <dsp:cNvSpPr/>
      </dsp:nvSpPr>
      <dsp:spPr>
        <a:xfrm>
          <a:off x="836147" y="655175"/>
          <a:ext cx="1144233" cy="91538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16 out of 17 SDGs aim at development results</a:t>
          </a:r>
        </a:p>
      </dsp:txBody>
      <dsp:txXfrm>
        <a:off x="862958" y="681986"/>
        <a:ext cx="1090611" cy="861764"/>
      </dsp:txXfrm>
    </dsp:sp>
    <dsp:sp modelId="{A05A9FEF-E880-4C04-A493-0B80979E934B}">
      <dsp:nvSpPr>
        <dsp:cNvPr id="0" name=""/>
        <dsp:cNvSpPr/>
      </dsp:nvSpPr>
      <dsp:spPr>
        <a:xfrm rot="16200000">
          <a:off x="2258638" y="711582"/>
          <a:ext cx="888655" cy="343270"/>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85C77D4-74D6-4809-833E-CAA7C21BDB27}">
      <dsp:nvSpPr>
        <dsp:cNvPr id="0" name=""/>
        <dsp:cNvSpPr/>
      </dsp:nvSpPr>
      <dsp:spPr>
        <a:xfrm>
          <a:off x="2130849" y="-18803"/>
          <a:ext cx="1144233" cy="91538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80+ out of 169 SDG targets aim at outcome change</a:t>
          </a:r>
        </a:p>
      </dsp:txBody>
      <dsp:txXfrm>
        <a:off x="2157660" y="8008"/>
        <a:ext cx="1090611" cy="861764"/>
      </dsp:txXfrm>
    </dsp:sp>
    <dsp:sp modelId="{A296176F-1CFE-4948-8224-E9C7664393BD}">
      <dsp:nvSpPr>
        <dsp:cNvPr id="0" name=""/>
        <dsp:cNvSpPr/>
      </dsp:nvSpPr>
      <dsp:spPr>
        <a:xfrm rot="19500000">
          <a:off x="3202335" y="1192000"/>
          <a:ext cx="874397" cy="343270"/>
        </a:xfrm>
        <a:prstGeom prst="lef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4FC4851-8C14-4EE7-8808-11F94FD388B8}">
      <dsp:nvSpPr>
        <dsp:cNvPr id="0" name=""/>
        <dsp:cNvSpPr/>
      </dsp:nvSpPr>
      <dsp:spPr>
        <a:xfrm>
          <a:off x="3425550" y="655175"/>
          <a:ext cx="1144233" cy="91538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533400">
            <a:lnSpc>
              <a:spcPct val="90000"/>
            </a:lnSpc>
            <a:spcBef>
              <a:spcPct val="0"/>
            </a:spcBef>
            <a:spcAft>
              <a:spcPct val="35000"/>
            </a:spcAft>
          </a:pPr>
          <a:r>
            <a:rPr lang="en-GB" sz="1200" kern="1200">
              <a:solidFill>
                <a:sysClr val="window" lastClr="FFFFFF"/>
              </a:solidFill>
              <a:latin typeface="Calibri"/>
              <a:ea typeface="+mn-ea"/>
              <a:cs typeface="+mn-cs"/>
            </a:rPr>
            <a:t>ODA flows have SDG-relevant purpose codes and markers</a:t>
          </a:r>
        </a:p>
      </dsp:txBody>
      <dsp:txXfrm>
        <a:off x="3452361" y="681986"/>
        <a:ext cx="1090611" cy="861764"/>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AFBCF-98A3-48F7-B894-770D1D0C0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11401</Words>
  <Characters>64988</Characters>
  <Application>Microsoft Office Word</Application>
  <DocSecurity>0</DocSecurity>
  <Lines>541</Lines>
  <Paragraphs>152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OECD</Company>
  <LinksUpToDate>false</LinksUpToDate>
  <CharactersWithSpaces>76237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Aude</dc:creator>
  <cp:lastModifiedBy>François Ducrotté</cp:lastModifiedBy>
  <cp:revision>2</cp:revision>
  <cp:lastPrinted>2017-01-26T08:21:00Z</cp:lastPrinted>
  <dcterms:created xsi:type="dcterms:W3CDTF">2017-02-03T14:13:00Z</dcterms:created>
  <dcterms:modified xsi:type="dcterms:W3CDTF">2017-02-03T14:13:00Z</dcterms:modified>
</cp:coreProperties>
</file>