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09B" w:rsidRPr="00B8209B" w:rsidRDefault="00630B7A" w:rsidP="00630B7A">
      <w:pPr>
        <w:tabs>
          <w:tab w:val="left" w:pos="4080"/>
        </w:tabs>
        <w:spacing w:after="0" w:line="240" w:lineRule="auto"/>
        <w:rPr>
          <w:rFonts w:ascii="News Gothic MT" w:eastAsia="Calibri" w:hAnsi="News Gothic MT" w:cs="Times New Roman"/>
          <w:b/>
          <w:sz w:val="36"/>
          <w:szCs w:val="36"/>
          <w:u w:val="single"/>
        </w:rPr>
      </w:pPr>
      <w:bookmarkStart w:id="0" w:name="_GoBack"/>
      <w:bookmarkEnd w:id="0"/>
      <w:r>
        <w:rPr>
          <w:rFonts w:ascii="Calibri" w:eastAsia="Calibri" w:hAnsi="Calibri" w:cs="Times New Roman"/>
          <w:noProof/>
        </w:rPr>
        <w:tab/>
      </w:r>
    </w:p>
    <w:p w:rsidR="00630B7A" w:rsidRPr="00823FBD" w:rsidRDefault="00630B7A" w:rsidP="00823FBD">
      <w:pPr>
        <w:rPr>
          <w:rFonts w:ascii="Times New Roman" w:hAnsi="Times New Roman" w:cs="Times New Roman"/>
          <w:sz w:val="24"/>
          <w:szCs w:val="24"/>
        </w:rPr>
      </w:pPr>
    </w:p>
    <w:p w:rsidR="00983D52" w:rsidRDefault="00983D52" w:rsidP="00983D52">
      <w:pPr>
        <w:pBdr>
          <w:bottom w:val="single" w:sz="12" w:space="1" w:color="auto"/>
        </w:pBdr>
        <w:spacing w:after="0" w:line="240" w:lineRule="auto"/>
        <w:rPr>
          <w:rFonts w:ascii="Cambria" w:eastAsia="Calibri" w:hAnsi="Cambria" w:cs="Calibri"/>
          <w:sz w:val="32"/>
          <w:szCs w:val="32"/>
        </w:rPr>
      </w:pPr>
    </w:p>
    <w:p w:rsidR="00983D52" w:rsidRDefault="00983D52" w:rsidP="00983D52">
      <w:pPr>
        <w:spacing w:after="0" w:line="240" w:lineRule="auto"/>
        <w:rPr>
          <w:rFonts w:ascii="Cambria" w:eastAsia="Calibri" w:hAnsi="Cambria" w:cs="Calibri"/>
          <w:sz w:val="32"/>
          <w:szCs w:val="32"/>
        </w:rPr>
      </w:pPr>
    </w:p>
    <w:p w:rsidR="00E71ED6" w:rsidRPr="003D117E" w:rsidRDefault="00401D61" w:rsidP="003D117E">
      <w:pPr>
        <w:rPr>
          <w:sz w:val="36"/>
          <w:szCs w:val="36"/>
        </w:rPr>
      </w:pPr>
      <w:r>
        <w:rPr>
          <w:sz w:val="36"/>
          <w:szCs w:val="36"/>
        </w:rPr>
        <w:tab/>
      </w:r>
      <w:r>
        <w:rPr>
          <w:sz w:val="36"/>
          <w:szCs w:val="36"/>
        </w:rPr>
        <w:tab/>
      </w:r>
      <w:r>
        <w:rPr>
          <w:sz w:val="36"/>
          <w:szCs w:val="36"/>
        </w:rPr>
        <w:tab/>
        <w:t>RETURN TO WORK</w:t>
      </w:r>
      <w:r w:rsidR="003D117E">
        <w:rPr>
          <w:sz w:val="36"/>
          <w:szCs w:val="36"/>
        </w:rPr>
        <w:t xml:space="preserve"> PLANS</w:t>
      </w:r>
      <w:r>
        <w:rPr>
          <w:sz w:val="36"/>
          <w:szCs w:val="36"/>
        </w:rPr>
        <w:t xml:space="preserve"> (RWP)</w:t>
      </w:r>
    </w:p>
    <w:p w:rsidR="00B14BA4" w:rsidRDefault="00B14BA4">
      <w:pPr>
        <w:rPr>
          <w:rFonts w:ascii="Cambria" w:hAnsi="Cambria" w:cs="Times New Roman"/>
          <w:sz w:val="32"/>
          <w:szCs w:val="32"/>
        </w:rPr>
      </w:pPr>
    </w:p>
    <w:p w:rsidR="00B14BA4" w:rsidRDefault="00B14BA4">
      <w:pPr>
        <w:rPr>
          <w:rFonts w:ascii="Cambria" w:hAnsi="Cambria" w:cs="Times New Roman"/>
          <w:sz w:val="32"/>
          <w:szCs w:val="32"/>
        </w:rPr>
      </w:pPr>
    </w:p>
    <w:p w:rsidR="00581989" w:rsidRDefault="00581989">
      <w:pPr>
        <w:rPr>
          <w:rFonts w:ascii="Cambria" w:hAnsi="Cambria" w:cs="Times New Roman"/>
          <w:sz w:val="32"/>
          <w:szCs w:val="32"/>
        </w:rPr>
      </w:pPr>
    </w:p>
    <w:p w:rsidR="00581989" w:rsidRDefault="00581989">
      <w:pPr>
        <w:rPr>
          <w:rFonts w:ascii="Cambria" w:hAnsi="Cambria" w:cs="Times New Roman"/>
          <w:sz w:val="32"/>
          <w:szCs w:val="32"/>
        </w:rPr>
      </w:pPr>
    </w:p>
    <w:p w:rsidR="00581989" w:rsidRDefault="00581989">
      <w:pPr>
        <w:rPr>
          <w:rFonts w:ascii="Cambria" w:hAnsi="Cambria" w:cs="Times New Roman"/>
          <w:sz w:val="32"/>
          <w:szCs w:val="32"/>
        </w:rPr>
      </w:pPr>
    </w:p>
    <w:p w:rsidR="00581989" w:rsidRDefault="00581989">
      <w:pPr>
        <w:rPr>
          <w:rFonts w:ascii="Cambria" w:hAnsi="Cambria" w:cs="Times New Roman"/>
          <w:sz w:val="32"/>
          <w:szCs w:val="32"/>
        </w:rPr>
      </w:pPr>
    </w:p>
    <w:p w:rsidR="00581989" w:rsidRDefault="00581989">
      <w:pPr>
        <w:rPr>
          <w:rFonts w:ascii="Cambria" w:hAnsi="Cambria" w:cs="Times New Roman"/>
          <w:sz w:val="32"/>
          <w:szCs w:val="32"/>
        </w:rPr>
      </w:pPr>
    </w:p>
    <w:p w:rsidR="00B14BA4" w:rsidRDefault="00B14BA4">
      <w:pPr>
        <w:rPr>
          <w:rFonts w:ascii="Cambria" w:hAnsi="Cambria" w:cs="Times New Roman"/>
          <w:sz w:val="32"/>
          <w:szCs w:val="32"/>
        </w:rPr>
      </w:pPr>
    </w:p>
    <w:p w:rsidR="00B14BA4" w:rsidRPr="00E244C5" w:rsidRDefault="00E244C5" w:rsidP="00E244C5">
      <w:pPr>
        <w:spacing w:after="0" w:line="240" w:lineRule="auto"/>
        <w:ind w:right="4"/>
        <w:jc w:val="both"/>
        <w:rPr>
          <w:i/>
          <w:color w:val="0070C0"/>
          <w:sz w:val="20"/>
          <w:szCs w:val="20"/>
        </w:rPr>
      </w:pPr>
      <w:r w:rsidRPr="00E244C5">
        <w:rPr>
          <w:rFonts w:cs="Times New Roman"/>
          <w:color w:val="0070C0"/>
          <w:sz w:val="20"/>
          <w:szCs w:val="20"/>
        </w:rPr>
        <w:t>A</w:t>
      </w:r>
      <w:r w:rsidRPr="00E244C5">
        <w:rPr>
          <w:i/>
          <w:color w:val="0070C0"/>
          <w:sz w:val="20"/>
          <w:szCs w:val="20"/>
        </w:rPr>
        <w:t>n initiative of the African, Caribbean and Pacific Group of States, financed by the European Union and United Nations Development Programme, and implemented by UNDP.</w:t>
      </w:r>
    </w:p>
    <w:p w:rsidR="003D117E" w:rsidRDefault="00DC638A" w:rsidP="003D117E">
      <w:pPr>
        <w:rPr>
          <w:rFonts w:ascii="Cambria" w:hAnsi="Cambria" w:cs="Times New Roman"/>
          <w:b/>
          <w:bCs/>
          <w:color w:val="2E74B5" w:themeColor="accent1" w:themeShade="BF"/>
          <w:sz w:val="24"/>
          <w:szCs w:val="24"/>
          <w:u w:val="single"/>
        </w:rPr>
      </w:pPr>
      <w:r>
        <w:rPr>
          <w:rFonts w:ascii="Cambria" w:hAnsi="Cambria" w:cs="Times New Roman"/>
          <w:b/>
          <w:bCs/>
          <w:color w:val="2E74B5" w:themeColor="accent1" w:themeShade="BF"/>
          <w:sz w:val="24"/>
          <w:szCs w:val="24"/>
          <w:u w:val="single"/>
        </w:rPr>
        <w:br w:type="page"/>
      </w:r>
    </w:p>
    <w:p w:rsidR="003D117E" w:rsidRDefault="003D117E" w:rsidP="003D117E">
      <w:pPr>
        <w:rPr>
          <w:rFonts w:ascii="Cambria" w:hAnsi="Cambria" w:cs="Times New Roman"/>
          <w:b/>
          <w:bCs/>
          <w:color w:val="2E74B5" w:themeColor="accent1" w:themeShade="BF"/>
          <w:sz w:val="24"/>
          <w:szCs w:val="24"/>
          <w:u w:val="single"/>
        </w:rPr>
      </w:pPr>
    </w:p>
    <w:p w:rsidR="003D117E" w:rsidRPr="00A6312B" w:rsidRDefault="003D117E" w:rsidP="003D117E">
      <w:pPr>
        <w:pStyle w:val="ListParagraph"/>
        <w:numPr>
          <w:ilvl w:val="0"/>
          <w:numId w:val="1"/>
        </w:numPr>
        <w:autoSpaceDE w:val="0"/>
        <w:autoSpaceDN w:val="0"/>
        <w:adjustRightInd w:val="0"/>
        <w:spacing w:after="0" w:line="240" w:lineRule="auto"/>
        <w:jc w:val="both"/>
        <w:rPr>
          <w:rFonts w:asciiTheme="minorHAnsi" w:hAnsiTheme="minorHAnsi"/>
          <w:b/>
          <w:bCs/>
          <w:color w:val="2E74B5" w:themeColor="accent1" w:themeShade="BF"/>
          <w:sz w:val="24"/>
          <w:szCs w:val="24"/>
        </w:rPr>
      </w:pPr>
      <w:r w:rsidRPr="00A6312B">
        <w:rPr>
          <w:rFonts w:asciiTheme="minorHAnsi" w:hAnsiTheme="minorHAnsi"/>
          <w:b/>
          <w:bCs/>
          <w:color w:val="2E74B5" w:themeColor="accent1" w:themeShade="BF"/>
          <w:sz w:val="24"/>
          <w:szCs w:val="24"/>
        </w:rPr>
        <w:t>RETURN-TO-WORK PLANS</w:t>
      </w:r>
    </w:p>
    <w:p w:rsidR="003D117E" w:rsidRPr="00A6312B" w:rsidRDefault="003D117E" w:rsidP="003D117E">
      <w:pPr>
        <w:autoSpaceDE w:val="0"/>
        <w:autoSpaceDN w:val="0"/>
        <w:adjustRightInd w:val="0"/>
        <w:spacing w:after="0" w:line="240" w:lineRule="auto"/>
        <w:jc w:val="both"/>
        <w:rPr>
          <w:rFonts w:cs="Times New Roman"/>
          <w:color w:val="000000"/>
          <w:sz w:val="24"/>
          <w:szCs w:val="24"/>
        </w:rPr>
      </w:pPr>
      <w:r w:rsidRPr="00A6312B">
        <w:rPr>
          <w:rFonts w:cs="Times New Roman"/>
          <w:color w:val="000000"/>
          <w:sz w:val="24"/>
          <w:szCs w:val="24"/>
        </w:rPr>
        <w:t xml:space="preserve">Return to Work projects are a valuable mechanism for workshop participants’ personal and professional development. As part of your sponsorship, you are required to develop a return-to-work plan on a project you will undertake on your return, applying the knowledge and skills gained from workshop to influence change. </w:t>
      </w:r>
    </w:p>
    <w:p w:rsidR="003D117E" w:rsidRPr="00A6312B" w:rsidRDefault="003D117E" w:rsidP="003D117E">
      <w:pPr>
        <w:autoSpaceDE w:val="0"/>
        <w:autoSpaceDN w:val="0"/>
        <w:adjustRightInd w:val="0"/>
        <w:spacing w:after="0" w:line="240" w:lineRule="auto"/>
        <w:jc w:val="both"/>
        <w:rPr>
          <w:rFonts w:cs="Times New Roman"/>
          <w:color w:val="000000"/>
          <w:sz w:val="24"/>
          <w:szCs w:val="24"/>
        </w:rPr>
      </w:pPr>
    </w:p>
    <w:p w:rsidR="003D117E" w:rsidRPr="00A6312B" w:rsidRDefault="003D117E" w:rsidP="003D117E">
      <w:pPr>
        <w:autoSpaceDE w:val="0"/>
        <w:autoSpaceDN w:val="0"/>
        <w:adjustRightInd w:val="0"/>
        <w:spacing w:after="0" w:line="240" w:lineRule="auto"/>
        <w:jc w:val="both"/>
        <w:rPr>
          <w:rFonts w:cs="Times New Roman"/>
          <w:color w:val="000000"/>
          <w:sz w:val="24"/>
          <w:szCs w:val="24"/>
        </w:rPr>
      </w:pPr>
      <w:r w:rsidRPr="00A6312B">
        <w:rPr>
          <w:rFonts w:cs="Times New Roman"/>
          <w:color w:val="000000"/>
          <w:sz w:val="24"/>
          <w:szCs w:val="24"/>
        </w:rPr>
        <w:t>Periodic follow-up on the progress of implementation of the p</w:t>
      </w:r>
      <w:r w:rsidR="00581989">
        <w:rPr>
          <w:rFonts w:cs="Times New Roman"/>
          <w:color w:val="000000"/>
          <w:sz w:val="24"/>
          <w:szCs w:val="24"/>
        </w:rPr>
        <w:t>lan will be undertaken by UNDP.</w:t>
      </w:r>
    </w:p>
    <w:p w:rsidR="003D117E" w:rsidRPr="00A6312B" w:rsidRDefault="003D117E" w:rsidP="003D117E">
      <w:pPr>
        <w:rPr>
          <w:sz w:val="24"/>
          <w:szCs w:val="24"/>
        </w:rPr>
      </w:pPr>
    </w:p>
    <w:p w:rsidR="003D117E" w:rsidRPr="00A6312B" w:rsidRDefault="003D117E" w:rsidP="003D117E">
      <w:pPr>
        <w:pStyle w:val="ListParagraph"/>
        <w:numPr>
          <w:ilvl w:val="0"/>
          <w:numId w:val="1"/>
        </w:numPr>
        <w:autoSpaceDE w:val="0"/>
        <w:autoSpaceDN w:val="0"/>
        <w:adjustRightInd w:val="0"/>
        <w:spacing w:after="0" w:line="240" w:lineRule="auto"/>
        <w:jc w:val="both"/>
        <w:rPr>
          <w:rFonts w:asciiTheme="minorHAnsi" w:hAnsiTheme="minorHAnsi"/>
          <w:b/>
          <w:bCs/>
          <w:color w:val="2E74B5" w:themeColor="accent1" w:themeShade="BF"/>
          <w:sz w:val="24"/>
          <w:szCs w:val="24"/>
        </w:rPr>
      </w:pPr>
      <w:r w:rsidRPr="00A6312B">
        <w:rPr>
          <w:rFonts w:asciiTheme="minorHAnsi" w:hAnsiTheme="minorHAnsi"/>
          <w:b/>
          <w:bCs/>
          <w:color w:val="2E74B5" w:themeColor="accent1" w:themeShade="BF"/>
          <w:sz w:val="24"/>
          <w:szCs w:val="24"/>
        </w:rPr>
        <w:t>REPORTING STRUCTURE FOR RETURN-TO-WORK PLANS</w:t>
      </w:r>
    </w:p>
    <w:p w:rsidR="00F43B02" w:rsidRPr="006F3F79" w:rsidRDefault="003D117E" w:rsidP="006F3F79">
      <w:pPr>
        <w:spacing w:line="276" w:lineRule="auto"/>
        <w:rPr>
          <w:rFonts w:cs="Times New Roman"/>
          <w:sz w:val="24"/>
          <w:szCs w:val="24"/>
        </w:rPr>
      </w:pPr>
      <w:r w:rsidRPr="000E4F8D">
        <w:rPr>
          <w:sz w:val="24"/>
          <w:szCs w:val="24"/>
        </w:rPr>
        <w:t xml:space="preserve">To facilitate ease of reporting and follow-up on your return to work project, the structure below outlines the key project elements that need to be covered in the reporting. </w:t>
      </w:r>
      <w:r w:rsidRPr="000E4F8D">
        <w:rPr>
          <w:rFonts w:cs="Times New Roman"/>
          <w:b/>
          <w:sz w:val="24"/>
          <w:szCs w:val="24"/>
        </w:rPr>
        <w:t xml:space="preserve">Please submit a draft Return to Work Project (RWP) </w:t>
      </w:r>
      <w:r w:rsidRPr="000E4F8D">
        <w:rPr>
          <w:rFonts w:cs="Times New Roman"/>
          <w:sz w:val="24"/>
          <w:szCs w:val="24"/>
        </w:rPr>
        <w:t xml:space="preserve">using the structure provided below. </w:t>
      </w:r>
    </w:p>
    <w:tbl>
      <w:tblPr>
        <w:tblStyle w:val="PlainTable11"/>
        <w:tblW w:w="10368" w:type="dxa"/>
        <w:tblLayout w:type="fixed"/>
        <w:tblLook w:val="04A0" w:firstRow="1" w:lastRow="0" w:firstColumn="1" w:lastColumn="0" w:noHBand="0" w:noVBand="1"/>
      </w:tblPr>
      <w:tblGrid>
        <w:gridCol w:w="1098"/>
        <w:gridCol w:w="1360"/>
        <w:gridCol w:w="1403"/>
        <w:gridCol w:w="1287"/>
        <w:gridCol w:w="1519"/>
        <w:gridCol w:w="1451"/>
        <w:gridCol w:w="1350"/>
        <w:gridCol w:w="900"/>
      </w:tblGrid>
      <w:tr w:rsidR="00F43B02" w:rsidRPr="005E35E6" w:rsidTr="00177B3E">
        <w:trPr>
          <w:cnfStyle w:val="100000000000" w:firstRow="1" w:lastRow="0" w:firstColumn="0" w:lastColumn="0" w:oddVBand="0" w:evenVBand="0" w:oddHBand="0"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10368" w:type="dxa"/>
            <w:gridSpan w:val="8"/>
            <w:hideMark/>
          </w:tcPr>
          <w:p w:rsidR="00F43B02" w:rsidRPr="005E35E6" w:rsidRDefault="00F43B02" w:rsidP="00CA3537">
            <w:pPr>
              <w:spacing w:after="160" w:line="259" w:lineRule="auto"/>
              <w:jc w:val="center"/>
            </w:pPr>
            <w:r w:rsidRPr="005E35E6">
              <w:t>GENERAL INFORMATION</w:t>
            </w:r>
          </w:p>
        </w:tc>
      </w:tr>
      <w:tr w:rsidR="006F3F79" w:rsidRPr="005E35E6" w:rsidTr="00177B3E">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10368" w:type="dxa"/>
            <w:gridSpan w:val="8"/>
          </w:tcPr>
          <w:p w:rsidR="006F3F79" w:rsidRDefault="006F3F79" w:rsidP="009B7090">
            <w:r w:rsidRPr="009B7090">
              <w:t>Name(s):</w:t>
            </w:r>
            <w:r w:rsidR="00B94D74">
              <w:t xml:space="preserve"> </w:t>
            </w:r>
            <w:r w:rsidR="00B94D74" w:rsidRPr="00A439B7">
              <w:rPr>
                <w:b w:val="0"/>
              </w:rPr>
              <w:t>NZILA RUTH LUBINDA</w:t>
            </w:r>
          </w:p>
          <w:p w:rsidR="009B7090" w:rsidRPr="009B7090" w:rsidRDefault="009B7090" w:rsidP="009B7090"/>
          <w:p w:rsidR="006F3F79" w:rsidRPr="009B7090" w:rsidRDefault="006F3F79" w:rsidP="009B7090">
            <w:pPr>
              <w:rPr>
                <w:bCs w:val="0"/>
              </w:rPr>
            </w:pPr>
            <w:r w:rsidRPr="009B7090">
              <w:t>Position:</w:t>
            </w:r>
            <w:r w:rsidR="00B94D74">
              <w:t xml:space="preserve"> </w:t>
            </w:r>
            <w:r w:rsidR="00B94D74" w:rsidRPr="00A439B7">
              <w:rPr>
                <w:b w:val="0"/>
              </w:rPr>
              <w:t>TOWN PLANNER</w:t>
            </w:r>
          </w:p>
          <w:p w:rsidR="006F3F79" w:rsidRPr="009B7090" w:rsidRDefault="006F3F79" w:rsidP="009B7090"/>
          <w:p w:rsidR="006F3F79" w:rsidRPr="009B7090" w:rsidRDefault="006F3F79" w:rsidP="009B7090">
            <w:pPr>
              <w:rPr>
                <w:bCs w:val="0"/>
              </w:rPr>
            </w:pPr>
            <w:r w:rsidRPr="009B7090">
              <w:t xml:space="preserve">Email: </w:t>
            </w:r>
            <w:r w:rsidR="00B94D74" w:rsidRPr="00A439B7">
              <w:rPr>
                <w:b w:val="0"/>
              </w:rPr>
              <w:t>nzilalubinda@gmail.com</w:t>
            </w:r>
          </w:p>
          <w:p w:rsidR="006F3F79" w:rsidRPr="009B7090" w:rsidRDefault="006F3F79" w:rsidP="009B7090"/>
          <w:p w:rsidR="006F3F79" w:rsidRPr="009B7090" w:rsidRDefault="006F3F79" w:rsidP="009B7090">
            <w:r w:rsidRPr="009B7090">
              <w:t>Phone no (office + mob):</w:t>
            </w:r>
            <w:r w:rsidR="00B94D74">
              <w:t xml:space="preserve"> </w:t>
            </w:r>
            <w:r w:rsidR="00B94D74" w:rsidRPr="00A439B7">
              <w:rPr>
                <w:b w:val="0"/>
              </w:rPr>
              <w:t>+260978547540</w:t>
            </w:r>
          </w:p>
          <w:p w:rsidR="006F3F79" w:rsidRPr="005E35E6" w:rsidRDefault="006F3F79" w:rsidP="006F3F79"/>
        </w:tc>
      </w:tr>
      <w:tr w:rsidR="00F43B02" w:rsidRPr="005E35E6" w:rsidTr="00177B3E">
        <w:trPr>
          <w:trHeight w:val="636"/>
        </w:trPr>
        <w:tc>
          <w:tcPr>
            <w:cnfStyle w:val="001000000000" w:firstRow="0" w:lastRow="0" w:firstColumn="1" w:lastColumn="0" w:oddVBand="0" w:evenVBand="0" w:oddHBand="0" w:evenHBand="0" w:firstRowFirstColumn="0" w:firstRowLastColumn="0" w:lastRowFirstColumn="0" w:lastRowLastColumn="0"/>
            <w:tcW w:w="10368" w:type="dxa"/>
            <w:gridSpan w:val="8"/>
            <w:hideMark/>
          </w:tcPr>
          <w:p w:rsidR="00177B3E" w:rsidRDefault="00F43B02" w:rsidP="00B94D74">
            <w:pPr>
              <w:spacing w:after="160" w:line="259" w:lineRule="auto"/>
            </w:pPr>
            <w:r w:rsidRPr="005E35E6">
              <w:t>Brief Description of the project:</w:t>
            </w:r>
            <w:r w:rsidR="00B94D74">
              <w:t xml:space="preserve"> </w:t>
            </w:r>
          </w:p>
          <w:p w:rsidR="00B94D74" w:rsidRPr="006377C3" w:rsidRDefault="00B94D74" w:rsidP="006377C3">
            <w:pPr>
              <w:pStyle w:val="ListParagraph"/>
              <w:numPr>
                <w:ilvl w:val="0"/>
                <w:numId w:val="26"/>
              </w:numPr>
            </w:pPr>
            <w:r w:rsidRPr="006377C3">
              <w:rPr>
                <w:rFonts w:ascii="Times New Roman" w:hAnsi="Times New Roman"/>
                <w:sz w:val="24"/>
                <w:szCs w:val="24"/>
              </w:rPr>
              <w:t>COMMUNITY TRAINING:</w:t>
            </w:r>
          </w:p>
          <w:p w:rsidR="006377C3" w:rsidRDefault="00B94D74" w:rsidP="006377C3">
            <w:pPr>
              <w:spacing w:line="360" w:lineRule="auto"/>
              <w:jc w:val="both"/>
              <w:rPr>
                <w:rFonts w:ascii="Times New Roman" w:hAnsi="Times New Roman" w:cs="Times New Roman"/>
                <w:b w:val="0"/>
                <w:sz w:val="24"/>
                <w:szCs w:val="24"/>
              </w:rPr>
            </w:pPr>
            <w:r w:rsidRPr="00B94D74">
              <w:rPr>
                <w:rFonts w:ascii="Times New Roman" w:hAnsi="Times New Roman" w:cs="Times New Roman"/>
                <w:b w:val="0"/>
                <w:sz w:val="24"/>
                <w:szCs w:val="24"/>
              </w:rPr>
              <w:t xml:space="preserve">Following the implementation of the Decentralization Policy, the Municipality is required to work closely with the community in all decision making in the district which will directly or indirectly affect them. This birthed the need for the newly established Ward Development Committees which were established in the district by December 2016. These institutions provide a direct link to training and development in the district. In view of the above, the Municipality intends to conduct development mineral training through these establishments. </w:t>
            </w:r>
          </w:p>
          <w:p w:rsidR="006377C3" w:rsidRPr="006377C3" w:rsidRDefault="006377C3" w:rsidP="006377C3">
            <w:pPr>
              <w:pStyle w:val="ListParagraph"/>
              <w:numPr>
                <w:ilvl w:val="0"/>
                <w:numId w:val="26"/>
              </w:numPr>
              <w:spacing w:after="0" w:line="360" w:lineRule="auto"/>
              <w:jc w:val="both"/>
              <w:rPr>
                <w:rFonts w:ascii="Times New Roman" w:hAnsi="Times New Roman"/>
                <w:sz w:val="24"/>
                <w:szCs w:val="24"/>
              </w:rPr>
            </w:pPr>
            <w:r w:rsidRPr="006377C3">
              <w:rPr>
                <w:rFonts w:ascii="Times New Roman" w:hAnsi="Times New Roman"/>
                <w:sz w:val="24"/>
                <w:szCs w:val="24"/>
              </w:rPr>
              <w:t xml:space="preserve">CONFLICT MANAGEMENT AND SCENARIO MAPPING: </w:t>
            </w:r>
            <w:r w:rsidRPr="006377C3">
              <w:rPr>
                <w:rFonts w:ascii="Times New Roman" w:hAnsi="Times New Roman"/>
                <w:b w:val="0"/>
                <w:sz w:val="24"/>
                <w:szCs w:val="24"/>
              </w:rPr>
              <w:t>To improve land use planning by using the information gained as a basis of conflict management and scenario mapping.</w:t>
            </w:r>
          </w:p>
          <w:p w:rsidR="006377C3" w:rsidRPr="005E35E6" w:rsidRDefault="006377C3" w:rsidP="00B94D74">
            <w:pPr>
              <w:spacing w:line="360" w:lineRule="auto"/>
              <w:jc w:val="both"/>
            </w:pPr>
          </w:p>
        </w:tc>
      </w:tr>
      <w:tr w:rsidR="00F43B02" w:rsidRPr="005E35E6" w:rsidTr="00177B3E">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10368" w:type="dxa"/>
            <w:gridSpan w:val="8"/>
            <w:hideMark/>
          </w:tcPr>
          <w:p w:rsidR="00F43B02" w:rsidRDefault="00F43B02" w:rsidP="00CA3537">
            <w:pPr>
              <w:spacing w:after="160" w:line="259" w:lineRule="auto"/>
            </w:pPr>
            <w:r w:rsidRPr="005E35E6">
              <w:lastRenderedPageBreak/>
              <w:t>Expected Outcomes:</w:t>
            </w:r>
          </w:p>
          <w:p w:rsidR="00F43B02" w:rsidRPr="006377C3" w:rsidRDefault="00B94D74" w:rsidP="006377C3">
            <w:pPr>
              <w:pStyle w:val="ListParagraph"/>
              <w:numPr>
                <w:ilvl w:val="0"/>
                <w:numId w:val="24"/>
              </w:numPr>
              <w:rPr>
                <w:b w:val="0"/>
              </w:rPr>
            </w:pPr>
            <w:r w:rsidRPr="006377C3">
              <w:rPr>
                <w:b w:val="0"/>
              </w:rPr>
              <w:t xml:space="preserve">This will ensure knowledge obtained will feed all the way through to the community level. However, this training needs to be conducted </w:t>
            </w:r>
            <w:r w:rsidR="005E12D5" w:rsidRPr="006377C3">
              <w:rPr>
                <w:b w:val="0"/>
              </w:rPr>
              <w:t>in all 28 wards of the district</w:t>
            </w:r>
            <w:r w:rsidRPr="006377C3">
              <w:rPr>
                <w:b w:val="0"/>
              </w:rPr>
              <w:t>.</w:t>
            </w:r>
          </w:p>
          <w:p w:rsidR="006377C3" w:rsidRPr="006377C3" w:rsidRDefault="006377C3" w:rsidP="006377C3">
            <w:pPr>
              <w:pStyle w:val="ListParagraph"/>
              <w:numPr>
                <w:ilvl w:val="0"/>
                <w:numId w:val="24"/>
              </w:numPr>
              <w:rPr>
                <w:b w:val="0"/>
              </w:rPr>
            </w:pPr>
            <w:r w:rsidRPr="006377C3">
              <w:rPr>
                <w:b w:val="0"/>
              </w:rPr>
              <w:t xml:space="preserve">Reduced land use conflicts </w:t>
            </w:r>
          </w:p>
          <w:p w:rsidR="00F43B02" w:rsidRPr="005E35E6" w:rsidRDefault="00F43B02" w:rsidP="006377C3">
            <w:pPr>
              <w:pStyle w:val="ListParagraph"/>
              <w:spacing w:after="0" w:line="360" w:lineRule="auto"/>
              <w:jc w:val="both"/>
            </w:pPr>
          </w:p>
        </w:tc>
      </w:tr>
      <w:tr w:rsidR="00F43B02" w:rsidRPr="005E35E6" w:rsidTr="00177B3E">
        <w:trPr>
          <w:trHeight w:val="636"/>
        </w:trPr>
        <w:tc>
          <w:tcPr>
            <w:cnfStyle w:val="001000000000" w:firstRow="0" w:lastRow="0" w:firstColumn="1" w:lastColumn="0" w:oddVBand="0" w:evenVBand="0" w:oddHBand="0" w:evenHBand="0" w:firstRowFirstColumn="0" w:firstRowLastColumn="0" w:lastRowFirstColumn="0" w:lastRowLastColumn="0"/>
            <w:tcW w:w="10368" w:type="dxa"/>
            <w:gridSpan w:val="8"/>
            <w:hideMark/>
          </w:tcPr>
          <w:p w:rsidR="00F43B02" w:rsidRDefault="00F43B02" w:rsidP="00CA3537">
            <w:pPr>
              <w:spacing w:after="160" w:line="259" w:lineRule="auto"/>
            </w:pPr>
            <w:r w:rsidRPr="005E35E6">
              <w:t>Expected Outputs:</w:t>
            </w:r>
          </w:p>
          <w:p w:rsidR="005E12D5" w:rsidRPr="005E12D5" w:rsidRDefault="005E12D5" w:rsidP="005E12D5">
            <w:pPr>
              <w:pStyle w:val="ListParagraph"/>
              <w:numPr>
                <w:ilvl w:val="0"/>
                <w:numId w:val="24"/>
              </w:numPr>
              <w:rPr>
                <w:b w:val="0"/>
              </w:rPr>
            </w:pPr>
            <w:r w:rsidRPr="005E12D5">
              <w:rPr>
                <w:b w:val="0"/>
              </w:rPr>
              <w:t>Improved awareness</w:t>
            </w:r>
          </w:p>
          <w:p w:rsidR="005E12D5" w:rsidRPr="005E12D5" w:rsidRDefault="005E12D5" w:rsidP="005E12D5">
            <w:pPr>
              <w:pStyle w:val="ListParagraph"/>
              <w:numPr>
                <w:ilvl w:val="0"/>
                <w:numId w:val="24"/>
              </w:numPr>
              <w:rPr>
                <w:b w:val="0"/>
              </w:rPr>
            </w:pPr>
            <w:r w:rsidRPr="005E12D5">
              <w:rPr>
                <w:b w:val="0"/>
              </w:rPr>
              <w:t xml:space="preserve">Increased revenue base </w:t>
            </w:r>
          </w:p>
          <w:p w:rsidR="005E12D5" w:rsidRDefault="005E12D5" w:rsidP="005E12D5">
            <w:pPr>
              <w:pStyle w:val="ListParagraph"/>
              <w:numPr>
                <w:ilvl w:val="0"/>
                <w:numId w:val="24"/>
              </w:numPr>
              <w:rPr>
                <w:b w:val="0"/>
              </w:rPr>
            </w:pPr>
            <w:r w:rsidRPr="005E12D5">
              <w:rPr>
                <w:b w:val="0"/>
              </w:rPr>
              <w:t>Improved economic stability</w:t>
            </w:r>
          </w:p>
          <w:p w:rsidR="006377C3" w:rsidRPr="005E12D5" w:rsidRDefault="006377C3" w:rsidP="005E12D5">
            <w:pPr>
              <w:pStyle w:val="ListParagraph"/>
              <w:numPr>
                <w:ilvl w:val="0"/>
                <w:numId w:val="24"/>
              </w:numPr>
              <w:rPr>
                <w:b w:val="0"/>
              </w:rPr>
            </w:pPr>
            <w:r>
              <w:rPr>
                <w:b w:val="0"/>
              </w:rPr>
              <w:t xml:space="preserve">Improved social wellbeing of residents </w:t>
            </w:r>
          </w:p>
          <w:p w:rsidR="00F43B02" w:rsidRDefault="00F43B02" w:rsidP="00CA3537">
            <w:pPr>
              <w:spacing w:after="160" w:line="259" w:lineRule="auto"/>
            </w:pPr>
          </w:p>
          <w:p w:rsidR="00F43B02" w:rsidRDefault="00F43B02" w:rsidP="00CA3537">
            <w:pPr>
              <w:spacing w:after="160" w:line="259" w:lineRule="auto"/>
            </w:pPr>
          </w:p>
          <w:p w:rsidR="00F43B02" w:rsidRPr="005E35E6" w:rsidRDefault="00F43B02" w:rsidP="00CA3537">
            <w:pPr>
              <w:spacing w:after="160" w:line="259" w:lineRule="auto"/>
            </w:pPr>
          </w:p>
        </w:tc>
      </w:tr>
      <w:tr w:rsidR="00F43B02" w:rsidRPr="005E35E6" w:rsidTr="00177B3E">
        <w:trPr>
          <w:cnfStyle w:val="000000100000" w:firstRow="0" w:lastRow="0" w:firstColumn="0" w:lastColumn="0" w:oddVBand="0" w:evenVBand="0" w:oddHBand="1" w:evenHBand="0" w:firstRowFirstColumn="0" w:firstRowLastColumn="0" w:lastRowFirstColumn="0" w:lastRowLastColumn="0"/>
          <w:trHeight w:val="1355"/>
        </w:trPr>
        <w:tc>
          <w:tcPr>
            <w:cnfStyle w:val="001000000000" w:firstRow="0" w:lastRow="0" w:firstColumn="1" w:lastColumn="0" w:oddVBand="0" w:evenVBand="0" w:oddHBand="0" w:evenHBand="0" w:firstRowFirstColumn="0" w:firstRowLastColumn="0" w:lastRowFirstColumn="0" w:lastRowLastColumn="0"/>
            <w:tcW w:w="10368" w:type="dxa"/>
            <w:gridSpan w:val="8"/>
            <w:hideMark/>
          </w:tcPr>
          <w:p w:rsidR="00F43B02" w:rsidRPr="005E35E6" w:rsidRDefault="00F43B02" w:rsidP="00CA3537">
            <w:pPr>
              <w:spacing w:after="160" w:line="259" w:lineRule="auto"/>
            </w:pPr>
            <w:r w:rsidRPr="005E35E6">
              <w:t>Please describe how you plan to implement the return to work project: (</w:t>
            </w:r>
            <w:r w:rsidRPr="00F43B02">
              <w:rPr>
                <w:b w:val="0"/>
              </w:rPr>
              <w:t>outline key partnerships and collaborations across sectors in your country as well as any joint collaboration with other countries</w:t>
            </w:r>
            <w:r w:rsidRPr="005E35E6">
              <w:t>)</w:t>
            </w:r>
          </w:p>
          <w:p w:rsidR="00F43B02" w:rsidRPr="005E12D5" w:rsidRDefault="00F43B02" w:rsidP="006377C3">
            <w:pPr>
              <w:spacing w:after="160" w:line="259" w:lineRule="auto"/>
              <w:jc w:val="both"/>
              <w:rPr>
                <w:b w:val="0"/>
              </w:rPr>
            </w:pPr>
            <w:r w:rsidRPr="005E35E6">
              <w:t> </w:t>
            </w:r>
            <w:r w:rsidR="005E12D5" w:rsidRPr="005E12D5">
              <w:rPr>
                <w:b w:val="0"/>
              </w:rPr>
              <w:t>Partnerships with line ministries, and community based organizations is key in the successful implementation of this project as the community will be able to easily identify with the various institutions who closely work with them.</w:t>
            </w:r>
            <w:r w:rsidR="00CA3537">
              <w:rPr>
                <w:b w:val="0"/>
              </w:rPr>
              <w:t xml:space="preserve"> Additional partnerships with local Nongovernmental organizations are vital for success.</w:t>
            </w:r>
          </w:p>
          <w:p w:rsidR="00F43B02" w:rsidRDefault="00F43B02" w:rsidP="00CA3537">
            <w:pPr>
              <w:spacing w:after="160" w:line="259" w:lineRule="auto"/>
            </w:pPr>
          </w:p>
          <w:p w:rsidR="00F43B02" w:rsidRDefault="00F43B02" w:rsidP="00CA3537">
            <w:pPr>
              <w:spacing w:after="160" w:line="259" w:lineRule="auto"/>
            </w:pPr>
          </w:p>
          <w:p w:rsidR="00F43B02" w:rsidRPr="005E35E6" w:rsidRDefault="00F43B02" w:rsidP="00CA3537">
            <w:pPr>
              <w:spacing w:after="160" w:line="259" w:lineRule="auto"/>
            </w:pPr>
          </w:p>
        </w:tc>
      </w:tr>
      <w:tr w:rsidR="00F43B02" w:rsidRPr="005E35E6" w:rsidTr="00177B3E">
        <w:trPr>
          <w:trHeight w:val="796"/>
        </w:trPr>
        <w:tc>
          <w:tcPr>
            <w:cnfStyle w:val="001000000000" w:firstRow="0" w:lastRow="0" w:firstColumn="1" w:lastColumn="0" w:oddVBand="0" w:evenVBand="0" w:oddHBand="0" w:evenHBand="0" w:firstRowFirstColumn="0" w:firstRowLastColumn="0" w:lastRowFirstColumn="0" w:lastRowLastColumn="0"/>
            <w:tcW w:w="10368" w:type="dxa"/>
            <w:gridSpan w:val="8"/>
            <w:hideMark/>
          </w:tcPr>
          <w:p w:rsidR="00F43B02" w:rsidRDefault="00F43B02" w:rsidP="00CA3537">
            <w:pPr>
              <w:spacing w:after="160" w:line="259" w:lineRule="auto"/>
            </w:pPr>
            <w:r w:rsidRPr="005E35E6">
              <w:t>What indicators of success will you employ? (</w:t>
            </w:r>
            <w:r w:rsidRPr="00F43B02">
              <w:rPr>
                <w:b w:val="0"/>
              </w:rPr>
              <w:t>include indicators of success that go beyond activity-level implementation</w:t>
            </w:r>
            <w:r w:rsidRPr="005E35E6">
              <w:t xml:space="preserve">) </w:t>
            </w:r>
          </w:p>
          <w:p w:rsidR="00F43B02" w:rsidRPr="005E12D5" w:rsidRDefault="005E12D5" w:rsidP="006377C3">
            <w:pPr>
              <w:pStyle w:val="ListParagraph"/>
              <w:numPr>
                <w:ilvl w:val="0"/>
                <w:numId w:val="25"/>
              </w:numPr>
              <w:jc w:val="both"/>
              <w:rPr>
                <w:b w:val="0"/>
              </w:rPr>
            </w:pPr>
            <w:r w:rsidRPr="005E12D5">
              <w:rPr>
                <w:b w:val="0"/>
              </w:rPr>
              <w:t>Increased applications for development mineral activities at the Municipality.</w:t>
            </w:r>
          </w:p>
          <w:p w:rsidR="005E12D5" w:rsidRDefault="005E12D5" w:rsidP="006377C3">
            <w:pPr>
              <w:pStyle w:val="ListParagraph"/>
              <w:numPr>
                <w:ilvl w:val="0"/>
                <w:numId w:val="25"/>
              </w:numPr>
              <w:jc w:val="both"/>
              <w:rPr>
                <w:b w:val="0"/>
              </w:rPr>
            </w:pPr>
            <w:r w:rsidRPr="005E12D5">
              <w:rPr>
                <w:b w:val="0"/>
              </w:rPr>
              <w:t>Increased number of cooperatives established to conduct development mineral mining activities.</w:t>
            </w:r>
          </w:p>
          <w:p w:rsidR="00F43B02" w:rsidRDefault="005E12D5" w:rsidP="006377C3">
            <w:pPr>
              <w:pStyle w:val="ListParagraph"/>
              <w:numPr>
                <w:ilvl w:val="0"/>
                <w:numId w:val="25"/>
              </w:numPr>
              <w:jc w:val="both"/>
              <w:rPr>
                <w:b w:val="0"/>
              </w:rPr>
            </w:pPr>
            <w:r>
              <w:rPr>
                <w:b w:val="0"/>
              </w:rPr>
              <w:t>Improved awareness at local level on development minerals</w:t>
            </w:r>
          </w:p>
          <w:p w:rsidR="005E12D5" w:rsidRPr="005E12D5" w:rsidRDefault="005E12D5" w:rsidP="005E12D5"/>
          <w:p w:rsidR="00F43B02" w:rsidRPr="005E35E6" w:rsidRDefault="00F43B02" w:rsidP="00CA3537">
            <w:pPr>
              <w:spacing w:after="160" w:line="259" w:lineRule="auto"/>
            </w:pPr>
          </w:p>
        </w:tc>
      </w:tr>
      <w:tr w:rsidR="00F43B02" w:rsidRPr="005E35E6" w:rsidTr="00177B3E">
        <w:trPr>
          <w:cnfStyle w:val="000000100000" w:firstRow="0" w:lastRow="0" w:firstColumn="0" w:lastColumn="0" w:oddVBand="0" w:evenVBand="0" w:oddHBand="1" w:evenHBand="0" w:firstRowFirstColumn="0" w:firstRowLastColumn="0" w:lastRowFirstColumn="0" w:lastRowLastColumn="0"/>
          <w:trHeight w:val="1301"/>
        </w:trPr>
        <w:tc>
          <w:tcPr>
            <w:cnfStyle w:val="001000000000" w:firstRow="0" w:lastRow="0" w:firstColumn="1" w:lastColumn="0" w:oddVBand="0" w:evenVBand="0" w:oddHBand="0" w:evenHBand="0" w:firstRowFirstColumn="0" w:firstRowLastColumn="0" w:lastRowFirstColumn="0" w:lastRowLastColumn="0"/>
            <w:tcW w:w="10368" w:type="dxa"/>
            <w:gridSpan w:val="8"/>
            <w:hideMark/>
          </w:tcPr>
          <w:p w:rsidR="00F43B02" w:rsidRPr="005E35E6" w:rsidRDefault="00F43B02" w:rsidP="00CA3537">
            <w:pPr>
              <w:spacing w:after="160" w:line="259" w:lineRule="auto"/>
            </w:pPr>
            <w:r w:rsidRPr="005E35E6">
              <w:lastRenderedPageBreak/>
              <w:t>What other strategic opportunities have you identified that will contribute to the success and sustainability of your project?(</w:t>
            </w:r>
            <w:r w:rsidRPr="00F43B02">
              <w:rPr>
                <w:b w:val="0"/>
              </w:rPr>
              <w:t>include linkages to sub-regional and regional agenda</w:t>
            </w:r>
            <w:r w:rsidRPr="005E35E6">
              <w:t>)</w:t>
            </w:r>
          </w:p>
          <w:p w:rsidR="00F43B02" w:rsidRPr="006377C3" w:rsidRDefault="00CA3537" w:rsidP="006377C3">
            <w:pPr>
              <w:pStyle w:val="ListParagraph"/>
              <w:numPr>
                <w:ilvl w:val="0"/>
                <w:numId w:val="28"/>
              </w:numPr>
              <w:rPr>
                <w:b w:val="0"/>
              </w:rPr>
            </w:pPr>
            <w:r w:rsidRPr="006377C3">
              <w:rPr>
                <w:b w:val="0"/>
              </w:rPr>
              <w:t>Improved collaboration with the ministry of mines and local mining institutions and bodies.</w:t>
            </w:r>
          </w:p>
          <w:p w:rsidR="00F43B02" w:rsidRPr="005E35E6" w:rsidRDefault="00F43B02" w:rsidP="00CA3537">
            <w:pPr>
              <w:spacing w:after="160" w:line="259" w:lineRule="auto"/>
            </w:pPr>
          </w:p>
        </w:tc>
      </w:tr>
      <w:tr w:rsidR="00F43B02" w:rsidRPr="005E35E6" w:rsidTr="00177B3E">
        <w:trPr>
          <w:trHeight w:val="796"/>
        </w:trPr>
        <w:tc>
          <w:tcPr>
            <w:cnfStyle w:val="001000000000" w:firstRow="0" w:lastRow="0" w:firstColumn="1" w:lastColumn="0" w:oddVBand="0" w:evenVBand="0" w:oddHBand="0" w:evenHBand="0" w:firstRowFirstColumn="0" w:firstRowLastColumn="0" w:lastRowFirstColumn="0" w:lastRowLastColumn="0"/>
            <w:tcW w:w="10368" w:type="dxa"/>
            <w:gridSpan w:val="8"/>
            <w:hideMark/>
          </w:tcPr>
          <w:p w:rsidR="00F43B02" w:rsidRPr="005E35E6" w:rsidRDefault="00F43B02" w:rsidP="00CA3537">
            <w:pPr>
              <w:spacing w:after="160" w:line="259" w:lineRule="auto"/>
            </w:pPr>
            <w:r w:rsidRPr="005E35E6">
              <w:t>What aspects of the training will be most useful in implementing your project? Explain</w:t>
            </w:r>
          </w:p>
          <w:p w:rsidR="00F43B02" w:rsidRPr="006377C3" w:rsidRDefault="00CA3537" w:rsidP="006377C3">
            <w:pPr>
              <w:pStyle w:val="ListParagraph"/>
              <w:numPr>
                <w:ilvl w:val="0"/>
                <w:numId w:val="28"/>
              </w:numPr>
              <w:rPr>
                <w:b w:val="0"/>
              </w:rPr>
            </w:pPr>
            <w:r w:rsidRPr="006377C3">
              <w:rPr>
                <w:b w:val="0"/>
              </w:rPr>
              <w:t>Identification and benefits of development minerals, cost or conducting mining activities, environmental effects and policies for environmental conservation.</w:t>
            </w:r>
          </w:p>
          <w:p w:rsidR="00F43B02" w:rsidRDefault="00F43B02" w:rsidP="00CA3537">
            <w:pPr>
              <w:spacing w:after="160" w:line="259" w:lineRule="auto"/>
            </w:pPr>
          </w:p>
          <w:p w:rsidR="00F43B02" w:rsidRPr="005E35E6" w:rsidRDefault="00F43B02" w:rsidP="00CA3537">
            <w:pPr>
              <w:spacing w:after="160" w:line="259" w:lineRule="auto"/>
            </w:pPr>
          </w:p>
        </w:tc>
      </w:tr>
      <w:tr w:rsidR="00F43B02" w:rsidRPr="005E35E6" w:rsidTr="00177B3E">
        <w:trPr>
          <w:cnfStyle w:val="000000100000" w:firstRow="0" w:lastRow="0" w:firstColumn="0" w:lastColumn="0" w:oddVBand="0" w:evenVBand="0" w:oddHBand="1" w:evenHBand="0" w:firstRowFirstColumn="0" w:firstRowLastColumn="0" w:lastRowFirstColumn="0" w:lastRowLastColumn="0"/>
          <w:trHeight w:val="1012"/>
        </w:trPr>
        <w:tc>
          <w:tcPr>
            <w:cnfStyle w:val="001000000000" w:firstRow="0" w:lastRow="0" w:firstColumn="1" w:lastColumn="0" w:oddVBand="0" w:evenVBand="0" w:oddHBand="0" w:evenHBand="0" w:firstRowFirstColumn="0" w:firstRowLastColumn="0" w:lastRowFirstColumn="0" w:lastRowLastColumn="0"/>
            <w:tcW w:w="10368" w:type="dxa"/>
            <w:gridSpan w:val="8"/>
            <w:hideMark/>
          </w:tcPr>
          <w:p w:rsidR="00F43B02" w:rsidRPr="005E35E6" w:rsidRDefault="00F43B02" w:rsidP="00CA3537">
            <w:pPr>
              <w:spacing w:after="160" w:line="259" w:lineRule="auto"/>
            </w:pPr>
            <w:r w:rsidRPr="005E35E6">
              <w:t>What are your future plans? (</w:t>
            </w:r>
            <w:r w:rsidRPr="00F43B02">
              <w:rPr>
                <w:b w:val="0"/>
              </w:rPr>
              <w:t>Include any additional capacity building needs for your professional development that you have identified during the course of the workshop</w:t>
            </w:r>
            <w:r w:rsidRPr="005E35E6">
              <w:t>).</w:t>
            </w:r>
          </w:p>
          <w:p w:rsidR="00F43B02" w:rsidRPr="00CA3537" w:rsidRDefault="00F43B02" w:rsidP="00CA3537">
            <w:pPr>
              <w:spacing w:after="160" w:line="259" w:lineRule="auto"/>
              <w:jc w:val="both"/>
              <w:rPr>
                <w:b w:val="0"/>
              </w:rPr>
            </w:pPr>
            <w:r w:rsidRPr="005E35E6">
              <w:t> </w:t>
            </w:r>
            <w:r w:rsidR="00CA3537" w:rsidRPr="00CA3537">
              <w:rPr>
                <w:b w:val="0"/>
              </w:rPr>
              <w:t>Understanding real life challenges of conducting these activities and how to overcome them would be helpful as this information was not clear in the training and is a knowledge gap that needs to be filled. This information is vital in advising and training residents who may want to venture into development mineral mining.</w:t>
            </w:r>
          </w:p>
          <w:p w:rsidR="00F43B02" w:rsidRPr="005E35E6" w:rsidRDefault="00F43B02" w:rsidP="00CA3537">
            <w:pPr>
              <w:spacing w:after="160" w:line="259" w:lineRule="auto"/>
            </w:pPr>
          </w:p>
        </w:tc>
      </w:tr>
      <w:tr w:rsidR="00F43B02" w:rsidRPr="005E35E6" w:rsidTr="00177B3E">
        <w:trPr>
          <w:trHeight w:val="305"/>
        </w:trPr>
        <w:tc>
          <w:tcPr>
            <w:cnfStyle w:val="001000000000" w:firstRow="0" w:lastRow="0" w:firstColumn="1" w:lastColumn="0" w:oddVBand="0" w:evenVBand="0" w:oddHBand="0" w:evenHBand="0" w:firstRowFirstColumn="0" w:firstRowLastColumn="0" w:lastRowFirstColumn="0" w:lastRowLastColumn="0"/>
            <w:tcW w:w="10368" w:type="dxa"/>
            <w:gridSpan w:val="8"/>
          </w:tcPr>
          <w:p w:rsidR="00F43B02" w:rsidRDefault="00F43B02" w:rsidP="00CA3537">
            <w:pPr>
              <w:jc w:val="center"/>
            </w:pPr>
            <w:r>
              <w:t>ACTION PLAN</w:t>
            </w:r>
          </w:p>
          <w:p w:rsidR="00F43B02" w:rsidRPr="005E35E6" w:rsidRDefault="00F43B02" w:rsidP="00CA3537">
            <w:pPr>
              <w:jc w:val="center"/>
            </w:pPr>
          </w:p>
        </w:tc>
      </w:tr>
      <w:tr w:rsidR="006F3F79" w:rsidRPr="005E35E6" w:rsidTr="00177B3E">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98" w:type="dxa"/>
            <w:tcBorders>
              <w:tl2br w:val="single" w:sz="4" w:space="0" w:color="BFBFBF" w:themeColor="background1" w:themeShade="BF"/>
            </w:tcBorders>
          </w:tcPr>
          <w:p w:rsidR="00F43B02" w:rsidRDefault="00F43B02" w:rsidP="00CA3537">
            <w:r>
              <w:t xml:space="preserve">           Period </w:t>
            </w:r>
          </w:p>
          <w:p w:rsidR="00F43B02" w:rsidRPr="005E35E6" w:rsidRDefault="00F43B02" w:rsidP="00CA3537">
            <w:r>
              <w:t xml:space="preserve">Activities </w:t>
            </w:r>
          </w:p>
        </w:tc>
        <w:tc>
          <w:tcPr>
            <w:tcW w:w="1360" w:type="dxa"/>
          </w:tcPr>
          <w:p w:rsidR="00F43B02" w:rsidRDefault="00F43B02" w:rsidP="00CA3537">
            <w:pPr>
              <w:cnfStyle w:val="000000100000" w:firstRow="0" w:lastRow="0" w:firstColumn="0" w:lastColumn="0" w:oddVBand="0" w:evenVBand="0" w:oddHBand="1" w:evenHBand="0" w:firstRowFirstColumn="0" w:firstRowLastColumn="0" w:lastRowFirstColumn="0" w:lastRowLastColumn="0"/>
            </w:pPr>
          </w:p>
          <w:p w:rsidR="00F43B02" w:rsidRPr="005E35E6" w:rsidRDefault="00F43B02" w:rsidP="00CA3537">
            <w:pPr>
              <w:cnfStyle w:val="000000100000" w:firstRow="0" w:lastRow="0" w:firstColumn="0" w:lastColumn="0" w:oddVBand="0" w:evenVBand="0" w:oddHBand="1" w:evenHBand="0" w:firstRowFirstColumn="0" w:firstRowLastColumn="0" w:lastRowFirstColumn="0" w:lastRowLastColumn="0"/>
            </w:pPr>
            <w:r>
              <w:t>Month 1</w:t>
            </w:r>
          </w:p>
        </w:tc>
        <w:tc>
          <w:tcPr>
            <w:tcW w:w="1403" w:type="dxa"/>
          </w:tcPr>
          <w:p w:rsidR="00F43B02" w:rsidRDefault="00F43B02" w:rsidP="00CA3537">
            <w:pPr>
              <w:cnfStyle w:val="000000100000" w:firstRow="0" w:lastRow="0" w:firstColumn="0" w:lastColumn="0" w:oddVBand="0" w:evenVBand="0" w:oddHBand="1" w:evenHBand="0" w:firstRowFirstColumn="0" w:firstRowLastColumn="0" w:lastRowFirstColumn="0" w:lastRowLastColumn="0"/>
            </w:pPr>
          </w:p>
          <w:p w:rsidR="00F43B02" w:rsidRDefault="00F43B02" w:rsidP="00CA3537">
            <w:pPr>
              <w:cnfStyle w:val="000000100000" w:firstRow="0" w:lastRow="0" w:firstColumn="0" w:lastColumn="0" w:oddVBand="0" w:evenVBand="0" w:oddHBand="1" w:evenHBand="0" w:firstRowFirstColumn="0" w:firstRowLastColumn="0" w:lastRowFirstColumn="0" w:lastRowLastColumn="0"/>
            </w:pPr>
            <w:r>
              <w:t>Month 2</w:t>
            </w:r>
          </w:p>
        </w:tc>
        <w:tc>
          <w:tcPr>
            <w:tcW w:w="1287" w:type="dxa"/>
          </w:tcPr>
          <w:p w:rsidR="00F43B02" w:rsidRDefault="00F43B02" w:rsidP="00CA3537">
            <w:pPr>
              <w:cnfStyle w:val="000000100000" w:firstRow="0" w:lastRow="0" w:firstColumn="0" w:lastColumn="0" w:oddVBand="0" w:evenVBand="0" w:oddHBand="1" w:evenHBand="0" w:firstRowFirstColumn="0" w:firstRowLastColumn="0" w:lastRowFirstColumn="0" w:lastRowLastColumn="0"/>
            </w:pPr>
          </w:p>
          <w:p w:rsidR="00F43B02" w:rsidRDefault="00F43B02" w:rsidP="00CA3537">
            <w:pPr>
              <w:cnfStyle w:val="000000100000" w:firstRow="0" w:lastRow="0" w:firstColumn="0" w:lastColumn="0" w:oddVBand="0" w:evenVBand="0" w:oddHBand="1" w:evenHBand="0" w:firstRowFirstColumn="0" w:firstRowLastColumn="0" w:lastRowFirstColumn="0" w:lastRowLastColumn="0"/>
            </w:pPr>
            <w:r>
              <w:t>Month 3</w:t>
            </w:r>
          </w:p>
        </w:tc>
        <w:tc>
          <w:tcPr>
            <w:tcW w:w="1519" w:type="dxa"/>
          </w:tcPr>
          <w:p w:rsidR="00F43B02" w:rsidRDefault="00F43B02" w:rsidP="00CA3537">
            <w:pPr>
              <w:cnfStyle w:val="000000100000" w:firstRow="0" w:lastRow="0" w:firstColumn="0" w:lastColumn="0" w:oddVBand="0" w:evenVBand="0" w:oddHBand="1" w:evenHBand="0" w:firstRowFirstColumn="0" w:firstRowLastColumn="0" w:lastRowFirstColumn="0" w:lastRowLastColumn="0"/>
            </w:pPr>
          </w:p>
          <w:p w:rsidR="00F43B02" w:rsidRDefault="00F43B02" w:rsidP="00CA3537">
            <w:pPr>
              <w:cnfStyle w:val="000000100000" w:firstRow="0" w:lastRow="0" w:firstColumn="0" w:lastColumn="0" w:oddVBand="0" w:evenVBand="0" w:oddHBand="1" w:evenHBand="0" w:firstRowFirstColumn="0" w:firstRowLastColumn="0" w:lastRowFirstColumn="0" w:lastRowLastColumn="0"/>
            </w:pPr>
            <w:r w:rsidRPr="002C3C8A">
              <w:t xml:space="preserve">Month </w:t>
            </w:r>
            <w:r>
              <w:t>4</w:t>
            </w:r>
          </w:p>
        </w:tc>
        <w:tc>
          <w:tcPr>
            <w:tcW w:w="1451" w:type="dxa"/>
          </w:tcPr>
          <w:p w:rsidR="00F43B02" w:rsidRDefault="00F43B02" w:rsidP="00CA3537">
            <w:pPr>
              <w:cnfStyle w:val="000000100000" w:firstRow="0" w:lastRow="0" w:firstColumn="0" w:lastColumn="0" w:oddVBand="0" w:evenVBand="0" w:oddHBand="1" w:evenHBand="0" w:firstRowFirstColumn="0" w:firstRowLastColumn="0" w:lastRowFirstColumn="0" w:lastRowLastColumn="0"/>
            </w:pPr>
          </w:p>
          <w:p w:rsidR="00F43B02" w:rsidRDefault="00F43B02" w:rsidP="00CA3537">
            <w:pPr>
              <w:cnfStyle w:val="000000100000" w:firstRow="0" w:lastRow="0" w:firstColumn="0" w:lastColumn="0" w:oddVBand="0" w:evenVBand="0" w:oddHBand="1" w:evenHBand="0" w:firstRowFirstColumn="0" w:firstRowLastColumn="0" w:lastRowFirstColumn="0" w:lastRowLastColumn="0"/>
            </w:pPr>
            <w:r w:rsidRPr="002C3C8A">
              <w:t>Month</w:t>
            </w:r>
            <w:r>
              <w:t xml:space="preserve"> 5</w:t>
            </w:r>
          </w:p>
        </w:tc>
        <w:tc>
          <w:tcPr>
            <w:tcW w:w="1350" w:type="dxa"/>
          </w:tcPr>
          <w:p w:rsidR="00F43B02" w:rsidRDefault="00F43B02" w:rsidP="00CA3537">
            <w:pPr>
              <w:cnfStyle w:val="000000100000" w:firstRow="0" w:lastRow="0" w:firstColumn="0" w:lastColumn="0" w:oddVBand="0" w:evenVBand="0" w:oddHBand="1" w:evenHBand="0" w:firstRowFirstColumn="0" w:firstRowLastColumn="0" w:lastRowFirstColumn="0" w:lastRowLastColumn="0"/>
            </w:pPr>
          </w:p>
          <w:p w:rsidR="00F43B02" w:rsidRDefault="00F43B02" w:rsidP="00CA3537">
            <w:pPr>
              <w:cnfStyle w:val="000000100000" w:firstRow="0" w:lastRow="0" w:firstColumn="0" w:lastColumn="0" w:oddVBand="0" w:evenVBand="0" w:oddHBand="1" w:evenHBand="0" w:firstRowFirstColumn="0" w:firstRowLastColumn="0" w:lastRowFirstColumn="0" w:lastRowLastColumn="0"/>
            </w:pPr>
            <w:r w:rsidRPr="002C3C8A">
              <w:t xml:space="preserve">Month </w:t>
            </w:r>
            <w:r>
              <w:t>6</w:t>
            </w:r>
          </w:p>
        </w:tc>
        <w:tc>
          <w:tcPr>
            <w:tcW w:w="900" w:type="dxa"/>
          </w:tcPr>
          <w:p w:rsidR="00F43B02" w:rsidRDefault="00F43B02" w:rsidP="00CA3537">
            <w:pPr>
              <w:cnfStyle w:val="000000100000" w:firstRow="0" w:lastRow="0" w:firstColumn="0" w:lastColumn="0" w:oddVBand="0" w:evenVBand="0" w:oddHBand="1" w:evenHBand="0" w:firstRowFirstColumn="0" w:firstRowLastColumn="0" w:lastRowFirstColumn="0" w:lastRowLastColumn="0"/>
            </w:pPr>
          </w:p>
          <w:p w:rsidR="00F43B02" w:rsidRDefault="00F43B02" w:rsidP="00CA3537">
            <w:pPr>
              <w:cnfStyle w:val="000000100000" w:firstRow="0" w:lastRow="0" w:firstColumn="0" w:lastColumn="0" w:oddVBand="0" w:evenVBand="0" w:oddHBand="1" w:evenHBand="0" w:firstRowFirstColumn="0" w:firstRowLastColumn="0" w:lastRowFirstColumn="0" w:lastRowLastColumn="0"/>
            </w:pPr>
            <w:r w:rsidRPr="002C3C8A">
              <w:t xml:space="preserve">Month </w:t>
            </w:r>
            <w:r>
              <w:t>7</w:t>
            </w:r>
          </w:p>
        </w:tc>
      </w:tr>
      <w:tr w:rsidR="006F3F79" w:rsidRPr="005E35E6" w:rsidTr="006377C3">
        <w:trPr>
          <w:trHeight w:val="1583"/>
        </w:trPr>
        <w:tc>
          <w:tcPr>
            <w:cnfStyle w:val="001000000000" w:firstRow="0" w:lastRow="0" w:firstColumn="1" w:lastColumn="0" w:oddVBand="0" w:evenVBand="0" w:oddHBand="0" w:evenHBand="0" w:firstRowFirstColumn="0" w:firstRowLastColumn="0" w:lastRowFirstColumn="0" w:lastRowLastColumn="0"/>
            <w:tcW w:w="1098" w:type="dxa"/>
          </w:tcPr>
          <w:p w:rsidR="00F43B02" w:rsidRPr="005E35E6" w:rsidRDefault="00F43B02" w:rsidP="00CA3537">
            <w:r>
              <w:t xml:space="preserve">Activity 1: </w:t>
            </w:r>
          </w:p>
        </w:tc>
        <w:tc>
          <w:tcPr>
            <w:tcW w:w="1360" w:type="dxa"/>
          </w:tcPr>
          <w:p w:rsidR="00F43B02" w:rsidRPr="00177B3E" w:rsidRDefault="00394EB6" w:rsidP="00CA3537">
            <w:pPr>
              <w:cnfStyle w:val="000000000000" w:firstRow="0" w:lastRow="0" w:firstColumn="0" w:lastColumn="0" w:oddVBand="0" w:evenVBand="0" w:oddHBand="0" w:evenHBand="0" w:firstRowFirstColumn="0" w:firstRowLastColumn="0" w:lastRowFirstColumn="0" w:lastRowLastColumn="0"/>
              <w:rPr>
                <w:sz w:val="20"/>
              </w:rPr>
            </w:pPr>
            <w:r w:rsidRPr="00177B3E">
              <w:rPr>
                <w:sz w:val="20"/>
              </w:rPr>
              <w:t>WDC training in development minerals</w:t>
            </w:r>
          </w:p>
          <w:p w:rsidR="00F43B02" w:rsidRPr="00177B3E" w:rsidRDefault="00F43B02" w:rsidP="00CA3537">
            <w:pPr>
              <w:cnfStyle w:val="000000000000" w:firstRow="0" w:lastRow="0" w:firstColumn="0" w:lastColumn="0" w:oddVBand="0" w:evenVBand="0" w:oddHBand="0" w:evenHBand="0" w:firstRowFirstColumn="0" w:firstRowLastColumn="0" w:lastRowFirstColumn="0" w:lastRowLastColumn="0"/>
              <w:rPr>
                <w:sz w:val="20"/>
              </w:rPr>
            </w:pPr>
          </w:p>
        </w:tc>
        <w:tc>
          <w:tcPr>
            <w:tcW w:w="1403" w:type="dxa"/>
          </w:tcPr>
          <w:p w:rsidR="00394EB6" w:rsidRPr="00177B3E" w:rsidRDefault="00394EB6" w:rsidP="00394EB6">
            <w:pPr>
              <w:cnfStyle w:val="000000000000" w:firstRow="0" w:lastRow="0" w:firstColumn="0" w:lastColumn="0" w:oddVBand="0" w:evenVBand="0" w:oddHBand="0" w:evenHBand="0" w:firstRowFirstColumn="0" w:firstRowLastColumn="0" w:lastRowFirstColumn="0" w:lastRowLastColumn="0"/>
              <w:rPr>
                <w:sz w:val="20"/>
              </w:rPr>
            </w:pPr>
            <w:r w:rsidRPr="00177B3E">
              <w:rPr>
                <w:sz w:val="20"/>
              </w:rPr>
              <w:t>WDC training in development minerals</w:t>
            </w:r>
          </w:p>
          <w:p w:rsidR="00F43B02" w:rsidRPr="00177B3E" w:rsidRDefault="00F43B02" w:rsidP="00CA3537">
            <w:pPr>
              <w:cnfStyle w:val="000000000000" w:firstRow="0" w:lastRow="0" w:firstColumn="0" w:lastColumn="0" w:oddVBand="0" w:evenVBand="0" w:oddHBand="0" w:evenHBand="0" w:firstRowFirstColumn="0" w:firstRowLastColumn="0" w:lastRowFirstColumn="0" w:lastRowLastColumn="0"/>
              <w:rPr>
                <w:sz w:val="20"/>
              </w:rPr>
            </w:pPr>
          </w:p>
        </w:tc>
        <w:tc>
          <w:tcPr>
            <w:tcW w:w="1287" w:type="dxa"/>
          </w:tcPr>
          <w:p w:rsidR="00394EB6" w:rsidRPr="00177B3E" w:rsidRDefault="00394EB6" w:rsidP="00394EB6">
            <w:pPr>
              <w:cnfStyle w:val="000000000000" w:firstRow="0" w:lastRow="0" w:firstColumn="0" w:lastColumn="0" w:oddVBand="0" w:evenVBand="0" w:oddHBand="0" w:evenHBand="0" w:firstRowFirstColumn="0" w:firstRowLastColumn="0" w:lastRowFirstColumn="0" w:lastRowLastColumn="0"/>
              <w:rPr>
                <w:sz w:val="20"/>
              </w:rPr>
            </w:pPr>
            <w:r w:rsidRPr="00177B3E">
              <w:rPr>
                <w:sz w:val="20"/>
              </w:rPr>
              <w:t>WDC training in development minerals</w:t>
            </w:r>
          </w:p>
          <w:p w:rsidR="00F43B02" w:rsidRPr="00177B3E" w:rsidRDefault="00F43B02" w:rsidP="00CA3537">
            <w:pPr>
              <w:cnfStyle w:val="000000000000" w:firstRow="0" w:lastRow="0" w:firstColumn="0" w:lastColumn="0" w:oddVBand="0" w:evenVBand="0" w:oddHBand="0" w:evenHBand="0" w:firstRowFirstColumn="0" w:firstRowLastColumn="0" w:lastRowFirstColumn="0" w:lastRowLastColumn="0"/>
              <w:rPr>
                <w:sz w:val="20"/>
              </w:rPr>
            </w:pPr>
          </w:p>
        </w:tc>
        <w:tc>
          <w:tcPr>
            <w:tcW w:w="1519" w:type="dxa"/>
          </w:tcPr>
          <w:p w:rsidR="00394EB6" w:rsidRPr="00177B3E" w:rsidRDefault="00394EB6" w:rsidP="00394EB6">
            <w:pPr>
              <w:cnfStyle w:val="000000000000" w:firstRow="0" w:lastRow="0" w:firstColumn="0" w:lastColumn="0" w:oddVBand="0" w:evenVBand="0" w:oddHBand="0" w:evenHBand="0" w:firstRowFirstColumn="0" w:firstRowLastColumn="0" w:lastRowFirstColumn="0" w:lastRowLastColumn="0"/>
              <w:rPr>
                <w:sz w:val="20"/>
              </w:rPr>
            </w:pPr>
            <w:r w:rsidRPr="00177B3E">
              <w:rPr>
                <w:sz w:val="20"/>
              </w:rPr>
              <w:t>Assessment of impact of WDC training in development minerals</w:t>
            </w:r>
          </w:p>
          <w:p w:rsidR="00F43B02" w:rsidRPr="00177B3E" w:rsidRDefault="00F43B02" w:rsidP="00CA3537">
            <w:pPr>
              <w:cnfStyle w:val="000000000000" w:firstRow="0" w:lastRow="0" w:firstColumn="0" w:lastColumn="0" w:oddVBand="0" w:evenVBand="0" w:oddHBand="0" w:evenHBand="0" w:firstRowFirstColumn="0" w:firstRowLastColumn="0" w:lastRowFirstColumn="0" w:lastRowLastColumn="0"/>
              <w:rPr>
                <w:sz w:val="20"/>
              </w:rPr>
            </w:pPr>
          </w:p>
        </w:tc>
        <w:tc>
          <w:tcPr>
            <w:tcW w:w="1451" w:type="dxa"/>
          </w:tcPr>
          <w:p w:rsidR="00394EB6" w:rsidRPr="00177B3E" w:rsidRDefault="00394EB6" w:rsidP="00394EB6">
            <w:pPr>
              <w:cnfStyle w:val="000000000000" w:firstRow="0" w:lastRow="0" w:firstColumn="0" w:lastColumn="0" w:oddVBand="0" w:evenVBand="0" w:oddHBand="0" w:evenHBand="0" w:firstRowFirstColumn="0" w:firstRowLastColumn="0" w:lastRowFirstColumn="0" w:lastRowLastColumn="0"/>
              <w:rPr>
                <w:sz w:val="20"/>
              </w:rPr>
            </w:pPr>
            <w:r w:rsidRPr="00177B3E">
              <w:rPr>
                <w:sz w:val="20"/>
              </w:rPr>
              <w:t>Assessment of impact of WDC training in development minerals</w:t>
            </w:r>
          </w:p>
          <w:p w:rsidR="00F43B02" w:rsidRPr="00177B3E" w:rsidRDefault="00F43B02" w:rsidP="00CA3537">
            <w:pPr>
              <w:cnfStyle w:val="000000000000" w:firstRow="0" w:lastRow="0" w:firstColumn="0" w:lastColumn="0" w:oddVBand="0" w:evenVBand="0" w:oddHBand="0" w:evenHBand="0" w:firstRowFirstColumn="0" w:firstRowLastColumn="0" w:lastRowFirstColumn="0" w:lastRowLastColumn="0"/>
              <w:rPr>
                <w:sz w:val="20"/>
              </w:rPr>
            </w:pPr>
          </w:p>
        </w:tc>
        <w:tc>
          <w:tcPr>
            <w:tcW w:w="1350" w:type="dxa"/>
          </w:tcPr>
          <w:p w:rsidR="00F43B02" w:rsidRPr="00177B3E" w:rsidRDefault="00394EB6" w:rsidP="006377C3">
            <w:pPr>
              <w:cnfStyle w:val="000000000000" w:firstRow="0" w:lastRow="0" w:firstColumn="0" w:lastColumn="0" w:oddVBand="0" w:evenVBand="0" w:oddHBand="0" w:evenHBand="0" w:firstRowFirstColumn="0" w:firstRowLastColumn="0" w:lastRowFirstColumn="0" w:lastRowLastColumn="0"/>
              <w:rPr>
                <w:sz w:val="20"/>
              </w:rPr>
            </w:pPr>
            <w:r w:rsidRPr="00177B3E">
              <w:rPr>
                <w:sz w:val="20"/>
              </w:rPr>
              <w:t>Assessment of impact of WDC training in development minerals</w:t>
            </w:r>
          </w:p>
        </w:tc>
        <w:tc>
          <w:tcPr>
            <w:tcW w:w="900" w:type="dxa"/>
          </w:tcPr>
          <w:p w:rsidR="00F43B02" w:rsidRPr="00177B3E" w:rsidRDefault="00394EB6" w:rsidP="00CA3537">
            <w:pPr>
              <w:cnfStyle w:val="000000000000" w:firstRow="0" w:lastRow="0" w:firstColumn="0" w:lastColumn="0" w:oddVBand="0" w:evenVBand="0" w:oddHBand="0" w:evenHBand="0" w:firstRowFirstColumn="0" w:firstRowLastColumn="0" w:lastRowFirstColumn="0" w:lastRowLastColumn="0"/>
              <w:rPr>
                <w:bCs/>
                <w:sz w:val="20"/>
              </w:rPr>
            </w:pPr>
            <w:r w:rsidRPr="00177B3E">
              <w:rPr>
                <w:bCs/>
                <w:sz w:val="20"/>
              </w:rPr>
              <w:t>NIL</w:t>
            </w:r>
          </w:p>
        </w:tc>
      </w:tr>
      <w:tr w:rsidR="006377C3" w:rsidRPr="005E35E6" w:rsidTr="00177B3E">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98" w:type="dxa"/>
          </w:tcPr>
          <w:p w:rsidR="006377C3" w:rsidRPr="005E35E6" w:rsidRDefault="006377C3" w:rsidP="00CA3537">
            <w:r>
              <w:t xml:space="preserve">Activity 2: </w:t>
            </w:r>
          </w:p>
        </w:tc>
        <w:tc>
          <w:tcPr>
            <w:tcW w:w="1360" w:type="dxa"/>
          </w:tcPr>
          <w:p w:rsidR="006377C3" w:rsidRPr="006377C3" w:rsidRDefault="006377C3" w:rsidP="00CA3537">
            <w:pPr>
              <w:cnfStyle w:val="000000100000" w:firstRow="0" w:lastRow="0" w:firstColumn="0" w:lastColumn="0" w:oddVBand="0" w:evenVBand="0" w:oddHBand="1" w:evenHBand="0" w:firstRowFirstColumn="0" w:firstRowLastColumn="0" w:lastRowFirstColumn="0" w:lastRowLastColumn="0"/>
              <w:rPr>
                <w:sz w:val="20"/>
              </w:rPr>
            </w:pPr>
            <w:r w:rsidRPr="006377C3">
              <w:rPr>
                <w:sz w:val="20"/>
              </w:rPr>
              <w:t xml:space="preserve">Digitizing mining boundaries </w:t>
            </w:r>
          </w:p>
          <w:p w:rsidR="006377C3" w:rsidRPr="006377C3" w:rsidRDefault="006377C3" w:rsidP="00CA3537">
            <w:pPr>
              <w:cnfStyle w:val="000000100000" w:firstRow="0" w:lastRow="0" w:firstColumn="0" w:lastColumn="0" w:oddVBand="0" w:evenVBand="0" w:oddHBand="1" w:evenHBand="0" w:firstRowFirstColumn="0" w:firstRowLastColumn="0" w:lastRowFirstColumn="0" w:lastRowLastColumn="0"/>
              <w:rPr>
                <w:sz w:val="20"/>
              </w:rPr>
            </w:pPr>
          </w:p>
        </w:tc>
        <w:tc>
          <w:tcPr>
            <w:tcW w:w="1403" w:type="dxa"/>
          </w:tcPr>
          <w:p w:rsidR="006377C3" w:rsidRPr="006377C3" w:rsidRDefault="006377C3" w:rsidP="000677A6">
            <w:pPr>
              <w:cnfStyle w:val="000000100000" w:firstRow="0" w:lastRow="0" w:firstColumn="0" w:lastColumn="0" w:oddVBand="0" w:evenVBand="0" w:oddHBand="1" w:evenHBand="0" w:firstRowFirstColumn="0" w:firstRowLastColumn="0" w:lastRowFirstColumn="0" w:lastRowLastColumn="0"/>
              <w:rPr>
                <w:sz w:val="20"/>
              </w:rPr>
            </w:pPr>
            <w:r w:rsidRPr="006377C3">
              <w:rPr>
                <w:sz w:val="20"/>
              </w:rPr>
              <w:t xml:space="preserve">Digitizing mining boundaries </w:t>
            </w:r>
          </w:p>
          <w:p w:rsidR="006377C3" w:rsidRPr="006377C3" w:rsidRDefault="006377C3" w:rsidP="000677A6">
            <w:pPr>
              <w:cnfStyle w:val="000000100000" w:firstRow="0" w:lastRow="0" w:firstColumn="0" w:lastColumn="0" w:oddVBand="0" w:evenVBand="0" w:oddHBand="1" w:evenHBand="0" w:firstRowFirstColumn="0" w:firstRowLastColumn="0" w:lastRowFirstColumn="0" w:lastRowLastColumn="0"/>
              <w:rPr>
                <w:sz w:val="20"/>
              </w:rPr>
            </w:pPr>
          </w:p>
        </w:tc>
        <w:tc>
          <w:tcPr>
            <w:tcW w:w="1287" w:type="dxa"/>
          </w:tcPr>
          <w:p w:rsidR="006377C3" w:rsidRPr="005E35E6" w:rsidRDefault="00A645E0" w:rsidP="00CA3537">
            <w:pPr>
              <w:cnfStyle w:val="000000100000" w:firstRow="0" w:lastRow="0" w:firstColumn="0" w:lastColumn="0" w:oddVBand="0" w:evenVBand="0" w:oddHBand="1" w:evenHBand="0" w:firstRowFirstColumn="0" w:firstRowLastColumn="0" w:lastRowFirstColumn="0" w:lastRowLastColumn="0"/>
            </w:pPr>
            <w:r>
              <w:rPr>
                <w:sz w:val="20"/>
              </w:rPr>
              <w:t>NIL</w:t>
            </w:r>
          </w:p>
        </w:tc>
        <w:tc>
          <w:tcPr>
            <w:tcW w:w="1519" w:type="dxa"/>
          </w:tcPr>
          <w:p w:rsidR="006377C3" w:rsidRPr="005E35E6" w:rsidRDefault="00A645E0" w:rsidP="00CA3537">
            <w:pPr>
              <w:cnfStyle w:val="000000100000" w:firstRow="0" w:lastRow="0" w:firstColumn="0" w:lastColumn="0" w:oddVBand="0" w:evenVBand="0" w:oddHBand="1" w:evenHBand="0" w:firstRowFirstColumn="0" w:firstRowLastColumn="0" w:lastRowFirstColumn="0" w:lastRowLastColumn="0"/>
            </w:pPr>
            <w:r>
              <w:rPr>
                <w:sz w:val="20"/>
              </w:rPr>
              <w:t>NIL</w:t>
            </w:r>
          </w:p>
        </w:tc>
        <w:tc>
          <w:tcPr>
            <w:tcW w:w="1451" w:type="dxa"/>
          </w:tcPr>
          <w:p w:rsidR="006377C3" w:rsidRPr="005E35E6" w:rsidRDefault="00A645E0" w:rsidP="00CA3537">
            <w:pPr>
              <w:cnfStyle w:val="000000100000" w:firstRow="0" w:lastRow="0" w:firstColumn="0" w:lastColumn="0" w:oddVBand="0" w:evenVBand="0" w:oddHBand="1" w:evenHBand="0" w:firstRowFirstColumn="0" w:firstRowLastColumn="0" w:lastRowFirstColumn="0" w:lastRowLastColumn="0"/>
            </w:pPr>
            <w:r>
              <w:rPr>
                <w:sz w:val="20"/>
              </w:rPr>
              <w:t>NIL</w:t>
            </w:r>
          </w:p>
        </w:tc>
        <w:tc>
          <w:tcPr>
            <w:tcW w:w="1350" w:type="dxa"/>
          </w:tcPr>
          <w:p w:rsidR="006377C3" w:rsidRPr="005E35E6" w:rsidRDefault="00A645E0" w:rsidP="00CA3537">
            <w:pPr>
              <w:cnfStyle w:val="000000100000" w:firstRow="0" w:lastRow="0" w:firstColumn="0" w:lastColumn="0" w:oddVBand="0" w:evenVBand="0" w:oddHBand="1" w:evenHBand="0" w:firstRowFirstColumn="0" w:firstRowLastColumn="0" w:lastRowFirstColumn="0" w:lastRowLastColumn="0"/>
            </w:pPr>
            <w:r>
              <w:rPr>
                <w:sz w:val="20"/>
              </w:rPr>
              <w:t>NIL</w:t>
            </w:r>
          </w:p>
        </w:tc>
        <w:tc>
          <w:tcPr>
            <w:tcW w:w="900" w:type="dxa"/>
          </w:tcPr>
          <w:p w:rsidR="006377C3" w:rsidRPr="005E35E6" w:rsidRDefault="00A645E0" w:rsidP="00CA3537">
            <w:pPr>
              <w:cnfStyle w:val="000000100000" w:firstRow="0" w:lastRow="0" w:firstColumn="0" w:lastColumn="0" w:oddVBand="0" w:evenVBand="0" w:oddHBand="1" w:evenHBand="0" w:firstRowFirstColumn="0" w:firstRowLastColumn="0" w:lastRowFirstColumn="0" w:lastRowLastColumn="0"/>
              <w:rPr>
                <w:b/>
                <w:bCs/>
              </w:rPr>
            </w:pPr>
            <w:r>
              <w:rPr>
                <w:sz w:val="20"/>
              </w:rPr>
              <w:t>NIL</w:t>
            </w:r>
          </w:p>
        </w:tc>
      </w:tr>
      <w:tr w:rsidR="00A645E0" w:rsidRPr="005E35E6" w:rsidTr="00177B3E">
        <w:trPr>
          <w:trHeight w:val="458"/>
        </w:trPr>
        <w:tc>
          <w:tcPr>
            <w:cnfStyle w:val="001000000000" w:firstRow="0" w:lastRow="0" w:firstColumn="1" w:lastColumn="0" w:oddVBand="0" w:evenVBand="0" w:oddHBand="0" w:evenHBand="0" w:firstRowFirstColumn="0" w:firstRowLastColumn="0" w:lastRowFirstColumn="0" w:lastRowLastColumn="0"/>
            <w:tcW w:w="1098" w:type="dxa"/>
          </w:tcPr>
          <w:p w:rsidR="00A645E0" w:rsidRDefault="00A645E0" w:rsidP="00CA3537">
            <w:r w:rsidRPr="00F57136">
              <w:t xml:space="preserve">Activity </w:t>
            </w:r>
            <w:r>
              <w:t xml:space="preserve">3: </w:t>
            </w:r>
          </w:p>
        </w:tc>
        <w:tc>
          <w:tcPr>
            <w:tcW w:w="1360" w:type="dxa"/>
          </w:tcPr>
          <w:p w:rsidR="00A645E0" w:rsidRPr="006377C3" w:rsidRDefault="00A645E0" w:rsidP="00CA3537">
            <w:pPr>
              <w:cnfStyle w:val="000000000000" w:firstRow="0" w:lastRow="0" w:firstColumn="0" w:lastColumn="0" w:oddVBand="0" w:evenVBand="0" w:oddHBand="0" w:evenHBand="0" w:firstRowFirstColumn="0" w:firstRowLastColumn="0" w:lastRowFirstColumn="0" w:lastRowLastColumn="0"/>
              <w:rPr>
                <w:sz w:val="20"/>
              </w:rPr>
            </w:pPr>
            <w:r w:rsidRPr="006377C3">
              <w:rPr>
                <w:sz w:val="20"/>
              </w:rPr>
              <w:t>Identification of development mineral mining areas</w:t>
            </w:r>
          </w:p>
          <w:p w:rsidR="00A645E0" w:rsidRPr="006377C3" w:rsidRDefault="00A645E0" w:rsidP="00CA3537">
            <w:pPr>
              <w:cnfStyle w:val="000000000000" w:firstRow="0" w:lastRow="0" w:firstColumn="0" w:lastColumn="0" w:oddVBand="0" w:evenVBand="0" w:oddHBand="0" w:evenHBand="0" w:firstRowFirstColumn="0" w:firstRowLastColumn="0" w:lastRowFirstColumn="0" w:lastRowLastColumn="0"/>
              <w:rPr>
                <w:sz w:val="20"/>
              </w:rPr>
            </w:pPr>
          </w:p>
        </w:tc>
        <w:tc>
          <w:tcPr>
            <w:tcW w:w="1403" w:type="dxa"/>
          </w:tcPr>
          <w:p w:rsidR="00A645E0" w:rsidRPr="006377C3" w:rsidRDefault="00A645E0" w:rsidP="000677A6">
            <w:pPr>
              <w:cnfStyle w:val="000000000000" w:firstRow="0" w:lastRow="0" w:firstColumn="0" w:lastColumn="0" w:oddVBand="0" w:evenVBand="0" w:oddHBand="0" w:evenHBand="0" w:firstRowFirstColumn="0" w:firstRowLastColumn="0" w:lastRowFirstColumn="0" w:lastRowLastColumn="0"/>
              <w:rPr>
                <w:sz w:val="20"/>
              </w:rPr>
            </w:pPr>
            <w:r w:rsidRPr="006377C3">
              <w:rPr>
                <w:sz w:val="20"/>
              </w:rPr>
              <w:t>Identification of development mineral mining areas</w:t>
            </w:r>
          </w:p>
          <w:p w:rsidR="00A645E0" w:rsidRPr="006377C3" w:rsidRDefault="00A645E0" w:rsidP="000677A6">
            <w:pPr>
              <w:cnfStyle w:val="000000000000" w:firstRow="0" w:lastRow="0" w:firstColumn="0" w:lastColumn="0" w:oddVBand="0" w:evenVBand="0" w:oddHBand="0" w:evenHBand="0" w:firstRowFirstColumn="0" w:firstRowLastColumn="0" w:lastRowFirstColumn="0" w:lastRowLastColumn="0"/>
              <w:rPr>
                <w:sz w:val="20"/>
              </w:rPr>
            </w:pPr>
          </w:p>
        </w:tc>
        <w:tc>
          <w:tcPr>
            <w:tcW w:w="1287" w:type="dxa"/>
          </w:tcPr>
          <w:p w:rsidR="00A645E0" w:rsidRPr="006377C3" w:rsidRDefault="00A645E0" w:rsidP="000677A6">
            <w:pPr>
              <w:cnfStyle w:val="000000000000" w:firstRow="0" w:lastRow="0" w:firstColumn="0" w:lastColumn="0" w:oddVBand="0" w:evenVBand="0" w:oddHBand="0" w:evenHBand="0" w:firstRowFirstColumn="0" w:firstRowLastColumn="0" w:lastRowFirstColumn="0" w:lastRowLastColumn="0"/>
              <w:rPr>
                <w:sz w:val="20"/>
              </w:rPr>
            </w:pPr>
            <w:r w:rsidRPr="006377C3">
              <w:rPr>
                <w:sz w:val="20"/>
              </w:rPr>
              <w:t>Identification of development mineral mining areas</w:t>
            </w:r>
          </w:p>
          <w:p w:rsidR="00A645E0" w:rsidRPr="006377C3" w:rsidRDefault="00A645E0" w:rsidP="000677A6">
            <w:pPr>
              <w:cnfStyle w:val="000000000000" w:firstRow="0" w:lastRow="0" w:firstColumn="0" w:lastColumn="0" w:oddVBand="0" w:evenVBand="0" w:oddHBand="0" w:evenHBand="0" w:firstRowFirstColumn="0" w:firstRowLastColumn="0" w:lastRowFirstColumn="0" w:lastRowLastColumn="0"/>
              <w:rPr>
                <w:sz w:val="20"/>
              </w:rPr>
            </w:pPr>
          </w:p>
        </w:tc>
        <w:tc>
          <w:tcPr>
            <w:tcW w:w="1519" w:type="dxa"/>
          </w:tcPr>
          <w:p w:rsidR="00A645E0" w:rsidRPr="006377C3" w:rsidRDefault="00A645E0" w:rsidP="000677A6">
            <w:pPr>
              <w:cnfStyle w:val="000000000000" w:firstRow="0" w:lastRow="0" w:firstColumn="0" w:lastColumn="0" w:oddVBand="0" w:evenVBand="0" w:oddHBand="0" w:evenHBand="0" w:firstRowFirstColumn="0" w:firstRowLastColumn="0" w:lastRowFirstColumn="0" w:lastRowLastColumn="0"/>
              <w:rPr>
                <w:sz w:val="20"/>
              </w:rPr>
            </w:pPr>
            <w:r w:rsidRPr="006377C3">
              <w:rPr>
                <w:sz w:val="20"/>
              </w:rPr>
              <w:t>Identification of development mineral mining areas</w:t>
            </w:r>
          </w:p>
          <w:p w:rsidR="00A645E0" w:rsidRPr="006377C3" w:rsidRDefault="00A645E0" w:rsidP="000677A6">
            <w:pPr>
              <w:cnfStyle w:val="000000000000" w:firstRow="0" w:lastRow="0" w:firstColumn="0" w:lastColumn="0" w:oddVBand="0" w:evenVBand="0" w:oddHBand="0" w:evenHBand="0" w:firstRowFirstColumn="0" w:firstRowLastColumn="0" w:lastRowFirstColumn="0" w:lastRowLastColumn="0"/>
              <w:rPr>
                <w:sz w:val="20"/>
              </w:rPr>
            </w:pPr>
          </w:p>
        </w:tc>
        <w:tc>
          <w:tcPr>
            <w:tcW w:w="1451" w:type="dxa"/>
          </w:tcPr>
          <w:p w:rsidR="00A645E0" w:rsidRPr="006377C3" w:rsidRDefault="00A645E0" w:rsidP="000677A6">
            <w:pPr>
              <w:cnfStyle w:val="000000000000" w:firstRow="0" w:lastRow="0" w:firstColumn="0" w:lastColumn="0" w:oddVBand="0" w:evenVBand="0" w:oddHBand="0" w:evenHBand="0" w:firstRowFirstColumn="0" w:firstRowLastColumn="0" w:lastRowFirstColumn="0" w:lastRowLastColumn="0"/>
              <w:rPr>
                <w:sz w:val="20"/>
              </w:rPr>
            </w:pPr>
            <w:r w:rsidRPr="006377C3">
              <w:rPr>
                <w:sz w:val="20"/>
              </w:rPr>
              <w:t>Identification of development mineral mining areas</w:t>
            </w:r>
          </w:p>
          <w:p w:rsidR="00A645E0" w:rsidRPr="006377C3" w:rsidRDefault="00A645E0" w:rsidP="000677A6">
            <w:pPr>
              <w:cnfStyle w:val="000000000000" w:firstRow="0" w:lastRow="0" w:firstColumn="0" w:lastColumn="0" w:oddVBand="0" w:evenVBand="0" w:oddHBand="0" w:evenHBand="0" w:firstRowFirstColumn="0" w:firstRowLastColumn="0" w:lastRowFirstColumn="0" w:lastRowLastColumn="0"/>
              <w:rPr>
                <w:sz w:val="20"/>
              </w:rPr>
            </w:pPr>
          </w:p>
        </w:tc>
        <w:tc>
          <w:tcPr>
            <w:tcW w:w="1350" w:type="dxa"/>
          </w:tcPr>
          <w:p w:rsidR="00A645E0" w:rsidRPr="006377C3" w:rsidRDefault="00A645E0" w:rsidP="00A645E0">
            <w:pPr>
              <w:jc w:val="both"/>
              <w:cnfStyle w:val="000000000000" w:firstRow="0" w:lastRow="0" w:firstColumn="0" w:lastColumn="0" w:oddVBand="0" w:evenVBand="0" w:oddHBand="0" w:evenHBand="0" w:firstRowFirstColumn="0" w:firstRowLastColumn="0" w:lastRowFirstColumn="0" w:lastRowLastColumn="0"/>
              <w:rPr>
                <w:sz w:val="20"/>
              </w:rPr>
            </w:pPr>
            <w:r>
              <w:rPr>
                <w:sz w:val="20"/>
              </w:rPr>
              <w:t xml:space="preserve">NIL </w:t>
            </w:r>
          </w:p>
        </w:tc>
        <w:tc>
          <w:tcPr>
            <w:tcW w:w="900" w:type="dxa"/>
          </w:tcPr>
          <w:p w:rsidR="00A645E0" w:rsidRPr="005E35E6" w:rsidRDefault="00A645E0" w:rsidP="00CA3537">
            <w:pPr>
              <w:cnfStyle w:val="000000000000" w:firstRow="0" w:lastRow="0" w:firstColumn="0" w:lastColumn="0" w:oddVBand="0" w:evenVBand="0" w:oddHBand="0" w:evenHBand="0" w:firstRowFirstColumn="0" w:firstRowLastColumn="0" w:lastRowFirstColumn="0" w:lastRowLastColumn="0"/>
              <w:rPr>
                <w:b/>
                <w:bCs/>
              </w:rPr>
            </w:pPr>
            <w:r>
              <w:rPr>
                <w:sz w:val="20"/>
              </w:rPr>
              <w:t>NIL</w:t>
            </w:r>
          </w:p>
        </w:tc>
      </w:tr>
    </w:tbl>
    <w:p w:rsidR="00F43B02" w:rsidRPr="00F43B02" w:rsidRDefault="00F43B02" w:rsidP="00F43B02">
      <w:pPr>
        <w:pStyle w:val="ListParagraph"/>
        <w:numPr>
          <w:ilvl w:val="0"/>
          <w:numId w:val="1"/>
        </w:numPr>
        <w:autoSpaceDE w:val="0"/>
        <w:autoSpaceDN w:val="0"/>
        <w:adjustRightInd w:val="0"/>
        <w:spacing w:after="0" w:line="240" w:lineRule="auto"/>
        <w:jc w:val="both"/>
        <w:rPr>
          <w:b/>
          <w:bCs/>
          <w:color w:val="2E74B5" w:themeColor="accent1" w:themeShade="BF"/>
          <w:sz w:val="24"/>
          <w:szCs w:val="24"/>
        </w:rPr>
      </w:pPr>
      <w:r w:rsidRPr="00F43B02">
        <w:rPr>
          <w:b/>
          <w:bCs/>
          <w:color w:val="2E74B5" w:themeColor="accent1" w:themeShade="BF"/>
          <w:sz w:val="24"/>
          <w:szCs w:val="24"/>
        </w:rPr>
        <w:lastRenderedPageBreak/>
        <w:t>SUBMISSION DATE OF THE DRAFT RETURN-TO-WORK P</w:t>
      </w:r>
      <w:r>
        <w:rPr>
          <w:b/>
          <w:bCs/>
          <w:color w:val="2E74B5" w:themeColor="accent1" w:themeShade="BF"/>
          <w:sz w:val="24"/>
          <w:szCs w:val="24"/>
        </w:rPr>
        <w:t>LAN</w:t>
      </w:r>
    </w:p>
    <w:p w:rsidR="00F43B02" w:rsidRPr="00BB3739" w:rsidRDefault="00F43B02" w:rsidP="00F43B02">
      <w:pPr>
        <w:autoSpaceDE w:val="0"/>
        <w:autoSpaceDN w:val="0"/>
        <w:adjustRightInd w:val="0"/>
        <w:spacing w:after="0" w:line="276" w:lineRule="auto"/>
        <w:ind w:left="360"/>
        <w:rPr>
          <w:b/>
          <w:bCs/>
          <w:color w:val="2E74B5" w:themeColor="accent1" w:themeShade="BF"/>
          <w:sz w:val="24"/>
          <w:szCs w:val="24"/>
        </w:rPr>
      </w:pPr>
      <w:r w:rsidRPr="00BB3739">
        <w:rPr>
          <w:rFonts w:cs="Times New Roman"/>
          <w:sz w:val="24"/>
          <w:szCs w:val="24"/>
        </w:rPr>
        <w:t>The draft Return to Work p</w:t>
      </w:r>
      <w:r>
        <w:rPr>
          <w:rFonts w:cs="Times New Roman"/>
          <w:sz w:val="24"/>
          <w:szCs w:val="24"/>
        </w:rPr>
        <w:t>lan</w:t>
      </w:r>
      <w:r w:rsidR="009735F0">
        <w:rPr>
          <w:rFonts w:cs="Times New Roman"/>
          <w:sz w:val="24"/>
          <w:szCs w:val="24"/>
        </w:rPr>
        <w:t xml:space="preserve"> </w:t>
      </w:r>
      <w:r w:rsidR="009D4465">
        <w:rPr>
          <w:rFonts w:cs="Times New Roman"/>
          <w:sz w:val="24"/>
          <w:szCs w:val="24"/>
        </w:rPr>
        <w:t xml:space="preserve">should be sent to </w:t>
      </w:r>
      <w:hyperlink r:id="rId8" w:history="1">
        <w:r w:rsidR="009D4465" w:rsidRPr="006119F0">
          <w:rPr>
            <w:rStyle w:val="Hyperlink"/>
            <w:rFonts w:cs="Times New Roman"/>
            <w:sz w:val="24"/>
            <w:szCs w:val="24"/>
          </w:rPr>
          <w:t>development.minerals@undp.org</w:t>
        </w:r>
      </w:hyperlink>
    </w:p>
    <w:p w:rsidR="004B15B3" w:rsidRPr="00796787" w:rsidRDefault="004B15B3" w:rsidP="003D117E">
      <w:pPr>
        <w:jc w:val="both"/>
        <w:rPr>
          <w:rFonts w:ascii="Cambria" w:eastAsia="Calibri" w:hAnsi="Cambria" w:cs="Times New Roman"/>
          <w:sz w:val="24"/>
          <w:szCs w:val="24"/>
        </w:rPr>
      </w:pPr>
    </w:p>
    <w:sectPr w:rsidR="004B15B3" w:rsidRPr="00796787" w:rsidSect="001E1927">
      <w:headerReference w:type="default" r:id="rId9"/>
      <w:footerReference w:type="default" r:id="rId10"/>
      <w:headerReference w:type="first" r:id="rId11"/>
      <w:footerReference w:type="first" r:id="rId12"/>
      <w:pgSz w:w="12240" w:h="15840" w:code="1"/>
      <w:pgMar w:top="1440" w:right="1080" w:bottom="1440" w:left="1080" w:header="850" w:footer="20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588" w:rsidRDefault="007E2588" w:rsidP="00F22CB7">
      <w:pPr>
        <w:spacing w:after="0" w:line="240" w:lineRule="auto"/>
      </w:pPr>
      <w:r>
        <w:separator/>
      </w:r>
    </w:p>
  </w:endnote>
  <w:endnote w:type="continuationSeparator" w:id="0">
    <w:p w:rsidR="007E2588" w:rsidRDefault="007E2588" w:rsidP="00F22CB7">
      <w:pPr>
        <w:spacing w:after="0" w:line="240" w:lineRule="auto"/>
      </w:pPr>
      <w:r>
        <w:continuationSeparator/>
      </w:r>
    </w:p>
  </w:endnote>
  <w:endnote w:type="continuationNotice" w:id="1">
    <w:p w:rsidR="007E2588" w:rsidRDefault="007E25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s Gothic M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665949"/>
      <w:docPartObj>
        <w:docPartGallery w:val="Page Numbers (Bottom of Page)"/>
        <w:docPartUnique/>
      </w:docPartObj>
    </w:sdtPr>
    <w:sdtEndPr>
      <w:rPr>
        <w:color w:val="7F7F7F" w:themeColor="background1" w:themeShade="7F"/>
        <w:spacing w:val="60"/>
      </w:rPr>
    </w:sdtEndPr>
    <w:sdtContent>
      <w:p w:rsidR="000767B3" w:rsidRDefault="000767B3">
        <w:pPr>
          <w:pStyle w:val="Footer"/>
          <w:pBdr>
            <w:top w:val="single" w:sz="4" w:space="1" w:color="D9D9D9" w:themeColor="background1" w:themeShade="D9"/>
          </w:pBdr>
          <w:jc w:val="right"/>
        </w:pPr>
        <w:r w:rsidRPr="00C15A30">
          <w:rPr>
            <w:noProof/>
            <w:color w:val="7F7F7F" w:themeColor="text1" w:themeTint="80"/>
          </w:rPr>
          <w:drawing>
            <wp:anchor distT="0" distB="0" distL="114300" distR="114300" simplePos="0" relativeHeight="251713536" behindDoc="0" locked="0" layoutInCell="1" allowOverlap="1">
              <wp:simplePos x="0" y="0"/>
              <wp:positionH relativeFrom="page">
                <wp:posOffset>19050</wp:posOffset>
              </wp:positionH>
              <wp:positionV relativeFrom="paragraph">
                <wp:posOffset>189230</wp:posOffset>
              </wp:positionV>
              <wp:extent cx="7772400" cy="1504950"/>
              <wp:effectExtent l="0" t="0" r="0" b="0"/>
              <wp:wrapNone/>
              <wp:docPr id="7" name="Picture 1"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ver_image_photo.png"/>
                      <pic:cNvPicPr>
                        <a:picLocks noChangeAspect="1"/>
                      </pic:cNvPicPr>
                    </pic:nvPicPr>
                    <pic:blipFill rotWithShape="1">
                      <a:blip r:embed="rId1">
                        <a:extLst>
                          <a:ext uri="{28A0092B-C50C-407E-A947-70E740481C1C}">
                            <a14:useLocalDpi xmlns:a14="http://schemas.microsoft.com/office/drawing/2010/main" val="0"/>
                          </a:ext>
                        </a:extLst>
                      </a:blip>
                      <a:srcRect t="73173"/>
                      <a:stretch/>
                    </pic:blipFill>
                    <pic:spPr bwMode="auto">
                      <a:xfrm>
                        <a:off x="0" y="0"/>
                        <a:ext cx="7772400" cy="1504950"/>
                      </a:xfrm>
                      <a:prstGeom prst="rect">
                        <a:avLst/>
                      </a:prstGeom>
                      <a:ln>
                        <a:noFill/>
                      </a:ln>
                      <a:extLst>
                        <a:ext uri="{53640926-AAD7-44D8-BBD7-CCE9431645EC}">
                          <a14:shadowObscured xmlns:a14="http://schemas.microsoft.com/office/drawing/2010/main"/>
                        </a:ext>
                      </a:extLst>
                    </pic:spPr>
                  </pic:pic>
                </a:graphicData>
              </a:graphic>
            </wp:anchor>
          </w:drawing>
        </w:r>
        <w:r w:rsidR="007E2588">
          <w:fldChar w:fldCharType="begin"/>
        </w:r>
        <w:r w:rsidR="007E2588">
          <w:instrText xml:space="preserve"> PAGE   \* MERGEFORMAT </w:instrText>
        </w:r>
        <w:r w:rsidR="007E2588">
          <w:fldChar w:fldCharType="separate"/>
        </w:r>
        <w:r w:rsidR="00FB3413">
          <w:rPr>
            <w:noProof/>
          </w:rPr>
          <w:t>5</w:t>
        </w:r>
        <w:r w:rsidR="007E2588">
          <w:rPr>
            <w:noProof/>
          </w:rPr>
          <w:fldChar w:fldCharType="end"/>
        </w:r>
        <w:r>
          <w:t xml:space="preserve"> | </w:t>
        </w:r>
        <w:r>
          <w:rPr>
            <w:color w:val="7F7F7F" w:themeColor="background1" w:themeShade="7F"/>
            <w:spacing w:val="60"/>
          </w:rPr>
          <w:t>Page</w:t>
        </w:r>
      </w:p>
    </w:sdtContent>
  </w:sdt>
  <w:p w:rsidR="000767B3" w:rsidRDefault="000767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7B3" w:rsidRDefault="000767B3">
    <w:pPr>
      <w:pStyle w:val="Footer"/>
    </w:pPr>
    <w:r w:rsidRPr="00C15A30">
      <w:rPr>
        <w:noProof/>
        <w:color w:val="7F7F7F" w:themeColor="text1" w:themeTint="80"/>
      </w:rPr>
      <w:drawing>
        <wp:anchor distT="0" distB="0" distL="114300" distR="114300" simplePos="0" relativeHeight="251709440" behindDoc="0" locked="0" layoutInCell="1" allowOverlap="1">
          <wp:simplePos x="0" y="0"/>
          <wp:positionH relativeFrom="page">
            <wp:posOffset>0</wp:posOffset>
          </wp:positionH>
          <wp:positionV relativeFrom="paragraph">
            <wp:posOffset>-47625</wp:posOffset>
          </wp:positionV>
          <wp:extent cx="7772400" cy="1504950"/>
          <wp:effectExtent l="0" t="0" r="0" b="0"/>
          <wp:wrapNone/>
          <wp:docPr id="6" name="Picture 1"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ver_image_photo.png"/>
                  <pic:cNvPicPr>
                    <a:picLocks noChangeAspect="1"/>
                  </pic:cNvPicPr>
                </pic:nvPicPr>
                <pic:blipFill rotWithShape="1">
                  <a:blip r:embed="rId1">
                    <a:extLst>
                      <a:ext uri="{28A0092B-C50C-407E-A947-70E740481C1C}">
                        <a14:useLocalDpi xmlns:a14="http://schemas.microsoft.com/office/drawing/2010/main" val="0"/>
                      </a:ext>
                    </a:extLst>
                  </a:blip>
                  <a:srcRect t="73173"/>
                  <a:stretch/>
                </pic:blipFill>
                <pic:spPr bwMode="auto">
                  <a:xfrm>
                    <a:off x="0" y="0"/>
                    <a:ext cx="7772400" cy="1504950"/>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588" w:rsidRDefault="007E2588" w:rsidP="00F22CB7">
      <w:pPr>
        <w:spacing w:after="0" w:line="240" w:lineRule="auto"/>
      </w:pPr>
      <w:r>
        <w:separator/>
      </w:r>
    </w:p>
  </w:footnote>
  <w:footnote w:type="continuationSeparator" w:id="0">
    <w:p w:rsidR="007E2588" w:rsidRDefault="007E2588" w:rsidP="00F22CB7">
      <w:pPr>
        <w:spacing w:after="0" w:line="240" w:lineRule="auto"/>
      </w:pPr>
      <w:r>
        <w:continuationSeparator/>
      </w:r>
    </w:p>
  </w:footnote>
  <w:footnote w:type="continuationNotice" w:id="1">
    <w:p w:rsidR="007E2588" w:rsidRDefault="007E25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7B3" w:rsidRDefault="000767B3">
    <w:pPr>
      <w:pStyle w:val="Header"/>
    </w:pPr>
    <w:r>
      <w:rPr>
        <w:noProof/>
      </w:rPr>
      <w:drawing>
        <wp:anchor distT="0" distB="0" distL="114300" distR="114300" simplePos="0" relativeHeight="251716608" behindDoc="0" locked="0" layoutInCell="1" allowOverlap="1">
          <wp:simplePos x="0" y="0"/>
          <wp:positionH relativeFrom="page">
            <wp:posOffset>-171450</wp:posOffset>
          </wp:positionH>
          <wp:positionV relativeFrom="page">
            <wp:posOffset>-3810</wp:posOffset>
          </wp:positionV>
          <wp:extent cx="10118725" cy="828675"/>
          <wp:effectExtent l="0" t="0" r="0" b="9525"/>
          <wp:wrapThrough wrapText="bothSides">
            <wp:wrapPolygon edited="0">
              <wp:start x="0" y="0"/>
              <wp:lineTo x="0" y="1986"/>
              <wp:lineTo x="3009" y="7945"/>
              <wp:lineTo x="3009" y="8441"/>
              <wp:lineTo x="7116" y="15890"/>
              <wp:lineTo x="7523" y="17379"/>
              <wp:lineTo x="12606" y="20855"/>
              <wp:lineTo x="14355" y="21352"/>
              <wp:lineTo x="15046" y="21352"/>
              <wp:lineTo x="21553" y="20359"/>
              <wp:lineTo x="21553" y="0"/>
              <wp:lineTo x="0" y="0"/>
            </wp:wrapPolygon>
          </wp:wrapThrough>
          <wp:docPr id="8" name="Picture 8"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over_image_photo.png"/>
                  <pic:cNvPicPr>
                    <a:picLocks noChangeAspect="1" noChangeArrowheads="1"/>
                  </pic:cNvPicPr>
                </pic:nvPicPr>
                <pic:blipFill>
                  <a:blip r:embed="rId1">
                    <a:extLst>
                      <a:ext uri="{28A0092B-C50C-407E-A947-70E740481C1C}">
                        <a14:useLocalDpi xmlns:a14="http://schemas.microsoft.com/office/drawing/2010/main" val="0"/>
                      </a:ext>
                    </a:extLst>
                  </a:blip>
                  <a:srcRect b="72014"/>
                  <a:stretch>
                    <a:fillRect/>
                  </a:stretch>
                </pic:blipFill>
                <pic:spPr bwMode="auto">
                  <a:xfrm>
                    <a:off x="0" y="0"/>
                    <a:ext cx="10118725" cy="82867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7B3" w:rsidRDefault="000767B3" w:rsidP="005F22F6">
    <w:pPr>
      <w:pStyle w:val="Header"/>
      <w:tabs>
        <w:tab w:val="clear" w:pos="4680"/>
        <w:tab w:val="clear" w:pos="9360"/>
        <w:tab w:val="left" w:pos="6185"/>
      </w:tabs>
    </w:pPr>
    <w:r>
      <w:rPr>
        <w:noProof/>
      </w:rPr>
      <w:drawing>
        <wp:anchor distT="0" distB="0" distL="114300" distR="114300" simplePos="0" relativeHeight="251657216" behindDoc="0" locked="0" layoutInCell="1" allowOverlap="1">
          <wp:simplePos x="0" y="0"/>
          <wp:positionH relativeFrom="page">
            <wp:posOffset>-57150</wp:posOffset>
          </wp:positionH>
          <wp:positionV relativeFrom="page">
            <wp:posOffset>-1</wp:posOffset>
          </wp:positionV>
          <wp:extent cx="10118725" cy="828675"/>
          <wp:effectExtent l="0" t="0" r="0" b="9525"/>
          <wp:wrapThrough wrapText="bothSides">
            <wp:wrapPolygon edited="0">
              <wp:start x="0" y="0"/>
              <wp:lineTo x="0" y="1986"/>
              <wp:lineTo x="3009" y="7945"/>
              <wp:lineTo x="3009" y="8441"/>
              <wp:lineTo x="7116" y="15890"/>
              <wp:lineTo x="7523" y="17379"/>
              <wp:lineTo x="12606" y="20855"/>
              <wp:lineTo x="14355" y="21352"/>
              <wp:lineTo x="15046" y="21352"/>
              <wp:lineTo x="21553" y="20359"/>
              <wp:lineTo x="21553" y="0"/>
              <wp:lineTo x="0" y="0"/>
            </wp:wrapPolygon>
          </wp:wrapThrough>
          <wp:docPr id="3" name="Picture 3"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over_image_photo.png"/>
                  <pic:cNvPicPr>
                    <a:picLocks noChangeAspect="1" noChangeArrowheads="1"/>
                  </pic:cNvPicPr>
                </pic:nvPicPr>
                <pic:blipFill>
                  <a:blip r:embed="rId1">
                    <a:extLst>
                      <a:ext uri="{28A0092B-C50C-407E-A947-70E740481C1C}">
                        <a14:useLocalDpi xmlns:a14="http://schemas.microsoft.com/office/drawing/2010/main" val="0"/>
                      </a:ext>
                    </a:extLst>
                  </a:blip>
                  <a:srcRect b="72014"/>
                  <a:stretch>
                    <a:fillRect/>
                  </a:stretch>
                </pic:blipFill>
                <pic:spPr bwMode="auto">
                  <a:xfrm>
                    <a:off x="0" y="0"/>
                    <a:ext cx="10118725" cy="828675"/>
                  </a:xfrm>
                  <a:prstGeom prst="rect">
                    <a:avLst/>
                  </a:prstGeom>
                  <a:noFill/>
                  <a:ln>
                    <a:noFill/>
                  </a:ln>
                </pic:spPr>
              </pic:pic>
            </a:graphicData>
          </a:graphic>
        </wp:anchor>
      </w:drawing>
    </w:r>
    <w:r>
      <w:tab/>
    </w:r>
  </w:p>
  <w:p w:rsidR="000767B3" w:rsidRPr="00F92840" w:rsidRDefault="000767B3" w:rsidP="001E1927">
    <w:pPr>
      <w:widowControl w:val="0"/>
      <w:tabs>
        <w:tab w:val="left" w:pos="0"/>
        <w:tab w:val="left" w:pos="1416"/>
        <w:tab w:val="left" w:pos="2124"/>
        <w:tab w:val="left" w:pos="2832"/>
        <w:tab w:val="left" w:pos="3540"/>
        <w:tab w:val="left" w:pos="4248"/>
        <w:tab w:val="left" w:pos="5245"/>
        <w:tab w:val="left" w:pos="5664"/>
        <w:tab w:val="left" w:pos="6379"/>
      </w:tabs>
      <w:autoSpaceDE w:val="0"/>
      <w:autoSpaceDN w:val="0"/>
      <w:adjustRightInd w:val="0"/>
      <w:spacing w:after="0" w:line="240" w:lineRule="auto"/>
      <w:rPr>
        <w:rFonts w:ascii="Cambria" w:eastAsia="Calibri" w:hAnsi="Cambria"/>
        <w:b/>
        <w:color w:val="00B0F0"/>
        <w:szCs w:val="20"/>
      </w:rPr>
    </w:pPr>
    <w:r w:rsidRPr="00F92840">
      <w:rPr>
        <w:rFonts w:ascii="Cambria" w:eastAsia="Calibri" w:hAnsi="Cambria"/>
        <w:b/>
        <w:color w:val="00B0F0"/>
        <w:szCs w:val="20"/>
      </w:rPr>
      <w:t>ACP-EU Development Minerals Programme</w:t>
    </w:r>
  </w:p>
  <w:p w:rsidR="000767B3" w:rsidRPr="00F92840" w:rsidRDefault="000767B3" w:rsidP="001E1927">
    <w:pPr>
      <w:widowControl w:val="0"/>
      <w:tabs>
        <w:tab w:val="left" w:pos="0"/>
        <w:tab w:val="left" w:pos="1416"/>
        <w:tab w:val="left" w:pos="2124"/>
        <w:tab w:val="left" w:pos="2832"/>
        <w:tab w:val="left" w:pos="3540"/>
        <w:tab w:val="left" w:pos="4248"/>
        <w:tab w:val="left" w:pos="5245"/>
        <w:tab w:val="left" w:pos="5664"/>
        <w:tab w:val="left" w:pos="6379"/>
      </w:tabs>
      <w:autoSpaceDE w:val="0"/>
      <w:autoSpaceDN w:val="0"/>
      <w:adjustRightInd w:val="0"/>
      <w:spacing w:after="0" w:line="240" w:lineRule="auto"/>
      <w:rPr>
        <w:rFonts w:ascii="Cambria" w:eastAsia="Calibri" w:hAnsi="Cambria"/>
        <w:b/>
        <w:color w:val="00B0F0"/>
        <w:szCs w:val="20"/>
      </w:rPr>
    </w:pPr>
    <w:r w:rsidRPr="00F92840">
      <w:rPr>
        <w:rFonts w:ascii="Cambria" w:eastAsia="Calibri" w:hAnsi="Cambria"/>
        <w:b/>
        <w:color w:val="00B0F0"/>
        <w:szCs w:val="20"/>
      </w:rPr>
      <w:t>Implemented in partnership with UNDP</w:t>
    </w:r>
  </w:p>
  <w:p w:rsidR="000767B3" w:rsidRPr="00F92840" w:rsidRDefault="000767B3" w:rsidP="00F92840">
    <w:pPr>
      <w:pStyle w:val="Header"/>
      <w:tabs>
        <w:tab w:val="clear" w:pos="4680"/>
        <w:tab w:val="clear" w:pos="9360"/>
        <w:tab w:val="left" w:pos="1416"/>
        <w:tab w:val="left" w:pos="5664"/>
        <w:tab w:val="left" w:pos="6379"/>
      </w:tabs>
      <w:rPr>
        <w:color w:val="00B0F0"/>
      </w:rPr>
    </w:pPr>
    <w:r w:rsidRPr="00F92840">
      <w:rPr>
        <w:color w:val="00B0F0"/>
      </w:rPr>
      <w:tab/>
    </w:r>
    <w:r w:rsidRPr="00F92840">
      <w:rPr>
        <w:color w:val="00B0F0"/>
      </w:rPr>
      <w:tab/>
    </w:r>
    <w:r w:rsidRPr="00F92840">
      <w:rPr>
        <w:color w:val="00B0F0"/>
      </w:rPr>
      <w:tab/>
    </w:r>
  </w:p>
  <w:p w:rsidR="000767B3" w:rsidRPr="00F92840" w:rsidRDefault="000767B3" w:rsidP="00574BAE">
    <w:pPr>
      <w:widowControl w:val="0"/>
      <w:tabs>
        <w:tab w:val="left" w:pos="708"/>
        <w:tab w:val="left" w:pos="1416"/>
        <w:tab w:val="left" w:pos="2124"/>
        <w:tab w:val="left" w:pos="2832"/>
        <w:tab w:val="left" w:pos="3540"/>
        <w:tab w:val="left" w:pos="4248"/>
        <w:tab w:val="left" w:pos="5245"/>
        <w:tab w:val="left" w:pos="5664"/>
        <w:tab w:val="left" w:pos="6379"/>
      </w:tabs>
      <w:autoSpaceDE w:val="0"/>
      <w:autoSpaceDN w:val="0"/>
      <w:adjustRightInd w:val="0"/>
      <w:spacing w:after="0" w:line="240" w:lineRule="auto"/>
      <w:rPr>
        <w:rFonts w:ascii="Calibri Light" w:eastAsia="Calibri" w:hAnsi="Calibri Light" w:cs="Calibri"/>
        <w:b/>
        <w:sz w:val="20"/>
        <w:szCs w:val="20"/>
      </w:rPr>
    </w:pPr>
    <w:r w:rsidRPr="00F92840">
      <w:rPr>
        <w:rFonts w:ascii="Calibri Light" w:eastAsia="Calibri" w:hAnsi="Calibri Light" w:cs="Calibri"/>
        <w:b/>
        <w:sz w:val="20"/>
        <w:szCs w:val="20"/>
      </w:rPr>
      <w:t>Programme    Partners:</w:t>
    </w:r>
    <w:r w:rsidRPr="00F92840">
      <w:rPr>
        <w:rFonts w:ascii="Calibri Light" w:eastAsia="Calibri" w:hAnsi="Calibri Light" w:cs="Calibri"/>
        <w:b/>
      </w:rPr>
      <w:tab/>
    </w:r>
    <w:r w:rsidRPr="00F92840">
      <w:rPr>
        <w:rFonts w:ascii="Calibri Light" w:eastAsia="Calibri" w:hAnsi="Calibri Light" w:cs="Calibri"/>
        <w:b/>
      </w:rPr>
      <w:tab/>
    </w:r>
    <w:r w:rsidRPr="00F92840">
      <w:rPr>
        <w:rFonts w:ascii="Calibri Light" w:eastAsia="Calibri" w:hAnsi="Calibri Light" w:cs="Calibri"/>
        <w:b/>
      </w:rPr>
      <w:tab/>
    </w:r>
    <w:r w:rsidRPr="00F92840">
      <w:rPr>
        <w:rFonts w:ascii="Calibri Light" w:eastAsia="Calibri" w:hAnsi="Calibri Light" w:cs="Calibri"/>
        <w:b/>
      </w:rPr>
      <w:tab/>
    </w:r>
  </w:p>
  <w:p w:rsidR="000767B3" w:rsidRDefault="000767B3" w:rsidP="00E04AFE">
    <w:pPr>
      <w:widowControl w:val="0"/>
      <w:autoSpaceDE w:val="0"/>
      <w:autoSpaceDN w:val="0"/>
      <w:adjustRightInd w:val="0"/>
      <w:spacing w:after="0" w:line="240" w:lineRule="auto"/>
    </w:pPr>
    <w:r w:rsidRPr="00727F3A">
      <w:rPr>
        <w:noProof/>
      </w:rPr>
      <w:drawing>
        <wp:anchor distT="0" distB="0" distL="114300" distR="114300" simplePos="0" relativeHeight="251726848" behindDoc="1" locked="0" layoutInCell="1" allowOverlap="1">
          <wp:simplePos x="0" y="0"/>
          <wp:positionH relativeFrom="margin">
            <wp:posOffset>2451735</wp:posOffset>
          </wp:positionH>
          <wp:positionV relativeFrom="paragraph">
            <wp:posOffset>87630</wp:posOffset>
          </wp:positionV>
          <wp:extent cx="572135" cy="1294765"/>
          <wp:effectExtent l="0" t="0" r="12065" b="635"/>
          <wp:wrapThrough wrapText="bothSides">
            <wp:wrapPolygon edited="0">
              <wp:start x="0" y="0"/>
              <wp:lineTo x="0" y="21187"/>
              <wp:lineTo x="21097" y="21187"/>
              <wp:lineTo x="21097" y="0"/>
              <wp:lineTo x="0" y="0"/>
            </wp:wrapPolygon>
          </wp:wrapThrough>
          <wp:docPr id="1" name="Picture 1" descr="http://www.ba.undp.org/content/dam/bosnia_and_herzegovina/docs/UNDP%20logos/UNDP%20logo%2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a.undp.org/content/dam/bosnia_and_herzegovina/docs/UNDP%20logos/UNDP%20logo%20jpg.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2135" cy="1294765"/>
                  </a:xfrm>
                  <a:prstGeom prst="rect">
                    <a:avLst/>
                  </a:prstGeom>
                  <a:noFill/>
                  <a:ln>
                    <a:noFill/>
                  </a:ln>
                </pic:spPr>
              </pic:pic>
            </a:graphicData>
          </a:graphic>
        </wp:anchor>
      </w:drawing>
    </w:r>
    <w:r w:rsidRPr="00C5604A">
      <w:rPr>
        <w:rFonts w:ascii="Calibri" w:eastAsia="Calibri" w:hAnsi="Calibri" w:cs="Calibri"/>
        <w:b/>
        <w:noProof/>
        <w:color w:val="808080"/>
      </w:rPr>
      <w:drawing>
        <wp:anchor distT="0" distB="0" distL="114300" distR="114300" simplePos="0" relativeHeight="251719680" behindDoc="1" locked="0" layoutInCell="1" allowOverlap="1">
          <wp:simplePos x="0" y="0"/>
          <wp:positionH relativeFrom="margin">
            <wp:posOffset>227330</wp:posOffset>
          </wp:positionH>
          <wp:positionV relativeFrom="paragraph">
            <wp:posOffset>164465</wp:posOffset>
          </wp:positionV>
          <wp:extent cx="969010" cy="669925"/>
          <wp:effectExtent l="0" t="0" r="0" b="0"/>
          <wp:wrapThrough wrapText="bothSides">
            <wp:wrapPolygon edited="0">
              <wp:start x="0" y="0"/>
              <wp:lineTo x="0" y="20474"/>
              <wp:lineTo x="20949" y="20474"/>
              <wp:lineTo x="20949" y="0"/>
              <wp:lineTo x="0" y="0"/>
            </wp:wrapPolygon>
          </wp:wrapThrough>
          <wp:docPr id="143" name="Picture 143" descr="http://www.acp.int/sites/acpsec.waw.be/files/user_files/user_235/ac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cp.int/sites/acpsec.waw.be/files/user_files/user_235/acp_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9010" cy="669925"/>
                  </a:xfrm>
                  <a:prstGeom prst="rect">
                    <a:avLst/>
                  </a:prstGeom>
                  <a:noFill/>
                  <a:ln>
                    <a:noFill/>
                  </a:ln>
                </pic:spPr>
              </pic:pic>
            </a:graphicData>
          </a:graphic>
        </wp:anchor>
      </w:drawing>
    </w:r>
    <w:r w:rsidRPr="00C5604A">
      <w:rPr>
        <w:rFonts w:ascii="Calibri" w:eastAsia="Calibri" w:hAnsi="Calibri" w:cs="Calibri"/>
        <w:noProof/>
      </w:rPr>
      <w:drawing>
        <wp:anchor distT="0" distB="0" distL="114300" distR="114300" simplePos="0" relativeHeight="251718656" behindDoc="1" locked="0" layoutInCell="1" allowOverlap="1">
          <wp:simplePos x="0" y="0"/>
          <wp:positionH relativeFrom="margin">
            <wp:posOffset>1308100</wp:posOffset>
          </wp:positionH>
          <wp:positionV relativeFrom="paragraph">
            <wp:posOffset>139700</wp:posOffset>
          </wp:positionV>
          <wp:extent cx="933450" cy="550545"/>
          <wp:effectExtent l="0" t="0" r="6350" b="8255"/>
          <wp:wrapThrough wrapText="bothSides">
            <wp:wrapPolygon edited="0">
              <wp:start x="0" y="0"/>
              <wp:lineTo x="0" y="20927"/>
              <wp:lineTo x="21159" y="20927"/>
              <wp:lineTo x="21159" y="0"/>
              <wp:lineTo x="0" y="0"/>
            </wp:wrapPolygon>
          </wp:wrapThrough>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3450" cy="550545"/>
                  </a:xfrm>
                  <a:prstGeom prst="rect">
                    <a:avLst/>
                  </a:prstGeom>
                  <a:noFill/>
                  <a:ln>
                    <a:noFill/>
                  </a:ln>
                </pic:spPr>
              </pic:pic>
            </a:graphicData>
          </a:graphic>
        </wp:anchor>
      </w:drawing>
    </w:r>
  </w:p>
  <w:p w:rsidR="000767B3" w:rsidRPr="002A1E53" w:rsidRDefault="000767B3" w:rsidP="00823FBD">
    <w:pPr>
      <w:rPr>
        <w:rFonts w:ascii="Times New Roman" w:hAnsi="Times New Roman" w:cs="Times New Roman"/>
        <w:sz w:val="24"/>
        <w:szCs w:val="24"/>
      </w:rPr>
    </w:pPr>
    <w:r>
      <w:rPr>
        <w:rFonts w:ascii="Times New Roman" w:hAnsi="Times New Roman" w:cs="Times New Roman"/>
        <w:sz w:val="24"/>
        <w:szCs w:val="24"/>
      </w:rPr>
      <w:br w:type="textWrapping" w:clear="all"/>
    </w:r>
  </w:p>
  <w:p w:rsidR="000767B3" w:rsidRDefault="000767B3" w:rsidP="005F22F6">
    <w:pPr>
      <w:pStyle w:val="Header"/>
      <w:tabs>
        <w:tab w:val="clear" w:pos="4680"/>
        <w:tab w:val="clear" w:pos="9360"/>
        <w:tab w:val="left" w:pos="61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510D7"/>
    <w:multiLevelType w:val="hybridMultilevel"/>
    <w:tmpl w:val="F232170A"/>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24E3B"/>
    <w:multiLevelType w:val="hybridMultilevel"/>
    <w:tmpl w:val="0EA670B4"/>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F55B6"/>
    <w:multiLevelType w:val="hybridMultilevel"/>
    <w:tmpl w:val="9BF449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F1BA6"/>
    <w:multiLevelType w:val="multilevel"/>
    <w:tmpl w:val="68D4ECF4"/>
    <w:lvl w:ilvl="0">
      <w:start w:val="1"/>
      <w:numFmt w:val="decimal"/>
      <w:lvlRestart w:val="0"/>
      <w:pStyle w:val="Style2-LP-2"/>
      <w:lvlText w:val="%1."/>
      <w:lvlJc w:val="left"/>
      <w:pPr>
        <w:tabs>
          <w:tab w:val="num" w:pos="0"/>
        </w:tabs>
        <w:ind w:left="720" w:hanging="720"/>
      </w:pPr>
      <w:rPr>
        <w:rFonts w:ascii="Times New Roman" w:hAnsi="Times New Roman" w:cs="Times New Roman" w:hint="default"/>
        <w:b w:val="0"/>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B2A6285"/>
    <w:multiLevelType w:val="multilevel"/>
    <w:tmpl w:val="144CF5EE"/>
    <w:lvl w:ilvl="0">
      <w:start w:val="1"/>
      <w:numFmt w:val="decimal"/>
      <w:lvlText w:val="%1."/>
      <w:lvlJc w:val="left"/>
      <w:pPr>
        <w:ind w:left="360" w:hanging="360"/>
      </w:pPr>
      <w:rPr>
        <w:rFonts w:ascii="Times New Roman Bold" w:hAnsi="Times New Roman Bold" w:hint="default"/>
        <w:b/>
        <w:i w:val="0"/>
        <w:sz w:val="24"/>
        <w:lang w:val="en-US"/>
      </w:rPr>
    </w:lvl>
    <w:lvl w:ilvl="1">
      <w:start w:val="1"/>
      <w:numFmt w:val="lowerLetter"/>
      <w:lvlText w:val="(%2)"/>
      <w:lvlJc w:val="left"/>
      <w:pPr>
        <w:tabs>
          <w:tab w:val="num" w:pos="1710"/>
        </w:tabs>
        <w:ind w:left="990" w:hanging="720"/>
      </w:pPr>
      <w:rPr>
        <w:rFonts w:hint="default"/>
      </w:rPr>
    </w:lvl>
    <w:lvl w:ilvl="2">
      <w:start w:val="1"/>
      <w:numFmt w:val="lowerRoman"/>
      <w:lvlRestart w:val="0"/>
      <w:lvlText w:val="(%3)"/>
      <w:lvlJc w:val="right"/>
      <w:pPr>
        <w:tabs>
          <w:tab w:val="num" w:pos="990"/>
        </w:tabs>
        <w:ind w:left="1710" w:hanging="720"/>
      </w:pPr>
      <w:rPr>
        <w:rFonts w:hint="default"/>
      </w:rPr>
    </w:lvl>
    <w:lvl w:ilvl="3">
      <w:start w:val="1"/>
      <w:numFmt w:val="decimal"/>
      <w:lvlText w:val="%4."/>
      <w:lvlJc w:val="left"/>
      <w:pPr>
        <w:tabs>
          <w:tab w:val="num" w:pos="3150"/>
        </w:tabs>
        <w:ind w:left="3150" w:hanging="360"/>
      </w:pPr>
      <w:rPr>
        <w:rFonts w:hint="default"/>
      </w:rPr>
    </w:lvl>
    <w:lvl w:ilvl="4">
      <w:start w:val="1"/>
      <w:numFmt w:val="lowerLetter"/>
      <w:lvlText w:val="%5."/>
      <w:lvlJc w:val="left"/>
      <w:pPr>
        <w:tabs>
          <w:tab w:val="num" w:pos="3870"/>
        </w:tabs>
        <w:ind w:left="3870" w:hanging="360"/>
      </w:pPr>
      <w:rPr>
        <w:rFonts w:hint="default"/>
      </w:rPr>
    </w:lvl>
    <w:lvl w:ilvl="5">
      <w:start w:val="1"/>
      <w:numFmt w:val="lowerRoman"/>
      <w:lvlText w:val="%6."/>
      <w:lvlJc w:val="right"/>
      <w:pPr>
        <w:tabs>
          <w:tab w:val="num" w:pos="4590"/>
        </w:tabs>
        <w:ind w:left="4590" w:hanging="180"/>
      </w:pPr>
      <w:rPr>
        <w:rFonts w:hint="default"/>
      </w:rPr>
    </w:lvl>
    <w:lvl w:ilvl="6">
      <w:start w:val="1"/>
      <w:numFmt w:val="decimal"/>
      <w:lvlText w:val="%7."/>
      <w:lvlJc w:val="left"/>
      <w:pPr>
        <w:tabs>
          <w:tab w:val="num" w:pos="5310"/>
        </w:tabs>
        <w:ind w:left="5310" w:hanging="360"/>
      </w:pPr>
      <w:rPr>
        <w:rFonts w:hint="default"/>
      </w:rPr>
    </w:lvl>
    <w:lvl w:ilvl="7">
      <w:start w:val="1"/>
      <w:numFmt w:val="lowerLetter"/>
      <w:lvlText w:val="%8."/>
      <w:lvlJc w:val="left"/>
      <w:pPr>
        <w:tabs>
          <w:tab w:val="num" w:pos="6030"/>
        </w:tabs>
        <w:ind w:left="6030" w:hanging="360"/>
      </w:pPr>
      <w:rPr>
        <w:rFonts w:hint="default"/>
      </w:rPr>
    </w:lvl>
    <w:lvl w:ilvl="8">
      <w:start w:val="1"/>
      <w:numFmt w:val="lowerRoman"/>
      <w:lvlText w:val="%9."/>
      <w:lvlJc w:val="right"/>
      <w:pPr>
        <w:tabs>
          <w:tab w:val="num" w:pos="6750"/>
        </w:tabs>
        <w:ind w:left="6750" w:hanging="180"/>
      </w:pPr>
      <w:rPr>
        <w:rFonts w:hint="default"/>
      </w:rPr>
    </w:lvl>
  </w:abstractNum>
  <w:abstractNum w:abstractNumId="5" w15:restartNumberingAfterBreak="0">
    <w:nsid w:val="1CB041A3"/>
    <w:multiLevelType w:val="hybridMultilevel"/>
    <w:tmpl w:val="B0368766"/>
    <w:lvl w:ilvl="0" w:tplc="F6C482C4">
      <w:start w:val="1"/>
      <w:numFmt w:val="decimal"/>
      <w:pStyle w:val="Style1-LP-1"/>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CE621A"/>
    <w:multiLevelType w:val="hybridMultilevel"/>
    <w:tmpl w:val="62D2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4A4049"/>
    <w:multiLevelType w:val="hybridMultilevel"/>
    <w:tmpl w:val="0804CF80"/>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8E71AD"/>
    <w:multiLevelType w:val="hybridMultilevel"/>
    <w:tmpl w:val="A3C4187A"/>
    <w:lvl w:ilvl="0" w:tplc="55F4E6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0A45A7"/>
    <w:multiLevelType w:val="hybridMultilevel"/>
    <w:tmpl w:val="DA0C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3582D"/>
    <w:multiLevelType w:val="hybridMultilevel"/>
    <w:tmpl w:val="6332E04E"/>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AF6892"/>
    <w:multiLevelType w:val="multilevel"/>
    <w:tmpl w:val="06BC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824DA6"/>
    <w:multiLevelType w:val="hybridMultilevel"/>
    <w:tmpl w:val="0B6477B0"/>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C2618"/>
    <w:multiLevelType w:val="hybridMultilevel"/>
    <w:tmpl w:val="212E5910"/>
    <w:lvl w:ilvl="0" w:tplc="55F4E6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F44FDD"/>
    <w:multiLevelType w:val="hybridMultilevel"/>
    <w:tmpl w:val="0EA670B4"/>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02EB9"/>
    <w:multiLevelType w:val="hybridMultilevel"/>
    <w:tmpl w:val="5742E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2901EB"/>
    <w:multiLevelType w:val="hybridMultilevel"/>
    <w:tmpl w:val="0B6477B0"/>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533B78"/>
    <w:multiLevelType w:val="hybridMultilevel"/>
    <w:tmpl w:val="8C3A36FE"/>
    <w:lvl w:ilvl="0" w:tplc="ABF2CD54">
      <w:start w:val="1"/>
      <w:numFmt w:val="decimal"/>
      <w:lvlText w:val="%1."/>
      <w:lvlJc w:val="left"/>
      <w:pPr>
        <w:ind w:left="36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AE783F"/>
    <w:multiLevelType w:val="hybridMultilevel"/>
    <w:tmpl w:val="0EA670B4"/>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B741C7"/>
    <w:multiLevelType w:val="hybridMultilevel"/>
    <w:tmpl w:val="0F269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67251D"/>
    <w:multiLevelType w:val="hybridMultilevel"/>
    <w:tmpl w:val="561E340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1" w15:restartNumberingAfterBreak="0">
    <w:nsid w:val="72F1636E"/>
    <w:multiLevelType w:val="hybridMultilevel"/>
    <w:tmpl w:val="7DC8C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810E9C"/>
    <w:multiLevelType w:val="hybridMultilevel"/>
    <w:tmpl w:val="36F6CBF6"/>
    <w:lvl w:ilvl="0" w:tplc="D40C6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B03013"/>
    <w:multiLevelType w:val="hybridMultilevel"/>
    <w:tmpl w:val="23B8BAA2"/>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184EC3"/>
    <w:multiLevelType w:val="hybridMultilevel"/>
    <w:tmpl w:val="BDEA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A07740"/>
    <w:multiLevelType w:val="hybridMultilevel"/>
    <w:tmpl w:val="4306A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1F0D1E"/>
    <w:multiLevelType w:val="hybridMultilevel"/>
    <w:tmpl w:val="82F6B980"/>
    <w:lvl w:ilvl="0" w:tplc="55F4E6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F76B66"/>
    <w:multiLevelType w:val="hybridMultilevel"/>
    <w:tmpl w:val="0EE487D4"/>
    <w:lvl w:ilvl="0" w:tplc="CDFA8022">
      <w:start w:val="3"/>
      <w:numFmt w:val="upperRoman"/>
      <w:lvlText w:val="%1&gt;"/>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1"/>
  </w:num>
  <w:num w:numId="3">
    <w:abstractNumId w:val="18"/>
  </w:num>
  <w:num w:numId="4">
    <w:abstractNumId w:val="19"/>
  </w:num>
  <w:num w:numId="5">
    <w:abstractNumId w:val="14"/>
  </w:num>
  <w:num w:numId="6">
    <w:abstractNumId w:val="1"/>
  </w:num>
  <w:num w:numId="7">
    <w:abstractNumId w:val="6"/>
  </w:num>
  <w:num w:numId="8">
    <w:abstractNumId w:val="0"/>
  </w:num>
  <w:num w:numId="9">
    <w:abstractNumId w:val="10"/>
  </w:num>
  <w:num w:numId="10">
    <w:abstractNumId w:val="11"/>
  </w:num>
  <w:num w:numId="11">
    <w:abstractNumId w:val="7"/>
  </w:num>
  <w:num w:numId="12">
    <w:abstractNumId w:val="23"/>
  </w:num>
  <w:num w:numId="13">
    <w:abstractNumId w:val="3"/>
  </w:num>
  <w:num w:numId="14">
    <w:abstractNumId w:val="4"/>
  </w:num>
  <w:num w:numId="15">
    <w:abstractNumId w:val="5"/>
  </w:num>
  <w:num w:numId="16">
    <w:abstractNumId w:val="24"/>
  </w:num>
  <w:num w:numId="17">
    <w:abstractNumId w:val="15"/>
  </w:num>
  <w:num w:numId="18">
    <w:abstractNumId w:val="9"/>
  </w:num>
  <w:num w:numId="19">
    <w:abstractNumId w:val="25"/>
  </w:num>
  <w:num w:numId="20">
    <w:abstractNumId w:val="12"/>
  </w:num>
  <w:num w:numId="21">
    <w:abstractNumId w:val="27"/>
  </w:num>
  <w:num w:numId="22">
    <w:abstractNumId w:val="26"/>
  </w:num>
  <w:num w:numId="23">
    <w:abstractNumId w:val="2"/>
  </w:num>
  <w:num w:numId="24">
    <w:abstractNumId w:val="8"/>
  </w:num>
  <w:num w:numId="25">
    <w:abstractNumId w:val="13"/>
  </w:num>
  <w:num w:numId="26">
    <w:abstractNumId w:val="17"/>
  </w:num>
  <w:num w:numId="27">
    <w:abstractNumId w:val="2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374"/>
    <w:rsid w:val="000051C6"/>
    <w:rsid w:val="000219DF"/>
    <w:rsid w:val="0002340C"/>
    <w:rsid w:val="00024D05"/>
    <w:rsid w:val="000422C3"/>
    <w:rsid w:val="000528A6"/>
    <w:rsid w:val="000557E7"/>
    <w:rsid w:val="00072257"/>
    <w:rsid w:val="000767B3"/>
    <w:rsid w:val="000805BE"/>
    <w:rsid w:val="00091A6A"/>
    <w:rsid w:val="00093291"/>
    <w:rsid w:val="000A4857"/>
    <w:rsid w:val="000A59F5"/>
    <w:rsid w:val="000B21A7"/>
    <w:rsid w:val="000C6670"/>
    <w:rsid w:val="000C741B"/>
    <w:rsid w:val="000F5CF1"/>
    <w:rsid w:val="000F7EC4"/>
    <w:rsid w:val="00106A2B"/>
    <w:rsid w:val="0011330A"/>
    <w:rsid w:val="001271D3"/>
    <w:rsid w:val="0013505D"/>
    <w:rsid w:val="0014090D"/>
    <w:rsid w:val="0014183D"/>
    <w:rsid w:val="0014721F"/>
    <w:rsid w:val="00152B7A"/>
    <w:rsid w:val="00175FC7"/>
    <w:rsid w:val="00177B3E"/>
    <w:rsid w:val="00184351"/>
    <w:rsid w:val="0019779A"/>
    <w:rsid w:val="001A14AA"/>
    <w:rsid w:val="001C746F"/>
    <w:rsid w:val="001E1927"/>
    <w:rsid w:val="00207B8B"/>
    <w:rsid w:val="00247745"/>
    <w:rsid w:val="00264F9E"/>
    <w:rsid w:val="00280947"/>
    <w:rsid w:val="00283FEF"/>
    <w:rsid w:val="00287115"/>
    <w:rsid w:val="00296DA8"/>
    <w:rsid w:val="002A1E53"/>
    <w:rsid w:val="002E7E88"/>
    <w:rsid w:val="00300975"/>
    <w:rsid w:val="00312BC8"/>
    <w:rsid w:val="003226AB"/>
    <w:rsid w:val="00323FFE"/>
    <w:rsid w:val="00331239"/>
    <w:rsid w:val="0033399E"/>
    <w:rsid w:val="003339F2"/>
    <w:rsid w:val="0034327C"/>
    <w:rsid w:val="00344E5B"/>
    <w:rsid w:val="00346D65"/>
    <w:rsid w:val="0037449C"/>
    <w:rsid w:val="00394EB6"/>
    <w:rsid w:val="003A5D34"/>
    <w:rsid w:val="003B2625"/>
    <w:rsid w:val="003B43A7"/>
    <w:rsid w:val="003C7D3F"/>
    <w:rsid w:val="003D117E"/>
    <w:rsid w:val="003D15F2"/>
    <w:rsid w:val="003E01D9"/>
    <w:rsid w:val="003F6565"/>
    <w:rsid w:val="00401D61"/>
    <w:rsid w:val="00457420"/>
    <w:rsid w:val="004800E8"/>
    <w:rsid w:val="00481C6E"/>
    <w:rsid w:val="00487441"/>
    <w:rsid w:val="004B15B3"/>
    <w:rsid w:val="004C1F5F"/>
    <w:rsid w:val="004C7E89"/>
    <w:rsid w:val="004D6E2C"/>
    <w:rsid w:val="004F3674"/>
    <w:rsid w:val="00503586"/>
    <w:rsid w:val="0051318F"/>
    <w:rsid w:val="0053043A"/>
    <w:rsid w:val="00566614"/>
    <w:rsid w:val="0057037B"/>
    <w:rsid w:val="00574BAE"/>
    <w:rsid w:val="00581989"/>
    <w:rsid w:val="005B2187"/>
    <w:rsid w:val="005D5BCD"/>
    <w:rsid w:val="005E04D9"/>
    <w:rsid w:val="005E12D5"/>
    <w:rsid w:val="005F22F6"/>
    <w:rsid w:val="006011A8"/>
    <w:rsid w:val="00601CB9"/>
    <w:rsid w:val="00602C5C"/>
    <w:rsid w:val="00604A15"/>
    <w:rsid w:val="006260C2"/>
    <w:rsid w:val="00630B7A"/>
    <w:rsid w:val="006377C3"/>
    <w:rsid w:val="0064571C"/>
    <w:rsid w:val="00675A97"/>
    <w:rsid w:val="006B7978"/>
    <w:rsid w:val="006D7D5D"/>
    <w:rsid w:val="006E119A"/>
    <w:rsid w:val="006F182E"/>
    <w:rsid w:val="006F3F79"/>
    <w:rsid w:val="006F4932"/>
    <w:rsid w:val="006F5C58"/>
    <w:rsid w:val="00712024"/>
    <w:rsid w:val="00712E3A"/>
    <w:rsid w:val="0071356E"/>
    <w:rsid w:val="00717431"/>
    <w:rsid w:val="00731138"/>
    <w:rsid w:val="00746C69"/>
    <w:rsid w:val="00747315"/>
    <w:rsid w:val="00752B48"/>
    <w:rsid w:val="007569F7"/>
    <w:rsid w:val="00787C26"/>
    <w:rsid w:val="00796787"/>
    <w:rsid w:val="007A3589"/>
    <w:rsid w:val="007A7BF3"/>
    <w:rsid w:val="007C1079"/>
    <w:rsid w:val="007D265C"/>
    <w:rsid w:val="007E2588"/>
    <w:rsid w:val="007E35A2"/>
    <w:rsid w:val="007F1000"/>
    <w:rsid w:val="007F16B4"/>
    <w:rsid w:val="00811053"/>
    <w:rsid w:val="008155B4"/>
    <w:rsid w:val="00823FBD"/>
    <w:rsid w:val="00831DB3"/>
    <w:rsid w:val="00884491"/>
    <w:rsid w:val="008A62E7"/>
    <w:rsid w:val="008B01F9"/>
    <w:rsid w:val="008B486F"/>
    <w:rsid w:val="008E4898"/>
    <w:rsid w:val="009002E0"/>
    <w:rsid w:val="0090227B"/>
    <w:rsid w:val="00917CED"/>
    <w:rsid w:val="00953954"/>
    <w:rsid w:val="009638E6"/>
    <w:rsid w:val="009735F0"/>
    <w:rsid w:val="009831D1"/>
    <w:rsid w:val="00983D52"/>
    <w:rsid w:val="00996D2B"/>
    <w:rsid w:val="009B7090"/>
    <w:rsid w:val="009D3F43"/>
    <w:rsid w:val="009D4465"/>
    <w:rsid w:val="009F00C3"/>
    <w:rsid w:val="00A12A38"/>
    <w:rsid w:val="00A266C1"/>
    <w:rsid w:val="00A2747F"/>
    <w:rsid w:val="00A439B7"/>
    <w:rsid w:val="00A62EFA"/>
    <w:rsid w:val="00A645E0"/>
    <w:rsid w:val="00A7101A"/>
    <w:rsid w:val="00A7236E"/>
    <w:rsid w:val="00A85AEE"/>
    <w:rsid w:val="00A87B86"/>
    <w:rsid w:val="00A90EF8"/>
    <w:rsid w:val="00A96936"/>
    <w:rsid w:val="00A9797B"/>
    <w:rsid w:val="00AD14B6"/>
    <w:rsid w:val="00B032F2"/>
    <w:rsid w:val="00B05CCD"/>
    <w:rsid w:val="00B06B77"/>
    <w:rsid w:val="00B104B7"/>
    <w:rsid w:val="00B14BA4"/>
    <w:rsid w:val="00B16755"/>
    <w:rsid w:val="00B3339D"/>
    <w:rsid w:val="00B64485"/>
    <w:rsid w:val="00B8209B"/>
    <w:rsid w:val="00B856B8"/>
    <w:rsid w:val="00B91569"/>
    <w:rsid w:val="00B94D74"/>
    <w:rsid w:val="00BB58FC"/>
    <w:rsid w:val="00BB7E7A"/>
    <w:rsid w:val="00BC2853"/>
    <w:rsid w:val="00BD2534"/>
    <w:rsid w:val="00BD4D09"/>
    <w:rsid w:val="00BE780A"/>
    <w:rsid w:val="00C02529"/>
    <w:rsid w:val="00C16425"/>
    <w:rsid w:val="00C32374"/>
    <w:rsid w:val="00C32A3E"/>
    <w:rsid w:val="00C4226B"/>
    <w:rsid w:val="00C624D7"/>
    <w:rsid w:val="00C67208"/>
    <w:rsid w:val="00C85381"/>
    <w:rsid w:val="00CA1865"/>
    <w:rsid w:val="00CA3537"/>
    <w:rsid w:val="00CB014A"/>
    <w:rsid w:val="00CB508E"/>
    <w:rsid w:val="00CB655D"/>
    <w:rsid w:val="00CE5C58"/>
    <w:rsid w:val="00CE7393"/>
    <w:rsid w:val="00CF050E"/>
    <w:rsid w:val="00D06ED0"/>
    <w:rsid w:val="00D10A8F"/>
    <w:rsid w:val="00D40317"/>
    <w:rsid w:val="00D55ABA"/>
    <w:rsid w:val="00D56DA6"/>
    <w:rsid w:val="00D61673"/>
    <w:rsid w:val="00D85F3F"/>
    <w:rsid w:val="00D93E2F"/>
    <w:rsid w:val="00D94458"/>
    <w:rsid w:val="00D94C0F"/>
    <w:rsid w:val="00DB7335"/>
    <w:rsid w:val="00DC638A"/>
    <w:rsid w:val="00DD3F2F"/>
    <w:rsid w:val="00DE16CC"/>
    <w:rsid w:val="00DF024D"/>
    <w:rsid w:val="00E0137E"/>
    <w:rsid w:val="00E04AFE"/>
    <w:rsid w:val="00E06A54"/>
    <w:rsid w:val="00E244C5"/>
    <w:rsid w:val="00E24CCC"/>
    <w:rsid w:val="00E34AE7"/>
    <w:rsid w:val="00E4249E"/>
    <w:rsid w:val="00E44E4B"/>
    <w:rsid w:val="00E71ED6"/>
    <w:rsid w:val="00E81820"/>
    <w:rsid w:val="00E86F8F"/>
    <w:rsid w:val="00ED58CB"/>
    <w:rsid w:val="00EE0260"/>
    <w:rsid w:val="00EE3B76"/>
    <w:rsid w:val="00F04930"/>
    <w:rsid w:val="00F07524"/>
    <w:rsid w:val="00F22CB7"/>
    <w:rsid w:val="00F43B02"/>
    <w:rsid w:val="00F62553"/>
    <w:rsid w:val="00F83C94"/>
    <w:rsid w:val="00F92840"/>
    <w:rsid w:val="00F947D0"/>
    <w:rsid w:val="00FA232B"/>
    <w:rsid w:val="00FB3413"/>
    <w:rsid w:val="00FB48AF"/>
    <w:rsid w:val="00FC0C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5D9E6B-EC69-491F-9C7A-EE1E2A9CD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B79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0A8F"/>
    <w:rPr>
      <w:color w:val="0563C1" w:themeColor="hyperlink"/>
      <w:u w:val="single"/>
    </w:rPr>
  </w:style>
  <w:style w:type="paragraph" w:styleId="Header">
    <w:name w:val="header"/>
    <w:basedOn w:val="Normal"/>
    <w:link w:val="HeaderChar"/>
    <w:uiPriority w:val="99"/>
    <w:unhideWhenUsed/>
    <w:rsid w:val="00F22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CB7"/>
  </w:style>
  <w:style w:type="paragraph" w:styleId="Footer">
    <w:name w:val="footer"/>
    <w:basedOn w:val="Normal"/>
    <w:link w:val="FooterChar"/>
    <w:uiPriority w:val="99"/>
    <w:unhideWhenUsed/>
    <w:rsid w:val="00F22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CB7"/>
  </w:style>
  <w:style w:type="paragraph" w:styleId="ListParagraph">
    <w:name w:val="List Paragraph"/>
    <w:basedOn w:val="Normal"/>
    <w:uiPriority w:val="34"/>
    <w:qFormat/>
    <w:rsid w:val="00E0137E"/>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14721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721F"/>
    <w:rPr>
      <w:rFonts w:ascii="Times New Roman" w:hAnsi="Times New Roman" w:cs="Times New Roman"/>
      <w:sz w:val="18"/>
      <w:szCs w:val="18"/>
    </w:rPr>
  </w:style>
  <w:style w:type="paragraph" w:customStyle="1" w:styleId="0Heading0">
    <w:name w:val="0 Heading 0"/>
    <w:rsid w:val="003E01D9"/>
    <w:pPr>
      <w:spacing w:after="0" w:line="240" w:lineRule="auto"/>
    </w:pPr>
    <w:rPr>
      <w:rFonts w:ascii="Times New Roman" w:eastAsia="Times New Roman" w:hAnsi="Times New Roman" w:cs="Times New Roman"/>
      <w:sz w:val="24"/>
      <w:szCs w:val="24"/>
      <w:lang w:val="en-GB"/>
    </w:rPr>
  </w:style>
  <w:style w:type="paragraph" w:customStyle="1" w:styleId="Style2-LP-2">
    <w:name w:val="Style2-LP-2"/>
    <w:basedOn w:val="Normal"/>
    <w:rsid w:val="008B01F9"/>
    <w:pPr>
      <w:numPr>
        <w:numId w:val="13"/>
      </w:numPr>
      <w:spacing w:after="240" w:line="240" w:lineRule="auto"/>
      <w:ind w:left="0" w:firstLine="0"/>
      <w:jc w:val="both"/>
    </w:pPr>
    <w:rPr>
      <w:rFonts w:ascii="Times New Roman" w:eastAsia="Times New Roman" w:hAnsi="Times New Roman" w:cs="Times New Roman"/>
      <w:sz w:val="24"/>
      <w:szCs w:val="24"/>
      <w:lang w:val="en-GB"/>
    </w:rPr>
  </w:style>
  <w:style w:type="paragraph" w:styleId="BodyText">
    <w:name w:val="Body Text"/>
    <w:basedOn w:val="Normal"/>
    <w:link w:val="BodyTextChar"/>
    <w:rsid w:val="00B16755"/>
    <w:pPr>
      <w:spacing w:after="120" w:line="24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B16755"/>
    <w:rPr>
      <w:rFonts w:ascii="Times New Roman" w:eastAsia="Times New Roman" w:hAnsi="Times New Roman" w:cs="Times New Roman"/>
      <w:sz w:val="24"/>
      <w:szCs w:val="24"/>
      <w:lang w:val="en-GB"/>
    </w:rPr>
  </w:style>
  <w:style w:type="paragraph" w:customStyle="1" w:styleId="Style1-LP-1">
    <w:name w:val="Style1-LP-1"/>
    <w:basedOn w:val="TOC6"/>
    <w:link w:val="Style1-LP-1Char"/>
    <w:rsid w:val="00B16755"/>
    <w:pPr>
      <w:numPr>
        <w:numId w:val="15"/>
      </w:numPr>
      <w:overflowPunct w:val="0"/>
      <w:autoSpaceDE w:val="0"/>
      <w:autoSpaceDN w:val="0"/>
      <w:adjustRightInd w:val="0"/>
      <w:spacing w:after="0" w:line="240" w:lineRule="atLeast"/>
      <w:textAlignment w:val="baseline"/>
    </w:pPr>
    <w:rPr>
      <w:rFonts w:ascii="Times New Roman Bold" w:eastAsia="Times New Roman" w:hAnsi="Times New Roman Bold" w:cs="Times New Roman"/>
      <w:b/>
      <w:sz w:val="18"/>
      <w:lang w:val="en-GB"/>
    </w:rPr>
  </w:style>
  <w:style w:type="character" w:customStyle="1" w:styleId="Style1-LP-1Char">
    <w:name w:val="Style1-LP-1 Char"/>
    <w:link w:val="Style1-LP-1"/>
    <w:rsid w:val="00B16755"/>
    <w:rPr>
      <w:rFonts w:ascii="Times New Roman Bold" w:eastAsia="Times New Roman" w:hAnsi="Times New Roman Bold" w:cs="Times New Roman"/>
      <w:b/>
      <w:sz w:val="18"/>
      <w:lang w:val="en-GB"/>
    </w:rPr>
  </w:style>
  <w:style w:type="paragraph" w:styleId="TOC6">
    <w:name w:val="toc 6"/>
    <w:basedOn w:val="Normal"/>
    <w:next w:val="Normal"/>
    <w:autoRedefine/>
    <w:uiPriority w:val="39"/>
    <w:semiHidden/>
    <w:unhideWhenUsed/>
    <w:rsid w:val="00B16755"/>
    <w:pPr>
      <w:spacing w:after="100"/>
      <w:ind w:left="1100"/>
    </w:pPr>
  </w:style>
  <w:style w:type="character" w:styleId="FollowedHyperlink">
    <w:name w:val="FollowedHyperlink"/>
    <w:basedOn w:val="DefaultParagraphFont"/>
    <w:uiPriority w:val="99"/>
    <w:semiHidden/>
    <w:unhideWhenUsed/>
    <w:rsid w:val="00207B8B"/>
    <w:rPr>
      <w:color w:val="954F72" w:themeColor="followedHyperlink"/>
      <w:u w:val="single"/>
    </w:rPr>
  </w:style>
  <w:style w:type="table" w:customStyle="1" w:styleId="PlainTable11">
    <w:name w:val="Plain Table 11"/>
    <w:basedOn w:val="TableNormal"/>
    <w:uiPriority w:val="41"/>
    <w:rsid w:val="00F43B0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197993">
      <w:bodyDiv w:val="1"/>
      <w:marLeft w:val="0"/>
      <w:marRight w:val="0"/>
      <w:marTop w:val="0"/>
      <w:marBottom w:val="0"/>
      <w:divBdr>
        <w:top w:val="none" w:sz="0" w:space="0" w:color="auto"/>
        <w:left w:val="none" w:sz="0" w:space="0" w:color="auto"/>
        <w:bottom w:val="none" w:sz="0" w:space="0" w:color="auto"/>
        <w:right w:val="none" w:sz="0" w:space="0" w:color="auto"/>
      </w:divBdr>
    </w:div>
    <w:div w:id="449664745">
      <w:bodyDiv w:val="1"/>
      <w:marLeft w:val="0"/>
      <w:marRight w:val="0"/>
      <w:marTop w:val="0"/>
      <w:marBottom w:val="0"/>
      <w:divBdr>
        <w:top w:val="none" w:sz="0" w:space="0" w:color="auto"/>
        <w:left w:val="none" w:sz="0" w:space="0" w:color="auto"/>
        <w:bottom w:val="none" w:sz="0" w:space="0" w:color="auto"/>
        <w:right w:val="none" w:sz="0" w:space="0" w:color="auto"/>
      </w:divBdr>
    </w:div>
    <w:div w:id="456141226">
      <w:bodyDiv w:val="1"/>
      <w:marLeft w:val="0"/>
      <w:marRight w:val="0"/>
      <w:marTop w:val="0"/>
      <w:marBottom w:val="0"/>
      <w:divBdr>
        <w:top w:val="none" w:sz="0" w:space="0" w:color="auto"/>
        <w:left w:val="none" w:sz="0" w:space="0" w:color="auto"/>
        <w:bottom w:val="none" w:sz="0" w:space="0" w:color="auto"/>
        <w:right w:val="none" w:sz="0" w:space="0" w:color="auto"/>
      </w:divBdr>
    </w:div>
    <w:div w:id="695349154">
      <w:bodyDiv w:val="1"/>
      <w:marLeft w:val="0"/>
      <w:marRight w:val="0"/>
      <w:marTop w:val="0"/>
      <w:marBottom w:val="0"/>
      <w:divBdr>
        <w:top w:val="none" w:sz="0" w:space="0" w:color="auto"/>
        <w:left w:val="none" w:sz="0" w:space="0" w:color="auto"/>
        <w:bottom w:val="none" w:sz="0" w:space="0" w:color="auto"/>
        <w:right w:val="none" w:sz="0" w:space="0" w:color="auto"/>
      </w:divBdr>
    </w:div>
    <w:div w:id="914556604">
      <w:bodyDiv w:val="1"/>
      <w:marLeft w:val="0"/>
      <w:marRight w:val="0"/>
      <w:marTop w:val="0"/>
      <w:marBottom w:val="0"/>
      <w:divBdr>
        <w:top w:val="none" w:sz="0" w:space="0" w:color="auto"/>
        <w:left w:val="none" w:sz="0" w:space="0" w:color="auto"/>
        <w:bottom w:val="none" w:sz="0" w:space="0" w:color="auto"/>
        <w:right w:val="none" w:sz="0" w:space="0" w:color="auto"/>
      </w:divBdr>
    </w:div>
    <w:div w:id="1236890808">
      <w:bodyDiv w:val="1"/>
      <w:marLeft w:val="0"/>
      <w:marRight w:val="0"/>
      <w:marTop w:val="0"/>
      <w:marBottom w:val="0"/>
      <w:divBdr>
        <w:top w:val="none" w:sz="0" w:space="0" w:color="auto"/>
        <w:left w:val="none" w:sz="0" w:space="0" w:color="auto"/>
        <w:bottom w:val="none" w:sz="0" w:space="0" w:color="auto"/>
        <w:right w:val="none" w:sz="0" w:space="0" w:color="auto"/>
      </w:divBdr>
    </w:div>
    <w:div w:id="1385448973">
      <w:bodyDiv w:val="1"/>
      <w:marLeft w:val="0"/>
      <w:marRight w:val="0"/>
      <w:marTop w:val="0"/>
      <w:marBottom w:val="0"/>
      <w:divBdr>
        <w:top w:val="none" w:sz="0" w:space="0" w:color="auto"/>
        <w:left w:val="none" w:sz="0" w:space="0" w:color="auto"/>
        <w:bottom w:val="none" w:sz="0" w:space="0" w:color="auto"/>
        <w:right w:val="none" w:sz="0" w:space="0" w:color="auto"/>
      </w:divBdr>
    </w:div>
    <w:div w:id="1589535154">
      <w:bodyDiv w:val="1"/>
      <w:marLeft w:val="0"/>
      <w:marRight w:val="0"/>
      <w:marTop w:val="0"/>
      <w:marBottom w:val="0"/>
      <w:divBdr>
        <w:top w:val="none" w:sz="0" w:space="0" w:color="auto"/>
        <w:left w:val="none" w:sz="0" w:space="0" w:color="auto"/>
        <w:bottom w:val="none" w:sz="0" w:space="0" w:color="auto"/>
        <w:right w:val="none" w:sz="0" w:space="0" w:color="auto"/>
      </w:divBdr>
    </w:div>
    <w:div w:id="173500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elopment.minerals@undp.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9F49E-59CB-4847-BF05-1C2816084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Ngonze</dc:creator>
  <cp:lastModifiedBy>David Delavier</cp:lastModifiedBy>
  <cp:revision>2</cp:revision>
  <dcterms:created xsi:type="dcterms:W3CDTF">2017-08-07T13:31:00Z</dcterms:created>
  <dcterms:modified xsi:type="dcterms:W3CDTF">2017-08-07T13:31:00Z</dcterms:modified>
</cp:coreProperties>
</file>