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A7" w:rsidRDefault="005968A7" w:rsidP="005968A7">
      <w:pPr>
        <w:widowControl w:val="0"/>
        <w:tabs>
          <w:tab w:val="left" w:pos="708"/>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libri Light" w:eastAsia="Calibri" w:hAnsi="Calibri Light" w:cs="Calibri"/>
          <w:b/>
        </w:rPr>
      </w:pPr>
      <w:r>
        <w:t xml:space="preserve">        </w:t>
      </w:r>
      <w:r>
        <w:rPr>
          <w:rFonts w:ascii="Calibri Light" w:eastAsia="Calibri" w:hAnsi="Calibri Light" w:cs="Calibri"/>
          <w:b/>
          <w:sz w:val="20"/>
          <w:szCs w:val="20"/>
        </w:rPr>
        <w:t xml:space="preserve"> Programme    Partners:</w:t>
      </w:r>
      <w:r>
        <w:rPr>
          <w:rFonts w:ascii="Calibri Light" w:eastAsia="Calibri" w:hAnsi="Calibri Light" w:cs="Calibri"/>
          <w:b/>
        </w:rPr>
        <w:tab/>
      </w:r>
      <w:r>
        <w:rPr>
          <w:rFonts w:ascii="Calibri Light" w:eastAsia="Calibri" w:hAnsi="Calibri Light" w:cs="Calibri"/>
          <w:b/>
        </w:rPr>
        <w:tab/>
      </w:r>
      <w:r>
        <w:rPr>
          <w:rFonts w:ascii="Calibri Light" w:eastAsia="Calibri" w:hAnsi="Calibri Light" w:cs="Calibri"/>
          <w:b/>
        </w:rPr>
        <w:tab/>
      </w:r>
      <w:r>
        <w:rPr>
          <w:rFonts w:ascii="Calibri Light" w:eastAsia="Calibri" w:hAnsi="Calibri Light" w:cs="Calibri"/>
          <w:b/>
        </w:rPr>
        <w:tab/>
        <w:t xml:space="preserve">    </w:t>
      </w:r>
      <w:r w:rsidR="001508C2">
        <w:rPr>
          <w:rFonts w:ascii="Calibri Light" w:eastAsia="Calibri" w:hAnsi="Calibri Light" w:cs="Calibri"/>
          <w:b/>
        </w:rPr>
        <w:t xml:space="preserve">                                  </w:t>
      </w:r>
      <w:r>
        <w:rPr>
          <w:rFonts w:ascii="Calibri Light" w:eastAsia="Calibri" w:hAnsi="Calibri Light" w:cs="Calibri"/>
          <w:b/>
        </w:rPr>
        <w:t xml:space="preserve">  </w:t>
      </w:r>
      <w:r w:rsidR="001508C2">
        <w:rPr>
          <w:rFonts w:ascii="Calibri Light" w:eastAsia="Calibri" w:hAnsi="Calibri Light" w:cs="Calibri"/>
          <w:b/>
        </w:rPr>
        <w:t xml:space="preserve">   Implementing Partner</w:t>
      </w:r>
    </w:p>
    <w:p w:rsidR="005968A7" w:rsidRDefault="005968A7" w:rsidP="005968A7">
      <w:pPr>
        <w:widowControl w:val="0"/>
        <w:autoSpaceDE w:val="0"/>
        <w:autoSpaceDN w:val="0"/>
        <w:adjustRightInd w:val="0"/>
        <w:spacing w:after="0" w:line="240" w:lineRule="auto"/>
      </w:pPr>
      <w:r>
        <w:rPr>
          <w:noProof/>
          <w:lang w:val="en-US"/>
        </w:rPr>
        <w:drawing>
          <wp:anchor distT="0" distB="0" distL="114300" distR="114300" simplePos="0" relativeHeight="251656704" behindDoc="1" locked="0" layoutInCell="1" allowOverlap="1">
            <wp:simplePos x="0" y="0"/>
            <wp:positionH relativeFrom="margin">
              <wp:posOffset>2451735</wp:posOffset>
            </wp:positionH>
            <wp:positionV relativeFrom="paragraph">
              <wp:posOffset>87630</wp:posOffset>
            </wp:positionV>
            <wp:extent cx="572135" cy="1294765"/>
            <wp:effectExtent l="0" t="0" r="0" b="635"/>
            <wp:wrapThrough wrapText="bothSides">
              <wp:wrapPolygon edited="0">
                <wp:start x="0" y="0"/>
                <wp:lineTo x="0" y="21293"/>
                <wp:lineTo x="20857" y="21293"/>
                <wp:lineTo x="20857" y="0"/>
                <wp:lineTo x="0" y="0"/>
              </wp:wrapPolygon>
            </wp:wrapThrough>
            <wp:docPr id="3" name="Picture 3"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a.undp.org/content/dam/bosnia_and_herzegovina/docs/UNDP%20logos/UNDP%20logo%20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129476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7728" behindDoc="1" locked="0" layoutInCell="1" allowOverlap="1">
            <wp:simplePos x="0" y="0"/>
            <wp:positionH relativeFrom="margin">
              <wp:posOffset>227330</wp:posOffset>
            </wp:positionH>
            <wp:positionV relativeFrom="paragraph">
              <wp:posOffset>164465</wp:posOffset>
            </wp:positionV>
            <wp:extent cx="969010" cy="669925"/>
            <wp:effectExtent l="0" t="0" r="2540" b="0"/>
            <wp:wrapThrough wrapText="bothSides">
              <wp:wrapPolygon edited="0">
                <wp:start x="0" y="0"/>
                <wp:lineTo x="0" y="20883"/>
                <wp:lineTo x="21232" y="20883"/>
                <wp:lineTo x="21232" y="0"/>
                <wp:lineTo x="0" y="0"/>
              </wp:wrapPolygon>
            </wp:wrapThrough>
            <wp:docPr id="2" name="Picture 2"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acp.int/sites/acpsec.waw.be/files/user_files/user_235/acp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9010" cy="6699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752" behindDoc="1" locked="0" layoutInCell="1" allowOverlap="1">
            <wp:simplePos x="0" y="0"/>
            <wp:positionH relativeFrom="margin">
              <wp:posOffset>1308100</wp:posOffset>
            </wp:positionH>
            <wp:positionV relativeFrom="paragraph">
              <wp:posOffset>139700</wp:posOffset>
            </wp:positionV>
            <wp:extent cx="933450" cy="550545"/>
            <wp:effectExtent l="0" t="0" r="0" b="1905"/>
            <wp:wrapThrough wrapText="bothSides">
              <wp:wrapPolygon edited="0">
                <wp:start x="0" y="0"/>
                <wp:lineTo x="0" y="20927"/>
                <wp:lineTo x="21159" y="20927"/>
                <wp:lineTo x="2115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55054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rPr>
        <w:t xml:space="preserve">             </w:t>
      </w:r>
    </w:p>
    <w:p w:rsidR="005968A7" w:rsidRDefault="001508C2" w:rsidP="005968A7">
      <w:pPr>
        <w:rPr>
          <w:rFonts w:ascii="Times New Roman" w:hAnsi="Times New Roman" w:cs="Times New Roman"/>
          <w:sz w:val="24"/>
          <w:szCs w:val="24"/>
        </w:rPr>
      </w:pPr>
      <w:r>
        <w:rPr>
          <w:rFonts w:ascii="Times New Roman" w:hAnsi="Times New Roman" w:cs="Times New Roman"/>
          <w:sz w:val="24"/>
          <w:szCs w:val="24"/>
        </w:rPr>
        <w:t xml:space="preserve">                                                  </w:t>
      </w:r>
      <w:r>
        <w:rPr>
          <w:rFonts w:eastAsia="Calibri" w:cs="Calibri"/>
          <w:b/>
          <w:noProof/>
          <w:sz w:val="24"/>
          <w:szCs w:val="24"/>
          <w:lang w:val="en-US"/>
        </w:rPr>
        <w:drawing>
          <wp:inline distT="0" distB="0" distL="0" distR="0" wp14:anchorId="6325AF0C" wp14:editId="37B93BD2">
            <wp:extent cx="901243" cy="9553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U Logo.jpeg"/>
                    <pic:cNvPicPr/>
                  </pic:nvPicPr>
                  <pic:blipFill>
                    <a:blip r:embed="rId8">
                      <a:extLst>
                        <a:ext uri="{28A0092B-C50C-407E-A947-70E740481C1C}">
                          <a14:useLocalDpi xmlns:a14="http://schemas.microsoft.com/office/drawing/2010/main" val="0"/>
                        </a:ext>
                      </a:extLst>
                    </a:blip>
                    <a:stretch>
                      <a:fillRect/>
                    </a:stretch>
                  </pic:blipFill>
                  <pic:spPr>
                    <a:xfrm>
                      <a:off x="0" y="0"/>
                      <a:ext cx="927955" cy="983633"/>
                    </a:xfrm>
                    <a:prstGeom prst="rect">
                      <a:avLst/>
                    </a:prstGeom>
                  </pic:spPr>
                </pic:pic>
              </a:graphicData>
            </a:graphic>
          </wp:inline>
        </w:drawing>
      </w:r>
      <w:r w:rsidR="005968A7">
        <w:rPr>
          <w:rFonts w:ascii="Times New Roman" w:hAnsi="Times New Roman" w:cs="Times New Roman"/>
          <w:sz w:val="24"/>
          <w:szCs w:val="24"/>
        </w:rPr>
        <w:br w:type="textWrapping" w:clear="all"/>
      </w:r>
    </w:p>
    <w:p w:rsidR="005968A7" w:rsidRDefault="005968A7" w:rsidP="005968A7">
      <w:pPr>
        <w:tabs>
          <w:tab w:val="left" w:pos="3495"/>
        </w:tabs>
        <w:spacing w:after="0" w:line="240" w:lineRule="auto"/>
        <w:jc w:val="center"/>
        <w:rPr>
          <w:rFonts w:ascii="Cambria" w:eastAsia="Calibri" w:hAnsi="Cambria" w:cs="Calibri"/>
          <w:b/>
          <w:color w:val="FF0000"/>
          <w:sz w:val="32"/>
          <w:szCs w:val="32"/>
        </w:rPr>
      </w:pPr>
      <w:r w:rsidRPr="00283234">
        <w:rPr>
          <w:rFonts w:eastAsia="Calibri" w:cs="Calibri"/>
          <w:b/>
          <w:sz w:val="32"/>
          <w:szCs w:val="32"/>
        </w:rPr>
        <w:t xml:space="preserve">TRAINING WORKSHOP ON </w:t>
      </w:r>
      <w:r w:rsidRPr="004D491E">
        <w:rPr>
          <w:rFonts w:eastAsia="Calibri" w:cs="Calibri"/>
          <w:b/>
          <w:sz w:val="32"/>
          <w:szCs w:val="32"/>
        </w:rPr>
        <w:t xml:space="preserve">ENVIRONMENT, </w:t>
      </w:r>
      <w:r w:rsidR="00750666">
        <w:rPr>
          <w:rFonts w:eastAsia="Calibri" w:cs="Calibri"/>
          <w:b/>
          <w:sz w:val="32"/>
          <w:szCs w:val="32"/>
        </w:rPr>
        <w:t xml:space="preserve">COMMUNITY, </w:t>
      </w:r>
      <w:r w:rsidRPr="004D491E">
        <w:rPr>
          <w:rFonts w:eastAsia="Calibri" w:cs="Calibri"/>
          <w:b/>
          <w:sz w:val="32"/>
          <w:szCs w:val="32"/>
        </w:rPr>
        <w:t>HEALTH</w:t>
      </w:r>
      <w:r>
        <w:rPr>
          <w:rFonts w:eastAsia="Calibri" w:cs="Calibri"/>
          <w:b/>
          <w:sz w:val="32"/>
          <w:szCs w:val="32"/>
        </w:rPr>
        <w:t xml:space="preserve"> AND</w:t>
      </w:r>
      <w:r w:rsidRPr="004D491E">
        <w:rPr>
          <w:rFonts w:eastAsia="Calibri" w:cs="Calibri"/>
          <w:b/>
          <w:sz w:val="32"/>
          <w:szCs w:val="32"/>
        </w:rPr>
        <w:t xml:space="preserve"> SAFETY </w:t>
      </w:r>
      <w:r w:rsidRPr="00A43506">
        <w:rPr>
          <w:rFonts w:eastAsia="Calibri" w:cs="Calibri"/>
          <w:b/>
          <w:sz w:val="32"/>
          <w:szCs w:val="32"/>
        </w:rPr>
        <w:t>IN</w:t>
      </w:r>
      <w:r>
        <w:rPr>
          <w:rFonts w:eastAsia="Calibri" w:cs="Calibri"/>
          <w:b/>
          <w:sz w:val="32"/>
          <w:szCs w:val="32"/>
        </w:rPr>
        <w:t xml:space="preserve"> </w:t>
      </w:r>
      <w:r w:rsidR="00750666">
        <w:rPr>
          <w:rFonts w:eastAsia="Calibri" w:cs="Calibri"/>
          <w:b/>
          <w:sz w:val="32"/>
          <w:szCs w:val="32"/>
        </w:rPr>
        <w:t xml:space="preserve">THE DEVELOPMENT MINERALS SECTOR </w:t>
      </w:r>
    </w:p>
    <w:p w:rsidR="005968A7" w:rsidRDefault="005968A7" w:rsidP="005968A7">
      <w:pPr>
        <w:tabs>
          <w:tab w:val="left" w:pos="3495"/>
        </w:tabs>
        <w:spacing w:after="0" w:line="240" w:lineRule="auto"/>
        <w:rPr>
          <w:rFonts w:ascii="Cambria" w:eastAsia="Calibri" w:hAnsi="Cambria" w:cs="Calibri"/>
          <w:b/>
          <w:color w:val="FF0000"/>
          <w:sz w:val="32"/>
          <w:szCs w:val="32"/>
        </w:rPr>
      </w:pPr>
    </w:p>
    <w:p w:rsidR="005968A7" w:rsidRDefault="005968A7" w:rsidP="005968A7">
      <w:pPr>
        <w:tabs>
          <w:tab w:val="left" w:pos="3495"/>
        </w:tabs>
        <w:spacing w:after="0" w:line="240" w:lineRule="auto"/>
        <w:rPr>
          <w:rFonts w:ascii="Cambria" w:eastAsia="Calibri" w:hAnsi="Cambria" w:cs="Calibri"/>
          <w:b/>
          <w:color w:val="FF0000"/>
          <w:sz w:val="32"/>
          <w:szCs w:val="32"/>
        </w:rPr>
      </w:pPr>
    </w:p>
    <w:p w:rsidR="005968A7" w:rsidRPr="005968A7" w:rsidRDefault="00750666" w:rsidP="005968A7">
      <w:pPr>
        <w:spacing w:after="0" w:line="240" w:lineRule="auto"/>
        <w:jc w:val="center"/>
        <w:rPr>
          <w:rFonts w:ascii="Cambria" w:hAnsi="Cambria"/>
          <w:sz w:val="32"/>
          <w:szCs w:val="32"/>
        </w:rPr>
      </w:pPr>
      <w:r>
        <w:rPr>
          <w:rFonts w:ascii="Cambria" w:hAnsi="Cambria"/>
          <w:sz w:val="32"/>
          <w:szCs w:val="32"/>
        </w:rPr>
        <w:t>Uganda</w:t>
      </w:r>
      <w:r w:rsidR="005968A7" w:rsidRPr="005968A7">
        <w:rPr>
          <w:rFonts w:ascii="Cambria" w:hAnsi="Cambria"/>
          <w:sz w:val="32"/>
          <w:szCs w:val="32"/>
        </w:rPr>
        <w:t xml:space="preserve">, </w:t>
      </w:r>
      <w:r>
        <w:rPr>
          <w:rFonts w:ascii="Cambria" w:hAnsi="Cambria"/>
          <w:sz w:val="32"/>
          <w:szCs w:val="32"/>
        </w:rPr>
        <w:t xml:space="preserve">April </w:t>
      </w:r>
      <w:r w:rsidR="00333CE0">
        <w:rPr>
          <w:rFonts w:ascii="Cambria" w:hAnsi="Cambria"/>
          <w:sz w:val="32"/>
          <w:szCs w:val="32"/>
        </w:rPr>
        <w:t xml:space="preserve">– June </w:t>
      </w:r>
      <w:r>
        <w:rPr>
          <w:rFonts w:ascii="Cambria" w:hAnsi="Cambria"/>
          <w:sz w:val="32"/>
          <w:szCs w:val="32"/>
        </w:rPr>
        <w:t>2017</w:t>
      </w:r>
    </w:p>
    <w:p w:rsidR="005968A7" w:rsidRDefault="005968A7" w:rsidP="005968A7">
      <w:pPr>
        <w:tabs>
          <w:tab w:val="left" w:pos="3495"/>
        </w:tabs>
        <w:spacing w:after="0" w:line="240" w:lineRule="auto"/>
        <w:rPr>
          <w:rFonts w:ascii="Cambria" w:eastAsia="Calibri" w:hAnsi="Cambria" w:cs="Calibri"/>
          <w:sz w:val="32"/>
          <w:szCs w:val="32"/>
        </w:rPr>
      </w:pPr>
      <w:r>
        <w:rPr>
          <w:rFonts w:ascii="Cambria" w:eastAsia="Calibri" w:hAnsi="Cambria" w:cs="Calibri"/>
          <w:sz w:val="32"/>
          <w:szCs w:val="32"/>
        </w:rPr>
        <w:tab/>
      </w:r>
    </w:p>
    <w:p w:rsidR="005968A7" w:rsidRDefault="005968A7" w:rsidP="005968A7">
      <w:pPr>
        <w:pBdr>
          <w:bottom w:val="single" w:sz="12" w:space="1" w:color="auto"/>
        </w:pBdr>
        <w:spacing w:after="0" w:line="240" w:lineRule="auto"/>
        <w:rPr>
          <w:rFonts w:ascii="Cambria" w:eastAsia="Calibri" w:hAnsi="Cambria" w:cs="Calibri"/>
          <w:sz w:val="32"/>
          <w:szCs w:val="32"/>
        </w:rPr>
      </w:pPr>
    </w:p>
    <w:p w:rsidR="005968A7" w:rsidRDefault="005968A7" w:rsidP="005968A7">
      <w:pPr>
        <w:spacing w:after="0" w:line="240" w:lineRule="auto"/>
        <w:rPr>
          <w:rFonts w:ascii="Cambria" w:eastAsia="Calibri" w:hAnsi="Cambria" w:cs="Calibri"/>
          <w:sz w:val="32"/>
          <w:szCs w:val="32"/>
        </w:rPr>
      </w:pPr>
    </w:p>
    <w:p w:rsidR="005968A7" w:rsidRDefault="005968A7" w:rsidP="005968A7">
      <w:pPr>
        <w:rPr>
          <w:sz w:val="36"/>
          <w:szCs w:val="36"/>
        </w:rPr>
      </w:pPr>
      <w:r>
        <w:rPr>
          <w:rFonts w:ascii="Cambria" w:eastAsia="Calibri" w:hAnsi="Cambria" w:cs="Calibri"/>
          <w:sz w:val="32"/>
          <w:szCs w:val="32"/>
        </w:rPr>
        <w:t xml:space="preserve">                    </w:t>
      </w:r>
      <w:r>
        <w:rPr>
          <w:sz w:val="36"/>
          <w:szCs w:val="36"/>
        </w:rPr>
        <w:tab/>
      </w:r>
      <w:r>
        <w:rPr>
          <w:sz w:val="36"/>
          <w:szCs w:val="36"/>
        </w:rPr>
        <w:tab/>
        <w:t>RETURN TO WORK (RTW) PLANS</w:t>
      </w:r>
    </w:p>
    <w:p w:rsidR="005968A7" w:rsidRDefault="005968A7" w:rsidP="005968A7">
      <w:pPr>
        <w:rPr>
          <w:rFonts w:ascii="Cambria" w:hAnsi="Cambria" w:cs="Times New Roman"/>
          <w:sz w:val="32"/>
          <w:szCs w:val="32"/>
        </w:rPr>
      </w:pPr>
    </w:p>
    <w:p w:rsidR="005968A7" w:rsidRDefault="005968A7" w:rsidP="005968A7">
      <w:pPr>
        <w:rPr>
          <w:rFonts w:ascii="Cambria" w:hAnsi="Cambria" w:cs="Times New Roman"/>
          <w:sz w:val="32"/>
          <w:szCs w:val="32"/>
        </w:rPr>
      </w:pPr>
    </w:p>
    <w:p w:rsidR="005968A7" w:rsidRDefault="005968A7" w:rsidP="005968A7">
      <w:pPr>
        <w:rPr>
          <w:rFonts w:ascii="Cambria" w:hAnsi="Cambria" w:cs="Times New Roman"/>
          <w:sz w:val="32"/>
          <w:szCs w:val="32"/>
        </w:rPr>
      </w:pPr>
    </w:p>
    <w:p w:rsidR="005968A7" w:rsidRDefault="005968A7" w:rsidP="005968A7">
      <w:pPr>
        <w:spacing w:after="0" w:line="240" w:lineRule="auto"/>
        <w:ind w:right="4"/>
        <w:jc w:val="both"/>
        <w:rPr>
          <w:i/>
          <w:color w:val="0070C0"/>
          <w:sz w:val="20"/>
          <w:szCs w:val="20"/>
        </w:rPr>
      </w:pPr>
      <w:r>
        <w:rPr>
          <w:rFonts w:cs="Times New Roman"/>
          <w:color w:val="0070C0"/>
          <w:sz w:val="20"/>
          <w:szCs w:val="20"/>
        </w:rPr>
        <w:t>A</w:t>
      </w:r>
      <w:r>
        <w:rPr>
          <w:i/>
          <w:color w:val="0070C0"/>
          <w:sz w:val="20"/>
          <w:szCs w:val="20"/>
        </w:rPr>
        <w:t>n initiative of the African, Caribbean and Pacific Group of States, financed by the European Union and United Nations Development Programme, and implemented by UNDP.</w:t>
      </w:r>
    </w:p>
    <w:p w:rsidR="005968A7" w:rsidRDefault="005968A7" w:rsidP="005968A7">
      <w:pPr>
        <w:rPr>
          <w:rFonts w:ascii="Cambria" w:hAnsi="Cambria" w:cs="Times New Roman"/>
          <w:b/>
          <w:bCs/>
          <w:color w:val="2E74B5" w:themeColor="accent1" w:themeShade="BF"/>
          <w:sz w:val="24"/>
          <w:szCs w:val="24"/>
          <w:u w:val="single"/>
        </w:rPr>
      </w:pPr>
      <w:r>
        <w:rPr>
          <w:rFonts w:ascii="Cambria" w:hAnsi="Cambria" w:cs="Times New Roman"/>
          <w:b/>
          <w:bCs/>
          <w:color w:val="2E74B5" w:themeColor="accent1" w:themeShade="BF"/>
          <w:sz w:val="24"/>
          <w:szCs w:val="24"/>
          <w:u w:val="single"/>
        </w:rPr>
        <w:br w:type="page"/>
      </w:r>
    </w:p>
    <w:p w:rsidR="005968A7" w:rsidRDefault="005968A7" w:rsidP="005968A7">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lastRenderedPageBreak/>
        <w:t>RETURN-TO-WORK PLANS</w:t>
      </w:r>
    </w:p>
    <w:p w:rsidR="005968A7" w:rsidRDefault="005968A7" w:rsidP="005968A7">
      <w:pPr>
        <w:autoSpaceDE w:val="0"/>
        <w:autoSpaceDN w:val="0"/>
        <w:adjustRightInd w:val="0"/>
        <w:spacing w:after="0" w:line="240" w:lineRule="auto"/>
        <w:jc w:val="both"/>
        <w:rPr>
          <w:rFonts w:cs="Times New Roman"/>
          <w:color w:val="000000"/>
          <w:sz w:val="24"/>
          <w:szCs w:val="24"/>
        </w:rPr>
      </w:pPr>
      <w:r>
        <w:rPr>
          <w:rFonts w:cs="Times New Roman"/>
          <w:color w:val="000000"/>
          <w:sz w:val="24"/>
          <w:szCs w:val="24"/>
        </w:rPr>
        <w:t xml:space="preserve">Return to Work projects are a valuable mechanism for workshop participants’ personal and professional development. As part of your sponsorship, you are required to develop a return-to-work plan on a project you will undertake on your return, applying the knowledge and skills gained from workshop to influence change. </w:t>
      </w:r>
    </w:p>
    <w:p w:rsidR="005968A7" w:rsidRDefault="005968A7" w:rsidP="005968A7">
      <w:pPr>
        <w:autoSpaceDE w:val="0"/>
        <w:autoSpaceDN w:val="0"/>
        <w:adjustRightInd w:val="0"/>
        <w:spacing w:after="0" w:line="240" w:lineRule="auto"/>
        <w:jc w:val="both"/>
        <w:rPr>
          <w:rFonts w:cs="Times New Roman"/>
          <w:color w:val="000000"/>
          <w:sz w:val="24"/>
          <w:szCs w:val="24"/>
        </w:rPr>
      </w:pPr>
    </w:p>
    <w:p w:rsidR="005968A7" w:rsidRDefault="005968A7" w:rsidP="005968A7">
      <w:pPr>
        <w:autoSpaceDE w:val="0"/>
        <w:autoSpaceDN w:val="0"/>
        <w:adjustRightInd w:val="0"/>
        <w:spacing w:after="0" w:line="240" w:lineRule="auto"/>
        <w:jc w:val="both"/>
        <w:rPr>
          <w:rFonts w:cs="Times New Roman"/>
          <w:color w:val="000000"/>
          <w:sz w:val="24"/>
          <w:szCs w:val="24"/>
        </w:rPr>
      </w:pPr>
      <w:r>
        <w:rPr>
          <w:rFonts w:cs="Times New Roman"/>
          <w:color w:val="000000"/>
          <w:sz w:val="24"/>
          <w:szCs w:val="24"/>
        </w:rPr>
        <w:t>Periodic follow-up on the progress of implementation of the plan will be undertaken by UNDP.</w:t>
      </w:r>
    </w:p>
    <w:p w:rsidR="005968A7" w:rsidRDefault="005968A7" w:rsidP="005968A7">
      <w:pPr>
        <w:rPr>
          <w:sz w:val="24"/>
          <w:szCs w:val="24"/>
        </w:rPr>
      </w:pPr>
    </w:p>
    <w:p w:rsidR="005968A7" w:rsidRDefault="005968A7" w:rsidP="005968A7">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t>REPORTING STRUCTURE FOR RETURN-TO-WORK PLANS</w:t>
      </w:r>
    </w:p>
    <w:p w:rsidR="005968A7" w:rsidRDefault="005968A7" w:rsidP="005968A7">
      <w:pPr>
        <w:spacing w:line="276" w:lineRule="auto"/>
        <w:rPr>
          <w:rFonts w:cs="Times New Roman"/>
          <w:sz w:val="24"/>
          <w:szCs w:val="24"/>
        </w:rPr>
      </w:pPr>
      <w:r>
        <w:rPr>
          <w:sz w:val="24"/>
          <w:szCs w:val="24"/>
        </w:rPr>
        <w:t xml:space="preserve">To facilitate ease of reporting and follow-up on your return to work project, the structure below outlines the key project elements that need to be covered in the reporting. </w:t>
      </w:r>
      <w:r>
        <w:rPr>
          <w:rFonts w:cs="Times New Roman"/>
          <w:b/>
          <w:sz w:val="24"/>
          <w:szCs w:val="24"/>
        </w:rPr>
        <w:t xml:space="preserve">Please submit a Return to Work Project (RWP) </w:t>
      </w:r>
      <w:r>
        <w:rPr>
          <w:rFonts w:cs="Times New Roman"/>
          <w:sz w:val="24"/>
          <w:szCs w:val="24"/>
        </w:rPr>
        <w:t xml:space="preserve">using the structure provided below. </w:t>
      </w:r>
    </w:p>
    <w:tbl>
      <w:tblPr>
        <w:tblStyle w:val="PlainTable1"/>
        <w:tblW w:w="9805" w:type="dxa"/>
        <w:tblInd w:w="0" w:type="dxa"/>
        <w:tblLook w:val="04A0" w:firstRow="1" w:lastRow="0" w:firstColumn="1" w:lastColumn="0" w:noHBand="0" w:noVBand="1"/>
      </w:tblPr>
      <w:tblGrid>
        <w:gridCol w:w="1692"/>
        <w:gridCol w:w="1369"/>
        <w:gridCol w:w="974"/>
        <w:gridCol w:w="947"/>
        <w:gridCol w:w="1238"/>
        <w:gridCol w:w="1230"/>
        <w:gridCol w:w="1223"/>
        <w:gridCol w:w="1132"/>
      </w:tblGrid>
      <w:tr w:rsidR="005968A7" w:rsidTr="005968A7">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jc w:val="center"/>
            </w:pPr>
            <w:r>
              <w:t>GENERAL INFORMATION</w:t>
            </w:r>
          </w:p>
        </w:tc>
      </w:tr>
      <w:tr w:rsidR="005968A7" w:rsidTr="005968A7">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pPr>
            <w:r>
              <w:t>Name(s):</w:t>
            </w:r>
            <w:r w:rsidR="00D96635">
              <w:t xml:space="preserve"> </w:t>
            </w:r>
            <w:proofErr w:type="spellStart"/>
            <w:r w:rsidR="00D96635">
              <w:t>Anywar</w:t>
            </w:r>
            <w:proofErr w:type="spellEnd"/>
            <w:r w:rsidR="00D96635">
              <w:t xml:space="preserve"> Desmond</w:t>
            </w:r>
          </w:p>
          <w:p w:rsidR="005968A7" w:rsidRDefault="005968A7">
            <w:pPr>
              <w:spacing w:line="240" w:lineRule="auto"/>
            </w:pPr>
          </w:p>
          <w:p w:rsidR="005968A7" w:rsidRDefault="005968A7">
            <w:pPr>
              <w:spacing w:line="240" w:lineRule="auto"/>
              <w:rPr>
                <w:bCs w:val="0"/>
              </w:rPr>
            </w:pPr>
            <w:r>
              <w:t>Position:</w:t>
            </w:r>
            <w:r w:rsidR="00D96635">
              <w:t xml:space="preserve"> Environmental Officer-</w:t>
            </w:r>
            <w:proofErr w:type="spellStart"/>
            <w:r w:rsidR="00D96635">
              <w:t>Lamwo</w:t>
            </w:r>
            <w:proofErr w:type="spellEnd"/>
          </w:p>
          <w:p w:rsidR="005968A7" w:rsidRDefault="005968A7">
            <w:pPr>
              <w:spacing w:line="240" w:lineRule="auto"/>
            </w:pPr>
          </w:p>
          <w:p w:rsidR="005968A7" w:rsidRDefault="005968A7">
            <w:pPr>
              <w:spacing w:line="240" w:lineRule="auto"/>
              <w:rPr>
                <w:bCs w:val="0"/>
              </w:rPr>
            </w:pPr>
            <w:r>
              <w:t xml:space="preserve">Email: </w:t>
            </w:r>
            <w:r w:rsidR="00D96635">
              <w:t>desmondanywar@gmail.com</w:t>
            </w:r>
          </w:p>
          <w:p w:rsidR="005968A7" w:rsidRDefault="005968A7">
            <w:pPr>
              <w:spacing w:line="240" w:lineRule="auto"/>
            </w:pPr>
          </w:p>
          <w:p w:rsidR="005968A7" w:rsidRDefault="005968A7">
            <w:pPr>
              <w:spacing w:line="240" w:lineRule="auto"/>
            </w:pPr>
            <w:r>
              <w:t>Phone no (office + mob):</w:t>
            </w:r>
            <w:r w:rsidR="00D96635">
              <w:t xml:space="preserve"> </w:t>
            </w:r>
            <w:bookmarkStart w:id="0" w:name="_GoBack"/>
            <w:r w:rsidR="00D96635">
              <w:t>+256 779939192</w:t>
            </w:r>
            <w:bookmarkEnd w:id="0"/>
          </w:p>
          <w:p w:rsidR="005968A7" w:rsidRDefault="005968A7">
            <w:pPr>
              <w:spacing w:line="240" w:lineRule="auto"/>
            </w:pPr>
          </w:p>
        </w:tc>
      </w:tr>
      <w:tr w:rsidR="005968A7" w:rsidTr="005968A7">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t>Brief Description of the project:</w:t>
            </w:r>
          </w:p>
          <w:p w:rsidR="005968A7" w:rsidRDefault="00D96C14">
            <w:r>
              <w:t xml:space="preserve">Capacity Building </w:t>
            </w:r>
            <w:r w:rsidR="00D96635">
              <w:t>Project on Mineral Development (</w:t>
            </w:r>
            <w:r>
              <w:t>CB</w:t>
            </w:r>
            <w:r w:rsidR="00D96635">
              <w:t>PMD)</w:t>
            </w:r>
          </w:p>
          <w:p w:rsidR="00D96635" w:rsidRDefault="00D96635"/>
          <w:p w:rsidR="00C56B7B" w:rsidRDefault="00D17AAE">
            <w:r>
              <w:t>CB</w:t>
            </w:r>
            <w:r w:rsidR="00D96635">
              <w:t>PMD is a capacity building project on mineral development with</w:t>
            </w:r>
            <w:r w:rsidR="009C75BC">
              <w:t xml:space="preserve"> associated issues to be handle which include mine and quarry management, environment, health and safety, entrepreneurship </w:t>
            </w:r>
            <w:r w:rsidR="00C56B7B">
              <w:t>skills, market analysis and investment promotion, community relations and addressing grievances.</w:t>
            </w:r>
          </w:p>
          <w:p w:rsidR="00C56B7B" w:rsidRDefault="00C56B7B"/>
          <w:p w:rsidR="00D96635" w:rsidRDefault="00C56B7B">
            <w:r>
              <w:t>Stakeholders targeted include,</w:t>
            </w:r>
            <w:r w:rsidR="009C75BC">
              <w:t xml:space="preserve"> small scale miners, middlemen,</w:t>
            </w:r>
            <w:r w:rsidR="00D96635">
              <w:t xml:space="preserve"> mining and quarry associations, social stakeholders such as civil society organisations, the community groups, local government leaders </w:t>
            </w:r>
            <w:r w:rsidR="009C75BC">
              <w:t>and construction companies.</w:t>
            </w:r>
          </w:p>
          <w:p w:rsidR="009C75BC" w:rsidRDefault="009C75BC"/>
          <w:p w:rsidR="009C75BC" w:rsidRDefault="009C75BC">
            <w:r>
              <w:t>The aim of the capacity building activities is to; capacitate the community on the mineral development issues, increase the sector productivities, better management of the mining operations, adherence to the national and international and health standards and also prevent conflicts through effective community relatives.</w:t>
            </w:r>
          </w:p>
          <w:p w:rsidR="009C75BC" w:rsidRDefault="009C75BC"/>
          <w:p w:rsidR="009C75BC" w:rsidRDefault="009C75BC"/>
          <w:p w:rsidR="009C75BC" w:rsidRDefault="009C75BC"/>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tc>
      </w:tr>
      <w:tr w:rsidR="005968A7" w:rsidTr="005968A7">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lastRenderedPageBreak/>
              <w:t>Expected Outcomes:</w:t>
            </w:r>
          </w:p>
          <w:p w:rsidR="005968A7" w:rsidRDefault="00626A6D">
            <w:r>
              <w:t>Increase productivity of the sector, better management operation, adherence to the international, national and health standard, reduced community conflicts and improve standard of living of the people involved in the sector</w:t>
            </w:r>
            <w:r w:rsidR="00AC3D56">
              <w:t>.</w:t>
            </w:r>
          </w:p>
          <w:p w:rsidR="001508C2" w:rsidRDefault="001508C2"/>
          <w:p w:rsidR="001508C2" w:rsidRDefault="001508C2"/>
          <w:p w:rsidR="001508C2" w:rsidRDefault="001508C2"/>
          <w:p w:rsidR="001508C2" w:rsidRDefault="001508C2"/>
          <w:p w:rsidR="001508C2" w:rsidRDefault="001508C2"/>
          <w:p w:rsidR="001508C2" w:rsidRDefault="001508C2"/>
        </w:tc>
      </w:tr>
      <w:tr w:rsidR="005968A7" w:rsidTr="005968A7">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t>Expected Outputs:</w:t>
            </w:r>
          </w:p>
          <w:p w:rsidR="005968A7" w:rsidRDefault="0050459F">
            <w:r>
              <w:t xml:space="preserve">Problem analysis done, </w:t>
            </w:r>
            <w:r w:rsidR="001C4D39">
              <w:t>participation appraisal, need assessment, asset mapping, training</w:t>
            </w:r>
            <w:r w:rsidR="007B52DA">
              <w:t xml:space="preserve"> done</w:t>
            </w:r>
            <w:r w:rsidR="001C4D39">
              <w:t xml:space="preserve">, </w:t>
            </w:r>
            <w:r w:rsidR="007B52DA">
              <w:t xml:space="preserve">group formation, licence for mining operation, village saving and loan association form, marketing system streamline, exposure visit, </w:t>
            </w:r>
            <w:r w:rsidR="005867BA">
              <w:t xml:space="preserve">networking, </w:t>
            </w:r>
            <w:r w:rsidR="001C4D39">
              <w:t>monitoring and evaluation, validation</w:t>
            </w:r>
            <w:r w:rsidR="005867BA">
              <w:t>.</w:t>
            </w:r>
          </w:p>
          <w:p w:rsidR="005968A7" w:rsidRDefault="005968A7"/>
          <w:p w:rsidR="001508C2" w:rsidRDefault="001508C2"/>
          <w:p w:rsidR="001508C2" w:rsidRDefault="001508C2"/>
          <w:p w:rsidR="001508C2" w:rsidRDefault="001508C2"/>
          <w:p w:rsidR="001508C2" w:rsidRDefault="001508C2"/>
          <w:p w:rsidR="001508C2" w:rsidRDefault="00D7667C">
            <w:r>
              <w:t xml:space="preserve"> </w:t>
            </w:r>
            <w:r w:rsidR="00AD14A6">
              <w:t xml:space="preserve"> </w:t>
            </w:r>
          </w:p>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tc>
      </w:tr>
      <w:tr w:rsidR="005968A7" w:rsidTr="005968A7">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t>Please describe how you plan to implement the return to work project: (</w:t>
            </w:r>
            <w:r>
              <w:rPr>
                <w:b w:val="0"/>
              </w:rPr>
              <w:t>outline key partnerships and collaborations across sectors in your country as well as any joint collaboration with other countries</w:t>
            </w:r>
            <w:r>
              <w:t>)</w:t>
            </w:r>
          </w:p>
          <w:p w:rsidR="00B3703B" w:rsidRDefault="00B3703B"/>
          <w:p w:rsidR="00B3703B" w:rsidRDefault="00E84BDC">
            <w:r>
              <w:t>The project will go through stages of operation starting with conception</w:t>
            </w:r>
            <w:r w:rsidR="00B3703B">
              <w:t>, design, implementation, monitoring and evaluation and closure.</w:t>
            </w:r>
          </w:p>
          <w:p w:rsidR="00E84BDC" w:rsidRDefault="00B3703B">
            <w:r>
              <w:t>During conception we shall have</w:t>
            </w:r>
            <w:r w:rsidR="005706FB">
              <w:t xml:space="preserve"> part</w:t>
            </w:r>
            <w:r>
              <w:t>icipatory appraisal</w:t>
            </w:r>
            <w:r w:rsidR="005706FB">
              <w:t>, problem analysis, need assessment and asset mapping is done.</w:t>
            </w:r>
          </w:p>
          <w:p w:rsidR="005706FB" w:rsidRDefault="005706FB"/>
          <w:p w:rsidR="005706FB" w:rsidRDefault="005706FB">
            <w:r>
              <w:t>After that we shall go designing the project we shall have objective analysis, development of logical framework</w:t>
            </w:r>
            <w:r w:rsidR="003A4A16">
              <w:t>.</w:t>
            </w:r>
          </w:p>
          <w:p w:rsidR="00B3703B" w:rsidRDefault="00B3703B"/>
          <w:p w:rsidR="003A4A16" w:rsidRDefault="003A4A16">
            <w:r>
              <w:lastRenderedPageBreak/>
              <w:t>Implementation here we have to identify the training need, training others as TOTs and identification of the beneficiar</w:t>
            </w:r>
            <w:r w:rsidR="00EC32B1">
              <w:t>ies</w:t>
            </w:r>
          </w:p>
          <w:p w:rsidR="00DE0D5C" w:rsidRDefault="00DE0D5C"/>
          <w:p w:rsidR="00DE0D5C" w:rsidRDefault="00DE0D5C">
            <w:r>
              <w:t>Monitoring and evaluation (M&amp;E) This will be done jointly or participatory monitoring but at every stages of the project there we shall have review or reflection meeting, focussed group discussion and validation meetings or workshop.</w:t>
            </w:r>
          </w:p>
          <w:p w:rsidR="00DE0D5C" w:rsidRDefault="00DE0D5C"/>
          <w:p w:rsidR="00DE0D5C" w:rsidRDefault="00DE0D5C">
            <w:r>
              <w:t>In the project closure, we have end of project meeting where we will discuss the success of the project, the challenges encountered, the lesion learnt which will be used for further intervention.</w:t>
            </w:r>
          </w:p>
          <w:p w:rsidR="005968A7" w:rsidRDefault="005968A7">
            <w:r>
              <w:t> </w:t>
            </w:r>
          </w:p>
          <w:p w:rsidR="005968A7" w:rsidRDefault="005968A7"/>
          <w:p w:rsidR="005968A7" w:rsidRDefault="005968A7"/>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tc>
      </w:tr>
      <w:tr w:rsidR="005968A7" w:rsidTr="005968A7">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lastRenderedPageBreak/>
              <w:t>What indicators of success will you employ? (</w:t>
            </w:r>
            <w:r>
              <w:rPr>
                <w:b w:val="0"/>
              </w:rPr>
              <w:t>include indicators of success that go beyond activity-level implementation</w:t>
            </w:r>
            <w:r>
              <w:t xml:space="preserve">) </w:t>
            </w:r>
          </w:p>
          <w:p w:rsidR="00B3703B" w:rsidRDefault="00B3703B">
            <w:r>
              <w:t>All sorts of development mineral well captured in the mineral policy of the country, improve standard of livi</w:t>
            </w:r>
            <w:r w:rsidR="00852F7B">
              <w:t xml:space="preserve">ng of the people involve through good financial management, </w:t>
            </w:r>
            <w:r>
              <w:t xml:space="preserve"> international market through value addition of the low valued mineral, reduce exploitation by the middlemen, increased awareness on mineral development, reduced activities impact on environment, community using protec</w:t>
            </w:r>
            <w:r w:rsidR="00852F7B">
              <w:t>tive equipment during operation, construction companies buying locally, group formation through training on group dynamics, diversifying the economic activities using the income from the mining activities, change attitude on saving culture or establishment Village Saving and Loan Association (VSLA)</w:t>
            </w:r>
          </w:p>
          <w:p w:rsidR="005968A7" w:rsidRDefault="005968A7"/>
          <w:p w:rsidR="005968A7" w:rsidRDefault="005968A7"/>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5968A7" w:rsidRDefault="005968A7"/>
        </w:tc>
      </w:tr>
      <w:tr w:rsidR="005968A7" w:rsidTr="005968A7">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lastRenderedPageBreak/>
              <w:t>What other strategic opportunities have you identified that will contribute to the success and sustainability of your project? (</w:t>
            </w:r>
            <w:r>
              <w:rPr>
                <w:b w:val="0"/>
              </w:rPr>
              <w:t>include linkages to sub-regional and regional agenda</w:t>
            </w:r>
            <w:r>
              <w:t>)</w:t>
            </w:r>
          </w:p>
          <w:p w:rsidR="00852F7B" w:rsidRDefault="00852F7B"/>
          <w:p w:rsidR="00852F7B" w:rsidRDefault="00852F7B">
            <w:r>
              <w:t>The refugee resettlement at the District will help to boost the business, also other government programmes such as NUSAF which has a big component of Road construction or labour intensive activities which community are involve on.</w:t>
            </w:r>
          </w:p>
          <w:p w:rsidR="00852F7B" w:rsidRDefault="00852F7B"/>
          <w:p w:rsidR="00852F7B" w:rsidRDefault="00852F7B">
            <w:r>
              <w:t>Also other programme for youth and women like youth livelihood programme and women entrepreneurship fund can enhance or complement this sector very well</w:t>
            </w:r>
            <w:r w:rsidR="002C2B73">
              <w:t xml:space="preserve"> as the money can productively use for value addition for mining activities</w:t>
            </w:r>
          </w:p>
          <w:p w:rsidR="005968A7" w:rsidRDefault="005968A7">
            <w:r>
              <w:t> </w:t>
            </w:r>
          </w:p>
          <w:p w:rsidR="005968A7" w:rsidRDefault="005968A7"/>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tc>
      </w:tr>
      <w:tr w:rsidR="005968A7" w:rsidTr="005968A7">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t>What aspects of the training will be most useful in implementing your project? Explain</w:t>
            </w:r>
          </w:p>
          <w:p w:rsidR="007F694F" w:rsidRDefault="007F694F"/>
          <w:p w:rsidR="007F694F" w:rsidRDefault="007F694F">
            <w:r>
              <w:t>Training on general knowledge of mineral development because the community are not aware of the existence and the opportunity that exist the sector.</w:t>
            </w:r>
          </w:p>
          <w:p w:rsidR="007F694F" w:rsidRDefault="007F694F"/>
          <w:p w:rsidR="007F694F" w:rsidRDefault="007F694F">
            <w:r>
              <w:t>Issues on quarry and mine management need also to be look to, because there are people already involved in the activities without the knowledge on the process and think of all the impacts the activities would have on their lives</w:t>
            </w:r>
          </w:p>
          <w:p w:rsidR="007F694F" w:rsidRDefault="007F694F"/>
          <w:p w:rsidR="007F694F" w:rsidRDefault="007F694F">
            <w:r>
              <w:t>Environment, health and safety, this is also one area that need concern because most habitat is being lost due to such activities like mi</w:t>
            </w:r>
            <w:r w:rsidR="000B65D3">
              <w:t>ning in wetland and also the</w:t>
            </w:r>
            <w:r>
              <w:t xml:space="preserve"> hea</w:t>
            </w:r>
            <w:r w:rsidR="000B65D3">
              <w:t>l</w:t>
            </w:r>
            <w:r>
              <w:t>th of the people as they may not be putting on pro</w:t>
            </w:r>
            <w:r w:rsidR="000B65D3">
              <w:t>tective gears because they don’t know of the important.</w:t>
            </w:r>
          </w:p>
          <w:p w:rsidR="000B65D3" w:rsidRDefault="000B65D3">
            <w:r>
              <w:lastRenderedPageBreak/>
              <w:t xml:space="preserve">Community relation and addressing </w:t>
            </w:r>
            <w:r w:rsidR="0053180D">
              <w:t>grievances, this is also an area</w:t>
            </w:r>
            <w:r>
              <w:t xml:space="preserve"> that need to </w:t>
            </w:r>
            <w:r w:rsidR="0053180D">
              <w:t>be handled as that many people think that they own mineral and that is why there is high conflict in avoidance of access.</w:t>
            </w:r>
          </w:p>
          <w:p w:rsidR="0053180D" w:rsidRDefault="0053180D"/>
          <w:p w:rsidR="0053180D" w:rsidRDefault="0053180D">
            <w:r>
              <w:t>Market analysis and investment, this will be area that will help community to liaise with other programme and do investment also to address over exploitation by buyer and middlemen, and earn highly and improve their standard of live.</w:t>
            </w:r>
          </w:p>
          <w:p w:rsidR="0053180D" w:rsidRDefault="0053180D"/>
          <w:p w:rsidR="007F694F" w:rsidRDefault="007F694F"/>
          <w:p w:rsidR="005968A7" w:rsidRDefault="005968A7">
            <w:r>
              <w:t> </w:t>
            </w:r>
          </w:p>
          <w:p w:rsidR="005968A7" w:rsidRDefault="005968A7"/>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5968A7" w:rsidRDefault="005968A7"/>
        </w:tc>
      </w:tr>
      <w:tr w:rsidR="005968A7" w:rsidTr="005968A7">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lastRenderedPageBreak/>
              <w:t>What are your future plans? (</w:t>
            </w:r>
            <w:r>
              <w:rPr>
                <w:b w:val="0"/>
              </w:rPr>
              <w:t>Include any additional capacity building needs for your professional development that you have identified during the course of the workshop</w:t>
            </w:r>
            <w:r>
              <w:t>).</w:t>
            </w:r>
          </w:p>
          <w:p w:rsidR="0053180D" w:rsidRDefault="0053180D"/>
          <w:p w:rsidR="0053180D" w:rsidRDefault="0053180D">
            <w:r>
              <w:t>More capacity building on Environmental Impact Assessment, Occupational health and Safety</w:t>
            </w:r>
            <w:r w:rsidR="00AB6A69">
              <w:t xml:space="preserve"> and exchange and exposure visit to enhance training capacity.</w:t>
            </w:r>
          </w:p>
          <w:p w:rsidR="005968A7" w:rsidRDefault="005968A7">
            <w:r>
              <w:t> </w:t>
            </w:r>
          </w:p>
          <w:p w:rsidR="005968A7" w:rsidRDefault="005968A7"/>
          <w:p w:rsidR="005968A7" w:rsidRDefault="005968A7"/>
          <w:p w:rsidR="005968A7" w:rsidRDefault="005968A7"/>
          <w:p w:rsidR="001508C2" w:rsidRDefault="001508C2"/>
          <w:p w:rsidR="001508C2" w:rsidRDefault="001508C2"/>
          <w:p w:rsidR="001508C2" w:rsidRDefault="001508C2"/>
          <w:p w:rsidR="001508C2" w:rsidRDefault="001508C2"/>
          <w:p w:rsidR="001508C2" w:rsidRDefault="001508C2"/>
          <w:p w:rsidR="001508C2" w:rsidRDefault="001508C2"/>
          <w:p w:rsidR="001508C2" w:rsidRDefault="001508C2"/>
          <w:p w:rsidR="005968A7" w:rsidRDefault="005968A7"/>
        </w:tc>
      </w:tr>
      <w:tr w:rsidR="005968A7" w:rsidTr="005968A7">
        <w:trPr>
          <w:trHeight w:val="305"/>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jc w:val="center"/>
            </w:pPr>
            <w:r>
              <w:lastRenderedPageBreak/>
              <w:t>ACTION PLAN</w:t>
            </w:r>
          </w:p>
          <w:p w:rsidR="005968A7" w:rsidRDefault="005968A7">
            <w:pPr>
              <w:spacing w:line="240" w:lineRule="auto"/>
              <w:jc w:val="center"/>
            </w:pPr>
          </w:p>
        </w:tc>
      </w:tr>
      <w:tr w:rsidR="004D4F2F" w:rsidTr="005968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cBorders>
          </w:tcPr>
          <w:p w:rsidR="005968A7" w:rsidRDefault="005968A7">
            <w:pPr>
              <w:spacing w:line="240" w:lineRule="auto"/>
            </w:pPr>
            <w:r>
              <w:t xml:space="preserve">           Period </w:t>
            </w:r>
          </w:p>
          <w:p w:rsidR="005968A7" w:rsidRDefault="005968A7">
            <w:pPr>
              <w:spacing w:line="240" w:lineRule="auto"/>
            </w:pPr>
          </w:p>
          <w:p w:rsidR="005968A7" w:rsidRDefault="005968A7">
            <w:pPr>
              <w:spacing w:line="240" w:lineRule="auto"/>
            </w:pPr>
            <w:r>
              <w:t xml:space="preserve">Activities </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r>
              <w:t>Month 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r>
              <w:t>Month 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r>
              <w:t>Month 3</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r>
              <w:t>Month 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r>
              <w:t>Month 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r>
              <w:t>Month 6</w:t>
            </w: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r>
              <w:t>Month 7</w:t>
            </w:r>
          </w:p>
        </w:tc>
      </w:tr>
      <w:tr w:rsidR="00D7028B" w:rsidTr="005968A7">
        <w:trPr>
          <w:trHeight w:val="512"/>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spacing w:line="240" w:lineRule="auto"/>
            </w:pPr>
            <w:r>
              <w:t xml:space="preserve">Activity 1: </w:t>
            </w:r>
          </w:p>
          <w:p w:rsidR="001508C2" w:rsidRDefault="00B54D39">
            <w:pPr>
              <w:spacing w:line="240" w:lineRule="auto"/>
            </w:pPr>
            <w:r>
              <w:t>C</w:t>
            </w:r>
            <w:r w:rsidR="00EC7B15">
              <w:t>onception</w:t>
            </w:r>
          </w:p>
          <w:p w:rsidR="00B54D39" w:rsidRDefault="00B54D39">
            <w:pPr>
              <w:spacing w:line="240" w:lineRule="auto"/>
            </w:pPr>
            <w:r>
              <w:t>(3,000,000)</w:t>
            </w:r>
          </w:p>
          <w:p w:rsidR="001508C2" w:rsidRDefault="00D96C14">
            <w:pPr>
              <w:spacing w:line="240" w:lineRule="auto"/>
            </w:pPr>
            <w:r>
              <w:t>Lunch and SDA</w:t>
            </w: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EC7B15">
            <w:pPr>
              <w:spacing w:line="240" w:lineRule="auto"/>
              <w:cnfStyle w:val="000000000000" w:firstRow="0" w:lastRow="0" w:firstColumn="0" w:lastColumn="0" w:oddVBand="0" w:evenVBand="0" w:oddHBand="0" w:evenHBand="0" w:firstRowFirstColumn="0" w:firstRowLastColumn="0" w:lastRowFirstColumn="0" w:lastRowLastColumn="0"/>
            </w:pPr>
            <w:r>
              <w:t>participatory appraisal, problem analysis, need assessment and asset mapping is done.</w:t>
            </w:r>
          </w:p>
          <w:p w:rsidR="00D7028B" w:rsidRDefault="00D7028B">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rPr>
                <w:b/>
                <w:bCs/>
              </w:rPr>
            </w:pPr>
          </w:p>
        </w:tc>
      </w:tr>
      <w:tr w:rsidR="004D4F2F" w:rsidTr="005968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508C2" w:rsidRDefault="005968A7">
            <w:pPr>
              <w:spacing w:line="240" w:lineRule="auto"/>
            </w:pPr>
            <w:r>
              <w:t xml:space="preserve">Activity 2: </w:t>
            </w:r>
          </w:p>
          <w:p w:rsidR="004D4F2F" w:rsidRDefault="00D7028B">
            <w:pPr>
              <w:spacing w:line="240" w:lineRule="auto"/>
            </w:pPr>
            <w:r>
              <w:t>T</w:t>
            </w:r>
            <w:r w:rsidR="004D4F2F">
              <w:t>raining</w:t>
            </w:r>
          </w:p>
          <w:p w:rsidR="00D7028B" w:rsidRDefault="00D7028B">
            <w:pPr>
              <w:spacing w:line="240" w:lineRule="auto"/>
            </w:pPr>
            <w:r>
              <w:t>(11,600,000)</w:t>
            </w:r>
          </w:p>
          <w:p w:rsidR="001508C2" w:rsidRDefault="001508C2">
            <w:pPr>
              <w:spacing w:line="240" w:lineRule="auto"/>
            </w:pPr>
          </w:p>
          <w:p w:rsidR="001508C2" w:rsidRDefault="00D7028B">
            <w:pPr>
              <w:spacing w:line="240" w:lineRule="auto"/>
            </w:pPr>
            <w:r>
              <w:t xml:space="preserve">SDA </w:t>
            </w:r>
            <w:r w:rsidR="00BF4122">
              <w:t>for</w:t>
            </w:r>
            <w:r>
              <w:t xml:space="preserve"> district</w:t>
            </w:r>
            <w:r w:rsidR="00B54D39">
              <w:t xml:space="preserve"> official (50x50000)</w:t>
            </w:r>
            <w:r>
              <w:t>, and sub</w:t>
            </w:r>
            <w:r w:rsidR="00B54D39">
              <w:t xml:space="preserve"> </w:t>
            </w:r>
            <w:r>
              <w:t>county</w:t>
            </w:r>
            <w:r w:rsidR="00B54D39">
              <w:t xml:space="preserve"> (15 people x11 sub counties x 20000) and hiring of experts (3 people x1000000)</w:t>
            </w:r>
          </w:p>
          <w:p w:rsidR="00B54D39" w:rsidRDefault="00B54D39">
            <w:pPr>
              <w:spacing w:line="240" w:lineRule="auto"/>
            </w:pPr>
          </w:p>
          <w:p w:rsidR="00B54D39" w:rsidRDefault="00B54D39">
            <w:pPr>
              <w:spacing w:line="240" w:lineRule="auto"/>
            </w:pPr>
            <w:r>
              <w:t>For two days so x2=17,600,000</w:t>
            </w:r>
          </w:p>
          <w:p w:rsidR="00D7028B" w:rsidRDefault="00D7028B">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D7028B">
            <w:pPr>
              <w:spacing w:line="240" w:lineRule="auto"/>
              <w:cnfStyle w:val="000000100000" w:firstRow="0" w:lastRow="0" w:firstColumn="0" w:lastColumn="0" w:oddVBand="0" w:evenVBand="0" w:oddHBand="1" w:evenHBand="0" w:firstRowFirstColumn="0" w:firstRowLastColumn="0" w:lastRowFirstColumn="0" w:lastRowLastColumn="0"/>
            </w:pPr>
            <w:r>
              <w:t>T</w:t>
            </w:r>
            <w:r w:rsidR="004D4F2F">
              <w:t>raining</w:t>
            </w:r>
          </w:p>
          <w:p w:rsidR="00D7028B" w:rsidRDefault="00D7028B">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4D4F2F">
            <w:pPr>
              <w:spacing w:line="240" w:lineRule="auto"/>
              <w:cnfStyle w:val="000000100000" w:firstRow="0" w:lastRow="0" w:firstColumn="0" w:lastColumn="0" w:oddVBand="0" w:evenVBand="0" w:oddHBand="1" w:evenHBand="0" w:firstRowFirstColumn="0" w:firstRowLastColumn="0" w:lastRowFirstColumn="0" w:lastRowLastColumn="0"/>
            </w:pPr>
            <w:r>
              <w:t>training</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rPr>
                <w:b/>
                <w:bCs/>
              </w:rPr>
            </w:pPr>
          </w:p>
        </w:tc>
      </w:tr>
      <w:tr w:rsidR="00D7028B" w:rsidTr="005968A7">
        <w:trPr>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spacing w:line="240" w:lineRule="auto"/>
            </w:pPr>
            <w:r>
              <w:t xml:space="preserve">Activity 3: </w:t>
            </w:r>
          </w:p>
          <w:p w:rsidR="004D4F2F" w:rsidRDefault="004D4F2F">
            <w:pPr>
              <w:spacing w:line="240" w:lineRule="auto"/>
            </w:pPr>
            <w:r>
              <w:t>implementation</w:t>
            </w: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B54D39">
            <w:pPr>
              <w:spacing w:line="240" w:lineRule="auto"/>
            </w:pPr>
            <w:r>
              <w:t>(500000x</w:t>
            </w:r>
            <w:r w:rsidR="00F3422B">
              <w:t>2) =</w:t>
            </w:r>
            <w:r>
              <w:t>1</w:t>
            </w:r>
            <w:r w:rsidR="00F3422B">
              <w:t>,</w:t>
            </w:r>
            <w:r>
              <w:t>000</w:t>
            </w:r>
            <w:r w:rsidR="00F3422B">
              <w:t>,</w:t>
            </w:r>
            <w:r>
              <w:t>00</w:t>
            </w:r>
            <w:r w:rsidR="00F3422B">
              <w:t>0 lunch and transport</w:t>
            </w: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4D4F2F">
            <w:pPr>
              <w:spacing w:line="240" w:lineRule="auto"/>
              <w:cnfStyle w:val="000000000000" w:firstRow="0" w:lastRow="0" w:firstColumn="0" w:lastColumn="0" w:oddVBand="0" w:evenVBand="0" w:oddHBand="0" w:evenHBand="0" w:firstRowFirstColumn="0" w:firstRowLastColumn="0" w:lastRowFirstColumn="0" w:lastRowLastColumn="0"/>
            </w:pPr>
            <w:r>
              <w:t>Application of the training,</w:t>
            </w:r>
          </w:p>
          <w:p w:rsidR="004D4F2F" w:rsidRDefault="004D4F2F">
            <w:pPr>
              <w:spacing w:line="240" w:lineRule="auto"/>
              <w:cnfStyle w:val="000000000000" w:firstRow="0" w:lastRow="0" w:firstColumn="0" w:lastColumn="0" w:oddVBand="0" w:evenVBand="0" w:oddHBand="0" w:evenHBand="0" w:firstRowFirstColumn="0" w:firstRowLastColumn="0" w:lastRowFirstColumn="0" w:lastRowLastColumn="0"/>
            </w:pPr>
          </w:p>
          <w:p w:rsidR="004D4F2F" w:rsidRDefault="004D4F2F">
            <w:pPr>
              <w:spacing w:line="240" w:lineRule="auto"/>
              <w:cnfStyle w:val="000000000000" w:firstRow="0" w:lastRow="0" w:firstColumn="0" w:lastColumn="0" w:oddVBand="0" w:evenVBand="0" w:oddHBand="0" w:evenHBand="0" w:firstRowFirstColumn="0" w:firstRowLastColumn="0" w:lastRowFirstColumn="0" w:lastRowLastColumn="0"/>
            </w:pPr>
            <w:r>
              <w:lastRenderedPageBreak/>
              <w:t>Monitoring and evaluation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028B" w:rsidRDefault="004D4F2F">
            <w:pPr>
              <w:spacing w:line="240" w:lineRule="auto"/>
              <w:cnfStyle w:val="000000000000" w:firstRow="0" w:lastRow="0" w:firstColumn="0" w:lastColumn="0" w:oddVBand="0" w:evenVBand="0" w:oddHBand="0" w:evenHBand="0" w:firstRowFirstColumn="0" w:firstRowLastColumn="0" w:lastRowFirstColumn="0" w:lastRowLastColumn="0"/>
            </w:pPr>
            <w:r>
              <w:lastRenderedPageBreak/>
              <w:t xml:space="preserve">Application of the training, </w:t>
            </w:r>
          </w:p>
          <w:p w:rsidR="00D7028B" w:rsidRDefault="00D7028B">
            <w:pPr>
              <w:spacing w:line="240" w:lineRule="auto"/>
              <w:cnfStyle w:val="000000000000" w:firstRow="0" w:lastRow="0" w:firstColumn="0" w:lastColumn="0" w:oddVBand="0" w:evenVBand="0" w:oddHBand="0" w:evenHBand="0" w:firstRowFirstColumn="0" w:firstRowLastColumn="0" w:lastRowFirstColumn="0" w:lastRowLastColumn="0"/>
            </w:pPr>
          </w:p>
          <w:p w:rsidR="005968A7" w:rsidRDefault="004D4F2F">
            <w:pPr>
              <w:spacing w:line="240" w:lineRule="auto"/>
              <w:cnfStyle w:val="000000000000" w:firstRow="0" w:lastRow="0" w:firstColumn="0" w:lastColumn="0" w:oddVBand="0" w:evenVBand="0" w:oddHBand="0" w:evenHBand="0" w:firstRowFirstColumn="0" w:firstRowLastColumn="0" w:lastRowFirstColumn="0" w:lastRowLastColumn="0"/>
            </w:pPr>
            <w:r>
              <w:lastRenderedPageBreak/>
              <w:t>monitoring and evaluation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rPr>
                <w:b/>
                <w:bCs/>
              </w:rPr>
            </w:pPr>
          </w:p>
        </w:tc>
      </w:tr>
      <w:tr w:rsidR="004D4F2F" w:rsidTr="005968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spacing w:line="240" w:lineRule="auto"/>
            </w:pPr>
            <w:r>
              <w:t xml:space="preserve">Activity 4: </w:t>
            </w:r>
          </w:p>
          <w:p w:rsidR="004D4F2F" w:rsidRDefault="004D4F2F">
            <w:pPr>
              <w:spacing w:line="240" w:lineRule="auto"/>
            </w:pPr>
            <w:r>
              <w:t>Monitoring and Evaluation</w:t>
            </w:r>
          </w:p>
          <w:p w:rsidR="00F3422B" w:rsidRDefault="00F3422B">
            <w:pPr>
              <w:spacing w:line="240" w:lineRule="auto"/>
            </w:pPr>
            <w:r>
              <w:t xml:space="preserve">(12 people x 11 sub counties x15000) =1,980,000 /= </w:t>
            </w:r>
          </w:p>
          <w:p w:rsidR="00F3422B" w:rsidRDefault="00F3422B">
            <w:pPr>
              <w:spacing w:line="240" w:lineRule="auto"/>
            </w:pPr>
          </w:p>
          <w:p w:rsidR="00F3422B" w:rsidRDefault="00F3422B">
            <w:pPr>
              <w:spacing w:line="240" w:lineRule="auto"/>
            </w:pPr>
            <w:r>
              <w:t>that is lunch during focused group discussion and validation meeting</w:t>
            </w: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7028B" w:rsidRDefault="004D4F2F">
            <w:pPr>
              <w:spacing w:line="240" w:lineRule="auto"/>
              <w:cnfStyle w:val="000000100000" w:firstRow="0" w:lastRow="0" w:firstColumn="0" w:lastColumn="0" w:oddVBand="0" w:evenVBand="0" w:oddHBand="1" w:evenHBand="0" w:firstRowFirstColumn="0" w:firstRowLastColumn="0" w:lastRowFirstColumn="0" w:lastRowLastColumn="0"/>
            </w:pPr>
            <w:r>
              <w:t>Monitoring and evaluation</w:t>
            </w:r>
          </w:p>
          <w:p w:rsidR="00D7028B" w:rsidRDefault="00D7028B">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D7028B">
            <w:pPr>
              <w:spacing w:line="240" w:lineRule="auto"/>
              <w:cnfStyle w:val="000000100000" w:firstRow="0" w:lastRow="0" w:firstColumn="0" w:lastColumn="0" w:oddVBand="0" w:evenVBand="0" w:oddHBand="1" w:evenHBand="0" w:firstRowFirstColumn="0" w:firstRowLastColumn="0" w:lastRowFirstColumn="0" w:lastRowLastColumn="0"/>
            </w:pPr>
            <w:r>
              <w:t xml:space="preserve"> that is focussed group discussion and validation meeting</w:t>
            </w: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rPr>
                <w:b/>
                <w:bCs/>
              </w:rPr>
            </w:pPr>
          </w:p>
        </w:tc>
      </w:tr>
      <w:tr w:rsidR="00D7028B" w:rsidTr="005968A7">
        <w:trPr>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spacing w:line="240" w:lineRule="auto"/>
            </w:pPr>
            <w:r>
              <w:t xml:space="preserve">Activity 5: </w:t>
            </w:r>
          </w:p>
          <w:p w:rsidR="00D7028B" w:rsidRDefault="00D7028B">
            <w:pPr>
              <w:spacing w:line="240" w:lineRule="auto"/>
            </w:pPr>
            <w:r>
              <w:t>closure</w:t>
            </w:r>
          </w:p>
          <w:p w:rsidR="001508C2" w:rsidRDefault="001508C2">
            <w:pPr>
              <w:spacing w:line="240" w:lineRule="auto"/>
            </w:pPr>
          </w:p>
          <w:p w:rsidR="001508C2" w:rsidRDefault="00F3422B">
            <w:pPr>
              <w:spacing w:line="240" w:lineRule="auto"/>
            </w:pPr>
            <w:r>
              <w:t>1,500,000 feeding and transport refund</w:t>
            </w: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p w:rsidR="001508C2" w:rsidRDefault="001508C2">
            <w:pPr>
              <w:spacing w:line="240" w:lineRule="auto"/>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D7028B">
            <w:pPr>
              <w:spacing w:line="240" w:lineRule="auto"/>
              <w:cnfStyle w:val="000000000000" w:firstRow="0" w:lastRow="0" w:firstColumn="0" w:lastColumn="0" w:oddVBand="0" w:evenVBand="0" w:oddHBand="0" w:evenHBand="0" w:firstRowFirstColumn="0" w:firstRowLastColumn="0" w:lastRowFirstColumn="0" w:lastRowLastColumn="0"/>
              <w:rPr>
                <w:b/>
                <w:bCs/>
              </w:rPr>
            </w:pPr>
            <w:r>
              <w:rPr>
                <w:b/>
                <w:bCs/>
              </w:rPr>
              <w:t>Project meeting or workshop to discuss the project end</w:t>
            </w:r>
          </w:p>
        </w:tc>
      </w:tr>
      <w:tr w:rsidR="004D4F2F" w:rsidTr="005968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spacing w:line="240" w:lineRule="auto"/>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rPr>
                <w:b/>
                <w:bCs/>
              </w:rPr>
            </w:pPr>
          </w:p>
        </w:tc>
      </w:tr>
    </w:tbl>
    <w:p w:rsidR="005968A7" w:rsidRDefault="00BF4122" w:rsidP="005968A7">
      <w:pPr>
        <w:rPr>
          <w:rFonts w:ascii="Cambria" w:eastAsia="Calibri" w:hAnsi="Cambria" w:cs="Calibri"/>
          <w:sz w:val="24"/>
          <w:szCs w:val="24"/>
        </w:rPr>
      </w:pPr>
      <w:r>
        <w:rPr>
          <w:rFonts w:ascii="Cambria" w:eastAsia="Calibri" w:hAnsi="Cambria" w:cs="Calibri"/>
          <w:sz w:val="24"/>
          <w:szCs w:val="24"/>
        </w:rPr>
        <w:lastRenderedPageBreak/>
        <w:t>The total amount needed for the project is 25,558,0000/= as I added 500000 for stationeries</w:t>
      </w:r>
    </w:p>
    <w:p w:rsidR="005968A7" w:rsidRDefault="005968A7" w:rsidP="005968A7">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t>SUBMISSION DATE OF THE DRAFT RETURN-TO-WORK PLAN</w:t>
      </w:r>
    </w:p>
    <w:p w:rsidR="00FF2F77" w:rsidRDefault="005968A7" w:rsidP="005968A7">
      <w:pPr>
        <w:autoSpaceDE w:val="0"/>
        <w:autoSpaceDN w:val="0"/>
        <w:adjustRightInd w:val="0"/>
        <w:spacing w:after="0" w:line="276" w:lineRule="auto"/>
        <w:ind w:left="360"/>
      </w:pPr>
      <w:r>
        <w:rPr>
          <w:rFonts w:cs="Times New Roman"/>
          <w:sz w:val="24"/>
          <w:szCs w:val="24"/>
        </w:rPr>
        <w:t>The draft Return to Work plan should be sent</w:t>
      </w:r>
      <w:r w:rsidR="00750666">
        <w:rPr>
          <w:rFonts w:cs="Times New Roman"/>
          <w:sz w:val="24"/>
          <w:szCs w:val="24"/>
        </w:rPr>
        <w:t xml:space="preserve"> </w:t>
      </w:r>
      <w:r w:rsidR="00667AD1">
        <w:rPr>
          <w:rFonts w:cs="Times New Roman"/>
          <w:b/>
          <w:sz w:val="24"/>
          <w:szCs w:val="24"/>
        </w:rPr>
        <w:t>by Monday 3</w:t>
      </w:r>
      <w:r w:rsidR="00750666" w:rsidRPr="00750666">
        <w:rPr>
          <w:rFonts w:cs="Times New Roman"/>
          <w:b/>
          <w:sz w:val="24"/>
          <w:szCs w:val="24"/>
        </w:rPr>
        <w:t xml:space="preserve"> </w:t>
      </w:r>
      <w:r w:rsidR="00667AD1">
        <w:rPr>
          <w:rFonts w:cs="Times New Roman"/>
          <w:b/>
          <w:sz w:val="24"/>
          <w:szCs w:val="24"/>
        </w:rPr>
        <w:t>July</w:t>
      </w:r>
      <w:r w:rsidR="00750666" w:rsidRPr="00750666">
        <w:rPr>
          <w:rFonts w:cs="Times New Roman"/>
          <w:b/>
          <w:sz w:val="24"/>
          <w:szCs w:val="24"/>
        </w:rPr>
        <w:t xml:space="preserve"> 2017</w:t>
      </w:r>
      <w:r>
        <w:rPr>
          <w:rFonts w:cs="Times New Roman"/>
          <w:sz w:val="24"/>
          <w:szCs w:val="24"/>
        </w:rPr>
        <w:t xml:space="preserve"> to </w:t>
      </w:r>
      <w:hyperlink r:id="rId9" w:history="1">
        <w:r w:rsidR="001508C2" w:rsidRPr="00E329A4">
          <w:rPr>
            <w:rStyle w:val="Hyperlink"/>
            <w:rFonts w:cs="Times New Roman"/>
            <w:sz w:val="24"/>
            <w:szCs w:val="24"/>
          </w:rPr>
          <w:t>hope.kyarisiima@undp.org</w:t>
        </w:r>
      </w:hyperlink>
      <w:r w:rsidR="001508C2">
        <w:rPr>
          <w:rFonts w:cs="Times New Roman"/>
          <w:sz w:val="24"/>
          <w:szCs w:val="24"/>
        </w:rPr>
        <w:t xml:space="preserve"> and copy to </w:t>
      </w:r>
      <w:hyperlink r:id="rId10" w:history="1">
        <w:r>
          <w:rPr>
            <w:rStyle w:val="Hyperlink"/>
            <w:rFonts w:cs="Times New Roman"/>
            <w:sz w:val="24"/>
            <w:szCs w:val="24"/>
          </w:rPr>
          <w:t>development.minerals@undp.org</w:t>
        </w:r>
      </w:hyperlink>
      <w:r>
        <w:rPr>
          <w:rFonts w:cs="Times New Roman"/>
          <w:sz w:val="24"/>
          <w:szCs w:val="24"/>
        </w:rPr>
        <w:t xml:space="preserve"> </w:t>
      </w:r>
    </w:p>
    <w:sectPr w:rsidR="00FF2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901EB"/>
    <w:multiLevelType w:val="hybridMultilevel"/>
    <w:tmpl w:val="0B6477B0"/>
    <w:lvl w:ilvl="0" w:tplc="3472784A">
      <w:start w:val="1"/>
      <w:numFmt w:val="upperRoman"/>
      <w:lvlText w:val="%1."/>
      <w:lvlJc w:val="left"/>
      <w:pPr>
        <w:ind w:left="1080" w:hanging="72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A7"/>
    <w:rsid w:val="000B65D3"/>
    <w:rsid w:val="001508C2"/>
    <w:rsid w:val="00170081"/>
    <w:rsid w:val="001C4D39"/>
    <w:rsid w:val="002C2B73"/>
    <w:rsid w:val="00333CE0"/>
    <w:rsid w:val="00385E64"/>
    <w:rsid w:val="003A4A16"/>
    <w:rsid w:val="004D4F2F"/>
    <w:rsid w:val="0050459F"/>
    <w:rsid w:val="0053180D"/>
    <w:rsid w:val="005706FB"/>
    <w:rsid w:val="005867BA"/>
    <w:rsid w:val="005968A7"/>
    <w:rsid w:val="00626A6D"/>
    <w:rsid w:val="00667AD1"/>
    <w:rsid w:val="00750666"/>
    <w:rsid w:val="007B52DA"/>
    <w:rsid w:val="007F694F"/>
    <w:rsid w:val="00852F7B"/>
    <w:rsid w:val="008C63C6"/>
    <w:rsid w:val="00961118"/>
    <w:rsid w:val="009C75BC"/>
    <w:rsid w:val="009F7CE9"/>
    <w:rsid w:val="00AB6A69"/>
    <w:rsid w:val="00AC3D56"/>
    <w:rsid w:val="00AD14A6"/>
    <w:rsid w:val="00B3703B"/>
    <w:rsid w:val="00B54D39"/>
    <w:rsid w:val="00BF4122"/>
    <w:rsid w:val="00C56B7B"/>
    <w:rsid w:val="00D17AAE"/>
    <w:rsid w:val="00D7028B"/>
    <w:rsid w:val="00D7667C"/>
    <w:rsid w:val="00D96635"/>
    <w:rsid w:val="00D96C14"/>
    <w:rsid w:val="00DE0D5C"/>
    <w:rsid w:val="00E66191"/>
    <w:rsid w:val="00E84BDC"/>
    <w:rsid w:val="00EC32B1"/>
    <w:rsid w:val="00EC7B15"/>
    <w:rsid w:val="00F26003"/>
    <w:rsid w:val="00F3422B"/>
    <w:rsid w:val="00FF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29F8E-BF9F-49F5-8BA2-7FE22673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68A7"/>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8A7"/>
    <w:rPr>
      <w:color w:val="0563C1" w:themeColor="hyperlink"/>
      <w:u w:val="single"/>
    </w:rPr>
  </w:style>
  <w:style w:type="paragraph" w:styleId="ListParagraph">
    <w:name w:val="List Paragraph"/>
    <w:basedOn w:val="Normal"/>
    <w:uiPriority w:val="34"/>
    <w:qFormat/>
    <w:rsid w:val="005968A7"/>
    <w:pPr>
      <w:ind w:left="720"/>
      <w:contextualSpacing/>
    </w:pPr>
  </w:style>
  <w:style w:type="table" w:styleId="PlainTable1">
    <w:name w:val="Plain Table 1"/>
    <w:basedOn w:val="TableNormal"/>
    <w:uiPriority w:val="41"/>
    <w:rsid w:val="005968A7"/>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150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8C2"/>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50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evelopment.minerals@undp.org" TargetMode="External"/><Relationship Id="rId4" Type="http://schemas.openxmlformats.org/officeDocument/2006/relationships/webSettings" Target="webSettings.xml"/><Relationship Id="rId9" Type="http://schemas.openxmlformats.org/officeDocument/2006/relationships/hyperlink" Target="mailto:hope.kyarisiima@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Delavier</dc:creator>
  <cp:keywords/>
  <dc:description/>
  <cp:lastModifiedBy>David Delavier</cp:lastModifiedBy>
  <cp:revision>2</cp:revision>
  <cp:lastPrinted>2017-04-13T06:03:00Z</cp:lastPrinted>
  <dcterms:created xsi:type="dcterms:W3CDTF">2017-08-07T14:58:00Z</dcterms:created>
  <dcterms:modified xsi:type="dcterms:W3CDTF">2017-08-07T14:58:00Z</dcterms:modified>
</cp:coreProperties>
</file>