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BA33AB" w14:textId="7E49DDCC" w:rsidR="009E6C2D" w:rsidRPr="00925BB2" w:rsidRDefault="00925BB2" w:rsidP="009E6C2D">
      <w:pPr>
        <w:spacing w:line="276" w:lineRule="auto"/>
        <w:jc w:val="center"/>
        <w:rPr>
          <w:rFonts w:eastAsiaTheme="minorHAnsi" w:cs="Calibri"/>
          <w:b/>
          <w:color w:val="222222"/>
          <w:sz w:val="28"/>
          <w:szCs w:val="24"/>
          <w:shd w:val="clear" w:color="auto" w:fill="FFFFFF"/>
        </w:rPr>
      </w:pPr>
      <w:r w:rsidRPr="00925BB2">
        <w:rPr>
          <w:rFonts w:eastAsiaTheme="minorHAnsi" w:cs="Calibri"/>
          <w:b/>
          <w:color w:val="222222"/>
          <w:sz w:val="28"/>
          <w:szCs w:val="24"/>
          <w:shd w:val="clear" w:color="auto" w:fill="FFFFFF"/>
        </w:rPr>
        <w:t>Multi-Country Sustainable Development Framework</w:t>
      </w:r>
    </w:p>
    <w:p w14:paraId="381E9D02" w14:textId="77777777" w:rsidR="00925BB2" w:rsidRPr="00925BB2" w:rsidRDefault="00925BB2" w:rsidP="00925BB2">
      <w:pPr>
        <w:spacing w:line="276" w:lineRule="auto"/>
        <w:jc w:val="center"/>
        <w:rPr>
          <w:rFonts w:eastAsiaTheme="minorHAnsi" w:cs="Calibri"/>
          <w:b/>
          <w:color w:val="222222"/>
          <w:sz w:val="28"/>
          <w:szCs w:val="24"/>
          <w:shd w:val="clear" w:color="auto" w:fill="FFFFFF"/>
        </w:rPr>
      </w:pPr>
      <w:r w:rsidRPr="00925BB2">
        <w:rPr>
          <w:rFonts w:eastAsiaTheme="minorHAnsi" w:cs="Calibri"/>
          <w:b/>
          <w:color w:val="222222"/>
          <w:sz w:val="28"/>
          <w:szCs w:val="24"/>
          <w:shd w:val="clear" w:color="auto" w:fill="FFFFFF"/>
        </w:rPr>
        <w:t>A Sustainable and Resilient Caribbean</w:t>
      </w:r>
    </w:p>
    <w:p w14:paraId="4113ED49" w14:textId="35CBAC6A" w:rsidR="00925BB2" w:rsidRPr="00925BB2" w:rsidRDefault="00925BB2" w:rsidP="009E6C2D">
      <w:pPr>
        <w:spacing w:line="276" w:lineRule="auto"/>
        <w:jc w:val="center"/>
        <w:rPr>
          <w:rFonts w:eastAsiaTheme="minorHAnsi" w:cs="Calibri"/>
          <w:b/>
          <w:color w:val="222222"/>
          <w:sz w:val="28"/>
          <w:szCs w:val="24"/>
          <w:shd w:val="clear" w:color="auto" w:fill="FFFFFF"/>
        </w:rPr>
      </w:pPr>
      <w:r>
        <w:rPr>
          <w:rFonts w:eastAsiaTheme="minorHAnsi" w:cs="Calibri"/>
          <w:b/>
          <w:color w:val="222222"/>
          <w:sz w:val="28"/>
          <w:szCs w:val="24"/>
          <w:shd w:val="clear" w:color="auto" w:fill="FFFFFF"/>
        </w:rPr>
        <w:t>Eastern Caribbean</w:t>
      </w:r>
      <w:r w:rsidRPr="00925BB2">
        <w:rPr>
          <w:rFonts w:eastAsiaTheme="minorHAnsi" w:cs="Calibri"/>
          <w:b/>
          <w:color w:val="222222"/>
          <w:sz w:val="28"/>
          <w:szCs w:val="24"/>
          <w:shd w:val="clear" w:color="auto" w:fill="FFFFFF"/>
        </w:rPr>
        <w:t xml:space="preserve"> Results Group (</w:t>
      </w:r>
      <w:r w:rsidR="007F36F3">
        <w:rPr>
          <w:rFonts w:eastAsiaTheme="minorHAnsi" w:cs="Calibri"/>
          <w:b/>
          <w:color w:val="222222"/>
          <w:sz w:val="28"/>
          <w:szCs w:val="24"/>
          <w:shd w:val="clear" w:color="auto" w:fill="FFFFFF"/>
        </w:rPr>
        <w:t xml:space="preserve">formerly </w:t>
      </w:r>
      <w:r w:rsidRPr="00925BB2">
        <w:rPr>
          <w:rFonts w:eastAsiaTheme="minorHAnsi" w:cs="Calibri"/>
          <w:b/>
          <w:color w:val="222222"/>
          <w:sz w:val="28"/>
          <w:szCs w:val="24"/>
          <w:shd w:val="clear" w:color="auto" w:fill="FFFFFF"/>
        </w:rPr>
        <w:t>ECDPG) Meeting</w:t>
      </w:r>
      <w:r>
        <w:rPr>
          <w:rFonts w:eastAsiaTheme="minorHAnsi" w:cs="Calibri"/>
          <w:b/>
          <w:color w:val="222222"/>
          <w:sz w:val="28"/>
          <w:szCs w:val="24"/>
          <w:shd w:val="clear" w:color="auto" w:fill="FFFFFF"/>
        </w:rPr>
        <w:t xml:space="preserve"> </w:t>
      </w:r>
    </w:p>
    <w:p w14:paraId="4DD1974D" w14:textId="77777777" w:rsidR="00966002" w:rsidRPr="00925BB2" w:rsidRDefault="00966002" w:rsidP="00966002">
      <w:pPr>
        <w:jc w:val="center"/>
        <w:rPr>
          <w:rFonts w:cs="Calibri"/>
          <w:b/>
          <w:sz w:val="20"/>
          <w:szCs w:val="20"/>
        </w:rPr>
      </w:pPr>
    </w:p>
    <w:p w14:paraId="7CA632E5" w14:textId="64E020F4" w:rsidR="00C677A5" w:rsidRPr="00925BB2" w:rsidRDefault="009E6C2D" w:rsidP="00834D06">
      <w:pPr>
        <w:jc w:val="center"/>
        <w:rPr>
          <w:rFonts w:cs="Calibri"/>
          <w:b/>
          <w:sz w:val="20"/>
          <w:szCs w:val="20"/>
        </w:rPr>
      </w:pPr>
      <w:r w:rsidRPr="00925BB2">
        <w:rPr>
          <w:rFonts w:cs="Calibri"/>
          <w:b/>
          <w:sz w:val="20"/>
          <w:szCs w:val="20"/>
        </w:rPr>
        <w:t>Wednesday</w:t>
      </w:r>
      <w:r w:rsidR="009E7D72" w:rsidRPr="00925BB2">
        <w:rPr>
          <w:rFonts w:cs="Calibri"/>
          <w:b/>
          <w:sz w:val="20"/>
          <w:szCs w:val="20"/>
        </w:rPr>
        <w:t xml:space="preserve">, </w:t>
      </w:r>
      <w:r w:rsidRPr="00925BB2">
        <w:rPr>
          <w:rFonts w:cs="Calibri"/>
          <w:b/>
          <w:sz w:val="20"/>
          <w:szCs w:val="20"/>
        </w:rPr>
        <w:t xml:space="preserve">31 </w:t>
      </w:r>
      <w:r w:rsidR="009346A8" w:rsidRPr="00925BB2">
        <w:rPr>
          <w:rFonts w:cs="Calibri"/>
          <w:b/>
          <w:sz w:val="20"/>
          <w:szCs w:val="20"/>
        </w:rPr>
        <w:t xml:space="preserve">May </w:t>
      </w:r>
      <w:r w:rsidR="001E7E4E" w:rsidRPr="00925BB2">
        <w:rPr>
          <w:rFonts w:cs="Calibri"/>
          <w:b/>
          <w:sz w:val="20"/>
          <w:szCs w:val="20"/>
        </w:rPr>
        <w:t>2017</w:t>
      </w:r>
    </w:p>
    <w:p w14:paraId="0EFB77CD" w14:textId="77777777" w:rsidR="00071B34" w:rsidRPr="00925BB2" w:rsidRDefault="00C677A5" w:rsidP="00834D06">
      <w:pPr>
        <w:jc w:val="center"/>
        <w:rPr>
          <w:rFonts w:cs="Calibri"/>
          <w:b/>
          <w:sz w:val="20"/>
          <w:szCs w:val="20"/>
        </w:rPr>
      </w:pPr>
      <w:r w:rsidRPr="00925BB2">
        <w:rPr>
          <w:rFonts w:cs="Calibri"/>
          <w:b/>
          <w:sz w:val="20"/>
          <w:szCs w:val="20"/>
        </w:rPr>
        <w:t>UN House</w:t>
      </w:r>
    </w:p>
    <w:p w14:paraId="1F8C054C" w14:textId="275390FB" w:rsidR="00071B34" w:rsidRPr="00925BB2" w:rsidRDefault="00571717" w:rsidP="00571717">
      <w:pPr>
        <w:tabs>
          <w:tab w:val="center" w:pos="4680"/>
          <w:tab w:val="left" w:pos="7140"/>
        </w:tabs>
        <w:rPr>
          <w:rFonts w:cs="Calibri"/>
          <w:b/>
          <w:sz w:val="20"/>
          <w:szCs w:val="20"/>
        </w:rPr>
      </w:pPr>
      <w:r w:rsidRPr="00925BB2">
        <w:rPr>
          <w:rFonts w:cs="Calibri"/>
          <w:b/>
          <w:sz w:val="20"/>
          <w:szCs w:val="20"/>
        </w:rPr>
        <w:tab/>
      </w:r>
      <w:r w:rsidR="009E6C2D" w:rsidRPr="00925BB2">
        <w:rPr>
          <w:rFonts w:cs="Calibri"/>
          <w:b/>
          <w:sz w:val="20"/>
          <w:szCs w:val="20"/>
        </w:rPr>
        <w:t>2</w:t>
      </w:r>
      <w:r w:rsidR="00AB596B" w:rsidRPr="00925BB2">
        <w:rPr>
          <w:rFonts w:cs="Calibri"/>
          <w:b/>
          <w:sz w:val="20"/>
          <w:szCs w:val="20"/>
        </w:rPr>
        <w:t>:</w:t>
      </w:r>
      <w:r w:rsidR="00B31C54" w:rsidRPr="00925BB2">
        <w:rPr>
          <w:rFonts w:cs="Calibri"/>
          <w:b/>
          <w:sz w:val="20"/>
          <w:szCs w:val="20"/>
        </w:rPr>
        <w:t>0</w:t>
      </w:r>
      <w:r w:rsidR="009E6C2D" w:rsidRPr="00925BB2">
        <w:rPr>
          <w:rFonts w:cs="Calibri"/>
          <w:b/>
          <w:sz w:val="20"/>
          <w:szCs w:val="20"/>
        </w:rPr>
        <w:t>0 p</w:t>
      </w:r>
      <w:r w:rsidR="00071B34" w:rsidRPr="00925BB2">
        <w:rPr>
          <w:rFonts w:cs="Calibri"/>
          <w:b/>
          <w:sz w:val="20"/>
          <w:szCs w:val="20"/>
        </w:rPr>
        <w:t>.m</w:t>
      </w:r>
      <w:r w:rsidR="007337C0" w:rsidRPr="00925BB2">
        <w:rPr>
          <w:rFonts w:cs="Calibri"/>
          <w:b/>
          <w:sz w:val="20"/>
          <w:szCs w:val="20"/>
        </w:rPr>
        <w:t xml:space="preserve">. </w:t>
      </w:r>
      <w:r w:rsidRPr="00925BB2">
        <w:rPr>
          <w:rFonts w:cs="Calibri"/>
          <w:b/>
          <w:sz w:val="20"/>
          <w:szCs w:val="20"/>
        </w:rPr>
        <w:tab/>
      </w:r>
    </w:p>
    <w:p w14:paraId="59B3ECBB" w14:textId="77777777" w:rsidR="00966002" w:rsidRPr="00925BB2" w:rsidRDefault="00966002" w:rsidP="00966002">
      <w:pPr>
        <w:jc w:val="center"/>
        <w:rPr>
          <w:rFonts w:cs="Calibri"/>
          <w:b/>
          <w:sz w:val="20"/>
          <w:szCs w:val="20"/>
        </w:rPr>
      </w:pPr>
    </w:p>
    <w:tbl>
      <w:tblPr>
        <w:tblStyle w:val="TableGrid"/>
        <w:tblW w:w="7555" w:type="dxa"/>
        <w:jc w:val="center"/>
        <w:tblLook w:val="04A0" w:firstRow="1" w:lastRow="0" w:firstColumn="1" w:lastColumn="0" w:noHBand="0" w:noVBand="1"/>
      </w:tblPr>
      <w:tblGrid>
        <w:gridCol w:w="2965"/>
        <w:gridCol w:w="4590"/>
      </w:tblGrid>
      <w:tr w:rsidR="00CB7FC2" w:rsidRPr="00925BB2" w14:paraId="7749CB89" w14:textId="77777777" w:rsidTr="00925BB2">
        <w:trPr>
          <w:jc w:val="center"/>
        </w:trPr>
        <w:tc>
          <w:tcPr>
            <w:tcW w:w="2965" w:type="dxa"/>
          </w:tcPr>
          <w:p w14:paraId="61E5A95E" w14:textId="77777777" w:rsidR="00CB7FC2" w:rsidRPr="00925BB2" w:rsidRDefault="00CB7FC2" w:rsidP="00EF38A2">
            <w:pPr>
              <w:rPr>
                <w:rFonts w:cs="Calibri"/>
                <w:b/>
                <w:sz w:val="20"/>
              </w:rPr>
            </w:pPr>
            <w:r w:rsidRPr="00925BB2">
              <w:rPr>
                <w:rFonts w:cs="Calibri"/>
                <w:b/>
                <w:sz w:val="20"/>
              </w:rPr>
              <w:t>Name</w:t>
            </w:r>
          </w:p>
        </w:tc>
        <w:tc>
          <w:tcPr>
            <w:tcW w:w="4590" w:type="dxa"/>
          </w:tcPr>
          <w:p w14:paraId="429F609A" w14:textId="77777777" w:rsidR="00CB7FC2" w:rsidRPr="00925BB2" w:rsidRDefault="00CB7FC2" w:rsidP="00EF38A2">
            <w:pPr>
              <w:rPr>
                <w:rFonts w:cs="Calibri"/>
                <w:b/>
                <w:sz w:val="20"/>
              </w:rPr>
            </w:pPr>
            <w:r w:rsidRPr="00925BB2">
              <w:rPr>
                <w:rFonts w:cs="Calibri"/>
                <w:b/>
                <w:sz w:val="20"/>
              </w:rPr>
              <w:t>Organization</w:t>
            </w:r>
          </w:p>
        </w:tc>
      </w:tr>
      <w:tr w:rsidR="00CB7FC2" w:rsidRPr="00925BB2" w14:paraId="791CE271" w14:textId="77777777" w:rsidTr="00925BB2">
        <w:trPr>
          <w:jc w:val="center"/>
        </w:trPr>
        <w:tc>
          <w:tcPr>
            <w:tcW w:w="2965" w:type="dxa"/>
          </w:tcPr>
          <w:p w14:paraId="65122D92" w14:textId="77777777" w:rsidR="00CB7FC2" w:rsidRPr="00925BB2" w:rsidRDefault="00CB7FC2" w:rsidP="00EF38A2">
            <w:pPr>
              <w:rPr>
                <w:rFonts w:cs="Calibri"/>
                <w:sz w:val="20"/>
                <w:szCs w:val="20"/>
              </w:rPr>
            </w:pPr>
            <w:r w:rsidRPr="00925BB2">
              <w:rPr>
                <w:rFonts w:cs="Calibri"/>
                <w:sz w:val="20"/>
                <w:szCs w:val="20"/>
              </w:rPr>
              <w:t>Chisa Mikami</w:t>
            </w:r>
          </w:p>
        </w:tc>
        <w:tc>
          <w:tcPr>
            <w:tcW w:w="4590" w:type="dxa"/>
          </w:tcPr>
          <w:p w14:paraId="056B1BF9" w14:textId="77777777" w:rsidR="00CB7FC2" w:rsidRPr="00925BB2" w:rsidRDefault="00CB7FC2" w:rsidP="00EF38A2">
            <w:pPr>
              <w:rPr>
                <w:rFonts w:cs="Calibri"/>
                <w:sz w:val="20"/>
                <w:szCs w:val="20"/>
              </w:rPr>
            </w:pPr>
            <w:r w:rsidRPr="00925BB2">
              <w:rPr>
                <w:rFonts w:cs="Calibri"/>
                <w:sz w:val="20"/>
                <w:szCs w:val="20"/>
              </w:rPr>
              <w:t>U</w:t>
            </w:r>
            <w:r w:rsidR="008819D8" w:rsidRPr="00925BB2">
              <w:rPr>
                <w:rFonts w:cs="Calibri"/>
                <w:sz w:val="20"/>
                <w:szCs w:val="20"/>
              </w:rPr>
              <w:t>nited Nations Development Programme</w:t>
            </w:r>
          </w:p>
        </w:tc>
      </w:tr>
      <w:tr w:rsidR="00CB7FC2" w:rsidRPr="00925BB2" w14:paraId="723CCC1C" w14:textId="77777777" w:rsidTr="00925BB2">
        <w:trPr>
          <w:jc w:val="center"/>
        </w:trPr>
        <w:tc>
          <w:tcPr>
            <w:tcW w:w="2965" w:type="dxa"/>
          </w:tcPr>
          <w:p w14:paraId="6427F1B9" w14:textId="77777777" w:rsidR="00CB7FC2" w:rsidRPr="00925BB2" w:rsidRDefault="00CB7FC2" w:rsidP="00EF38A2">
            <w:pPr>
              <w:rPr>
                <w:rFonts w:cs="Calibri"/>
                <w:sz w:val="20"/>
                <w:szCs w:val="20"/>
              </w:rPr>
            </w:pPr>
            <w:r w:rsidRPr="00925BB2">
              <w:rPr>
                <w:rFonts w:cs="Calibri"/>
                <w:sz w:val="20"/>
                <w:szCs w:val="20"/>
              </w:rPr>
              <w:t xml:space="preserve">Neisha Manickchand </w:t>
            </w:r>
          </w:p>
        </w:tc>
        <w:tc>
          <w:tcPr>
            <w:tcW w:w="4590" w:type="dxa"/>
          </w:tcPr>
          <w:p w14:paraId="6B713CF7" w14:textId="77777777" w:rsidR="00CB7FC2" w:rsidRPr="00925BB2" w:rsidRDefault="008819D8" w:rsidP="00EF38A2">
            <w:pPr>
              <w:rPr>
                <w:rFonts w:cs="Calibri"/>
                <w:sz w:val="20"/>
                <w:szCs w:val="20"/>
              </w:rPr>
            </w:pPr>
            <w:r w:rsidRPr="00925BB2">
              <w:rPr>
                <w:rFonts w:cs="Calibri"/>
                <w:sz w:val="20"/>
                <w:szCs w:val="20"/>
              </w:rPr>
              <w:t>United Nations Development Programme</w:t>
            </w:r>
          </w:p>
        </w:tc>
      </w:tr>
      <w:tr w:rsidR="00CB7FC2" w:rsidRPr="00925BB2" w14:paraId="019BE8CD" w14:textId="77777777" w:rsidTr="00925BB2">
        <w:trPr>
          <w:jc w:val="center"/>
        </w:trPr>
        <w:tc>
          <w:tcPr>
            <w:tcW w:w="2965" w:type="dxa"/>
          </w:tcPr>
          <w:p w14:paraId="216F3C18" w14:textId="77777777" w:rsidR="00CB7FC2" w:rsidRPr="00925BB2" w:rsidRDefault="00CB7FC2" w:rsidP="00EF38A2">
            <w:pPr>
              <w:rPr>
                <w:rFonts w:cs="Calibri"/>
                <w:sz w:val="20"/>
                <w:szCs w:val="20"/>
              </w:rPr>
            </w:pPr>
            <w:r w:rsidRPr="00925BB2">
              <w:rPr>
                <w:rFonts w:cs="Calibri"/>
                <w:sz w:val="20"/>
                <w:szCs w:val="20"/>
              </w:rPr>
              <w:t>Mizushi Satoh</w:t>
            </w:r>
          </w:p>
        </w:tc>
        <w:tc>
          <w:tcPr>
            <w:tcW w:w="4590" w:type="dxa"/>
          </w:tcPr>
          <w:p w14:paraId="43612A2D" w14:textId="77777777" w:rsidR="00CB7FC2" w:rsidRPr="00925BB2" w:rsidRDefault="008819D8" w:rsidP="00EF38A2">
            <w:pPr>
              <w:rPr>
                <w:rFonts w:cs="Calibri"/>
                <w:sz w:val="20"/>
                <w:szCs w:val="20"/>
              </w:rPr>
            </w:pPr>
            <w:r w:rsidRPr="00925BB2">
              <w:rPr>
                <w:rFonts w:cs="Calibri"/>
                <w:sz w:val="20"/>
                <w:szCs w:val="20"/>
              </w:rPr>
              <w:t>United Nations Development Programme</w:t>
            </w:r>
          </w:p>
        </w:tc>
      </w:tr>
      <w:tr w:rsidR="00CB7FC2" w:rsidRPr="00925BB2" w14:paraId="395F218B" w14:textId="77777777" w:rsidTr="00925BB2">
        <w:trPr>
          <w:trHeight w:val="58"/>
          <w:jc w:val="center"/>
        </w:trPr>
        <w:tc>
          <w:tcPr>
            <w:tcW w:w="2965" w:type="dxa"/>
          </w:tcPr>
          <w:p w14:paraId="553EBBE4" w14:textId="77777777" w:rsidR="00CB7FC2" w:rsidRPr="00925BB2" w:rsidRDefault="00CB7FC2" w:rsidP="00EF38A2">
            <w:pPr>
              <w:rPr>
                <w:rFonts w:cs="Calibri"/>
                <w:sz w:val="20"/>
                <w:szCs w:val="20"/>
              </w:rPr>
            </w:pPr>
            <w:r w:rsidRPr="00925BB2">
              <w:rPr>
                <w:rFonts w:cs="Calibri"/>
                <w:sz w:val="20"/>
                <w:szCs w:val="20"/>
              </w:rPr>
              <w:t>Marlon Clarke</w:t>
            </w:r>
          </w:p>
        </w:tc>
        <w:tc>
          <w:tcPr>
            <w:tcW w:w="4590" w:type="dxa"/>
          </w:tcPr>
          <w:p w14:paraId="62BAF53D" w14:textId="77777777" w:rsidR="00CB7FC2" w:rsidRPr="00925BB2" w:rsidRDefault="008819D8" w:rsidP="00EF38A2">
            <w:pPr>
              <w:rPr>
                <w:rFonts w:cs="Calibri"/>
                <w:sz w:val="20"/>
                <w:szCs w:val="20"/>
              </w:rPr>
            </w:pPr>
            <w:r w:rsidRPr="00925BB2">
              <w:rPr>
                <w:rFonts w:cs="Calibri"/>
                <w:sz w:val="20"/>
                <w:szCs w:val="20"/>
              </w:rPr>
              <w:t>United Nations Development Programme</w:t>
            </w:r>
          </w:p>
        </w:tc>
      </w:tr>
      <w:tr w:rsidR="00CB7FC2" w:rsidRPr="00925BB2" w14:paraId="49ACA413" w14:textId="77777777" w:rsidTr="00925BB2">
        <w:trPr>
          <w:jc w:val="center"/>
        </w:trPr>
        <w:tc>
          <w:tcPr>
            <w:tcW w:w="2965" w:type="dxa"/>
          </w:tcPr>
          <w:p w14:paraId="1196990E" w14:textId="77777777" w:rsidR="00CB7FC2" w:rsidRPr="00925BB2" w:rsidRDefault="00CB7FC2" w:rsidP="00EF38A2">
            <w:pPr>
              <w:rPr>
                <w:rFonts w:cs="Calibri"/>
                <w:sz w:val="20"/>
                <w:szCs w:val="20"/>
              </w:rPr>
            </w:pPr>
            <w:r w:rsidRPr="00925BB2">
              <w:rPr>
                <w:rFonts w:cs="Calibri"/>
                <w:sz w:val="20"/>
                <w:szCs w:val="20"/>
              </w:rPr>
              <w:t>Dana Van Alphen</w:t>
            </w:r>
          </w:p>
        </w:tc>
        <w:tc>
          <w:tcPr>
            <w:tcW w:w="4590" w:type="dxa"/>
          </w:tcPr>
          <w:p w14:paraId="597A7378" w14:textId="4BEDC0CE" w:rsidR="00CB7FC2" w:rsidRPr="00925BB2" w:rsidRDefault="00CB7FC2" w:rsidP="008819D8">
            <w:pPr>
              <w:rPr>
                <w:rFonts w:cs="Calibri"/>
                <w:sz w:val="20"/>
                <w:szCs w:val="20"/>
              </w:rPr>
            </w:pPr>
            <w:r w:rsidRPr="00925BB2">
              <w:rPr>
                <w:rFonts w:cs="Calibri"/>
                <w:sz w:val="20"/>
                <w:szCs w:val="20"/>
              </w:rPr>
              <w:t>P</w:t>
            </w:r>
            <w:r w:rsidR="008819D8" w:rsidRPr="00925BB2">
              <w:rPr>
                <w:rFonts w:cs="Calibri"/>
                <w:sz w:val="20"/>
                <w:szCs w:val="20"/>
              </w:rPr>
              <w:t>an-American Health Organization</w:t>
            </w:r>
          </w:p>
        </w:tc>
      </w:tr>
      <w:tr w:rsidR="00CB7FC2" w:rsidRPr="00925BB2" w14:paraId="14A7F687" w14:textId="77777777" w:rsidTr="00925BB2">
        <w:trPr>
          <w:jc w:val="center"/>
        </w:trPr>
        <w:tc>
          <w:tcPr>
            <w:tcW w:w="2965" w:type="dxa"/>
          </w:tcPr>
          <w:p w14:paraId="7F1F52CD" w14:textId="77777777" w:rsidR="00CB7FC2" w:rsidRPr="00925BB2" w:rsidRDefault="00CB7FC2" w:rsidP="00EF38A2">
            <w:pPr>
              <w:rPr>
                <w:rFonts w:cs="Calibri"/>
                <w:sz w:val="20"/>
                <w:szCs w:val="20"/>
              </w:rPr>
            </w:pPr>
            <w:r w:rsidRPr="00925BB2">
              <w:rPr>
                <w:rFonts w:cs="Calibri"/>
                <w:sz w:val="20"/>
                <w:szCs w:val="20"/>
              </w:rPr>
              <w:t>Lealou Reballos</w:t>
            </w:r>
          </w:p>
        </w:tc>
        <w:tc>
          <w:tcPr>
            <w:tcW w:w="4590" w:type="dxa"/>
          </w:tcPr>
          <w:p w14:paraId="6FB883DF" w14:textId="7B0A7915" w:rsidR="00CB7FC2" w:rsidRPr="00925BB2" w:rsidRDefault="008819D8" w:rsidP="00EF38A2">
            <w:pPr>
              <w:rPr>
                <w:rFonts w:cs="Calibri"/>
                <w:color w:val="000000"/>
                <w:sz w:val="20"/>
                <w:szCs w:val="20"/>
              </w:rPr>
            </w:pPr>
            <w:r w:rsidRPr="00925BB2">
              <w:rPr>
                <w:rFonts w:cs="Calibri"/>
                <w:color w:val="000000"/>
                <w:sz w:val="20"/>
                <w:szCs w:val="20"/>
              </w:rPr>
              <w:t>Pan-American Health Organization</w:t>
            </w:r>
          </w:p>
        </w:tc>
      </w:tr>
      <w:tr w:rsidR="008819D8" w:rsidRPr="00925BB2" w14:paraId="524AC8EF" w14:textId="77777777" w:rsidTr="00925BB2">
        <w:trPr>
          <w:jc w:val="center"/>
        </w:trPr>
        <w:tc>
          <w:tcPr>
            <w:tcW w:w="2965" w:type="dxa"/>
          </w:tcPr>
          <w:p w14:paraId="0AA95DE8" w14:textId="77777777" w:rsidR="008819D8" w:rsidRPr="00925BB2" w:rsidRDefault="008819D8" w:rsidP="00EF38A2">
            <w:pPr>
              <w:rPr>
                <w:rFonts w:cs="Calibri"/>
                <w:sz w:val="20"/>
                <w:szCs w:val="20"/>
              </w:rPr>
            </w:pPr>
            <w:r w:rsidRPr="00925BB2">
              <w:rPr>
                <w:rFonts w:cs="Calibri"/>
                <w:sz w:val="20"/>
                <w:szCs w:val="20"/>
              </w:rPr>
              <w:t>Jessica Schutt-Aine</w:t>
            </w:r>
          </w:p>
        </w:tc>
        <w:tc>
          <w:tcPr>
            <w:tcW w:w="4590" w:type="dxa"/>
          </w:tcPr>
          <w:p w14:paraId="1E843DFD" w14:textId="5BD425D8" w:rsidR="008819D8" w:rsidRPr="00925BB2" w:rsidRDefault="008819D8" w:rsidP="00EF38A2">
            <w:pPr>
              <w:rPr>
                <w:rFonts w:cs="Calibri"/>
                <w:color w:val="000000"/>
                <w:sz w:val="20"/>
                <w:szCs w:val="20"/>
              </w:rPr>
            </w:pPr>
            <w:r w:rsidRPr="00925BB2">
              <w:rPr>
                <w:rFonts w:cs="Calibri"/>
                <w:color w:val="000000"/>
                <w:sz w:val="20"/>
                <w:szCs w:val="20"/>
              </w:rPr>
              <w:t>Pan-American Health Organization</w:t>
            </w:r>
          </w:p>
        </w:tc>
      </w:tr>
      <w:tr w:rsidR="00CB7FC2" w:rsidRPr="00925BB2" w14:paraId="745C1A6D" w14:textId="77777777" w:rsidTr="00925BB2">
        <w:trPr>
          <w:trHeight w:val="242"/>
          <w:jc w:val="center"/>
        </w:trPr>
        <w:tc>
          <w:tcPr>
            <w:tcW w:w="2965" w:type="dxa"/>
          </w:tcPr>
          <w:p w14:paraId="1A0B513E" w14:textId="77777777" w:rsidR="00CB7FC2" w:rsidRPr="00925BB2" w:rsidRDefault="00CB7FC2" w:rsidP="00EF38A2">
            <w:pPr>
              <w:rPr>
                <w:rFonts w:cs="Calibri"/>
                <w:sz w:val="20"/>
                <w:szCs w:val="20"/>
              </w:rPr>
            </w:pPr>
            <w:r w:rsidRPr="00925BB2">
              <w:rPr>
                <w:rFonts w:cs="Calibri"/>
                <w:sz w:val="20"/>
                <w:szCs w:val="20"/>
              </w:rPr>
              <w:t>Floris Vermeulen</w:t>
            </w:r>
          </w:p>
        </w:tc>
        <w:tc>
          <w:tcPr>
            <w:tcW w:w="4590" w:type="dxa"/>
          </w:tcPr>
          <w:p w14:paraId="3F3877E3" w14:textId="77777777" w:rsidR="00CB7FC2" w:rsidRPr="00925BB2" w:rsidRDefault="008819D8" w:rsidP="00EF38A2">
            <w:pPr>
              <w:rPr>
                <w:rFonts w:cs="Calibri"/>
                <w:sz w:val="20"/>
                <w:szCs w:val="20"/>
              </w:rPr>
            </w:pPr>
            <w:r w:rsidRPr="00925BB2">
              <w:rPr>
                <w:rFonts w:cs="Calibri"/>
                <w:sz w:val="20"/>
                <w:szCs w:val="20"/>
              </w:rPr>
              <w:t>European Investment Bank</w:t>
            </w:r>
          </w:p>
        </w:tc>
      </w:tr>
      <w:tr w:rsidR="00CB7FC2" w:rsidRPr="00925BB2" w14:paraId="44843D09" w14:textId="77777777" w:rsidTr="00925BB2">
        <w:trPr>
          <w:trHeight w:val="197"/>
          <w:jc w:val="center"/>
        </w:trPr>
        <w:tc>
          <w:tcPr>
            <w:tcW w:w="2965" w:type="dxa"/>
          </w:tcPr>
          <w:p w14:paraId="0C6EB512" w14:textId="77777777" w:rsidR="00CB7FC2" w:rsidRPr="00925BB2" w:rsidRDefault="008819D8" w:rsidP="00EF38A2">
            <w:pPr>
              <w:rPr>
                <w:rFonts w:cs="Calibri"/>
                <w:sz w:val="20"/>
                <w:szCs w:val="20"/>
              </w:rPr>
            </w:pPr>
            <w:r w:rsidRPr="00925BB2">
              <w:rPr>
                <w:rFonts w:cs="Calibri"/>
                <w:sz w:val="20"/>
                <w:szCs w:val="20"/>
              </w:rPr>
              <w:t>Rachel Pringle</w:t>
            </w:r>
          </w:p>
        </w:tc>
        <w:tc>
          <w:tcPr>
            <w:tcW w:w="4590" w:type="dxa"/>
          </w:tcPr>
          <w:p w14:paraId="0E25358E" w14:textId="77777777" w:rsidR="00CB7FC2" w:rsidRPr="00925BB2" w:rsidRDefault="008819D8" w:rsidP="00EF38A2">
            <w:pPr>
              <w:rPr>
                <w:rFonts w:cs="Calibri"/>
                <w:sz w:val="20"/>
                <w:szCs w:val="20"/>
              </w:rPr>
            </w:pPr>
            <w:r w:rsidRPr="00925BB2">
              <w:rPr>
                <w:rFonts w:cs="Calibri"/>
                <w:sz w:val="20"/>
                <w:szCs w:val="20"/>
              </w:rPr>
              <w:t>New Zealand High Commission</w:t>
            </w:r>
          </w:p>
        </w:tc>
      </w:tr>
      <w:tr w:rsidR="00CB7FC2" w:rsidRPr="00925BB2" w14:paraId="67BEFA8C" w14:textId="77777777" w:rsidTr="00925BB2">
        <w:trPr>
          <w:trHeight w:val="58"/>
          <w:jc w:val="center"/>
        </w:trPr>
        <w:tc>
          <w:tcPr>
            <w:tcW w:w="2965" w:type="dxa"/>
          </w:tcPr>
          <w:p w14:paraId="202661CE" w14:textId="77777777" w:rsidR="00CB7FC2" w:rsidRPr="00925BB2" w:rsidRDefault="008819D8" w:rsidP="00EF38A2">
            <w:pPr>
              <w:rPr>
                <w:rFonts w:cs="Calibri"/>
                <w:sz w:val="20"/>
                <w:szCs w:val="20"/>
              </w:rPr>
            </w:pPr>
            <w:r w:rsidRPr="00925BB2">
              <w:rPr>
                <w:rFonts w:cs="Calibri"/>
                <w:sz w:val="20"/>
                <w:szCs w:val="20"/>
              </w:rPr>
              <w:t>Natalie Hutchinson</w:t>
            </w:r>
          </w:p>
        </w:tc>
        <w:tc>
          <w:tcPr>
            <w:tcW w:w="4590" w:type="dxa"/>
          </w:tcPr>
          <w:p w14:paraId="7B82E603" w14:textId="74BCBC30" w:rsidR="00CB7FC2" w:rsidRPr="00925BB2" w:rsidRDefault="005F72E6" w:rsidP="00EF38A2">
            <w:pPr>
              <w:rPr>
                <w:rFonts w:cs="Calibri"/>
                <w:sz w:val="20"/>
                <w:szCs w:val="20"/>
              </w:rPr>
            </w:pPr>
            <w:r w:rsidRPr="00925BB2">
              <w:rPr>
                <w:rFonts w:cs="Calibri"/>
                <w:sz w:val="20"/>
                <w:szCs w:val="20"/>
              </w:rPr>
              <w:t>G</w:t>
            </w:r>
            <w:r w:rsidR="00C677A5" w:rsidRPr="00925BB2">
              <w:rPr>
                <w:rFonts w:cs="Calibri"/>
                <w:sz w:val="20"/>
                <w:szCs w:val="20"/>
              </w:rPr>
              <w:t>lobal Affairs Canada</w:t>
            </w:r>
          </w:p>
        </w:tc>
      </w:tr>
      <w:tr w:rsidR="00CB7FC2" w:rsidRPr="00925BB2" w14:paraId="702E11B4" w14:textId="77777777" w:rsidTr="00925BB2">
        <w:trPr>
          <w:trHeight w:val="58"/>
          <w:jc w:val="center"/>
        </w:trPr>
        <w:tc>
          <w:tcPr>
            <w:tcW w:w="2965" w:type="dxa"/>
          </w:tcPr>
          <w:p w14:paraId="249EB7A2" w14:textId="77777777" w:rsidR="00CB7FC2" w:rsidRPr="00925BB2" w:rsidRDefault="008819D8" w:rsidP="00EF38A2">
            <w:pPr>
              <w:rPr>
                <w:rFonts w:cs="Calibri"/>
                <w:sz w:val="20"/>
                <w:szCs w:val="20"/>
              </w:rPr>
            </w:pPr>
            <w:r w:rsidRPr="00925BB2">
              <w:rPr>
                <w:rFonts w:cs="Calibri"/>
                <w:sz w:val="20"/>
                <w:szCs w:val="20"/>
              </w:rPr>
              <w:t>Simone Banister</w:t>
            </w:r>
          </w:p>
        </w:tc>
        <w:tc>
          <w:tcPr>
            <w:tcW w:w="4590" w:type="dxa"/>
          </w:tcPr>
          <w:p w14:paraId="77F79578" w14:textId="31360B80" w:rsidR="00CB7FC2" w:rsidRPr="00925BB2" w:rsidRDefault="008819D8" w:rsidP="00EF38A2">
            <w:pPr>
              <w:rPr>
                <w:rFonts w:cs="Calibri"/>
                <w:sz w:val="20"/>
                <w:szCs w:val="20"/>
              </w:rPr>
            </w:pPr>
            <w:r w:rsidRPr="00925BB2">
              <w:rPr>
                <w:rFonts w:cs="Calibri"/>
                <w:sz w:val="20"/>
                <w:szCs w:val="20"/>
              </w:rPr>
              <w:t>DFID</w:t>
            </w:r>
            <w:r w:rsidR="005F72E6" w:rsidRPr="00925BB2">
              <w:rPr>
                <w:rFonts w:cs="Calibri"/>
                <w:sz w:val="20"/>
                <w:szCs w:val="20"/>
              </w:rPr>
              <w:t xml:space="preserve"> (U</w:t>
            </w:r>
            <w:r w:rsidR="00C677A5" w:rsidRPr="00925BB2">
              <w:rPr>
                <w:rFonts w:cs="Calibri"/>
                <w:sz w:val="20"/>
                <w:szCs w:val="20"/>
              </w:rPr>
              <w:t>K</w:t>
            </w:r>
            <w:r w:rsidR="005F72E6" w:rsidRPr="00925BB2">
              <w:rPr>
                <w:rFonts w:cs="Calibri"/>
                <w:sz w:val="20"/>
                <w:szCs w:val="20"/>
              </w:rPr>
              <w:t>AID)</w:t>
            </w:r>
          </w:p>
        </w:tc>
      </w:tr>
      <w:tr w:rsidR="00CB7FC2" w:rsidRPr="00925BB2" w14:paraId="5FE21756" w14:textId="77777777" w:rsidTr="00925BB2">
        <w:trPr>
          <w:jc w:val="center"/>
        </w:trPr>
        <w:tc>
          <w:tcPr>
            <w:tcW w:w="2965" w:type="dxa"/>
          </w:tcPr>
          <w:p w14:paraId="326A22FF" w14:textId="3CC9ED4A" w:rsidR="00CB7FC2" w:rsidRPr="00925BB2" w:rsidRDefault="005F72E6" w:rsidP="005F72E6">
            <w:pPr>
              <w:rPr>
                <w:rFonts w:cs="Calibri"/>
                <w:sz w:val="20"/>
                <w:szCs w:val="20"/>
              </w:rPr>
            </w:pPr>
            <w:r w:rsidRPr="00925BB2">
              <w:rPr>
                <w:rFonts w:cs="Calibri"/>
                <w:sz w:val="20"/>
                <w:szCs w:val="20"/>
              </w:rPr>
              <w:t>Tonni</w:t>
            </w:r>
            <w:r w:rsidR="00925BB2" w:rsidRPr="00925BB2">
              <w:rPr>
                <w:rFonts w:cs="Calibri"/>
                <w:sz w:val="20"/>
                <w:szCs w:val="20"/>
              </w:rPr>
              <w:t>-Ann</w:t>
            </w:r>
            <w:r w:rsidRPr="00925BB2">
              <w:rPr>
                <w:rFonts w:cs="Calibri"/>
                <w:sz w:val="20"/>
                <w:szCs w:val="20"/>
              </w:rPr>
              <w:t xml:space="preserve"> Brodber</w:t>
            </w:r>
          </w:p>
        </w:tc>
        <w:tc>
          <w:tcPr>
            <w:tcW w:w="4590" w:type="dxa"/>
          </w:tcPr>
          <w:p w14:paraId="2CCD6D2D" w14:textId="77777777" w:rsidR="00CB7FC2" w:rsidRPr="00925BB2" w:rsidRDefault="005F72E6" w:rsidP="00EF38A2">
            <w:pPr>
              <w:autoSpaceDE w:val="0"/>
              <w:autoSpaceDN w:val="0"/>
              <w:rPr>
                <w:rFonts w:cs="Calibri"/>
                <w:sz w:val="20"/>
                <w:szCs w:val="20"/>
              </w:rPr>
            </w:pPr>
            <w:r w:rsidRPr="00925BB2">
              <w:rPr>
                <w:rFonts w:cs="Calibri"/>
                <w:sz w:val="20"/>
                <w:szCs w:val="20"/>
              </w:rPr>
              <w:t>UNWOMEN</w:t>
            </w:r>
          </w:p>
        </w:tc>
      </w:tr>
      <w:tr w:rsidR="00CB7FC2" w:rsidRPr="00925BB2" w14:paraId="44BD9B95" w14:textId="77777777" w:rsidTr="00925BB2">
        <w:trPr>
          <w:jc w:val="center"/>
        </w:trPr>
        <w:tc>
          <w:tcPr>
            <w:tcW w:w="2965" w:type="dxa"/>
          </w:tcPr>
          <w:p w14:paraId="7FA61CB9" w14:textId="77777777" w:rsidR="00CB7FC2" w:rsidRPr="00925BB2" w:rsidRDefault="005F72E6" w:rsidP="00EF38A2">
            <w:pPr>
              <w:rPr>
                <w:rFonts w:cs="Calibri"/>
                <w:sz w:val="20"/>
                <w:szCs w:val="20"/>
              </w:rPr>
            </w:pPr>
            <w:r w:rsidRPr="00925BB2">
              <w:rPr>
                <w:rFonts w:cs="Calibri"/>
                <w:sz w:val="20"/>
                <w:szCs w:val="20"/>
              </w:rPr>
              <w:t>Ted Lawrence</w:t>
            </w:r>
          </w:p>
        </w:tc>
        <w:tc>
          <w:tcPr>
            <w:tcW w:w="4590" w:type="dxa"/>
          </w:tcPr>
          <w:p w14:paraId="22A8E749" w14:textId="77777777" w:rsidR="00CB7FC2" w:rsidRPr="00925BB2" w:rsidRDefault="005F72E6" w:rsidP="00EF38A2">
            <w:pPr>
              <w:autoSpaceDE w:val="0"/>
              <w:autoSpaceDN w:val="0"/>
              <w:rPr>
                <w:rFonts w:cs="Calibri"/>
                <w:sz w:val="20"/>
                <w:szCs w:val="20"/>
              </w:rPr>
            </w:pPr>
            <w:r w:rsidRPr="00925BB2">
              <w:rPr>
                <w:rFonts w:cs="Calibri"/>
                <w:sz w:val="20"/>
                <w:szCs w:val="20"/>
              </w:rPr>
              <w:t>USAID</w:t>
            </w:r>
          </w:p>
        </w:tc>
      </w:tr>
      <w:tr w:rsidR="00CB7FC2" w:rsidRPr="00925BB2" w14:paraId="3FD9E0A5" w14:textId="77777777" w:rsidTr="00925BB2">
        <w:trPr>
          <w:jc w:val="center"/>
        </w:trPr>
        <w:tc>
          <w:tcPr>
            <w:tcW w:w="2965" w:type="dxa"/>
          </w:tcPr>
          <w:p w14:paraId="39068895" w14:textId="77777777" w:rsidR="00CB7FC2" w:rsidRPr="00925BB2" w:rsidRDefault="005F72E6" w:rsidP="00EF38A2">
            <w:pPr>
              <w:rPr>
                <w:rFonts w:cs="Calibri"/>
                <w:sz w:val="20"/>
                <w:szCs w:val="20"/>
              </w:rPr>
            </w:pPr>
            <w:r w:rsidRPr="00925BB2">
              <w:rPr>
                <w:rFonts w:cs="Calibri"/>
                <w:sz w:val="20"/>
                <w:szCs w:val="20"/>
              </w:rPr>
              <w:t>Kyle Farnum</w:t>
            </w:r>
          </w:p>
        </w:tc>
        <w:tc>
          <w:tcPr>
            <w:tcW w:w="4590" w:type="dxa"/>
          </w:tcPr>
          <w:p w14:paraId="4AB293B8" w14:textId="77777777" w:rsidR="00CB7FC2" w:rsidRPr="00925BB2" w:rsidRDefault="005F72E6" w:rsidP="00EF38A2">
            <w:pPr>
              <w:autoSpaceDE w:val="0"/>
              <w:autoSpaceDN w:val="0"/>
              <w:rPr>
                <w:rFonts w:cs="Calibri"/>
                <w:sz w:val="20"/>
                <w:szCs w:val="20"/>
              </w:rPr>
            </w:pPr>
            <w:r w:rsidRPr="00925BB2">
              <w:rPr>
                <w:rFonts w:cs="Calibri"/>
                <w:sz w:val="20"/>
                <w:szCs w:val="20"/>
              </w:rPr>
              <w:t>EU Commission</w:t>
            </w:r>
          </w:p>
        </w:tc>
      </w:tr>
      <w:tr w:rsidR="00CB7FC2" w:rsidRPr="00925BB2" w14:paraId="2A9E4919" w14:textId="77777777" w:rsidTr="00925BB2">
        <w:trPr>
          <w:trHeight w:val="70"/>
          <w:jc w:val="center"/>
        </w:trPr>
        <w:tc>
          <w:tcPr>
            <w:tcW w:w="2965" w:type="dxa"/>
          </w:tcPr>
          <w:p w14:paraId="248BFBE0" w14:textId="77777777" w:rsidR="00CB7FC2" w:rsidRPr="00925BB2" w:rsidRDefault="005F72E6" w:rsidP="00EF38A2">
            <w:pPr>
              <w:rPr>
                <w:rFonts w:cs="Calibri"/>
                <w:sz w:val="20"/>
                <w:szCs w:val="20"/>
              </w:rPr>
            </w:pPr>
            <w:r w:rsidRPr="00925BB2">
              <w:rPr>
                <w:rFonts w:cs="Calibri"/>
                <w:sz w:val="20"/>
                <w:szCs w:val="20"/>
              </w:rPr>
              <w:t>Jose Legarra</w:t>
            </w:r>
          </w:p>
        </w:tc>
        <w:tc>
          <w:tcPr>
            <w:tcW w:w="4590" w:type="dxa"/>
          </w:tcPr>
          <w:p w14:paraId="294A835D" w14:textId="77777777" w:rsidR="00CB7FC2" w:rsidRPr="00925BB2" w:rsidRDefault="005F72E6" w:rsidP="00EF38A2">
            <w:pPr>
              <w:rPr>
                <w:rFonts w:cs="Calibri"/>
                <w:sz w:val="20"/>
                <w:szCs w:val="20"/>
              </w:rPr>
            </w:pPr>
            <w:r w:rsidRPr="00925BB2">
              <w:rPr>
                <w:rFonts w:cs="Calibri"/>
                <w:sz w:val="20"/>
                <w:szCs w:val="20"/>
              </w:rPr>
              <w:t>EU Commission</w:t>
            </w:r>
          </w:p>
        </w:tc>
      </w:tr>
      <w:tr w:rsidR="005F72E6" w:rsidRPr="00925BB2" w14:paraId="7F07BF0E" w14:textId="77777777" w:rsidTr="00925BB2">
        <w:trPr>
          <w:trHeight w:val="70"/>
          <w:jc w:val="center"/>
        </w:trPr>
        <w:tc>
          <w:tcPr>
            <w:tcW w:w="2965" w:type="dxa"/>
          </w:tcPr>
          <w:p w14:paraId="15671468" w14:textId="77777777" w:rsidR="005F72E6" w:rsidRPr="00925BB2" w:rsidRDefault="005F72E6" w:rsidP="00EF38A2">
            <w:pPr>
              <w:rPr>
                <w:rFonts w:cs="Calibri"/>
                <w:sz w:val="20"/>
                <w:szCs w:val="20"/>
              </w:rPr>
            </w:pPr>
            <w:r w:rsidRPr="00925BB2">
              <w:rPr>
                <w:rFonts w:cs="Calibri"/>
                <w:sz w:val="20"/>
                <w:szCs w:val="20"/>
              </w:rPr>
              <w:t>Pascal Ledrott</w:t>
            </w:r>
          </w:p>
        </w:tc>
        <w:tc>
          <w:tcPr>
            <w:tcW w:w="4590" w:type="dxa"/>
          </w:tcPr>
          <w:p w14:paraId="2E86A8D5" w14:textId="77777777" w:rsidR="005F72E6" w:rsidRPr="00925BB2" w:rsidRDefault="005F72E6" w:rsidP="00EF38A2">
            <w:pPr>
              <w:rPr>
                <w:rFonts w:cs="Calibri"/>
                <w:sz w:val="20"/>
                <w:szCs w:val="20"/>
              </w:rPr>
            </w:pPr>
            <w:r w:rsidRPr="00925BB2">
              <w:rPr>
                <w:rFonts w:cs="Calibri"/>
                <w:sz w:val="20"/>
                <w:szCs w:val="20"/>
              </w:rPr>
              <w:t>EU Commission</w:t>
            </w:r>
          </w:p>
        </w:tc>
      </w:tr>
      <w:tr w:rsidR="005F72E6" w:rsidRPr="00925BB2" w14:paraId="3F7BA73E" w14:textId="77777777" w:rsidTr="00925BB2">
        <w:trPr>
          <w:trHeight w:val="70"/>
          <w:jc w:val="center"/>
        </w:trPr>
        <w:tc>
          <w:tcPr>
            <w:tcW w:w="2965" w:type="dxa"/>
          </w:tcPr>
          <w:p w14:paraId="67396775" w14:textId="77777777" w:rsidR="005F72E6" w:rsidRPr="00925BB2" w:rsidRDefault="005F72E6" w:rsidP="00EF38A2">
            <w:pPr>
              <w:rPr>
                <w:rFonts w:cs="Calibri"/>
                <w:sz w:val="20"/>
                <w:szCs w:val="20"/>
              </w:rPr>
            </w:pPr>
            <w:r w:rsidRPr="00925BB2">
              <w:rPr>
                <w:rFonts w:cs="Calibri"/>
                <w:sz w:val="20"/>
                <w:szCs w:val="20"/>
              </w:rPr>
              <w:t>Peter Sturesson</w:t>
            </w:r>
          </w:p>
        </w:tc>
        <w:tc>
          <w:tcPr>
            <w:tcW w:w="4590" w:type="dxa"/>
          </w:tcPr>
          <w:p w14:paraId="2042D896" w14:textId="77777777" w:rsidR="005F72E6" w:rsidRPr="00925BB2" w:rsidRDefault="005F72E6" w:rsidP="00EF38A2">
            <w:pPr>
              <w:rPr>
                <w:rFonts w:cs="Calibri"/>
                <w:sz w:val="20"/>
                <w:szCs w:val="20"/>
              </w:rPr>
            </w:pPr>
            <w:r w:rsidRPr="00925BB2">
              <w:rPr>
                <w:rFonts w:cs="Calibri"/>
                <w:sz w:val="20"/>
                <w:szCs w:val="20"/>
              </w:rPr>
              <w:t>EU Commission</w:t>
            </w:r>
          </w:p>
        </w:tc>
      </w:tr>
      <w:tr w:rsidR="005F72E6" w:rsidRPr="00925BB2" w14:paraId="50BA8CE4" w14:textId="77777777" w:rsidTr="00925BB2">
        <w:trPr>
          <w:trHeight w:val="70"/>
          <w:jc w:val="center"/>
        </w:trPr>
        <w:tc>
          <w:tcPr>
            <w:tcW w:w="2965" w:type="dxa"/>
          </w:tcPr>
          <w:p w14:paraId="05CBCA92" w14:textId="77777777" w:rsidR="005F72E6" w:rsidRPr="00925BB2" w:rsidRDefault="005F72E6" w:rsidP="00EF38A2">
            <w:pPr>
              <w:rPr>
                <w:rFonts w:cs="Calibri"/>
                <w:sz w:val="20"/>
                <w:szCs w:val="20"/>
              </w:rPr>
            </w:pPr>
            <w:r w:rsidRPr="00925BB2">
              <w:rPr>
                <w:rFonts w:cs="Calibri"/>
                <w:sz w:val="20"/>
                <w:szCs w:val="20"/>
              </w:rPr>
              <w:t>Ena Harvey</w:t>
            </w:r>
          </w:p>
        </w:tc>
        <w:tc>
          <w:tcPr>
            <w:tcW w:w="4590" w:type="dxa"/>
          </w:tcPr>
          <w:p w14:paraId="7626FCBB" w14:textId="77777777" w:rsidR="005F72E6" w:rsidRPr="00925BB2" w:rsidRDefault="005F72E6" w:rsidP="00EF38A2">
            <w:pPr>
              <w:rPr>
                <w:rFonts w:cs="Calibri"/>
                <w:sz w:val="20"/>
                <w:szCs w:val="20"/>
              </w:rPr>
            </w:pPr>
            <w:r w:rsidRPr="00925BB2">
              <w:rPr>
                <w:rFonts w:cs="Calibri"/>
                <w:sz w:val="20"/>
                <w:szCs w:val="20"/>
              </w:rPr>
              <w:t>IICA</w:t>
            </w:r>
          </w:p>
        </w:tc>
      </w:tr>
      <w:tr w:rsidR="005F72E6" w:rsidRPr="00925BB2" w14:paraId="4A3EE9FB" w14:textId="77777777" w:rsidTr="00925BB2">
        <w:trPr>
          <w:trHeight w:val="70"/>
          <w:jc w:val="center"/>
        </w:trPr>
        <w:tc>
          <w:tcPr>
            <w:tcW w:w="2965" w:type="dxa"/>
          </w:tcPr>
          <w:p w14:paraId="1FBBE384" w14:textId="77777777" w:rsidR="005F72E6" w:rsidRPr="00925BB2" w:rsidRDefault="005F72E6" w:rsidP="00EF38A2">
            <w:pPr>
              <w:rPr>
                <w:rFonts w:cs="Calibri"/>
                <w:sz w:val="20"/>
                <w:szCs w:val="20"/>
              </w:rPr>
            </w:pPr>
            <w:r w:rsidRPr="00925BB2">
              <w:rPr>
                <w:rFonts w:cs="Calibri"/>
                <w:sz w:val="20"/>
                <w:szCs w:val="20"/>
              </w:rPr>
              <w:t>Unai Sacona</w:t>
            </w:r>
          </w:p>
        </w:tc>
        <w:tc>
          <w:tcPr>
            <w:tcW w:w="4590" w:type="dxa"/>
          </w:tcPr>
          <w:p w14:paraId="06140CE2" w14:textId="77777777" w:rsidR="005F72E6" w:rsidRPr="00925BB2" w:rsidRDefault="005F72E6" w:rsidP="00EF38A2">
            <w:pPr>
              <w:rPr>
                <w:rFonts w:cs="Calibri"/>
                <w:sz w:val="20"/>
                <w:szCs w:val="20"/>
              </w:rPr>
            </w:pPr>
            <w:r w:rsidRPr="00925BB2">
              <w:rPr>
                <w:rFonts w:cs="Calibri"/>
                <w:sz w:val="20"/>
                <w:szCs w:val="20"/>
              </w:rPr>
              <w:t>UNICEF</w:t>
            </w:r>
          </w:p>
        </w:tc>
      </w:tr>
      <w:tr w:rsidR="00967EE5" w:rsidRPr="00925BB2" w14:paraId="3BB2DFE4" w14:textId="77777777" w:rsidTr="00925BB2">
        <w:trPr>
          <w:trHeight w:val="70"/>
          <w:jc w:val="center"/>
        </w:trPr>
        <w:tc>
          <w:tcPr>
            <w:tcW w:w="2965" w:type="dxa"/>
          </w:tcPr>
          <w:p w14:paraId="31CBD112" w14:textId="77777777" w:rsidR="00967EE5" w:rsidRPr="00925BB2" w:rsidRDefault="00967EE5" w:rsidP="00EF38A2">
            <w:pPr>
              <w:rPr>
                <w:rFonts w:cs="Calibri"/>
                <w:sz w:val="20"/>
                <w:szCs w:val="20"/>
                <w:lang w:val="es-419"/>
              </w:rPr>
            </w:pPr>
            <w:r w:rsidRPr="00925BB2">
              <w:rPr>
                <w:rFonts w:cs="Calibri"/>
                <w:sz w:val="20"/>
                <w:szCs w:val="20"/>
                <w:lang w:val="es-419"/>
              </w:rPr>
              <w:t>Ambassador Francisco B. Fernandez Pena</w:t>
            </w:r>
          </w:p>
        </w:tc>
        <w:tc>
          <w:tcPr>
            <w:tcW w:w="4590" w:type="dxa"/>
          </w:tcPr>
          <w:p w14:paraId="73205D94" w14:textId="77777777" w:rsidR="00967EE5" w:rsidRPr="00925BB2" w:rsidRDefault="00967EE5" w:rsidP="00EF38A2">
            <w:pPr>
              <w:rPr>
                <w:rFonts w:cs="Calibri"/>
                <w:sz w:val="20"/>
                <w:szCs w:val="20"/>
              </w:rPr>
            </w:pPr>
            <w:r w:rsidRPr="00925BB2">
              <w:rPr>
                <w:rFonts w:cs="Calibri"/>
                <w:sz w:val="20"/>
                <w:szCs w:val="20"/>
              </w:rPr>
              <w:t>Embassy of Cuba</w:t>
            </w:r>
          </w:p>
        </w:tc>
      </w:tr>
    </w:tbl>
    <w:p w14:paraId="6AA31EA5" w14:textId="77777777" w:rsidR="00D13BC9" w:rsidRPr="00925BB2" w:rsidRDefault="00D13BC9" w:rsidP="00D33A5C">
      <w:pPr>
        <w:autoSpaceDE w:val="0"/>
        <w:autoSpaceDN w:val="0"/>
        <w:spacing w:before="40" w:after="40"/>
        <w:rPr>
          <w:rFonts w:cs="Calibri"/>
          <w:b/>
          <w:sz w:val="20"/>
          <w:szCs w:val="20"/>
        </w:rPr>
      </w:pPr>
    </w:p>
    <w:tbl>
      <w:tblPr>
        <w:tblStyle w:val="TableGrid"/>
        <w:tblW w:w="9625" w:type="dxa"/>
        <w:tblLayout w:type="fixed"/>
        <w:tblLook w:val="04A0" w:firstRow="1" w:lastRow="0" w:firstColumn="1" w:lastColumn="0" w:noHBand="0" w:noVBand="1"/>
      </w:tblPr>
      <w:tblGrid>
        <w:gridCol w:w="2515"/>
        <w:gridCol w:w="7110"/>
      </w:tblGrid>
      <w:tr w:rsidR="004A138D" w:rsidRPr="00925BB2" w14:paraId="4B820B83" w14:textId="77777777" w:rsidTr="00925BB2">
        <w:trPr>
          <w:trHeight w:val="548"/>
        </w:trPr>
        <w:tc>
          <w:tcPr>
            <w:tcW w:w="2515" w:type="dxa"/>
          </w:tcPr>
          <w:p w14:paraId="0EDB7F54" w14:textId="77777777" w:rsidR="004A138D" w:rsidRPr="00925BB2" w:rsidRDefault="004A138D" w:rsidP="003915F9">
            <w:pPr>
              <w:rPr>
                <w:rFonts w:cs="Calibri"/>
                <w:b/>
                <w:sz w:val="20"/>
                <w:szCs w:val="20"/>
              </w:rPr>
            </w:pPr>
            <w:r w:rsidRPr="00925BB2">
              <w:rPr>
                <w:rFonts w:cs="Calibri"/>
                <w:b/>
                <w:sz w:val="20"/>
                <w:szCs w:val="20"/>
              </w:rPr>
              <w:t>Agenda Items</w:t>
            </w:r>
          </w:p>
        </w:tc>
        <w:tc>
          <w:tcPr>
            <w:tcW w:w="7110" w:type="dxa"/>
          </w:tcPr>
          <w:p w14:paraId="15B075C3" w14:textId="77777777" w:rsidR="004A138D" w:rsidRPr="00925BB2" w:rsidRDefault="004A138D" w:rsidP="00845E4F">
            <w:pPr>
              <w:ind w:left="342"/>
              <w:rPr>
                <w:rFonts w:cs="Calibri"/>
                <w:b/>
                <w:sz w:val="20"/>
                <w:szCs w:val="20"/>
              </w:rPr>
            </w:pPr>
            <w:r w:rsidRPr="00925BB2">
              <w:rPr>
                <w:rFonts w:cs="Calibri"/>
                <w:b/>
                <w:sz w:val="20"/>
                <w:szCs w:val="20"/>
              </w:rPr>
              <w:t>Decisions</w:t>
            </w:r>
            <w:r w:rsidR="00E12BBD" w:rsidRPr="00925BB2">
              <w:rPr>
                <w:rFonts w:cs="Calibri"/>
                <w:b/>
                <w:sz w:val="20"/>
                <w:szCs w:val="20"/>
              </w:rPr>
              <w:t>/Actions</w:t>
            </w:r>
          </w:p>
          <w:p w14:paraId="2DA26ED1" w14:textId="77777777" w:rsidR="00BE33C2" w:rsidRPr="00925BB2" w:rsidRDefault="00BE33C2" w:rsidP="004A138D">
            <w:pPr>
              <w:ind w:left="1695"/>
              <w:rPr>
                <w:rFonts w:cs="Calibri"/>
                <w:b/>
                <w:sz w:val="20"/>
                <w:szCs w:val="20"/>
              </w:rPr>
            </w:pPr>
          </w:p>
        </w:tc>
      </w:tr>
      <w:tr w:rsidR="000A28C2" w:rsidRPr="00925BB2" w14:paraId="2B1BF835" w14:textId="77777777" w:rsidTr="00925BB2">
        <w:tc>
          <w:tcPr>
            <w:tcW w:w="2515" w:type="dxa"/>
          </w:tcPr>
          <w:p w14:paraId="57007449" w14:textId="77777777" w:rsidR="000A28C2" w:rsidRPr="00925BB2" w:rsidRDefault="009E6C2D" w:rsidP="009E6C2D">
            <w:pPr>
              <w:pStyle w:val="ListParagraph"/>
              <w:numPr>
                <w:ilvl w:val="0"/>
                <w:numId w:val="1"/>
              </w:numPr>
              <w:ind w:left="342"/>
              <w:rPr>
                <w:rFonts w:cs="Calibri"/>
                <w:sz w:val="20"/>
                <w:szCs w:val="20"/>
              </w:rPr>
            </w:pPr>
            <w:r w:rsidRPr="00925BB2">
              <w:rPr>
                <w:rFonts w:cs="Calibri"/>
                <w:sz w:val="20"/>
                <w:szCs w:val="20"/>
              </w:rPr>
              <w:t>Welcome and Introductions</w:t>
            </w:r>
          </w:p>
        </w:tc>
        <w:tc>
          <w:tcPr>
            <w:tcW w:w="7110" w:type="dxa"/>
          </w:tcPr>
          <w:p w14:paraId="4779EA3D" w14:textId="1215DB7F" w:rsidR="000A28C2" w:rsidRPr="00925BB2" w:rsidRDefault="009E6C2D" w:rsidP="00B028E3">
            <w:pPr>
              <w:pStyle w:val="ListParagraph"/>
              <w:numPr>
                <w:ilvl w:val="0"/>
                <w:numId w:val="12"/>
              </w:numPr>
              <w:ind w:left="342"/>
              <w:rPr>
                <w:rFonts w:cs="Calibri"/>
                <w:sz w:val="20"/>
                <w:szCs w:val="20"/>
              </w:rPr>
            </w:pPr>
            <w:r w:rsidRPr="00925BB2">
              <w:rPr>
                <w:rFonts w:cs="Calibri"/>
                <w:sz w:val="20"/>
                <w:szCs w:val="20"/>
              </w:rPr>
              <w:t>Chisa Mikami</w:t>
            </w:r>
            <w:r w:rsidR="000A28C2" w:rsidRPr="00925BB2">
              <w:rPr>
                <w:rFonts w:cs="Calibri"/>
                <w:sz w:val="20"/>
                <w:szCs w:val="20"/>
              </w:rPr>
              <w:t xml:space="preserve"> </w:t>
            </w:r>
            <w:r w:rsidR="005F72E6" w:rsidRPr="00925BB2">
              <w:rPr>
                <w:rFonts w:cs="Calibri"/>
                <w:sz w:val="20"/>
                <w:szCs w:val="20"/>
              </w:rPr>
              <w:t xml:space="preserve">and Peter Sturesson </w:t>
            </w:r>
            <w:r w:rsidR="000A28C2" w:rsidRPr="00925BB2">
              <w:rPr>
                <w:rFonts w:cs="Calibri"/>
                <w:sz w:val="20"/>
                <w:szCs w:val="20"/>
              </w:rPr>
              <w:t xml:space="preserve">welcomed </w:t>
            </w:r>
            <w:r w:rsidRPr="00925BB2">
              <w:rPr>
                <w:rFonts w:cs="Calibri"/>
                <w:sz w:val="20"/>
                <w:szCs w:val="20"/>
              </w:rPr>
              <w:t>participants</w:t>
            </w:r>
            <w:r w:rsidR="000A28C2" w:rsidRPr="00925BB2">
              <w:rPr>
                <w:rFonts w:cs="Calibri"/>
                <w:sz w:val="20"/>
                <w:szCs w:val="20"/>
              </w:rPr>
              <w:t xml:space="preserve"> and provided a brief overview of the </w:t>
            </w:r>
            <w:r w:rsidR="0088063D" w:rsidRPr="00925BB2">
              <w:rPr>
                <w:rFonts w:cs="Calibri"/>
                <w:sz w:val="20"/>
                <w:szCs w:val="20"/>
              </w:rPr>
              <w:t>purpose of ECDPG</w:t>
            </w:r>
            <w:r w:rsidR="00C129F7" w:rsidRPr="00925BB2">
              <w:rPr>
                <w:rFonts w:cs="Calibri"/>
                <w:sz w:val="20"/>
                <w:szCs w:val="20"/>
              </w:rPr>
              <w:t>, noting that the forum was jointly chaired by the EU and the UNDP</w:t>
            </w:r>
            <w:r w:rsidR="0088063D" w:rsidRPr="00925BB2">
              <w:rPr>
                <w:rFonts w:cs="Calibri"/>
                <w:sz w:val="20"/>
                <w:szCs w:val="20"/>
              </w:rPr>
              <w:t xml:space="preserve">. </w:t>
            </w:r>
            <w:r w:rsidR="00B028E3" w:rsidRPr="00925BB2">
              <w:rPr>
                <w:rFonts w:cs="Calibri"/>
                <w:sz w:val="20"/>
                <w:szCs w:val="20"/>
              </w:rPr>
              <w:t>Other m</w:t>
            </w:r>
            <w:r w:rsidR="00C129F7" w:rsidRPr="00925BB2">
              <w:rPr>
                <w:rFonts w:cs="Calibri"/>
                <w:sz w:val="20"/>
                <w:szCs w:val="20"/>
              </w:rPr>
              <w:t xml:space="preserve">embers present, as per the attendance list, </w:t>
            </w:r>
            <w:r w:rsidR="00B028E3" w:rsidRPr="00925BB2">
              <w:rPr>
                <w:rFonts w:cs="Calibri"/>
                <w:sz w:val="20"/>
                <w:szCs w:val="20"/>
              </w:rPr>
              <w:t>introduce</w:t>
            </w:r>
            <w:r w:rsidR="00C97B9E" w:rsidRPr="00925BB2">
              <w:rPr>
                <w:rFonts w:cs="Calibri"/>
                <w:sz w:val="20"/>
                <w:szCs w:val="20"/>
              </w:rPr>
              <w:t>d</w:t>
            </w:r>
            <w:r w:rsidR="00B028E3" w:rsidRPr="00925BB2">
              <w:rPr>
                <w:rFonts w:cs="Calibri"/>
                <w:sz w:val="20"/>
                <w:szCs w:val="20"/>
              </w:rPr>
              <w:t xml:space="preserve"> themselves.</w:t>
            </w:r>
          </w:p>
        </w:tc>
      </w:tr>
      <w:tr w:rsidR="000A28C2" w:rsidRPr="00925BB2" w14:paraId="5B0330A0" w14:textId="77777777" w:rsidTr="00925BB2">
        <w:tc>
          <w:tcPr>
            <w:tcW w:w="2515" w:type="dxa"/>
          </w:tcPr>
          <w:p w14:paraId="6B0DDF1F" w14:textId="4B01706A" w:rsidR="000A28C2" w:rsidRPr="00925BB2" w:rsidRDefault="00C129F7" w:rsidP="000A28C2">
            <w:pPr>
              <w:pStyle w:val="ListParagraph"/>
              <w:numPr>
                <w:ilvl w:val="0"/>
                <w:numId w:val="1"/>
              </w:numPr>
              <w:ind w:left="342"/>
              <w:rPr>
                <w:rFonts w:cs="Calibri"/>
                <w:sz w:val="20"/>
                <w:szCs w:val="20"/>
              </w:rPr>
            </w:pPr>
            <w:r w:rsidRPr="00925BB2">
              <w:rPr>
                <w:rFonts w:cs="Calibri"/>
                <w:sz w:val="20"/>
                <w:szCs w:val="20"/>
              </w:rPr>
              <w:t xml:space="preserve">Overview of the </w:t>
            </w:r>
            <w:r w:rsidR="00925BB2">
              <w:rPr>
                <w:rFonts w:cs="Calibri"/>
                <w:sz w:val="20"/>
                <w:szCs w:val="20"/>
              </w:rPr>
              <w:t>Results Group</w:t>
            </w:r>
            <w:r w:rsidRPr="00925BB2">
              <w:rPr>
                <w:rFonts w:cs="Calibri"/>
                <w:sz w:val="20"/>
                <w:szCs w:val="20"/>
              </w:rPr>
              <w:t xml:space="preserve"> “Sustainable and Resilient Caribbean</w:t>
            </w:r>
            <w:r w:rsidR="003E28AF">
              <w:rPr>
                <w:rFonts w:cs="Calibri"/>
                <w:sz w:val="20"/>
                <w:szCs w:val="20"/>
              </w:rPr>
              <w:t>”</w:t>
            </w:r>
          </w:p>
        </w:tc>
        <w:tc>
          <w:tcPr>
            <w:tcW w:w="7110" w:type="dxa"/>
          </w:tcPr>
          <w:p w14:paraId="0E358840" w14:textId="77777777" w:rsidR="00E90953" w:rsidRPr="00925BB2" w:rsidRDefault="00C129F7" w:rsidP="000577B8">
            <w:pPr>
              <w:pStyle w:val="ListParagraph"/>
              <w:numPr>
                <w:ilvl w:val="0"/>
                <w:numId w:val="12"/>
              </w:numPr>
              <w:ind w:left="342"/>
              <w:rPr>
                <w:rFonts w:cs="Calibri"/>
                <w:sz w:val="20"/>
                <w:szCs w:val="20"/>
              </w:rPr>
            </w:pPr>
            <w:r w:rsidRPr="00925BB2">
              <w:rPr>
                <w:rFonts w:cs="Calibri"/>
                <w:sz w:val="20"/>
                <w:szCs w:val="20"/>
              </w:rPr>
              <w:t>It was noted that the meeting title of “Sustainable and Resilient Caribbean” was aligned to the UN Multi-Country Sustainable Development Framework</w:t>
            </w:r>
            <w:r w:rsidR="00B028E3" w:rsidRPr="00925BB2">
              <w:rPr>
                <w:rFonts w:cs="Calibri"/>
                <w:sz w:val="20"/>
                <w:szCs w:val="20"/>
              </w:rPr>
              <w:t xml:space="preserve"> consultation</w:t>
            </w:r>
            <w:r w:rsidRPr="00925BB2">
              <w:rPr>
                <w:rFonts w:cs="Calibri"/>
                <w:sz w:val="20"/>
                <w:szCs w:val="20"/>
              </w:rPr>
              <w:t>, which identified key priority areas for the region.</w:t>
            </w:r>
            <w:r w:rsidR="00B028E3" w:rsidRPr="00925BB2">
              <w:rPr>
                <w:rFonts w:cs="Calibri"/>
                <w:sz w:val="20"/>
                <w:szCs w:val="20"/>
              </w:rPr>
              <w:t xml:space="preserve"> </w:t>
            </w:r>
          </w:p>
          <w:p w14:paraId="36B8A697" w14:textId="77777777" w:rsidR="00F63DC6" w:rsidRPr="00925BB2" w:rsidRDefault="00B028E3" w:rsidP="000577B8">
            <w:pPr>
              <w:pStyle w:val="ListParagraph"/>
              <w:numPr>
                <w:ilvl w:val="0"/>
                <w:numId w:val="12"/>
              </w:numPr>
              <w:ind w:left="342"/>
              <w:rPr>
                <w:rFonts w:cs="Calibri"/>
                <w:sz w:val="20"/>
                <w:szCs w:val="20"/>
              </w:rPr>
            </w:pPr>
            <w:r w:rsidRPr="00925BB2">
              <w:rPr>
                <w:rFonts w:cs="Calibri"/>
                <w:sz w:val="20"/>
                <w:szCs w:val="20"/>
              </w:rPr>
              <w:t xml:space="preserve">The ECDPG has traditionally focused </w:t>
            </w:r>
            <w:r w:rsidR="007A5AB0" w:rsidRPr="00925BB2">
              <w:rPr>
                <w:rFonts w:cs="Calibri"/>
                <w:sz w:val="20"/>
                <w:szCs w:val="20"/>
              </w:rPr>
              <w:t xml:space="preserve">heavily </w:t>
            </w:r>
            <w:r w:rsidRPr="00925BB2">
              <w:rPr>
                <w:rFonts w:cs="Calibri"/>
                <w:sz w:val="20"/>
                <w:szCs w:val="20"/>
              </w:rPr>
              <w:t>on Climate Change and Disaster Risk Reduction</w:t>
            </w:r>
            <w:r w:rsidR="000577B8" w:rsidRPr="00925BB2">
              <w:rPr>
                <w:rFonts w:cs="Calibri"/>
                <w:sz w:val="20"/>
                <w:szCs w:val="20"/>
              </w:rPr>
              <w:t xml:space="preserve">; going forward increasing emphasis should also be placed on Natural Resources Management. </w:t>
            </w:r>
          </w:p>
          <w:p w14:paraId="64DBB031" w14:textId="77777777" w:rsidR="005C292F" w:rsidRPr="00925BB2" w:rsidRDefault="005C292F" w:rsidP="005C292F">
            <w:pPr>
              <w:pStyle w:val="ListParagraph"/>
              <w:numPr>
                <w:ilvl w:val="0"/>
                <w:numId w:val="12"/>
              </w:numPr>
              <w:ind w:left="342"/>
              <w:rPr>
                <w:rFonts w:cs="Calibri"/>
                <w:sz w:val="20"/>
                <w:szCs w:val="20"/>
              </w:rPr>
            </w:pPr>
            <w:r w:rsidRPr="00925BB2">
              <w:rPr>
                <w:rFonts w:cs="Calibri"/>
                <w:sz w:val="20"/>
                <w:szCs w:val="20"/>
              </w:rPr>
              <w:t>The group has been useful, via its matrix, at identifying activities ongoing with other development agencies and maintaining the matrix should be a priority.</w:t>
            </w:r>
          </w:p>
        </w:tc>
      </w:tr>
      <w:tr w:rsidR="000A28C2" w:rsidRPr="00925BB2" w14:paraId="6CE0B026" w14:textId="77777777" w:rsidTr="00925BB2">
        <w:tc>
          <w:tcPr>
            <w:tcW w:w="2515" w:type="dxa"/>
          </w:tcPr>
          <w:p w14:paraId="0F7EC4C6" w14:textId="0E9A7BC8" w:rsidR="000A28C2" w:rsidRPr="00925BB2" w:rsidRDefault="00622B0C" w:rsidP="00622B0C">
            <w:pPr>
              <w:pStyle w:val="ListParagraph"/>
              <w:numPr>
                <w:ilvl w:val="0"/>
                <w:numId w:val="1"/>
              </w:numPr>
              <w:ind w:left="337"/>
              <w:rPr>
                <w:rFonts w:cs="Calibri"/>
                <w:sz w:val="20"/>
                <w:szCs w:val="20"/>
              </w:rPr>
            </w:pPr>
            <w:r w:rsidRPr="00925BB2">
              <w:rPr>
                <w:rFonts w:cs="Calibri"/>
                <w:sz w:val="20"/>
                <w:szCs w:val="20"/>
              </w:rPr>
              <w:t xml:space="preserve">Objectives of the </w:t>
            </w:r>
            <w:r w:rsidR="00925BB2">
              <w:rPr>
                <w:rFonts w:cs="Calibri"/>
                <w:sz w:val="20"/>
                <w:szCs w:val="20"/>
              </w:rPr>
              <w:t>Results Group</w:t>
            </w:r>
            <w:r w:rsidR="00925BB2" w:rsidRPr="00925BB2">
              <w:rPr>
                <w:rFonts w:cs="Calibri"/>
                <w:sz w:val="20"/>
                <w:szCs w:val="20"/>
              </w:rPr>
              <w:t xml:space="preserve"> </w:t>
            </w:r>
            <w:r w:rsidRPr="00925BB2">
              <w:rPr>
                <w:rFonts w:cs="Calibri"/>
                <w:sz w:val="20"/>
                <w:szCs w:val="20"/>
              </w:rPr>
              <w:t xml:space="preserve">“Sustainable and Resilient Caribbean” </w:t>
            </w:r>
          </w:p>
        </w:tc>
        <w:tc>
          <w:tcPr>
            <w:tcW w:w="7110" w:type="dxa"/>
          </w:tcPr>
          <w:p w14:paraId="0D4FAC5C" w14:textId="77777777" w:rsidR="00622B0C" w:rsidRPr="00925BB2" w:rsidRDefault="00622B0C" w:rsidP="00622B0C">
            <w:pPr>
              <w:pStyle w:val="ListParagraph"/>
              <w:numPr>
                <w:ilvl w:val="0"/>
                <w:numId w:val="12"/>
              </w:numPr>
              <w:ind w:left="342"/>
              <w:rPr>
                <w:rFonts w:cs="Calibri"/>
                <w:sz w:val="20"/>
                <w:szCs w:val="20"/>
              </w:rPr>
            </w:pPr>
            <w:r w:rsidRPr="00925BB2">
              <w:rPr>
                <w:rFonts w:cs="Calibri"/>
                <w:sz w:val="20"/>
                <w:szCs w:val="20"/>
              </w:rPr>
              <w:t>The composition of the ECDPG should be made as broad as possible and also extend to include the private sector, 5Cs and other entities such as CDB.</w:t>
            </w:r>
          </w:p>
          <w:p w14:paraId="7D52CF1E" w14:textId="7B89A228" w:rsidR="00C203E2" w:rsidRPr="00925BB2" w:rsidRDefault="00622B0C" w:rsidP="00925BB2">
            <w:pPr>
              <w:pStyle w:val="ListParagraph"/>
              <w:numPr>
                <w:ilvl w:val="0"/>
                <w:numId w:val="12"/>
              </w:numPr>
              <w:ind w:left="342"/>
              <w:rPr>
                <w:rFonts w:cs="Calibri"/>
                <w:sz w:val="20"/>
              </w:rPr>
            </w:pPr>
            <w:r w:rsidRPr="00925BB2">
              <w:rPr>
                <w:rFonts w:cs="Calibri"/>
                <w:sz w:val="20"/>
                <w:szCs w:val="20"/>
              </w:rPr>
              <w:t xml:space="preserve">The ECDPG was a useful </w:t>
            </w:r>
            <w:r w:rsidR="000726C8" w:rsidRPr="00925BB2">
              <w:rPr>
                <w:rFonts w:cs="Calibri"/>
                <w:sz w:val="20"/>
                <w:szCs w:val="20"/>
              </w:rPr>
              <w:t xml:space="preserve">mechanism </w:t>
            </w:r>
            <w:r w:rsidRPr="00925BB2">
              <w:rPr>
                <w:rFonts w:cs="Calibri"/>
                <w:sz w:val="20"/>
                <w:szCs w:val="20"/>
              </w:rPr>
              <w:t>for identifying linkages to other agencies ongoing areas of priority such as the International Labor Organization and the European Investment Bank.</w:t>
            </w:r>
          </w:p>
        </w:tc>
      </w:tr>
      <w:tr w:rsidR="000A28C2" w:rsidRPr="00925BB2" w14:paraId="1B0CD5A4" w14:textId="77777777" w:rsidTr="00925BB2">
        <w:tc>
          <w:tcPr>
            <w:tcW w:w="2515" w:type="dxa"/>
          </w:tcPr>
          <w:p w14:paraId="02D2A48F" w14:textId="77777777" w:rsidR="00622B0C" w:rsidRPr="00925BB2" w:rsidRDefault="00622B0C" w:rsidP="00622B0C">
            <w:pPr>
              <w:pStyle w:val="ListParagraph"/>
              <w:numPr>
                <w:ilvl w:val="0"/>
                <w:numId w:val="1"/>
              </w:numPr>
              <w:ind w:left="337"/>
              <w:rPr>
                <w:rFonts w:cs="Calibri"/>
                <w:sz w:val="20"/>
                <w:szCs w:val="20"/>
              </w:rPr>
            </w:pPr>
            <w:r w:rsidRPr="00925BB2">
              <w:rPr>
                <w:rFonts w:cs="Calibri"/>
                <w:sz w:val="20"/>
                <w:szCs w:val="20"/>
              </w:rPr>
              <w:lastRenderedPageBreak/>
              <w:t xml:space="preserve">Agency Reporting: up-dates on implementation </w:t>
            </w:r>
          </w:p>
          <w:p w14:paraId="65FFB413" w14:textId="77777777" w:rsidR="000A28C2" w:rsidRPr="00925BB2" w:rsidRDefault="000A28C2" w:rsidP="00622B0C">
            <w:pPr>
              <w:pStyle w:val="ListParagraph"/>
              <w:ind w:left="342"/>
              <w:rPr>
                <w:rFonts w:cs="Calibri"/>
                <w:sz w:val="20"/>
                <w:szCs w:val="20"/>
              </w:rPr>
            </w:pPr>
          </w:p>
        </w:tc>
        <w:tc>
          <w:tcPr>
            <w:tcW w:w="7110" w:type="dxa"/>
          </w:tcPr>
          <w:p w14:paraId="1DAC2A9A" w14:textId="57B83948" w:rsidR="00C203E2" w:rsidRPr="00CC1770" w:rsidRDefault="00BC0918" w:rsidP="002038FC">
            <w:pPr>
              <w:pStyle w:val="ListParagraph"/>
              <w:numPr>
                <w:ilvl w:val="0"/>
                <w:numId w:val="20"/>
              </w:numPr>
              <w:rPr>
                <w:rFonts w:cs="Calibri"/>
                <w:sz w:val="20"/>
                <w:szCs w:val="20"/>
              </w:rPr>
            </w:pPr>
            <w:r w:rsidRPr="00CC1770">
              <w:rPr>
                <w:rFonts w:cs="Calibri"/>
                <w:b/>
                <w:sz w:val="20"/>
                <w:szCs w:val="20"/>
              </w:rPr>
              <w:t>International Labor Organization</w:t>
            </w:r>
            <w:r w:rsidRPr="00CC1770">
              <w:rPr>
                <w:rFonts w:cs="Calibri"/>
                <w:sz w:val="20"/>
                <w:szCs w:val="20"/>
              </w:rPr>
              <w:t xml:space="preserve"> </w:t>
            </w:r>
            <w:r w:rsidR="00925BB2" w:rsidRPr="00CC1770">
              <w:rPr>
                <w:rFonts w:cs="Calibri"/>
                <w:sz w:val="20"/>
                <w:szCs w:val="20"/>
              </w:rPr>
              <w:t xml:space="preserve">– </w:t>
            </w:r>
            <w:r w:rsidRPr="00CC1770">
              <w:rPr>
                <w:rFonts w:cs="Calibri"/>
                <w:sz w:val="20"/>
                <w:szCs w:val="20"/>
              </w:rPr>
              <w:t>Sitting in the group to make links with priority area 1 and specifically any impacts on labor market and jobs</w:t>
            </w:r>
          </w:p>
          <w:p w14:paraId="70EB1D6D" w14:textId="73D2B152" w:rsidR="00BC0918" w:rsidRPr="00CC1770" w:rsidRDefault="00BC0918" w:rsidP="002038FC">
            <w:pPr>
              <w:pStyle w:val="ListParagraph"/>
              <w:numPr>
                <w:ilvl w:val="0"/>
                <w:numId w:val="20"/>
              </w:numPr>
              <w:rPr>
                <w:rFonts w:cs="Calibri"/>
                <w:sz w:val="20"/>
                <w:szCs w:val="20"/>
              </w:rPr>
            </w:pPr>
            <w:r w:rsidRPr="00CC1770">
              <w:rPr>
                <w:rFonts w:cs="Calibri"/>
                <w:b/>
                <w:sz w:val="20"/>
                <w:szCs w:val="20"/>
              </w:rPr>
              <w:t xml:space="preserve">European Investment </w:t>
            </w:r>
            <w:r w:rsidR="00F47812" w:rsidRPr="00CC1770">
              <w:rPr>
                <w:rFonts w:cs="Calibri"/>
                <w:b/>
                <w:sz w:val="20"/>
                <w:szCs w:val="20"/>
              </w:rPr>
              <w:t>Bank</w:t>
            </w:r>
            <w:r w:rsidRPr="00CC1770">
              <w:rPr>
                <w:rFonts w:cs="Calibri"/>
                <w:sz w:val="20"/>
                <w:szCs w:val="20"/>
              </w:rPr>
              <w:t xml:space="preserve"> – No updates but generally interested in what the other</w:t>
            </w:r>
            <w:r w:rsidR="00967EE5" w:rsidRPr="00CC1770">
              <w:rPr>
                <w:rFonts w:cs="Calibri"/>
                <w:sz w:val="20"/>
                <w:szCs w:val="20"/>
              </w:rPr>
              <w:t xml:space="preserve"> agencies</w:t>
            </w:r>
            <w:r w:rsidRPr="00CC1770">
              <w:rPr>
                <w:rFonts w:cs="Calibri"/>
                <w:sz w:val="20"/>
                <w:szCs w:val="20"/>
              </w:rPr>
              <w:t xml:space="preserve"> are currently doing so to identify opportunities.</w:t>
            </w:r>
            <w:r w:rsidR="009804FC" w:rsidRPr="00CC1770">
              <w:rPr>
                <w:rFonts w:cs="Calibri"/>
                <w:sz w:val="20"/>
                <w:szCs w:val="20"/>
              </w:rPr>
              <w:t xml:space="preserve"> 35% of lending volumes to be linked to climate action. CDB also provided with climate action framework loan of $110 million dollars to identify and finance infrastructure projects with CCA components (Roads, infrastructure, urban redevelopment) and provide concessional loans. </w:t>
            </w:r>
          </w:p>
          <w:p w14:paraId="06D4C361" w14:textId="75694EA3" w:rsidR="00BC0918" w:rsidRPr="00CC1770" w:rsidRDefault="00F47812" w:rsidP="002038FC">
            <w:pPr>
              <w:pStyle w:val="ListParagraph"/>
              <w:numPr>
                <w:ilvl w:val="0"/>
                <w:numId w:val="20"/>
              </w:numPr>
              <w:rPr>
                <w:rFonts w:cs="Calibri"/>
                <w:sz w:val="20"/>
                <w:szCs w:val="20"/>
              </w:rPr>
            </w:pPr>
            <w:r w:rsidRPr="00CC1770">
              <w:rPr>
                <w:rFonts w:cs="Calibri"/>
                <w:b/>
                <w:sz w:val="20"/>
                <w:szCs w:val="20"/>
              </w:rPr>
              <w:t>UNWOMEN</w:t>
            </w:r>
            <w:r w:rsidRPr="00CC1770">
              <w:rPr>
                <w:rFonts w:cs="Calibri"/>
                <w:sz w:val="20"/>
                <w:szCs w:val="20"/>
              </w:rPr>
              <w:t xml:space="preserve"> </w:t>
            </w:r>
            <w:r w:rsidR="00925BB2" w:rsidRPr="00CC1770">
              <w:rPr>
                <w:rFonts w:cs="Calibri"/>
                <w:sz w:val="20"/>
                <w:szCs w:val="20"/>
              </w:rPr>
              <w:t xml:space="preserve">– </w:t>
            </w:r>
            <w:r w:rsidRPr="00CC1770">
              <w:rPr>
                <w:rFonts w:cs="Calibri"/>
                <w:sz w:val="20"/>
                <w:szCs w:val="20"/>
              </w:rPr>
              <w:t>increasingly involved in Disaster Risk Resilience and Climate Change, with close collaboration with CDEMA. Focused on enhanced activities in gender</w:t>
            </w:r>
            <w:r w:rsidR="00C677A5" w:rsidRPr="00CC1770">
              <w:rPr>
                <w:rFonts w:cs="Calibri"/>
                <w:sz w:val="20"/>
                <w:szCs w:val="20"/>
              </w:rPr>
              <w:t>-</w:t>
            </w:r>
            <w:r w:rsidRPr="00CC1770">
              <w:rPr>
                <w:rFonts w:cs="Calibri"/>
                <w:sz w:val="20"/>
                <w:szCs w:val="20"/>
              </w:rPr>
              <w:t>based budgeting and parliamentary training. Possibility of collaboration on projects with sustainable energy</w:t>
            </w:r>
            <w:r w:rsidR="00C677A5" w:rsidRPr="00CC1770">
              <w:rPr>
                <w:rFonts w:cs="Calibri"/>
                <w:sz w:val="20"/>
                <w:szCs w:val="20"/>
              </w:rPr>
              <w:t xml:space="preserve">. </w:t>
            </w:r>
            <w:r w:rsidRPr="00CC1770">
              <w:rPr>
                <w:rFonts w:cs="Calibri"/>
                <w:sz w:val="20"/>
                <w:szCs w:val="20"/>
              </w:rPr>
              <w:t xml:space="preserve">UNWOMEN </w:t>
            </w:r>
            <w:r w:rsidR="00C677A5" w:rsidRPr="00CC1770">
              <w:rPr>
                <w:rFonts w:cs="Calibri"/>
                <w:sz w:val="20"/>
                <w:szCs w:val="20"/>
              </w:rPr>
              <w:t xml:space="preserve">is </w:t>
            </w:r>
            <w:r w:rsidRPr="00CC1770">
              <w:rPr>
                <w:rFonts w:cs="Calibri"/>
                <w:sz w:val="20"/>
                <w:szCs w:val="20"/>
              </w:rPr>
              <w:t>not undertaking a leading/implementation role</w:t>
            </w:r>
            <w:r w:rsidR="00C677A5" w:rsidRPr="00CC1770">
              <w:rPr>
                <w:rFonts w:cs="Calibri"/>
                <w:sz w:val="20"/>
                <w:szCs w:val="20"/>
              </w:rPr>
              <w:t>,</w:t>
            </w:r>
            <w:r w:rsidRPr="00CC1770">
              <w:rPr>
                <w:rFonts w:cs="Calibri"/>
                <w:sz w:val="20"/>
                <w:szCs w:val="20"/>
              </w:rPr>
              <w:t xml:space="preserve"> but rather efforts focused on mainstreaming and supporting other entities with a notable comparative advantage.</w:t>
            </w:r>
          </w:p>
          <w:p w14:paraId="2B581F8E" w14:textId="6B5A120F" w:rsidR="00F47812" w:rsidRPr="00CC1770" w:rsidRDefault="00F47812" w:rsidP="002038FC">
            <w:pPr>
              <w:pStyle w:val="ListParagraph"/>
              <w:numPr>
                <w:ilvl w:val="0"/>
                <w:numId w:val="20"/>
              </w:numPr>
              <w:rPr>
                <w:rFonts w:cs="Calibri"/>
                <w:sz w:val="20"/>
                <w:szCs w:val="20"/>
              </w:rPr>
            </w:pPr>
            <w:r w:rsidRPr="00CC1770">
              <w:rPr>
                <w:rFonts w:cs="Calibri"/>
                <w:b/>
                <w:sz w:val="20"/>
                <w:szCs w:val="20"/>
              </w:rPr>
              <w:t xml:space="preserve">PAHO </w:t>
            </w:r>
            <w:r w:rsidRPr="00CC1770">
              <w:rPr>
                <w:rFonts w:cs="Calibri"/>
                <w:sz w:val="20"/>
                <w:szCs w:val="20"/>
              </w:rPr>
              <w:t xml:space="preserve">– Ongoing project </w:t>
            </w:r>
            <w:r w:rsidR="00C677A5" w:rsidRPr="00CC1770">
              <w:rPr>
                <w:rFonts w:cs="Calibri"/>
                <w:sz w:val="20"/>
                <w:szCs w:val="20"/>
              </w:rPr>
              <w:t xml:space="preserve">(Smart Hospitals) </w:t>
            </w:r>
            <w:r w:rsidRPr="00CC1770">
              <w:rPr>
                <w:rFonts w:cs="Calibri"/>
                <w:sz w:val="20"/>
                <w:szCs w:val="20"/>
              </w:rPr>
              <w:t>with DRR and CCA components. Collaboration between DFID and Governments to retrofit 50 hospitals and medical centers in 7 Caribbean countries. Additional discussions had with 5Cs and USAID</w:t>
            </w:r>
            <w:r w:rsidR="009804FC" w:rsidRPr="00CC1770">
              <w:rPr>
                <w:rFonts w:cs="Calibri"/>
                <w:sz w:val="20"/>
                <w:szCs w:val="20"/>
              </w:rPr>
              <w:t xml:space="preserve"> in implementation</w:t>
            </w:r>
            <w:r w:rsidRPr="00CC1770">
              <w:rPr>
                <w:rFonts w:cs="Calibri"/>
                <w:sz w:val="20"/>
                <w:szCs w:val="20"/>
              </w:rPr>
              <w:t xml:space="preserve">. </w:t>
            </w:r>
            <w:r w:rsidR="009804FC" w:rsidRPr="00CC1770">
              <w:rPr>
                <w:rFonts w:cs="Calibri"/>
                <w:sz w:val="20"/>
                <w:szCs w:val="20"/>
              </w:rPr>
              <w:t xml:space="preserve">PAHO is </w:t>
            </w:r>
            <w:r w:rsidRPr="00CC1770">
              <w:rPr>
                <w:rFonts w:cs="Calibri"/>
                <w:sz w:val="20"/>
                <w:szCs w:val="20"/>
              </w:rPr>
              <w:t>Health Sector lead for CDEMA.</w:t>
            </w:r>
          </w:p>
          <w:p w14:paraId="6EBF50B7" w14:textId="6603EBC4" w:rsidR="009804FC" w:rsidRPr="00CC1770" w:rsidRDefault="009804FC" w:rsidP="002038FC">
            <w:pPr>
              <w:pStyle w:val="ListParagraph"/>
              <w:numPr>
                <w:ilvl w:val="0"/>
                <w:numId w:val="20"/>
              </w:numPr>
              <w:rPr>
                <w:rFonts w:cs="Calibri"/>
                <w:sz w:val="20"/>
                <w:szCs w:val="20"/>
              </w:rPr>
            </w:pPr>
            <w:r w:rsidRPr="00CC1770">
              <w:rPr>
                <w:rFonts w:cs="Calibri"/>
                <w:b/>
                <w:sz w:val="20"/>
                <w:szCs w:val="20"/>
              </w:rPr>
              <w:t xml:space="preserve">UNDP </w:t>
            </w:r>
            <w:r w:rsidRPr="00CC1770">
              <w:rPr>
                <w:rFonts w:cs="Calibri"/>
                <w:sz w:val="20"/>
                <w:szCs w:val="20"/>
              </w:rPr>
              <w:t>– Identified ongoing initiatives in Japan</w:t>
            </w:r>
            <w:r w:rsidR="00C97B9E" w:rsidRPr="00CC1770">
              <w:rPr>
                <w:rFonts w:cs="Calibri"/>
                <w:sz w:val="20"/>
                <w:szCs w:val="20"/>
              </w:rPr>
              <w:t>-</w:t>
            </w:r>
            <w:r w:rsidRPr="00CC1770">
              <w:rPr>
                <w:rFonts w:cs="Calibri"/>
                <w:sz w:val="20"/>
                <w:szCs w:val="20"/>
              </w:rPr>
              <w:t xml:space="preserve">Caribbean Climate Change Partnership, Integrated Climate Change Adaptation Strategies, 2 GEF biodiversity conservation projects, </w:t>
            </w:r>
            <w:r w:rsidR="00C677A5" w:rsidRPr="00CC1770">
              <w:rPr>
                <w:rFonts w:cs="Calibri"/>
                <w:sz w:val="20"/>
                <w:szCs w:val="20"/>
              </w:rPr>
              <w:t>early warning systems (</w:t>
            </w:r>
            <w:r w:rsidRPr="00CC1770">
              <w:rPr>
                <w:rFonts w:cs="Calibri"/>
                <w:sz w:val="20"/>
                <w:szCs w:val="20"/>
              </w:rPr>
              <w:t>EWS</w:t>
            </w:r>
            <w:r w:rsidR="00C677A5" w:rsidRPr="00CC1770">
              <w:rPr>
                <w:rFonts w:cs="Calibri"/>
                <w:sz w:val="20"/>
                <w:szCs w:val="20"/>
              </w:rPr>
              <w:t>)</w:t>
            </w:r>
            <w:r w:rsidRPr="00CC1770">
              <w:rPr>
                <w:rFonts w:cs="Calibri"/>
                <w:sz w:val="20"/>
                <w:szCs w:val="20"/>
              </w:rPr>
              <w:t xml:space="preserve"> with 4 UNDP offices and strong adopti</w:t>
            </w:r>
            <w:bookmarkStart w:id="0" w:name="_GoBack"/>
            <w:bookmarkEnd w:id="0"/>
            <w:r w:rsidRPr="00CC1770">
              <w:rPr>
                <w:rFonts w:cs="Calibri"/>
                <w:sz w:val="20"/>
                <w:szCs w:val="20"/>
              </w:rPr>
              <w:t xml:space="preserve">on of lessons learned from Cuba to promote South-South Cooperation. </w:t>
            </w:r>
          </w:p>
          <w:p w14:paraId="3C887D48" w14:textId="77777777" w:rsidR="00DE4A71" w:rsidRPr="00CC1770" w:rsidRDefault="00DE4A71" w:rsidP="002038FC">
            <w:pPr>
              <w:pStyle w:val="ListParagraph"/>
              <w:numPr>
                <w:ilvl w:val="0"/>
                <w:numId w:val="20"/>
              </w:numPr>
              <w:rPr>
                <w:rFonts w:cs="Calibri"/>
                <w:sz w:val="20"/>
                <w:szCs w:val="20"/>
              </w:rPr>
            </w:pPr>
            <w:r w:rsidRPr="00CC1770">
              <w:rPr>
                <w:rFonts w:cs="Calibri"/>
                <w:b/>
                <w:sz w:val="20"/>
                <w:szCs w:val="20"/>
              </w:rPr>
              <w:t xml:space="preserve">Cuban Embassy </w:t>
            </w:r>
            <w:r w:rsidRPr="00CC1770">
              <w:rPr>
                <w:rFonts w:cs="Calibri"/>
                <w:sz w:val="20"/>
                <w:szCs w:val="20"/>
              </w:rPr>
              <w:t xml:space="preserve">– strong focus on initiatives that support the enhancement of arts, culture and </w:t>
            </w:r>
            <w:r w:rsidR="004156FA" w:rsidRPr="00CC1770">
              <w:rPr>
                <w:rFonts w:cs="Calibri"/>
                <w:sz w:val="20"/>
                <w:szCs w:val="20"/>
              </w:rPr>
              <w:t>capacity building and training exercises across the region. Noted effort in Jamaica with the Center for Special Education which focuses on children needs.</w:t>
            </w:r>
          </w:p>
          <w:p w14:paraId="5B3B1649" w14:textId="0B00A951" w:rsidR="00DE4A71" w:rsidRPr="00CC1770" w:rsidRDefault="00DE4A71" w:rsidP="002038FC">
            <w:pPr>
              <w:pStyle w:val="ListParagraph"/>
              <w:numPr>
                <w:ilvl w:val="0"/>
                <w:numId w:val="20"/>
              </w:numPr>
              <w:rPr>
                <w:rFonts w:cs="Calibri"/>
                <w:sz w:val="20"/>
                <w:szCs w:val="20"/>
              </w:rPr>
            </w:pPr>
            <w:r w:rsidRPr="00CC1770">
              <w:rPr>
                <w:rFonts w:cs="Calibri"/>
                <w:b/>
                <w:sz w:val="20"/>
                <w:szCs w:val="20"/>
              </w:rPr>
              <w:t>USAID</w:t>
            </w:r>
            <w:r w:rsidRPr="00CC1770">
              <w:rPr>
                <w:rFonts w:cs="Calibri"/>
                <w:sz w:val="20"/>
                <w:szCs w:val="20"/>
              </w:rPr>
              <w:t xml:space="preserve"> </w:t>
            </w:r>
            <w:r w:rsidR="00925BB2" w:rsidRPr="00CC1770">
              <w:rPr>
                <w:rFonts w:cs="Calibri"/>
                <w:sz w:val="20"/>
                <w:szCs w:val="20"/>
              </w:rPr>
              <w:t xml:space="preserve">– </w:t>
            </w:r>
            <w:r w:rsidR="000726C8" w:rsidRPr="00CC1770">
              <w:rPr>
                <w:rFonts w:cs="Calibri"/>
                <w:sz w:val="20"/>
                <w:szCs w:val="20"/>
              </w:rPr>
              <w:t xml:space="preserve">Global Climate Challenge </w:t>
            </w:r>
            <w:r w:rsidRPr="00CC1770">
              <w:rPr>
                <w:rFonts w:cs="Calibri"/>
                <w:sz w:val="20"/>
                <w:szCs w:val="20"/>
              </w:rPr>
              <w:t>project with 5Cs launched July 2016</w:t>
            </w:r>
            <w:r w:rsidR="004156FA" w:rsidRPr="00CC1770">
              <w:rPr>
                <w:rFonts w:cs="Calibri"/>
                <w:sz w:val="20"/>
                <w:szCs w:val="20"/>
              </w:rPr>
              <w:t xml:space="preserve">. </w:t>
            </w:r>
            <w:r w:rsidRPr="00CC1770">
              <w:rPr>
                <w:rFonts w:cs="Calibri"/>
                <w:sz w:val="20"/>
                <w:szCs w:val="20"/>
              </w:rPr>
              <w:t xml:space="preserve">Pilot projects to be undertaken with a goal to build proof of concept for scaling up. Proof of concept is a huge area that the region is lacking in and this makes accessing the GCF funding very difficult for some countries. Emphasis on cost benefit analysis </w:t>
            </w:r>
            <w:r w:rsidR="004156FA" w:rsidRPr="00CC1770">
              <w:rPr>
                <w:rFonts w:cs="Calibri"/>
                <w:sz w:val="20"/>
                <w:szCs w:val="20"/>
              </w:rPr>
              <w:t xml:space="preserve">should be a priority. </w:t>
            </w:r>
          </w:p>
          <w:p w14:paraId="3107D594" w14:textId="480AC567" w:rsidR="002E32EE" w:rsidRPr="00CC1770" w:rsidRDefault="004156FA" w:rsidP="002038FC">
            <w:pPr>
              <w:pStyle w:val="ListParagraph"/>
              <w:numPr>
                <w:ilvl w:val="0"/>
                <w:numId w:val="20"/>
              </w:numPr>
              <w:rPr>
                <w:rFonts w:cs="Calibri"/>
                <w:sz w:val="20"/>
                <w:szCs w:val="20"/>
              </w:rPr>
            </w:pPr>
            <w:r w:rsidRPr="00CC1770">
              <w:rPr>
                <w:rFonts w:cs="Calibri"/>
                <w:b/>
                <w:sz w:val="20"/>
                <w:szCs w:val="20"/>
              </w:rPr>
              <w:t>UNICEF</w:t>
            </w:r>
            <w:r w:rsidRPr="00CC1770">
              <w:rPr>
                <w:rFonts w:cs="Calibri"/>
                <w:sz w:val="20"/>
                <w:szCs w:val="20"/>
              </w:rPr>
              <w:t xml:space="preserve"> – Participated in working groups with CDEMA in educational sector</w:t>
            </w:r>
            <w:r w:rsidR="00C36BC9" w:rsidRPr="00CC1770">
              <w:rPr>
                <w:rFonts w:cs="Calibri"/>
                <w:sz w:val="20"/>
                <w:szCs w:val="20"/>
              </w:rPr>
              <w:t xml:space="preserve">. Member of </w:t>
            </w:r>
            <w:r w:rsidRPr="00CC1770">
              <w:rPr>
                <w:rFonts w:cs="Calibri"/>
                <w:sz w:val="20"/>
                <w:szCs w:val="20"/>
              </w:rPr>
              <w:t>Education sub-committee in CDEMA</w:t>
            </w:r>
            <w:r w:rsidR="00C36BC9" w:rsidRPr="00CC1770">
              <w:rPr>
                <w:rFonts w:cs="Calibri"/>
                <w:sz w:val="20"/>
                <w:szCs w:val="20"/>
              </w:rPr>
              <w:t xml:space="preserve">. Continues to work with OECS </w:t>
            </w:r>
            <w:r w:rsidRPr="00CC1770">
              <w:rPr>
                <w:rFonts w:cs="Calibri"/>
                <w:sz w:val="20"/>
                <w:szCs w:val="20"/>
              </w:rPr>
              <w:t>to support countries in the Caribbean</w:t>
            </w:r>
          </w:p>
          <w:p w14:paraId="47061B45" w14:textId="518208B0" w:rsidR="002E32EE" w:rsidRPr="00CC1770" w:rsidRDefault="002E32EE" w:rsidP="002038FC">
            <w:pPr>
              <w:pStyle w:val="ListParagraph"/>
              <w:numPr>
                <w:ilvl w:val="0"/>
                <w:numId w:val="20"/>
              </w:numPr>
              <w:rPr>
                <w:rFonts w:cs="Calibri"/>
                <w:sz w:val="20"/>
                <w:szCs w:val="20"/>
              </w:rPr>
            </w:pPr>
            <w:r w:rsidRPr="00CC1770">
              <w:rPr>
                <w:rFonts w:cs="Calibri"/>
                <w:b/>
                <w:sz w:val="20"/>
                <w:szCs w:val="20"/>
              </w:rPr>
              <w:t>DFID</w:t>
            </w:r>
            <w:r w:rsidRPr="00CC1770">
              <w:rPr>
                <w:rFonts w:cs="Calibri"/>
                <w:sz w:val="20"/>
                <w:szCs w:val="20"/>
              </w:rPr>
              <w:t xml:space="preserve"> </w:t>
            </w:r>
            <w:r w:rsidR="00AF5F4D" w:rsidRPr="00CC1770">
              <w:rPr>
                <w:rFonts w:cs="Calibri"/>
                <w:sz w:val="20"/>
                <w:szCs w:val="20"/>
              </w:rPr>
              <w:t>–</w:t>
            </w:r>
            <w:r w:rsidRPr="00CC1770">
              <w:rPr>
                <w:rFonts w:cs="Calibri"/>
                <w:sz w:val="20"/>
                <w:szCs w:val="20"/>
              </w:rPr>
              <w:t xml:space="preserve"> </w:t>
            </w:r>
            <w:r w:rsidR="00AF5F4D" w:rsidRPr="00CC1770">
              <w:rPr>
                <w:rFonts w:cs="Calibri"/>
                <w:sz w:val="20"/>
                <w:szCs w:val="20"/>
              </w:rPr>
              <w:t>involved in work related to</w:t>
            </w:r>
            <w:r w:rsidRPr="00CC1770">
              <w:rPr>
                <w:rFonts w:cs="Calibri"/>
                <w:sz w:val="20"/>
                <w:szCs w:val="20"/>
              </w:rPr>
              <w:t xml:space="preserve"> strengthening coastal defenses, renewable energy and energy efficiency, and </w:t>
            </w:r>
            <w:r w:rsidR="00AF5F4D" w:rsidRPr="00CC1770">
              <w:rPr>
                <w:rFonts w:cs="Calibri"/>
                <w:sz w:val="20"/>
                <w:szCs w:val="20"/>
              </w:rPr>
              <w:t xml:space="preserve">noted </w:t>
            </w:r>
            <w:r w:rsidRPr="00CC1770">
              <w:rPr>
                <w:rFonts w:cs="Calibri"/>
                <w:sz w:val="20"/>
                <w:szCs w:val="20"/>
              </w:rPr>
              <w:t xml:space="preserve">that climate change funding is available </w:t>
            </w:r>
          </w:p>
          <w:p w14:paraId="552C0FF4" w14:textId="5435C067" w:rsidR="002038FC" w:rsidRPr="00CC1770" w:rsidRDefault="002E32EE" w:rsidP="00AF5F4D">
            <w:pPr>
              <w:pStyle w:val="ListParagraph"/>
              <w:numPr>
                <w:ilvl w:val="0"/>
                <w:numId w:val="20"/>
              </w:numPr>
              <w:rPr>
                <w:rFonts w:cs="Calibri"/>
                <w:sz w:val="20"/>
                <w:szCs w:val="20"/>
              </w:rPr>
            </w:pPr>
            <w:r w:rsidRPr="00CC1770">
              <w:rPr>
                <w:rFonts w:cs="Calibri"/>
                <w:b/>
                <w:sz w:val="20"/>
                <w:szCs w:val="20"/>
              </w:rPr>
              <w:t>EU</w:t>
            </w:r>
            <w:r w:rsidR="002038FC" w:rsidRPr="00CC1770">
              <w:rPr>
                <w:rFonts w:cs="Calibri"/>
                <w:b/>
                <w:sz w:val="20"/>
                <w:szCs w:val="20"/>
              </w:rPr>
              <w:t xml:space="preserve"> Commission</w:t>
            </w:r>
            <w:r w:rsidR="00925BB2" w:rsidRPr="00CC1770">
              <w:rPr>
                <w:rFonts w:cs="Calibri"/>
                <w:b/>
                <w:sz w:val="20"/>
                <w:szCs w:val="20"/>
              </w:rPr>
              <w:t xml:space="preserve"> </w:t>
            </w:r>
            <w:r w:rsidR="00925BB2" w:rsidRPr="00CC1770">
              <w:rPr>
                <w:rFonts w:cs="Calibri"/>
                <w:sz w:val="20"/>
                <w:szCs w:val="20"/>
              </w:rPr>
              <w:t xml:space="preserve">– </w:t>
            </w:r>
            <w:r w:rsidR="00AF5F4D" w:rsidRPr="00CC1770">
              <w:rPr>
                <w:rFonts w:cs="Calibri"/>
                <w:sz w:val="20"/>
                <w:szCs w:val="20"/>
              </w:rPr>
              <w:t>provided update on work related to climate change, DRR, sustainable energy and b</w:t>
            </w:r>
            <w:r w:rsidR="002038FC" w:rsidRPr="00CC1770">
              <w:rPr>
                <w:rFonts w:cs="Calibri"/>
                <w:sz w:val="20"/>
                <w:szCs w:val="20"/>
              </w:rPr>
              <w:t>iodiversity</w:t>
            </w:r>
          </w:p>
          <w:p w14:paraId="4004C325" w14:textId="324A82EB" w:rsidR="002038FC" w:rsidRPr="00CC1770" w:rsidRDefault="002E32EE" w:rsidP="00A96C10">
            <w:pPr>
              <w:pStyle w:val="ListParagraph"/>
              <w:numPr>
                <w:ilvl w:val="0"/>
                <w:numId w:val="20"/>
              </w:numPr>
              <w:rPr>
                <w:rFonts w:cs="Calibri"/>
                <w:sz w:val="20"/>
                <w:szCs w:val="20"/>
              </w:rPr>
            </w:pPr>
            <w:r w:rsidRPr="00CC1770">
              <w:rPr>
                <w:rFonts w:cs="Calibri"/>
                <w:b/>
                <w:sz w:val="20"/>
                <w:szCs w:val="20"/>
              </w:rPr>
              <w:t>New Zealand</w:t>
            </w:r>
            <w:r w:rsidR="002038FC" w:rsidRPr="00CC1770">
              <w:rPr>
                <w:rFonts w:cs="Calibri"/>
                <w:b/>
                <w:sz w:val="20"/>
                <w:szCs w:val="20"/>
              </w:rPr>
              <w:t xml:space="preserve"> High Commission</w:t>
            </w:r>
            <w:r w:rsidR="002038FC" w:rsidRPr="00CC1770">
              <w:rPr>
                <w:rFonts w:cs="Calibri"/>
                <w:sz w:val="20"/>
                <w:szCs w:val="20"/>
              </w:rPr>
              <w:t xml:space="preserve"> </w:t>
            </w:r>
            <w:r w:rsidR="00925BB2" w:rsidRPr="00CC1770">
              <w:rPr>
                <w:rFonts w:cs="Calibri"/>
                <w:sz w:val="20"/>
                <w:szCs w:val="20"/>
              </w:rPr>
              <w:t xml:space="preserve">– </w:t>
            </w:r>
            <w:r w:rsidR="00A96C10" w:rsidRPr="00CC1770">
              <w:rPr>
                <w:rFonts w:cs="Calibri"/>
                <w:sz w:val="20"/>
                <w:szCs w:val="20"/>
              </w:rPr>
              <w:t xml:space="preserve">noted their involvement with </w:t>
            </w:r>
            <w:r w:rsidR="00576149" w:rsidRPr="00CC1770">
              <w:rPr>
                <w:rFonts w:cs="Calibri"/>
                <w:sz w:val="20"/>
                <w:szCs w:val="20"/>
              </w:rPr>
              <w:t>g</w:t>
            </w:r>
            <w:r w:rsidR="002038FC" w:rsidRPr="00CC1770">
              <w:rPr>
                <w:rFonts w:cs="Calibri"/>
                <w:sz w:val="20"/>
                <w:szCs w:val="20"/>
              </w:rPr>
              <w:t>eothermal</w:t>
            </w:r>
            <w:r w:rsidR="00576149" w:rsidRPr="00CC1770">
              <w:rPr>
                <w:rFonts w:cs="Calibri"/>
                <w:sz w:val="20"/>
                <w:szCs w:val="20"/>
              </w:rPr>
              <w:t xml:space="preserve"> energy</w:t>
            </w:r>
            <w:r w:rsidR="002038FC" w:rsidRPr="00CC1770">
              <w:rPr>
                <w:rFonts w:cs="Calibri"/>
                <w:sz w:val="20"/>
                <w:szCs w:val="20"/>
              </w:rPr>
              <w:t xml:space="preserve"> </w:t>
            </w:r>
            <w:r w:rsidR="00A96C10" w:rsidRPr="00CC1770">
              <w:rPr>
                <w:rFonts w:cs="Calibri"/>
                <w:sz w:val="20"/>
                <w:szCs w:val="20"/>
              </w:rPr>
              <w:t>in D</w:t>
            </w:r>
            <w:r w:rsidR="002038FC" w:rsidRPr="00CC1770">
              <w:rPr>
                <w:rFonts w:cs="Calibri"/>
                <w:sz w:val="20"/>
                <w:szCs w:val="20"/>
              </w:rPr>
              <w:t>ominica</w:t>
            </w:r>
            <w:r w:rsidR="00A96C10" w:rsidRPr="00CC1770">
              <w:rPr>
                <w:rFonts w:cs="Calibri"/>
                <w:sz w:val="20"/>
                <w:szCs w:val="20"/>
              </w:rPr>
              <w:t xml:space="preserve"> and </w:t>
            </w:r>
            <w:r w:rsidR="002038FC" w:rsidRPr="00CC1770">
              <w:rPr>
                <w:rFonts w:cs="Calibri"/>
                <w:sz w:val="20"/>
                <w:szCs w:val="20"/>
              </w:rPr>
              <w:t xml:space="preserve">seismic research in </w:t>
            </w:r>
            <w:r w:rsidR="00A96C10" w:rsidRPr="00CC1770">
              <w:rPr>
                <w:rFonts w:cs="Calibri"/>
                <w:sz w:val="20"/>
                <w:szCs w:val="20"/>
              </w:rPr>
              <w:t>Trinidad</w:t>
            </w:r>
          </w:p>
          <w:p w14:paraId="039F8DBA" w14:textId="6FB11FA9" w:rsidR="00BC0918" w:rsidRPr="00CC1770" w:rsidRDefault="002038FC" w:rsidP="00925BB2">
            <w:pPr>
              <w:pStyle w:val="ListParagraph"/>
              <w:numPr>
                <w:ilvl w:val="0"/>
                <w:numId w:val="20"/>
              </w:numPr>
              <w:rPr>
                <w:rFonts w:cs="Calibri"/>
                <w:sz w:val="20"/>
                <w:szCs w:val="20"/>
              </w:rPr>
            </w:pPr>
            <w:r w:rsidRPr="00CC1770">
              <w:rPr>
                <w:rFonts w:cs="Calibri"/>
                <w:b/>
                <w:sz w:val="20"/>
                <w:szCs w:val="20"/>
              </w:rPr>
              <w:t xml:space="preserve">Global Affairs </w:t>
            </w:r>
            <w:r w:rsidR="002E32EE" w:rsidRPr="00CC1770">
              <w:rPr>
                <w:rFonts w:cs="Calibri"/>
                <w:b/>
                <w:sz w:val="20"/>
                <w:szCs w:val="20"/>
              </w:rPr>
              <w:t>Canada</w:t>
            </w:r>
            <w:r w:rsidR="00A96C10" w:rsidRPr="00CC1770">
              <w:rPr>
                <w:rFonts w:cs="Calibri"/>
                <w:b/>
                <w:sz w:val="20"/>
                <w:szCs w:val="20"/>
              </w:rPr>
              <w:t xml:space="preserve"> </w:t>
            </w:r>
            <w:r w:rsidR="00925BB2" w:rsidRPr="00CC1770">
              <w:rPr>
                <w:rFonts w:cs="Calibri"/>
                <w:sz w:val="20"/>
                <w:szCs w:val="20"/>
              </w:rPr>
              <w:t xml:space="preserve">– </w:t>
            </w:r>
            <w:r w:rsidR="00A96C10" w:rsidRPr="00CC1770">
              <w:rPr>
                <w:rFonts w:cs="Calibri"/>
                <w:sz w:val="20"/>
                <w:szCs w:val="20"/>
              </w:rPr>
              <w:t>mentioned the</w:t>
            </w:r>
            <w:r w:rsidR="00A96C10" w:rsidRPr="00CC1770">
              <w:rPr>
                <w:rFonts w:cs="Calibri"/>
                <w:b/>
                <w:sz w:val="20"/>
                <w:szCs w:val="20"/>
              </w:rPr>
              <w:t xml:space="preserve"> </w:t>
            </w:r>
            <w:r w:rsidRPr="00CC1770">
              <w:rPr>
                <w:rFonts w:cs="Calibri"/>
                <w:sz w:val="20"/>
                <w:szCs w:val="20"/>
              </w:rPr>
              <w:t>Canada Caribbean disaster risk management project (CCDRM) with CDB</w:t>
            </w:r>
            <w:r w:rsidR="00A96C10" w:rsidRPr="00CC1770">
              <w:rPr>
                <w:rFonts w:cs="Calibri"/>
                <w:sz w:val="20"/>
                <w:szCs w:val="20"/>
              </w:rPr>
              <w:t xml:space="preserve"> as well as their work with coastal zone management.</w:t>
            </w:r>
          </w:p>
        </w:tc>
      </w:tr>
      <w:tr w:rsidR="000A28C2" w:rsidRPr="00925BB2" w14:paraId="4FE01E18" w14:textId="77777777" w:rsidTr="00925BB2">
        <w:tc>
          <w:tcPr>
            <w:tcW w:w="2515" w:type="dxa"/>
          </w:tcPr>
          <w:p w14:paraId="566CA97A" w14:textId="6A3032FD" w:rsidR="00707C98" w:rsidRPr="00925BB2" w:rsidRDefault="00707C98" w:rsidP="00707C98">
            <w:pPr>
              <w:pStyle w:val="ListParagraph"/>
              <w:numPr>
                <w:ilvl w:val="0"/>
                <w:numId w:val="1"/>
              </w:numPr>
              <w:ind w:left="337"/>
              <w:rPr>
                <w:rFonts w:cs="Calibri"/>
                <w:sz w:val="20"/>
                <w:szCs w:val="20"/>
              </w:rPr>
            </w:pPr>
            <w:r w:rsidRPr="00925BB2">
              <w:rPr>
                <w:rFonts w:cs="Calibri"/>
                <w:sz w:val="20"/>
                <w:szCs w:val="20"/>
              </w:rPr>
              <w:t>Other Matters</w:t>
            </w:r>
          </w:p>
          <w:p w14:paraId="21AE904E" w14:textId="77777777" w:rsidR="000A28C2" w:rsidRPr="00925BB2" w:rsidRDefault="000A28C2" w:rsidP="000A28C2">
            <w:pPr>
              <w:ind w:left="360"/>
              <w:rPr>
                <w:rFonts w:cs="Calibri"/>
                <w:sz w:val="20"/>
                <w:szCs w:val="20"/>
              </w:rPr>
            </w:pPr>
          </w:p>
        </w:tc>
        <w:tc>
          <w:tcPr>
            <w:tcW w:w="7110" w:type="dxa"/>
          </w:tcPr>
          <w:p w14:paraId="40E2B1CA" w14:textId="481CE9FE" w:rsidR="00D32E4A" w:rsidRPr="00CC1770" w:rsidRDefault="00D32E4A" w:rsidP="00D32E4A">
            <w:pPr>
              <w:pStyle w:val="ListParagraph"/>
              <w:numPr>
                <w:ilvl w:val="0"/>
                <w:numId w:val="21"/>
              </w:numPr>
              <w:rPr>
                <w:rFonts w:cs="Calibri"/>
                <w:sz w:val="20"/>
                <w:szCs w:val="20"/>
              </w:rPr>
            </w:pPr>
            <w:r w:rsidRPr="00CC1770">
              <w:rPr>
                <w:rFonts w:cs="Calibri"/>
                <w:sz w:val="20"/>
                <w:szCs w:val="20"/>
              </w:rPr>
              <w:t>Compilation of matrix to be done by EU and circulated, including information on access and associated password(s). More updates on the matrix will be shared during the month of June</w:t>
            </w:r>
            <w:r w:rsidR="00CC1770" w:rsidRPr="00CC1770">
              <w:rPr>
                <w:rFonts w:cs="Calibri"/>
                <w:sz w:val="20"/>
                <w:szCs w:val="20"/>
              </w:rPr>
              <w:t>.</w:t>
            </w:r>
          </w:p>
          <w:p w14:paraId="53CB67BA" w14:textId="77777777" w:rsidR="000A28C2" w:rsidRPr="00CC1770" w:rsidRDefault="00D32E4A" w:rsidP="00D32E4A">
            <w:pPr>
              <w:pStyle w:val="ListParagraph"/>
              <w:numPr>
                <w:ilvl w:val="0"/>
                <w:numId w:val="21"/>
              </w:numPr>
              <w:rPr>
                <w:rFonts w:cs="Calibri"/>
                <w:sz w:val="20"/>
                <w:szCs w:val="20"/>
              </w:rPr>
            </w:pPr>
            <w:r w:rsidRPr="00CC1770">
              <w:rPr>
                <w:rFonts w:cs="Calibri"/>
                <w:sz w:val="20"/>
                <w:szCs w:val="20"/>
              </w:rPr>
              <w:t>Next meeting tentatively scheduled for early September</w:t>
            </w:r>
          </w:p>
          <w:p w14:paraId="7ECB148B" w14:textId="11D6F111" w:rsidR="00D32E4A" w:rsidRPr="00CC1770" w:rsidRDefault="00D32E4A" w:rsidP="00925BB2">
            <w:pPr>
              <w:pStyle w:val="ListParagraph"/>
              <w:numPr>
                <w:ilvl w:val="0"/>
                <w:numId w:val="21"/>
              </w:numPr>
              <w:rPr>
                <w:rFonts w:cs="Calibri"/>
                <w:sz w:val="20"/>
                <w:szCs w:val="20"/>
              </w:rPr>
            </w:pPr>
            <w:r w:rsidRPr="00CC1770">
              <w:rPr>
                <w:rFonts w:cs="Calibri"/>
                <w:sz w:val="20"/>
                <w:szCs w:val="20"/>
              </w:rPr>
              <w:t xml:space="preserve">Draft TOR </w:t>
            </w:r>
            <w:r w:rsidR="000459E3" w:rsidRPr="00CC1770">
              <w:rPr>
                <w:rFonts w:cs="Calibri"/>
                <w:sz w:val="20"/>
                <w:szCs w:val="20"/>
              </w:rPr>
              <w:t xml:space="preserve">for the grouping </w:t>
            </w:r>
            <w:r w:rsidRPr="00CC1770">
              <w:rPr>
                <w:rFonts w:cs="Calibri"/>
                <w:sz w:val="20"/>
                <w:szCs w:val="20"/>
              </w:rPr>
              <w:t>will be circulated to be discussed and finalized at the next meeting</w:t>
            </w:r>
          </w:p>
        </w:tc>
      </w:tr>
      <w:tr w:rsidR="00D32E4A" w:rsidRPr="00925BB2" w14:paraId="141F8797" w14:textId="77777777" w:rsidTr="00925BB2">
        <w:tc>
          <w:tcPr>
            <w:tcW w:w="2515" w:type="dxa"/>
          </w:tcPr>
          <w:p w14:paraId="63EF5376" w14:textId="77777777" w:rsidR="00D32E4A" w:rsidRPr="00925BB2" w:rsidRDefault="00D32E4A" w:rsidP="00D32E4A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7110" w:type="dxa"/>
          </w:tcPr>
          <w:p w14:paraId="6F61C06A" w14:textId="77777777" w:rsidR="00D32E4A" w:rsidRPr="00925BB2" w:rsidRDefault="00D32E4A" w:rsidP="00D32E4A">
            <w:pPr>
              <w:rPr>
                <w:rFonts w:cs="Calibri"/>
                <w:sz w:val="20"/>
                <w:szCs w:val="20"/>
              </w:rPr>
            </w:pPr>
            <w:r w:rsidRPr="00925BB2">
              <w:rPr>
                <w:rFonts w:cs="Calibri"/>
                <w:sz w:val="20"/>
                <w:szCs w:val="20"/>
              </w:rPr>
              <w:t>The Meeting ended at 4:15pm</w:t>
            </w:r>
          </w:p>
        </w:tc>
      </w:tr>
    </w:tbl>
    <w:p w14:paraId="18A160AF" w14:textId="77777777" w:rsidR="0004539C" w:rsidRPr="00925BB2" w:rsidRDefault="0004539C" w:rsidP="00925BB2">
      <w:pPr>
        <w:rPr>
          <w:rFonts w:cs="Calibri"/>
          <w:sz w:val="20"/>
          <w:szCs w:val="20"/>
        </w:rPr>
      </w:pPr>
    </w:p>
    <w:sectPr w:rsidR="0004539C" w:rsidRPr="00925BB2" w:rsidSect="00834D06">
      <w:footerReference w:type="default" r:id="rId8"/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CA540B" w14:textId="77777777" w:rsidR="00022FF4" w:rsidRDefault="00022FF4" w:rsidP="00C4451F">
      <w:r>
        <w:separator/>
      </w:r>
    </w:p>
  </w:endnote>
  <w:endnote w:type="continuationSeparator" w:id="0">
    <w:p w14:paraId="5B188A9E" w14:textId="77777777" w:rsidR="00022FF4" w:rsidRDefault="00022FF4" w:rsidP="00C4451F">
      <w:r>
        <w:continuationSeparator/>
      </w:r>
    </w:p>
  </w:endnote>
  <w:endnote w:type="continuationNotice" w:id="1">
    <w:p w14:paraId="019ECBE4" w14:textId="77777777" w:rsidR="00022FF4" w:rsidRDefault="00022F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693988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E48F31" w14:textId="3CF4E17D" w:rsidR="005E7AD0" w:rsidRDefault="005E7AD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177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F562038" w14:textId="77777777" w:rsidR="005E7AD0" w:rsidRDefault="005E7A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C3DF13" w14:textId="77777777" w:rsidR="00022FF4" w:rsidRDefault="00022FF4" w:rsidP="00C4451F">
      <w:r>
        <w:separator/>
      </w:r>
    </w:p>
  </w:footnote>
  <w:footnote w:type="continuationSeparator" w:id="0">
    <w:p w14:paraId="2BE61006" w14:textId="77777777" w:rsidR="00022FF4" w:rsidRDefault="00022FF4" w:rsidP="00C4451F">
      <w:r>
        <w:continuationSeparator/>
      </w:r>
    </w:p>
  </w:footnote>
  <w:footnote w:type="continuationNotice" w:id="1">
    <w:p w14:paraId="385B5FE1" w14:textId="77777777" w:rsidR="00022FF4" w:rsidRDefault="00022FF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751CA"/>
    <w:multiLevelType w:val="hybridMultilevel"/>
    <w:tmpl w:val="204EC52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72B91"/>
    <w:multiLevelType w:val="hybridMultilevel"/>
    <w:tmpl w:val="165E60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A2C3C90"/>
    <w:multiLevelType w:val="hybridMultilevel"/>
    <w:tmpl w:val="078CC6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293C5B"/>
    <w:multiLevelType w:val="hybridMultilevel"/>
    <w:tmpl w:val="078CC6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C838B2"/>
    <w:multiLevelType w:val="hybridMultilevel"/>
    <w:tmpl w:val="7156871E"/>
    <w:lvl w:ilvl="0" w:tplc="04090001">
      <w:start w:val="1"/>
      <w:numFmt w:val="bullet"/>
      <w:lvlText w:val=""/>
      <w:lvlJc w:val="left"/>
      <w:pPr>
        <w:ind w:left="14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2" w:hanging="360"/>
      </w:pPr>
      <w:rPr>
        <w:rFonts w:ascii="Wingdings" w:hAnsi="Wingdings" w:hint="default"/>
      </w:rPr>
    </w:lvl>
  </w:abstractNum>
  <w:abstractNum w:abstractNumId="5" w15:restartNumberingAfterBreak="0">
    <w:nsid w:val="27B15AC5"/>
    <w:multiLevelType w:val="hybridMultilevel"/>
    <w:tmpl w:val="0C543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4D508A"/>
    <w:multiLevelType w:val="hybridMultilevel"/>
    <w:tmpl w:val="E8442DCE"/>
    <w:lvl w:ilvl="0" w:tplc="04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EC32BDA"/>
    <w:multiLevelType w:val="hybridMultilevel"/>
    <w:tmpl w:val="8E76D3D4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8" w15:restartNumberingAfterBreak="0">
    <w:nsid w:val="2EF23ACB"/>
    <w:multiLevelType w:val="hybridMultilevel"/>
    <w:tmpl w:val="60B809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137350A"/>
    <w:multiLevelType w:val="hybridMultilevel"/>
    <w:tmpl w:val="4A983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590CDC"/>
    <w:multiLevelType w:val="hybridMultilevel"/>
    <w:tmpl w:val="E8140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037CED"/>
    <w:multiLevelType w:val="hybridMultilevel"/>
    <w:tmpl w:val="47C261CC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12" w15:restartNumberingAfterBreak="0">
    <w:nsid w:val="46D63250"/>
    <w:multiLevelType w:val="hybridMultilevel"/>
    <w:tmpl w:val="B600B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DD5321"/>
    <w:multiLevelType w:val="hybridMultilevel"/>
    <w:tmpl w:val="22C40C9A"/>
    <w:lvl w:ilvl="0" w:tplc="E63E7BA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1A0275"/>
    <w:multiLevelType w:val="hybridMultilevel"/>
    <w:tmpl w:val="F7923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3C329D"/>
    <w:multiLevelType w:val="hybridMultilevel"/>
    <w:tmpl w:val="078CC6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D42509"/>
    <w:multiLevelType w:val="hybridMultilevel"/>
    <w:tmpl w:val="078CC6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283672"/>
    <w:multiLevelType w:val="hybridMultilevel"/>
    <w:tmpl w:val="D930A2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0E42A2"/>
    <w:multiLevelType w:val="hybridMultilevel"/>
    <w:tmpl w:val="FA985C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C607C1B"/>
    <w:multiLevelType w:val="hybridMultilevel"/>
    <w:tmpl w:val="E4041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9428AB"/>
    <w:multiLevelType w:val="hybridMultilevel"/>
    <w:tmpl w:val="078CC6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0B415D"/>
    <w:multiLevelType w:val="hybridMultilevel"/>
    <w:tmpl w:val="078CC6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"/>
  </w:num>
  <w:num w:numId="4">
    <w:abstractNumId w:val="15"/>
  </w:num>
  <w:num w:numId="5">
    <w:abstractNumId w:val="4"/>
  </w:num>
  <w:num w:numId="6">
    <w:abstractNumId w:val="7"/>
  </w:num>
  <w:num w:numId="7">
    <w:abstractNumId w:val="11"/>
  </w:num>
  <w:num w:numId="8">
    <w:abstractNumId w:val="10"/>
  </w:num>
  <w:num w:numId="9">
    <w:abstractNumId w:val="21"/>
  </w:num>
  <w:num w:numId="10">
    <w:abstractNumId w:val="13"/>
  </w:num>
  <w:num w:numId="11">
    <w:abstractNumId w:val="18"/>
  </w:num>
  <w:num w:numId="12">
    <w:abstractNumId w:val="12"/>
  </w:num>
  <w:num w:numId="13">
    <w:abstractNumId w:val="19"/>
  </w:num>
  <w:num w:numId="14">
    <w:abstractNumId w:val="14"/>
  </w:num>
  <w:num w:numId="15">
    <w:abstractNumId w:val="0"/>
  </w:num>
  <w:num w:numId="16">
    <w:abstractNumId w:val="9"/>
  </w:num>
  <w:num w:numId="17">
    <w:abstractNumId w:val="5"/>
  </w:num>
  <w:num w:numId="18">
    <w:abstractNumId w:val="3"/>
  </w:num>
  <w:num w:numId="19">
    <w:abstractNumId w:val="20"/>
  </w:num>
  <w:num w:numId="20">
    <w:abstractNumId w:val="8"/>
  </w:num>
  <w:num w:numId="21">
    <w:abstractNumId w:val="1"/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activeWritingStyle w:appName="MSWord" w:lang="en-US" w:vendorID="64" w:dllVersion="0" w:nlCheck="1" w:checkStyle="0"/>
  <w:activeWritingStyle w:appName="MSWord" w:lang="en-US" w:vendorID="64" w:dllVersion="6" w:nlCheck="1" w:checkStyle="1"/>
  <w:activeWritingStyle w:appName="MSWord" w:lang="es-419" w:vendorID="64" w:dllVersion="0" w:nlCheck="1" w:checkStyle="0"/>
  <w:activeWritingStyle w:appName="MSWord" w:lang="es-419" w:vendorID="64" w:dllVersion="6" w:nlCheck="1" w:checkStyle="1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002"/>
    <w:rsid w:val="00001E9E"/>
    <w:rsid w:val="00003A99"/>
    <w:rsid w:val="00010642"/>
    <w:rsid w:val="00011B23"/>
    <w:rsid w:val="0001373D"/>
    <w:rsid w:val="000141F9"/>
    <w:rsid w:val="00014E0A"/>
    <w:rsid w:val="00015741"/>
    <w:rsid w:val="0001591C"/>
    <w:rsid w:val="0001721E"/>
    <w:rsid w:val="00017AC9"/>
    <w:rsid w:val="000206E9"/>
    <w:rsid w:val="00022FF4"/>
    <w:rsid w:val="00024F9B"/>
    <w:rsid w:val="0003204E"/>
    <w:rsid w:val="00036B2D"/>
    <w:rsid w:val="000373C1"/>
    <w:rsid w:val="000379E3"/>
    <w:rsid w:val="00040E7D"/>
    <w:rsid w:val="0004509F"/>
    <w:rsid w:val="0004539C"/>
    <w:rsid w:val="000459E3"/>
    <w:rsid w:val="00045CB2"/>
    <w:rsid w:val="0004674C"/>
    <w:rsid w:val="00052D12"/>
    <w:rsid w:val="0005434F"/>
    <w:rsid w:val="000577B8"/>
    <w:rsid w:val="00057E7A"/>
    <w:rsid w:val="000608A1"/>
    <w:rsid w:val="00062819"/>
    <w:rsid w:val="00063091"/>
    <w:rsid w:val="00063B10"/>
    <w:rsid w:val="0006480B"/>
    <w:rsid w:val="00065028"/>
    <w:rsid w:val="0006582B"/>
    <w:rsid w:val="00065983"/>
    <w:rsid w:val="00065993"/>
    <w:rsid w:val="00066D0F"/>
    <w:rsid w:val="00071B34"/>
    <w:rsid w:val="000726C8"/>
    <w:rsid w:val="00073B76"/>
    <w:rsid w:val="00075E28"/>
    <w:rsid w:val="00082182"/>
    <w:rsid w:val="00083EB9"/>
    <w:rsid w:val="00087777"/>
    <w:rsid w:val="00087AD4"/>
    <w:rsid w:val="000901EE"/>
    <w:rsid w:val="0009049A"/>
    <w:rsid w:val="00097A92"/>
    <w:rsid w:val="000A2124"/>
    <w:rsid w:val="000A2453"/>
    <w:rsid w:val="000A28C2"/>
    <w:rsid w:val="000A2968"/>
    <w:rsid w:val="000A605B"/>
    <w:rsid w:val="000A7540"/>
    <w:rsid w:val="000B1AF1"/>
    <w:rsid w:val="000B237E"/>
    <w:rsid w:val="000B2A89"/>
    <w:rsid w:val="000B47F3"/>
    <w:rsid w:val="000B7064"/>
    <w:rsid w:val="000B71FF"/>
    <w:rsid w:val="000D0E30"/>
    <w:rsid w:val="000D1794"/>
    <w:rsid w:val="000D28B0"/>
    <w:rsid w:val="000D3E11"/>
    <w:rsid w:val="000D6BD5"/>
    <w:rsid w:val="000E1326"/>
    <w:rsid w:val="000E1FB9"/>
    <w:rsid w:val="000E22BA"/>
    <w:rsid w:val="000E39E0"/>
    <w:rsid w:val="000F0E63"/>
    <w:rsid w:val="000F5EBF"/>
    <w:rsid w:val="00102569"/>
    <w:rsid w:val="00103B71"/>
    <w:rsid w:val="00105AF7"/>
    <w:rsid w:val="00106B14"/>
    <w:rsid w:val="001070F8"/>
    <w:rsid w:val="00107C46"/>
    <w:rsid w:val="00110264"/>
    <w:rsid w:val="00110BDA"/>
    <w:rsid w:val="00113F19"/>
    <w:rsid w:val="001164BB"/>
    <w:rsid w:val="001174FC"/>
    <w:rsid w:val="00120C80"/>
    <w:rsid w:val="00122691"/>
    <w:rsid w:val="00122823"/>
    <w:rsid w:val="00122C8A"/>
    <w:rsid w:val="001241CD"/>
    <w:rsid w:val="00124340"/>
    <w:rsid w:val="00125D35"/>
    <w:rsid w:val="00127089"/>
    <w:rsid w:val="00131A1E"/>
    <w:rsid w:val="00131CA5"/>
    <w:rsid w:val="00133D22"/>
    <w:rsid w:val="001343D6"/>
    <w:rsid w:val="00136D28"/>
    <w:rsid w:val="00137652"/>
    <w:rsid w:val="0014165F"/>
    <w:rsid w:val="001418A8"/>
    <w:rsid w:val="001421E1"/>
    <w:rsid w:val="00144DB3"/>
    <w:rsid w:val="001456EE"/>
    <w:rsid w:val="0014574B"/>
    <w:rsid w:val="00147F06"/>
    <w:rsid w:val="00152863"/>
    <w:rsid w:val="001535DD"/>
    <w:rsid w:val="00154672"/>
    <w:rsid w:val="00154EC0"/>
    <w:rsid w:val="001551A5"/>
    <w:rsid w:val="00155A77"/>
    <w:rsid w:val="0015789D"/>
    <w:rsid w:val="00160445"/>
    <w:rsid w:val="001611F4"/>
    <w:rsid w:val="00163465"/>
    <w:rsid w:val="00163674"/>
    <w:rsid w:val="001661E3"/>
    <w:rsid w:val="0016652E"/>
    <w:rsid w:val="00167F1B"/>
    <w:rsid w:val="00174C5A"/>
    <w:rsid w:val="0017799B"/>
    <w:rsid w:val="001813D7"/>
    <w:rsid w:val="00187143"/>
    <w:rsid w:val="00187FF5"/>
    <w:rsid w:val="00190446"/>
    <w:rsid w:val="001907FE"/>
    <w:rsid w:val="00193639"/>
    <w:rsid w:val="00194975"/>
    <w:rsid w:val="001969DE"/>
    <w:rsid w:val="00196B87"/>
    <w:rsid w:val="00197FCC"/>
    <w:rsid w:val="001A0C1E"/>
    <w:rsid w:val="001A1C4D"/>
    <w:rsid w:val="001A3378"/>
    <w:rsid w:val="001A3D93"/>
    <w:rsid w:val="001A4BEB"/>
    <w:rsid w:val="001A4E24"/>
    <w:rsid w:val="001A5E8A"/>
    <w:rsid w:val="001B7AA8"/>
    <w:rsid w:val="001C4AEF"/>
    <w:rsid w:val="001C5DC5"/>
    <w:rsid w:val="001C74DE"/>
    <w:rsid w:val="001D5F12"/>
    <w:rsid w:val="001D5F1A"/>
    <w:rsid w:val="001D632F"/>
    <w:rsid w:val="001D7301"/>
    <w:rsid w:val="001E04D3"/>
    <w:rsid w:val="001E0755"/>
    <w:rsid w:val="001E0922"/>
    <w:rsid w:val="001E1AC0"/>
    <w:rsid w:val="001E2896"/>
    <w:rsid w:val="001E4A6F"/>
    <w:rsid w:val="001E4DF7"/>
    <w:rsid w:val="001E5B00"/>
    <w:rsid w:val="001E622D"/>
    <w:rsid w:val="001E6E61"/>
    <w:rsid w:val="001E6EA1"/>
    <w:rsid w:val="001E7E4E"/>
    <w:rsid w:val="001F5435"/>
    <w:rsid w:val="002004CF"/>
    <w:rsid w:val="00201066"/>
    <w:rsid w:val="002038FC"/>
    <w:rsid w:val="0021020B"/>
    <w:rsid w:val="002239A4"/>
    <w:rsid w:val="002244B5"/>
    <w:rsid w:val="002253C8"/>
    <w:rsid w:val="002272EB"/>
    <w:rsid w:val="0023021C"/>
    <w:rsid w:val="00231E45"/>
    <w:rsid w:val="00234E7F"/>
    <w:rsid w:val="00235081"/>
    <w:rsid w:val="002357C5"/>
    <w:rsid w:val="002367DD"/>
    <w:rsid w:val="002372DE"/>
    <w:rsid w:val="00245DAD"/>
    <w:rsid w:val="0024616B"/>
    <w:rsid w:val="00247798"/>
    <w:rsid w:val="00247CD3"/>
    <w:rsid w:val="002538AD"/>
    <w:rsid w:val="00254142"/>
    <w:rsid w:val="002544D5"/>
    <w:rsid w:val="00254720"/>
    <w:rsid w:val="00260EA9"/>
    <w:rsid w:val="00261269"/>
    <w:rsid w:val="0026184D"/>
    <w:rsid w:val="00261861"/>
    <w:rsid w:val="002630FD"/>
    <w:rsid w:val="00264342"/>
    <w:rsid w:val="002646B9"/>
    <w:rsid w:val="00264D23"/>
    <w:rsid w:val="00266635"/>
    <w:rsid w:val="00270461"/>
    <w:rsid w:val="002704C9"/>
    <w:rsid w:val="002722F4"/>
    <w:rsid w:val="00275737"/>
    <w:rsid w:val="00280E73"/>
    <w:rsid w:val="00283566"/>
    <w:rsid w:val="002961C2"/>
    <w:rsid w:val="002976E7"/>
    <w:rsid w:val="00297F85"/>
    <w:rsid w:val="002A5653"/>
    <w:rsid w:val="002B4FC7"/>
    <w:rsid w:val="002B641A"/>
    <w:rsid w:val="002B7E0B"/>
    <w:rsid w:val="002C04AF"/>
    <w:rsid w:val="002C24F1"/>
    <w:rsid w:val="002C27AA"/>
    <w:rsid w:val="002C5FB7"/>
    <w:rsid w:val="002D082E"/>
    <w:rsid w:val="002E12EE"/>
    <w:rsid w:val="002E32EE"/>
    <w:rsid w:val="002E486F"/>
    <w:rsid w:val="002E5885"/>
    <w:rsid w:val="002E5A6F"/>
    <w:rsid w:val="002E6A5E"/>
    <w:rsid w:val="002E6FB0"/>
    <w:rsid w:val="002F1A6E"/>
    <w:rsid w:val="002F4048"/>
    <w:rsid w:val="003009F4"/>
    <w:rsid w:val="00300CD8"/>
    <w:rsid w:val="00304125"/>
    <w:rsid w:val="00304B20"/>
    <w:rsid w:val="00304F05"/>
    <w:rsid w:val="00305077"/>
    <w:rsid w:val="00312989"/>
    <w:rsid w:val="003129B7"/>
    <w:rsid w:val="00314018"/>
    <w:rsid w:val="0031440B"/>
    <w:rsid w:val="0031669D"/>
    <w:rsid w:val="003203DC"/>
    <w:rsid w:val="003207E9"/>
    <w:rsid w:val="00320C32"/>
    <w:rsid w:val="003226BE"/>
    <w:rsid w:val="00325FB5"/>
    <w:rsid w:val="00326F49"/>
    <w:rsid w:val="00327575"/>
    <w:rsid w:val="00327B76"/>
    <w:rsid w:val="003309C3"/>
    <w:rsid w:val="00333094"/>
    <w:rsid w:val="00333E01"/>
    <w:rsid w:val="00335C78"/>
    <w:rsid w:val="00336FA5"/>
    <w:rsid w:val="0034191F"/>
    <w:rsid w:val="00343996"/>
    <w:rsid w:val="0034472E"/>
    <w:rsid w:val="0034477E"/>
    <w:rsid w:val="003458E5"/>
    <w:rsid w:val="00346D46"/>
    <w:rsid w:val="00346EC1"/>
    <w:rsid w:val="003504DB"/>
    <w:rsid w:val="0035190B"/>
    <w:rsid w:val="003519FD"/>
    <w:rsid w:val="00351D45"/>
    <w:rsid w:val="00353A94"/>
    <w:rsid w:val="0035568D"/>
    <w:rsid w:val="003614E0"/>
    <w:rsid w:val="0036241F"/>
    <w:rsid w:val="00362BF0"/>
    <w:rsid w:val="003649DA"/>
    <w:rsid w:val="003652BF"/>
    <w:rsid w:val="00367D25"/>
    <w:rsid w:val="00370F37"/>
    <w:rsid w:val="0038089E"/>
    <w:rsid w:val="00382985"/>
    <w:rsid w:val="00383EF7"/>
    <w:rsid w:val="003855A4"/>
    <w:rsid w:val="003915F9"/>
    <w:rsid w:val="003921AC"/>
    <w:rsid w:val="00392DF0"/>
    <w:rsid w:val="00396E46"/>
    <w:rsid w:val="003A2843"/>
    <w:rsid w:val="003A57F3"/>
    <w:rsid w:val="003A63C9"/>
    <w:rsid w:val="003A73E3"/>
    <w:rsid w:val="003A77AE"/>
    <w:rsid w:val="003A7FA5"/>
    <w:rsid w:val="003B0586"/>
    <w:rsid w:val="003B0776"/>
    <w:rsid w:val="003B1AB9"/>
    <w:rsid w:val="003B47AA"/>
    <w:rsid w:val="003B5D47"/>
    <w:rsid w:val="003B6807"/>
    <w:rsid w:val="003C246F"/>
    <w:rsid w:val="003C5025"/>
    <w:rsid w:val="003C7AB7"/>
    <w:rsid w:val="003C7C92"/>
    <w:rsid w:val="003D1E8A"/>
    <w:rsid w:val="003D4E11"/>
    <w:rsid w:val="003D5584"/>
    <w:rsid w:val="003E1699"/>
    <w:rsid w:val="003E24C5"/>
    <w:rsid w:val="003E28AF"/>
    <w:rsid w:val="003F051F"/>
    <w:rsid w:val="003F1D99"/>
    <w:rsid w:val="003F23E8"/>
    <w:rsid w:val="003F257F"/>
    <w:rsid w:val="003F3FDF"/>
    <w:rsid w:val="003F6201"/>
    <w:rsid w:val="003F6565"/>
    <w:rsid w:val="003F6C41"/>
    <w:rsid w:val="003F7192"/>
    <w:rsid w:val="00400071"/>
    <w:rsid w:val="0040452C"/>
    <w:rsid w:val="00404C5A"/>
    <w:rsid w:val="004070B7"/>
    <w:rsid w:val="00407D4E"/>
    <w:rsid w:val="00412E04"/>
    <w:rsid w:val="00414EFB"/>
    <w:rsid w:val="0041563A"/>
    <w:rsid w:val="004156FA"/>
    <w:rsid w:val="00420543"/>
    <w:rsid w:val="00421DA1"/>
    <w:rsid w:val="004228DE"/>
    <w:rsid w:val="0042380B"/>
    <w:rsid w:val="00424752"/>
    <w:rsid w:val="0042617E"/>
    <w:rsid w:val="004277C4"/>
    <w:rsid w:val="00427E88"/>
    <w:rsid w:val="00432391"/>
    <w:rsid w:val="00435F4C"/>
    <w:rsid w:val="004372B2"/>
    <w:rsid w:val="0044232A"/>
    <w:rsid w:val="00443E15"/>
    <w:rsid w:val="00450E0F"/>
    <w:rsid w:val="00450E3D"/>
    <w:rsid w:val="00453DAE"/>
    <w:rsid w:val="00454B86"/>
    <w:rsid w:val="00455DE5"/>
    <w:rsid w:val="00456C10"/>
    <w:rsid w:val="004570F4"/>
    <w:rsid w:val="004578FD"/>
    <w:rsid w:val="00461DE5"/>
    <w:rsid w:val="00463255"/>
    <w:rsid w:val="004637E9"/>
    <w:rsid w:val="004660DF"/>
    <w:rsid w:val="00466665"/>
    <w:rsid w:val="0046719B"/>
    <w:rsid w:val="00470261"/>
    <w:rsid w:val="0047544E"/>
    <w:rsid w:val="0047639B"/>
    <w:rsid w:val="004766B5"/>
    <w:rsid w:val="00481B2D"/>
    <w:rsid w:val="00482059"/>
    <w:rsid w:val="00483B5A"/>
    <w:rsid w:val="00484099"/>
    <w:rsid w:val="0048420F"/>
    <w:rsid w:val="004849A2"/>
    <w:rsid w:val="00487B3F"/>
    <w:rsid w:val="00490EEB"/>
    <w:rsid w:val="004919AD"/>
    <w:rsid w:val="0049208E"/>
    <w:rsid w:val="004A0BF6"/>
    <w:rsid w:val="004A131C"/>
    <w:rsid w:val="004A138D"/>
    <w:rsid w:val="004A3D3C"/>
    <w:rsid w:val="004A6A76"/>
    <w:rsid w:val="004B4E21"/>
    <w:rsid w:val="004B7929"/>
    <w:rsid w:val="004C0AD7"/>
    <w:rsid w:val="004C28B6"/>
    <w:rsid w:val="004C4A28"/>
    <w:rsid w:val="004C4CAA"/>
    <w:rsid w:val="004C5109"/>
    <w:rsid w:val="004C5D9F"/>
    <w:rsid w:val="004C66D1"/>
    <w:rsid w:val="004D0CA4"/>
    <w:rsid w:val="004D15A6"/>
    <w:rsid w:val="004D2FDA"/>
    <w:rsid w:val="004D736C"/>
    <w:rsid w:val="004E177A"/>
    <w:rsid w:val="004E1A00"/>
    <w:rsid w:val="004E25B6"/>
    <w:rsid w:val="004E4015"/>
    <w:rsid w:val="004E48D7"/>
    <w:rsid w:val="004E5EB4"/>
    <w:rsid w:val="004E6CDE"/>
    <w:rsid w:val="004F026D"/>
    <w:rsid w:val="004F2ACD"/>
    <w:rsid w:val="004F2DC2"/>
    <w:rsid w:val="004F391E"/>
    <w:rsid w:val="004F4187"/>
    <w:rsid w:val="004F5ABB"/>
    <w:rsid w:val="004F5C0F"/>
    <w:rsid w:val="004F6140"/>
    <w:rsid w:val="004F6986"/>
    <w:rsid w:val="00500202"/>
    <w:rsid w:val="005049C2"/>
    <w:rsid w:val="00505E1A"/>
    <w:rsid w:val="005110D3"/>
    <w:rsid w:val="0051120D"/>
    <w:rsid w:val="00511C4A"/>
    <w:rsid w:val="005125BC"/>
    <w:rsid w:val="00513AFC"/>
    <w:rsid w:val="005149A8"/>
    <w:rsid w:val="005154D9"/>
    <w:rsid w:val="00520086"/>
    <w:rsid w:val="00520E33"/>
    <w:rsid w:val="005235CE"/>
    <w:rsid w:val="00524892"/>
    <w:rsid w:val="00525E91"/>
    <w:rsid w:val="00530024"/>
    <w:rsid w:val="0053042F"/>
    <w:rsid w:val="0053145F"/>
    <w:rsid w:val="0053521D"/>
    <w:rsid w:val="00537667"/>
    <w:rsid w:val="005401D4"/>
    <w:rsid w:val="005424F3"/>
    <w:rsid w:val="005507A5"/>
    <w:rsid w:val="00550FCC"/>
    <w:rsid w:val="005510A9"/>
    <w:rsid w:val="00551CA1"/>
    <w:rsid w:val="0055248A"/>
    <w:rsid w:val="00554930"/>
    <w:rsid w:val="00555D59"/>
    <w:rsid w:val="00556A7C"/>
    <w:rsid w:val="00556AB1"/>
    <w:rsid w:val="00557529"/>
    <w:rsid w:val="005603BD"/>
    <w:rsid w:val="00561958"/>
    <w:rsid w:val="0056589A"/>
    <w:rsid w:val="005666D5"/>
    <w:rsid w:val="00570960"/>
    <w:rsid w:val="00571717"/>
    <w:rsid w:val="00575551"/>
    <w:rsid w:val="00576149"/>
    <w:rsid w:val="00576638"/>
    <w:rsid w:val="00577331"/>
    <w:rsid w:val="005854CD"/>
    <w:rsid w:val="005859AD"/>
    <w:rsid w:val="0058665A"/>
    <w:rsid w:val="0059268F"/>
    <w:rsid w:val="00594BD3"/>
    <w:rsid w:val="00595A84"/>
    <w:rsid w:val="00596706"/>
    <w:rsid w:val="005A24E7"/>
    <w:rsid w:val="005A646E"/>
    <w:rsid w:val="005A655D"/>
    <w:rsid w:val="005A6A5D"/>
    <w:rsid w:val="005B1994"/>
    <w:rsid w:val="005C0A3D"/>
    <w:rsid w:val="005C19B5"/>
    <w:rsid w:val="005C1C8B"/>
    <w:rsid w:val="005C292F"/>
    <w:rsid w:val="005C308C"/>
    <w:rsid w:val="005C57CF"/>
    <w:rsid w:val="005C6D54"/>
    <w:rsid w:val="005D1DC7"/>
    <w:rsid w:val="005D676E"/>
    <w:rsid w:val="005D73F0"/>
    <w:rsid w:val="005D7906"/>
    <w:rsid w:val="005E0EC7"/>
    <w:rsid w:val="005E18DE"/>
    <w:rsid w:val="005E444E"/>
    <w:rsid w:val="005E5C72"/>
    <w:rsid w:val="005E5D70"/>
    <w:rsid w:val="005E77E0"/>
    <w:rsid w:val="005E7AD0"/>
    <w:rsid w:val="005F1748"/>
    <w:rsid w:val="005F2BFF"/>
    <w:rsid w:val="005F2FD0"/>
    <w:rsid w:val="005F4A48"/>
    <w:rsid w:val="005F6716"/>
    <w:rsid w:val="005F72D0"/>
    <w:rsid w:val="005F72E6"/>
    <w:rsid w:val="005F7BF1"/>
    <w:rsid w:val="00600F30"/>
    <w:rsid w:val="0060511A"/>
    <w:rsid w:val="006065DE"/>
    <w:rsid w:val="00610AF7"/>
    <w:rsid w:val="006129C5"/>
    <w:rsid w:val="00613BE9"/>
    <w:rsid w:val="00613E3A"/>
    <w:rsid w:val="00614555"/>
    <w:rsid w:val="0061506E"/>
    <w:rsid w:val="00617301"/>
    <w:rsid w:val="00617650"/>
    <w:rsid w:val="006177A9"/>
    <w:rsid w:val="00621865"/>
    <w:rsid w:val="00621ADF"/>
    <w:rsid w:val="00622B0C"/>
    <w:rsid w:val="0062309B"/>
    <w:rsid w:val="006244F4"/>
    <w:rsid w:val="00624870"/>
    <w:rsid w:val="00624D38"/>
    <w:rsid w:val="00626E96"/>
    <w:rsid w:val="006272EE"/>
    <w:rsid w:val="00627D71"/>
    <w:rsid w:val="00633E9E"/>
    <w:rsid w:val="00636280"/>
    <w:rsid w:val="00636D4D"/>
    <w:rsid w:val="00640546"/>
    <w:rsid w:val="00641645"/>
    <w:rsid w:val="00641FC5"/>
    <w:rsid w:val="00642181"/>
    <w:rsid w:val="00642DA6"/>
    <w:rsid w:val="006476C0"/>
    <w:rsid w:val="00647815"/>
    <w:rsid w:val="00651720"/>
    <w:rsid w:val="00652B7C"/>
    <w:rsid w:val="006536EA"/>
    <w:rsid w:val="0065783C"/>
    <w:rsid w:val="00660184"/>
    <w:rsid w:val="0066139D"/>
    <w:rsid w:val="00663FEB"/>
    <w:rsid w:val="006640A8"/>
    <w:rsid w:val="00664637"/>
    <w:rsid w:val="0066549E"/>
    <w:rsid w:val="006661A9"/>
    <w:rsid w:val="00673A24"/>
    <w:rsid w:val="00676CB2"/>
    <w:rsid w:val="00676D12"/>
    <w:rsid w:val="00677204"/>
    <w:rsid w:val="00680583"/>
    <w:rsid w:val="006805DA"/>
    <w:rsid w:val="00680B8E"/>
    <w:rsid w:val="00680C3B"/>
    <w:rsid w:val="00681011"/>
    <w:rsid w:val="00684D7F"/>
    <w:rsid w:val="00686599"/>
    <w:rsid w:val="006910CC"/>
    <w:rsid w:val="00695821"/>
    <w:rsid w:val="00697554"/>
    <w:rsid w:val="00697572"/>
    <w:rsid w:val="006A0379"/>
    <w:rsid w:val="006A091C"/>
    <w:rsid w:val="006A43D6"/>
    <w:rsid w:val="006A45FE"/>
    <w:rsid w:val="006A55F3"/>
    <w:rsid w:val="006A7028"/>
    <w:rsid w:val="006B185E"/>
    <w:rsid w:val="006B58FA"/>
    <w:rsid w:val="006C1D01"/>
    <w:rsid w:val="006C226B"/>
    <w:rsid w:val="006C2BDA"/>
    <w:rsid w:val="006C2FD9"/>
    <w:rsid w:val="006C3427"/>
    <w:rsid w:val="006C452D"/>
    <w:rsid w:val="006C63A8"/>
    <w:rsid w:val="006C65D8"/>
    <w:rsid w:val="006C67AA"/>
    <w:rsid w:val="006C756E"/>
    <w:rsid w:val="006D1BC4"/>
    <w:rsid w:val="006D3893"/>
    <w:rsid w:val="006D71D0"/>
    <w:rsid w:val="006D7559"/>
    <w:rsid w:val="006E0992"/>
    <w:rsid w:val="006E0AF6"/>
    <w:rsid w:val="006E1A91"/>
    <w:rsid w:val="006E265C"/>
    <w:rsid w:val="006E2675"/>
    <w:rsid w:val="006E26DC"/>
    <w:rsid w:val="006E2774"/>
    <w:rsid w:val="006E5485"/>
    <w:rsid w:val="006F114A"/>
    <w:rsid w:val="006F11BB"/>
    <w:rsid w:val="006F1859"/>
    <w:rsid w:val="006F2BAB"/>
    <w:rsid w:val="006F437E"/>
    <w:rsid w:val="006F4C35"/>
    <w:rsid w:val="006F5AA2"/>
    <w:rsid w:val="006F77E3"/>
    <w:rsid w:val="00700269"/>
    <w:rsid w:val="00701C1D"/>
    <w:rsid w:val="007047FD"/>
    <w:rsid w:val="00704A78"/>
    <w:rsid w:val="00705199"/>
    <w:rsid w:val="00706DF1"/>
    <w:rsid w:val="00706EE6"/>
    <w:rsid w:val="007074C8"/>
    <w:rsid w:val="00707C98"/>
    <w:rsid w:val="00710797"/>
    <w:rsid w:val="00710C17"/>
    <w:rsid w:val="00710D86"/>
    <w:rsid w:val="00711296"/>
    <w:rsid w:val="00712238"/>
    <w:rsid w:val="007141F3"/>
    <w:rsid w:val="00720686"/>
    <w:rsid w:val="007212EB"/>
    <w:rsid w:val="00722B03"/>
    <w:rsid w:val="007302FA"/>
    <w:rsid w:val="00730FFD"/>
    <w:rsid w:val="00732218"/>
    <w:rsid w:val="007337C0"/>
    <w:rsid w:val="00734D82"/>
    <w:rsid w:val="007350F0"/>
    <w:rsid w:val="00735108"/>
    <w:rsid w:val="007358EC"/>
    <w:rsid w:val="007377CC"/>
    <w:rsid w:val="00740DF4"/>
    <w:rsid w:val="00741A07"/>
    <w:rsid w:val="00741C4A"/>
    <w:rsid w:val="00741F83"/>
    <w:rsid w:val="007472E6"/>
    <w:rsid w:val="00750FFD"/>
    <w:rsid w:val="007518C7"/>
    <w:rsid w:val="00751CE4"/>
    <w:rsid w:val="00752E28"/>
    <w:rsid w:val="00753119"/>
    <w:rsid w:val="0075373A"/>
    <w:rsid w:val="00753EE4"/>
    <w:rsid w:val="0076002C"/>
    <w:rsid w:val="00762073"/>
    <w:rsid w:val="00763562"/>
    <w:rsid w:val="007639DF"/>
    <w:rsid w:val="00763F88"/>
    <w:rsid w:val="00764495"/>
    <w:rsid w:val="00764766"/>
    <w:rsid w:val="00764FD3"/>
    <w:rsid w:val="00774AA8"/>
    <w:rsid w:val="007750F0"/>
    <w:rsid w:val="007767B5"/>
    <w:rsid w:val="0077695B"/>
    <w:rsid w:val="007779DD"/>
    <w:rsid w:val="00780ACD"/>
    <w:rsid w:val="00781A43"/>
    <w:rsid w:val="0078228F"/>
    <w:rsid w:val="00787702"/>
    <w:rsid w:val="00787A9D"/>
    <w:rsid w:val="0079002A"/>
    <w:rsid w:val="00790AD9"/>
    <w:rsid w:val="00791686"/>
    <w:rsid w:val="007A1012"/>
    <w:rsid w:val="007A1D70"/>
    <w:rsid w:val="007A3B9A"/>
    <w:rsid w:val="007A50CF"/>
    <w:rsid w:val="007A5AB0"/>
    <w:rsid w:val="007A73D2"/>
    <w:rsid w:val="007A78B5"/>
    <w:rsid w:val="007A7F2E"/>
    <w:rsid w:val="007B0EB7"/>
    <w:rsid w:val="007B1C3C"/>
    <w:rsid w:val="007B2A75"/>
    <w:rsid w:val="007B2F85"/>
    <w:rsid w:val="007B74AA"/>
    <w:rsid w:val="007C27C7"/>
    <w:rsid w:val="007C4FAF"/>
    <w:rsid w:val="007C6D25"/>
    <w:rsid w:val="007D1223"/>
    <w:rsid w:val="007D53FB"/>
    <w:rsid w:val="007E58AA"/>
    <w:rsid w:val="007E58F0"/>
    <w:rsid w:val="007F0930"/>
    <w:rsid w:val="007F2309"/>
    <w:rsid w:val="007F3358"/>
    <w:rsid w:val="007F36F3"/>
    <w:rsid w:val="008006D5"/>
    <w:rsid w:val="008007F6"/>
    <w:rsid w:val="00801A7D"/>
    <w:rsid w:val="00801E76"/>
    <w:rsid w:val="008055D4"/>
    <w:rsid w:val="00806C14"/>
    <w:rsid w:val="00810158"/>
    <w:rsid w:val="00815868"/>
    <w:rsid w:val="0081755B"/>
    <w:rsid w:val="00817873"/>
    <w:rsid w:val="00817E6E"/>
    <w:rsid w:val="00820D04"/>
    <w:rsid w:val="008219B5"/>
    <w:rsid w:val="00823561"/>
    <w:rsid w:val="00825CDC"/>
    <w:rsid w:val="00826D3A"/>
    <w:rsid w:val="00832306"/>
    <w:rsid w:val="00834537"/>
    <w:rsid w:val="00834556"/>
    <w:rsid w:val="00834D06"/>
    <w:rsid w:val="00835234"/>
    <w:rsid w:val="00835975"/>
    <w:rsid w:val="00837C9B"/>
    <w:rsid w:val="00840AE6"/>
    <w:rsid w:val="0084464F"/>
    <w:rsid w:val="00844EE2"/>
    <w:rsid w:val="00845104"/>
    <w:rsid w:val="00845E4F"/>
    <w:rsid w:val="00845ED3"/>
    <w:rsid w:val="00850D05"/>
    <w:rsid w:val="008514FB"/>
    <w:rsid w:val="0085385B"/>
    <w:rsid w:val="00857A7C"/>
    <w:rsid w:val="008607FC"/>
    <w:rsid w:val="0086195F"/>
    <w:rsid w:val="00861AA5"/>
    <w:rsid w:val="00861CA4"/>
    <w:rsid w:val="008636F1"/>
    <w:rsid w:val="00863983"/>
    <w:rsid w:val="00865556"/>
    <w:rsid w:val="0087219C"/>
    <w:rsid w:val="00873A19"/>
    <w:rsid w:val="008752A1"/>
    <w:rsid w:val="00876F87"/>
    <w:rsid w:val="008771F0"/>
    <w:rsid w:val="00877260"/>
    <w:rsid w:val="008774EF"/>
    <w:rsid w:val="0088035A"/>
    <w:rsid w:val="0088063D"/>
    <w:rsid w:val="008814BD"/>
    <w:rsid w:val="008819D8"/>
    <w:rsid w:val="00883443"/>
    <w:rsid w:val="00885A59"/>
    <w:rsid w:val="00887E03"/>
    <w:rsid w:val="0089032D"/>
    <w:rsid w:val="008B05B7"/>
    <w:rsid w:val="008B5751"/>
    <w:rsid w:val="008B7732"/>
    <w:rsid w:val="008C0B27"/>
    <w:rsid w:val="008C5B14"/>
    <w:rsid w:val="008D1202"/>
    <w:rsid w:val="008D2E6A"/>
    <w:rsid w:val="008D4C53"/>
    <w:rsid w:val="008D4CC6"/>
    <w:rsid w:val="008D505E"/>
    <w:rsid w:val="008D55A8"/>
    <w:rsid w:val="008D737C"/>
    <w:rsid w:val="008D75BE"/>
    <w:rsid w:val="008E357D"/>
    <w:rsid w:val="008E39FB"/>
    <w:rsid w:val="008E3B4D"/>
    <w:rsid w:val="008E473C"/>
    <w:rsid w:val="008F06EE"/>
    <w:rsid w:val="008F242E"/>
    <w:rsid w:val="008F31BF"/>
    <w:rsid w:val="008F4B57"/>
    <w:rsid w:val="008F53D5"/>
    <w:rsid w:val="008F71B5"/>
    <w:rsid w:val="00902468"/>
    <w:rsid w:val="00905A78"/>
    <w:rsid w:val="00906173"/>
    <w:rsid w:val="00906B4F"/>
    <w:rsid w:val="00907557"/>
    <w:rsid w:val="00907636"/>
    <w:rsid w:val="009112DA"/>
    <w:rsid w:val="00913713"/>
    <w:rsid w:val="00915F37"/>
    <w:rsid w:val="00917A98"/>
    <w:rsid w:val="00921156"/>
    <w:rsid w:val="00922F09"/>
    <w:rsid w:val="0092544B"/>
    <w:rsid w:val="00925BB2"/>
    <w:rsid w:val="00927232"/>
    <w:rsid w:val="00930531"/>
    <w:rsid w:val="00931B85"/>
    <w:rsid w:val="00931D40"/>
    <w:rsid w:val="00933C1E"/>
    <w:rsid w:val="009346A8"/>
    <w:rsid w:val="00934FE2"/>
    <w:rsid w:val="009365DF"/>
    <w:rsid w:val="00941D0A"/>
    <w:rsid w:val="009431CB"/>
    <w:rsid w:val="009501FF"/>
    <w:rsid w:val="009508D9"/>
    <w:rsid w:val="00950A5D"/>
    <w:rsid w:val="0095111A"/>
    <w:rsid w:val="00954A31"/>
    <w:rsid w:val="0095521C"/>
    <w:rsid w:val="0095642D"/>
    <w:rsid w:val="00956AA6"/>
    <w:rsid w:val="00957705"/>
    <w:rsid w:val="00961674"/>
    <w:rsid w:val="00964A61"/>
    <w:rsid w:val="00966002"/>
    <w:rsid w:val="009670C3"/>
    <w:rsid w:val="00967EE5"/>
    <w:rsid w:val="009711C9"/>
    <w:rsid w:val="00973057"/>
    <w:rsid w:val="00976D53"/>
    <w:rsid w:val="00977087"/>
    <w:rsid w:val="00977EFF"/>
    <w:rsid w:val="009804FC"/>
    <w:rsid w:val="0098057A"/>
    <w:rsid w:val="009809E1"/>
    <w:rsid w:val="00982499"/>
    <w:rsid w:val="009834CA"/>
    <w:rsid w:val="00984FBF"/>
    <w:rsid w:val="009905A2"/>
    <w:rsid w:val="00991DC4"/>
    <w:rsid w:val="00992209"/>
    <w:rsid w:val="0099293A"/>
    <w:rsid w:val="00992D4A"/>
    <w:rsid w:val="00995122"/>
    <w:rsid w:val="00995560"/>
    <w:rsid w:val="009A0E74"/>
    <w:rsid w:val="009A336E"/>
    <w:rsid w:val="009A4305"/>
    <w:rsid w:val="009A62F5"/>
    <w:rsid w:val="009B209C"/>
    <w:rsid w:val="009B3C1F"/>
    <w:rsid w:val="009B571E"/>
    <w:rsid w:val="009B6931"/>
    <w:rsid w:val="009B6AB8"/>
    <w:rsid w:val="009B78B8"/>
    <w:rsid w:val="009C20BB"/>
    <w:rsid w:val="009C25C3"/>
    <w:rsid w:val="009C46D0"/>
    <w:rsid w:val="009C5AA8"/>
    <w:rsid w:val="009C5E9C"/>
    <w:rsid w:val="009C6960"/>
    <w:rsid w:val="009C7239"/>
    <w:rsid w:val="009E351C"/>
    <w:rsid w:val="009E3ACA"/>
    <w:rsid w:val="009E4B07"/>
    <w:rsid w:val="009E6C2D"/>
    <w:rsid w:val="009E78AE"/>
    <w:rsid w:val="009E7D72"/>
    <w:rsid w:val="009F11E8"/>
    <w:rsid w:val="009F1449"/>
    <w:rsid w:val="009F189C"/>
    <w:rsid w:val="009F288C"/>
    <w:rsid w:val="009F29A6"/>
    <w:rsid w:val="009F40C7"/>
    <w:rsid w:val="009F4C8C"/>
    <w:rsid w:val="009F6978"/>
    <w:rsid w:val="00A01168"/>
    <w:rsid w:val="00A01D10"/>
    <w:rsid w:val="00A03F37"/>
    <w:rsid w:val="00A03F89"/>
    <w:rsid w:val="00A0465A"/>
    <w:rsid w:val="00A10CF5"/>
    <w:rsid w:val="00A10F80"/>
    <w:rsid w:val="00A11F9C"/>
    <w:rsid w:val="00A161D7"/>
    <w:rsid w:val="00A169FA"/>
    <w:rsid w:val="00A17635"/>
    <w:rsid w:val="00A20A38"/>
    <w:rsid w:val="00A24C2F"/>
    <w:rsid w:val="00A25465"/>
    <w:rsid w:val="00A25B7E"/>
    <w:rsid w:val="00A27EB6"/>
    <w:rsid w:val="00A32331"/>
    <w:rsid w:val="00A32593"/>
    <w:rsid w:val="00A43AA5"/>
    <w:rsid w:val="00A44B96"/>
    <w:rsid w:val="00A45CFF"/>
    <w:rsid w:val="00A52FD5"/>
    <w:rsid w:val="00A53DDB"/>
    <w:rsid w:val="00A562B6"/>
    <w:rsid w:val="00A5648E"/>
    <w:rsid w:val="00A63498"/>
    <w:rsid w:val="00A6361C"/>
    <w:rsid w:val="00A64700"/>
    <w:rsid w:val="00A66316"/>
    <w:rsid w:val="00A674A3"/>
    <w:rsid w:val="00A70DAE"/>
    <w:rsid w:val="00A71370"/>
    <w:rsid w:val="00A722CD"/>
    <w:rsid w:val="00A745A8"/>
    <w:rsid w:val="00A767C6"/>
    <w:rsid w:val="00A8777A"/>
    <w:rsid w:val="00A90978"/>
    <w:rsid w:val="00A948BD"/>
    <w:rsid w:val="00A94CEA"/>
    <w:rsid w:val="00A94E27"/>
    <w:rsid w:val="00A96781"/>
    <w:rsid w:val="00A96C10"/>
    <w:rsid w:val="00A97DD0"/>
    <w:rsid w:val="00AA22E2"/>
    <w:rsid w:val="00AB238C"/>
    <w:rsid w:val="00AB596B"/>
    <w:rsid w:val="00AB7A95"/>
    <w:rsid w:val="00AC152A"/>
    <w:rsid w:val="00AC18D1"/>
    <w:rsid w:val="00AC1E09"/>
    <w:rsid w:val="00AC2EAC"/>
    <w:rsid w:val="00AD0270"/>
    <w:rsid w:val="00AD0890"/>
    <w:rsid w:val="00AD0E84"/>
    <w:rsid w:val="00AD2905"/>
    <w:rsid w:val="00AD34A3"/>
    <w:rsid w:val="00AD3BC9"/>
    <w:rsid w:val="00AD3EEF"/>
    <w:rsid w:val="00AE292F"/>
    <w:rsid w:val="00AE356D"/>
    <w:rsid w:val="00AE39B1"/>
    <w:rsid w:val="00AE531E"/>
    <w:rsid w:val="00AE531F"/>
    <w:rsid w:val="00AE5DB0"/>
    <w:rsid w:val="00AE6E9A"/>
    <w:rsid w:val="00AF0717"/>
    <w:rsid w:val="00AF15DE"/>
    <w:rsid w:val="00AF4D50"/>
    <w:rsid w:val="00AF5F4D"/>
    <w:rsid w:val="00AF617A"/>
    <w:rsid w:val="00AF6187"/>
    <w:rsid w:val="00AF6F2B"/>
    <w:rsid w:val="00B028E3"/>
    <w:rsid w:val="00B05263"/>
    <w:rsid w:val="00B05FA0"/>
    <w:rsid w:val="00B07082"/>
    <w:rsid w:val="00B15810"/>
    <w:rsid w:val="00B17752"/>
    <w:rsid w:val="00B20471"/>
    <w:rsid w:val="00B20E9A"/>
    <w:rsid w:val="00B2128D"/>
    <w:rsid w:val="00B317B9"/>
    <w:rsid w:val="00B31C54"/>
    <w:rsid w:val="00B32D35"/>
    <w:rsid w:val="00B341AE"/>
    <w:rsid w:val="00B36152"/>
    <w:rsid w:val="00B377EB"/>
    <w:rsid w:val="00B43911"/>
    <w:rsid w:val="00B44FA9"/>
    <w:rsid w:val="00B47ADA"/>
    <w:rsid w:val="00B50139"/>
    <w:rsid w:val="00B525D7"/>
    <w:rsid w:val="00B53417"/>
    <w:rsid w:val="00B536C5"/>
    <w:rsid w:val="00B572BE"/>
    <w:rsid w:val="00B6493D"/>
    <w:rsid w:val="00B64BB2"/>
    <w:rsid w:val="00B650F2"/>
    <w:rsid w:val="00B6543D"/>
    <w:rsid w:val="00B665B2"/>
    <w:rsid w:val="00B70F33"/>
    <w:rsid w:val="00B719EB"/>
    <w:rsid w:val="00B71AC5"/>
    <w:rsid w:val="00B734DB"/>
    <w:rsid w:val="00B74610"/>
    <w:rsid w:val="00B74D9C"/>
    <w:rsid w:val="00B75259"/>
    <w:rsid w:val="00B76F6E"/>
    <w:rsid w:val="00B77624"/>
    <w:rsid w:val="00B82FCA"/>
    <w:rsid w:val="00B87921"/>
    <w:rsid w:val="00B90290"/>
    <w:rsid w:val="00B9238A"/>
    <w:rsid w:val="00B927C1"/>
    <w:rsid w:val="00B9381F"/>
    <w:rsid w:val="00BA1D5C"/>
    <w:rsid w:val="00BA2DFC"/>
    <w:rsid w:val="00BA5C5C"/>
    <w:rsid w:val="00BA5E97"/>
    <w:rsid w:val="00BA639E"/>
    <w:rsid w:val="00BA6BA1"/>
    <w:rsid w:val="00BB00D1"/>
    <w:rsid w:val="00BB0928"/>
    <w:rsid w:val="00BB1F14"/>
    <w:rsid w:val="00BB4498"/>
    <w:rsid w:val="00BB7A37"/>
    <w:rsid w:val="00BC0918"/>
    <w:rsid w:val="00BC352C"/>
    <w:rsid w:val="00BC5AD4"/>
    <w:rsid w:val="00BD0048"/>
    <w:rsid w:val="00BD4626"/>
    <w:rsid w:val="00BD67C7"/>
    <w:rsid w:val="00BE130E"/>
    <w:rsid w:val="00BE2039"/>
    <w:rsid w:val="00BE2B2F"/>
    <w:rsid w:val="00BE33C2"/>
    <w:rsid w:val="00BE45E9"/>
    <w:rsid w:val="00BE4DAC"/>
    <w:rsid w:val="00BE503F"/>
    <w:rsid w:val="00BE5060"/>
    <w:rsid w:val="00BE6A1E"/>
    <w:rsid w:val="00BF12D4"/>
    <w:rsid w:val="00BF421D"/>
    <w:rsid w:val="00BF4398"/>
    <w:rsid w:val="00BF4D6B"/>
    <w:rsid w:val="00BF74DF"/>
    <w:rsid w:val="00C00E8B"/>
    <w:rsid w:val="00C0385A"/>
    <w:rsid w:val="00C06FC8"/>
    <w:rsid w:val="00C074DA"/>
    <w:rsid w:val="00C079E1"/>
    <w:rsid w:val="00C1003B"/>
    <w:rsid w:val="00C10504"/>
    <w:rsid w:val="00C121AC"/>
    <w:rsid w:val="00C129F7"/>
    <w:rsid w:val="00C13068"/>
    <w:rsid w:val="00C13A22"/>
    <w:rsid w:val="00C203E2"/>
    <w:rsid w:val="00C205DF"/>
    <w:rsid w:val="00C21418"/>
    <w:rsid w:val="00C22177"/>
    <w:rsid w:val="00C22EEA"/>
    <w:rsid w:val="00C232EC"/>
    <w:rsid w:val="00C2357B"/>
    <w:rsid w:val="00C23EA1"/>
    <w:rsid w:val="00C2467F"/>
    <w:rsid w:val="00C24D57"/>
    <w:rsid w:val="00C250C8"/>
    <w:rsid w:val="00C2726A"/>
    <w:rsid w:val="00C3463D"/>
    <w:rsid w:val="00C36BC9"/>
    <w:rsid w:val="00C378DF"/>
    <w:rsid w:val="00C41472"/>
    <w:rsid w:val="00C43E17"/>
    <w:rsid w:val="00C4451F"/>
    <w:rsid w:val="00C45A24"/>
    <w:rsid w:val="00C51BC8"/>
    <w:rsid w:val="00C5308F"/>
    <w:rsid w:val="00C53BA0"/>
    <w:rsid w:val="00C5613E"/>
    <w:rsid w:val="00C577CC"/>
    <w:rsid w:val="00C57BAB"/>
    <w:rsid w:val="00C61E04"/>
    <w:rsid w:val="00C62A18"/>
    <w:rsid w:val="00C638C1"/>
    <w:rsid w:val="00C6638F"/>
    <w:rsid w:val="00C66D9B"/>
    <w:rsid w:val="00C677A5"/>
    <w:rsid w:val="00C719C8"/>
    <w:rsid w:val="00C71A07"/>
    <w:rsid w:val="00C735F2"/>
    <w:rsid w:val="00C74B59"/>
    <w:rsid w:val="00C762B4"/>
    <w:rsid w:val="00C80471"/>
    <w:rsid w:val="00C80BAC"/>
    <w:rsid w:val="00C81CFF"/>
    <w:rsid w:val="00C82777"/>
    <w:rsid w:val="00C8309D"/>
    <w:rsid w:val="00C858E5"/>
    <w:rsid w:val="00C872E8"/>
    <w:rsid w:val="00C87DA0"/>
    <w:rsid w:val="00C91A2A"/>
    <w:rsid w:val="00C91D43"/>
    <w:rsid w:val="00C95A5C"/>
    <w:rsid w:val="00C967E7"/>
    <w:rsid w:val="00C97B9E"/>
    <w:rsid w:val="00CA09F8"/>
    <w:rsid w:val="00CA0FA4"/>
    <w:rsid w:val="00CA2BAF"/>
    <w:rsid w:val="00CA3951"/>
    <w:rsid w:val="00CA426E"/>
    <w:rsid w:val="00CA4432"/>
    <w:rsid w:val="00CA549A"/>
    <w:rsid w:val="00CA79DB"/>
    <w:rsid w:val="00CB286A"/>
    <w:rsid w:val="00CB2C33"/>
    <w:rsid w:val="00CB2E07"/>
    <w:rsid w:val="00CB341B"/>
    <w:rsid w:val="00CB6130"/>
    <w:rsid w:val="00CB7FC2"/>
    <w:rsid w:val="00CC1770"/>
    <w:rsid w:val="00CC1F50"/>
    <w:rsid w:val="00CC47AD"/>
    <w:rsid w:val="00CC656D"/>
    <w:rsid w:val="00CC6886"/>
    <w:rsid w:val="00CD08F3"/>
    <w:rsid w:val="00CD1451"/>
    <w:rsid w:val="00CD4CDA"/>
    <w:rsid w:val="00CD5256"/>
    <w:rsid w:val="00CE2E14"/>
    <w:rsid w:val="00CF0A9B"/>
    <w:rsid w:val="00CF1348"/>
    <w:rsid w:val="00CF6C05"/>
    <w:rsid w:val="00CF71D6"/>
    <w:rsid w:val="00D01978"/>
    <w:rsid w:val="00D01EAA"/>
    <w:rsid w:val="00D05930"/>
    <w:rsid w:val="00D05FC7"/>
    <w:rsid w:val="00D06F7F"/>
    <w:rsid w:val="00D1160E"/>
    <w:rsid w:val="00D1184B"/>
    <w:rsid w:val="00D11ED7"/>
    <w:rsid w:val="00D13BC9"/>
    <w:rsid w:val="00D14F50"/>
    <w:rsid w:val="00D1703A"/>
    <w:rsid w:val="00D212F2"/>
    <w:rsid w:val="00D27229"/>
    <w:rsid w:val="00D31F88"/>
    <w:rsid w:val="00D32E4A"/>
    <w:rsid w:val="00D33A5C"/>
    <w:rsid w:val="00D406B4"/>
    <w:rsid w:val="00D4262B"/>
    <w:rsid w:val="00D42D48"/>
    <w:rsid w:val="00D448EA"/>
    <w:rsid w:val="00D457C9"/>
    <w:rsid w:val="00D50F40"/>
    <w:rsid w:val="00D53CBB"/>
    <w:rsid w:val="00D53D5B"/>
    <w:rsid w:val="00D545A6"/>
    <w:rsid w:val="00D54DCC"/>
    <w:rsid w:val="00D574CD"/>
    <w:rsid w:val="00D609EF"/>
    <w:rsid w:val="00D61809"/>
    <w:rsid w:val="00D6604D"/>
    <w:rsid w:val="00D6719C"/>
    <w:rsid w:val="00D7001D"/>
    <w:rsid w:val="00D711AE"/>
    <w:rsid w:val="00D7205B"/>
    <w:rsid w:val="00D76C2E"/>
    <w:rsid w:val="00D7725F"/>
    <w:rsid w:val="00D80A4F"/>
    <w:rsid w:val="00D80DA9"/>
    <w:rsid w:val="00D82E3E"/>
    <w:rsid w:val="00D8550E"/>
    <w:rsid w:val="00D8600D"/>
    <w:rsid w:val="00D86A30"/>
    <w:rsid w:val="00D87B34"/>
    <w:rsid w:val="00D94F99"/>
    <w:rsid w:val="00D9680F"/>
    <w:rsid w:val="00DA00AC"/>
    <w:rsid w:val="00DA2BB6"/>
    <w:rsid w:val="00DA5421"/>
    <w:rsid w:val="00DA7F49"/>
    <w:rsid w:val="00DB3BD1"/>
    <w:rsid w:val="00DB46BD"/>
    <w:rsid w:val="00DB5229"/>
    <w:rsid w:val="00DB5B6D"/>
    <w:rsid w:val="00DC0C8E"/>
    <w:rsid w:val="00DC2BB1"/>
    <w:rsid w:val="00DC44CC"/>
    <w:rsid w:val="00DC4863"/>
    <w:rsid w:val="00DC6687"/>
    <w:rsid w:val="00DC7392"/>
    <w:rsid w:val="00DD14B3"/>
    <w:rsid w:val="00DD1A67"/>
    <w:rsid w:val="00DD4702"/>
    <w:rsid w:val="00DD4813"/>
    <w:rsid w:val="00DD6384"/>
    <w:rsid w:val="00DE0268"/>
    <w:rsid w:val="00DE4A71"/>
    <w:rsid w:val="00DE6C19"/>
    <w:rsid w:val="00DF0359"/>
    <w:rsid w:val="00DF294B"/>
    <w:rsid w:val="00DF40C2"/>
    <w:rsid w:val="00DF47F7"/>
    <w:rsid w:val="00DF595B"/>
    <w:rsid w:val="00E02C44"/>
    <w:rsid w:val="00E03E47"/>
    <w:rsid w:val="00E1005C"/>
    <w:rsid w:val="00E11827"/>
    <w:rsid w:val="00E12002"/>
    <w:rsid w:val="00E126E8"/>
    <w:rsid w:val="00E12BBD"/>
    <w:rsid w:val="00E2030A"/>
    <w:rsid w:val="00E230FA"/>
    <w:rsid w:val="00E269E3"/>
    <w:rsid w:val="00E32F57"/>
    <w:rsid w:val="00E33623"/>
    <w:rsid w:val="00E34204"/>
    <w:rsid w:val="00E34255"/>
    <w:rsid w:val="00E34CC5"/>
    <w:rsid w:val="00E358D4"/>
    <w:rsid w:val="00E41CBF"/>
    <w:rsid w:val="00E43E82"/>
    <w:rsid w:val="00E44349"/>
    <w:rsid w:val="00E463CA"/>
    <w:rsid w:val="00E47CDB"/>
    <w:rsid w:val="00E5126E"/>
    <w:rsid w:val="00E51CBD"/>
    <w:rsid w:val="00E5586E"/>
    <w:rsid w:val="00E55EAC"/>
    <w:rsid w:val="00E57049"/>
    <w:rsid w:val="00E600E3"/>
    <w:rsid w:val="00E62D6D"/>
    <w:rsid w:val="00E64305"/>
    <w:rsid w:val="00E64AE7"/>
    <w:rsid w:val="00E64B53"/>
    <w:rsid w:val="00E65493"/>
    <w:rsid w:val="00E66807"/>
    <w:rsid w:val="00E70E1C"/>
    <w:rsid w:val="00E75131"/>
    <w:rsid w:val="00E75266"/>
    <w:rsid w:val="00E80EC4"/>
    <w:rsid w:val="00E86186"/>
    <w:rsid w:val="00E874E6"/>
    <w:rsid w:val="00E90953"/>
    <w:rsid w:val="00E90FCB"/>
    <w:rsid w:val="00E92F24"/>
    <w:rsid w:val="00E94F32"/>
    <w:rsid w:val="00E96869"/>
    <w:rsid w:val="00E97D57"/>
    <w:rsid w:val="00EA0DD9"/>
    <w:rsid w:val="00EA19CD"/>
    <w:rsid w:val="00EA2914"/>
    <w:rsid w:val="00EA2C8F"/>
    <w:rsid w:val="00EA4208"/>
    <w:rsid w:val="00EB1F07"/>
    <w:rsid w:val="00EB3C23"/>
    <w:rsid w:val="00EB3FD0"/>
    <w:rsid w:val="00EB54FA"/>
    <w:rsid w:val="00EB6C44"/>
    <w:rsid w:val="00EB71F3"/>
    <w:rsid w:val="00EC4C2A"/>
    <w:rsid w:val="00EC5B65"/>
    <w:rsid w:val="00EC6D0D"/>
    <w:rsid w:val="00ED08A4"/>
    <w:rsid w:val="00ED0CD1"/>
    <w:rsid w:val="00ED143B"/>
    <w:rsid w:val="00ED2C9E"/>
    <w:rsid w:val="00ED441C"/>
    <w:rsid w:val="00ED5602"/>
    <w:rsid w:val="00EE34CA"/>
    <w:rsid w:val="00EE41F4"/>
    <w:rsid w:val="00EE5C8B"/>
    <w:rsid w:val="00EE6FD1"/>
    <w:rsid w:val="00EE7104"/>
    <w:rsid w:val="00EF1513"/>
    <w:rsid w:val="00EF1BB3"/>
    <w:rsid w:val="00EF38A2"/>
    <w:rsid w:val="00EF3C0E"/>
    <w:rsid w:val="00EF3DE4"/>
    <w:rsid w:val="00EF5B3E"/>
    <w:rsid w:val="00EF5BF1"/>
    <w:rsid w:val="00EF601F"/>
    <w:rsid w:val="00EF6DF3"/>
    <w:rsid w:val="00EF7F98"/>
    <w:rsid w:val="00F0119A"/>
    <w:rsid w:val="00F020AA"/>
    <w:rsid w:val="00F02FE7"/>
    <w:rsid w:val="00F03BCA"/>
    <w:rsid w:val="00F04297"/>
    <w:rsid w:val="00F04F79"/>
    <w:rsid w:val="00F06690"/>
    <w:rsid w:val="00F10070"/>
    <w:rsid w:val="00F10553"/>
    <w:rsid w:val="00F13213"/>
    <w:rsid w:val="00F20586"/>
    <w:rsid w:val="00F23B82"/>
    <w:rsid w:val="00F251AE"/>
    <w:rsid w:val="00F27391"/>
    <w:rsid w:val="00F27CF1"/>
    <w:rsid w:val="00F3250D"/>
    <w:rsid w:val="00F328FD"/>
    <w:rsid w:val="00F344C6"/>
    <w:rsid w:val="00F36157"/>
    <w:rsid w:val="00F36AFC"/>
    <w:rsid w:val="00F4040F"/>
    <w:rsid w:val="00F41906"/>
    <w:rsid w:val="00F41CD6"/>
    <w:rsid w:val="00F47221"/>
    <w:rsid w:val="00F47812"/>
    <w:rsid w:val="00F53417"/>
    <w:rsid w:val="00F55015"/>
    <w:rsid w:val="00F56E08"/>
    <w:rsid w:val="00F638A9"/>
    <w:rsid w:val="00F63DC6"/>
    <w:rsid w:val="00F66714"/>
    <w:rsid w:val="00F67C39"/>
    <w:rsid w:val="00F71FB9"/>
    <w:rsid w:val="00F77AB0"/>
    <w:rsid w:val="00F82893"/>
    <w:rsid w:val="00F82DBE"/>
    <w:rsid w:val="00F859CA"/>
    <w:rsid w:val="00F90EEC"/>
    <w:rsid w:val="00F92AC7"/>
    <w:rsid w:val="00F92F2D"/>
    <w:rsid w:val="00F96EA7"/>
    <w:rsid w:val="00FA4C55"/>
    <w:rsid w:val="00FA51D6"/>
    <w:rsid w:val="00FA5C92"/>
    <w:rsid w:val="00FB09F9"/>
    <w:rsid w:val="00FB0A12"/>
    <w:rsid w:val="00FB0CEC"/>
    <w:rsid w:val="00FB1A67"/>
    <w:rsid w:val="00FB7CD7"/>
    <w:rsid w:val="00FC06CC"/>
    <w:rsid w:val="00FC1936"/>
    <w:rsid w:val="00FC1E72"/>
    <w:rsid w:val="00FC29DE"/>
    <w:rsid w:val="00FC3DAD"/>
    <w:rsid w:val="00FC740A"/>
    <w:rsid w:val="00FD013B"/>
    <w:rsid w:val="00FD0D88"/>
    <w:rsid w:val="00FD172D"/>
    <w:rsid w:val="00FD1D26"/>
    <w:rsid w:val="00FD6CA1"/>
    <w:rsid w:val="00FE14B2"/>
    <w:rsid w:val="00FE151F"/>
    <w:rsid w:val="00FF07F3"/>
    <w:rsid w:val="00FF2248"/>
    <w:rsid w:val="00FF4B90"/>
    <w:rsid w:val="00FF718F"/>
    <w:rsid w:val="00FF742F"/>
    <w:rsid w:val="00FF7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46DA0C9"/>
  <w15:docId w15:val="{06CCBCD6-77FB-4979-9640-A707E48E2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966002"/>
    <w:pPr>
      <w:spacing w:after="0" w:line="240" w:lineRule="auto"/>
    </w:pPr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0AC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966002"/>
    <w:pPr>
      <w:ind w:left="720"/>
    </w:pPr>
  </w:style>
  <w:style w:type="table" w:styleId="TableGrid">
    <w:name w:val="Table Grid"/>
    <w:basedOn w:val="TableNormal"/>
    <w:uiPriority w:val="59"/>
    <w:rsid w:val="004A13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80A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D31F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31F8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31F88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1F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1F88"/>
    <w:rPr>
      <w:rFonts w:ascii="Calibri" w:eastAsia="Times New Roman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1F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1F88"/>
    <w:rPr>
      <w:rFonts w:ascii="Segoe UI" w:eastAsia="Times New Roman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627D71"/>
  </w:style>
  <w:style w:type="paragraph" w:styleId="Header">
    <w:name w:val="header"/>
    <w:basedOn w:val="Normal"/>
    <w:link w:val="HeaderChar"/>
    <w:uiPriority w:val="99"/>
    <w:unhideWhenUsed/>
    <w:rsid w:val="00C445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451F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445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451F"/>
    <w:rPr>
      <w:rFonts w:ascii="Calibri" w:eastAsia="Times New Roman" w:hAnsi="Calibri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5854CD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A28C2"/>
    <w:rPr>
      <w:color w:val="800080" w:themeColor="followedHyperlink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2038FC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8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1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4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0B0657-5FE5-4AC3-9433-4D30DDB71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848</Words>
  <Characters>4835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Virginia Conliffe</dc:creator>
  <cp:keywords/>
  <dc:description/>
  <cp:lastModifiedBy>Danielle Evanson</cp:lastModifiedBy>
  <cp:revision>4</cp:revision>
  <cp:lastPrinted>2017-04-03T20:16:00Z</cp:lastPrinted>
  <dcterms:created xsi:type="dcterms:W3CDTF">2017-08-21T16:26:00Z</dcterms:created>
  <dcterms:modified xsi:type="dcterms:W3CDTF">2017-08-21T16:31:00Z</dcterms:modified>
</cp:coreProperties>
</file>