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C7B" w:rsidRDefault="00A07C7B">
      <w:pPr>
        <w:pStyle w:val="BodyText"/>
        <w:spacing w:before="2"/>
        <w:rPr>
          <w:rFonts w:ascii="Times New Roman"/>
          <w:sz w:val="17"/>
        </w:rPr>
      </w:pPr>
      <w:bookmarkStart w:id="0" w:name="_GoBack"/>
      <w:bookmarkEnd w:id="0"/>
    </w:p>
    <w:p w:rsidR="00695C96" w:rsidRDefault="00DE0642" w:rsidP="00695C96">
      <w:pPr>
        <w:spacing w:before="72" w:line="213" w:lineRule="auto"/>
        <w:ind w:left="673" w:right="2"/>
        <w:rPr>
          <w:rFonts w:ascii="EC Square Sans Pro Medium"/>
          <w:color w:val="00A14B"/>
          <w:sz w:val="56"/>
        </w:rPr>
      </w:pPr>
      <w:bookmarkStart w:id="1" w:name="mainstreaming_guidelines_134"/>
      <w:bookmarkEnd w:id="1"/>
      <w:r>
        <w:rPr>
          <w:rFonts w:ascii="EC Square Sans Pro Medium"/>
          <w:color w:val="00A14B"/>
          <w:sz w:val="56"/>
        </w:rPr>
        <w:t>Terms of reference for</w:t>
      </w:r>
      <w:r w:rsidR="00695C96">
        <w:rPr>
          <w:rFonts w:ascii="EC Square Sans Pro Medium"/>
          <w:color w:val="00A14B"/>
          <w:sz w:val="56"/>
        </w:rPr>
        <w:t xml:space="preserve"> a </w:t>
      </w:r>
    </w:p>
    <w:p w:rsidR="00A07C7B" w:rsidRDefault="00695C96" w:rsidP="00695C96">
      <w:pPr>
        <w:spacing w:before="72" w:line="213" w:lineRule="auto"/>
        <w:ind w:left="673" w:right="2"/>
        <w:rPr>
          <w:rFonts w:ascii="EC Square Sans Pro Medium"/>
          <w:sz w:val="56"/>
        </w:rPr>
      </w:pPr>
      <w:r>
        <w:rPr>
          <w:rFonts w:ascii="EC Square Sans Pro Medium"/>
          <w:color w:val="00A14B"/>
          <w:sz w:val="56"/>
        </w:rPr>
        <w:t xml:space="preserve">Climate Risk </w:t>
      </w:r>
      <w:r w:rsidR="00DE0642">
        <w:rPr>
          <w:rFonts w:ascii="EC Square Sans Pro Medium"/>
          <w:color w:val="00A14B"/>
          <w:sz w:val="56"/>
        </w:rPr>
        <w:t>Assessment</w:t>
      </w:r>
    </w:p>
    <w:p w:rsidR="00A07C7B" w:rsidRDefault="00A07C7B">
      <w:pPr>
        <w:pStyle w:val="BodyText"/>
        <w:rPr>
          <w:rFonts w:ascii="EC Square Sans Pro Medium"/>
        </w:rPr>
      </w:pPr>
    </w:p>
    <w:p w:rsidR="00A07C7B" w:rsidRDefault="00A07C7B">
      <w:pPr>
        <w:pStyle w:val="BodyText"/>
        <w:rPr>
          <w:rFonts w:ascii="EC Square Sans Pro Medium"/>
        </w:rPr>
      </w:pPr>
    </w:p>
    <w:p w:rsidR="00A07C7B" w:rsidRDefault="00A07C7B">
      <w:pPr>
        <w:pStyle w:val="BodyText"/>
        <w:rPr>
          <w:rFonts w:ascii="EC Square Sans Pro Medium"/>
        </w:rPr>
      </w:pPr>
    </w:p>
    <w:p w:rsidR="00A07C7B" w:rsidRDefault="00A07C7B">
      <w:pPr>
        <w:pStyle w:val="BodyText"/>
        <w:rPr>
          <w:rFonts w:ascii="EC Square Sans Pro Medium"/>
        </w:rPr>
      </w:pPr>
    </w:p>
    <w:p w:rsidR="00A07C7B" w:rsidRDefault="00A07C7B">
      <w:pPr>
        <w:pStyle w:val="BodyText"/>
        <w:rPr>
          <w:rFonts w:ascii="EC Square Sans Pro Medium"/>
        </w:rPr>
      </w:pPr>
    </w:p>
    <w:p w:rsidR="00A07C7B" w:rsidRDefault="00A07C7B">
      <w:pPr>
        <w:rPr>
          <w:rFonts w:ascii="EC Square Sans Pro Medium"/>
        </w:rPr>
        <w:sectPr w:rsidR="00A07C7B" w:rsidSect="00695C96">
          <w:headerReference w:type="even" r:id="rId8"/>
          <w:headerReference w:type="default" r:id="rId9"/>
          <w:type w:val="continuous"/>
          <w:pgSz w:w="11910" w:h="16840"/>
          <w:pgMar w:top="1701" w:right="1418" w:bottom="1701" w:left="1418" w:header="0" w:footer="720" w:gutter="0"/>
          <w:cols w:space="720"/>
        </w:sectPr>
      </w:pPr>
    </w:p>
    <w:p w:rsidR="00A07C7B" w:rsidRDefault="00A07C7B">
      <w:pPr>
        <w:pStyle w:val="BodyText"/>
        <w:rPr>
          <w:rFonts w:ascii="EC Square Sans Pro Medium"/>
          <w:sz w:val="22"/>
        </w:rPr>
      </w:pPr>
    </w:p>
    <w:p w:rsidR="00A07C7B" w:rsidRDefault="00DE0642" w:rsidP="00695C96">
      <w:pPr>
        <w:spacing w:line="276" w:lineRule="auto"/>
        <w:ind w:left="284"/>
        <w:jc w:val="both"/>
        <w:rPr>
          <w:b/>
          <w:sz w:val="20"/>
        </w:rPr>
      </w:pPr>
      <w:r>
        <w:rPr>
          <w:color w:val="231F20"/>
          <w:sz w:val="20"/>
        </w:rPr>
        <w:t xml:space="preserve">These model </w:t>
      </w:r>
      <w:proofErr w:type="spellStart"/>
      <w:r>
        <w:rPr>
          <w:color w:val="231F20"/>
          <w:sz w:val="20"/>
        </w:rPr>
        <w:t>ToR</w:t>
      </w:r>
      <w:proofErr w:type="spellEnd"/>
      <w:r>
        <w:rPr>
          <w:color w:val="231F20"/>
          <w:sz w:val="20"/>
        </w:rPr>
        <w:t xml:space="preserve"> need to be adapted according to the specific project and its context. To respond to a variety of circumstances, this model includes a range of suggestions and options. </w:t>
      </w:r>
      <w:r>
        <w:rPr>
          <w:b/>
          <w:color w:val="00A14B"/>
          <w:sz w:val="20"/>
        </w:rPr>
        <w:t>actual tors derived from this model are likely to be shorter (max. 10 pages).</w:t>
      </w:r>
    </w:p>
    <w:p w:rsidR="00A07C7B" w:rsidRDefault="00A07C7B" w:rsidP="00695C96">
      <w:pPr>
        <w:pStyle w:val="BodyText"/>
        <w:spacing w:before="7"/>
        <w:ind w:left="284"/>
        <w:rPr>
          <w:b/>
          <w:sz w:val="21"/>
        </w:rPr>
      </w:pPr>
    </w:p>
    <w:p w:rsidR="00A07C7B" w:rsidRDefault="00DE0642" w:rsidP="00695C96">
      <w:pPr>
        <w:pStyle w:val="BodyText"/>
        <w:spacing w:line="285" w:lineRule="auto"/>
        <w:ind w:left="284"/>
        <w:jc w:val="both"/>
      </w:pPr>
      <w:r>
        <w:rPr>
          <w:color w:val="231F20"/>
          <w:spacing w:val="2"/>
        </w:rPr>
        <w:t xml:space="preserve">Explanations </w:t>
      </w:r>
      <w:r>
        <w:rPr>
          <w:color w:val="231F20"/>
        </w:rPr>
        <w:t xml:space="preserve">or </w:t>
      </w:r>
      <w:r>
        <w:rPr>
          <w:color w:val="231F20"/>
          <w:spacing w:val="1"/>
        </w:rPr>
        <w:t xml:space="preserve">sections to </w:t>
      </w:r>
      <w:r>
        <w:rPr>
          <w:color w:val="231F20"/>
        </w:rPr>
        <w:t xml:space="preserve">be </w:t>
      </w:r>
      <w:r w:rsidR="00695C96">
        <w:rPr>
          <w:color w:val="231F20"/>
          <w:spacing w:val="1"/>
        </w:rPr>
        <w:t>completed accord</w:t>
      </w:r>
      <w:r>
        <w:rPr>
          <w:color w:val="231F20"/>
        </w:rPr>
        <w:t xml:space="preserve">ing to individual </w:t>
      </w:r>
      <w:r>
        <w:rPr>
          <w:color w:val="231F20"/>
          <w:spacing w:val="1"/>
        </w:rPr>
        <w:t xml:space="preserve">circumstances </w:t>
      </w:r>
      <w:r>
        <w:rPr>
          <w:color w:val="231F20"/>
        </w:rPr>
        <w:t>are given in i</w:t>
      </w:r>
      <w:r>
        <w:rPr>
          <w:i/>
          <w:color w:val="231F20"/>
        </w:rPr>
        <w:t>talics</w:t>
      </w:r>
      <w:r>
        <w:rPr>
          <w:color w:val="231F20"/>
        </w:rPr>
        <w:t xml:space="preserve">. </w:t>
      </w:r>
      <w:r>
        <w:rPr>
          <w:color w:val="231F20"/>
          <w:spacing w:val="5"/>
        </w:rPr>
        <w:t xml:space="preserve">Complementary </w:t>
      </w:r>
      <w:r>
        <w:rPr>
          <w:color w:val="231F20"/>
          <w:spacing w:val="3"/>
        </w:rPr>
        <w:t xml:space="preserve">and </w:t>
      </w:r>
      <w:r>
        <w:rPr>
          <w:color w:val="231F20"/>
          <w:spacing w:val="5"/>
        </w:rPr>
        <w:t xml:space="preserve">explanatory </w:t>
      </w:r>
      <w:r>
        <w:rPr>
          <w:color w:val="231F20"/>
          <w:spacing w:val="2"/>
        </w:rPr>
        <w:t xml:space="preserve">information </w:t>
      </w:r>
      <w:r>
        <w:rPr>
          <w:color w:val="231F20"/>
        </w:rPr>
        <w:t xml:space="preserve">is placed in </w:t>
      </w:r>
      <w:r>
        <w:rPr>
          <w:color w:val="231F20"/>
          <w:spacing w:val="1"/>
        </w:rPr>
        <w:t>text</w:t>
      </w:r>
      <w:r>
        <w:rPr>
          <w:color w:val="231F20"/>
          <w:spacing w:val="8"/>
        </w:rPr>
        <w:t xml:space="preserve"> </w:t>
      </w:r>
      <w:r>
        <w:rPr>
          <w:color w:val="231F20"/>
        </w:rPr>
        <w:t>boxes).</w:t>
      </w:r>
    </w:p>
    <w:p w:rsidR="00A07C7B" w:rsidRDefault="00A07C7B" w:rsidP="00695C96">
      <w:pPr>
        <w:pStyle w:val="BodyText"/>
        <w:spacing w:before="7"/>
        <w:ind w:left="284"/>
        <w:rPr>
          <w:sz w:val="23"/>
        </w:rPr>
      </w:pPr>
    </w:p>
    <w:p w:rsidR="00A07C7B" w:rsidRDefault="00DE0642" w:rsidP="00695C96">
      <w:pPr>
        <w:pStyle w:val="BodyText"/>
        <w:spacing w:line="285" w:lineRule="auto"/>
        <w:ind w:left="284"/>
        <w:jc w:val="both"/>
      </w:pPr>
      <w:r>
        <w:rPr>
          <w:color w:val="231F20"/>
        </w:rPr>
        <w:t>When a CRA is required, it is important to define how the CRA and other studies will be incorporated in the formulation phase. There are four issues to consider:</w:t>
      </w:r>
    </w:p>
    <w:p w:rsidR="00A07C7B" w:rsidRDefault="00A07C7B" w:rsidP="00695C96">
      <w:pPr>
        <w:pStyle w:val="BodyText"/>
        <w:spacing w:before="4"/>
        <w:ind w:left="284"/>
        <w:rPr>
          <w:sz w:val="23"/>
        </w:rPr>
      </w:pPr>
    </w:p>
    <w:p w:rsidR="00A07C7B" w:rsidRDefault="00DE0642" w:rsidP="00695C96">
      <w:pPr>
        <w:pStyle w:val="ListParagraph"/>
        <w:numPr>
          <w:ilvl w:val="0"/>
          <w:numId w:val="9"/>
        </w:numPr>
        <w:tabs>
          <w:tab w:val="left" w:pos="958"/>
        </w:tabs>
        <w:spacing w:line="283" w:lineRule="auto"/>
        <w:ind w:left="284"/>
        <w:jc w:val="both"/>
        <w:rPr>
          <w:sz w:val="20"/>
        </w:rPr>
      </w:pPr>
      <w:r>
        <w:rPr>
          <w:color w:val="231F20"/>
          <w:sz w:val="20"/>
        </w:rPr>
        <w:t xml:space="preserve">A clear </w:t>
      </w:r>
      <w:r>
        <w:rPr>
          <w:b/>
          <w:color w:val="00A14B"/>
          <w:sz w:val="20"/>
        </w:rPr>
        <w:t xml:space="preserve">definition of the scope </w:t>
      </w:r>
      <w:r>
        <w:rPr>
          <w:color w:val="231F20"/>
          <w:sz w:val="20"/>
        </w:rPr>
        <w:t xml:space="preserve">of studies to be carried out at formulation is necessary to ensure complementarity and avoid overlap between the </w:t>
      </w:r>
      <w:r>
        <w:rPr>
          <w:color w:val="231F20"/>
          <w:spacing w:val="3"/>
          <w:sz w:val="20"/>
        </w:rPr>
        <w:t xml:space="preserve">CRA </w:t>
      </w:r>
      <w:r>
        <w:rPr>
          <w:color w:val="231F20"/>
          <w:sz w:val="20"/>
        </w:rPr>
        <w:t>and other studies (e.g. ‘general’ formulation study; financial an</w:t>
      </w:r>
      <w:r w:rsidR="00695C96">
        <w:rPr>
          <w:color w:val="231F20"/>
          <w:sz w:val="20"/>
        </w:rPr>
        <w:t>d economic analysis; other cli</w:t>
      </w:r>
      <w:r>
        <w:rPr>
          <w:color w:val="231F20"/>
          <w:spacing w:val="1"/>
          <w:sz w:val="20"/>
        </w:rPr>
        <w:t xml:space="preserve">mate, </w:t>
      </w:r>
      <w:r>
        <w:rPr>
          <w:color w:val="231F20"/>
          <w:spacing w:val="3"/>
          <w:sz w:val="20"/>
        </w:rPr>
        <w:t xml:space="preserve">environmental </w:t>
      </w:r>
      <w:r>
        <w:rPr>
          <w:color w:val="231F20"/>
          <w:sz w:val="20"/>
        </w:rPr>
        <w:t xml:space="preserve">or </w:t>
      </w:r>
      <w:r>
        <w:rPr>
          <w:color w:val="231F20"/>
          <w:spacing w:val="2"/>
          <w:sz w:val="20"/>
        </w:rPr>
        <w:t xml:space="preserve">vulnerability </w:t>
      </w:r>
      <w:r>
        <w:rPr>
          <w:color w:val="231F20"/>
          <w:spacing w:val="1"/>
          <w:sz w:val="20"/>
        </w:rPr>
        <w:t xml:space="preserve">studies). </w:t>
      </w:r>
      <w:r w:rsidR="00695C96">
        <w:rPr>
          <w:color w:val="231F20"/>
          <w:sz w:val="20"/>
        </w:rPr>
        <w:t xml:space="preserve">Close </w:t>
      </w:r>
      <w:proofErr w:type="gramStart"/>
      <w:r>
        <w:rPr>
          <w:color w:val="231F20"/>
          <w:spacing w:val="1"/>
          <w:sz w:val="20"/>
        </w:rPr>
        <w:t xml:space="preserve">coordination  </w:t>
      </w:r>
      <w:r>
        <w:rPr>
          <w:color w:val="231F20"/>
          <w:sz w:val="20"/>
        </w:rPr>
        <w:t>is</w:t>
      </w:r>
      <w:proofErr w:type="gramEnd"/>
      <w:r>
        <w:rPr>
          <w:color w:val="231F20"/>
          <w:sz w:val="20"/>
        </w:rPr>
        <w:t xml:space="preserve">  </w:t>
      </w:r>
      <w:r>
        <w:rPr>
          <w:color w:val="231F20"/>
          <w:spacing w:val="1"/>
          <w:sz w:val="20"/>
        </w:rPr>
        <w:t xml:space="preserve">therefore  required  </w:t>
      </w:r>
      <w:r>
        <w:rPr>
          <w:color w:val="231F20"/>
          <w:sz w:val="20"/>
        </w:rPr>
        <w:t>in</w:t>
      </w:r>
      <w:r w:rsidR="00695C96">
        <w:rPr>
          <w:color w:val="231F20"/>
          <w:sz w:val="20"/>
        </w:rPr>
        <w:t xml:space="preserve"> </w:t>
      </w:r>
      <w:r>
        <w:rPr>
          <w:color w:val="231F20"/>
          <w:spacing w:val="-21"/>
          <w:sz w:val="20"/>
        </w:rPr>
        <w:t xml:space="preserve"> </w:t>
      </w:r>
      <w:r>
        <w:rPr>
          <w:color w:val="231F20"/>
          <w:spacing w:val="2"/>
          <w:sz w:val="20"/>
        </w:rPr>
        <w:t>the</w:t>
      </w:r>
    </w:p>
    <w:p w:rsidR="00A07C7B" w:rsidRDefault="00DE0642">
      <w:pPr>
        <w:pStyle w:val="BodyText"/>
        <w:spacing w:before="6"/>
        <w:rPr>
          <w:sz w:val="22"/>
        </w:rPr>
      </w:pPr>
      <w:r>
        <w:br w:type="column"/>
      </w:r>
    </w:p>
    <w:p w:rsidR="00A07C7B" w:rsidRDefault="00DE0642" w:rsidP="00695C96">
      <w:pPr>
        <w:pStyle w:val="BodyText"/>
        <w:spacing w:line="285" w:lineRule="auto"/>
        <w:ind w:left="809" w:right="104"/>
        <w:jc w:val="both"/>
      </w:pPr>
      <w:r>
        <w:rPr>
          <w:color w:val="231F20"/>
        </w:rPr>
        <w:t xml:space="preserve">preparation of </w:t>
      </w:r>
      <w:r>
        <w:rPr>
          <w:color w:val="231F20"/>
          <w:spacing w:val="1"/>
        </w:rPr>
        <w:t xml:space="preserve">the </w:t>
      </w:r>
      <w:r>
        <w:rPr>
          <w:color w:val="231F20"/>
        </w:rPr>
        <w:t xml:space="preserve">different </w:t>
      </w:r>
      <w:proofErr w:type="spellStart"/>
      <w:r>
        <w:rPr>
          <w:color w:val="231F20"/>
          <w:spacing w:val="-2"/>
        </w:rPr>
        <w:t>ToR</w:t>
      </w:r>
      <w:proofErr w:type="spellEnd"/>
      <w:r>
        <w:rPr>
          <w:color w:val="231F20"/>
          <w:spacing w:val="-2"/>
        </w:rPr>
        <w:t xml:space="preserve"> </w:t>
      </w:r>
      <w:r>
        <w:rPr>
          <w:color w:val="231F20"/>
        </w:rPr>
        <w:t xml:space="preserve">for </w:t>
      </w:r>
      <w:r w:rsidR="00695C96">
        <w:rPr>
          <w:color w:val="231F20"/>
          <w:spacing w:val="1"/>
        </w:rPr>
        <w:t>these studi</w:t>
      </w:r>
      <w:r>
        <w:rPr>
          <w:color w:val="231F20"/>
        </w:rPr>
        <w:t xml:space="preserve">es. Where possible </w:t>
      </w:r>
      <w:r>
        <w:rPr>
          <w:color w:val="231F20"/>
          <w:spacing w:val="1"/>
        </w:rPr>
        <w:t xml:space="preserve">the </w:t>
      </w:r>
      <w:r>
        <w:rPr>
          <w:color w:val="231F20"/>
        </w:rPr>
        <w:t>different studies should be integrated in a single</w:t>
      </w:r>
      <w:r>
        <w:rPr>
          <w:color w:val="231F20"/>
          <w:spacing w:val="32"/>
        </w:rPr>
        <w:t xml:space="preserve"> </w:t>
      </w:r>
      <w:r>
        <w:rPr>
          <w:color w:val="231F20"/>
        </w:rPr>
        <w:t>process;</w:t>
      </w:r>
    </w:p>
    <w:p w:rsidR="00A07C7B" w:rsidRDefault="00A07C7B" w:rsidP="00695C96">
      <w:pPr>
        <w:pStyle w:val="BodyText"/>
        <w:spacing w:before="4"/>
        <w:ind w:right="104"/>
        <w:rPr>
          <w:sz w:val="23"/>
        </w:rPr>
      </w:pPr>
    </w:p>
    <w:p w:rsidR="00A07C7B" w:rsidRDefault="00DE0642" w:rsidP="00695C96">
      <w:pPr>
        <w:pStyle w:val="ListParagraph"/>
        <w:numPr>
          <w:ilvl w:val="0"/>
          <w:numId w:val="8"/>
        </w:numPr>
        <w:tabs>
          <w:tab w:val="left" w:pos="810"/>
        </w:tabs>
        <w:spacing w:line="278" w:lineRule="auto"/>
        <w:ind w:right="104" w:hanging="283"/>
        <w:jc w:val="both"/>
        <w:rPr>
          <w:sz w:val="20"/>
        </w:rPr>
      </w:pPr>
      <w:proofErr w:type="gramStart"/>
      <w:r>
        <w:rPr>
          <w:color w:val="231F20"/>
          <w:sz w:val="20"/>
        </w:rPr>
        <w:t>In</w:t>
      </w:r>
      <w:r>
        <w:rPr>
          <w:color w:val="231F20"/>
          <w:spacing w:val="-16"/>
          <w:sz w:val="20"/>
        </w:rPr>
        <w:t xml:space="preserve"> </w:t>
      </w:r>
      <w:r>
        <w:rPr>
          <w:color w:val="231F20"/>
          <w:sz w:val="20"/>
        </w:rPr>
        <w:t>order</w:t>
      </w:r>
      <w:r>
        <w:rPr>
          <w:color w:val="231F20"/>
          <w:spacing w:val="-16"/>
          <w:sz w:val="20"/>
        </w:rPr>
        <w:t xml:space="preserve"> </w:t>
      </w:r>
      <w:r>
        <w:rPr>
          <w:b/>
          <w:color w:val="00A14B"/>
          <w:sz w:val="20"/>
        </w:rPr>
        <w:t>to</w:t>
      </w:r>
      <w:proofErr w:type="gramEnd"/>
      <w:r>
        <w:rPr>
          <w:b/>
          <w:color w:val="00A14B"/>
          <w:spacing w:val="-18"/>
          <w:sz w:val="20"/>
        </w:rPr>
        <w:t xml:space="preserve"> </w:t>
      </w:r>
      <w:r>
        <w:rPr>
          <w:b/>
          <w:color w:val="00A14B"/>
          <w:sz w:val="20"/>
        </w:rPr>
        <w:t>ensure</w:t>
      </w:r>
      <w:r>
        <w:rPr>
          <w:b/>
          <w:color w:val="00A14B"/>
          <w:spacing w:val="-18"/>
          <w:sz w:val="20"/>
        </w:rPr>
        <w:t xml:space="preserve"> </w:t>
      </w:r>
      <w:r>
        <w:rPr>
          <w:b/>
          <w:color w:val="00A14B"/>
          <w:sz w:val="20"/>
        </w:rPr>
        <w:t>consistency</w:t>
      </w:r>
      <w:r>
        <w:rPr>
          <w:b/>
          <w:color w:val="00A14B"/>
          <w:spacing w:val="-21"/>
          <w:sz w:val="20"/>
        </w:rPr>
        <w:t xml:space="preserve"> </w:t>
      </w:r>
      <w:r>
        <w:rPr>
          <w:color w:val="231F20"/>
          <w:sz w:val="20"/>
        </w:rPr>
        <w:t>during</w:t>
      </w:r>
      <w:r>
        <w:rPr>
          <w:color w:val="231F20"/>
          <w:spacing w:val="-16"/>
          <w:sz w:val="20"/>
        </w:rPr>
        <w:t xml:space="preserve"> </w:t>
      </w:r>
      <w:r>
        <w:rPr>
          <w:color w:val="231F20"/>
          <w:sz w:val="20"/>
        </w:rPr>
        <w:t>the</w:t>
      </w:r>
      <w:r>
        <w:rPr>
          <w:color w:val="231F20"/>
          <w:spacing w:val="-16"/>
          <w:sz w:val="20"/>
        </w:rPr>
        <w:t xml:space="preserve"> </w:t>
      </w:r>
      <w:r>
        <w:rPr>
          <w:color w:val="231F20"/>
          <w:sz w:val="20"/>
        </w:rPr>
        <w:t>formulation</w:t>
      </w:r>
      <w:r>
        <w:rPr>
          <w:color w:val="231F20"/>
          <w:spacing w:val="-10"/>
          <w:sz w:val="20"/>
        </w:rPr>
        <w:t xml:space="preserve"> </w:t>
      </w:r>
      <w:r>
        <w:rPr>
          <w:color w:val="231F20"/>
          <w:sz w:val="20"/>
        </w:rPr>
        <w:t>phase,</w:t>
      </w:r>
      <w:r>
        <w:rPr>
          <w:color w:val="231F20"/>
          <w:spacing w:val="-10"/>
          <w:sz w:val="20"/>
        </w:rPr>
        <w:t xml:space="preserve"> </w:t>
      </w:r>
      <w:r>
        <w:rPr>
          <w:color w:val="231F20"/>
          <w:sz w:val="20"/>
        </w:rPr>
        <w:t>the</w:t>
      </w:r>
      <w:r>
        <w:rPr>
          <w:color w:val="231F20"/>
          <w:spacing w:val="-10"/>
          <w:sz w:val="20"/>
        </w:rPr>
        <w:t xml:space="preserve"> </w:t>
      </w:r>
      <w:r>
        <w:rPr>
          <w:color w:val="231F20"/>
          <w:sz w:val="20"/>
        </w:rPr>
        <w:t>same</w:t>
      </w:r>
      <w:r>
        <w:rPr>
          <w:color w:val="231F20"/>
          <w:spacing w:val="-10"/>
          <w:sz w:val="20"/>
        </w:rPr>
        <w:t xml:space="preserve"> </w:t>
      </w:r>
      <w:r>
        <w:rPr>
          <w:color w:val="231F20"/>
          <w:sz w:val="20"/>
        </w:rPr>
        <w:t>alternatives</w:t>
      </w:r>
      <w:r>
        <w:rPr>
          <w:color w:val="231F20"/>
          <w:spacing w:val="-10"/>
          <w:sz w:val="20"/>
        </w:rPr>
        <w:t xml:space="preserve"> </w:t>
      </w:r>
      <w:r>
        <w:rPr>
          <w:color w:val="231F20"/>
          <w:sz w:val="20"/>
        </w:rPr>
        <w:t>should</w:t>
      </w:r>
      <w:r>
        <w:rPr>
          <w:color w:val="231F20"/>
          <w:spacing w:val="-10"/>
          <w:sz w:val="20"/>
        </w:rPr>
        <w:t xml:space="preserve"> </w:t>
      </w:r>
      <w:r>
        <w:rPr>
          <w:color w:val="231F20"/>
          <w:sz w:val="20"/>
        </w:rPr>
        <w:t>be</w:t>
      </w:r>
      <w:r>
        <w:rPr>
          <w:color w:val="231F20"/>
          <w:spacing w:val="-10"/>
          <w:sz w:val="20"/>
        </w:rPr>
        <w:t xml:space="preserve"> </w:t>
      </w:r>
      <w:r w:rsidR="00695C96">
        <w:rPr>
          <w:color w:val="231F20"/>
          <w:sz w:val="20"/>
        </w:rPr>
        <w:t>con</w:t>
      </w:r>
      <w:r>
        <w:rPr>
          <w:color w:val="231F20"/>
          <w:sz w:val="20"/>
        </w:rPr>
        <w:t xml:space="preserve">sidered when engaging in different assessments </w:t>
      </w:r>
      <w:r w:rsidR="00695C96">
        <w:rPr>
          <w:color w:val="231F20"/>
          <w:sz w:val="20"/>
        </w:rPr>
        <w:t xml:space="preserve">(e.g. technical, environmental </w:t>
      </w:r>
      <w:r>
        <w:rPr>
          <w:color w:val="231F20"/>
          <w:sz w:val="20"/>
        </w:rPr>
        <w:t>and</w:t>
      </w:r>
      <w:r>
        <w:rPr>
          <w:color w:val="231F20"/>
          <w:spacing w:val="8"/>
          <w:sz w:val="20"/>
        </w:rPr>
        <w:t xml:space="preserve"> </w:t>
      </w:r>
      <w:r>
        <w:rPr>
          <w:color w:val="231F20"/>
          <w:sz w:val="20"/>
        </w:rPr>
        <w:t>economic);</w:t>
      </w:r>
    </w:p>
    <w:p w:rsidR="00A07C7B" w:rsidRDefault="00A07C7B" w:rsidP="00695C96">
      <w:pPr>
        <w:pStyle w:val="BodyText"/>
        <w:spacing w:before="2"/>
        <w:ind w:right="104"/>
        <w:rPr>
          <w:sz w:val="24"/>
        </w:rPr>
      </w:pPr>
    </w:p>
    <w:p w:rsidR="00A07C7B" w:rsidRDefault="00DE0642" w:rsidP="00695C96">
      <w:pPr>
        <w:pStyle w:val="ListParagraph"/>
        <w:numPr>
          <w:ilvl w:val="0"/>
          <w:numId w:val="8"/>
        </w:numPr>
        <w:tabs>
          <w:tab w:val="left" w:pos="810"/>
        </w:tabs>
        <w:spacing w:before="1" w:line="276" w:lineRule="auto"/>
        <w:ind w:right="104" w:hanging="283"/>
        <w:jc w:val="both"/>
        <w:rPr>
          <w:sz w:val="20"/>
        </w:rPr>
      </w:pPr>
      <w:r>
        <w:rPr>
          <w:color w:val="231F20"/>
          <w:sz w:val="20"/>
        </w:rPr>
        <w:t xml:space="preserve">It should be ensured that the studies are based on </w:t>
      </w:r>
      <w:r>
        <w:rPr>
          <w:color w:val="231F20"/>
          <w:spacing w:val="1"/>
          <w:sz w:val="20"/>
        </w:rPr>
        <w:t xml:space="preserve">sufficient </w:t>
      </w:r>
      <w:r>
        <w:rPr>
          <w:color w:val="231F20"/>
          <w:spacing w:val="2"/>
          <w:sz w:val="20"/>
        </w:rPr>
        <w:t xml:space="preserve">technical </w:t>
      </w:r>
      <w:r>
        <w:rPr>
          <w:color w:val="231F20"/>
          <w:spacing w:val="1"/>
          <w:sz w:val="20"/>
        </w:rPr>
        <w:t xml:space="preserve">information </w:t>
      </w:r>
      <w:r>
        <w:rPr>
          <w:color w:val="231F20"/>
          <w:spacing w:val="2"/>
          <w:sz w:val="20"/>
        </w:rPr>
        <w:t xml:space="preserve">and </w:t>
      </w:r>
      <w:r>
        <w:rPr>
          <w:color w:val="231F20"/>
          <w:spacing w:val="1"/>
          <w:sz w:val="20"/>
        </w:rPr>
        <w:t>assess</w:t>
      </w:r>
      <w:r>
        <w:rPr>
          <w:color w:val="00A14B"/>
          <w:spacing w:val="1"/>
          <w:sz w:val="20"/>
        </w:rPr>
        <w:t xml:space="preserve"> </w:t>
      </w:r>
      <w:r>
        <w:rPr>
          <w:b/>
          <w:color w:val="00A14B"/>
          <w:spacing w:val="1"/>
          <w:sz w:val="20"/>
        </w:rPr>
        <w:t xml:space="preserve">realistic </w:t>
      </w:r>
      <w:r>
        <w:rPr>
          <w:b/>
          <w:color w:val="00A14B"/>
          <w:spacing w:val="2"/>
          <w:sz w:val="20"/>
        </w:rPr>
        <w:t>options</w:t>
      </w:r>
      <w:r>
        <w:rPr>
          <w:color w:val="231F20"/>
          <w:spacing w:val="2"/>
          <w:sz w:val="20"/>
        </w:rPr>
        <w:t xml:space="preserve">, and </w:t>
      </w:r>
      <w:r>
        <w:rPr>
          <w:color w:val="231F20"/>
          <w:sz w:val="20"/>
        </w:rPr>
        <w:t xml:space="preserve">that </w:t>
      </w:r>
      <w:r>
        <w:rPr>
          <w:color w:val="231F20"/>
          <w:spacing w:val="1"/>
          <w:sz w:val="20"/>
        </w:rPr>
        <w:t xml:space="preserve">they </w:t>
      </w:r>
      <w:r>
        <w:rPr>
          <w:color w:val="231F20"/>
          <w:spacing w:val="2"/>
          <w:sz w:val="20"/>
        </w:rPr>
        <w:t xml:space="preserve">can </w:t>
      </w:r>
      <w:r>
        <w:rPr>
          <w:color w:val="231F20"/>
          <w:sz w:val="20"/>
        </w:rPr>
        <w:t xml:space="preserve">have </w:t>
      </w:r>
      <w:r>
        <w:rPr>
          <w:color w:val="231F20"/>
          <w:spacing w:val="1"/>
          <w:sz w:val="20"/>
        </w:rPr>
        <w:t xml:space="preserve">an </w:t>
      </w:r>
      <w:r>
        <w:rPr>
          <w:color w:val="231F20"/>
          <w:sz w:val="20"/>
        </w:rPr>
        <w:t xml:space="preserve">influence on the selection of project alternatives and on final project design through </w:t>
      </w:r>
      <w:r>
        <w:rPr>
          <w:b/>
          <w:color w:val="00A14B"/>
          <w:sz w:val="20"/>
        </w:rPr>
        <w:t>appropriate measures</w:t>
      </w:r>
      <w:r>
        <w:rPr>
          <w:color w:val="231F20"/>
          <w:sz w:val="20"/>
        </w:rPr>
        <w:t>;</w:t>
      </w:r>
    </w:p>
    <w:p w:rsidR="00A07C7B" w:rsidRDefault="00A07C7B" w:rsidP="00695C96">
      <w:pPr>
        <w:pStyle w:val="BodyText"/>
        <w:spacing w:before="10"/>
        <w:ind w:right="104"/>
        <w:rPr>
          <w:sz w:val="22"/>
        </w:rPr>
      </w:pPr>
    </w:p>
    <w:p w:rsidR="00A07C7B" w:rsidRDefault="00DE0642" w:rsidP="00695C96">
      <w:pPr>
        <w:pStyle w:val="ListParagraph"/>
        <w:numPr>
          <w:ilvl w:val="0"/>
          <w:numId w:val="8"/>
        </w:numPr>
        <w:tabs>
          <w:tab w:val="left" w:pos="810"/>
        </w:tabs>
        <w:spacing w:line="278" w:lineRule="auto"/>
        <w:ind w:right="104" w:hanging="283"/>
        <w:jc w:val="both"/>
        <w:rPr>
          <w:sz w:val="20"/>
        </w:rPr>
      </w:pPr>
      <w:r>
        <w:rPr>
          <w:color w:val="231F20"/>
          <w:sz w:val="20"/>
        </w:rPr>
        <w:t xml:space="preserve">Ideally </w:t>
      </w:r>
      <w:r>
        <w:rPr>
          <w:b/>
          <w:color w:val="00A14B"/>
          <w:sz w:val="20"/>
        </w:rPr>
        <w:t xml:space="preserve">the </w:t>
      </w:r>
      <w:r>
        <w:rPr>
          <w:b/>
          <w:color w:val="00A14B"/>
          <w:spacing w:val="2"/>
          <w:sz w:val="20"/>
        </w:rPr>
        <w:t>C</w:t>
      </w:r>
      <w:r w:rsidR="00695C96">
        <w:rPr>
          <w:b/>
          <w:color w:val="00A14B"/>
          <w:spacing w:val="2"/>
          <w:sz w:val="20"/>
        </w:rPr>
        <w:t>RA</w:t>
      </w:r>
      <w:r>
        <w:rPr>
          <w:b/>
          <w:color w:val="00A14B"/>
          <w:spacing w:val="2"/>
          <w:sz w:val="20"/>
        </w:rPr>
        <w:t xml:space="preserve"> </w:t>
      </w:r>
      <w:r>
        <w:rPr>
          <w:b/>
          <w:color w:val="00A14B"/>
          <w:sz w:val="20"/>
        </w:rPr>
        <w:t>should precede the economic analysis</w:t>
      </w:r>
      <w:r>
        <w:rPr>
          <w:color w:val="231F20"/>
          <w:sz w:val="20"/>
        </w:rPr>
        <w:t xml:space="preserve">, which </w:t>
      </w:r>
      <w:proofErr w:type="gramStart"/>
      <w:r>
        <w:rPr>
          <w:color w:val="231F20"/>
          <w:sz w:val="20"/>
        </w:rPr>
        <w:t>has to</w:t>
      </w:r>
      <w:proofErr w:type="gramEnd"/>
      <w:r>
        <w:rPr>
          <w:color w:val="231F20"/>
          <w:sz w:val="20"/>
        </w:rPr>
        <w:t xml:space="preserve"> incorporate the costs of impact </w:t>
      </w:r>
      <w:r>
        <w:rPr>
          <w:color w:val="231F20"/>
          <w:spacing w:val="1"/>
          <w:sz w:val="20"/>
        </w:rPr>
        <w:t xml:space="preserve">reduction </w:t>
      </w:r>
      <w:r>
        <w:rPr>
          <w:color w:val="231F20"/>
          <w:sz w:val="20"/>
        </w:rPr>
        <w:t>and adaptation measures and possibly also value some residual environmental externalities and costs associated with potential climate change</w:t>
      </w:r>
      <w:r>
        <w:rPr>
          <w:color w:val="231F20"/>
          <w:spacing w:val="27"/>
          <w:sz w:val="20"/>
        </w:rPr>
        <w:t xml:space="preserve"> </w:t>
      </w:r>
      <w:r>
        <w:rPr>
          <w:color w:val="231F20"/>
          <w:sz w:val="20"/>
        </w:rPr>
        <w:t>risks.</w:t>
      </w:r>
    </w:p>
    <w:p w:rsidR="00A07C7B" w:rsidRDefault="00A07C7B">
      <w:pPr>
        <w:spacing w:line="278" w:lineRule="auto"/>
        <w:jc w:val="both"/>
        <w:rPr>
          <w:sz w:val="20"/>
        </w:rPr>
        <w:sectPr w:rsidR="00A07C7B" w:rsidSect="00695C96">
          <w:type w:val="continuous"/>
          <w:pgSz w:w="11910" w:h="16840"/>
          <w:pgMar w:top="1701" w:right="1418" w:bottom="1701" w:left="1418" w:header="720" w:footer="720" w:gutter="0"/>
          <w:cols w:num="2" w:space="720" w:equalWidth="0">
            <w:col w:w="4110" w:space="40"/>
            <w:col w:w="4924"/>
          </w:cols>
        </w:sectPr>
      </w:pPr>
    </w:p>
    <w:p w:rsidR="00A07C7B" w:rsidRDefault="00A07C7B">
      <w:pPr>
        <w:pStyle w:val="BodyText"/>
      </w:pPr>
    </w:p>
    <w:p w:rsidR="00A07C7B" w:rsidRPr="00DE0642" w:rsidRDefault="00695C96" w:rsidP="00695C96">
      <w:pPr>
        <w:spacing w:before="101"/>
        <w:jc w:val="both"/>
      </w:pPr>
      <w:bookmarkStart w:id="2" w:name="mainstreaming_guidelines_135"/>
      <w:bookmarkEnd w:id="2"/>
      <w:proofErr w:type="spellStart"/>
      <w:r w:rsidRPr="00DE0642">
        <w:rPr>
          <w:b/>
          <w:color w:val="00A14B"/>
          <w:w w:val="105"/>
        </w:rPr>
        <w:t>ToR</w:t>
      </w:r>
      <w:proofErr w:type="spellEnd"/>
      <w:r w:rsidR="00DE0642" w:rsidRPr="00DE0642">
        <w:rPr>
          <w:b/>
          <w:color w:val="00A14B"/>
          <w:w w:val="105"/>
        </w:rPr>
        <w:t xml:space="preserve"> for the Climate </w:t>
      </w:r>
      <w:r w:rsidRPr="00DE0642">
        <w:rPr>
          <w:b/>
          <w:color w:val="00A14B"/>
          <w:w w:val="105"/>
        </w:rPr>
        <w:t>R</w:t>
      </w:r>
      <w:r w:rsidR="00DE0642" w:rsidRPr="00DE0642">
        <w:rPr>
          <w:b/>
          <w:color w:val="00A14B"/>
          <w:w w:val="105"/>
        </w:rPr>
        <w:t xml:space="preserve">isk </w:t>
      </w:r>
      <w:r w:rsidRPr="00DE0642">
        <w:rPr>
          <w:b/>
          <w:color w:val="00A14B"/>
          <w:w w:val="105"/>
        </w:rPr>
        <w:t>A</w:t>
      </w:r>
      <w:r w:rsidR="00DE0642" w:rsidRPr="00DE0642">
        <w:rPr>
          <w:b/>
          <w:color w:val="00A14B"/>
          <w:w w:val="105"/>
        </w:rPr>
        <w:t xml:space="preserve">ssessment of </w:t>
      </w:r>
      <w:r w:rsidR="00DE0642" w:rsidRPr="00DE0642">
        <w:rPr>
          <w:color w:val="231F20"/>
          <w:w w:val="105"/>
        </w:rPr>
        <w:t>(</w:t>
      </w:r>
      <w:r w:rsidR="00DE0642" w:rsidRPr="00DE0642">
        <w:rPr>
          <w:i/>
          <w:color w:val="231F20"/>
          <w:w w:val="105"/>
        </w:rPr>
        <w:t>name of the project</w:t>
      </w:r>
      <w:r w:rsidR="00DE0642" w:rsidRPr="00DE0642">
        <w:rPr>
          <w:color w:val="231F20"/>
          <w:w w:val="105"/>
        </w:rPr>
        <w:t>)</w:t>
      </w:r>
    </w:p>
    <w:p w:rsidR="00A07C7B" w:rsidRPr="00DE0642" w:rsidRDefault="00A07C7B" w:rsidP="00695C96">
      <w:pPr>
        <w:pStyle w:val="BodyText"/>
        <w:rPr>
          <w:sz w:val="22"/>
          <w:szCs w:val="22"/>
        </w:rPr>
      </w:pPr>
    </w:p>
    <w:p w:rsidR="00A07C7B" w:rsidRPr="00DE0642" w:rsidRDefault="00A07C7B" w:rsidP="00695C96">
      <w:pPr>
        <w:pStyle w:val="BodyText"/>
        <w:spacing w:before="1"/>
        <w:rPr>
          <w:sz w:val="22"/>
          <w:szCs w:val="22"/>
        </w:rPr>
      </w:pPr>
    </w:p>
    <w:p w:rsidR="00A07C7B" w:rsidRPr="00DE0642" w:rsidRDefault="00DE0642" w:rsidP="004A67A5">
      <w:pPr>
        <w:pStyle w:val="ListParagraph"/>
        <w:numPr>
          <w:ilvl w:val="0"/>
          <w:numId w:val="7"/>
        </w:numPr>
        <w:tabs>
          <w:tab w:val="left" w:pos="322"/>
        </w:tabs>
        <w:ind w:left="284" w:hanging="284"/>
        <w:jc w:val="both"/>
      </w:pPr>
      <w:r w:rsidRPr="00DE0642">
        <w:rPr>
          <w:color w:val="00A14B"/>
        </w:rPr>
        <w:t>BACKGROUND</w:t>
      </w:r>
    </w:p>
    <w:p w:rsidR="00A07C7B" w:rsidRPr="00DE0642" w:rsidRDefault="00A07C7B" w:rsidP="00695C96">
      <w:pPr>
        <w:pStyle w:val="BodyText"/>
        <w:spacing w:before="8"/>
        <w:rPr>
          <w:sz w:val="22"/>
          <w:szCs w:val="22"/>
        </w:rPr>
      </w:pPr>
    </w:p>
    <w:p w:rsidR="004A67A5" w:rsidRPr="00DE0642" w:rsidRDefault="00DE0642" w:rsidP="004A67A5">
      <w:pPr>
        <w:spacing w:line="244" w:lineRule="auto"/>
        <w:jc w:val="both"/>
        <w:rPr>
          <w:color w:val="231F20"/>
        </w:rPr>
      </w:pPr>
      <w:r w:rsidRPr="00DE0642">
        <w:rPr>
          <w:color w:val="231F20"/>
        </w:rPr>
        <w:t>The (</w:t>
      </w:r>
      <w:r w:rsidRPr="00DE0642">
        <w:rPr>
          <w:i/>
          <w:color w:val="231F20"/>
        </w:rPr>
        <w:t xml:space="preserve">name of the institution in the partner country) and the </w:t>
      </w:r>
      <w:r w:rsidRPr="00DE0642">
        <w:rPr>
          <w:color w:val="231F20"/>
        </w:rPr>
        <w:t>European Commission require a Climate Risk Assessment (CRA) to be carried out for the formulation of (</w:t>
      </w:r>
      <w:r w:rsidRPr="00DE0642">
        <w:rPr>
          <w:i/>
          <w:color w:val="231F20"/>
        </w:rPr>
        <w:t>state the name/title of the proposed project</w:t>
      </w:r>
      <w:r w:rsidRPr="00DE0642">
        <w:rPr>
          <w:color w:val="231F20"/>
        </w:rPr>
        <w:t>). The CRA must examine:</w:t>
      </w:r>
    </w:p>
    <w:p w:rsidR="004A67A5" w:rsidRPr="00DE0642" w:rsidRDefault="004A67A5" w:rsidP="004A67A5">
      <w:pPr>
        <w:spacing w:line="244" w:lineRule="auto"/>
        <w:jc w:val="both"/>
        <w:rPr>
          <w:color w:val="231F20"/>
        </w:rPr>
      </w:pP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 xml:space="preserve">Climate-related risks to the successful </w:t>
      </w:r>
      <w:proofErr w:type="spellStart"/>
      <w:r w:rsidRPr="00DE0642">
        <w:rPr>
          <w:color w:val="231F20"/>
        </w:rPr>
        <w:t>realisation</w:t>
      </w:r>
      <w:proofErr w:type="spellEnd"/>
      <w:r w:rsidRPr="00DE0642">
        <w:rPr>
          <w:color w:val="231F20"/>
        </w:rPr>
        <w:t xml:space="preserve"> of the project’s intended outputs and outcomes;</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Risks that the project will increase the vulnerability of human populations and/or natural systems to</w:t>
      </w:r>
      <w:r w:rsidR="004A67A5" w:rsidRPr="00DE0642">
        <w:rPr>
          <w:color w:val="231F20"/>
        </w:rPr>
        <w:t xml:space="preserve"> climate change and variability; </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Risks that the p</w:t>
      </w:r>
      <w:r w:rsidR="004A67A5" w:rsidRPr="00DE0642">
        <w:rPr>
          <w:color w:val="231F20"/>
        </w:rPr>
        <w:t xml:space="preserve">roject will contribute to </w:t>
      </w:r>
      <w:r w:rsidRPr="00DE0642">
        <w:rPr>
          <w:color w:val="231F20"/>
        </w:rPr>
        <w:t>maladaptation;</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Measures to reduce climate-related risks and to adapt to climate change</w:t>
      </w:r>
      <w:r w:rsidR="004A67A5" w:rsidRPr="00DE0642">
        <w:rPr>
          <w:color w:val="231F20"/>
        </w:rPr>
        <w:t xml:space="preserve">, to be described in a Climate </w:t>
      </w:r>
      <w:r w:rsidRPr="00DE0642">
        <w:rPr>
          <w:color w:val="231F20"/>
        </w:rPr>
        <w:t>Risk Management Plan (CRMP);</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Opportunities for promoting wider resilience and adaptation to climate change, and encouraging low-car- bon development;</w:t>
      </w:r>
    </w:p>
    <w:p w:rsidR="00A07C7B"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(Other points to be examined e.g. the need for improved environmental and climate related information).</w:t>
      </w:r>
    </w:p>
    <w:p w:rsidR="00A07C7B" w:rsidRPr="00DE0642" w:rsidRDefault="00A07C7B" w:rsidP="00695C96">
      <w:pPr>
        <w:pStyle w:val="BodyText"/>
        <w:spacing w:before="8"/>
        <w:rPr>
          <w:i/>
          <w:sz w:val="22"/>
          <w:szCs w:val="22"/>
        </w:rPr>
      </w:pPr>
    </w:p>
    <w:p w:rsidR="00A07C7B" w:rsidRPr="00DE0642" w:rsidRDefault="00DE0642" w:rsidP="00695C96">
      <w:pPr>
        <w:spacing w:line="244" w:lineRule="auto"/>
        <w:jc w:val="both"/>
      </w:pPr>
      <w:r w:rsidRPr="00DE0642">
        <w:rPr>
          <w:color w:val="231F20"/>
        </w:rPr>
        <w:t>The project is described as follows: (</w:t>
      </w:r>
      <w:r w:rsidRPr="00DE0642">
        <w:rPr>
          <w:i/>
          <w:color w:val="231F20"/>
        </w:rPr>
        <w:t>insert a short description, referring to the current logical framework, (to be attached); provide key information, such as objective, rationale for the project, location, duration, key beneficiaries, technologies and practices to be employed, life-cycle of the project, etc.</w:t>
      </w:r>
      <w:r w:rsidRPr="00DE0642">
        <w:rPr>
          <w:color w:val="231F20"/>
        </w:rPr>
        <w:t>)</w:t>
      </w:r>
    </w:p>
    <w:p w:rsidR="00A07C7B" w:rsidRPr="00DE0642" w:rsidRDefault="00A07C7B" w:rsidP="00695C96">
      <w:pPr>
        <w:pStyle w:val="BodyText"/>
        <w:spacing w:before="3"/>
        <w:rPr>
          <w:sz w:val="22"/>
          <w:szCs w:val="22"/>
        </w:rPr>
      </w:pPr>
    </w:p>
    <w:p w:rsidR="00A07C7B" w:rsidRPr="00DE0642" w:rsidRDefault="00DE0642" w:rsidP="00695C96">
      <w:pPr>
        <w:spacing w:line="244" w:lineRule="auto"/>
        <w:jc w:val="both"/>
      </w:pPr>
      <w:r w:rsidRPr="00DE0642">
        <w:rPr>
          <w:color w:val="231F20"/>
        </w:rPr>
        <w:t>(</w:t>
      </w:r>
      <w:r w:rsidRPr="00DE0642">
        <w:rPr>
          <w:i/>
          <w:color w:val="231F20"/>
        </w:rPr>
        <w:t>If relevant</w:t>
      </w:r>
      <w:r w:rsidRPr="00DE0642">
        <w:rPr>
          <w:color w:val="231F20"/>
        </w:rPr>
        <w:t>) The following alternatives have been identified: (</w:t>
      </w:r>
      <w:r w:rsidRPr="00DE0642">
        <w:rPr>
          <w:i/>
          <w:color w:val="231F20"/>
        </w:rPr>
        <w:t>provide a description of any alternatives already identified</w:t>
      </w:r>
      <w:r w:rsidRPr="00DE0642">
        <w:rPr>
          <w:color w:val="231F20"/>
        </w:rPr>
        <w:t>).</w:t>
      </w:r>
    </w:p>
    <w:p w:rsidR="00A07C7B" w:rsidRPr="00DE0642" w:rsidRDefault="00A07C7B" w:rsidP="00695C96">
      <w:pPr>
        <w:pStyle w:val="BodyText"/>
        <w:spacing w:before="3"/>
        <w:rPr>
          <w:sz w:val="22"/>
          <w:szCs w:val="22"/>
        </w:rPr>
      </w:pPr>
    </w:p>
    <w:p w:rsidR="00A07C7B" w:rsidRPr="00DE0642" w:rsidRDefault="00DE0642" w:rsidP="00695C96">
      <w:pPr>
        <w:spacing w:line="244" w:lineRule="auto"/>
        <w:jc w:val="both"/>
      </w:pPr>
      <w:r w:rsidRPr="00DE0642">
        <w:rPr>
          <w:color w:val="231F20"/>
        </w:rPr>
        <w:t>Existing information on the project, the environment and climate (including current climate conditions and trends, as</w:t>
      </w:r>
      <w:r w:rsidRPr="00DE0642">
        <w:rPr>
          <w:color w:val="231F20"/>
          <w:spacing w:val="-6"/>
        </w:rPr>
        <w:t xml:space="preserve"> </w:t>
      </w:r>
      <w:r w:rsidRPr="00DE0642">
        <w:rPr>
          <w:color w:val="231F20"/>
        </w:rPr>
        <w:t>well</w:t>
      </w:r>
      <w:r w:rsidRPr="00DE0642">
        <w:rPr>
          <w:color w:val="231F20"/>
          <w:spacing w:val="-6"/>
        </w:rPr>
        <w:t xml:space="preserve"> </w:t>
      </w:r>
      <w:r w:rsidRPr="00DE0642">
        <w:rPr>
          <w:color w:val="231F20"/>
        </w:rPr>
        <w:t>as</w:t>
      </w:r>
      <w:r w:rsidRPr="00DE0642">
        <w:rPr>
          <w:color w:val="231F20"/>
          <w:spacing w:val="-6"/>
        </w:rPr>
        <w:t xml:space="preserve"> </w:t>
      </w:r>
      <w:r w:rsidRPr="00DE0642">
        <w:rPr>
          <w:color w:val="231F20"/>
        </w:rPr>
        <w:t>future</w:t>
      </w:r>
      <w:r w:rsidRPr="00DE0642">
        <w:rPr>
          <w:color w:val="231F20"/>
          <w:spacing w:val="-6"/>
        </w:rPr>
        <w:t xml:space="preserve"> </w:t>
      </w:r>
      <w:r w:rsidRPr="00DE0642">
        <w:rPr>
          <w:color w:val="231F20"/>
        </w:rPr>
        <w:t>climate</w:t>
      </w:r>
      <w:r w:rsidRPr="00DE0642">
        <w:rPr>
          <w:color w:val="231F20"/>
          <w:spacing w:val="-6"/>
        </w:rPr>
        <w:t xml:space="preserve"> </w:t>
      </w:r>
      <w:r w:rsidRPr="00DE0642">
        <w:rPr>
          <w:color w:val="231F20"/>
        </w:rPr>
        <w:t>projections)</w:t>
      </w:r>
      <w:r w:rsidRPr="00DE0642">
        <w:rPr>
          <w:color w:val="231F20"/>
          <w:spacing w:val="-6"/>
        </w:rPr>
        <w:t xml:space="preserve"> </w:t>
      </w:r>
      <w:r w:rsidRPr="00DE0642">
        <w:rPr>
          <w:color w:val="231F20"/>
        </w:rPr>
        <w:t>can</w:t>
      </w:r>
      <w:r w:rsidRPr="00DE0642">
        <w:rPr>
          <w:color w:val="231F20"/>
          <w:spacing w:val="-6"/>
        </w:rPr>
        <w:t xml:space="preserve"> </w:t>
      </w:r>
      <w:r w:rsidRPr="00DE0642">
        <w:rPr>
          <w:color w:val="231F20"/>
        </w:rPr>
        <w:t>be</w:t>
      </w:r>
      <w:r w:rsidRPr="00DE0642">
        <w:rPr>
          <w:color w:val="231F20"/>
          <w:spacing w:val="-6"/>
        </w:rPr>
        <w:t xml:space="preserve"> </w:t>
      </w:r>
      <w:r w:rsidRPr="00DE0642">
        <w:rPr>
          <w:color w:val="231F20"/>
        </w:rPr>
        <w:t>found</w:t>
      </w:r>
      <w:r w:rsidRPr="00DE0642">
        <w:rPr>
          <w:color w:val="231F20"/>
          <w:spacing w:val="-6"/>
        </w:rPr>
        <w:t xml:space="preserve"> </w:t>
      </w:r>
      <w:r w:rsidRPr="00DE0642">
        <w:rPr>
          <w:color w:val="231F20"/>
        </w:rPr>
        <w:t>in</w:t>
      </w:r>
      <w:r w:rsidRPr="00DE0642">
        <w:rPr>
          <w:color w:val="231F20"/>
          <w:spacing w:val="-6"/>
        </w:rPr>
        <w:t xml:space="preserve"> </w:t>
      </w:r>
      <w:r w:rsidRPr="00DE0642">
        <w:rPr>
          <w:color w:val="231F20"/>
        </w:rPr>
        <w:t>(</w:t>
      </w:r>
      <w:r w:rsidRPr="00DE0642">
        <w:rPr>
          <w:i/>
          <w:color w:val="231F20"/>
        </w:rPr>
        <w:t>mention</w:t>
      </w:r>
      <w:r w:rsidRPr="00DE0642">
        <w:rPr>
          <w:i/>
          <w:color w:val="231F20"/>
          <w:spacing w:val="-6"/>
        </w:rPr>
        <w:t xml:space="preserve"> </w:t>
      </w:r>
      <w:r w:rsidRPr="00DE0642">
        <w:rPr>
          <w:i/>
          <w:color w:val="231F20"/>
        </w:rPr>
        <w:t>any</w:t>
      </w:r>
      <w:r w:rsidRPr="00DE0642">
        <w:rPr>
          <w:i/>
          <w:color w:val="231F20"/>
          <w:spacing w:val="-6"/>
        </w:rPr>
        <w:t xml:space="preserve"> </w:t>
      </w:r>
      <w:r w:rsidRPr="00DE0642">
        <w:rPr>
          <w:i/>
          <w:color w:val="231F20"/>
        </w:rPr>
        <w:t>available</w:t>
      </w:r>
      <w:r w:rsidRPr="00DE0642">
        <w:rPr>
          <w:i/>
          <w:color w:val="231F20"/>
          <w:spacing w:val="-6"/>
        </w:rPr>
        <w:t xml:space="preserve"> </w:t>
      </w:r>
      <w:r w:rsidRPr="00DE0642">
        <w:rPr>
          <w:i/>
          <w:color w:val="231F20"/>
        </w:rPr>
        <w:t>studies</w:t>
      </w:r>
      <w:r w:rsidRPr="00DE0642">
        <w:rPr>
          <w:i/>
          <w:color w:val="231F20"/>
          <w:spacing w:val="-6"/>
        </w:rPr>
        <w:t xml:space="preserve"> </w:t>
      </w:r>
      <w:r w:rsidRPr="00DE0642">
        <w:rPr>
          <w:i/>
          <w:color w:val="231F20"/>
        </w:rPr>
        <w:t>and</w:t>
      </w:r>
      <w:r w:rsidRPr="00DE0642">
        <w:rPr>
          <w:i/>
          <w:color w:val="231F20"/>
          <w:spacing w:val="-6"/>
        </w:rPr>
        <w:t xml:space="preserve"> </w:t>
      </w:r>
      <w:r w:rsidRPr="00DE0642">
        <w:rPr>
          <w:i/>
          <w:color w:val="231F20"/>
        </w:rPr>
        <w:t>information</w:t>
      </w:r>
      <w:r w:rsidRPr="00DE0642">
        <w:rPr>
          <w:i/>
          <w:color w:val="231F20"/>
          <w:spacing w:val="-6"/>
        </w:rPr>
        <w:t xml:space="preserve"> </w:t>
      </w:r>
      <w:r w:rsidRPr="00DE0642">
        <w:rPr>
          <w:i/>
          <w:color w:val="231F20"/>
        </w:rPr>
        <w:t>including</w:t>
      </w:r>
      <w:r w:rsidRPr="00DE0642">
        <w:rPr>
          <w:i/>
          <w:color w:val="231F20"/>
          <w:spacing w:val="-6"/>
        </w:rPr>
        <w:t xml:space="preserve"> </w:t>
      </w:r>
      <w:r w:rsidRPr="00DE0642">
        <w:rPr>
          <w:i/>
          <w:color w:val="231F20"/>
        </w:rPr>
        <w:t xml:space="preserve">the results of the identification phase, and indicate where/how these documents may be obtained/consulted). </w:t>
      </w:r>
      <w:r w:rsidR="004A67A5" w:rsidRPr="00DE0642">
        <w:rPr>
          <w:color w:val="231F20"/>
        </w:rPr>
        <w:t>In addi</w:t>
      </w:r>
      <w:r w:rsidRPr="00DE0642">
        <w:rPr>
          <w:color w:val="231F20"/>
        </w:rPr>
        <w:t xml:space="preserve">tion to this </w:t>
      </w:r>
      <w:r w:rsidRPr="00DE0642">
        <w:rPr>
          <w:color w:val="231F20"/>
          <w:spacing w:val="3"/>
        </w:rPr>
        <w:t xml:space="preserve">CRA, </w:t>
      </w:r>
      <w:r w:rsidRPr="00DE0642">
        <w:rPr>
          <w:color w:val="231F20"/>
        </w:rPr>
        <w:t>the following studies are also envisaged (</w:t>
      </w:r>
      <w:r w:rsidRPr="00DE0642">
        <w:rPr>
          <w:i/>
          <w:color w:val="231F20"/>
        </w:rPr>
        <w:t>mention any other studies planned in the formulation phase, including feasibility, economic and financial analyses or social and/or environmental impact</w:t>
      </w:r>
      <w:r w:rsidRPr="00DE0642">
        <w:rPr>
          <w:i/>
          <w:color w:val="231F20"/>
          <w:spacing w:val="23"/>
        </w:rPr>
        <w:t xml:space="preserve"> </w:t>
      </w:r>
      <w:r w:rsidRPr="00DE0642">
        <w:rPr>
          <w:i/>
          <w:color w:val="231F20"/>
        </w:rPr>
        <w:t>assessments</w:t>
      </w:r>
      <w:r w:rsidRPr="00DE0642">
        <w:rPr>
          <w:color w:val="231F20"/>
        </w:rPr>
        <w:t>).</w:t>
      </w:r>
    </w:p>
    <w:p w:rsidR="00A07C7B" w:rsidRPr="00DE0642" w:rsidRDefault="00A07C7B" w:rsidP="00695C96">
      <w:pPr>
        <w:pStyle w:val="BodyText"/>
        <w:spacing w:before="3"/>
        <w:rPr>
          <w:sz w:val="22"/>
          <w:szCs w:val="22"/>
        </w:rPr>
      </w:pPr>
    </w:p>
    <w:p w:rsidR="00A07C7B" w:rsidRPr="00DE0642" w:rsidRDefault="00DE0642" w:rsidP="00695C96">
      <w:pPr>
        <w:spacing w:line="244" w:lineRule="auto"/>
        <w:jc w:val="both"/>
        <w:rPr>
          <w:i/>
        </w:rPr>
      </w:pPr>
      <w:r w:rsidRPr="00DE0642">
        <w:rPr>
          <w:color w:val="231F20"/>
        </w:rPr>
        <w:t>(</w:t>
      </w:r>
      <w:r w:rsidRPr="00DE0642">
        <w:rPr>
          <w:i/>
          <w:color w:val="231F20"/>
        </w:rPr>
        <w:t>Mention other pertinent background information, such as potential or known projects envisaged in the same area, key stakeholders, legal requirements and existing SEA in the sector).</w:t>
      </w:r>
    </w:p>
    <w:p w:rsidR="00A07C7B" w:rsidRPr="00DE0642" w:rsidRDefault="00A07C7B" w:rsidP="00695C96">
      <w:pPr>
        <w:pStyle w:val="BodyText"/>
        <w:rPr>
          <w:i/>
          <w:sz w:val="22"/>
          <w:szCs w:val="22"/>
        </w:rPr>
      </w:pPr>
    </w:p>
    <w:p w:rsidR="00A07C7B" w:rsidRPr="00DE0642" w:rsidRDefault="00A07C7B" w:rsidP="00695C96">
      <w:pPr>
        <w:pStyle w:val="BodyText"/>
        <w:spacing w:before="9"/>
        <w:rPr>
          <w:i/>
          <w:sz w:val="22"/>
          <w:szCs w:val="22"/>
        </w:rPr>
      </w:pPr>
    </w:p>
    <w:p w:rsidR="00A07C7B" w:rsidRPr="00DE0642" w:rsidRDefault="00DE0642" w:rsidP="004A67A5">
      <w:pPr>
        <w:pStyle w:val="ListParagraph"/>
        <w:numPr>
          <w:ilvl w:val="0"/>
          <w:numId w:val="7"/>
        </w:numPr>
        <w:tabs>
          <w:tab w:val="left" w:pos="323"/>
        </w:tabs>
        <w:ind w:left="284" w:hanging="284"/>
        <w:jc w:val="both"/>
      </w:pPr>
      <w:r w:rsidRPr="00DE0642">
        <w:rPr>
          <w:color w:val="00A14B"/>
          <w:spacing w:val="1"/>
        </w:rPr>
        <w:t>OBJECTIVE</w:t>
      </w:r>
    </w:p>
    <w:p w:rsidR="00A07C7B" w:rsidRPr="00DE0642" w:rsidRDefault="00A07C7B" w:rsidP="00695C96">
      <w:pPr>
        <w:pStyle w:val="BodyText"/>
        <w:spacing w:before="7"/>
        <w:rPr>
          <w:sz w:val="22"/>
          <w:szCs w:val="22"/>
        </w:rPr>
      </w:pPr>
    </w:p>
    <w:p w:rsidR="00A07C7B" w:rsidRPr="00DE0642" w:rsidRDefault="00DE0642" w:rsidP="00695C96">
      <w:pPr>
        <w:pStyle w:val="BodyText"/>
        <w:spacing w:line="244" w:lineRule="auto"/>
        <w:ind w:hanging="1"/>
        <w:jc w:val="both"/>
        <w:rPr>
          <w:sz w:val="22"/>
          <w:szCs w:val="22"/>
        </w:rPr>
      </w:pPr>
      <w:r w:rsidRPr="00DE0642">
        <w:rPr>
          <w:color w:val="231F20"/>
          <w:sz w:val="22"/>
          <w:szCs w:val="22"/>
        </w:rPr>
        <w:t xml:space="preserve">The </w:t>
      </w:r>
      <w:r w:rsidRPr="00DE0642">
        <w:rPr>
          <w:color w:val="231F20"/>
          <w:spacing w:val="3"/>
          <w:sz w:val="22"/>
          <w:szCs w:val="22"/>
        </w:rPr>
        <w:t xml:space="preserve">CRA </w:t>
      </w:r>
      <w:r w:rsidRPr="00DE0642">
        <w:rPr>
          <w:color w:val="231F20"/>
          <w:sz w:val="22"/>
          <w:szCs w:val="22"/>
        </w:rPr>
        <w:t>will provide decision makers in the (</w:t>
      </w:r>
      <w:r w:rsidRPr="00DE0642">
        <w:rPr>
          <w:i/>
          <w:color w:val="231F20"/>
          <w:sz w:val="22"/>
          <w:szCs w:val="22"/>
        </w:rPr>
        <w:t>partner country and European Commission,</w:t>
      </w:r>
      <w:r w:rsidR="004A67A5" w:rsidRPr="00DE0642">
        <w:rPr>
          <w:color w:val="231F20"/>
          <w:sz w:val="22"/>
          <w:szCs w:val="22"/>
        </w:rPr>
        <w:t>) with sufficient infor</w:t>
      </w:r>
      <w:r w:rsidRPr="00DE0642">
        <w:rPr>
          <w:color w:val="231F20"/>
          <w:sz w:val="22"/>
          <w:szCs w:val="22"/>
        </w:rPr>
        <w:t xml:space="preserve">mation to justify, on the grounds of project sustainability and viability under climate change, the acceptance, modification or rejection of the project for financing and implementation. It </w:t>
      </w:r>
      <w:r w:rsidRPr="00DE0642">
        <w:rPr>
          <w:color w:val="231F20"/>
          <w:sz w:val="22"/>
          <w:szCs w:val="22"/>
        </w:rPr>
        <w:lastRenderedPageBreak/>
        <w:t xml:space="preserve">will also provide the basis for guiding subsequent actions, which will ensure that the project is carried out </w:t>
      </w:r>
      <w:proofErr w:type="gramStart"/>
      <w:r w:rsidRPr="00DE0642">
        <w:rPr>
          <w:color w:val="231F20"/>
          <w:sz w:val="22"/>
          <w:szCs w:val="22"/>
        </w:rPr>
        <w:t>taking into account</w:t>
      </w:r>
      <w:proofErr w:type="gramEnd"/>
      <w:r w:rsidRPr="00DE0642">
        <w:rPr>
          <w:color w:val="231F20"/>
          <w:sz w:val="22"/>
          <w:szCs w:val="22"/>
        </w:rPr>
        <w:t xml:space="preserve"> any climate-related risks and adaptation needs and</w:t>
      </w:r>
      <w:r w:rsidRPr="00DE0642">
        <w:rPr>
          <w:color w:val="231F20"/>
          <w:spacing w:val="50"/>
          <w:sz w:val="22"/>
          <w:szCs w:val="22"/>
        </w:rPr>
        <w:t xml:space="preserve"> </w:t>
      </w:r>
      <w:r w:rsidRPr="00DE0642">
        <w:rPr>
          <w:color w:val="231F20"/>
          <w:sz w:val="22"/>
          <w:szCs w:val="22"/>
        </w:rPr>
        <w:t>options.</w:t>
      </w:r>
    </w:p>
    <w:p w:rsidR="00A07C7B" w:rsidRPr="00DE0642" w:rsidRDefault="00A07C7B" w:rsidP="00695C96">
      <w:pPr>
        <w:pStyle w:val="BodyText"/>
        <w:rPr>
          <w:sz w:val="22"/>
          <w:szCs w:val="22"/>
        </w:rPr>
      </w:pPr>
    </w:p>
    <w:p w:rsidR="00A07C7B" w:rsidRPr="00DE0642" w:rsidRDefault="00A07C7B" w:rsidP="00695C96">
      <w:pPr>
        <w:pStyle w:val="BodyText"/>
        <w:spacing w:before="9"/>
        <w:rPr>
          <w:sz w:val="22"/>
          <w:szCs w:val="22"/>
        </w:rPr>
      </w:pPr>
    </w:p>
    <w:p w:rsidR="00A07C7B" w:rsidRPr="00DE0642" w:rsidRDefault="00DE0642" w:rsidP="004A67A5">
      <w:pPr>
        <w:pStyle w:val="ListParagraph"/>
        <w:numPr>
          <w:ilvl w:val="0"/>
          <w:numId w:val="7"/>
        </w:numPr>
        <w:tabs>
          <w:tab w:val="left" w:pos="323"/>
        </w:tabs>
        <w:ind w:left="284" w:hanging="284"/>
        <w:jc w:val="both"/>
      </w:pPr>
      <w:r w:rsidRPr="00DE0642">
        <w:rPr>
          <w:color w:val="00A14B"/>
        </w:rPr>
        <w:t>PROCESS</w:t>
      </w:r>
    </w:p>
    <w:p w:rsidR="00A07C7B" w:rsidRPr="00DE0642" w:rsidRDefault="00A07C7B" w:rsidP="00695C96">
      <w:pPr>
        <w:pStyle w:val="BodyText"/>
        <w:spacing w:before="5"/>
        <w:rPr>
          <w:sz w:val="22"/>
          <w:szCs w:val="22"/>
        </w:rPr>
      </w:pPr>
    </w:p>
    <w:p w:rsidR="00A07C7B" w:rsidRPr="00DE0642" w:rsidRDefault="00DE0642" w:rsidP="00695C96">
      <w:pPr>
        <w:pStyle w:val="BodyText"/>
        <w:spacing w:before="1" w:line="228" w:lineRule="auto"/>
        <w:jc w:val="both"/>
        <w:rPr>
          <w:sz w:val="22"/>
          <w:szCs w:val="22"/>
        </w:rPr>
      </w:pPr>
      <w:r w:rsidRPr="00DE0642">
        <w:rPr>
          <w:color w:val="231F20"/>
          <w:sz w:val="22"/>
          <w:szCs w:val="22"/>
        </w:rPr>
        <w:t xml:space="preserve">The CRA is undertaken in two stages: </w:t>
      </w:r>
      <w:proofErr w:type="gramStart"/>
      <w:r w:rsidRPr="00DE0642">
        <w:rPr>
          <w:color w:val="231F20"/>
          <w:sz w:val="22"/>
          <w:szCs w:val="22"/>
        </w:rPr>
        <w:t>firstly</w:t>
      </w:r>
      <w:proofErr w:type="gramEnd"/>
      <w:r w:rsidRPr="00DE0642">
        <w:rPr>
          <w:color w:val="231F20"/>
          <w:sz w:val="22"/>
          <w:szCs w:val="22"/>
        </w:rPr>
        <w:t xml:space="preserve"> a </w:t>
      </w:r>
      <w:r w:rsidRPr="00DE0642">
        <w:rPr>
          <w:b/>
          <w:color w:val="00A14B"/>
          <w:sz w:val="22"/>
          <w:szCs w:val="22"/>
        </w:rPr>
        <w:t xml:space="preserve">scoping study </w:t>
      </w:r>
      <w:r w:rsidRPr="00DE0642">
        <w:rPr>
          <w:color w:val="231F20"/>
          <w:sz w:val="22"/>
          <w:szCs w:val="22"/>
        </w:rPr>
        <w:t xml:space="preserve">which defines the scope of the CRA, and secondly the </w:t>
      </w:r>
      <w:r w:rsidR="00695C96" w:rsidRPr="00DE0642">
        <w:rPr>
          <w:b/>
          <w:color w:val="00A14B"/>
          <w:sz w:val="22"/>
          <w:szCs w:val="22"/>
        </w:rPr>
        <w:t>CRA</w:t>
      </w:r>
      <w:r w:rsidRPr="00DE0642">
        <w:rPr>
          <w:b/>
          <w:color w:val="00A14B"/>
          <w:sz w:val="22"/>
          <w:szCs w:val="22"/>
        </w:rPr>
        <w:t xml:space="preserve"> study </w:t>
      </w:r>
      <w:r w:rsidRPr="00DE0642">
        <w:rPr>
          <w:color w:val="231F20"/>
          <w:sz w:val="22"/>
          <w:szCs w:val="22"/>
        </w:rPr>
        <w:t>itself.</w:t>
      </w:r>
    </w:p>
    <w:p w:rsidR="00A07C7B" w:rsidRPr="00DE0642" w:rsidRDefault="00A07C7B" w:rsidP="00695C96">
      <w:pPr>
        <w:pStyle w:val="BodyText"/>
        <w:rPr>
          <w:sz w:val="22"/>
          <w:szCs w:val="22"/>
        </w:rPr>
      </w:pPr>
    </w:p>
    <w:p w:rsidR="00A07C7B" w:rsidRPr="00DE0642" w:rsidRDefault="00A07C7B" w:rsidP="00695C96">
      <w:pPr>
        <w:pStyle w:val="BodyText"/>
        <w:spacing w:before="11"/>
        <w:rPr>
          <w:sz w:val="22"/>
          <w:szCs w:val="22"/>
        </w:rPr>
      </w:pPr>
    </w:p>
    <w:p w:rsidR="00A07C7B" w:rsidRPr="00DE0642" w:rsidRDefault="00DE0642" w:rsidP="00695C96">
      <w:pPr>
        <w:pStyle w:val="BodyText"/>
        <w:rPr>
          <w:sz w:val="22"/>
          <w:szCs w:val="22"/>
        </w:rPr>
      </w:pPr>
      <w:r w:rsidRPr="00DE0642">
        <w:rPr>
          <w:sz w:val="22"/>
          <w:szCs w:val="22"/>
        </w:rPr>
      </w:r>
      <w:r w:rsidRPr="00DE0642">
        <w:rPr>
          <w:sz w:val="22"/>
          <w:szCs w:val="22"/>
        </w:rPr>
        <w:pict>
          <v:shapetype id="_x0000_t202" coordsize="21600,21600" o:spt="202" path="m,l,21600r21600,l21600,xe">
            <v:stroke joinstyle="miter"/>
            <v:path gradientshapeok="t" o:connecttype="rect"/>
          </v:shapetype>
          <v:shape id="_x0000_s1029" type="#_x0000_t202" style="width:467.75pt;height:289.45pt;mso-left-percent:-10001;mso-top-percent:-10001;mso-position-horizontal:absolute;mso-position-horizontal-relative:char;mso-position-vertical:absolute;mso-position-vertical-relative:line;mso-left-percent:-10001;mso-top-percent:-10001" fillcolor="#e7f0e5" stroked="f">
            <v:textbox style="mso-next-textbox:#_x0000_s1029" inset="0,0,0,0">
              <w:txbxContent>
                <w:p w:rsidR="00DE0642" w:rsidRDefault="00DE0642">
                  <w:pPr>
                    <w:spacing w:before="48" w:line="268" w:lineRule="auto"/>
                    <w:ind w:left="79" w:right="76"/>
                    <w:jc w:val="both"/>
                    <w:rPr>
                      <w:sz w:val="18"/>
                    </w:rPr>
                  </w:pPr>
                  <w:bookmarkStart w:id="3" w:name="mainstreaming_guidelines_136"/>
                  <w:bookmarkEnd w:id="3"/>
                  <w:r>
                    <w:rPr>
                      <w:color w:val="231F20"/>
                      <w:sz w:val="18"/>
                    </w:rPr>
                    <w:t xml:space="preserve">The </w:t>
                  </w:r>
                  <w:r>
                    <w:rPr>
                      <w:b/>
                      <w:color w:val="00A14B"/>
                      <w:spacing w:val="2"/>
                      <w:sz w:val="18"/>
                    </w:rPr>
                    <w:t xml:space="preserve">CRA </w:t>
                  </w:r>
                  <w:r>
                    <w:rPr>
                      <w:b/>
                      <w:color w:val="00A14B"/>
                      <w:sz w:val="18"/>
                    </w:rPr>
                    <w:t xml:space="preserve">scoping study </w:t>
                  </w:r>
                  <w:r>
                    <w:rPr>
                      <w:color w:val="231F20"/>
                      <w:sz w:val="18"/>
                    </w:rPr>
                    <w:t xml:space="preserve">will </w:t>
                  </w:r>
                  <w:proofErr w:type="spellStart"/>
                  <w:r>
                    <w:rPr>
                      <w:color w:val="231F20"/>
                      <w:sz w:val="18"/>
                    </w:rPr>
                    <w:t>summarise</w:t>
                  </w:r>
                  <w:proofErr w:type="spellEnd"/>
                  <w:r>
                    <w:rPr>
                      <w:color w:val="231F20"/>
                      <w:sz w:val="18"/>
                    </w:rPr>
                    <w:t xml:space="preserve"> the project, identify key stakeholders, and describe the hazards, vulnerabilities   and resulting risks to be assessed in the </w:t>
                  </w:r>
                  <w:r>
                    <w:rPr>
                      <w:color w:val="231F20"/>
                      <w:spacing w:val="2"/>
                      <w:sz w:val="18"/>
                    </w:rPr>
                    <w:t xml:space="preserve">CRA </w:t>
                  </w:r>
                  <w:r>
                    <w:rPr>
                      <w:color w:val="231F20"/>
                      <w:sz w:val="18"/>
                    </w:rPr>
                    <w:t xml:space="preserve">study, based on information on current and future hazards and risks already available in key sources of climate information such as IPCC reports, NAPAs/NAPs, National Communications to the </w:t>
                  </w:r>
                  <w:r>
                    <w:rPr>
                      <w:color w:val="231F20"/>
                      <w:spacing w:val="1"/>
                      <w:sz w:val="18"/>
                    </w:rPr>
                    <w:t xml:space="preserve">UN- </w:t>
                  </w:r>
                  <w:r>
                    <w:rPr>
                      <w:color w:val="231F20"/>
                      <w:sz w:val="18"/>
                    </w:rPr>
                    <w:t xml:space="preserve">FCCC and other sources (see Appendix I, Annex 3). The scoping study will also specify what approaches, tools and methods are to be employed to assess key aspects of risk and vulnerability and key knowledge gaps. The types of risk reduction or adaptation measures to be assessed may be broadly identified during the scoping study, and monitoring and evaluation (M&amp;E) mechanisms proposed. The scoping study may further define the limitations of the </w:t>
                  </w:r>
                  <w:r>
                    <w:rPr>
                      <w:color w:val="231F20"/>
                      <w:spacing w:val="2"/>
                      <w:sz w:val="18"/>
                    </w:rPr>
                    <w:t xml:space="preserve">CRA </w:t>
                  </w:r>
                  <w:r>
                    <w:rPr>
                      <w:color w:val="231F20"/>
                      <w:sz w:val="18"/>
                    </w:rPr>
                    <w:t>based on a further investigation of data availability and the availability of other key resources (e.g. access to climate data and projections or impact models).</w:t>
                  </w:r>
                </w:p>
                <w:p w:rsidR="00DE0642" w:rsidRDefault="00DE0642">
                  <w:pPr>
                    <w:pStyle w:val="BodyText"/>
                    <w:spacing w:before="6"/>
                    <w:rPr>
                      <w:sz w:val="24"/>
                    </w:rPr>
                  </w:pPr>
                </w:p>
                <w:p w:rsidR="00DE0642" w:rsidRDefault="00DE0642">
                  <w:pPr>
                    <w:spacing w:line="256" w:lineRule="auto"/>
                    <w:ind w:left="79" w:right="78"/>
                    <w:jc w:val="both"/>
                    <w:rPr>
                      <w:sz w:val="18"/>
                    </w:rPr>
                  </w:pPr>
                  <w:r>
                    <w:rPr>
                      <w:color w:val="231F20"/>
                      <w:sz w:val="18"/>
                    </w:rPr>
                    <w:t xml:space="preserve">The </w:t>
                  </w:r>
                  <w:r>
                    <w:rPr>
                      <w:b/>
                      <w:color w:val="00A14B"/>
                      <w:sz w:val="18"/>
                    </w:rPr>
                    <w:t xml:space="preserve">CRA study </w:t>
                  </w:r>
                  <w:r>
                    <w:rPr>
                      <w:color w:val="231F20"/>
                      <w:sz w:val="18"/>
                    </w:rPr>
                    <w:t xml:space="preserve">will </w:t>
                  </w:r>
                  <w:proofErr w:type="spellStart"/>
                  <w:r>
                    <w:rPr>
                      <w:color w:val="231F20"/>
                      <w:sz w:val="18"/>
                    </w:rPr>
                    <w:t>analyse</w:t>
                  </w:r>
                  <w:proofErr w:type="spellEnd"/>
                  <w:r>
                    <w:rPr>
                      <w:color w:val="231F20"/>
                      <w:sz w:val="18"/>
                    </w:rPr>
                    <w:t xml:space="preserve"> climate risks to the project resulting from current climate conditions and trends, as well as future, long-term climate projections. It should address:</w:t>
                  </w:r>
                </w:p>
                <w:p w:rsidR="00DE0642" w:rsidRDefault="00DE0642">
                  <w:pPr>
                    <w:pStyle w:val="BodyText"/>
                    <w:spacing w:before="6"/>
                    <w:rPr>
                      <w:sz w:val="22"/>
                    </w:rPr>
                  </w:pPr>
                </w:p>
                <w:p w:rsidR="00DE0642" w:rsidRDefault="00DE0642">
                  <w:pPr>
                    <w:pStyle w:val="ListParagraph"/>
                    <w:numPr>
                      <w:ilvl w:val="0"/>
                      <w:numId w:val="6"/>
                    </w:numPr>
                    <w:tabs>
                      <w:tab w:val="left" w:pos="506"/>
                    </w:tabs>
                    <w:spacing w:line="268" w:lineRule="auto"/>
                    <w:ind w:right="77"/>
                    <w:jc w:val="both"/>
                    <w:rPr>
                      <w:sz w:val="18"/>
                    </w:rPr>
                  </w:pPr>
                  <w:r>
                    <w:rPr>
                      <w:color w:val="231F20"/>
                      <w:sz w:val="18"/>
                    </w:rPr>
                    <w:t>climate change-related risks to project outputs, including risks to the successful implementation of a project or its components. For example, the implementation of a project may be disrupted by the occurrence of climate extremes that are more frequent or severe than anticipated, or the integrity of infrastructure may be at risk from increased recurrence</w:t>
                  </w:r>
                  <w:r>
                    <w:rPr>
                      <w:color w:val="231F20"/>
                      <w:spacing w:val="12"/>
                      <w:sz w:val="18"/>
                    </w:rPr>
                    <w:t xml:space="preserve"> </w:t>
                  </w:r>
                  <w:r>
                    <w:rPr>
                      <w:color w:val="231F20"/>
                      <w:sz w:val="18"/>
                    </w:rPr>
                    <w:t>or</w:t>
                  </w:r>
                  <w:r>
                    <w:rPr>
                      <w:color w:val="231F20"/>
                      <w:spacing w:val="12"/>
                      <w:sz w:val="18"/>
                    </w:rPr>
                    <w:t xml:space="preserve"> </w:t>
                  </w:r>
                  <w:r>
                    <w:rPr>
                      <w:color w:val="231F20"/>
                      <w:sz w:val="18"/>
                    </w:rPr>
                    <w:t>magnitude</w:t>
                  </w:r>
                  <w:r>
                    <w:rPr>
                      <w:color w:val="231F20"/>
                      <w:spacing w:val="12"/>
                      <w:sz w:val="18"/>
                    </w:rPr>
                    <w:t xml:space="preserve"> </w:t>
                  </w:r>
                  <w:r>
                    <w:rPr>
                      <w:color w:val="231F20"/>
                      <w:sz w:val="18"/>
                    </w:rPr>
                    <w:t>of</w:t>
                  </w:r>
                  <w:r>
                    <w:rPr>
                      <w:color w:val="231F20"/>
                      <w:spacing w:val="12"/>
                      <w:sz w:val="18"/>
                    </w:rPr>
                    <w:t xml:space="preserve"> </w:t>
                  </w:r>
                  <w:r>
                    <w:rPr>
                      <w:color w:val="231F20"/>
                      <w:sz w:val="18"/>
                    </w:rPr>
                    <w:t>extreme</w:t>
                  </w:r>
                  <w:r>
                    <w:rPr>
                      <w:color w:val="231F20"/>
                      <w:spacing w:val="12"/>
                      <w:sz w:val="18"/>
                    </w:rPr>
                    <w:t xml:space="preserve"> </w:t>
                  </w:r>
                  <w:r>
                    <w:rPr>
                      <w:color w:val="231F20"/>
                      <w:sz w:val="18"/>
                    </w:rPr>
                    <w:t>weather</w:t>
                  </w:r>
                  <w:r>
                    <w:rPr>
                      <w:color w:val="231F20"/>
                      <w:spacing w:val="12"/>
                      <w:sz w:val="18"/>
                    </w:rPr>
                    <w:t xml:space="preserve"> </w:t>
                  </w:r>
                  <w:r>
                    <w:rPr>
                      <w:color w:val="231F20"/>
                      <w:sz w:val="18"/>
                    </w:rPr>
                    <w:t>events</w:t>
                  </w:r>
                  <w:r>
                    <w:rPr>
                      <w:color w:val="231F20"/>
                      <w:spacing w:val="12"/>
                      <w:sz w:val="18"/>
                    </w:rPr>
                    <w:t xml:space="preserve"> </w:t>
                  </w:r>
                  <w:r>
                    <w:rPr>
                      <w:color w:val="231F20"/>
                      <w:sz w:val="18"/>
                    </w:rPr>
                    <w:t>expected</w:t>
                  </w:r>
                  <w:r>
                    <w:rPr>
                      <w:color w:val="231F20"/>
                      <w:spacing w:val="12"/>
                      <w:sz w:val="18"/>
                    </w:rPr>
                    <w:t xml:space="preserve"> </w:t>
                  </w:r>
                  <w:r>
                    <w:rPr>
                      <w:color w:val="231F20"/>
                      <w:sz w:val="18"/>
                    </w:rPr>
                    <w:t>under</w:t>
                  </w:r>
                  <w:r>
                    <w:rPr>
                      <w:color w:val="231F20"/>
                      <w:spacing w:val="12"/>
                      <w:sz w:val="18"/>
                    </w:rPr>
                    <w:t xml:space="preserve"> </w:t>
                  </w:r>
                  <w:r>
                    <w:rPr>
                      <w:color w:val="231F20"/>
                      <w:sz w:val="18"/>
                    </w:rPr>
                    <w:t>climate</w:t>
                  </w:r>
                  <w:r>
                    <w:rPr>
                      <w:color w:val="231F20"/>
                      <w:spacing w:val="12"/>
                      <w:sz w:val="18"/>
                    </w:rPr>
                    <w:t xml:space="preserve"> </w:t>
                  </w:r>
                  <w:r>
                    <w:rPr>
                      <w:color w:val="231F20"/>
                      <w:sz w:val="18"/>
                    </w:rPr>
                    <w:t>change;</w:t>
                  </w:r>
                </w:p>
                <w:p w:rsidR="00DE0642" w:rsidRDefault="00DE0642">
                  <w:pPr>
                    <w:pStyle w:val="ListParagraph"/>
                    <w:numPr>
                      <w:ilvl w:val="0"/>
                      <w:numId w:val="6"/>
                    </w:numPr>
                    <w:tabs>
                      <w:tab w:val="left" w:pos="506"/>
                    </w:tabs>
                    <w:spacing w:before="142" w:line="268" w:lineRule="auto"/>
                    <w:ind w:right="77"/>
                    <w:jc w:val="both"/>
                    <w:rPr>
                      <w:sz w:val="18"/>
                    </w:rPr>
                  </w:pPr>
                  <w:r>
                    <w:rPr>
                      <w:color w:val="231F20"/>
                      <w:sz w:val="18"/>
                    </w:rPr>
                    <w:t>climate change-related risks to project outcomes. An example is increased poverty due to climate-related crop losses or higher food prices, offsetting other poverty reduction measures, or increased water stress due to lower rainfall and higher temperatures, that offset gains due to improved water use efficiency;</w:t>
                  </w:r>
                </w:p>
                <w:p w:rsidR="00DE0642" w:rsidRDefault="00DE0642">
                  <w:pPr>
                    <w:pStyle w:val="ListParagraph"/>
                    <w:numPr>
                      <w:ilvl w:val="0"/>
                      <w:numId w:val="6"/>
                    </w:numPr>
                    <w:tabs>
                      <w:tab w:val="left" w:pos="506"/>
                    </w:tabs>
                    <w:spacing w:before="142" w:line="266" w:lineRule="auto"/>
                    <w:ind w:right="78"/>
                    <w:jc w:val="both"/>
                    <w:rPr>
                      <w:sz w:val="18"/>
                    </w:rPr>
                  </w:pPr>
                  <w:r>
                    <w:rPr>
                      <w:color w:val="231F20"/>
                      <w:sz w:val="18"/>
                    </w:rPr>
                    <w:t>the adaptation deficit to current climate variability and change, which lead communities to be vulnerable to climate risk.</w:t>
                  </w:r>
                </w:p>
              </w:txbxContent>
            </v:textbox>
            <w10:anchorlock/>
          </v:shape>
        </w:pict>
      </w:r>
    </w:p>
    <w:p w:rsidR="00A07C7B" w:rsidRPr="00DE0642" w:rsidRDefault="00A07C7B" w:rsidP="00695C96">
      <w:pPr>
        <w:pStyle w:val="BodyText"/>
        <w:spacing w:before="7"/>
        <w:rPr>
          <w:sz w:val="22"/>
          <w:szCs w:val="22"/>
        </w:rPr>
      </w:pPr>
    </w:p>
    <w:p w:rsidR="00A07C7B" w:rsidRPr="00DE0642" w:rsidRDefault="00DE0642" w:rsidP="00695C96">
      <w:pPr>
        <w:spacing w:before="101"/>
      </w:pPr>
      <w:r w:rsidRPr="00DE0642">
        <w:rPr>
          <w:color w:val="00A14B"/>
        </w:rPr>
        <w:t xml:space="preserve">The </w:t>
      </w:r>
      <w:r w:rsidR="00695C96" w:rsidRPr="00DE0642">
        <w:rPr>
          <w:b/>
          <w:color w:val="00A14B"/>
        </w:rPr>
        <w:t>CRA</w:t>
      </w:r>
      <w:r w:rsidRPr="00DE0642">
        <w:rPr>
          <w:b/>
          <w:color w:val="00A14B"/>
        </w:rPr>
        <w:t xml:space="preserve"> scoping study </w:t>
      </w:r>
      <w:r w:rsidRPr="00DE0642">
        <w:rPr>
          <w:color w:val="00A14B"/>
        </w:rPr>
        <w:t>will provide:</w:t>
      </w:r>
    </w:p>
    <w:p w:rsidR="00A07C7B" w:rsidRPr="00DE0642" w:rsidRDefault="00A07C7B" w:rsidP="00695C96">
      <w:pPr>
        <w:pStyle w:val="BodyText"/>
        <w:spacing w:before="7"/>
        <w:rPr>
          <w:sz w:val="22"/>
          <w:szCs w:val="22"/>
        </w:rPr>
      </w:pP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 xml:space="preserve">An overview of the project, including the timescales associated with project implementation and intend- </w:t>
      </w:r>
      <w:proofErr w:type="spellStart"/>
      <w:r w:rsidRPr="00DE0642">
        <w:rPr>
          <w:color w:val="231F20"/>
        </w:rPr>
        <w:t>ed</w:t>
      </w:r>
      <w:proofErr w:type="spellEnd"/>
      <w:r w:rsidRPr="00DE0642">
        <w:rPr>
          <w:color w:val="231F20"/>
        </w:rPr>
        <w:t xml:space="preserve"> outcome</w:t>
      </w:r>
      <w:r w:rsidR="004A67A5" w:rsidRPr="00DE0642">
        <w:rPr>
          <w:color w:val="231F20"/>
        </w:rPr>
        <w:t>s. A description of any project</w:t>
      </w:r>
      <w:r w:rsidRPr="00DE0642">
        <w:rPr>
          <w:color w:val="231F20"/>
        </w:rPr>
        <w:t xml:space="preserve"> alternatives;</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An overview of the relevant policy, legislative and institutional frameworks (if they exist);</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A description of the geographical, environmental and climatic contexts within which the project will be implemented, including a summary of readily available information on potential future climate trends and climate change as far as this is relevant to the timescales associated with the project;</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A description of the key stakeholders likely to be affected by the project, with specific reference to the specific climate-related risks;</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A stakeholder engagement plan (if found relevant);</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lastRenderedPageBreak/>
        <w:t xml:space="preserve">A summary of the key current and expected future climate hazards relevant in the context of the project, and of the associated potential climate-related risks/implications for the project, that should be addressed in the CRA, insofar as these can be identified </w:t>
      </w:r>
      <w:proofErr w:type="gramStart"/>
      <w:r w:rsidRPr="00DE0642">
        <w:rPr>
          <w:color w:val="231F20"/>
        </w:rPr>
        <w:t>on the basis of</w:t>
      </w:r>
      <w:proofErr w:type="gramEnd"/>
      <w:r w:rsidRPr="00DE0642">
        <w:rPr>
          <w:color w:val="231F20"/>
        </w:rPr>
        <w:t xml:space="preserve"> the best available information;</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 xml:space="preserve">A summary of key issues relating to vulnerability and adaptive capacity as relevant in the project context as far as possible </w:t>
      </w:r>
      <w:proofErr w:type="gramStart"/>
      <w:r w:rsidRPr="00DE0642">
        <w:rPr>
          <w:color w:val="231F20"/>
        </w:rPr>
        <w:t>on the basis of</w:t>
      </w:r>
      <w:proofErr w:type="gramEnd"/>
      <w:r w:rsidRPr="00DE0642">
        <w:rPr>
          <w:color w:val="231F20"/>
        </w:rPr>
        <w:t xml:space="preserve"> existing information;</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 xml:space="preserve">A description of key knowledge/information gaps relating to current and future climate hazards, recent and </w:t>
      </w:r>
      <w:r w:rsidR="004A67A5" w:rsidRPr="00DE0642">
        <w:rPr>
          <w:color w:val="231F20"/>
        </w:rPr>
        <w:t>potential future climate change</w:t>
      </w:r>
      <w:r w:rsidRPr="00DE0642">
        <w:rPr>
          <w:color w:val="231F20"/>
        </w:rPr>
        <w:t xml:space="preserve"> impacts;</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Recommendations on the methodology for identification and assessm</w:t>
      </w:r>
      <w:r w:rsidR="004A67A5" w:rsidRPr="00DE0642">
        <w:rPr>
          <w:color w:val="231F20"/>
        </w:rPr>
        <w:t>ent of specific climate-related</w:t>
      </w:r>
      <w:r w:rsidRPr="00DE0642">
        <w:rPr>
          <w:color w:val="231F20"/>
        </w:rPr>
        <w:t xml:space="preserve"> risks, constraints and opportunities (including treatment of uncertainty) and the basis for the choice of methodologies to be used in the CRA to assess risks and vulnerabilities;</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Recommendations regarding any risk reduction or adaptation measures that might be identified and investigated further in the CRA, based on the work of the scoping study;</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An indication of the time frames, costs and resources needed to carry out the CRA study.</w:t>
      </w:r>
      <w:bookmarkStart w:id="4" w:name="mainstreaming_guidelines_137"/>
      <w:bookmarkEnd w:id="4"/>
    </w:p>
    <w:p w:rsidR="004A67A5" w:rsidRPr="00DE0642" w:rsidRDefault="004A67A5" w:rsidP="004A67A5">
      <w:pPr>
        <w:pStyle w:val="BodyText"/>
        <w:spacing w:before="1" w:line="244" w:lineRule="auto"/>
        <w:jc w:val="both"/>
        <w:rPr>
          <w:color w:val="231F20"/>
          <w:sz w:val="22"/>
          <w:szCs w:val="22"/>
        </w:rPr>
      </w:pPr>
    </w:p>
    <w:p w:rsidR="00A07C7B" w:rsidRPr="00DE0642" w:rsidRDefault="004A67A5" w:rsidP="004A67A5">
      <w:pPr>
        <w:pStyle w:val="BodyText"/>
        <w:spacing w:before="1" w:line="244" w:lineRule="auto"/>
        <w:jc w:val="both"/>
        <w:rPr>
          <w:sz w:val="22"/>
          <w:szCs w:val="22"/>
        </w:rPr>
      </w:pPr>
      <w:r w:rsidRPr="00DE0642">
        <w:rPr>
          <w:color w:val="231F20"/>
          <w:sz w:val="22"/>
          <w:szCs w:val="22"/>
        </w:rPr>
        <w:t>The</w:t>
      </w:r>
      <w:r w:rsidR="00DE0642" w:rsidRPr="00DE0642">
        <w:rPr>
          <w:color w:val="231F20"/>
          <w:sz w:val="22"/>
          <w:szCs w:val="22"/>
        </w:rPr>
        <w:t xml:space="preserve"> </w:t>
      </w:r>
      <w:r w:rsidR="00695C96" w:rsidRPr="00DE0642">
        <w:rPr>
          <w:b/>
          <w:color w:val="00A14B"/>
          <w:sz w:val="22"/>
          <w:szCs w:val="22"/>
        </w:rPr>
        <w:t>CRA</w:t>
      </w:r>
      <w:r w:rsidR="00DE0642" w:rsidRPr="00DE0642">
        <w:rPr>
          <w:b/>
          <w:color w:val="00A14B"/>
          <w:sz w:val="22"/>
          <w:szCs w:val="22"/>
        </w:rPr>
        <w:t xml:space="preserve"> study </w:t>
      </w:r>
      <w:r w:rsidR="00DE0642" w:rsidRPr="00DE0642">
        <w:rPr>
          <w:color w:val="231F20"/>
          <w:sz w:val="22"/>
          <w:szCs w:val="22"/>
        </w:rPr>
        <w:t>will provide:</w:t>
      </w:r>
    </w:p>
    <w:p w:rsidR="00A07C7B" w:rsidRPr="00DE0642" w:rsidRDefault="00A07C7B" w:rsidP="00695C96">
      <w:pPr>
        <w:pStyle w:val="BodyText"/>
        <w:spacing w:before="7"/>
        <w:rPr>
          <w:sz w:val="22"/>
          <w:szCs w:val="22"/>
        </w:rPr>
      </w:pP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 xml:space="preserve">An identification and assessment of the potential climate-related risks to project implementation and   the successful </w:t>
      </w:r>
      <w:proofErr w:type="spellStart"/>
      <w:r w:rsidRPr="00DE0642">
        <w:rPr>
          <w:color w:val="231F20"/>
        </w:rPr>
        <w:t>realisation</w:t>
      </w:r>
      <w:proofErr w:type="spellEnd"/>
      <w:r w:rsidRPr="00DE0642">
        <w:rPr>
          <w:color w:val="231F20"/>
        </w:rPr>
        <w:t xml:space="preserve"> of the project’s intended benefits;</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An identification and assessment of the potential risks that the project implementation will increase     the vulnerability of human populations and natural systems to climate variability</w:t>
      </w:r>
      <w:r w:rsidR="004A67A5" w:rsidRPr="00DE0642">
        <w:rPr>
          <w:color w:val="231F20"/>
        </w:rPr>
        <w:t xml:space="preserve"> and change, and to contribute </w:t>
      </w:r>
      <w:r w:rsidRPr="00DE0642">
        <w:rPr>
          <w:color w:val="231F20"/>
        </w:rPr>
        <w:t>to maladaptation;</w:t>
      </w:r>
    </w:p>
    <w:p w:rsidR="004A67A5"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 xml:space="preserve">Recommendations, including a Climate Risk Management Plan (CRMP) for the implementation of pro- posed measures to reduce climate-related risks and adapt to climate change. The CRMP may identify and </w:t>
      </w:r>
      <w:proofErr w:type="spellStart"/>
      <w:r w:rsidRPr="00DE0642">
        <w:rPr>
          <w:color w:val="231F20"/>
        </w:rPr>
        <w:t>prioritise</w:t>
      </w:r>
      <w:proofErr w:type="spellEnd"/>
      <w:r w:rsidRPr="00DE0642">
        <w:rPr>
          <w:color w:val="231F20"/>
        </w:rPr>
        <w:t xml:space="preserve"> </w:t>
      </w:r>
      <w:proofErr w:type="gramStart"/>
      <w:r w:rsidRPr="00DE0642">
        <w:rPr>
          <w:color w:val="231F20"/>
        </w:rPr>
        <w:t>a number of</w:t>
      </w:r>
      <w:proofErr w:type="gramEnd"/>
      <w:r w:rsidRPr="00DE0642">
        <w:rPr>
          <w:color w:val="231F20"/>
        </w:rPr>
        <w:t xml:space="preserve"> alternative risk reduction/adaptation measures, detailing the pros and cons (e.g. costs, impacts) of each. The CRMP should also include a framework for monitoring and evaluating the performance/success of the proposed measures;</w:t>
      </w:r>
    </w:p>
    <w:p w:rsidR="00A07C7B" w:rsidRPr="00DE0642" w:rsidRDefault="00DE0642" w:rsidP="004A67A5">
      <w:pPr>
        <w:pStyle w:val="ListParagraph"/>
        <w:numPr>
          <w:ilvl w:val="0"/>
          <w:numId w:val="10"/>
        </w:numPr>
        <w:tabs>
          <w:tab w:val="left" w:pos="810"/>
        </w:tabs>
        <w:spacing w:before="106" w:line="285" w:lineRule="auto"/>
        <w:ind w:left="1099" w:hanging="283"/>
        <w:jc w:val="both"/>
        <w:rPr>
          <w:color w:val="231F20"/>
        </w:rPr>
      </w:pPr>
      <w:r w:rsidRPr="00DE0642">
        <w:rPr>
          <w:color w:val="231F20"/>
        </w:rPr>
        <w:t xml:space="preserve">Recommendations on how to adapt the project design (if required) to </w:t>
      </w:r>
      <w:proofErr w:type="spellStart"/>
      <w:r w:rsidRPr="00DE0642">
        <w:rPr>
          <w:color w:val="231F20"/>
        </w:rPr>
        <w:t>optimise</w:t>
      </w:r>
      <w:proofErr w:type="spellEnd"/>
      <w:r w:rsidRPr="00DE0642">
        <w:rPr>
          <w:color w:val="231F20"/>
        </w:rPr>
        <w:t xml:space="preserve"> the exploitation of op- </w:t>
      </w:r>
      <w:proofErr w:type="spellStart"/>
      <w:r w:rsidRPr="00DE0642">
        <w:rPr>
          <w:color w:val="231F20"/>
        </w:rPr>
        <w:t>portunities</w:t>
      </w:r>
      <w:proofErr w:type="spellEnd"/>
      <w:r w:rsidRPr="00DE0642">
        <w:rPr>
          <w:color w:val="231F20"/>
        </w:rPr>
        <w:t xml:space="preserve"> arising from climate change (if any), to promote wider climate resilience, adaptation and adaptive capacity (e.g. outside the immediate context of necessary measures to reduce risks associated with the project), and to promote low-carbon development.</w:t>
      </w:r>
    </w:p>
    <w:p w:rsidR="00A07C7B" w:rsidRPr="00DE0642" w:rsidRDefault="00A07C7B" w:rsidP="00695C96">
      <w:pPr>
        <w:pStyle w:val="BodyText"/>
        <w:rPr>
          <w:sz w:val="22"/>
          <w:szCs w:val="22"/>
        </w:rPr>
      </w:pPr>
    </w:p>
    <w:p w:rsidR="00A07C7B" w:rsidRPr="00DE0642" w:rsidRDefault="00A07C7B" w:rsidP="00695C96">
      <w:pPr>
        <w:pStyle w:val="BodyText"/>
        <w:spacing w:before="10"/>
        <w:rPr>
          <w:sz w:val="22"/>
          <w:szCs w:val="22"/>
        </w:rPr>
      </w:pPr>
    </w:p>
    <w:p w:rsidR="00A07C7B" w:rsidRPr="00DE0642" w:rsidRDefault="00DE0642" w:rsidP="004A67A5">
      <w:pPr>
        <w:pStyle w:val="ListParagraph"/>
        <w:numPr>
          <w:ilvl w:val="1"/>
          <w:numId w:val="5"/>
        </w:numPr>
        <w:tabs>
          <w:tab w:val="left" w:pos="473"/>
        </w:tabs>
        <w:ind w:left="426" w:hanging="426"/>
        <w:jc w:val="both"/>
      </w:pPr>
      <w:r w:rsidRPr="00DE0642">
        <w:rPr>
          <w:color w:val="00A14B"/>
          <w:spacing w:val="3"/>
        </w:rPr>
        <w:t xml:space="preserve">CRA </w:t>
      </w:r>
      <w:r w:rsidRPr="00DE0642">
        <w:rPr>
          <w:color w:val="00A14B"/>
        </w:rPr>
        <w:t>SCOPING</w:t>
      </w:r>
      <w:r w:rsidRPr="00DE0642">
        <w:rPr>
          <w:color w:val="00A14B"/>
          <w:spacing w:val="18"/>
        </w:rPr>
        <w:t xml:space="preserve"> </w:t>
      </w:r>
      <w:r w:rsidRPr="00DE0642">
        <w:rPr>
          <w:color w:val="00A14B"/>
        </w:rPr>
        <w:t>STUDY</w:t>
      </w:r>
    </w:p>
    <w:p w:rsidR="00A07C7B" w:rsidRPr="00DE0642" w:rsidRDefault="00A07C7B" w:rsidP="00695C96">
      <w:pPr>
        <w:pStyle w:val="BodyText"/>
        <w:rPr>
          <w:sz w:val="22"/>
          <w:szCs w:val="22"/>
        </w:rPr>
      </w:pPr>
    </w:p>
    <w:p w:rsidR="00A07C7B" w:rsidRPr="00DE0642" w:rsidRDefault="00A07C7B" w:rsidP="00695C96">
      <w:pPr>
        <w:pStyle w:val="BodyText"/>
        <w:spacing w:before="2"/>
        <w:rPr>
          <w:sz w:val="22"/>
          <w:szCs w:val="22"/>
        </w:rPr>
      </w:pPr>
    </w:p>
    <w:p w:rsidR="00A07C7B" w:rsidRPr="00DE0642" w:rsidRDefault="00DE0642" w:rsidP="004A67A5">
      <w:pPr>
        <w:pStyle w:val="ListParagraph"/>
        <w:numPr>
          <w:ilvl w:val="2"/>
          <w:numId w:val="5"/>
        </w:numPr>
        <w:tabs>
          <w:tab w:val="left" w:pos="585"/>
        </w:tabs>
        <w:spacing w:before="1"/>
        <w:ind w:left="567" w:hanging="556"/>
        <w:jc w:val="both"/>
        <w:rPr>
          <w:i/>
        </w:rPr>
      </w:pPr>
      <w:r w:rsidRPr="00DE0642">
        <w:rPr>
          <w:i/>
          <w:color w:val="00A14B"/>
        </w:rPr>
        <w:t>Overview of the project (and its</w:t>
      </w:r>
      <w:r w:rsidRPr="00DE0642">
        <w:rPr>
          <w:i/>
          <w:color w:val="00A14B"/>
          <w:spacing w:val="6"/>
        </w:rPr>
        <w:t xml:space="preserve"> </w:t>
      </w:r>
      <w:r w:rsidRPr="00DE0642">
        <w:rPr>
          <w:i/>
          <w:color w:val="00A14B"/>
        </w:rPr>
        <w:t>alternatives)</w:t>
      </w:r>
    </w:p>
    <w:p w:rsidR="00A07C7B" w:rsidRPr="00DE0642" w:rsidRDefault="00A07C7B" w:rsidP="00695C96">
      <w:pPr>
        <w:pStyle w:val="BodyText"/>
        <w:spacing w:before="8"/>
        <w:rPr>
          <w:i/>
          <w:sz w:val="22"/>
          <w:szCs w:val="22"/>
        </w:rPr>
      </w:pPr>
    </w:p>
    <w:p w:rsidR="00A07C7B" w:rsidRPr="00DE0642" w:rsidRDefault="00DE0642" w:rsidP="00695C96">
      <w:pPr>
        <w:pStyle w:val="BodyText"/>
        <w:jc w:val="both"/>
        <w:rPr>
          <w:sz w:val="22"/>
          <w:szCs w:val="22"/>
        </w:rPr>
      </w:pPr>
      <w:r w:rsidRPr="00DE0642">
        <w:rPr>
          <w:color w:val="231F20"/>
          <w:sz w:val="22"/>
          <w:szCs w:val="22"/>
        </w:rPr>
        <w:t>A descrip</w:t>
      </w:r>
      <w:r w:rsidR="004A67A5" w:rsidRPr="00DE0642">
        <w:rPr>
          <w:color w:val="231F20"/>
          <w:sz w:val="22"/>
          <w:szCs w:val="22"/>
        </w:rPr>
        <w:t xml:space="preserve">tion of the project and of its </w:t>
      </w:r>
      <w:r w:rsidRPr="00DE0642">
        <w:rPr>
          <w:color w:val="231F20"/>
          <w:sz w:val="22"/>
          <w:szCs w:val="22"/>
        </w:rPr>
        <w:t>components.</w:t>
      </w:r>
    </w:p>
    <w:p w:rsidR="00A07C7B" w:rsidRPr="00DE0642" w:rsidRDefault="00A07C7B" w:rsidP="00695C96">
      <w:pPr>
        <w:pStyle w:val="BodyText"/>
        <w:spacing w:before="7"/>
        <w:rPr>
          <w:sz w:val="22"/>
          <w:szCs w:val="22"/>
        </w:rPr>
      </w:pPr>
    </w:p>
    <w:p w:rsidR="00A07C7B" w:rsidRPr="00DE0642" w:rsidRDefault="00DE0642" w:rsidP="00695C96">
      <w:pPr>
        <w:spacing w:before="1" w:line="244" w:lineRule="auto"/>
        <w:jc w:val="both"/>
        <w:rPr>
          <w:i/>
        </w:rPr>
      </w:pPr>
      <w:r w:rsidRPr="00DE0642">
        <w:rPr>
          <w:i/>
          <w:color w:val="231F20"/>
        </w:rPr>
        <w:t>(When feasible, describe any major project alternatives, with a focus on alternati</w:t>
      </w:r>
      <w:r w:rsidR="004A67A5" w:rsidRPr="00DE0642">
        <w:rPr>
          <w:i/>
          <w:color w:val="231F20"/>
        </w:rPr>
        <w:t>ves that are significantly dif</w:t>
      </w:r>
      <w:r w:rsidRPr="00DE0642">
        <w:rPr>
          <w:i/>
          <w:color w:val="231F20"/>
        </w:rPr>
        <w:t>ferent from the perspective of exposure and vulnerability to climate-related risks. If the project is subject to an environmental impact assessment (EIA), consistency must be sought between the alternatives studied under both instruments).</w:t>
      </w:r>
    </w:p>
    <w:p w:rsidR="00A07C7B" w:rsidRPr="00DE0642" w:rsidRDefault="00A07C7B" w:rsidP="00695C96">
      <w:pPr>
        <w:pStyle w:val="BodyText"/>
        <w:rPr>
          <w:i/>
          <w:sz w:val="22"/>
          <w:szCs w:val="22"/>
        </w:rPr>
      </w:pPr>
    </w:p>
    <w:p w:rsidR="00A07C7B" w:rsidRPr="00DE0642" w:rsidRDefault="00A07C7B" w:rsidP="00695C96">
      <w:pPr>
        <w:pStyle w:val="BodyText"/>
        <w:spacing w:before="10"/>
        <w:rPr>
          <w:i/>
          <w:sz w:val="22"/>
          <w:szCs w:val="22"/>
        </w:rPr>
      </w:pPr>
    </w:p>
    <w:p w:rsidR="00A07C7B" w:rsidRPr="00DE0642" w:rsidRDefault="00DE0642" w:rsidP="004A67A5">
      <w:pPr>
        <w:pStyle w:val="ListParagraph"/>
        <w:numPr>
          <w:ilvl w:val="2"/>
          <w:numId w:val="5"/>
        </w:numPr>
        <w:tabs>
          <w:tab w:val="left" w:pos="594"/>
        </w:tabs>
        <w:spacing w:before="1"/>
        <w:ind w:left="567" w:hanging="556"/>
        <w:jc w:val="both"/>
        <w:rPr>
          <w:i/>
          <w:color w:val="00A14B"/>
        </w:rPr>
      </w:pPr>
      <w:r w:rsidRPr="00DE0642">
        <w:rPr>
          <w:i/>
          <w:color w:val="00A14B"/>
        </w:rPr>
        <w:t>Legislative, institutional and planning framework</w:t>
      </w:r>
    </w:p>
    <w:p w:rsidR="00A07C7B" w:rsidRPr="00DE0642" w:rsidRDefault="00A07C7B" w:rsidP="00695C96">
      <w:pPr>
        <w:pStyle w:val="BodyText"/>
        <w:spacing w:before="8"/>
        <w:rPr>
          <w:i/>
          <w:sz w:val="22"/>
          <w:szCs w:val="22"/>
        </w:rPr>
      </w:pPr>
    </w:p>
    <w:p w:rsidR="00A07C7B" w:rsidRPr="00DE0642" w:rsidRDefault="00DE0642" w:rsidP="00695C96">
      <w:pPr>
        <w:pStyle w:val="BodyText"/>
        <w:spacing w:line="244" w:lineRule="auto"/>
        <w:ind w:hanging="1"/>
        <w:jc w:val="both"/>
        <w:rPr>
          <w:sz w:val="22"/>
          <w:szCs w:val="22"/>
        </w:rPr>
      </w:pPr>
      <w:r w:rsidRPr="00DE0642">
        <w:rPr>
          <w:color w:val="231F20"/>
          <w:sz w:val="22"/>
          <w:szCs w:val="22"/>
        </w:rPr>
        <w:t xml:space="preserve">A description must be made of any institutional and legislative frameworks </w:t>
      </w:r>
      <w:r w:rsidR="004A67A5" w:rsidRPr="00DE0642">
        <w:rPr>
          <w:color w:val="231F20"/>
          <w:sz w:val="22"/>
          <w:szCs w:val="22"/>
        </w:rPr>
        <w:t xml:space="preserve">relevant to the project and its </w:t>
      </w:r>
      <w:r w:rsidRPr="00DE0642">
        <w:rPr>
          <w:color w:val="231F20"/>
          <w:spacing w:val="2"/>
          <w:sz w:val="22"/>
          <w:szCs w:val="22"/>
        </w:rPr>
        <w:t>CRA</w:t>
      </w:r>
      <w:r w:rsidR="004A67A5" w:rsidRPr="00DE0642">
        <w:rPr>
          <w:rStyle w:val="FootnoteReference"/>
          <w:color w:val="231F20"/>
          <w:spacing w:val="2"/>
          <w:sz w:val="22"/>
          <w:szCs w:val="22"/>
        </w:rPr>
        <w:footnoteReference w:id="1"/>
      </w:r>
      <w:r w:rsidRPr="00DE0642">
        <w:rPr>
          <w:color w:val="231F20"/>
          <w:spacing w:val="2"/>
          <w:sz w:val="22"/>
          <w:szCs w:val="22"/>
        </w:rPr>
        <w:t xml:space="preserve">, </w:t>
      </w:r>
      <w:r w:rsidRPr="00DE0642">
        <w:rPr>
          <w:color w:val="231F20"/>
          <w:sz w:val="22"/>
          <w:szCs w:val="22"/>
        </w:rPr>
        <w:t>including an indication of the key applicable legislation, planning processes (e.g.</w:t>
      </w:r>
      <w:r w:rsidR="004A67A5" w:rsidRPr="00DE0642">
        <w:rPr>
          <w:color w:val="231F20"/>
          <w:sz w:val="22"/>
          <w:szCs w:val="22"/>
        </w:rPr>
        <w:t xml:space="preserve"> land use planning), standards </w:t>
      </w:r>
      <w:r w:rsidRPr="00DE0642">
        <w:rPr>
          <w:color w:val="231F20"/>
          <w:sz w:val="22"/>
          <w:szCs w:val="22"/>
        </w:rPr>
        <w:t xml:space="preserve">and norms that will have to be addressed in the </w:t>
      </w:r>
      <w:r w:rsidRPr="00DE0642">
        <w:rPr>
          <w:color w:val="231F20"/>
          <w:spacing w:val="3"/>
          <w:sz w:val="22"/>
          <w:szCs w:val="22"/>
        </w:rPr>
        <w:t xml:space="preserve">CRA </w:t>
      </w:r>
      <w:r w:rsidRPr="00DE0642">
        <w:rPr>
          <w:color w:val="231F20"/>
          <w:sz w:val="22"/>
          <w:szCs w:val="22"/>
        </w:rPr>
        <w:t>study. Reference shoul</w:t>
      </w:r>
      <w:r w:rsidR="004A67A5" w:rsidRPr="00DE0642">
        <w:rPr>
          <w:color w:val="231F20"/>
          <w:sz w:val="22"/>
          <w:szCs w:val="22"/>
        </w:rPr>
        <w:t>d be made to the relevant docu</w:t>
      </w:r>
      <w:r w:rsidRPr="00DE0642">
        <w:rPr>
          <w:color w:val="231F20"/>
          <w:sz w:val="22"/>
          <w:szCs w:val="22"/>
        </w:rPr>
        <w:t xml:space="preserve">mentation such as the Country Environmental Profile, National Adaptation Plans of Action/National Adaptation Plan </w:t>
      </w:r>
      <w:r w:rsidRPr="00DE0642">
        <w:rPr>
          <w:color w:val="231F20"/>
          <w:spacing w:val="1"/>
          <w:sz w:val="22"/>
          <w:szCs w:val="22"/>
        </w:rPr>
        <w:t xml:space="preserve">(NAPAs/NAPs) </w:t>
      </w:r>
      <w:r w:rsidRPr="00DE0642">
        <w:rPr>
          <w:color w:val="231F20"/>
          <w:sz w:val="22"/>
          <w:szCs w:val="22"/>
        </w:rPr>
        <w:t>or other national adaptation plans/strategies, National Communications to the UNFCCC, any relevant Strategic Environmental Assessments.</w:t>
      </w:r>
    </w:p>
    <w:p w:rsidR="00A07C7B" w:rsidRPr="00DE0642" w:rsidRDefault="00A07C7B" w:rsidP="00695C96">
      <w:pPr>
        <w:pStyle w:val="BodyText"/>
        <w:rPr>
          <w:sz w:val="22"/>
          <w:szCs w:val="22"/>
        </w:rPr>
      </w:pPr>
    </w:p>
    <w:p w:rsidR="00A07C7B" w:rsidRPr="00DE0642" w:rsidRDefault="00A07C7B" w:rsidP="00695C96">
      <w:pPr>
        <w:pStyle w:val="BodyText"/>
        <w:spacing w:before="9"/>
        <w:rPr>
          <w:sz w:val="22"/>
          <w:szCs w:val="22"/>
        </w:rPr>
      </w:pPr>
    </w:p>
    <w:p w:rsidR="004A67A5" w:rsidRPr="00DE0642" w:rsidRDefault="00DE0642" w:rsidP="004A67A5">
      <w:pPr>
        <w:pStyle w:val="ListParagraph"/>
        <w:numPr>
          <w:ilvl w:val="2"/>
          <w:numId w:val="5"/>
        </w:numPr>
        <w:tabs>
          <w:tab w:val="left" w:pos="591"/>
        </w:tabs>
        <w:spacing w:before="1"/>
        <w:ind w:left="567" w:hanging="556"/>
        <w:jc w:val="both"/>
        <w:rPr>
          <w:i/>
        </w:rPr>
      </w:pPr>
      <w:r w:rsidRPr="00DE0642">
        <w:rPr>
          <w:i/>
          <w:color w:val="00A14B"/>
        </w:rPr>
        <w:t>Description of the key stakeholders and their</w:t>
      </w:r>
      <w:r w:rsidRPr="00DE0642">
        <w:rPr>
          <w:i/>
          <w:color w:val="00A14B"/>
          <w:spacing w:val="20"/>
        </w:rPr>
        <w:t xml:space="preserve"> </w:t>
      </w:r>
      <w:r w:rsidRPr="00DE0642">
        <w:rPr>
          <w:i/>
          <w:color w:val="00A14B"/>
        </w:rPr>
        <w:t>concerns</w:t>
      </w:r>
    </w:p>
    <w:p w:rsidR="004A67A5" w:rsidRPr="00DE0642" w:rsidRDefault="004A67A5" w:rsidP="004A67A5">
      <w:pPr>
        <w:tabs>
          <w:tab w:val="left" w:pos="591"/>
        </w:tabs>
        <w:spacing w:before="1"/>
        <w:jc w:val="both"/>
        <w:rPr>
          <w:i/>
        </w:rPr>
      </w:pPr>
    </w:p>
    <w:p w:rsidR="004A67A5" w:rsidRPr="00DE0642" w:rsidRDefault="004A67A5" w:rsidP="004A67A5">
      <w:pPr>
        <w:tabs>
          <w:tab w:val="left" w:pos="591"/>
        </w:tabs>
        <w:spacing w:before="1"/>
        <w:jc w:val="both"/>
        <w:rPr>
          <w:i/>
        </w:rPr>
      </w:pPr>
      <w:r w:rsidRPr="00DE0642">
        <w:pict>
          <v:shape id="_x0000_s1028" type="#_x0000_t202" style="position:absolute;left:0;text-align:left;margin-left:70.85pt;margin-top:4.7pt;width:467.75pt;height:57.95pt;z-index:1048;mso-wrap-distance-left:0;mso-wrap-distance-right:0;mso-position-horizontal-relative:page" fillcolor="#e7f0e5" stroked="f">
            <v:textbox style="mso-next-textbox:#_x0000_s1028" inset="0,0,0,0">
              <w:txbxContent>
                <w:p w:rsidR="00DE0642" w:rsidRDefault="00DE0642">
                  <w:pPr>
                    <w:spacing w:before="50" w:line="244" w:lineRule="auto"/>
                    <w:ind w:left="80" w:right="77"/>
                    <w:jc w:val="both"/>
                    <w:rPr>
                      <w:sz w:val="18"/>
                    </w:rPr>
                  </w:pPr>
                  <w:r>
                    <w:rPr>
                      <w:color w:val="231F20"/>
                      <w:sz w:val="18"/>
                    </w:rPr>
                    <w:t xml:space="preserve">In a </w:t>
                  </w:r>
                  <w:r>
                    <w:rPr>
                      <w:color w:val="231F20"/>
                      <w:spacing w:val="3"/>
                      <w:sz w:val="18"/>
                    </w:rPr>
                    <w:t xml:space="preserve">CRA, </w:t>
                  </w:r>
                  <w:r>
                    <w:rPr>
                      <w:color w:val="231F20"/>
                      <w:sz w:val="18"/>
                    </w:rPr>
                    <w:t xml:space="preserve">the engagement of vulnerable groups, most likely to be exposed to the climate-related risks to be investigated, and those that are particularly vulnerable to climate change, is especially </w:t>
                  </w:r>
                  <w:r>
                    <w:rPr>
                      <w:color w:val="231F20"/>
                      <w:spacing w:val="1"/>
                      <w:sz w:val="18"/>
                    </w:rPr>
                    <w:t xml:space="preserve">important </w:t>
                  </w:r>
                  <w:r>
                    <w:rPr>
                      <w:color w:val="231F20"/>
                      <w:sz w:val="18"/>
                    </w:rPr>
                    <w:t xml:space="preserve">(e.g. people who depend on climate-sensitive livelihoods such </w:t>
                  </w:r>
                  <w:r>
                    <w:rPr>
                      <w:color w:val="231F20"/>
                      <w:spacing w:val="1"/>
                      <w:sz w:val="18"/>
                    </w:rPr>
                    <w:t xml:space="preserve">as </w:t>
                  </w:r>
                  <w:r>
                    <w:rPr>
                      <w:color w:val="231F20"/>
                      <w:sz w:val="18"/>
                    </w:rPr>
                    <w:t xml:space="preserve">pastoralists and smallholders, or those living in areas of high exposure). </w:t>
                  </w:r>
                  <w:r>
                    <w:rPr>
                      <w:color w:val="231F20"/>
                      <w:spacing w:val="1"/>
                      <w:sz w:val="18"/>
                    </w:rPr>
                    <w:t xml:space="preserve">An </w:t>
                  </w:r>
                  <w:r>
                    <w:rPr>
                      <w:color w:val="231F20"/>
                      <w:sz w:val="18"/>
                    </w:rPr>
                    <w:t>effort should be made to involve a wide range of possible relevant interest groups (including local authorities, local and regional NGOs,</w:t>
                  </w:r>
                  <w:r>
                    <w:rPr>
                      <w:color w:val="231F20"/>
                      <w:spacing w:val="6"/>
                      <w:sz w:val="18"/>
                    </w:rPr>
                    <w:t xml:space="preserve"> </w:t>
                  </w:r>
                  <w:r>
                    <w:rPr>
                      <w:color w:val="231F20"/>
                      <w:sz w:val="18"/>
                    </w:rPr>
                    <w:t>women,</w:t>
                  </w:r>
                  <w:r>
                    <w:rPr>
                      <w:color w:val="231F20"/>
                      <w:spacing w:val="6"/>
                      <w:sz w:val="18"/>
                    </w:rPr>
                    <w:t xml:space="preserve"> </w:t>
                  </w:r>
                  <w:r>
                    <w:rPr>
                      <w:color w:val="231F20"/>
                      <w:sz w:val="18"/>
                    </w:rPr>
                    <w:t>and</w:t>
                  </w:r>
                  <w:r>
                    <w:rPr>
                      <w:color w:val="231F20"/>
                      <w:spacing w:val="6"/>
                      <w:sz w:val="18"/>
                    </w:rPr>
                    <w:t xml:space="preserve"> </w:t>
                  </w:r>
                  <w:r>
                    <w:rPr>
                      <w:color w:val="231F20"/>
                      <w:sz w:val="18"/>
                    </w:rPr>
                    <w:t>indigenous</w:t>
                  </w:r>
                  <w:r>
                    <w:rPr>
                      <w:color w:val="231F20"/>
                      <w:spacing w:val="6"/>
                      <w:sz w:val="18"/>
                    </w:rPr>
                    <w:t xml:space="preserve"> </w:t>
                  </w:r>
                  <w:r>
                    <w:rPr>
                      <w:color w:val="231F20"/>
                      <w:sz w:val="18"/>
                    </w:rPr>
                    <w:t>peoples)</w:t>
                  </w:r>
                  <w:r>
                    <w:rPr>
                      <w:color w:val="231F20"/>
                      <w:spacing w:val="6"/>
                      <w:sz w:val="18"/>
                    </w:rPr>
                    <w:t xml:space="preserve"> </w:t>
                  </w:r>
                  <w:r>
                    <w:rPr>
                      <w:color w:val="231F20"/>
                      <w:sz w:val="18"/>
                    </w:rPr>
                    <w:t>in</w:t>
                  </w:r>
                  <w:r>
                    <w:rPr>
                      <w:color w:val="231F20"/>
                      <w:spacing w:val="6"/>
                      <w:sz w:val="18"/>
                    </w:rPr>
                    <w:t xml:space="preserve"> </w:t>
                  </w:r>
                  <w:r>
                    <w:rPr>
                      <w:color w:val="231F20"/>
                      <w:sz w:val="18"/>
                    </w:rPr>
                    <w:t>defining</w:t>
                  </w:r>
                  <w:r>
                    <w:rPr>
                      <w:color w:val="231F20"/>
                      <w:spacing w:val="6"/>
                      <w:sz w:val="18"/>
                    </w:rPr>
                    <w:t xml:space="preserve"> </w:t>
                  </w:r>
                  <w:r>
                    <w:rPr>
                      <w:color w:val="231F20"/>
                      <w:sz w:val="18"/>
                    </w:rPr>
                    <w:t>issues</w:t>
                  </w:r>
                  <w:r>
                    <w:rPr>
                      <w:color w:val="231F20"/>
                      <w:spacing w:val="6"/>
                      <w:sz w:val="18"/>
                    </w:rPr>
                    <w:t xml:space="preserve"> </w:t>
                  </w:r>
                  <w:r>
                    <w:rPr>
                      <w:color w:val="231F20"/>
                      <w:sz w:val="18"/>
                    </w:rPr>
                    <w:t>to</w:t>
                  </w:r>
                  <w:r>
                    <w:rPr>
                      <w:color w:val="231F20"/>
                      <w:spacing w:val="6"/>
                      <w:sz w:val="18"/>
                    </w:rPr>
                    <w:t xml:space="preserve"> </w:t>
                  </w:r>
                  <w:r>
                    <w:rPr>
                      <w:color w:val="231F20"/>
                      <w:sz w:val="18"/>
                    </w:rPr>
                    <w:t>be</w:t>
                  </w:r>
                  <w:r>
                    <w:rPr>
                      <w:color w:val="231F20"/>
                      <w:spacing w:val="6"/>
                      <w:sz w:val="18"/>
                    </w:rPr>
                    <w:t xml:space="preserve"> </w:t>
                  </w:r>
                  <w:r>
                    <w:rPr>
                      <w:color w:val="231F20"/>
                      <w:sz w:val="18"/>
                    </w:rPr>
                    <w:t>addressed</w:t>
                  </w:r>
                  <w:r>
                    <w:rPr>
                      <w:color w:val="231F20"/>
                      <w:spacing w:val="6"/>
                      <w:sz w:val="18"/>
                    </w:rPr>
                    <w:t xml:space="preserve"> </w:t>
                  </w:r>
                  <w:r>
                    <w:rPr>
                      <w:color w:val="231F20"/>
                      <w:sz w:val="18"/>
                    </w:rPr>
                    <w:t>in</w:t>
                  </w:r>
                  <w:r>
                    <w:rPr>
                      <w:color w:val="231F20"/>
                      <w:spacing w:val="6"/>
                      <w:sz w:val="18"/>
                    </w:rPr>
                    <w:t xml:space="preserve"> </w:t>
                  </w:r>
                  <w:r>
                    <w:rPr>
                      <w:color w:val="231F20"/>
                      <w:sz w:val="18"/>
                    </w:rPr>
                    <w:t>the</w:t>
                  </w:r>
                  <w:r>
                    <w:rPr>
                      <w:color w:val="231F20"/>
                      <w:spacing w:val="6"/>
                      <w:sz w:val="18"/>
                    </w:rPr>
                    <w:t xml:space="preserve"> </w:t>
                  </w:r>
                  <w:r>
                    <w:rPr>
                      <w:color w:val="231F20"/>
                      <w:spacing w:val="5"/>
                      <w:sz w:val="18"/>
                    </w:rPr>
                    <w:t>CRA.</w:t>
                  </w:r>
                </w:p>
              </w:txbxContent>
            </v:textbox>
            <w10:wrap type="topAndBottom" anchorx="page"/>
          </v:shape>
        </w:pict>
      </w:r>
    </w:p>
    <w:p w:rsidR="00A07C7B" w:rsidRPr="00DE0642" w:rsidRDefault="00DE0642" w:rsidP="00695C96">
      <w:pPr>
        <w:pStyle w:val="BodyText"/>
        <w:spacing w:before="100" w:line="244" w:lineRule="auto"/>
        <w:jc w:val="both"/>
        <w:rPr>
          <w:sz w:val="22"/>
          <w:szCs w:val="22"/>
        </w:rPr>
      </w:pPr>
      <w:bookmarkStart w:id="5" w:name="mainstreaming_guidelines_138"/>
      <w:bookmarkEnd w:id="5"/>
      <w:r w:rsidRPr="00DE0642">
        <w:rPr>
          <w:color w:val="231F20"/>
          <w:sz w:val="22"/>
          <w:szCs w:val="22"/>
        </w:rPr>
        <w:t xml:space="preserve">The engagement of stakeholders in the </w:t>
      </w:r>
      <w:r w:rsidRPr="00DE0642">
        <w:rPr>
          <w:color w:val="231F20"/>
          <w:spacing w:val="3"/>
          <w:sz w:val="22"/>
          <w:szCs w:val="22"/>
        </w:rPr>
        <w:t xml:space="preserve">CRA </w:t>
      </w:r>
      <w:r w:rsidRPr="00DE0642">
        <w:rPr>
          <w:color w:val="231F20"/>
          <w:sz w:val="22"/>
          <w:szCs w:val="22"/>
        </w:rPr>
        <w:t xml:space="preserve">process is a key success factor. Project stakeholders (key groups and institutions intended as beneficiaries of the project or project </w:t>
      </w:r>
      <w:r w:rsidRPr="00DE0642">
        <w:rPr>
          <w:color w:val="231F20"/>
          <w:spacing w:val="1"/>
          <w:sz w:val="22"/>
          <w:szCs w:val="22"/>
        </w:rPr>
        <w:t xml:space="preserve">partners, </w:t>
      </w:r>
      <w:r w:rsidRPr="00DE0642">
        <w:rPr>
          <w:color w:val="231F20"/>
          <w:sz w:val="22"/>
          <w:szCs w:val="22"/>
        </w:rPr>
        <w:t>and any groups potentially affected by any</w:t>
      </w:r>
      <w:r w:rsidRPr="00DE0642">
        <w:rPr>
          <w:color w:val="231F20"/>
          <w:spacing w:val="6"/>
          <w:sz w:val="22"/>
          <w:szCs w:val="22"/>
        </w:rPr>
        <w:t xml:space="preserve"> </w:t>
      </w:r>
      <w:r w:rsidRPr="00DE0642">
        <w:rPr>
          <w:color w:val="231F20"/>
          <w:sz w:val="22"/>
          <w:szCs w:val="22"/>
        </w:rPr>
        <w:t>adverse</w:t>
      </w:r>
      <w:r w:rsidRPr="00DE0642">
        <w:rPr>
          <w:color w:val="231F20"/>
          <w:spacing w:val="6"/>
          <w:sz w:val="22"/>
          <w:szCs w:val="22"/>
        </w:rPr>
        <w:t xml:space="preserve"> </w:t>
      </w:r>
      <w:r w:rsidRPr="00DE0642">
        <w:rPr>
          <w:color w:val="231F20"/>
          <w:sz w:val="22"/>
          <w:szCs w:val="22"/>
        </w:rPr>
        <w:t>-</w:t>
      </w:r>
      <w:r w:rsidRPr="00DE0642">
        <w:rPr>
          <w:color w:val="231F20"/>
          <w:spacing w:val="6"/>
          <w:sz w:val="22"/>
          <w:szCs w:val="22"/>
        </w:rPr>
        <w:t xml:space="preserve"> </w:t>
      </w:r>
      <w:r w:rsidRPr="00DE0642">
        <w:rPr>
          <w:color w:val="231F20"/>
          <w:sz w:val="22"/>
          <w:szCs w:val="22"/>
        </w:rPr>
        <w:t>e.g.</w:t>
      </w:r>
      <w:r w:rsidRPr="00DE0642">
        <w:rPr>
          <w:color w:val="231F20"/>
          <w:spacing w:val="6"/>
          <w:sz w:val="22"/>
          <w:szCs w:val="22"/>
        </w:rPr>
        <w:t xml:space="preserve"> </w:t>
      </w:r>
      <w:r w:rsidRPr="00DE0642">
        <w:rPr>
          <w:color w:val="231F20"/>
          <w:sz w:val="22"/>
          <w:szCs w:val="22"/>
        </w:rPr>
        <w:t>environmental</w:t>
      </w:r>
      <w:r w:rsidRPr="00DE0642">
        <w:rPr>
          <w:color w:val="231F20"/>
          <w:spacing w:val="6"/>
          <w:sz w:val="22"/>
          <w:szCs w:val="22"/>
        </w:rPr>
        <w:t xml:space="preserve"> </w:t>
      </w:r>
      <w:r w:rsidRPr="00DE0642">
        <w:rPr>
          <w:color w:val="231F20"/>
          <w:sz w:val="22"/>
          <w:szCs w:val="22"/>
        </w:rPr>
        <w:t>or</w:t>
      </w:r>
      <w:r w:rsidRPr="00DE0642">
        <w:rPr>
          <w:color w:val="231F20"/>
          <w:spacing w:val="6"/>
          <w:sz w:val="22"/>
          <w:szCs w:val="22"/>
        </w:rPr>
        <w:t xml:space="preserve"> </w:t>
      </w:r>
      <w:r w:rsidRPr="00DE0642">
        <w:rPr>
          <w:color w:val="231F20"/>
          <w:sz w:val="22"/>
          <w:szCs w:val="22"/>
        </w:rPr>
        <w:t>displacement</w:t>
      </w:r>
      <w:r w:rsidRPr="00DE0642">
        <w:rPr>
          <w:color w:val="231F20"/>
          <w:spacing w:val="6"/>
          <w:sz w:val="22"/>
          <w:szCs w:val="22"/>
        </w:rPr>
        <w:t xml:space="preserve"> </w:t>
      </w:r>
      <w:r w:rsidRPr="00DE0642">
        <w:rPr>
          <w:color w:val="231F20"/>
          <w:sz w:val="22"/>
          <w:szCs w:val="22"/>
        </w:rPr>
        <w:t>-</w:t>
      </w:r>
      <w:r w:rsidRPr="00DE0642">
        <w:rPr>
          <w:color w:val="231F20"/>
          <w:spacing w:val="6"/>
          <w:sz w:val="22"/>
          <w:szCs w:val="22"/>
        </w:rPr>
        <w:t xml:space="preserve"> </w:t>
      </w:r>
      <w:r w:rsidRPr="00DE0642">
        <w:rPr>
          <w:color w:val="231F20"/>
          <w:sz w:val="22"/>
          <w:szCs w:val="22"/>
        </w:rPr>
        <w:t>impacts</w:t>
      </w:r>
      <w:r w:rsidRPr="00DE0642">
        <w:rPr>
          <w:color w:val="231F20"/>
          <w:spacing w:val="6"/>
          <w:sz w:val="22"/>
          <w:szCs w:val="22"/>
        </w:rPr>
        <w:t xml:space="preserve"> </w:t>
      </w:r>
      <w:r w:rsidRPr="00DE0642">
        <w:rPr>
          <w:color w:val="231F20"/>
          <w:sz w:val="22"/>
          <w:szCs w:val="22"/>
        </w:rPr>
        <w:t>of</w:t>
      </w:r>
      <w:r w:rsidRPr="00DE0642">
        <w:rPr>
          <w:color w:val="231F20"/>
          <w:spacing w:val="6"/>
          <w:sz w:val="22"/>
          <w:szCs w:val="22"/>
        </w:rPr>
        <w:t xml:space="preserve"> </w:t>
      </w:r>
      <w:r w:rsidRPr="00DE0642">
        <w:rPr>
          <w:color w:val="231F20"/>
          <w:sz w:val="22"/>
          <w:szCs w:val="22"/>
        </w:rPr>
        <w:t>the</w:t>
      </w:r>
      <w:r w:rsidRPr="00DE0642">
        <w:rPr>
          <w:color w:val="231F20"/>
          <w:spacing w:val="6"/>
          <w:sz w:val="22"/>
          <w:szCs w:val="22"/>
        </w:rPr>
        <w:t xml:space="preserve"> </w:t>
      </w:r>
      <w:r w:rsidRPr="00DE0642">
        <w:rPr>
          <w:color w:val="231F20"/>
          <w:sz w:val="22"/>
          <w:szCs w:val="22"/>
        </w:rPr>
        <w:t>project)</w:t>
      </w:r>
      <w:r w:rsidRPr="00DE0642">
        <w:rPr>
          <w:color w:val="231F20"/>
          <w:spacing w:val="6"/>
          <w:sz w:val="22"/>
          <w:szCs w:val="22"/>
        </w:rPr>
        <w:t xml:space="preserve"> </w:t>
      </w:r>
      <w:r w:rsidRPr="00DE0642">
        <w:rPr>
          <w:color w:val="231F20"/>
          <w:sz w:val="22"/>
          <w:szCs w:val="22"/>
        </w:rPr>
        <w:t>will</w:t>
      </w:r>
      <w:r w:rsidRPr="00DE0642">
        <w:rPr>
          <w:color w:val="231F20"/>
          <w:spacing w:val="6"/>
          <w:sz w:val="22"/>
          <w:szCs w:val="22"/>
        </w:rPr>
        <w:t xml:space="preserve"> </w:t>
      </w:r>
      <w:r w:rsidRPr="00DE0642">
        <w:rPr>
          <w:color w:val="231F20"/>
          <w:sz w:val="22"/>
          <w:szCs w:val="22"/>
        </w:rPr>
        <w:t>be</w:t>
      </w:r>
      <w:r w:rsidRPr="00DE0642">
        <w:rPr>
          <w:color w:val="231F20"/>
          <w:spacing w:val="6"/>
          <w:sz w:val="22"/>
          <w:szCs w:val="22"/>
        </w:rPr>
        <w:t xml:space="preserve"> </w:t>
      </w:r>
      <w:r w:rsidRPr="00DE0642">
        <w:rPr>
          <w:color w:val="231F20"/>
          <w:sz w:val="22"/>
          <w:szCs w:val="22"/>
        </w:rPr>
        <w:t>identified.</w:t>
      </w:r>
    </w:p>
    <w:p w:rsidR="00A07C7B" w:rsidRPr="00DE0642" w:rsidRDefault="00A07C7B" w:rsidP="00695C96">
      <w:pPr>
        <w:pStyle w:val="BodyText"/>
        <w:spacing w:before="3"/>
        <w:rPr>
          <w:sz w:val="22"/>
          <w:szCs w:val="22"/>
        </w:rPr>
      </w:pPr>
    </w:p>
    <w:p w:rsidR="00A07C7B" w:rsidRPr="00DE0642" w:rsidRDefault="00DE0642" w:rsidP="00695C96">
      <w:pPr>
        <w:pStyle w:val="BodyText"/>
        <w:spacing w:line="244" w:lineRule="auto"/>
        <w:jc w:val="both"/>
        <w:rPr>
          <w:sz w:val="22"/>
          <w:szCs w:val="22"/>
        </w:rPr>
      </w:pPr>
      <w:proofErr w:type="gramStart"/>
      <w:r w:rsidRPr="00DE0642">
        <w:rPr>
          <w:color w:val="231F20"/>
          <w:sz w:val="22"/>
          <w:szCs w:val="22"/>
        </w:rPr>
        <w:t>Particular attention</w:t>
      </w:r>
      <w:proofErr w:type="gramEnd"/>
      <w:r w:rsidRPr="00DE0642">
        <w:rPr>
          <w:color w:val="231F20"/>
          <w:sz w:val="22"/>
          <w:szCs w:val="22"/>
        </w:rPr>
        <w:t xml:space="preserve"> should be paid to typically less represented groups such as women, indigenous peoples and minorities.</w:t>
      </w:r>
    </w:p>
    <w:p w:rsidR="00A07C7B" w:rsidRPr="00DE0642" w:rsidRDefault="00A07C7B" w:rsidP="00695C96">
      <w:pPr>
        <w:pStyle w:val="BodyText"/>
        <w:spacing w:before="3"/>
        <w:rPr>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 xml:space="preserve">Stakeholders will be engaged by the consultant </w:t>
      </w:r>
      <w:proofErr w:type="gramStart"/>
      <w:r w:rsidRPr="00DE0642">
        <w:rPr>
          <w:color w:val="231F20"/>
          <w:sz w:val="22"/>
          <w:szCs w:val="22"/>
        </w:rPr>
        <w:t>in order to</w:t>
      </w:r>
      <w:proofErr w:type="gramEnd"/>
      <w:r w:rsidRPr="00DE0642">
        <w:rPr>
          <w:color w:val="231F20"/>
          <w:sz w:val="22"/>
          <w:szCs w:val="22"/>
        </w:rPr>
        <w:t xml:space="preserve"> identify their concerns with respect to existing and anticipated climate-related risks and vulnerabilities, their perceptions of how these may be affected by the pro</w:t>
      </w:r>
      <w:r w:rsidRPr="00DE0642">
        <w:rPr>
          <w:color w:val="231F20"/>
          <w:spacing w:val="1"/>
          <w:sz w:val="22"/>
          <w:szCs w:val="22"/>
        </w:rPr>
        <w:t xml:space="preserve">ject, </w:t>
      </w:r>
      <w:r w:rsidRPr="00DE0642">
        <w:rPr>
          <w:color w:val="231F20"/>
          <w:sz w:val="22"/>
          <w:szCs w:val="22"/>
        </w:rPr>
        <w:t xml:space="preserve">and their views about how these risks and vulnerabilities might affect the project results and impacts. This will contribute to the identification of key potential risks, project-climate interactions, and potential risk reduction or adaptation measures that will need to be addressed in the </w:t>
      </w:r>
      <w:r w:rsidRPr="00DE0642">
        <w:rPr>
          <w:color w:val="231F20"/>
          <w:spacing w:val="3"/>
          <w:sz w:val="22"/>
          <w:szCs w:val="22"/>
        </w:rPr>
        <w:t xml:space="preserve">CRA </w:t>
      </w:r>
      <w:r w:rsidRPr="00DE0642">
        <w:rPr>
          <w:color w:val="231F20"/>
          <w:sz w:val="22"/>
          <w:szCs w:val="22"/>
        </w:rPr>
        <w:t xml:space="preserve">study. The stakeholder engagement strategy   to be employed should be explained in the proposal and, if necessary, will be revised by </w:t>
      </w:r>
      <w:r w:rsidRPr="00DE0642">
        <w:rPr>
          <w:i/>
          <w:color w:val="231F20"/>
          <w:sz w:val="22"/>
          <w:szCs w:val="22"/>
        </w:rPr>
        <w:t xml:space="preserve">the EC and the partner government </w:t>
      </w:r>
      <w:r w:rsidRPr="00DE0642">
        <w:rPr>
          <w:color w:val="231F20"/>
          <w:sz w:val="22"/>
          <w:szCs w:val="22"/>
        </w:rPr>
        <w:t>before being</w:t>
      </w:r>
      <w:r w:rsidRPr="00DE0642">
        <w:rPr>
          <w:color w:val="231F20"/>
          <w:spacing w:val="30"/>
          <w:sz w:val="22"/>
          <w:szCs w:val="22"/>
        </w:rPr>
        <w:t xml:space="preserve"> </w:t>
      </w:r>
      <w:r w:rsidRPr="00DE0642">
        <w:rPr>
          <w:color w:val="231F20"/>
          <w:sz w:val="22"/>
          <w:szCs w:val="22"/>
        </w:rPr>
        <w:t>implemented.</w:t>
      </w:r>
    </w:p>
    <w:p w:rsidR="00A07C7B" w:rsidRPr="00DE0642" w:rsidRDefault="00A07C7B" w:rsidP="00695C96">
      <w:pPr>
        <w:pStyle w:val="BodyText"/>
        <w:rPr>
          <w:sz w:val="22"/>
          <w:szCs w:val="22"/>
        </w:rPr>
      </w:pPr>
    </w:p>
    <w:p w:rsidR="00A07C7B" w:rsidRPr="00DE0642" w:rsidRDefault="00A07C7B" w:rsidP="00695C96">
      <w:pPr>
        <w:pStyle w:val="BodyText"/>
        <w:spacing w:before="9"/>
        <w:rPr>
          <w:sz w:val="22"/>
          <w:szCs w:val="22"/>
        </w:rPr>
      </w:pPr>
    </w:p>
    <w:p w:rsidR="00A07C7B" w:rsidRPr="00DE0642" w:rsidRDefault="00DE0642" w:rsidP="00CF3B29">
      <w:pPr>
        <w:pStyle w:val="ListParagraph"/>
        <w:numPr>
          <w:ilvl w:val="2"/>
          <w:numId w:val="5"/>
        </w:numPr>
        <w:tabs>
          <w:tab w:val="left" w:pos="591"/>
        </w:tabs>
        <w:spacing w:before="1"/>
        <w:ind w:left="567" w:hanging="556"/>
        <w:jc w:val="both"/>
        <w:rPr>
          <w:i/>
        </w:rPr>
      </w:pPr>
      <w:r w:rsidRPr="00DE0642">
        <w:rPr>
          <w:i/>
          <w:color w:val="00A14B"/>
        </w:rPr>
        <w:t>Description of the key climate-related risks and project–climate interactions that should be addressed in the CRA</w:t>
      </w:r>
    </w:p>
    <w:p w:rsidR="00A07C7B" w:rsidRPr="00DE0642" w:rsidRDefault="00A07C7B" w:rsidP="00695C96">
      <w:pPr>
        <w:pStyle w:val="BodyText"/>
        <w:spacing w:before="3"/>
        <w:rPr>
          <w:i/>
          <w:sz w:val="22"/>
          <w:szCs w:val="22"/>
        </w:rPr>
      </w:pPr>
    </w:p>
    <w:p w:rsidR="00A07C7B" w:rsidRPr="00DE0642" w:rsidRDefault="00DE0642" w:rsidP="00695C96">
      <w:pPr>
        <w:spacing w:line="244" w:lineRule="auto"/>
        <w:jc w:val="both"/>
      </w:pPr>
      <w:r w:rsidRPr="00DE0642">
        <w:rPr>
          <w:color w:val="231F20"/>
        </w:rPr>
        <w:t>(</w:t>
      </w:r>
      <w:proofErr w:type="gramStart"/>
      <w:r w:rsidRPr="00DE0642">
        <w:rPr>
          <w:i/>
          <w:color w:val="231F20"/>
        </w:rPr>
        <w:t>Particular attention</w:t>
      </w:r>
      <w:proofErr w:type="gramEnd"/>
      <w:r w:rsidRPr="00DE0642">
        <w:rPr>
          <w:i/>
          <w:color w:val="231F20"/>
        </w:rPr>
        <w:t xml:space="preserve"> should be paid to the climate-related risks to, or associated wi</w:t>
      </w:r>
      <w:r w:rsidR="00CF3B29" w:rsidRPr="00DE0642">
        <w:rPr>
          <w:i/>
          <w:color w:val="231F20"/>
        </w:rPr>
        <w:t>th, the project that are likely</w:t>
      </w:r>
      <w:r w:rsidRPr="00DE0642">
        <w:rPr>
          <w:i/>
          <w:color w:val="231F20"/>
        </w:rPr>
        <w:t xml:space="preserve"> to be the most significant, considering the sensitivity of the project and any related / supported activities to climate</w:t>
      </w:r>
      <w:r w:rsidRPr="00DE0642">
        <w:rPr>
          <w:i/>
          <w:color w:val="231F20"/>
          <w:spacing w:val="-4"/>
        </w:rPr>
        <w:t xml:space="preserve"> </w:t>
      </w:r>
      <w:r w:rsidRPr="00DE0642">
        <w:rPr>
          <w:i/>
          <w:color w:val="231F20"/>
        </w:rPr>
        <w:t>hazards</w:t>
      </w:r>
      <w:r w:rsidRPr="00DE0642">
        <w:rPr>
          <w:i/>
          <w:color w:val="231F20"/>
          <w:spacing w:val="-4"/>
        </w:rPr>
        <w:t xml:space="preserve"> </w:t>
      </w:r>
      <w:r w:rsidRPr="00DE0642">
        <w:rPr>
          <w:i/>
          <w:color w:val="231F20"/>
        </w:rPr>
        <w:t>likely</w:t>
      </w:r>
      <w:r w:rsidRPr="00DE0642">
        <w:rPr>
          <w:i/>
          <w:color w:val="231F20"/>
          <w:spacing w:val="-4"/>
        </w:rPr>
        <w:t xml:space="preserve"> </w:t>
      </w:r>
      <w:r w:rsidRPr="00DE0642">
        <w:rPr>
          <w:i/>
          <w:color w:val="231F20"/>
        </w:rPr>
        <w:t>to</w:t>
      </w:r>
      <w:r w:rsidRPr="00DE0642">
        <w:rPr>
          <w:i/>
          <w:color w:val="231F20"/>
          <w:spacing w:val="-4"/>
        </w:rPr>
        <w:t xml:space="preserve"> </w:t>
      </w:r>
      <w:r w:rsidRPr="00DE0642">
        <w:rPr>
          <w:i/>
          <w:color w:val="231F20"/>
        </w:rPr>
        <w:t>be</w:t>
      </w:r>
      <w:r w:rsidRPr="00DE0642">
        <w:rPr>
          <w:i/>
          <w:color w:val="231F20"/>
          <w:spacing w:val="-4"/>
        </w:rPr>
        <w:t xml:space="preserve"> </w:t>
      </w:r>
      <w:r w:rsidRPr="00DE0642">
        <w:rPr>
          <w:i/>
          <w:color w:val="231F20"/>
        </w:rPr>
        <w:t>encountered</w:t>
      </w:r>
      <w:r w:rsidRPr="00DE0642">
        <w:rPr>
          <w:i/>
          <w:color w:val="231F20"/>
          <w:spacing w:val="-4"/>
        </w:rPr>
        <w:t xml:space="preserve"> </w:t>
      </w:r>
      <w:r w:rsidRPr="00DE0642">
        <w:rPr>
          <w:i/>
          <w:color w:val="231F20"/>
        </w:rPr>
        <w:t>over</w:t>
      </w:r>
      <w:r w:rsidRPr="00DE0642">
        <w:rPr>
          <w:i/>
          <w:color w:val="231F20"/>
          <w:spacing w:val="-4"/>
        </w:rPr>
        <w:t xml:space="preserve"> </w:t>
      </w:r>
      <w:r w:rsidRPr="00DE0642">
        <w:rPr>
          <w:i/>
          <w:color w:val="231F20"/>
        </w:rPr>
        <w:t>the</w:t>
      </w:r>
      <w:r w:rsidRPr="00DE0642">
        <w:rPr>
          <w:i/>
          <w:color w:val="231F20"/>
          <w:spacing w:val="-4"/>
        </w:rPr>
        <w:t xml:space="preserve"> </w:t>
      </w:r>
      <w:r w:rsidRPr="00DE0642">
        <w:rPr>
          <w:i/>
          <w:color w:val="231F20"/>
        </w:rPr>
        <w:t>relevant</w:t>
      </w:r>
      <w:r w:rsidRPr="00DE0642">
        <w:rPr>
          <w:i/>
          <w:color w:val="231F20"/>
          <w:spacing w:val="-4"/>
        </w:rPr>
        <w:t xml:space="preserve"> </w:t>
      </w:r>
      <w:r w:rsidRPr="00DE0642">
        <w:rPr>
          <w:i/>
          <w:color w:val="231F20"/>
        </w:rPr>
        <w:t>timescale,</w:t>
      </w:r>
      <w:r w:rsidRPr="00DE0642">
        <w:rPr>
          <w:i/>
          <w:color w:val="231F20"/>
          <w:spacing w:val="-4"/>
        </w:rPr>
        <w:t xml:space="preserve"> </w:t>
      </w:r>
      <w:r w:rsidRPr="00DE0642">
        <w:rPr>
          <w:i/>
          <w:color w:val="231F20"/>
        </w:rPr>
        <w:t>the</w:t>
      </w:r>
      <w:r w:rsidRPr="00DE0642">
        <w:rPr>
          <w:i/>
          <w:color w:val="231F20"/>
          <w:spacing w:val="-4"/>
        </w:rPr>
        <w:t xml:space="preserve"> </w:t>
      </w:r>
      <w:r w:rsidRPr="00DE0642">
        <w:rPr>
          <w:i/>
          <w:color w:val="231F20"/>
        </w:rPr>
        <w:t>vulnerability</w:t>
      </w:r>
      <w:r w:rsidRPr="00DE0642">
        <w:rPr>
          <w:i/>
          <w:color w:val="231F20"/>
          <w:spacing w:val="-4"/>
        </w:rPr>
        <w:t xml:space="preserve"> </w:t>
      </w:r>
      <w:r w:rsidRPr="00DE0642">
        <w:rPr>
          <w:i/>
          <w:color w:val="231F20"/>
        </w:rPr>
        <w:t>of</w:t>
      </w:r>
      <w:r w:rsidRPr="00DE0642">
        <w:rPr>
          <w:i/>
          <w:color w:val="231F20"/>
          <w:spacing w:val="-4"/>
        </w:rPr>
        <w:t xml:space="preserve"> </w:t>
      </w:r>
      <w:r w:rsidRPr="00DE0642">
        <w:rPr>
          <w:i/>
          <w:color w:val="231F20"/>
        </w:rPr>
        <w:t>key</w:t>
      </w:r>
      <w:r w:rsidRPr="00DE0642">
        <w:rPr>
          <w:i/>
          <w:color w:val="231F20"/>
          <w:spacing w:val="-4"/>
        </w:rPr>
        <w:t xml:space="preserve"> </w:t>
      </w:r>
      <w:r w:rsidRPr="00DE0642">
        <w:rPr>
          <w:i/>
          <w:color w:val="231F20"/>
        </w:rPr>
        <w:t>stakeholders</w:t>
      </w:r>
      <w:r w:rsidRPr="00DE0642">
        <w:rPr>
          <w:i/>
          <w:color w:val="231F20"/>
          <w:spacing w:val="-4"/>
        </w:rPr>
        <w:t xml:space="preserve"> </w:t>
      </w:r>
      <w:r w:rsidRPr="00DE0642">
        <w:rPr>
          <w:i/>
          <w:color w:val="231F20"/>
        </w:rPr>
        <w:t>to</w:t>
      </w:r>
      <w:r w:rsidRPr="00DE0642">
        <w:rPr>
          <w:i/>
          <w:color w:val="231F20"/>
          <w:spacing w:val="-4"/>
        </w:rPr>
        <w:t xml:space="preserve"> </w:t>
      </w:r>
      <w:r w:rsidRPr="00DE0642">
        <w:rPr>
          <w:i/>
          <w:color w:val="231F20"/>
        </w:rPr>
        <w:t>climate change</w:t>
      </w:r>
      <w:r w:rsidRPr="00DE0642">
        <w:rPr>
          <w:i/>
          <w:color w:val="231F20"/>
          <w:spacing w:val="5"/>
        </w:rPr>
        <w:t xml:space="preserve"> </w:t>
      </w:r>
      <w:r w:rsidRPr="00DE0642">
        <w:rPr>
          <w:i/>
          <w:color w:val="231F20"/>
        </w:rPr>
        <w:t>and</w:t>
      </w:r>
      <w:r w:rsidRPr="00DE0642">
        <w:rPr>
          <w:i/>
          <w:color w:val="231F20"/>
          <w:spacing w:val="5"/>
        </w:rPr>
        <w:t xml:space="preserve"> </w:t>
      </w:r>
      <w:r w:rsidRPr="00DE0642">
        <w:rPr>
          <w:i/>
          <w:color w:val="231F20"/>
        </w:rPr>
        <w:t>variability,</w:t>
      </w:r>
      <w:r w:rsidRPr="00DE0642">
        <w:rPr>
          <w:i/>
          <w:color w:val="231F20"/>
          <w:spacing w:val="5"/>
        </w:rPr>
        <w:t xml:space="preserve"> </w:t>
      </w:r>
      <w:r w:rsidRPr="00DE0642">
        <w:rPr>
          <w:i/>
          <w:color w:val="231F20"/>
        </w:rPr>
        <w:t>the</w:t>
      </w:r>
      <w:r w:rsidRPr="00DE0642">
        <w:rPr>
          <w:i/>
          <w:color w:val="231F20"/>
          <w:spacing w:val="5"/>
        </w:rPr>
        <w:t xml:space="preserve"> </w:t>
      </w:r>
      <w:r w:rsidRPr="00DE0642">
        <w:rPr>
          <w:i/>
          <w:color w:val="231F20"/>
        </w:rPr>
        <w:t>project’s</w:t>
      </w:r>
      <w:r w:rsidRPr="00DE0642">
        <w:rPr>
          <w:i/>
          <w:color w:val="231F20"/>
          <w:spacing w:val="5"/>
        </w:rPr>
        <w:t xml:space="preserve"> </w:t>
      </w:r>
      <w:r w:rsidRPr="00DE0642">
        <w:rPr>
          <w:i/>
          <w:color w:val="231F20"/>
        </w:rPr>
        <w:t>potential</w:t>
      </w:r>
      <w:r w:rsidRPr="00DE0642">
        <w:rPr>
          <w:i/>
          <w:color w:val="231F20"/>
          <w:spacing w:val="5"/>
        </w:rPr>
        <w:t xml:space="preserve"> </w:t>
      </w:r>
      <w:r w:rsidRPr="00DE0642">
        <w:rPr>
          <w:i/>
          <w:color w:val="231F20"/>
        </w:rPr>
        <w:t>impacts</w:t>
      </w:r>
      <w:r w:rsidRPr="00DE0642">
        <w:rPr>
          <w:i/>
          <w:color w:val="231F20"/>
          <w:spacing w:val="5"/>
        </w:rPr>
        <w:t xml:space="preserve"> </w:t>
      </w:r>
      <w:r w:rsidRPr="00DE0642">
        <w:rPr>
          <w:i/>
          <w:color w:val="231F20"/>
        </w:rPr>
        <w:t>on</w:t>
      </w:r>
      <w:r w:rsidRPr="00DE0642">
        <w:rPr>
          <w:i/>
          <w:color w:val="231F20"/>
          <w:spacing w:val="5"/>
        </w:rPr>
        <w:t xml:space="preserve"> </w:t>
      </w:r>
      <w:r w:rsidRPr="00DE0642">
        <w:rPr>
          <w:i/>
          <w:color w:val="231F20"/>
        </w:rPr>
        <w:t>vulnerability,</w:t>
      </w:r>
      <w:r w:rsidRPr="00DE0642">
        <w:rPr>
          <w:i/>
          <w:color w:val="231F20"/>
          <w:spacing w:val="5"/>
        </w:rPr>
        <w:t xml:space="preserve"> </w:t>
      </w:r>
      <w:r w:rsidRPr="00DE0642">
        <w:rPr>
          <w:i/>
          <w:color w:val="231F20"/>
        </w:rPr>
        <w:t>and</w:t>
      </w:r>
      <w:r w:rsidRPr="00DE0642">
        <w:rPr>
          <w:i/>
          <w:color w:val="231F20"/>
          <w:spacing w:val="5"/>
        </w:rPr>
        <w:t xml:space="preserve"> </w:t>
      </w:r>
      <w:r w:rsidRPr="00DE0642">
        <w:rPr>
          <w:i/>
          <w:color w:val="231F20"/>
        </w:rPr>
        <w:t>the</w:t>
      </w:r>
      <w:r w:rsidRPr="00DE0642">
        <w:rPr>
          <w:i/>
          <w:color w:val="231F20"/>
          <w:spacing w:val="5"/>
        </w:rPr>
        <w:t xml:space="preserve"> </w:t>
      </w:r>
      <w:r w:rsidRPr="00DE0642">
        <w:rPr>
          <w:i/>
          <w:color w:val="231F20"/>
        </w:rPr>
        <w:t>expectations</w:t>
      </w:r>
      <w:r w:rsidRPr="00DE0642">
        <w:rPr>
          <w:i/>
          <w:color w:val="231F20"/>
          <w:spacing w:val="5"/>
        </w:rPr>
        <w:t xml:space="preserve"> </w:t>
      </w:r>
      <w:r w:rsidRPr="00DE0642">
        <w:rPr>
          <w:i/>
          <w:color w:val="231F20"/>
        </w:rPr>
        <w:t>of</w:t>
      </w:r>
      <w:r w:rsidRPr="00DE0642">
        <w:rPr>
          <w:i/>
          <w:color w:val="231F20"/>
          <w:spacing w:val="5"/>
        </w:rPr>
        <w:t xml:space="preserve"> </w:t>
      </w:r>
      <w:r w:rsidRPr="00DE0642">
        <w:rPr>
          <w:i/>
          <w:color w:val="231F20"/>
        </w:rPr>
        <w:t>the</w:t>
      </w:r>
      <w:r w:rsidRPr="00DE0642">
        <w:rPr>
          <w:i/>
          <w:color w:val="231F20"/>
          <w:spacing w:val="5"/>
        </w:rPr>
        <w:t xml:space="preserve"> </w:t>
      </w:r>
      <w:r w:rsidRPr="00DE0642">
        <w:rPr>
          <w:i/>
          <w:color w:val="231F20"/>
        </w:rPr>
        <w:t>stakeholders</w:t>
      </w:r>
      <w:r w:rsidRPr="00DE0642">
        <w:rPr>
          <w:color w:val="231F20"/>
        </w:rPr>
        <w:t>).</w:t>
      </w:r>
    </w:p>
    <w:p w:rsidR="00A07C7B" w:rsidRPr="00DE0642" w:rsidRDefault="00A07C7B" w:rsidP="00695C96">
      <w:pPr>
        <w:pStyle w:val="BodyText"/>
        <w:spacing w:before="3"/>
        <w:rPr>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Based on contextual information on current and potential future climate hazards, the consultants should identify climate-related risks to be specially considered under the following categories:</w:t>
      </w:r>
    </w:p>
    <w:p w:rsidR="00CF3B29" w:rsidRPr="00DE0642" w:rsidRDefault="00CF3B29" w:rsidP="00695C96">
      <w:pPr>
        <w:pStyle w:val="BodyText"/>
        <w:rPr>
          <w:sz w:val="22"/>
          <w:szCs w:val="22"/>
        </w:rPr>
      </w:pPr>
    </w:p>
    <w:p w:rsidR="00A07C7B"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t>Risks to the successful or timely implementation of the project;</w:t>
      </w:r>
    </w:p>
    <w:p w:rsidR="00CF3B29"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t xml:space="preserve">Risks to the successful </w:t>
      </w:r>
      <w:proofErr w:type="spellStart"/>
      <w:r w:rsidRPr="00DE0642">
        <w:rPr>
          <w:color w:val="231F20"/>
        </w:rPr>
        <w:t>realisation</w:t>
      </w:r>
      <w:proofErr w:type="spellEnd"/>
      <w:r w:rsidRPr="00DE0642">
        <w:rPr>
          <w:color w:val="231F20"/>
        </w:rPr>
        <w:t xml:space="preserve"> of the intended project benefits over timescales that may be significantly longer than the lifetime of the project itself;</w:t>
      </w:r>
    </w:p>
    <w:p w:rsidR="00CF3B29"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t>Risks that the project may increase the vulnerability of certain groups;</w:t>
      </w:r>
    </w:p>
    <w:p w:rsidR="00CF3B29"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t>Risks that the project may increase the vulnerability of natural systems or resources;</w:t>
      </w:r>
    </w:p>
    <w:p w:rsidR="00A07C7B"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t>Risks that the project will contribute to maladaptation, increasing depe</w:t>
      </w:r>
      <w:r w:rsidR="00CF3B29" w:rsidRPr="00DE0642">
        <w:rPr>
          <w:color w:val="231F20"/>
        </w:rPr>
        <w:t xml:space="preserve">ndency on resources threatened </w:t>
      </w:r>
      <w:r w:rsidRPr="00DE0642">
        <w:rPr>
          <w:color w:val="231F20"/>
        </w:rPr>
        <w:t>by climate change.</w:t>
      </w:r>
    </w:p>
    <w:p w:rsidR="00A07C7B" w:rsidRPr="00DE0642" w:rsidRDefault="00A07C7B" w:rsidP="00695C96">
      <w:pPr>
        <w:pStyle w:val="BodyText"/>
        <w:rPr>
          <w:sz w:val="22"/>
          <w:szCs w:val="22"/>
        </w:rPr>
      </w:pPr>
    </w:p>
    <w:p w:rsidR="00A07C7B" w:rsidRPr="00DE0642" w:rsidRDefault="00A07C7B" w:rsidP="00695C96">
      <w:pPr>
        <w:pStyle w:val="BodyText"/>
        <w:spacing w:before="9"/>
        <w:rPr>
          <w:sz w:val="22"/>
          <w:szCs w:val="22"/>
        </w:rPr>
      </w:pPr>
    </w:p>
    <w:p w:rsidR="00A07C7B" w:rsidRPr="00DE0642" w:rsidRDefault="00DE0642" w:rsidP="00CF3B29">
      <w:pPr>
        <w:pStyle w:val="ListParagraph"/>
        <w:numPr>
          <w:ilvl w:val="2"/>
          <w:numId w:val="5"/>
        </w:numPr>
        <w:tabs>
          <w:tab w:val="left" w:pos="591"/>
        </w:tabs>
        <w:spacing w:before="1"/>
        <w:ind w:left="567" w:hanging="556"/>
        <w:jc w:val="both"/>
        <w:rPr>
          <w:i/>
          <w:color w:val="00A14B"/>
        </w:rPr>
      </w:pPr>
      <w:r w:rsidRPr="00DE0642">
        <w:rPr>
          <w:i/>
          <w:color w:val="00A14B"/>
        </w:rPr>
        <w:t>Summary of existing baseline information and scope of any expansion of baseline information</w:t>
      </w:r>
    </w:p>
    <w:p w:rsidR="00A07C7B" w:rsidRPr="00DE0642" w:rsidRDefault="00A07C7B" w:rsidP="00695C96">
      <w:pPr>
        <w:pStyle w:val="BodyText"/>
        <w:spacing w:before="7"/>
        <w:rPr>
          <w:i/>
          <w:sz w:val="22"/>
          <w:szCs w:val="22"/>
        </w:rPr>
      </w:pPr>
    </w:p>
    <w:p w:rsidR="00A07C7B" w:rsidRPr="00DE0642" w:rsidRDefault="00DE0642" w:rsidP="009F0497">
      <w:pPr>
        <w:pStyle w:val="BodyText"/>
        <w:spacing w:before="1"/>
        <w:jc w:val="both"/>
        <w:rPr>
          <w:sz w:val="22"/>
          <w:szCs w:val="22"/>
        </w:rPr>
      </w:pPr>
      <w:r w:rsidRPr="00DE0642">
        <w:rPr>
          <w:color w:val="231F20"/>
          <w:sz w:val="22"/>
          <w:szCs w:val="22"/>
        </w:rPr>
        <w:t xml:space="preserve">The scoping study should </w:t>
      </w:r>
      <w:proofErr w:type="spellStart"/>
      <w:r w:rsidRPr="00DE0642">
        <w:rPr>
          <w:color w:val="231F20"/>
          <w:sz w:val="22"/>
          <w:szCs w:val="22"/>
        </w:rPr>
        <w:t>summarise</w:t>
      </w:r>
      <w:proofErr w:type="spellEnd"/>
      <w:r w:rsidRPr="00DE0642">
        <w:rPr>
          <w:color w:val="231F20"/>
          <w:sz w:val="22"/>
          <w:szCs w:val="22"/>
        </w:rPr>
        <w:t xml:space="preserve"> the information currently available, as relevant to the project, relating to</w:t>
      </w:r>
      <w:r w:rsidR="009F0497">
        <w:rPr>
          <w:color w:val="231F20"/>
          <w:sz w:val="22"/>
          <w:szCs w:val="22"/>
        </w:rPr>
        <w:t xml:space="preserve"> </w:t>
      </w:r>
      <w:r w:rsidRPr="00DE0642">
        <w:rPr>
          <w:color w:val="231F20"/>
          <w:sz w:val="22"/>
          <w:szCs w:val="22"/>
        </w:rPr>
        <w:t>(</w:t>
      </w:r>
      <w:proofErr w:type="spellStart"/>
      <w:r w:rsidRPr="00DE0642">
        <w:rPr>
          <w:color w:val="231F20"/>
          <w:sz w:val="22"/>
          <w:szCs w:val="22"/>
        </w:rPr>
        <w:t>i</w:t>
      </w:r>
      <w:proofErr w:type="spellEnd"/>
      <w:r w:rsidRPr="00DE0642">
        <w:rPr>
          <w:color w:val="231F20"/>
          <w:sz w:val="22"/>
          <w:szCs w:val="22"/>
        </w:rPr>
        <w:t>) current climatic and environmental conditions, (ii) potential future climatic conditions, (iii) relevant current and future climate hazards, impacts, vulnerabilities and related risks. Key information gaps in these areas should be identified, and the extent to which these information gaps may be filled by further study during the CRA study should be specified, as should the nature of any additional information on these ba</w:t>
      </w:r>
      <w:r w:rsidR="00CF3B29" w:rsidRPr="00DE0642">
        <w:rPr>
          <w:color w:val="231F20"/>
          <w:sz w:val="22"/>
          <w:szCs w:val="22"/>
        </w:rPr>
        <w:t>seline issues that will be gen</w:t>
      </w:r>
      <w:r w:rsidRPr="00DE0642">
        <w:rPr>
          <w:color w:val="231F20"/>
          <w:sz w:val="22"/>
          <w:szCs w:val="22"/>
        </w:rPr>
        <w:t>erated during the CRA study.</w:t>
      </w:r>
    </w:p>
    <w:p w:rsidR="00A07C7B" w:rsidRPr="00DE0642" w:rsidRDefault="00A07C7B" w:rsidP="00695C96">
      <w:pPr>
        <w:pStyle w:val="BodyText"/>
        <w:rPr>
          <w:sz w:val="22"/>
          <w:szCs w:val="22"/>
        </w:rPr>
      </w:pPr>
    </w:p>
    <w:p w:rsidR="00A07C7B" w:rsidRPr="00DE0642" w:rsidRDefault="00A07C7B" w:rsidP="00695C96">
      <w:pPr>
        <w:pStyle w:val="BodyText"/>
        <w:spacing w:before="9"/>
        <w:rPr>
          <w:sz w:val="22"/>
          <w:szCs w:val="22"/>
        </w:rPr>
      </w:pPr>
    </w:p>
    <w:p w:rsidR="00A07C7B" w:rsidRPr="00DE0642" w:rsidRDefault="00DE0642" w:rsidP="00CF3B29">
      <w:pPr>
        <w:pStyle w:val="ListParagraph"/>
        <w:numPr>
          <w:ilvl w:val="2"/>
          <w:numId w:val="5"/>
        </w:numPr>
        <w:tabs>
          <w:tab w:val="left" w:pos="591"/>
        </w:tabs>
        <w:spacing w:before="1"/>
        <w:ind w:left="567" w:hanging="556"/>
        <w:jc w:val="both"/>
        <w:rPr>
          <w:i/>
        </w:rPr>
      </w:pPr>
      <w:r w:rsidRPr="00DE0642">
        <w:rPr>
          <w:i/>
          <w:color w:val="00A14B"/>
        </w:rPr>
        <w:t>Recommendations on the assessment methodologies to be used in the</w:t>
      </w:r>
      <w:r w:rsidRPr="00DE0642">
        <w:rPr>
          <w:i/>
          <w:color w:val="00A14B"/>
          <w:spacing w:val="46"/>
        </w:rPr>
        <w:t xml:space="preserve"> </w:t>
      </w:r>
      <w:r w:rsidRPr="00DE0642">
        <w:rPr>
          <w:i/>
          <w:color w:val="00A14B"/>
        </w:rPr>
        <w:t>CRA</w:t>
      </w:r>
    </w:p>
    <w:p w:rsidR="00A07C7B" w:rsidRPr="00DE0642" w:rsidRDefault="00A07C7B" w:rsidP="00695C96">
      <w:pPr>
        <w:pStyle w:val="BodyText"/>
        <w:spacing w:before="7"/>
        <w:rPr>
          <w:i/>
          <w:sz w:val="22"/>
          <w:szCs w:val="22"/>
        </w:rPr>
      </w:pPr>
    </w:p>
    <w:p w:rsidR="00A07C7B" w:rsidRPr="00DE0642" w:rsidRDefault="00DE0642" w:rsidP="00CF3B29">
      <w:pPr>
        <w:pStyle w:val="BodyText"/>
        <w:spacing w:before="1" w:line="244" w:lineRule="auto"/>
        <w:jc w:val="both"/>
        <w:rPr>
          <w:sz w:val="22"/>
          <w:szCs w:val="22"/>
        </w:rPr>
      </w:pPr>
      <w:r w:rsidRPr="00DE0642">
        <w:rPr>
          <w:color w:val="231F20"/>
          <w:spacing w:val="1"/>
          <w:sz w:val="22"/>
          <w:szCs w:val="22"/>
        </w:rPr>
        <w:t xml:space="preserve">An </w:t>
      </w:r>
      <w:r w:rsidRPr="00DE0642">
        <w:rPr>
          <w:color w:val="231F20"/>
          <w:sz w:val="22"/>
          <w:szCs w:val="22"/>
        </w:rPr>
        <w:t xml:space="preserve">indication of the most appropriate tools and methods for carrying out the </w:t>
      </w:r>
      <w:r w:rsidRPr="00DE0642">
        <w:rPr>
          <w:color w:val="231F20"/>
          <w:spacing w:val="2"/>
          <w:sz w:val="22"/>
          <w:szCs w:val="22"/>
        </w:rPr>
        <w:t xml:space="preserve">CRA </w:t>
      </w:r>
      <w:r w:rsidRPr="00DE0642">
        <w:rPr>
          <w:color w:val="231F20"/>
          <w:sz w:val="22"/>
          <w:szCs w:val="22"/>
        </w:rPr>
        <w:t xml:space="preserve">study should be provided, for example model-based impacts or sensitivity studies, participatory vulnerability assessments, scenario planning, indicator-based mapping exercises, or other methods such as </w:t>
      </w:r>
      <w:r w:rsidRPr="00DE0642">
        <w:rPr>
          <w:color w:val="231F20"/>
          <w:spacing w:val="1"/>
          <w:sz w:val="22"/>
          <w:szCs w:val="22"/>
        </w:rPr>
        <w:t xml:space="preserve">expert </w:t>
      </w:r>
      <w:r w:rsidRPr="00DE0642">
        <w:rPr>
          <w:color w:val="231F20"/>
          <w:sz w:val="22"/>
          <w:szCs w:val="22"/>
        </w:rPr>
        <w:t xml:space="preserve">review. The limitations of such tools and methods should be specified, for example </w:t>
      </w:r>
      <w:proofErr w:type="gramStart"/>
      <w:r w:rsidRPr="00DE0642">
        <w:rPr>
          <w:color w:val="231F20"/>
          <w:sz w:val="22"/>
          <w:szCs w:val="22"/>
        </w:rPr>
        <w:t>with regard to</w:t>
      </w:r>
      <w:proofErr w:type="gramEnd"/>
      <w:r w:rsidRPr="00DE0642">
        <w:rPr>
          <w:color w:val="231F20"/>
          <w:sz w:val="22"/>
          <w:szCs w:val="22"/>
        </w:rPr>
        <w:t xml:space="preserve"> the spatial resolution of climate model </w:t>
      </w:r>
      <w:r w:rsidRPr="00DE0642">
        <w:rPr>
          <w:color w:val="231F20"/>
          <w:spacing w:val="1"/>
          <w:sz w:val="22"/>
          <w:szCs w:val="22"/>
        </w:rPr>
        <w:t xml:space="preserve">output, </w:t>
      </w:r>
      <w:r w:rsidR="00CF3B29" w:rsidRPr="00DE0642">
        <w:rPr>
          <w:color w:val="231F20"/>
          <w:sz w:val="22"/>
          <w:szCs w:val="22"/>
        </w:rPr>
        <w:t>the de</w:t>
      </w:r>
      <w:r w:rsidRPr="00DE0642">
        <w:rPr>
          <w:color w:val="231F20"/>
          <w:sz w:val="22"/>
          <w:szCs w:val="22"/>
        </w:rPr>
        <w:t>gree of confidence in downscaling studies, the extent to which key indicators ca</w:t>
      </w:r>
      <w:r w:rsidR="00CF3B29" w:rsidRPr="00DE0642">
        <w:rPr>
          <w:color w:val="231F20"/>
          <w:sz w:val="22"/>
          <w:szCs w:val="22"/>
        </w:rPr>
        <w:t>pture the most important dimen</w:t>
      </w:r>
      <w:r w:rsidRPr="00DE0642">
        <w:rPr>
          <w:color w:val="231F20"/>
          <w:sz w:val="22"/>
          <w:szCs w:val="22"/>
        </w:rPr>
        <w:t>sions</w:t>
      </w:r>
      <w:r w:rsidRPr="00DE0642">
        <w:rPr>
          <w:color w:val="231F20"/>
          <w:spacing w:val="-4"/>
          <w:sz w:val="22"/>
          <w:szCs w:val="22"/>
        </w:rPr>
        <w:t xml:space="preserve"> </w:t>
      </w:r>
      <w:r w:rsidRPr="00DE0642">
        <w:rPr>
          <w:color w:val="231F20"/>
          <w:sz w:val="22"/>
          <w:szCs w:val="22"/>
        </w:rPr>
        <w:t>of</w:t>
      </w:r>
      <w:r w:rsidRPr="00DE0642">
        <w:rPr>
          <w:color w:val="231F20"/>
          <w:spacing w:val="-4"/>
          <w:sz w:val="22"/>
          <w:szCs w:val="22"/>
        </w:rPr>
        <w:t xml:space="preserve"> </w:t>
      </w:r>
      <w:r w:rsidRPr="00DE0642">
        <w:rPr>
          <w:color w:val="231F20"/>
          <w:sz w:val="22"/>
          <w:szCs w:val="22"/>
        </w:rPr>
        <w:t>vulnerability,</w:t>
      </w:r>
      <w:r w:rsidRPr="00DE0642">
        <w:rPr>
          <w:color w:val="231F20"/>
          <w:spacing w:val="-4"/>
          <w:sz w:val="22"/>
          <w:szCs w:val="22"/>
        </w:rPr>
        <w:t xml:space="preserve"> </w:t>
      </w:r>
      <w:r w:rsidRPr="00DE0642">
        <w:rPr>
          <w:color w:val="231F20"/>
          <w:sz w:val="22"/>
          <w:szCs w:val="22"/>
        </w:rPr>
        <w:t>and</w:t>
      </w:r>
      <w:r w:rsidRPr="00DE0642">
        <w:rPr>
          <w:color w:val="231F20"/>
          <w:spacing w:val="-4"/>
          <w:sz w:val="22"/>
          <w:szCs w:val="22"/>
        </w:rPr>
        <w:t xml:space="preserve"> </w:t>
      </w:r>
      <w:r w:rsidRPr="00DE0642">
        <w:rPr>
          <w:color w:val="231F20"/>
          <w:sz w:val="22"/>
          <w:szCs w:val="22"/>
        </w:rPr>
        <w:t>so</w:t>
      </w:r>
      <w:r w:rsidRPr="00DE0642">
        <w:rPr>
          <w:color w:val="231F20"/>
          <w:spacing w:val="-4"/>
          <w:sz w:val="22"/>
          <w:szCs w:val="22"/>
        </w:rPr>
        <w:t xml:space="preserve"> </w:t>
      </w:r>
      <w:r w:rsidRPr="00DE0642">
        <w:rPr>
          <w:color w:val="231F20"/>
          <w:sz w:val="22"/>
          <w:szCs w:val="22"/>
        </w:rPr>
        <w:t>on.</w:t>
      </w:r>
      <w:r w:rsidRPr="00DE0642">
        <w:rPr>
          <w:color w:val="231F20"/>
          <w:spacing w:val="-4"/>
          <w:sz w:val="22"/>
          <w:szCs w:val="22"/>
        </w:rPr>
        <w:t xml:space="preserve"> </w:t>
      </w:r>
      <w:r w:rsidRPr="00DE0642">
        <w:rPr>
          <w:color w:val="231F20"/>
          <w:sz w:val="22"/>
          <w:szCs w:val="22"/>
        </w:rPr>
        <w:t>The</w:t>
      </w:r>
      <w:r w:rsidRPr="00DE0642">
        <w:rPr>
          <w:color w:val="231F20"/>
          <w:spacing w:val="-4"/>
          <w:sz w:val="22"/>
          <w:szCs w:val="22"/>
        </w:rPr>
        <w:t xml:space="preserve"> </w:t>
      </w:r>
      <w:r w:rsidRPr="00DE0642">
        <w:rPr>
          <w:color w:val="231F20"/>
          <w:sz w:val="22"/>
          <w:szCs w:val="22"/>
        </w:rPr>
        <w:t>ways</w:t>
      </w:r>
      <w:r w:rsidRPr="00DE0642">
        <w:rPr>
          <w:color w:val="231F20"/>
          <w:spacing w:val="-4"/>
          <w:sz w:val="22"/>
          <w:szCs w:val="22"/>
        </w:rPr>
        <w:t xml:space="preserve"> </w:t>
      </w:r>
      <w:r w:rsidRPr="00DE0642">
        <w:rPr>
          <w:color w:val="231F20"/>
          <w:sz w:val="22"/>
          <w:szCs w:val="22"/>
        </w:rPr>
        <w:t>in</w:t>
      </w:r>
      <w:r w:rsidRPr="00DE0642">
        <w:rPr>
          <w:color w:val="231F20"/>
          <w:spacing w:val="-4"/>
          <w:sz w:val="22"/>
          <w:szCs w:val="22"/>
        </w:rPr>
        <w:t xml:space="preserve"> </w:t>
      </w:r>
      <w:r w:rsidRPr="00DE0642">
        <w:rPr>
          <w:color w:val="231F20"/>
          <w:sz w:val="22"/>
          <w:szCs w:val="22"/>
        </w:rPr>
        <w:t>which</w:t>
      </w:r>
      <w:r w:rsidRPr="00DE0642">
        <w:rPr>
          <w:color w:val="231F20"/>
          <w:spacing w:val="-4"/>
          <w:sz w:val="22"/>
          <w:szCs w:val="22"/>
        </w:rPr>
        <w:t xml:space="preserve"> </w:t>
      </w:r>
      <w:r w:rsidRPr="00DE0642">
        <w:rPr>
          <w:color w:val="231F20"/>
          <w:sz w:val="22"/>
          <w:szCs w:val="22"/>
        </w:rPr>
        <w:t>uncertainty</w:t>
      </w:r>
      <w:r w:rsidRPr="00DE0642">
        <w:rPr>
          <w:color w:val="231F20"/>
          <w:spacing w:val="-4"/>
          <w:sz w:val="22"/>
          <w:szCs w:val="22"/>
        </w:rPr>
        <w:t xml:space="preserve"> </w:t>
      </w:r>
      <w:r w:rsidRPr="00DE0642">
        <w:rPr>
          <w:color w:val="231F20"/>
          <w:sz w:val="22"/>
          <w:szCs w:val="22"/>
        </w:rPr>
        <w:t>will</w:t>
      </w:r>
      <w:r w:rsidRPr="00DE0642">
        <w:rPr>
          <w:color w:val="231F20"/>
          <w:spacing w:val="-4"/>
          <w:sz w:val="22"/>
          <w:szCs w:val="22"/>
        </w:rPr>
        <w:t xml:space="preserve"> </w:t>
      </w:r>
      <w:r w:rsidRPr="00DE0642">
        <w:rPr>
          <w:color w:val="231F20"/>
          <w:sz w:val="22"/>
          <w:szCs w:val="22"/>
        </w:rPr>
        <w:t>be</w:t>
      </w:r>
      <w:r w:rsidRPr="00DE0642">
        <w:rPr>
          <w:color w:val="231F20"/>
          <w:spacing w:val="-4"/>
          <w:sz w:val="22"/>
          <w:szCs w:val="22"/>
        </w:rPr>
        <w:t xml:space="preserve"> </w:t>
      </w:r>
      <w:r w:rsidRPr="00DE0642">
        <w:rPr>
          <w:color w:val="231F20"/>
          <w:sz w:val="22"/>
          <w:szCs w:val="22"/>
        </w:rPr>
        <w:t>addressed</w:t>
      </w:r>
      <w:r w:rsidRPr="00DE0642">
        <w:rPr>
          <w:color w:val="231F20"/>
          <w:spacing w:val="-4"/>
          <w:sz w:val="22"/>
          <w:szCs w:val="22"/>
        </w:rPr>
        <w:t xml:space="preserve"> </w:t>
      </w:r>
      <w:r w:rsidRPr="00DE0642">
        <w:rPr>
          <w:color w:val="231F20"/>
          <w:sz w:val="22"/>
          <w:szCs w:val="22"/>
        </w:rPr>
        <w:t>should</w:t>
      </w:r>
      <w:r w:rsidRPr="00DE0642">
        <w:rPr>
          <w:color w:val="231F20"/>
          <w:spacing w:val="-4"/>
          <w:sz w:val="22"/>
          <w:szCs w:val="22"/>
        </w:rPr>
        <w:t xml:space="preserve"> </w:t>
      </w:r>
      <w:r w:rsidRPr="00DE0642">
        <w:rPr>
          <w:color w:val="231F20"/>
          <w:sz w:val="22"/>
          <w:szCs w:val="22"/>
        </w:rPr>
        <w:t>be</w:t>
      </w:r>
      <w:r w:rsidRPr="00DE0642">
        <w:rPr>
          <w:color w:val="231F20"/>
          <w:spacing w:val="-4"/>
          <w:sz w:val="22"/>
          <w:szCs w:val="22"/>
        </w:rPr>
        <w:t xml:space="preserve"> </w:t>
      </w:r>
      <w:r w:rsidRPr="00DE0642">
        <w:rPr>
          <w:color w:val="231F20"/>
          <w:sz w:val="22"/>
          <w:szCs w:val="22"/>
        </w:rPr>
        <w:t>specified,</w:t>
      </w:r>
      <w:r w:rsidRPr="00DE0642">
        <w:rPr>
          <w:color w:val="231F20"/>
          <w:spacing w:val="-4"/>
          <w:sz w:val="22"/>
          <w:szCs w:val="22"/>
        </w:rPr>
        <w:t xml:space="preserve"> </w:t>
      </w:r>
      <w:r w:rsidRPr="00DE0642">
        <w:rPr>
          <w:color w:val="231F20"/>
          <w:sz w:val="22"/>
          <w:szCs w:val="22"/>
        </w:rPr>
        <w:t>for</w:t>
      </w:r>
      <w:r w:rsidRPr="00DE0642">
        <w:rPr>
          <w:color w:val="231F20"/>
          <w:spacing w:val="-4"/>
          <w:sz w:val="22"/>
          <w:szCs w:val="22"/>
        </w:rPr>
        <w:t xml:space="preserve"> </w:t>
      </w:r>
      <w:r w:rsidRPr="00DE0642">
        <w:rPr>
          <w:color w:val="231F20"/>
          <w:sz w:val="22"/>
          <w:szCs w:val="22"/>
        </w:rPr>
        <w:t>example</w:t>
      </w:r>
      <w:bookmarkStart w:id="6" w:name="mainstreaming_guidelines_139"/>
      <w:bookmarkEnd w:id="6"/>
      <w:r w:rsidR="00CF3B29" w:rsidRPr="00DE0642">
        <w:rPr>
          <w:color w:val="231F20"/>
          <w:sz w:val="22"/>
          <w:szCs w:val="22"/>
        </w:rPr>
        <w:t xml:space="preserve"> </w:t>
      </w:r>
      <w:r w:rsidRPr="00DE0642">
        <w:rPr>
          <w:color w:val="231F20"/>
          <w:sz w:val="22"/>
          <w:szCs w:val="22"/>
        </w:rPr>
        <w:t>by</w:t>
      </w:r>
      <w:r w:rsidRPr="00DE0642">
        <w:rPr>
          <w:color w:val="231F20"/>
          <w:spacing w:val="-5"/>
          <w:sz w:val="22"/>
          <w:szCs w:val="22"/>
        </w:rPr>
        <w:t xml:space="preserve"> </w:t>
      </w:r>
      <w:r w:rsidRPr="00DE0642">
        <w:rPr>
          <w:color w:val="231F20"/>
          <w:sz w:val="22"/>
          <w:szCs w:val="22"/>
        </w:rPr>
        <w:t>using</w:t>
      </w:r>
      <w:r w:rsidRPr="00DE0642">
        <w:rPr>
          <w:color w:val="231F20"/>
          <w:spacing w:val="-5"/>
          <w:sz w:val="22"/>
          <w:szCs w:val="22"/>
        </w:rPr>
        <w:t xml:space="preserve"> </w:t>
      </w:r>
      <w:r w:rsidRPr="00DE0642">
        <w:rPr>
          <w:color w:val="231F20"/>
          <w:sz w:val="22"/>
          <w:szCs w:val="22"/>
        </w:rPr>
        <w:t>multiple</w:t>
      </w:r>
      <w:r w:rsidRPr="00DE0642">
        <w:rPr>
          <w:color w:val="231F20"/>
          <w:spacing w:val="-5"/>
          <w:sz w:val="22"/>
          <w:szCs w:val="22"/>
        </w:rPr>
        <w:t xml:space="preserve"> </w:t>
      </w:r>
      <w:r w:rsidRPr="00DE0642">
        <w:rPr>
          <w:color w:val="231F20"/>
          <w:sz w:val="22"/>
          <w:szCs w:val="22"/>
        </w:rPr>
        <w:t>models</w:t>
      </w:r>
      <w:r w:rsidRPr="00DE0642">
        <w:rPr>
          <w:color w:val="231F20"/>
          <w:spacing w:val="-5"/>
          <w:sz w:val="22"/>
          <w:szCs w:val="22"/>
        </w:rPr>
        <w:t xml:space="preserve"> </w:t>
      </w:r>
      <w:r w:rsidRPr="00DE0642">
        <w:rPr>
          <w:color w:val="231F20"/>
          <w:sz w:val="22"/>
          <w:szCs w:val="22"/>
        </w:rPr>
        <w:t>or</w:t>
      </w:r>
      <w:r w:rsidRPr="00DE0642">
        <w:rPr>
          <w:color w:val="231F20"/>
          <w:spacing w:val="-5"/>
          <w:sz w:val="22"/>
          <w:szCs w:val="22"/>
        </w:rPr>
        <w:t xml:space="preserve"> </w:t>
      </w:r>
      <w:r w:rsidRPr="00DE0642">
        <w:rPr>
          <w:color w:val="231F20"/>
          <w:sz w:val="22"/>
          <w:szCs w:val="22"/>
        </w:rPr>
        <w:t>simulations,</w:t>
      </w:r>
      <w:r w:rsidRPr="00DE0642">
        <w:rPr>
          <w:color w:val="231F20"/>
          <w:spacing w:val="-5"/>
          <w:sz w:val="22"/>
          <w:szCs w:val="22"/>
        </w:rPr>
        <w:t xml:space="preserve"> </w:t>
      </w:r>
      <w:r w:rsidRPr="00DE0642">
        <w:rPr>
          <w:color w:val="231F20"/>
          <w:sz w:val="22"/>
          <w:szCs w:val="22"/>
        </w:rPr>
        <w:t>a</w:t>
      </w:r>
      <w:r w:rsidRPr="00DE0642">
        <w:rPr>
          <w:color w:val="231F20"/>
          <w:spacing w:val="-5"/>
          <w:sz w:val="22"/>
          <w:szCs w:val="22"/>
        </w:rPr>
        <w:t xml:space="preserve"> </w:t>
      </w:r>
      <w:r w:rsidRPr="00DE0642">
        <w:rPr>
          <w:color w:val="231F20"/>
          <w:sz w:val="22"/>
          <w:szCs w:val="22"/>
        </w:rPr>
        <w:t>range</w:t>
      </w:r>
      <w:r w:rsidRPr="00DE0642">
        <w:rPr>
          <w:color w:val="231F20"/>
          <w:spacing w:val="-5"/>
          <w:sz w:val="22"/>
          <w:szCs w:val="22"/>
        </w:rPr>
        <w:t xml:space="preserve"> </w:t>
      </w:r>
      <w:r w:rsidRPr="00DE0642">
        <w:rPr>
          <w:color w:val="231F20"/>
          <w:sz w:val="22"/>
          <w:szCs w:val="22"/>
        </w:rPr>
        <w:t>of</w:t>
      </w:r>
      <w:r w:rsidRPr="00DE0642">
        <w:rPr>
          <w:color w:val="231F20"/>
          <w:spacing w:val="-5"/>
          <w:sz w:val="22"/>
          <w:szCs w:val="22"/>
        </w:rPr>
        <w:t xml:space="preserve"> </w:t>
      </w:r>
      <w:r w:rsidRPr="00DE0642">
        <w:rPr>
          <w:color w:val="231F20"/>
          <w:sz w:val="22"/>
          <w:szCs w:val="22"/>
        </w:rPr>
        <w:t>different</w:t>
      </w:r>
      <w:r w:rsidRPr="00DE0642">
        <w:rPr>
          <w:color w:val="231F20"/>
          <w:spacing w:val="-5"/>
          <w:sz w:val="22"/>
          <w:szCs w:val="22"/>
        </w:rPr>
        <w:t xml:space="preserve"> </w:t>
      </w:r>
      <w:r w:rsidRPr="00DE0642">
        <w:rPr>
          <w:color w:val="231F20"/>
          <w:sz w:val="22"/>
          <w:szCs w:val="22"/>
        </w:rPr>
        <w:t>scenarios,</w:t>
      </w:r>
      <w:r w:rsidRPr="00DE0642">
        <w:rPr>
          <w:color w:val="231F20"/>
          <w:spacing w:val="-5"/>
          <w:sz w:val="22"/>
          <w:szCs w:val="22"/>
        </w:rPr>
        <w:t xml:space="preserve"> </w:t>
      </w:r>
      <w:r w:rsidRPr="00DE0642">
        <w:rPr>
          <w:color w:val="231F20"/>
          <w:sz w:val="22"/>
          <w:szCs w:val="22"/>
        </w:rPr>
        <w:t>or</w:t>
      </w:r>
      <w:r w:rsidRPr="00DE0642">
        <w:rPr>
          <w:color w:val="231F20"/>
          <w:spacing w:val="-5"/>
          <w:sz w:val="22"/>
          <w:szCs w:val="22"/>
        </w:rPr>
        <w:t xml:space="preserve"> </w:t>
      </w:r>
      <w:r w:rsidRPr="00DE0642">
        <w:rPr>
          <w:color w:val="231F20"/>
          <w:sz w:val="22"/>
          <w:szCs w:val="22"/>
        </w:rPr>
        <w:t>a</w:t>
      </w:r>
      <w:r w:rsidRPr="00DE0642">
        <w:rPr>
          <w:color w:val="231F20"/>
          <w:spacing w:val="-5"/>
          <w:sz w:val="22"/>
          <w:szCs w:val="22"/>
        </w:rPr>
        <w:t xml:space="preserve"> </w:t>
      </w:r>
      <w:r w:rsidRPr="00DE0642">
        <w:rPr>
          <w:color w:val="231F20"/>
          <w:sz w:val="22"/>
          <w:szCs w:val="22"/>
        </w:rPr>
        <w:t>range</w:t>
      </w:r>
      <w:r w:rsidRPr="00DE0642">
        <w:rPr>
          <w:color w:val="231F20"/>
          <w:spacing w:val="-5"/>
          <w:sz w:val="22"/>
          <w:szCs w:val="22"/>
        </w:rPr>
        <w:t xml:space="preserve"> </w:t>
      </w:r>
      <w:r w:rsidRPr="00DE0642">
        <w:rPr>
          <w:color w:val="231F20"/>
          <w:sz w:val="22"/>
          <w:szCs w:val="22"/>
        </w:rPr>
        <w:t>of</w:t>
      </w:r>
      <w:r w:rsidRPr="00DE0642">
        <w:rPr>
          <w:color w:val="231F20"/>
          <w:spacing w:val="-5"/>
          <w:sz w:val="22"/>
          <w:szCs w:val="22"/>
        </w:rPr>
        <w:t xml:space="preserve"> </w:t>
      </w:r>
      <w:r w:rsidRPr="00DE0642">
        <w:rPr>
          <w:color w:val="231F20"/>
          <w:sz w:val="22"/>
          <w:szCs w:val="22"/>
        </w:rPr>
        <w:t>different</w:t>
      </w:r>
      <w:r w:rsidRPr="00DE0642">
        <w:rPr>
          <w:color w:val="231F20"/>
          <w:spacing w:val="-5"/>
          <w:sz w:val="22"/>
          <w:szCs w:val="22"/>
        </w:rPr>
        <w:t xml:space="preserve"> </w:t>
      </w:r>
      <w:r w:rsidRPr="00DE0642">
        <w:rPr>
          <w:color w:val="231F20"/>
          <w:sz w:val="22"/>
          <w:szCs w:val="22"/>
        </w:rPr>
        <w:t>assumptions</w:t>
      </w:r>
      <w:r w:rsidRPr="00DE0642">
        <w:rPr>
          <w:color w:val="231F20"/>
          <w:spacing w:val="-5"/>
          <w:sz w:val="22"/>
          <w:szCs w:val="22"/>
        </w:rPr>
        <w:t xml:space="preserve"> </w:t>
      </w:r>
      <w:r w:rsidRPr="00DE0642">
        <w:rPr>
          <w:color w:val="231F20"/>
          <w:sz w:val="22"/>
          <w:szCs w:val="22"/>
        </w:rPr>
        <w:t>about the future evolution of</w:t>
      </w:r>
      <w:r w:rsidRPr="00DE0642">
        <w:rPr>
          <w:color w:val="231F20"/>
          <w:spacing w:val="40"/>
          <w:sz w:val="22"/>
          <w:szCs w:val="22"/>
        </w:rPr>
        <w:t xml:space="preserve"> </w:t>
      </w:r>
      <w:r w:rsidRPr="00DE0642">
        <w:rPr>
          <w:color w:val="231F20"/>
          <w:sz w:val="22"/>
          <w:szCs w:val="22"/>
        </w:rPr>
        <w:t>vulnerability.</w:t>
      </w:r>
    </w:p>
    <w:p w:rsidR="00A07C7B" w:rsidRPr="00DE0642" w:rsidRDefault="00A07C7B" w:rsidP="00695C96">
      <w:pPr>
        <w:pStyle w:val="BodyText"/>
        <w:rPr>
          <w:sz w:val="22"/>
          <w:szCs w:val="22"/>
        </w:rPr>
      </w:pPr>
    </w:p>
    <w:p w:rsidR="00A07C7B" w:rsidRPr="00DE0642" w:rsidRDefault="00A07C7B" w:rsidP="00695C96">
      <w:pPr>
        <w:pStyle w:val="BodyText"/>
        <w:spacing w:before="10"/>
        <w:rPr>
          <w:sz w:val="22"/>
          <w:szCs w:val="22"/>
        </w:rPr>
      </w:pPr>
    </w:p>
    <w:p w:rsidR="00A07C7B" w:rsidRPr="00DE0642" w:rsidRDefault="00DE0642" w:rsidP="00CF3B29">
      <w:pPr>
        <w:pStyle w:val="ListParagraph"/>
        <w:numPr>
          <w:ilvl w:val="2"/>
          <w:numId w:val="5"/>
        </w:numPr>
        <w:tabs>
          <w:tab w:val="left" w:pos="586"/>
        </w:tabs>
        <w:spacing w:before="1"/>
        <w:ind w:left="567" w:hanging="556"/>
        <w:jc w:val="both"/>
        <w:rPr>
          <w:i/>
        </w:rPr>
      </w:pPr>
      <w:r w:rsidRPr="00DE0642">
        <w:rPr>
          <w:i/>
          <w:color w:val="00A14B"/>
        </w:rPr>
        <w:t>Indication of the timeframe, costs and resources needed to carry out the</w:t>
      </w:r>
      <w:r w:rsidRPr="00DE0642">
        <w:rPr>
          <w:i/>
          <w:color w:val="00A14B"/>
          <w:spacing w:val="48"/>
        </w:rPr>
        <w:t xml:space="preserve"> </w:t>
      </w:r>
      <w:r w:rsidRPr="00DE0642">
        <w:rPr>
          <w:i/>
          <w:color w:val="00A14B"/>
        </w:rPr>
        <w:t>CRA</w:t>
      </w:r>
    </w:p>
    <w:p w:rsidR="00A07C7B" w:rsidRPr="00DE0642" w:rsidRDefault="00A07C7B" w:rsidP="00695C96">
      <w:pPr>
        <w:pStyle w:val="BodyText"/>
        <w:spacing w:before="8"/>
        <w:rPr>
          <w:i/>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lastRenderedPageBreak/>
        <w:t>The temporal and spatial extent of the CRA study should be specified, including</w:t>
      </w:r>
      <w:r w:rsidR="009F0497">
        <w:rPr>
          <w:color w:val="231F20"/>
          <w:sz w:val="22"/>
          <w:szCs w:val="22"/>
        </w:rPr>
        <w:t xml:space="preserve"> the identification of any geo</w:t>
      </w:r>
      <w:r w:rsidRPr="00DE0642">
        <w:rPr>
          <w:color w:val="231F20"/>
          <w:sz w:val="22"/>
          <w:szCs w:val="22"/>
        </w:rPr>
        <w:t>graphical areas, communities/populations, institutions, natural systems, sectors or systems/infrastructure to be studied.</w:t>
      </w:r>
    </w:p>
    <w:p w:rsidR="00A07C7B" w:rsidRPr="00DE0642" w:rsidRDefault="00A07C7B" w:rsidP="00695C96">
      <w:pPr>
        <w:pStyle w:val="BodyText"/>
        <w:spacing w:before="3"/>
        <w:rPr>
          <w:sz w:val="22"/>
          <w:szCs w:val="22"/>
        </w:rPr>
      </w:pPr>
    </w:p>
    <w:p w:rsidR="00A07C7B" w:rsidRPr="00DE0642" w:rsidRDefault="00DE0642" w:rsidP="00695C96">
      <w:pPr>
        <w:spacing w:line="244" w:lineRule="auto"/>
        <w:jc w:val="both"/>
      </w:pPr>
      <w:r w:rsidRPr="00DE0642">
        <w:rPr>
          <w:color w:val="231F20"/>
        </w:rPr>
        <w:t>(</w:t>
      </w:r>
      <w:r w:rsidRPr="00DE0642">
        <w:rPr>
          <w:i/>
          <w:color w:val="231F20"/>
        </w:rPr>
        <w:t xml:space="preserve">The way in which risks are to be evaluated will be crucial in determining the timescale of the </w:t>
      </w:r>
      <w:r w:rsidRPr="00DE0642">
        <w:rPr>
          <w:i/>
          <w:color w:val="231F20"/>
          <w:spacing w:val="1"/>
        </w:rPr>
        <w:t xml:space="preserve">CRA; </w:t>
      </w:r>
      <w:r w:rsidRPr="00DE0642">
        <w:rPr>
          <w:i/>
          <w:color w:val="231F20"/>
        </w:rPr>
        <w:t>a CRA based solely</w:t>
      </w:r>
      <w:r w:rsidRPr="00DE0642">
        <w:rPr>
          <w:i/>
          <w:color w:val="231F20"/>
          <w:spacing w:val="-8"/>
        </w:rPr>
        <w:t xml:space="preserve"> </w:t>
      </w:r>
      <w:r w:rsidRPr="00DE0642">
        <w:rPr>
          <w:i/>
          <w:color w:val="231F20"/>
        </w:rPr>
        <w:t>on</w:t>
      </w:r>
      <w:r w:rsidRPr="00DE0642">
        <w:rPr>
          <w:i/>
          <w:color w:val="231F20"/>
          <w:spacing w:val="-8"/>
        </w:rPr>
        <w:t xml:space="preserve"> </w:t>
      </w:r>
      <w:r w:rsidRPr="00DE0642">
        <w:rPr>
          <w:i/>
          <w:color w:val="231F20"/>
        </w:rPr>
        <w:t>expert</w:t>
      </w:r>
      <w:r w:rsidRPr="00DE0642">
        <w:rPr>
          <w:i/>
          <w:color w:val="231F20"/>
          <w:spacing w:val="-8"/>
        </w:rPr>
        <w:t xml:space="preserve"> </w:t>
      </w:r>
      <w:r w:rsidRPr="00DE0642">
        <w:rPr>
          <w:i/>
          <w:color w:val="231F20"/>
        </w:rPr>
        <w:t>review</w:t>
      </w:r>
      <w:r w:rsidRPr="00DE0642">
        <w:rPr>
          <w:i/>
          <w:color w:val="231F20"/>
          <w:spacing w:val="-8"/>
        </w:rPr>
        <w:t xml:space="preserve"> </w:t>
      </w:r>
      <w:r w:rsidRPr="00DE0642">
        <w:rPr>
          <w:i/>
          <w:color w:val="231F20"/>
        </w:rPr>
        <w:t>is</w:t>
      </w:r>
      <w:r w:rsidRPr="00DE0642">
        <w:rPr>
          <w:i/>
          <w:color w:val="231F20"/>
          <w:spacing w:val="-8"/>
        </w:rPr>
        <w:t xml:space="preserve"> </w:t>
      </w:r>
      <w:r w:rsidRPr="00DE0642">
        <w:rPr>
          <w:i/>
          <w:color w:val="231F20"/>
        </w:rPr>
        <w:t>likely</w:t>
      </w:r>
      <w:r w:rsidRPr="00DE0642">
        <w:rPr>
          <w:i/>
          <w:color w:val="231F20"/>
          <w:spacing w:val="-8"/>
        </w:rPr>
        <w:t xml:space="preserve"> </w:t>
      </w:r>
      <w:r w:rsidRPr="00DE0642">
        <w:rPr>
          <w:i/>
          <w:color w:val="231F20"/>
        </w:rPr>
        <w:t>to</w:t>
      </w:r>
      <w:r w:rsidRPr="00DE0642">
        <w:rPr>
          <w:i/>
          <w:color w:val="231F20"/>
          <w:spacing w:val="-8"/>
        </w:rPr>
        <w:t xml:space="preserve"> </w:t>
      </w:r>
      <w:r w:rsidRPr="00DE0642">
        <w:rPr>
          <w:i/>
          <w:color w:val="231F20"/>
        </w:rPr>
        <w:t>be</w:t>
      </w:r>
      <w:r w:rsidRPr="00DE0642">
        <w:rPr>
          <w:i/>
          <w:color w:val="231F20"/>
          <w:spacing w:val="-8"/>
        </w:rPr>
        <w:t xml:space="preserve"> </w:t>
      </w:r>
      <w:r w:rsidRPr="00DE0642">
        <w:rPr>
          <w:i/>
          <w:color w:val="231F20"/>
        </w:rPr>
        <w:t>relatively</w:t>
      </w:r>
      <w:r w:rsidRPr="00DE0642">
        <w:rPr>
          <w:i/>
          <w:color w:val="231F20"/>
          <w:spacing w:val="-8"/>
        </w:rPr>
        <w:t xml:space="preserve"> </w:t>
      </w:r>
      <w:r w:rsidRPr="00DE0642">
        <w:rPr>
          <w:i/>
          <w:color w:val="231F20"/>
        </w:rPr>
        <w:t>short</w:t>
      </w:r>
      <w:r w:rsidRPr="00DE0642">
        <w:rPr>
          <w:i/>
          <w:color w:val="231F20"/>
          <w:spacing w:val="-8"/>
        </w:rPr>
        <w:t xml:space="preserve"> </w:t>
      </w:r>
      <w:r w:rsidRPr="00DE0642">
        <w:rPr>
          <w:i/>
          <w:color w:val="231F20"/>
          <w:spacing w:val="1"/>
        </w:rPr>
        <w:t>(for</w:t>
      </w:r>
      <w:r w:rsidRPr="00DE0642">
        <w:rPr>
          <w:i/>
          <w:color w:val="231F20"/>
          <w:spacing w:val="-8"/>
        </w:rPr>
        <w:t xml:space="preserve"> </w:t>
      </w:r>
      <w:r w:rsidRPr="00DE0642">
        <w:rPr>
          <w:i/>
          <w:color w:val="231F20"/>
        </w:rPr>
        <w:t>example</w:t>
      </w:r>
      <w:r w:rsidRPr="00DE0642">
        <w:rPr>
          <w:i/>
          <w:color w:val="231F20"/>
          <w:spacing w:val="-8"/>
        </w:rPr>
        <w:t xml:space="preserve"> </w:t>
      </w:r>
      <w:r w:rsidRPr="00DE0642">
        <w:rPr>
          <w:i/>
          <w:color w:val="231F20"/>
        </w:rPr>
        <w:t>20-30</w:t>
      </w:r>
      <w:r w:rsidRPr="00DE0642">
        <w:rPr>
          <w:i/>
          <w:color w:val="231F20"/>
          <w:spacing w:val="-8"/>
        </w:rPr>
        <w:t xml:space="preserve"> </w:t>
      </w:r>
      <w:r w:rsidRPr="00DE0642">
        <w:rPr>
          <w:i/>
          <w:color w:val="231F20"/>
        </w:rPr>
        <w:t>days),</w:t>
      </w:r>
      <w:r w:rsidRPr="00DE0642">
        <w:rPr>
          <w:i/>
          <w:color w:val="231F20"/>
          <w:spacing w:val="-8"/>
        </w:rPr>
        <w:t xml:space="preserve"> </w:t>
      </w:r>
      <w:r w:rsidRPr="00DE0642">
        <w:rPr>
          <w:i/>
          <w:color w:val="231F20"/>
        </w:rPr>
        <w:t>whereas</w:t>
      </w:r>
      <w:r w:rsidRPr="00DE0642">
        <w:rPr>
          <w:i/>
          <w:color w:val="231F20"/>
          <w:spacing w:val="-8"/>
        </w:rPr>
        <w:t xml:space="preserve"> </w:t>
      </w:r>
      <w:r w:rsidRPr="00DE0642">
        <w:rPr>
          <w:i/>
          <w:color w:val="231F20"/>
        </w:rPr>
        <w:t>a</w:t>
      </w:r>
      <w:r w:rsidRPr="00DE0642">
        <w:rPr>
          <w:i/>
          <w:color w:val="231F20"/>
          <w:spacing w:val="-8"/>
        </w:rPr>
        <w:t xml:space="preserve"> </w:t>
      </w:r>
      <w:r w:rsidRPr="00DE0642">
        <w:rPr>
          <w:i/>
          <w:color w:val="231F20"/>
        </w:rPr>
        <w:t>CRA</w:t>
      </w:r>
      <w:r w:rsidRPr="00DE0642">
        <w:rPr>
          <w:i/>
          <w:color w:val="231F20"/>
          <w:spacing w:val="-8"/>
        </w:rPr>
        <w:t xml:space="preserve"> </w:t>
      </w:r>
      <w:r w:rsidRPr="00DE0642">
        <w:rPr>
          <w:i/>
          <w:color w:val="231F20"/>
        </w:rPr>
        <w:t>involving</w:t>
      </w:r>
      <w:r w:rsidRPr="00DE0642">
        <w:rPr>
          <w:i/>
          <w:color w:val="231F20"/>
          <w:spacing w:val="-8"/>
        </w:rPr>
        <w:t xml:space="preserve"> </w:t>
      </w:r>
      <w:r w:rsidR="00CF3B29" w:rsidRPr="00DE0642">
        <w:rPr>
          <w:i/>
          <w:color w:val="231F20"/>
        </w:rPr>
        <w:t>downscal</w:t>
      </w:r>
      <w:r w:rsidRPr="00DE0642">
        <w:rPr>
          <w:i/>
          <w:color w:val="231F20"/>
        </w:rPr>
        <w:t>ing and/or the development of computer models to investigate impacts may t</w:t>
      </w:r>
      <w:r w:rsidR="009F0497">
        <w:rPr>
          <w:i/>
          <w:color w:val="231F20"/>
        </w:rPr>
        <w:t xml:space="preserve">ake many months and perhaps up </w:t>
      </w:r>
      <w:r w:rsidRPr="00DE0642">
        <w:rPr>
          <w:i/>
          <w:color w:val="231F20"/>
        </w:rPr>
        <w:t xml:space="preserve">to 2 or 3 years for large projects. Where modelling is not employed, other practical considerations must be </w:t>
      </w:r>
      <w:proofErr w:type="gramStart"/>
      <w:r w:rsidRPr="00DE0642">
        <w:rPr>
          <w:i/>
          <w:color w:val="231F20"/>
        </w:rPr>
        <w:t>taken into account</w:t>
      </w:r>
      <w:proofErr w:type="gramEnd"/>
      <w:r w:rsidRPr="00DE0642">
        <w:rPr>
          <w:i/>
          <w:color w:val="231F20"/>
        </w:rPr>
        <w:t>, such as allowing time for the collection of data (e.g. in the form of household surveys / interviews to assess elements of</w:t>
      </w:r>
      <w:r w:rsidRPr="00DE0642">
        <w:rPr>
          <w:i/>
          <w:color w:val="231F20"/>
          <w:spacing w:val="10"/>
        </w:rPr>
        <w:t xml:space="preserve"> </w:t>
      </w:r>
      <w:r w:rsidRPr="00DE0642">
        <w:rPr>
          <w:i/>
          <w:color w:val="231F20"/>
        </w:rPr>
        <w:t>vulnerability)</w:t>
      </w:r>
      <w:r w:rsidRPr="00DE0642">
        <w:rPr>
          <w:color w:val="231F20"/>
        </w:rPr>
        <w:t>).</w:t>
      </w:r>
    </w:p>
    <w:p w:rsidR="00A07C7B" w:rsidRPr="00DE0642" w:rsidRDefault="00A07C7B" w:rsidP="00695C96">
      <w:pPr>
        <w:pStyle w:val="BodyText"/>
        <w:spacing w:before="3"/>
        <w:rPr>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A description and estimation of the resources required (in terms of budget, person-days, technica</w:t>
      </w:r>
      <w:r w:rsidR="009F0497">
        <w:rPr>
          <w:color w:val="231F20"/>
          <w:sz w:val="22"/>
          <w:szCs w:val="22"/>
        </w:rPr>
        <w:t>l facilities/re</w:t>
      </w:r>
      <w:r w:rsidRPr="00DE0642">
        <w:rPr>
          <w:color w:val="231F20"/>
          <w:sz w:val="22"/>
          <w:szCs w:val="22"/>
        </w:rPr>
        <w:t xml:space="preserve">sources) must be provided, including a break-down of costs. If at this stage it is considered necessary to integrate other </w:t>
      </w:r>
      <w:r w:rsidRPr="00DE0642">
        <w:rPr>
          <w:color w:val="231F20"/>
          <w:spacing w:val="1"/>
          <w:sz w:val="22"/>
          <w:szCs w:val="22"/>
        </w:rPr>
        <w:t xml:space="preserve">experts </w:t>
      </w:r>
      <w:r w:rsidRPr="00DE0642">
        <w:rPr>
          <w:color w:val="231F20"/>
          <w:sz w:val="22"/>
          <w:szCs w:val="22"/>
        </w:rPr>
        <w:t>with specific skills (e.g. social scientists for vulnerability assessments), this should be proposed in the scoping report for consideration by the</w:t>
      </w:r>
      <w:r w:rsidRPr="00DE0642">
        <w:rPr>
          <w:color w:val="231F20"/>
          <w:spacing w:val="51"/>
          <w:sz w:val="22"/>
          <w:szCs w:val="22"/>
        </w:rPr>
        <w:t xml:space="preserve"> </w:t>
      </w:r>
      <w:r w:rsidRPr="00DE0642">
        <w:rPr>
          <w:color w:val="231F20"/>
          <w:sz w:val="22"/>
          <w:szCs w:val="22"/>
        </w:rPr>
        <w:t>EC.</w:t>
      </w:r>
    </w:p>
    <w:p w:rsidR="00A07C7B" w:rsidRPr="00DE0642" w:rsidRDefault="00A07C7B" w:rsidP="00695C96">
      <w:pPr>
        <w:pStyle w:val="BodyText"/>
        <w:spacing w:before="3"/>
        <w:rPr>
          <w:sz w:val="22"/>
          <w:szCs w:val="22"/>
        </w:rPr>
      </w:pPr>
    </w:p>
    <w:p w:rsidR="00A07C7B" w:rsidRPr="00DE0642" w:rsidRDefault="00DE0642" w:rsidP="00695C96">
      <w:pPr>
        <w:jc w:val="both"/>
      </w:pPr>
      <w:r w:rsidRPr="00DE0642">
        <w:rPr>
          <w:i/>
          <w:color w:val="231F20"/>
        </w:rPr>
        <w:t>(The EC could give an indication of the maximum budget allocated to the CRA study</w:t>
      </w:r>
      <w:r w:rsidRPr="00DE0642">
        <w:rPr>
          <w:color w:val="231F20"/>
        </w:rPr>
        <w:t>.)</w:t>
      </w:r>
    </w:p>
    <w:p w:rsidR="00A07C7B" w:rsidRPr="00DE0642" w:rsidRDefault="00A07C7B" w:rsidP="00695C96">
      <w:pPr>
        <w:pStyle w:val="BodyText"/>
        <w:rPr>
          <w:sz w:val="22"/>
          <w:szCs w:val="22"/>
        </w:rPr>
      </w:pPr>
    </w:p>
    <w:p w:rsidR="00A07C7B" w:rsidRPr="00DE0642" w:rsidRDefault="00A07C7B" w:rsidP="00695C96">
      <w:pPr>
        <w:pStyle w:val="BodyText"/>
        <w:spacing w:before="2"/>
        <w:rPr>
          <w:sz w:val="22"/>
          <w:szCs w:val="22"/>
        </w:rPr>
      </w:pPr>
    </w:p>
    <w:p w:rsidR="00A07C7B" w:rsidRPr="00DE0642" w:rsidRDefault="00DE0642" w:rsidP="00CF3B29">
      <w:pPr>
        <w:pStyle w:val="ListParagraph"/>
        <w:numPr>
          <w:ilvl w:val="1"/>
          <w:numId w:val="5"/>
        </w:numPr>
        <w:tabs>
          <w:tab w:val="left" w:pos="482"/>
        </w:tabs>
        <w:ind w:left="426" w:hanging="426"/>
        <w:jc w:val="both"/>
        <w:rPr>
          <w:color w:val="00A14B"/>
          <w:spacing w:val="3"/>
        </w:rPr>
      </w:pPr>
      <w:r w:rsidRPr="00DE0642">
        <w:rPr>
          <w:color w:val="00A14B"/>
          <w:spacing w:val="3"/>
        </w:rPr>
        <w:t>CRA STUDY</w:t>
      </w:r>
    </w:p>
    <w:p w:rsidR="00A07C7B" w:rsidRPr="00DE0642" w:rsidRDefault="00A07C7B" w:rsidP="00695C96">
      <w:pPr>
        <w:pStyle w:val="BodyText"/>
        <w:spacing w:before="7"/>
        <w:rPr>
          <w:sz w:val="22"/>
          <w:szCs w:val="22"/>
        </w:rPr>
      </w:pPr>
    </w:p>
    <w:p w:rsidR="00A07C7B" w:rsidRPr="00DE0642" w:rsidRDefault="00DE0642" w:rsidP="00695C96">
      <w:pPr>
        <w:pStyle w:val="BodyText"/>
        <w:spacing w:before="1" w:line="244" w:lineRule="auto"/>
        <w:jc w:val="both"/>
        <w:rPr>
          <w:sz w:val="22"/>
          <w:szCs w:val="22"/>
        </w:rPr>
      </w:pPr>
      <w:r w:rsidRPr="00DE0642">
        <w:rPr>
          <w:color w:val="231F20"/>
          <w:sz w:val="22"/>
          <w:szCs w:val="22"/>
        </w:rPr>
        <w:t xml:space="preserve">The scope of the CRA study will be agreed with the Commission in coordination with the partner government and other international partners, </w:t>
      </w:r>
      <w:proofErr w:type="gramStart"/>
      <w:r w:rsidRPr="00DE0642">
        <w:rPr>
          <w:color w:val="231F20"/>
          <w:sz w:val="22"/>
          <w:szCs w:val="22"/>
        </w:rPr>
        <w:t>on the basis of</w:t>
      </w:r>
      <w:proofErr w:type="gramEnd"/>
      <w:r w:rsidRPr="00DE0642">
        <w:rPr>
          <w:color w:val="231F20"/>
          <w:sz w:val="22"/>
          <w:szCs w:val="22"/>
        </w:rPr>
        <w:t xml:space="preserve"> the results of the scoping study.</w:t>
      </w:r>
    </w:p>
    <w:p w:rsidR="00A07C7B" w:rsidRPr="00DE0642" w:rsidRDefault="00A07C7B" w:rsidP="00695C96">
      <w:pPr>
        <w:pStyle w:val="BodyText"/>
        <w:rPr>
          <w:sz w:val="22"/>
          <w:szCs w:val="22"/>
        </w:rPr>
      </w:pPr>
    </w:p>
    <w:p w:rsidR="00A07C7B" w:rsidRPr="00DE0642" w:rsidRDefault="00A07C7B" w:rsidP="00695C96">
      <w:pPr>
        <w:pStyle w:val="BodyText"/>
        <w:spacing w:before="10"/>
        <w:rPr>
          <w:sz w:val="22"/>
          <w:szCs w:val="22"/>
        </w:rPr>
      </w:pPr>
    </w:p>
    <w:p w:rsidR="00A07C7B" w:rsidRPr="00DE0642" w:rsidRDefault="00DE0642" w:rsidP="00CF3B29">
      <w:pPr>
        <w:pStyle w:val="ListParagraph"/>
        <w:numPr>
          <w:ilvl w:val="2"/>
          <w:numId w:val="5"/>
        </w:numPr>
        <w:tabs>
          <w:tab w:val="left" w:pos="594"/>
        </w:tabs>
        <w:spacing w:before="1"/>
        <w:ind w:left="567" w:hanging="556"/>
        <w:jc w:val="both"/>
        <w:rPr>
          <w:i/>
        </w:rPr>
      </w:pPr>
      <w:r w:rsidRPr="00DE0642">
        <w:rPr>
          <w:i/>
          <w:color w:val="00A14B"/>
        </w:rPr>
        <w:t>Climate risk baseline</w:t>
      </w:r>
      <w:r w:rsidRPr="00DE0642">
        <w:rPr>
          <w:i/>
          <w:color w:val="00A14B"/>
          <w:spacing w:val="5"/>
        </w:rPr>
        <w:t xml:space="preserve"> </w:t>
      </w:r>
      <w:r w:rsidRPr="00DE0642">
        <w:rPr>
          <w:i/>
          <w:color w:val="00A14B"/>
        </w:rPr>
        <w:t>study</w:t>
      </w:r>
    </w:p>
    <w:p w:rsidR="00A07C7B" w:rsidRPr="00DE0642" w:rsidRDefault="00A07C7B" w:rsidP="00695C96">
      <w:pPr>
        <w:pStyle w:val="BodyText"/>
        <w:spacing w:before="8"/>
        <w:rPr>
          <w:i/>
          <w:sz w:val="22"/>
          <w:szCs w:val="22"/>
        </w:rPr>
      </w:pPr>
    </w:p>
    <w:p w:rsidR="00A07C7B" w:rsidRPr="00DE0642" w:rsidRDefault="00DE0642" w:rsidP="00CF3B29">
      <w:pPr>
        <w:pStyle w:val="ListParagraph"/>
        <w:numPr>
          <w:ilvl w:val="3"/>
          <w:numId w:val="5"/>
        </w:numPr>
        <w:tabs>
          <w:tab w:val="left" w:pos="838"/>
        </w:tabs>
        <w:ind w:left="567"/>
      </w:pPr>
      <w:r w:rsidRPr="00DE0642">
        <w:rPr>
          <w:color w:val="231F20"/>
        </w:rPr>
        <w:t>Existing climate risk</w:t>
      </w:r>
      <w:r w:rsidRPr="00DE0642">
        <w:rPr>
          <w:color w:val="231F20"/>
          <w:spacing w:val="40"/>
        </w:rPr>
        <w:t xml:space="preserve"> </w:t>
      </w:r>
      <w:r w:rsidRPr="00DE0642">
        <w:rPr>
          <w:color w:val="231F20"/>
        </w:rPr>
        <w:t>context</w:t>
      </w:r>
    </w:p>
    <w:p w:rsidR="00A07C7B" w:rsidRPr="00DE0642" w:rsidRDefault="00A07C7B" w:rsidP="00695C96">
      <w:pPr>
        <w:pStyle w:val="BodyText"/>
        <w:spacing w:before="8"/>
        <w:rPr>
          <w:sz w:val="22"/>
          <w:szCs w:val="22"/>
        </w:rPr>
      </w:pPr>
    </w:p>
    <w:p w:rsidR="00A07C7B" w:rsidRPr="00DE0642" w:rsidRDefault="00DE0642" w:rsidP="00695C96">
      <w:pPr>
        <w:jc w:val="both"/>
      </w:pPr>
      <w:r w:rsidRPr="00DE0642">
        <w:rPr>
          <w:color w:val="231F20"/>
        </w:rPr>
        <w:t xml:space="preserve">This should describe the following existing conditions, </w:t>
      </w:r>
      <w:r w:rsidRPr="00DE0642">
        <w:rPr>
          <w:i/>
          <w:color w:val="231F20"/>
        </w:rPr>
        <w:t>as far as these are relevant in the project context</w:t>
      </w:r>
      <w:r w:rsidRPr="00DE0642">
        <w:rPr>
          <w:color w:val="231F20"/>
        </w:rPr>
        <w:t>:</w:t>
      </w:r>
    </w:p>
    <w:p w:rsidR="00A07C7B" w:rsidRPr="00DE0642" w:rsidRDefault="00A07C7B" w:rsidP="00695C96">
      <w:pPr>
        <w:pStyle w:val="BodyText"/>
        <w:spacing w:before="9"/>
        <w:rPr>
          <w:sz w:val="22"/>
          <w:szCs w:val="22"/>
        </w:rPr>
      </w:pPr>
    </w:p>
    <w:p w:rsidR="00CF3B29"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t>The geographical and environmental context of the project (e.g. location),</w:t>
      </w:r>
      <w:r w:rsidR="00CF3B29" w:rsidRPr="00DE0642">
        <w:rPr>
          <w:color w:val="231F20"/>
        </w:rPr>
        <w:t xml:space="preserve"> and the current climatic condi</w:t>
      </w:r>
      <w:r w:rsidRPr="00DE0642">
        <w:rPr>
          <w:color w:val="231F20"/>
        </w:rPr>
        <w:t>tions pertaining in the area(s) associated with the project. This should include a description of the main climate hazards and their impacts currently experienced in these areas (e.g. heavy rainfall and flooding, drought and food insecurity or interruption to hydro-power, storms or storm surges and mortality/dis- placement/destruction of property and infrastructure);</w:t>
      </w:r>
    </w:p>
    <w:p w:rsidR="00CF3B29"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t>The existing vulnerability context in which hazards are translated into impacts, i.e. which populations, areas, groups, systems or sectors are most affected by climate hazards, and what are the drivers (e.g. social, economic, geographic, policy, etc.) of their</w:t>
      </w:r>
      <w:r w:rsidR="00CF3B29" w:rsidRPr="00DE0642">
        <w:rPr>
          <w:color w:val="231F20"/>
        </w:rPr>
        <w:t xml:space="preserve"> </w:t>
      </w:r>
      <w:proofErr w:type="gramStart"/>
      <w:r w:rsidRPr="00DE0642">
        <w:rPr>
          <w:color w:val="231F20"/>
        </w:rPr>
        <w:t>vulnerability?;</w:t>
      </w:r>
      <w:proofErr w:type="gramEnd"/>
    </w:p>
    <w:p w:rsidR="00A07C7B"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t xml:space="preserve">The level(s) of adaptive capacity in the relevant groups, populations, systems, sectors, institutions. What options are there for effective responses to manage and reduce existing risks, and what are the con- </w:t>
      </w:r>
      <w:proofErr w:type="spellStart"/>
      <w:r w:rsidRPr="00DE0642">
        <w:rPr>
          <w:color w:val="231F20"/>
        </w:rPr>
        <w:t>straints</w:t>
      </w:r>
      <w:proofErr w:type="spellEnd"/>
      <w:r w:rsidRPr="00DE0642">
        <w:rPr>
          <w:color w:val="231F20"/>
        </w:rPr>
        <w:t xml:space="preserve"> that prevent action to reduce risk being </w:t>
      </w:r>
      <w:r w:rsidRPr="00DE0642">
        <w:rPr>
          <w:color w:val="231F20"/>
        </w:rPr>
        <w:lastRenderedPageBreak/>
        <w:t>taken?</w:t>
      </w:r>
    </w:p>
    <w:p w:rsidR="00A07C7B" w:rsidRPr="00DE0642" w:rsidRDefault="00A07C7B" w:rsidP="00695C96">
      <w:pPr>
        <w:pStyle w:val="BodyText"/>
        <w:spacing w:before="3"/>
        <w:rPr>
          <w:sz w:val="22"/>
          <w:szCs w:val="22"/>
        </w:rPr>
      </w:pPr>
    </w:p>
    <w:p w:rsidR="00A07C7B" w:rsidRPr="00DE0642" w:rsidRDefault="00DE0642" w:rsidP="00CF3B29">
      <w:pPr>
        <w:pStyle w:val="ListParagraph"/>
        <w:numPr>
          <w:ilvl w:val="3"/>
          <w:numId w:val="5"/>
        </w:numPr>
        <w:tabs>
          <w:tab w:val="left" w:pos="838"/>
        </w:tabs>
        <w:ind w:left="567"/>
        <w:rPr>
          <w:color w:val="231F20"/>
        </w:rPr>
      </w:pPr>
      <w:r w:rsidRPr="00DE0642">
        <w:rPr>
          <w:color w:val="231F20"/>
        </w:rPr>
        <w:t>Expected future climate risk context</w:t>
      </w:r>
    </w:p>
    <w:p w:rsidR="00A07C7B" w:rsidRPr="00DE0642" w:rsidRDefault="00A07C7B" w:rsidP="00695C96">
      <w:pPr>
        <w:pStyle w:val="BodyText"/>
        <w:spacing w:before="8"/>
        <w:rPr>
          <w:sz w:val="22"/>
          <w:szCs w:val="22"/>
        </w:rPr>
      </w:pPr>
    </w:p>
    <w:p w:rsidR="00A07C7B" w:rsidRPr="00DE0642" w:rsidRDefault="00DE0642" w:rsidP="00695C96">
      <w:pPr>
        <w:pStyle w:val="BodyText"/>
        <w:jc w:val="both"/>
        <w:rPr>
          <w:sz w:val="22"/>
          <w:szCs w:val="22"/>
        </w:rPr>
      </w:pPr>
      <w:r w:rsidRPr="00DE0642">
        <w:rPr>
          <w:color w:val="231F20"/>
          <w:sz w:val="22"/>
          <w:szCs w:val="22"/>
        </w:rPr>
        <w:t>This should seek to examine how conditions might evolve in the future, with respect to:</w:t>
      </w:r>
    </w:p>
    <w:p w:rsidR="00A07C7B" w:rsidRPr="00DE0642" w:rsidRDefault="00A07C7B" w:rsidP="00695C96">
      <w:pPr>
        <w:pStyle w:val="BodyText"/>
        <w:spacing w:before="9"/>
        <w:rPr>
          <w:sz w:val="22"/>
          <w:szCs w:val="22"/>
        </w:rPr>
      </w:pPr>
    </w:p>
    <w:p w:rsidR="00CF3B29"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t xml:space="preserve">The potential future evolution of climate hazards (both sudden-onset and slow-onset). The </w:t>
      </w:r>
      <w:proofErr w:type="spellStart"/>
      <w:r w:rsidRPr="00DE0642">
        <w:rPr>
          <w:color w:val="231F20"/>
        </w:rPr>
        <w:t>ch</w:t>
      </w:r>
      <w:r w:rsidR="00CF3B29" w:rsidRPr="00DE0642">
        <w:rPr>
          <w:color w:val="231F20"/>
        </w:rPr>
        <w:t>aracteri</w:t>
      </w:r>
      <w:r w:rsidRPr="00DE0642">
        <w:rPr>
          <w:color w:val="231F20"/>
        </w:rPr>
        <w:t>sation</w:t>
      </w:r>
      <w:proofErr w:type="spellEnd"/>
      <w:r w:rsidRPr="00DE0642">
        <w:rPr>
          <w:color w:val="231F20"/>
        </w:rPr>
        <w:t xml:space="preserve"> of future climate hazards may be based on data from global an</w:t>
      </w:r>
      <w:r w:rsidR="00CF3B29" w:rsidRPr="00DE0642">
        <w:rPr>
          <w:color w:val="231F20"/>
        </w:rPr>
        <w:t>d regional climate models, down</w:t>
      </w:r>
      <w:bookmarkStart w:id="7" w:name="mainstreaming_guidelines_140"/>
      <w:bookmarkEnd w:id="7"/>
      <w:r w:rsidRPr="00DE0642">
        <w:rPr>
          <w:color w:val="231F20"/>
        </w:rPr>
        <w:t xml:space="preserve">scaling studies, and/or impact models (e.g. of water resources, crop yields, coastal systems, ecosystems, etc.) </w:t>
      </w:r>
      <w:proofErr w:type="gramStart"/>
      <w:r w:rsidRPr="00DE0642">
        <w:rPr>
          <w:color w:val="231F20"/>
        </w:rPr>
        <w:t>Alternative</w:t>
      </w:r>
      <w:r w:rsidR="00CF3B29" w:rsidRPr="00DE0642">
        <w:rPr>
          <w:color w:val="231F20"/>
        </w:rPr>
        <w:t>ly</w:t>
      </w:r>
      <w:proofErr w:type="gramEnd"/>
      <w:r w:rsidR="00CF3B29" w:rsidRPr="00DE0642">
        <w:rPr>
          <w:color w:val="231F20"/>
        </w:rPr>
        <w:t xml:space="preserve"> </w:t>
      </w:r>
      <w:r w:rsidRPr="00DE0642">
        <w:rPr>
          <w:color w:val="231F20"/>
        </w:rPr>
        <w:t xml:space="preserve">this </w:t>
      </w:r>
      <w:proofErr w:type="spellStart"/>
      <w:r w:rsidRPr="00DE0642">
        <w:rPr>
          <w:color w:val="231F20"/>
        </w:rPr>
        <w:t>characterisation</w:t>
      </w:r>
      <w:proofErr w:type="spellEnd"/>
      <w:r w:rsidRPr="00DE0642">
        <w:rPr>
          <w:color w:val="231F20"/>
        </w:rPr>
        <w:t xml:space="preserve"> may employ expert judgment, past analogues (e.g. of extreme events/conditions), statistical techniques (e.g. to examine the impacts of changing means and variability of the occurrence of extremes using historical data as a baseline);</w:t>
      </w:r>
    </w:p>
    <w:p w:rsidR="00CF3B29"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t>The potential future evolution of vulnerability, based on plausible assumptions about how the drivers    of vulnerability may change in conjunction with changing economic, demographic, environmental and other conditions;</w:t>
      </w:r>
    </w:p>
    <w:p w:rsidR="00A07C7B"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t>The potential future evolution of adaptive capacity, based on changes in</w:t>
      </w:r>
      <w:r w:rsidR="00CF3B29" w:rsidRPr="00DE0642">
        <w:rPr>
          <w:color w:val="231F20"/>
        </w:rPr>
        <w:t xml:space="preserve"> access to resources and oppor</w:t>
      </w:r>
      <w:r w:rsidRPr="00DE0642">
        <w:rPr>
          <w:color w:val="231F20"/>
        </w:rPr>
        <w:t>tunities, an</w:t>
      </w:r>
      <w:r w:rsidR="00CF3B29" w:rsidRPr="00DE0642">
        <w:rPr>
          <w:color w:val="231F20"/>
        </w:rPr>
        <w:t xml:space="preserve">d in constraints on adaptation </w:t>
      </w:r>
      <w:r w:rsidRPr="00DE0642">
        <w:rPr>
          <w:color w:val="231F20"/>
        </w:rPr>
        <w:t>actions.</w:t>
      </w:r>
    </w:p>
    <w:p w:rsidR="00A07C7B" w:rsidRPr="00DE0642" w:rsidRDefault="00A07C7B" w:rsidP="00695C96">
      <w:pPr>
        <w:pStyle w:val="BodyText"/>
        <w:rPr>
          <w:sz w:val="22"/>
          <w:szCs w:val="22"/>
        </w:rPr>
      </w:pPr>
    </w:p>
    <w:p w:rsidR="00A07C7B" w:rsidRPr="00DE0642" w:rsidRDefault="00A07C7B" w:rsidP="00695C96">
      <w:pPr>
        <w:pStyle w:val="BodyText"/>
        <w:spacing w:before="10"/>
        <w:rPr>
          <w:sz w:val="22"/>
          <w:szCs w:val="22"/>
        </w:rPr>
      </w:pPr>
    </w:p>
    <w:p w:rsidR="00A07C7B" w:rsidRPr="00DE0642" w:rsidRDefault="00DE0642" w:rsidP="00CF3B29">
      <w:pPr>
        <w:pStyle w:val="ListParagraph"/>
        <w:numPr>
          <w:ilvl w:val="2"/>
          <w:numId w:val="5"/>
        </w:numPr>
        <w:tabs>
          <w:tab w:val="left" w:pos="594"/>
        </w:tabs>
        <w:spacing w:before="1"/>
        <w:ind w:left="567" w:hanging="556"/>
        <w:jc w:val="both"/>
        <w:rPr>
          <w:i/>
        </w:rPr>
      </w:pPr>
      <w:r w:rsidRPr="00DE0642">
        <w:rPr>
          <w:i/>
          <w:color w:val="00A14B"/>
        </w:rPr>
        <w:t>Climate-related risk identification and</w:t>
      </w:r>
      <w:r w:rsidRPr="00DE0642">
        <w:rPr>
          <w:i/>
          <w:color w:val="00A14B"/>
          <w:spacing w:val="18"/>
        </w:rPr>
        <w:t xml:space="preserve"> </w:t>
      </w:r>
      <w:r w:rsidRPr="00DE0642">
        <w:rPr>
          <w:i/>
          <w:color w:val="00A14B"/>
        </w:rPr>
        <w:t>evaluation</w:t>
      </w:r>
    </w:p>
    <w:p w:rsidR="00A07C7B" w:rsidRPr="00DE0642" w:rsidRDefault="00A07C7B" w:rsidP="00695C96">
      <w:pPr>
        <w:pStyle w:val="BodyText"/>
        <w:spacing w:before="8"/>
        <w:rPr>
          <w:i/>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Identification and description of the potential climate-related risks associated with the project (</w:t>
      </w:r>
      <w:r w:rsidR="00CF3B29" w:rsidRPr="00DE0642">
        <w:rPr>
          <w:i/>
          <w:color w:val="231F20"/>
          <w:sz w:val="22"/>
          <w:szCs w:val="22"/>
        </w:rPr>
        <w:t>and any alterna</w:t>
      </w:r>
      <w:r w:rsidRPr="00DE0642">
        <w:rPr>
          <w:i/>
          <w:color w:val="231F20"/>
          <w:sz w:val="22"/>
          <w:szCs w:val="22"/>
        </w:rPr>
        <w:t>tives</w:t>
      </w:r>
      <w:r w:rsidRPr="00DE0642">
        <w:rPr>
          <w:color w:val="231F20"/>
          <w:sz w:val="22"/>
          <w:szCs w:val="22"/>
        </w:rPr>
        <w:t>), and evaluation, based on combined considerations of the relevant climate hazards and relevant aspects of vulnerability and adaptive capacity.</w:t>
      </w:r>
    </w:p>
    <w:p w:rsidR="00A07C7B" w:rsidRPr="00DE0642" w:rsidRDefault="00A07C7B" w:rsidP="00695C96">
      <w:pPr>
        <w:pStyle w:val="BodyText"/>
        <w:spacing w:before="3"/>
        <w:rPr>
          <w:sz w:val="22"/>
          <w:szCs w:val="22"/>
        </w:rPr>
      </w:pPr>
    </w:p>
    <w:p w:rsidR="00A07C7B" w:rsidRPr="00DE0642" w:rsidRDefault="00DE0642" w:rsidP="00695C96">
      <w:pPr>
        <w:pStyle w:val="BodyText"/>
        <w:jc w:val="both"/>
        <w:rPr>
          <w:sz w:val="22"/>
          <w:szCs w:val="22"/>
        </w:rPr>
      </w:pPr>
      <w:r w:rsidRPr="00DE0642">
        <w:rPr>
          <w:color w:val="231F20"/>
          <w:sz w:val="22"/>
          <w:szCs w:val="22"/>
        </w:rPr>
        <w:t xml:space="preserve">The identification of risks should address the </w:t>
      </w:r>
      <w:r w:rsidR="00CF3B29" w:rsidRPr="00DE0642">
        <w:rPr>
          <w:color w:val="231F20"/>
          <w:sz w:val="22"/>
          <w:szCs w:val="22"/>
        </w:rPr>
        <w:t>following (</w:t>
      </w:r>
      <w:proofErr w:type="spellStart"/>
      <w:r w:rsidR="00CF3B29" w:rsidRPr="00DE0642">
        <w:rPr>
          <w:color w:val="231F20"/>
          <w:sz w:val="22"/>
          <w:szCs w:val="22"/>
        </w:rPr>
        <w:t>summarised</w:t>
      </w:r>
      <w:proofErr w:type="spellEnd"/>
      <w:r w:rsidR="00CF3B29" w:rsidRPr="00DE0642">
        <w:rPr>
          <w:color w:val="231F20"/>
          <w:sz w:val="22"/>
          <w:szCs w:val="22"/>
        </w:rPr>
        <w:t xml:space="preserve"> above in </w:t>
      </w:r>
      <w:r w:rsidRPr="00DE0642">
        <w:rPr>
          <w:color w:val="231F20"/>
          <w:sz w:val="22"/>
          <w:szCs w:val="22"/>
        </w:rPr>
        <w:t>4.1.4):</w:t>
      </w:r>
    </w:p>
    <w:p w:rsidR="00A07C7B" w:rsidRPr="00DE0642" w:rsidRDefault="00A07C7B" w:rsidP="00695C96">
      <w:pPr>
        <w:pStyle w:val="BodyText"/>
        <w:spacing w:before="8"/>
        <w:rPr>
          <w:sz w:val="22"/>
          <w:szCs w:val="22"/>
        </w:rPr>
      </w:pPr>
    </w:p>
    <w:p w:rsidR="00CF3B29"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t>Risks to the successful or timely implementation of the project, for example associated with climatic extremes which may be intensifying, and which may damage project infrastructure or otherwise disrupt implementation;</w:t>
      </w:r>
    </w:p>
    <w:p w:rsidR="00CF3B29"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t xml:space="preserve">Risks to the successful and sustained </w:t>
      </w:r>
      <w:proofErr w:type="spellStart"/>
      <w:r w:rsidRPr="00DE0642">
        <w:rPr>
          <w:color w:val="231F20"/>
        </w:rPr>
        <w:t>realisation</w:t>
      </w:r>
      <w:proofErr w:type="spellEnd"/>
      <w:r w:rsidRPr="00DE0642">
        <w:rPr>
          <w:color w:val="231F20"/>
        </w:rPr>
        <w:t xml:space="preserve"> of the intended project benefits over timescales that may be significantly longer than the lifetime of the project itself, for example resulting from climate change effects that undermine or offset the project benefits (e.g. impacts on poverty) or that reduce the available of key resources (water, productive land, etc.) on which the </w:t>
      </w:r>
      <w:proofErr w:type="spellStart"/>
      <w:r w:rsidRPr="00DE0642">
        <w:rPr>
          <w:color w:val="231F20"/>
        </w:rPr>
        <w:t>realisation</w:t>
      </w:r>
      <w:proofErr w:type="spellEnd"/>
      <w:r w:rsidRPr="00DE0642">
        <w:rPr>
          <w:color w:val="231F20"/>
        </w:rPr>
        <w:t xml:space="preserve"> of benefits depends;</w:t>
      </w:r>
    </w:p>
    <w:p w:rsidR="00CF3B29"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t>Risks that the project may increase the vulnerability of certain groups, for example by reducing their access to key resources, constraining their options for coping with or responding to climate hazards and their effects, and compromising their capacity to adapt to climate change;</w:t>
      </w:r>
    </w:p>
    <w:p w:rsidR="00CF3B29"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t>Risks that the project may increase the vulnerability of natural systems or resources, amplifying the adverse effects of climate change on these systems/resources, and ac</w:t>
      </w:r>
      <w:r w:rsidR="00CF3B29" w:rsidRPr="00DE0642">
        <w:rPr>
          <w:color w:val="231F20"/>
        </w:rPr>
        <w:t>celerating environmental degra</w:t>
      </w:r>
      <w:r w:rsidRPr="00DE0642">
        <w:rPr>
          <w:color w:val="231F20"/>
        </w:rPr>
        <w:t>dation;</w:t>
      </w:r>
    </w:p>
    <w:p w:rsidR="00A07C7B" w:rsidRPr="00DE0642" w:rsidRDefault="00DE0642" w:rsidP="00CF3B29">
      <w:pPr>
        <w:pStyle w:val="ListParagraph"/>
        <w:numPr>
          <w:ilvl w:val="0"/>
          <w:numId w:val="10"/>
        </w:numPr>
        <w:tabs>
          <w:tab w:val="left" w:pos="810"/>
        </w:tabs>
        <w:spacing w:before="106" w:line="285" w:lineRule="auto"/>
        <w:ind w:left="1099" w:hanging="283"/>
        <w:jc w:val="both"/>
        <w:rPr>
          <w:color w:val="231F20"/>
        </w:rPr>
      </w:pPr>
      <w:r w:rsidRPr="00DE0642">
        <w:rPr>
          <w:color w:val="231F20"/>
        </w:rPr>
        <w:lastRenderedPageBreak/>
        <w:t>Risks that the project will contribute to maladaptation, increasing depe</w:t>
      </w:r>
      <w:r w:rsidR="00CF3B29" w:rsidRPr="00DE0642">
        <w:rPr>
          <w:color w:val="231F20"/>
        </w:rPr>
        <w:t xml:space="preserve">ndency on resources threatened </w:t>
      </w:r>
      <w:r w:rsidRPr="00DE0642">
        <w:rPr>
          <w:color w:val="231F20"/>
        </w:rPr>
        <w:t>by climate change or contributing to development trajectories that might be unsustainable under future climatic conditions.</w:t>
      </w:r>
    </w:p>
    <w:p w:rsidR="00A07C7B" w:rsidRPr="00DE0642" w:rsidRDefault="00A07C7B" w:rsidP="00695C96">
      <w:pPr>
        <w:pStyle w:val="BodyText"/>
        <w:spacing w:before="3"/>
        <w:rPr>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Risks should be described for different elements of the project, and for different stakeholders/groups participating in or affected by the project. Where risks are associated with the potential adverse impacts of the project (e.g. on vulnerability or maladaptation), project and no-project cases should be compared, considering the various project</w:t>
      </w:r>
      <w:r w:rsidRPr="00DE0642">
        <w:rPr>
          <w:color w:val="231F20"/>
          <w:spacing w:val="10"/>
          <w:sz w:val="22"/>
          <w:szCs w:val="22"/>
        </w:rPr>
        <w:t xml:space="preserve"> </w:t>
      </w:r>
      <w:r w:rsidRPr="00DE0642">
        <w:rPr>
          <w:color w:val="231F20"/>
          <w:sz w:val="22"/>
          <w:szCs w:val="22"/>
        </w:rPr>
        <w:t>alternatives</w:t>
      </w:r>
      <w:r w:rsidRPr="00DE0642">
        <w:rPr>
          <w:color w:val="231F20"/>
          <w:spacing w:val="10"/>
          <w:sz w:val="22"/>
          <w:szCs w:val="22"/>
        </w:rPr>
        <w:t xml:space="preserve"> </w:t>
      </w:r>
      <w:r w:rsidRPr="00DE0642">
        <w:rPr>
          <w:color w:val="231F20"/>
          <w:sz w:val="22"/>
          <w:szCs w:val="22"/>
        </w:rPr>
        <w:t>and</w:t>
      </w:r>
      <w:r w:rsidRPr="00DE0642">
        <w:rPr>
          <w:color w:val="231F20"/>
          <w:spacing w:val="10"/>
          <w:sz w:val="22"/>
          <w:szCs w:val="22"/>
        </w:rPr>
        <w:t xml:space="preserve"> </w:t>
      </w:r>
      <w:r w:rsidRPr="00DE0642">
        <w:rPr>
          <w:color w:val="231F20"/>
          <w:sz w:val="22"/>
          <w:szCs w:val="22"/>
        </w:rPr>
        <w:t>including</w:t>
      </w:r>
      <w:r w:rsidRPr="00DE0642">
        <w:rPr>
          <w:color w:val="231F20"/>
          <w:spacing w:val="10"/>
          <w:sz w:val="22"/>
          <w:szCs w:val="22"/>
        </w:rPr>
        <w:t xml:space="preserve"> </w:t>
      </w:r>
      <w:r w:rsidRPr="00DE0642">
        <w:rPr>
          <w:color w:val="231F20"/>
          <w:sz w:val="22"/>
          <w:szCs w:val="22"/>
        </w:rPr>
        <w:t>considerations</w:t>
      </w:r>
      <w:r w:rsidRPr="00DE0642">
        <w:rPr>
          <w:color w:val="231F20"/>
          <w:spacing w:val="10"/>
          <w:sz w:val="22"/>
          <w:szCs w:val="22"/>
        </w:rPr>
        <w:t xml:space="preserve"> </w:t>
      </w:r>
      <w:r w:rsidRPr="00DE0642">
        <w:rPr>
          <w:color w:val="231F20"/>
          <w:sz w:val="22"/>
          <w:szCs w:val="22"/>
        </w:rPr>
        <w:t>of</w:t>
      </w:r>
      <w:r w:rsidRPr="00DE0642">
        <w:rPr>
          <w:color w:val="231F20"/>
          <w:spacing w:val="10"/>
          <w:sz w:val="22"/>
          <w:szCs w:val="22"/>
        </w:rPr>
        <w:t xml:space="preserve"> </w:t>
      </w:r>
      <w:r w:rsidRPr="00DE0642">
        <w:rPr>
          <w:color w:val="231F20"/>
          <w:sz w:val="22"/>
          <w:szCs w:val="22"/>
        </w:rPr>
        <w:t>uncertainty</w:t>
      </w:r>
      <w:r w:rsidRPr="00DE0642">
        <w:rPr>
          <w:color w:val="231F20"/>
          <w:spacing w:val="10"/>
          <w:sz w:val="22"/>
          <w:szCs w:val="22"/>
        </w:rPr>
        <w:t xml:space="preserve"> </w:t>
      </w:r>
      <w:r w:rsidRPr="00DE0642">
        <w:rPr>
          <w:color w:val="231F20"/>
          <w:sz w:val="22"/>
          <w:szCs w:val="22"/>
        </w:rPr>
        <w:t>for</w:t>
      </w:r>
      <w:r w:rsidRPr="00DE0642">
        <w:rPr>
          <w:color w:val="231F20"/>
          <w:spacing w:val="10"/>
          <w:sz w:val="22"/>
          <w:szCs w:val="22"/>
        </w:rPr>
        <w:t xml:space="preserve"> </w:t>
      </w:r>
      <w:r w:rsidRPr="00DE0642">
        <w:rPr>
          <w:color w:val="231F20"/>
          <w:sz w:val="22"/>
          <w:szCs w:val="22"/>
        </w:rPr>
        <w:t>each</w:t>
      </w:r>
      <w:r w:rsidRPr="00DE0642">
        <w:rPr>
          <w:color w:val="231F20"/>
          <w:spacing w:val="10"/>
          <w:sz w:val="22"/>
          <w:szCs w:val="22"/>
        </w:rPr>
        <w:t xml:space="preserve"> </w:t>
      </w:r>
      <w:r w:rsidRPr="00DE0642">
        <w:rPr>
          <w:color w:val="231F20"/>
          <w:sz w:val="22"/>
          <w:szCs w:val="22"/>
        </w:rPr>
        <w:t>case.</w:t>
      </w:r>
    </w:p>
    <w:p w:rsidR="00A07C7B" w:rsidRPr="00DE0642" w:rsidRDefault="00A07C7B" w:rsidP="00695C96">
      <w:pPr>
        <w:pStyle w:val="BodyText"/>
        <w:spacing w:before="2"/>
        <w:rPr>
          <w:sz w:val="22"/>
          <w:szCs w:val="22"/>
        </w:rPr>
      </w:pPr>
    </w:p>
    <w:p w:rsidR="00A07C7B" w:rsidRPr="00DE0642" w:rsidRDefault="00DE0642" w:rsidP="00695C96">
      <w:pPr>
        <w:spacing w:before="1" w:line="244" w:lineRule="auto"/>
        <w:jc w:val="both"/>
        <w:rPr>
          <w:i/>
        </w:rPr>
      </w:pPr>
      <w:r w:rsidRPr="00DE0642">
        <w:rPr>
          <w:color w:val="231F20"/>
        </w:rPr>
        <w:t>(</w:t>
      </w:r>
      <w:r w:rsidRPr="00DE0642">
        <w:rPr>
          <w:i/>
          <w:color w:val="231F20"/>
        </w:rPr>
        <w:t xml:space="preserve">The timescales associated with different risks should be specified, as should the degree of confidence in the identification of risks. There may be significant uncertainty regarding some risks, for example those foreseen in the medium to long term, after project completion, which are associated with the uncertain evolution of climate hazards as well as vulnerability. The extent to which risks are associated with </w:t>
      </w:r>
      <w:proofErr w:type="gramStart"/>
      <w:r w:rsidRPr="00DE0642">
        <w:rPr>
          <w:i/>
          <w:color w:val="231F20"/>
        </w:rPr>
        <w:t>particular assumptions</w:t>
      </w:r>
      <w:proofErr w:type="gramEnd"/>
      <w:r w:rsidRPr="00DE0642">
        <w:rPr>
          <w:i/>
          <w:color w:val="231F20"/>
        </w:rPr>
        <w:t xml:space="preserve"> about the evolution of future conditions should also be specified, with the CRA study clearly describing how uncertainties about risk are linked with uncertainties about future climate (and socio-economic) scenarios.</w:t>
      </w:r>
    </w:p>
    <w:p w:rsidR="00A07C7B" w:rsidRPr="00DE0642" w:rsidRDefault="00A07C7B" w:rsidP="00695C96">
      <w:pPr>
        <w:pStyle w:val="BodyText"/>
        <w:spacing w:before="3"/>
        <w:rPr>
          <w:i/>
          <w:sz w:val="22"/>
          <w:szCs w:val="22"/>
        </w:rPr>
      </w:pPr>
    </w:p>
    <w:p w:rsidR="00A07C7B" w:rsidRPr="00DE0642" w:rsidRDefault="00DE0642" w:rsidP="00695C96">
      <w:pPr>
        <w:spacing w:line="244" w:lineRule="auto"/>
        <w:jc w:val="both"/>
        <w:rPr>
          <w:i/>
        </w:rPr>
      </w:pPr>
      <w:r w:rsidRPr="00DE0642">
        <w:rPr>
          <w:i/>
          <w:color w:val="231F20"/>
        </w:rPr>
        <w:t>Indirect risks should also be addressed. These might arise from climate changes and their impacts outside the areas associated with project activities, which result in changes in the “global” context of the project that affect project outcomes and impacts (e.g. trad</w:t>
      </w:r>
      <w:r w:rsidR="00CF3B29" w:rsidRPr="00DE0642">
        <w:rPr>
          <w:i/>
          <w:color w:val="231F20"/>
        </w:rPr>
        <w:t xml:space="preserve">e relations, commodity prices, </w:t>
      </w:r>
      <w:r w:rsidRPr="00DE0642">
        <w:rPr>
          <w:i/>
          <w:color w:val="231F20"/>
        </w:rPr>
        <w:t>etc.)</w:t>
      </w:r>
    </w:p>
    <w:p w:rsidR="00A07C7B" w:rsidRPr="00DE0642" w:rsidRDefault="00A07C7B" w:rsidP="00695C96">
      <w:pPr>
        <w:pStyle w:val="BodyText"/>
        <w:spacing w:before="2"/>
        <w:rPr>
          <w:i/>
          <w:sz w:val="22"/>
          <w:szCs w:val="22"/>
        </w:rPr>
      </w:pPr>
    </w:p>
    <w:p w:rsidR="00A07C7B" w:rsidRPr="00DE0642" w:rsidRDefault="00DE0642" w:rsidP="00CF3B29">
      <w:pPr>
        <w:spacing w:before="1" w:line="244" w:lineRule="auto"/>
        <w:jc w:val="both"/>
        <w:rPr>
          <w:i/>
        </w:rPr>
      </w:pPr>
      <w:r w:rsidRPr="00DE0642">
        <w:rPr>
          <w:i/>
          <w:color w:val="231F20"/>
        </w:rPr>
        <w:t>Some attempt should be made to assess the significance of different types of risk, for example by ranking risks according</w:t>
      </w:r>
      <w:r w:rsidRPr="00DE0642">
        <w:rPr>
          <w:i/>
          <w:color w:val="231F20"/>
          <w:spacing w:val="-5"/>
        </w:rPr>
        <w:t xml:space="preserve"> </w:t>
      </w:r>
      <w:r w:rsidRPr="00DE0642">
        <w:rPr>
          <w:i/>
          <w:color w:val="231F20"/>
        </w:rPr>
        <w:t>to</w:t>
      </w:r>
      <w:r w:rsidRPr="00DE0642">
        <w:rPr>
          <w:i/>
          <w:color w:val="231F20"/>
          <w:spacing w:val="-5"/>
        </w:rPr>
        <w:t xml:space="preserve"> </w:t>
      </w:r>
      <w:r w:rsidRPr="00DE0642">
        <w:rPr>
          <w:i/>
          <w:color w:val="231F20"/>
        </w:rPr>
        <w:t>criteria</w:t>
      </w:r>
      <w:r w:rsidRPr="00DE0642">
        <w:rPr>
          <w:i/>
          <w:color w:val="231F20"/>
          <w:spacing w:val="-5"/>
        </w:rPr>
        <w:t xml:space="preserve"> </w:t>
      </w:r>
      <w:r w:rsidRPr="00DE0642">
        <w:rPr>
          <w:i/>
          <w:color w:val="231F20"/>
        </w:rPr>
        <w:t>such</w:t>
      </w:r>
      <w:r w:rsidRPr="00DE0642">
        <w:rPr>
          <w:i/>
          <w:color w:val="231F20"/>
          <w:spacing w:val="-5"/>
        </w:rPr>
        <w:t xml:space="preserve"> </w:t>
      </w:r>
      <w:r w:rsidRPr="00DE0642">
        <w:rPr>
          <w:i/>
          <w:color w:val="231F20"/>
        </w:rPr>
        <w:t>as</w:t>
      </w:r>
      <w:r w:rsidRPr="00DE0642">
        <w:rPr>
          <w:i/>
          <w:color w:val="231F20"/>
          <w:spacing w:val="-5"/>
        </w:rPr>
        <w:t xml:space="preserve"> </w:t>
      </w:r>
      <w:r w:rsidRPr="00DE0642">
        <w:rPr>
          <w:i/>
          <w:color w:val="231F20"/>
        </w:rPr>
        <w:t>likelihood</w:t>
      </w:r>
      <w:r w:rsidRPr="00DE0642">
        <w:rPr>
          <w:i/>
          <w:color w:val="231F20"/>
          <w:spacing w:val="-5"/>
        </w:rPr>
        <w:t xml:space="preserve"> </w:t>
      </w:r>
      <w:r w:rsidRPr="00DE0642">
        <w:rPr>
          <w:i/>
          <w:color w:val="231F20"/>
        </w:rPr>
        <w:t>and</w:t>
      </w:r>
      <w:r w:rsidRPr="00DE0642">
        <w:rPr>
          <w:i/>
          <w:color w:val="231F20"/>
          <w:spacing w:val="-5"/>
        </w:rPr>
        <w:t xml:space="preserve"> </w:t>
      </w:r>
      <w:r w:rsidRPr="00DE0642">
        <w:rPr>
          <w:i/>
          <w:color w:val="231F20"/>
        </w:rPr>
        <w:t>potential</w:t>
      </w:r>
      <w:r w:rsidRPr="00DE0642">
        <w:rPr>
          <w:i/>
          <w:color w:val="231F20"/>
          <w:spacing w:val="-5"/>
        </w:rPr>
        <w:t xml:space="preserve"> </w:t>
      </w:r>
      <w:r w:rsidRPr="00DE0642">
        <w:rPr>
          <w:i/>
          <w:color w:val="231F20"/>
        </w:rPr>
        <w:t>to</w:t>
      </w:r>
      <w:r w:rsidRPr="00DE0642">
        <w:rPr>
          <w:i/>
          <w:color w:val="231F20"/>
          <w:spacing w:val="-5"/>
        </w:rPr>
        <w:t xml:space="preserve"> </w:t>
      </w:r>
      <w:r w:rsidRPr="00DE0642">
        <w:rPr>
          <w:i/>
          <w:color w:val="231F20"/>
        </w:rPr>
        <w:t>undermine</w:t>
      </w:r>
      <w:r w:rsidRPr="00DE0642">
        <w:rPr>
          <w:i/>
          <w:color w:val="231F20"/>
          <w:spacing w:val="-5"/>
        </w:rPr>
        <w:t xml:space="preserve"> </w:t>
      </w:r>
      <w:r w:rsidRPr="00DE0642">
        <w:rPr>
          <w:i/>
          <w:color w:val="231F20"/>
        </w:rPr>
        <w:t>intended</w:t>
      </w:r>
      <w:r w:rsidRPr="00DE0642">
        <w:rPr>
          <w:i/>
          <w:color w:val="231F20"/>
          <w:spacing w:val="-5"/>
        </w:rPr>
        <w:t xml:space="preserve"> </w:t>
      </w:r>
      <w:r w:rsidRPr="00DE0642">
        <w:rPr>
          <w:i/>
          <w:color w:val="231F20"/>
        </w:rPr>
        <w:t>project</w:t>
      </w:r>
      <w:r w:rsidRPr="00DE0642">
        <w:rPr>
          <w:i/>
          <w:color w:val="231F20"/>
          <w:spacing w:val="-5"/>
        </w:rPr>
        <w:t xml:space="preserve"> </w:t>
      </w:r>
      <w:r w:rsidRPr="00DE0642">
        <w:rPr>
          <w:i/>
          <w:color w:val="231F20"/>
        </w:rPr>
        <w:t>benefits.</w:t>
      </w:r>
      <w:r w:rsidRPr="00DE0642">
        <w:rPr>
          <w:i/>
          <w:color w:val="231F20"/>
          <w:spacing w:val="-5"/>
        </w:rPr>
        <w:t xml:space="preserve"> </w:t>
      </w:r>
      <w:r w:rsidRPr="00DE0642">
        <w:rPr>
          <w:i/>
          <w:color w:val="231F20"/>
        </w:rPr>
        <w:t>Quantitative</w:t>
      </w:r>
      <w:r w:rsidRPr="00DE0642">
        <w:rPr>
          <w:i/>
          <w:color w:val="231F20"/>
          <w:spacing w:val="-5"/>
        </w:rPr>
        <w:t xml:space="preserve"> </w:t>
      </w:r>
      <w:r w:rsidRPr="00DE0642">
        <w:rPr>
          <w:i/>
          <w:color w:val="231F20"/>
        </w:rPr>
        <w:t>analyses</w:t>
      </w:r>
      <w:bookmarkStart w:id="8" w:name="mainstreaming_guidelines_141"/>
      <w:bookmarkEnd w:id="8"/>
      <w:r w:rsidR="00CF3B29" w:rsidRPr="00DE0642">
        <w:rPr>
          <w:i/>
          <w:color w:val="231F20"/>
        </w:rPr>
        <w:t xml:space="preserve"> </w:t>
      </w:r>
      <w:r w:rsidRPr="00DE0642">
        <w:rPr>
          <w:i/>
          <w:color w:val="231F20"/>
        </w:rPr>
        <w:t xml:space="preserve">and descriptions of risks and the impacts associated with them should be presented where feasible (e.g. in terms of timescales, probabilities, potential damages or losses), although it must be </w:t>
      </w:r>
      <w:proofErr w:type="spellStart"/>
      <w:r w:rsidRPr="00DE0642">
        <w:rPr>
          <w:i/>
          <w:color w:val="231F20"/>
        </w:rPr>
        <w:t>recognised</w:t>
      </w:r>
      <w:proofErr w:type="spellEnd"/>
      <w:r w:rsidRPr="00DE0642">
        <w:rPr>
          <w:i/>
          <w:color w:val="231F20"/>
        </w:rPr>
        <w:t xml:space="preserve"> that such an approach will not always be possible, and that precision (e.g. in modelled impacts) does not necessarily indicate accuracy (e.g. if just one model or simulation is used, and/or ranges of uncertainty are not considered)).</w:t>
      </w:r>
    </w:p>
    <w:p w:rsidR="00A07C7B" w:rsidRPr="00DE0642" w:rsidRDefault="00A07C7B" w:rsidP="00695C96">
      <w:pPr>
        <w:pStyle w:val="BodyText"/>
        <w:rPr>
          <w:i/>
          <w:sz w:val="22"/>
          <w:szCs w:val="22"/>
        </w:rPr>
      </w:pPr>
    </w:p>
    <w:p w:rsidR="00A07C7B" w:rsidRPr="00DE0642" w:rsidRDefault="00A07C7B" w:rsidP="00695C96">
      <w:pPr>
        <w:pStyle w:val="BodyText"/>
        <w:spacing w:before="10"/>
        <w:rPr>
          <w:i/>
          <w:sz w:val="22"/>
          <w:szCs w:val="22"/>
        </w:rPr>
      </w:pPr>
    </w:p>
    <w:p w:rsidR="00A07C7B" w:rsidRPr="00DE0642" w:rsidRDefault="00DE0642" w:rsidP="00CF3B29">
      <w:pPr>
        <w:pStyle w:val="ListParagraph"/>
        <w:numPr>
          <w:ilvl w:val="2"/>
          <w:numId w:val="5"/>
        </w:numPr>
        <w:tabs>
          <w:tab w:val="left" w:pos="600"/>
        </w:tabs>
        <w:spacing w:before="1"/>
        <w:ind w:left="567" w:hanging="556"/>
        <w:jc w:val="both"/>
        <w:rPr>
          <w:i/>
          <w:color w:val="00A14B"/>
        </w:rPr>
      </w:pPr>
      <w:r w:rsidRPr="00DE0642">
        <w:rPr>
          <w:i/>
          <w:color w:val="00A14B"/>
        </w:rPr>
        <w:t>Identification and evaluation of opportunities and benefits</w:t>
      </w:r>
    </w:p>
    <w:p w:rsidR="00A07C7B" w:rsidRPr="00DE0642" w:rsidRDefault="00A07C7B" w:rsidP="00CF3B29">
      <w:pPr>
        <w:pStyle w:val="ListParagraph"/>
        <w:tabs>
          <w:tab w:val="left" w:pos="594"/>
        </w:tabs>
        <w:spacing w:before="1"/>
        <w:ind w:left="567" w:firstLine="0"/>
        <w:jc w:val="both"/>
        <w:rPr>
          <w:i/>
          <w:color w:val="00A14B"/>
        </w:rPr>
      </w:pPr>
    </w:p>
    <w:p w:rsidR="00A07C7B" w:rsidRPr="00DE0642" w:rsidRDefault="00DE0642" w:rsidP="00695C96">
      <w:pPr>
        <w:spacing w:line="244" w:lineRule="auto"/>
        <w:jc w:val="both"/>
        <w:rPr>
          <w:i/>
        </w:rPr>
      </w:pPr>
      <w:r w:rsidRPr="00DE0642">
        <w:rPr>
          <w:i/>
          <w:color w:val="231F20"/>
        </w:rPr>
        <w:t>(While</w:t>
      </w:r>
      <w:r w:rsidRPr="00DE0642">
        <w:rPr>
          <w:i/>
          <w:color w:val="231F20"/>
          <w:spacing w:val="-5"/>
        </w:rPr>
        <w:t xml:space="preserve"> </w:t>
      </w:r>
      <w:r w:rsidRPr="00DE0642">
        <w:rPr>
          <w:i/>
          <w:color w:val="231F20"/>
        </w:rPr>
        <w:t>the</w:t>
      </w:r>
      <w:r w:rsidRPr="00DE0642">
        <w:rPr>
          <w:i/>
          <w:color w:val="231F20"/>
          <w:spacing w:val="-5"/>
        </w:rPr>
        <w:t xml:space="preserve"> </w:t>
      </w:r>
      <w:r w:rsidRPr="00DE0642">
        <w:rPr>
          <w:i/>
          <w:color w:val="231F20"/>
        </w:rPr>
        <w:t>emphasis</w:t>
      </w:r>
      <w:r w:rsidRPr="00DE0642">
        <w:rPr>
          <w:i/>
          <w:color w:val="231F20"/>
          <w:spacing w:val="-5"/>
        </w:rPr>
        <w:t xml:space="preserve"> </w:t>
      </w:r>
      <w:r w:rsidRPr="00DE0642">
        <w:rPr>
          <w:i/>
          <w:color w:val="231F20"/>
        </w:rPr>
        <w:t>of</w:t>
      </w:r>
      <w:r w:rsidRPr="00DE0642">
        <w:rPr>
          <w:i/>
          <w:color w:val="231F20"/>
          <w:spacing w:val="-5"/>
        </w:rPr>
        <w:t xml:space="preserve"> </w:t>
      </w:r>
      <w:r w:rsidRPr="00DE0642">
        <w:rPr>
          <w:i/>
          <w:color w:val="231F20"/>
        </w:rPr>
        <w:t>a</w:t>
      </w:r>
      <w:r w:rsidRPr="00DE0642">
        <w:rPr>
          <w:i/>
          <w:color w:val="231F20"/>
          <w:spacing w:val="-5"/>
        </w:rPr>
        <w:t xml:space="preserve"> </w:t>
      </w:r>
      <w:r w:rsidRPr="00DE0642">
        <w:rPr>
          <w:i/>
          <w:color w:val="231F20"/>
        </w:rPr>
        <w:t>CRA</w:t>
      </w:r>
      <w:r w:rsidRPr="00DE0642">
        <w:rPr>
          <w:i/>
          <w:color w:val="231F20"/>
          <w:spacing w:val="-5"/>
        </w:rPr>
        <w:t xml:space="preserve"> </w:t>
      </w:r>
      <w:r w:rsidRPr="00DE0642">
        <w:rPr>
          <w:i/>
          <w:color w:val="231F20"/>
        </w:rPr>
        <w:t>is</w:t>
      </w:r>
      <w:r w:rsidRPr="00DE0642">
        <w:rPr>
          <w:i/>
          <w:color w:val="231F20"/>
          <w:spacing w:val="-5"/>
        </w:rPr>
        <w:t xml:space="preserve"> </w:t>
      </w:r>
      <w:r w:rsidRPr="00DE0642">
        <w:rPr>
          <w:i/>
          <w:color w:val="231F20"/>
        </w:rPr>
        <w:t>on</w:t>
      </w:r>
      <w:r w:rsidRPr="00DE0642">
        <w:rPr>
          <w:i/>
          <w:color w:val="231F20"/>
          <w:spacing w:val="-5"/>
        </w:rPr>
        <w:t xml:space="preserve"> </w:t>
      </w:r>
      <w:r w:rsidRPr="00DE0642">
        <w:rPr>
          <w:i/>
          <w:color w:val="231F20"/>
        </w:rPr>
        <w:t>identifying</w:t>
      </w:r>
      <w:r w:rsidRPr="00DE0642">
        <w:rPr>
          <w:i/>
          <w:color w:val="231F20"/>
          <w:spacing w:val="-5"/>
        </w:rPr>
        <w:t xml:space="preserve"> </w:t>
      </w:r>
      <w:r w:rsidRPr="00DE0642">
        <w:rPr>
          <w:i/>
          <w:color w:val="231F20"/>
        </w:rPr>
        <w:t>potential</w:t>
      </w:r>
      <w:r w:rsidRPr="00DE0642">
        <w:rPr>
          <w:i/>
          <w:color w:val="231F20"/>
          <w:spacing w:val="-5"/>
        </w:rPr>
        <w:t xml:space="preserve"> </w:t>
      </w:r>
      <w:r w:rsidRPr="00DE0642">
        <w:rPr>
          <w:i/>
          <w:color w:val="231F20"/>
        </w:rPr>
        <w:t>risks</w:t>
      </w:r>
      <w:r w:rsidRPr="00DE0642">
        <w:rPr>
          <w:i/>
          <w:color w:val="231F20"/>
          <w:spacing w:val="-5"/>
        </w:rPr>
        <w:t xml:space="preserve"> </w:t>
      </w:r>
      <w:r w:rsidRPr="00DE0642">
        <w:rPr>
          <w:i/>
          <w:color w:val="231F20"/>
        </w:rPr>
        <w:t>and</w:t>
      </w:r>
      <w:r w:rsidRPr="00DE0642">
        <w:rPr>
          <w:i/>
          <w:color w:val="231F20"/>
          <w:spacing w:val="-5"/>
        </w:rPr>
        <w:t xml:space="preserve"> </w:t>
      </w:r>
      <w:r w:rsidRPr="00DE0642">
        <w:rPr>
          <w:i/>
          <w:color w:val="231F20"/>
        </w:rPr>
        <w:t>measures</w:t>
      </w:r>
      <w:r w:rsidRPr="00DE0642">
        <w:rPr>
          <w:i/>
          <w:color w:val="231F20"/>
          <w:spacing w:val="-5"/>
        </w:rPr>
        <w:t xml:space="preserve"> </w:t>
      </w:r>
      <w:r w:rsidRPr="00DE0642">
        <w:rPr>
          <w:i/>
          <w:color w:val="231F20"/>
        </w:rPr>
        <w:t>to</w:t>
      </w:r>
      <w:r w:rsidRPr="00DE0642">
        <w:rPr>
          <w:i/>
          <w:color w:val="231F20"/>
          <w:spacing w:val="-5"/>
        </w:rPr>
        <w:t xml:space="preserve"> </w:t>
      </w:r>
      <w:r w:rsidRPr="00DE0642">
        <w:rPr>
          <w:i/>
          <w:color w:val="231F20"/>
        </w:rPr>
        <w:t>reduce</w:t>
      </w:r>
      <w:r w:rsidRPr="00DE0642">
        <w:rPr>
          <w:i/>
          <w:color w:val="231F20"/>
          <w:spacing w:val="-5"/>
        </w:rPr>
        <w:t xml:space="preserve"> </w:t>
      </w:r>
      <w:r w:rsidRPr="00DE0642">
        <w:rPr>
          <w:i/>
          <w:color w:val="231F20"/>
        </w:rPr>
        <w:t>these</w:t>
      </w:r>
      <w:r w:rsidRPr="00DE0642">
        <w:rPr>
          <w:i/>
          <w:color w:val="231F20"/>
          <w:spacing w:val="-5"/>
        </w:rPr>
        <w:t xml:space="preserve"> </w:t>
      </w:r>
      <w:r w:rsidRPr="00DE0642">
        <w:rPr>
          <w:i/>
          <w:color w:val="231F20"/>
        </w:rPr>
        <w:t>risks,</w:t>
      </w:r>
      <w:r w:rsidRPr="00DE0642">
        <w:rPr>
          <w:i/>
          <w:color w:val="231F20"/>
          <w:spacing w:val="-5"/>
        </w:rPr>
        <w:t xml:space="preserve"> </w:t>
      </w:r>
      <w:r w:rsidRPr="00DE0642">
        <w:rPr>
          <w:i/>
          <w:color w:val="231F20"/>
        </w:rPr>
        <w:t>a</w:t>
      </w:r>
      <w:r w:rsidRPr="00DE0642">
        <w:rPr>
          <w:i/>
          <w:color w:val="231F20"/>
          <w:spacing w:val="-5"/>
        </w:rPr>
        <w:t xml:space="preserve"> </w:t>
      </w:r>
      <w:r w:rsidRPr="00DE0642">
        <w:rPr>
          <w:i/>
          <w:color w:val="231F20"/>
        </w:rPr>
        <w:t>CRA</w:t>
      </w:r>
      <w:r w:rsidRPr="00DE0642">
        <w:rPr>
          <w:i/>
          <w:color w:val="231F20"/>
          <w:spacing w:val="-5"/>
        </w:rPr>
        <w:t xml:space="preserve"> </w:t>
      </w:r>
      <w:r w:rsidRPr="00DE0642">
        <w:rPr>
          <w:i/>
          <w:color w:val="231F20"/>
        </w:rPr>
        <w:t>study</w:t>
      </w:r>
      <w:r w:rsidRPr="00DE0642">
        <w:rPr>
          <w:i/>
          <w:color w:val="231F20"/>
          <w:spacing w:val="-5"/>
        </w:rPr>
        <w:t xml:space="preserve"> </w:t>
      </w:r>
      <w:r w:rsidRPr="00DE0642">
        <w:rPr>
          <w:i/>
          <w:color w:val="231F20"/>
        </w:rPr>
        <w:t xml:space="preserve">also provides a context in which opportunities may be identified for promoting climate resilience and adaptation, and, if appropriate, low-carbon development. These may include opportunities for piloting new climate resilient practices, technologies or crops; for awareness raising, communication and training; for the promotion of risk spreading measures such as livelihood diversification and including the development of weather-related insurance; for gathering data and information on climate-sensitive systems; for linking with other relevant initiatives to promote resilience and adaptation; for improving policy dialogues. Low-carbon development can be promoted </w:t>
      </w:r>
      <w:proofErr w:type="gramStart"/>
      <w:r w:rsidRPr="00DE0642">
        <w:rPr>
          <w:i/>
          <w:color w:val="231F20"/>
        </w:rPr>
        <w:t>through the use</w:t>
      </w:r>
      <w:r w:rsidRPr="00DE0642">
        <w:rPr>
          <w:i/>
          <w:color w:val="231F20"/>
          <w:spacing w:val="-5"/>
        </w:rPr>
        <w:t xml:space="preserve"> </w:t>
      </w:r>
      <w:r w:rsidRPr="00DE0642">
        <w:rPr>
          <w:i/>
          <w:color w:val="231F20"/>
        </w:rPr>
        <w:t>of</w:t>
      </w:r>
      <w:proofErr w:type="gramEnd"/>
      <w:r w:rsidRPr="00DE0642">
        <w:rPr>
          <w:i/>
          <w:color w:val="231F20"/>
          <w:spacing w:val="-5"/>
        </w:rPr>
        <w:t xml:space="preserve"> </w:t>
      </w:r>
      <w:r w:rsidRPr="00DE0642">
        <w:rPr>
          <w:i/>
          <w:color w:val="231F20"/>
        </w:rPr>
        <w:t>renewable</w:t>
      </w:r>
      <w:r w:rsidRPr="00DE0642">
        <w:rPr>
          <w:i/>
          <w:color w:val="231F20"/>
          <w:spacing w:val="-5"/>
        </w:rPr>
        <w:t xml:space="preserve"> </w:t>
      </w:r>
      <w:r w:rsidRPr="00DE0642">
        <w:rPr>
          <w:i/>
          <w:color w:val="231F20"/>
        </w:rPr>
        <w:t>energy</w:t>
      </w:r>
      <w:r w:rsidRPr="00DE0642">
        <w:rPr>
          <w:i/>
          <w:color w:val="231F20"/>
          <w:spacing w:val="-5"/>
        </w:rPr>
        <w:t xml:space="preserve"> </w:t>
      </w:r>
      <w:r w:rsidRPr="00DE0642">
        <w:rPr>
          <w:i/>
          <w:color w:val="231F20"/>
        </w:rPr>
        <w:t>sources</w:t>
      </w:r>
      <w:r w:rsidRPr="00DE0642">
        <w:rPr>
          <w:i/>
          <w:color w:val="231F20"/>
          <w:spacing w:val="-5"/>
        </w:rPr>
        <w:t xml:space="preserve"> </w:t>
      </w:r>
      <w:r w:rsidRPr="00DE0642">
        <w:rPr>
          <w:i/>
          <w:color w:val="231F20"/>
        </w:rPr>
        <w:t>and</w:t>
      </w:r>
      <w:r w:rsidRPr="00DE0642">
        <w:rPr>
          <w:i/>
          <w:color w:val="231F20"/>
          <w:spacing w:val="-5"/>
        </w:rPr>
        <w:t xml:space="preserve"> </w:t>
      </w:r>
      <w:r w:rsidRPr="00DE0642">
        <w:rPr>
          <w:i/>
          <w:color w:val="231F20"/>
        </w:rPr>
        <w:t>micro-generation,</w:t>
      </w:r>
      <w:r w:rsidRPr="00DE0642">
        <w:rPr>
          <w:i/>
          <w:color w:val="231F20"/>
          <w:spacing w:val="-5"/>
        </w:rPr>
        <w:t xml:space="preserve"> </w:t>
      </w:r>
      <w:r w:rsidRPr="00DE0642">
        <w:rPr>
          <w:i/>
          <w:color w:val="231F20"/>
        </w:rPr>
        <w:t>and</w:t>
      </w:r>
      <w:r w:rsidRPr="00DE0642">
        <w:rPr>
          <w:i/>
          <w:color w:val="231F20"/>
          <w:spacing w:val="-5"/>
        </w:rPr>
        <w:t xml:space="preserve"> </w:t>
      </w:r>
      <w:r w:rsidRPr="00DE0642">
        <w:rPr>
          <w:i/>
          <w:color w:val="231F20"/>
        </w:rPr>
        <w:t>the</w:t>
      </w:r>
      <w:r w:rsidRPr="00DE0642">
        <w:rPr>
          <w:i/>
          <w:color w:val="231F20"/>
          <w:spacing w:val="-5"/>
        </w:rPr>
        <w:t xml:space="preserve"> </w:t>
      </w:r>
      <w:r w:rsidRPr="00DE0642">
        <w:rPr>
          <w:i/>
          <w:color w:val="231F20"/>
        </w:rPr>
        <w:t>selection</w:t>
      </w:r>
      <w:r w:rsidRPr="00DE0642">
        <w:rPr>
          <w:i/>
          <w:color w:val="231F20"/>
          <w:spacing w:val="-5"/>
        </w:rPr>
        <w:t xml:space="preserve"> </w:t>
      </w:r>
      <w:r w:rsidRPr="00DE0642">
        <w:rPr>
          <w:i/>
          <w:color w:val="231F20"/>
        </w:rPr>
        <w:t>of</w:t>
      </w:r>
      <w:r w:rsidRPr="00DE0642">
        <w:rPr>
          <w:i/>
          <w:color w:val="231F20"/>
          <w:spacing w:val="-5"/>
        </w:rPr>
        <w:t xml:space="preserve"> </w:t>
      </w:r>
      <w:r w:rsidRPr="00DE0642">
        <w:rPr>
          <w:i/>
          <w:color w:val="231F20"/>
        </w:rPr>
        <w:t>project</w:t>
      </w:r>
      <w:r w:rsidRPr="00DE0642">
        <w:rPr>
          <w:i/>
          <w:color w:val="231F20"/>
          <w:spacing w:val="-5"/>
        </w:rPr>
        <w:t xml:space="preserve"> </w:t>
      </w:r>
      <w:r w:rsidRPr="00DE0642">
        <w:rPr>
          <w:i/>
          <w:color w:val="231F20"/>
        </w:rPr>
        <w:t>alternatives</w:t>
      </w:r>
      <w:r w:rsidRPr="00DE0642">
        <w:rPr>
          <w:i/>
          <w:color w:val="231F20"/>
          <w:spacing w:val="-5"/>
        </w:rPr>
        <w:t xml:space="preserve"> </w:t>
      </w:r>
      <w:r w:rsidRPr="00DE0642">
        <w:rPr>
          <w:i/>
          <w:color w:val="231F20"/>
        </w:rPr>
        <w:t>with</w:t>
      </w:r>
      <w:r w:rsidRPr="00DE0642">
        <w:rPr>
          <w:i/>
          <w:color w:val="231F20"/>
          <w:spacing w:val="-5"/>
        </w:rPr>
        <w:t xml:space="preserve"> </w:t>
      </w:r>
      <w:r w:rsidRPr="00DE0642">
        <w:rPr>
          <w:i/>
          <w:color w:val="231F20"/>
        </w:rPr>
        <w:t>lower</w:t>
      </w:r>
      <w:r w:rsidRPr="00DE0642">
        <w:rPr>
          <w:i/>
          <w:color w:val="231F20"/>
          <w:spacing w:val="-5"/>
        </w:rPr>
        <w:t xml:space="preserve"> </w:t>
      </w:r>
      <w:r w:rsidRPr="00DE0642">
        <w:rPr>
          <w:i/>
          <w:color w:val="231F20"/>
        </w:rPr>
        <w:t>carbon footprints,</w:t>
      </w:r>
      <w:r w:rsidRPr="00DE0642">
        <w:rPr>
          <w:i/>
          <w:color w:val="231F20"/>
          <w:spacing w:val="-7"/>
        </w:rPr>
        <w:t xml:space="preserve"> </w:t>
      </w:r>
      <w:r w:rsidRPr="00DE0642">
        <w:rPr>
          <w:i/>
          <w:color w:val="231F20"/>
        </w:rPr>
        <w:t>where</w:t>
      </w:r>
      <w:r w:rsidRPr="00DE0642">
        <w:rPr>
          <w:i/>
          <w:color w:val="231F20"/>
          <w:spacing w:val="-7"/>
        </w:rPr>
        <w:t xml:space="preserve"> </w:t>
      </w:r>
      <w:r w:rsidRPr="00DE0642">
        <w:rPr>
          <w:i/>
          <w:color w:val="231F20"/>
        </w:rPr>
        <w:t>such</w:t>
      </w:r>
      <w:r w:rsidRPr="00DE0642">
        <w:rPr>
          <w:i/>
          <w:color w:val="231F20"/>
          <w:spacing w:val="-7"/>
        </w:rPr>
        <w:t xml:space="preserve"> </w:t>
      </w:r>
      <w:r w:rsidRPr="00DE0642">
        <w:rPr>
          <w:i/>
          <w:color w:val="231F20"/>
        </w:rPr>
        <w:t>choices</w:t>
      </w:r>
      <w:r w:rsidRPr="00DE0642">
        <w:rPr>
          <w:i/>
          <w:color w:val="231F20"/>
          <w:spacing w:val="-7"/>
        </w:rPr>
        <w:t xml:space="preserve"> </w:t>
      </w:r>
      <w:r w:rsidRPr="00DE0642">
        <w:rPr>
          <w:i/>
          <w:color w:val="231F20"/>
        </w:rPr>
        <w:t>do</w:t>
      </w:r>
      <w:r w:rsidRPr="00DE0642">
        <w:rPr>
          <w:i/>
          <w:color w:val="231F20"/>
          <w:spacing w:val="-7"/>
        </w:rPr>
        <w:t xml:space="preserve"> </w:t>
      </w:r>
      <w:r w:rsidRPr="00DE0642">
        <w:rPr>
          <w:i/>
          <w:color w:val="231F20"/>
        </w:rPr>
        <w:t>not</w:t>
      </w:r>
      <w:r w:rsidRPr="00DE0642">
        <w:rPr>
          <w:i/>
          <w:color w:val="231F20"/>
          <w:spacing w:val="-7"/>
        </w:rPr>
        <w:t xml:space="preserve"> </w:t>
      </w:r>
      <w:r w:rsidRPr="00DE0642">
        <w:rPr>
          <w:i/>
          <w:color w:val="231F20"/>
        </w:rPr>
        <w:t>have</w:t>
      </w:r>
      <w:r w:rsidRPr="00DE0642">
        <w:rPr>
          <w:i/>
          <w:color w:val="231F20"/>
          <w:spacing w:val="-7"/>
        </w:rPr>
        <w:t xml:space="preserve"> </w:t>
      </w:r>
      <w:r w:rsidRPr="00DE0642">
        <w:rPr>
          <w:i/>
          <w:color w:val="231F20"/>
        </w:rPr>
        <w:t>significant</w:t>
      </w:r>
      <w:r w:rsidRPr="00DE0642">
        <w:rPr>
          <w:i/>
          <w:color w:val="231F20"/>
          <w:spacing w:val="-7"/>
        </w:rPr>
        <w:t xml:space="preserve"> </w:t>
      </w:r>
      <w:r w:rsidRPr="00DE0642">
        <w:rPr>
          <w:i/>
          <w:color w:val="231F20"/>
        </w:rPr>
        <w:t>negative</w:t>
      </w:r>
      <w:r w:rsidRPr="00DE0642">
        <w:rPr>
          <w:i/>
          <w:color w:val="231F20"/>
          <w:spacing w:val="-7"/>
        </w:rPr>
        <w:t xml:space="preserve"> </w:t>
      </w:r>
      <w:r w:rsidRPr="00DE0642">
        <w:rPr>
          <w:i/>
          <w:color w:val="231F20"/>
        </w:rPr>
        <w:t>impacts</w:t>
      </w:r>
      <w:r w:rsidRPr="00DE0642">
        <w:rPr>
          <w:i/>
          <w:color w:val="231F20"/>
          <w:spacing w:val="-7"/>
        </w:rPr>
        <w:t xml:space="preserve"> </w:t>
      </w:r>
      <w:r w:rsidRPr="00DE0642">
        <w:rPr>
          <w:i/>
          <w:color w:val="231F20"/>
        </w:rPr>
        <w:t>on</w:t>
      </w:r>
      <w:r w:rsidRPr="00DE0642">
        <w:rPr>
          <w:i/>
          <w:color w:val="231F20"/>
          <w:spacing w:val="-7"/>
        </w:rPr>
        <w:t xml:space="preserve"> </w:t>
      </w:r>
      <w:r w:rsidRPr="00DE0642">
        <w:rPr>
          <w:i/>
          <w:color w:val="231F20"/>
        </w:rPr>
        <w:t>the</w:t>
      </w:r>
      <w:r w:rsidRPr="00DE0642">
        <w:rPr>
          <w:i/>
          <w:color w:val="231F20"/>
          <w:spacing w:val="-7"/>
        </w:rPr>
        <w:t xml:space="preserve"> </w:t>
      </w:r>
      <w:r w:rsidRPr="00DE0642">
        <w:rPr>
          <w:i/>
          <w:color w:val="231F20"/>
        </w:rPr>
        <w:t>project</w:t>
      </w:r>
      <w:r w:rsidRPr="00DE0642">
        <w:rPr>
          <w:i/>
          <w:color w:val="231F20"/>
          <w:spacing w:val="-7"/>
        </w:rPr>
        <w:t xml:space="preserve"> </w:t>
      </w:r>
      <w:r w:rsidRPr="00DE0642">
        <w:rPr>
          <w:i/>
          <w:color w:val="231F20"/>
        </w:rPr>
        <w:t>or</w:t>
      </w:r>
      <w:r w:rsidRPr="00DE0642">
        <w:rPr>
          <w:i/>
          <w:color w:val="231F20"/>
          <w:spacing w:val="-7"/>
        </w:rPr>
        <w:t xml:space="preserve"> </w:t>
      </w:r>
      <w:r w:rsidRPr="00DE0642">
        <w:rPr>
          <w:i/>
          <w:color w:val="231F20"/>
        </w:rPr>
        <w:t>on</w:t>
      </w:r>
      <w:r w:rsidRPr="00DE0642">
        <w:rPr>
          <w:i/>
          <w:color w:val="231F20"/>
          <w:spacing w:val="-7"/>
        </w:rPr>
        <w:t xml:space="preserve"> </w:t>
      </w:r>
      <w:r w:rsidRPr="00DE0642">
        <w:rPr>
          <w:i/>
          <w:color w:val="231F20"/>
        </w:rPr>
        <w:t>development</w:t>
      </w:r>
      <w:r w:rsidRPr="00DE0642">
        <w:rPr>
          <w:i/>
          <w:color w:val="231F20"/>
          <w:spacing w:val="-7"/>
        </w:rPr>
        <w:t xml:space="preserve"> </w:t>
      </w:r>
      <w:r w:rsidRPr="00DE0642">
        <w:rPr>
          <w:i/>
          <w:color w:val="231F20"/>
        </w:rPr>
        <w:t>at</w:t>
      </w:r>
      <w:r w:rsidRPr="00DE0642">
        <w:rPr>
          <w:i/>
          <w:color w:val="231F20"/>
          <w:spacing w:val="-7"/>
        </w:rPr>
        <w:t xml:space="preserve"> </w:t>
      </w:r>
      <w:r w:rsidRPr="00DE0642">
        <w:rPr>
          <w:i/>
          <w:color w:val="231F20"/>
        </w:rPr>
        <w:t>large).</w:t>
      </w:r>
    </w:p>
    <w:p w:rsidR="00A07C7B" w:rsidRPr="00DE0642" w:rsidRDefault="00A07C7B" w:rsidP="00695C96">
      <w:pPr>
        <w:pStyle w:val="BodyText"/>
        <w:spacing w:before="3"/>
        <w:rPr>
          <w:i/>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Consultants should consider where opportunities or “entry points” for new climate resilient practices or low car- bon development exist in the context of the project.</w:t>
      </w:r>
    </w:p>
    <w:p w:rsidR="00A07C7B" w:rsidRPr="00DE0642" w:rsidRDefault="00A07C7B" w:rsidP="00695C96">
      <w:pPr>
        <w:pStyle w:val="BodyText"/>
        <w:rPr>
          <w:sz w:val="22"/>
          <w:szCs w:val="22"/>
        </w:rPr>
      </w:pPr>
    </w:p>
    <w:p w:rsidR="00A07C7B" w:rsidRPr="00DE0642" w:rsidRDefault="00A07C7B" w:rsidP="00695C96">
      <w:pPr>
        <w:pStyle w:val="BodyText"/>
        <w:spacing w:before="9"/>
        <w:rPr>
          <w:sz w:val="22"/>
          <w:szCs w:val="22"/>
        </w:rPr>
      </w:pPr>
    </w:p>
    <w:p w:rsidR="00A07C7B" w:rsidRPr="00DE0642" w:rsidRDefault="00DE0642" w:rsidP="00CF3B29">
      <w:pPr>
        <w:pStyle w:val="ListParagraph"/>
        <w:numPr>
          <w:ilvl w:val="2"/>
          <w:numId w:val="5"/>
        </w:numPr>
        <w:tabs>
          <w:tab w:val="left" w:pos="597"/>
        </w:tabs>
        <w:spacing w:before="1"/>
        <w:ind w:left="567" w:hanging="556"/>
        <w:jc w:val="both"/>
        <w:rPr>
          <w:i/>
          <w:color w:val="00A14B"/>
        </w:rPr>
      </w:pPr>
      <w:r w:rsidRPr="00DE0642">
        <w:rPr>
          <w:i/>
          <w:color w:val="00A14B"/>
        </w:rPr>
        <w:t>Measures and recommendations in relation to climate-related risks and opportunities</w:t>
      </w:r>
    </w:p>
    <w:p w:rsidR="00A07C7B" w:rsidRPr="00DE0642" w:rsidRDefault="00A07C7B" w:rsidP="00695C96">
      <w:pPr>
        <w:pStyle w:val="BodyText"/>
        <w:spacing w:before="7"/>
        <w:rPr>
          <w:i/>
          <w:sz w:val="22"/>
          <w:szCs w:val="22"/>
        </w:rPr>
      </w:pPr>
    </w:p>
    <w:p w:rsidR="00A07C7B" w:rsidRPr="00DE0642" w:rsidRDefault="00DE0642" w:rsidP="00695C96">
      <w:pPr>
        <w:pStyle w:val="BodyText"/>
        <w:spacing w:before="1" w:line="244" w:lineRule="auto"/>
        <w:jc w:val="both"/>
        <w:rPr>
          <w:sz w:val="22"/>
          <w:szCs w:val="22"/>
        </w:rPr>
      </w:pPr>
      <w:r w:rsidRPr="00DE0642">
        <w:rPr>
          <w:color w:val="231F20"/>
          <w:sz w:val="22"/>
          <w:szCs w:val="22"/>
        </w:rPr>
        <w:t xml:space="preserve">Measures must be proposed to reduce the climate-related risks identified above and, if appropriate, to ensure that any opportunities are exploited effectively. These risk reduction or adaptation measures must be technical-  </w:t>
      </w:r>
      <w:proofErr w:type="spellStart"/>
      <w:r w:rsidRPr="00DE0642">
        <w:rPr>
          <w:color w:val="231F20"/>
          <w:sz w:val="22"/>
          <w:szCs w:val="22"/>
        </w:rPr>
        <w:t>ly</w:t>
      </w:r>
      <w:proofErr w:type="spellEnd"/>
      <w:r w:rsidRPr="00DE0642">
        <w:rPr>
          <w:color w:val="231F20"/>
          <w:sz w:val="22"/>
          <w:szCs w:val="22"/>
        </w:rPr>
        <w:t xml:space="preserve"> feasible, economically sound and socially acceptable (i.e. they must </w:t>
      </w:r>
      <w:proofErr w:type="gramStart"/>
      <w:r w:rsidRPr="00DE0642">
        <w:rPr>
          <w:color w:val="231F20"/>
          <w:sz w:val="22"/>
          <w:szCs w:val="22"/>
        </w:rPr>
        <w:t>take into account</w:t>
      </w:r>
      <w:proofErr w:type="gramEnd"/>
      <w:r w:rsidRPr="00DE0642">
        <w:rPr>
          <w:color w:val="231F20"/>
          <w:sz w:val="22"/>
          <w:szCs w:val="22"/>
        </w:rPr>
        <w:t xml:space="preserve"> the views of the main stakeholders). The consultants must seek ways to </w:t>
      </w:r>
      <w:proofErr w:type="spellStart"/>
      <w:r w:rsidRPr="00DE0642">
        <w:rPr>
          <w:color w:val="231F20"/>
          <w:sz w:val="22"/>
          <w:szCs w:val="22"/>
        </w:rPr>
        <w:t>optimise</w:t>
      </w:r>
      <w:proofErr w:type="spellEnd"/>
      <w:r w:rsidRPr="00DE0642">
        <w:rPr>
          <w:color w:val="231F20"/>
          <w:sz w:val="22"/>
          <w:szCs w:val="22"/>
        </w:rPr>
        <w:t xml:space="preserve"> such measures, such that one measure does not reduce the effectiveness of another </w:t>
      </w:r>
      <w:r w:rsidRPr="00DE0642">
        <w:rPr>
          <w:color w:val="231F20"/>
          <w:spacing w:val="-4"/>
          <w:sz w:val="22"/>
          <w:szCs w:val="22"/>
        </w:rPr>
        <w:t xml:space="preserve">or, </w:t>
      </w:r>
      <w:r w:rsidRPr="00DE0642">
        <w:rPr>
          <w:color w:val="231F20"/>
          <w:sz w:val="22"/>
          <w:szCs w:val="22"/>
        </w:rPr>
        <w:t xml:space="preserve">worse yet, cause an undesired significant impact itself. Where the timescales associated with the project are long, different measures might be required at different times, and consideration should be given to how </w:t>
      </w:r>
      <w:proofErr w:type="gramStart"/>
      <w:r w:rsidRPr="00DE0642">
        <w:rPr>
          <w:color w:val="231F20"/>
          <w:sz w:val="22"/>
          <w:szCs w:val="22"/>
        </w:rPr>
        <w:t>shorter term</w:t>
      </w:r>
      <w:proofErr w:type="gramEnd"/>
      <w:r w:rsidRPr="00DE0642">
        <w:rPr>
          <w:color w:val="231F20"/>
          <w:sz w:val="22"/>
          <w:szCs w:val="22"/>
        </w:rPr>
        <w:t xml:space="preserve"> measures interact with longer term measures. In all circumstances, measures to reduce risks and adapt to climate change in the shorter term must be compatible with any </w:t>
      </w:r>
      <w:proofErr w:type="gramStart"/>
      <w:r w:rsidRPr="00DE0642">
        <w:rPr>
          <w:color w:val="231F20"/>
          <w:sz w:val="22"/>
          <w:szCs w:val="22"/>
        </w:rPr>
        <w:t>longer term</w:t>
      </w:r>
      <w:proofErr w:type="gramEnd"/>
      <w:r w:rsidRPr="00DE0642">
        <w:rPr>
          <w:color w:val="231F20"/>
          <w:sz w:val="22"/>
          <w:szCs w:val="22"/>
        </w:rPr>
        <w:t xml:space="preserve"> adaptation needs, and it should be ensured that measures to deliver adaptation or reduce risks in the shorter</w:t>
      </w:r>
      <w:r w:rsidRPr="00DE0642">
        <w:rPr>
          <w:color w:val="231F20"/>
          <w:spacing w:val="7"/>
          <w:sz w:val="22"/>
          <w:szCs w:val="22"/>
        </w:rPr>
        <w:t xml:space="preserve"> </w:t>
      </w:r>
      <w:r w:rsidRPr="00DE0642">
        <w:rPr>
          <w:color w:val="231F20"/>
          <w:sz w:val="22"/>
          <w:szCs w:val="22"/>
        </w:rPr>
        <w:t>term</w:t>
      </w:r>
      <w:r w:rsidRPr="00DE0642">
        <w:rPr>
          <w:color w:val="231F20"/>
          <w:spacing w:val="7"/>
          <w:sz w:val="22"/>
          <w:szCs w:val="22"/>
        </w:rPr>
        <w:t xml:space="preserve"> </w:t>
      </w:r>
      <w:r w:rsidRPr="00DE0642">
        <w:rPr>
          <w:color w:val="231F20"/>
          <w:sz w:val="22"/>
          <w:szCs w:val="22"/>
        </w:rPr>
        <w:t>do</w:t>
      </w:r>
      <w:r w:rsidRPr="00DE0642">
        <w:rPr>
          <w:color w:val="231F20"/>
          <w:spacing w:val="7"/>
          <w:sz w:val="22"/>
          <w:szCs w:val="22"/>
        </w:rPr>
        <w:t xml:space="preserve"> </w:t>
      </w:r>
      <w:r w:rsidRPr="00DE0642">
        <w:rPr>
          <w:color w:val="231F20"/>
          <w:sz w:val="22"/>
          <w:szCs w:val="22"/>
        </w:rPr>
        <w:t>not</w:t>
      </w:r>
      <w:r w:rsidRPr="00DE0642">
        <w:rPr>
          <w:color w:val="231F20"/>
          <w:spacing w:val="7"/>
          <w:sz w:val="22"/>
          <w:szCs w:val="22"/>
        </w:rPr>
        <w:t xml:space="preserve"> </w:t>
      </w:r>
      <w:r w:rsidRPr="00DE0642">
        <w:rPr>
          <w:color w:val="231F20"/>
          <w:sz w:val="22"/>
          <w:szCs w:val="22"/>
        </w:rPr>
        <w:t>increase</w:t>
      </w:r>
      <w:r w:rsidRPr="00DE0642">
        <w:rPr>
          <w:color w:val="231F20"/>
          <w:spacing w:val="7"/>
          <w:sz w:val="22"/>
          <w:szCs w:val="22"/>
        </w:rPr>
        <w:t xml:space="preserve"> </w:t>
      </w:r>
      <w:r w:rsidRPr="00DE0642">
        <w:rPr>
          <w:color w:val="231F20"/>
          <w:sz w:val="22"/>
          <w:szCs w:val="22"/>
        </w:rPr>
        <w:t>vulnerability</w:t>
      </w:r>
      <w:r w:rsidRPr="00DE0642">
        <w:rPr>
          <w:color w:val="231F20"/>
          <w:spacing w:val="7"/>
          <w:sz w:val="22"/>
          <w:szCs w:val="22"/>
        </w:rPr>
        <w:t xml:space="preserve"> </w:t>
      </w:r>
      <w:r w:rsidRPr="00DE0642">
        <w:rPr>
          <w:color w:val="231F20"/>
          <w:sz w:val="22"/>
          <w:szCs w:val="22"/>
        </w:rPr>
        <w:t>or</w:t>
      </w:r>
      <w:r w:rsidRPr="00DE0642">
        <w:rPr>
          <w:color w:val="231F20"/>
          <w:spacing w:val="7"/>
          <w:sz w:val="22"/>
          <w:szCs w:val="22"/>
        </w:rPr>
        <w:t xml:space="preserve"> </w:t>
      </w:r>
      <w:r w:rsidRPr="00DE0642">
        <w:rPr>
          <w:color w:val="231F20"/>
          <w:sz w:val="22"/>
          <w:szCs w:val="22"/>
        </w:rPr>
        <w:t>contribute</w:t>
      </w:r>
      <w:r w:rsidRPr="00DE0642">
        <w:rPr>
          <w:color w:val="231F20"/>
          <w:spacing w:val="7"/>
          <w:sz w:val="22"/>
          <w:szCs w:val="22"/>
        </w:rPr>
        <w:t xml:space="preserve"> </w:t>
      </w:r>
      <w:r w:rsidRPr="00DE0642">
        <w:rPr>
          <w:color w:val="231F20"/>
          <w:sz w:val="22"/>
          <w:szCs w:val="22"/>
        </w:rPr>
        <w:t>to</w:t>
      </w:r>
      <w:r w:rsidRPr="00DE0642">
        <w:rPr>
          <w:color w:val="231F20"/>
          <w:spacing w:val="7"/>
          <w:sz w:val="22"/>
          <w:szCs w:val="22"/>
        </w:rPr>
        <w:t xml:space="preserve"> </w:t>
      </w:r>
      <w:r w:rsidRPr="00DE0642">
        <w:rPr>
          <w:color w:val="231F20"/>
          <w:sz w:val="22"/>
          <w:szCs w:val="22"/>
        </w:rPr>
        <w:t>maladaptation</w:t>
      </w:r>
      <w:r w:rsidRPr="00DE0642">
        <w:rPr>
          <w:color w:val="231F20"/>
          <w:spacing w:val="7"/>
          <w:sz w:val="22"/>
          <w:szCs w:val="22"/>
        </w:rPr>
        <w:t xml:space="preserve"> </w:t>
      </w:r>
      <w:r w:rsidRPr="00DE0642">
        <w:rPr>
          <w:color w:val="231F20"/>
          <w:sz w:val="22"/>
          <w:szCs w:val="22"/>
        </w:rPr>
        <w:t>in</w:t>
      </w:r>
      <w:r w:rsidRPr="00DE0642">
        <w:rPr>
          <w:color w:val="231F20"/>
          <w:spacing w:val="7"/>
          <w:sz w:val="22"/>
          <w:szCs w:val="22"/>
        </w:rPr>
        <w:t xml:space="preserve"> </w:t>
      </w:r>
      <w:r w:rsidRPr="00DE0642">
        <w:rPr>
          <w:color w:val="231F20"/>
          <w:sz w:val="22"/>
          <w:szCs w:val="22"/>
        </w:rPr>
        <w:t>the</w:t>
      </w:r>
      <w:r w:rsidRPr="00DE0642">
        <w:rPr>
          <w:color w:val="231F20"/>
          <w:spacing w:val="7"/>
          <w:sz w:val="22"/>
          <w:szCs w:val="22"/>
        </w:rPr>
        <w:t xml:space="preserve"> </w:t>
      </w:r>
      <w:r w:rsidRPr="00DE0642">
        <w:rPr>
          <w:color w:val="231F20"/>
          <w:sz w:val="22"/>
          <w:szCs w:val="22"/>
        </w:rPr>
        <w:t>longer</w:t>
      </w:r>
      <w:r w:rsidRPr="00DE0642">
        <w:rPr>
          <w:color w:val="231F20"/>
          <w:spacing w:val="7"/>
          <w:sz w:val="22"/>
          <w:szCs w:val="22"/>
        </w:rPr>
        <w:t xml:space="preserve"> </w:t>
      </w:r>
      <w:r w:rsidRPr="00DE0642">
        <w:rPr>
          <w:color w:val="231F20"/>
          <w:sz w:val="22"/>
          <w:szCs w:val="22"/>
        </w:rPr>
        <w:t>term.</w:t>
      </w:r>
    </w:p>
    <w:p w:rsidR="00A07C7B" w:rsidRPr="00DE0642" w:rsidRDefault="00A07C7B" w:rsidP="00695C96">
      <w:pPr>
        <w:pStyle w:val="BodyText"/>
        <w:rPr>
          <w:sz w:val="22"/>
          <w:szCs w:val="22"/>
        </w:rPr>
      </w:pPr>
    </w:p>
    <w:p w:rsidR="00A07C7B" w:rsidRPr="00DE0642" w:rsidRDefault="00DE0642" w:rsidP="00695C96">
      <w:pPr>
        <w:pStyle w:val="Heading2"/>
        <w:ind w:left="0"/>
        <w:rPr>
          <w:sz w:val="22"/>
          <w:szCs w:val="22"/>
        </w:rPr>
      </w:pPr>
      <w:r w:rsidRPr="00DE0642">
        <w:rPr>
          <w:color w:val="00A14B"/>
          <w:sz w:val="22"/>
          <w:szCs w:val="22"/>
        </w:rPr>
        <w:t>Risk reduction / adaptation measures can have several distinct aims:</w:t>
      </w:r>
    </w:p>
    <w:p w:rsidR="00A07C7B" w:rsidRPr="00DE0642" w:rsidRDefault="00A07C7B" w:rsidP="00695C96">
      <w:pPr>
        <w:pStyle w:val="BodyText"/>
        <w:spacing w:before="3"/>
        <w:rPr>
          <w:b/>
          <w:i/>
          <w:sz w:val="22"/>
          <w:szCs w:val="22"/>
        </w:rPr>
      </w:pPr>
    </w:p>
    <w:p w:rsidR="00A07C7B" w:rsidRPr="00DE0642" w:rsidRDefault="00DE0642" w:rsidP="00C66565">
      <w:pPr>
        <w:pStyle w:val="ListParagraph"/>
        <w:numPr>
          <w:ilvl w:val="0"/>
          <w:numId w:val="10"/>
        </w:numPr>
        <w:tabs>
          <w:tab w:val="left" w:pos="810"/>
        </w:tabs>
        <w:spacing w:before="106" w:line="285" w:lineRule="auto"/>
        <w:ind w:left="1099" w:hanging="283"/>
        <w:jc w:val="both"/>
        <w:rPr>
          <w:color w:val="231F20"/>
        </w:rPr>
      </w:pPr>
      <w:r w:rsidRPr="00DE0642">
        <w:rPr>
          <w:color w:val="231F20"/>
        </w:rPr>
        <w:t>Measures to reduce physical exposure of any project infrastructure to climate hazards and their related impacts (e.g. sudden-onset climate-related hazards and disasters, slow-onset hazards such as sea-level rise);</w:t>
      </w:r>
    </w:p>
    <w:p w:rsidR="00CF3B29" w:rsidRPr="00DE0642" w:rsidRDefault="00DE0642" w:rsidP="00C66565">
      <w:pPr>
        <w:pStyle w:val="ListParagraph"/>
        <w:numPr>
          <w:ilvl w:val="0"/>
          <w:numId w:val="10"/>
        </w:numPr>
        <w:tabs>
          <w:tab w:val="left" w:pos="810"/>
        </w:tabs>
        <w:spacing w:before="106" w:line="285" w:lineRule="auto"/>
        <w:ind w:left="1099" w:hanging="283"/>
        <w:jc w:val="both"/>
        <w:rPr>
          <w:color w:val="231F20"/>
        </w:rPr>
      </w:pPr>
      <w:r w:rsidRPr="00DE0642">
        <w:rPr>
          <w:color w:val="231F20"/>
        </w:rPr>
        <w:t>Measures to improve the project’s ability to operate under identified constraints that may change over the course of the project’s lifetime or on timescales over which continued project benefits are anticipated (e.g. choice of most water-efficient or energy-efficient production options, avoiding locating of water-intensive activities in areas where climate change is likely to increase existing water stress);</w:t>
      </w:r>
    </w:p>
    <w:p w:rsidR="00CF3B29" w:rsidRPr="00DE0642" w:rsidRDefault="00DE0642" w:rsidP="00C66565">
      <w:pPr>
        <w:pStyle w:val="ListParagraph"/>
        <w:numPr>
          <w:ilvl w:val="0"/>
          <w:numId w:val="10"/>
        </w:numPr>
        <w:tabs>
          <w:tab w:val="left" w:pos="810"/>
        </w:tabs>
        <w:spacing w:before="106" w:line="285" w:lineRule="auto"/>
        <w:ind w:left="1099" w:hanging="283"/>
        <w:jc w:val="both"/>
        <w:rPr>
          <w:color w:val="231F20"/>
        </w:rPr>
      </w:pPr>
      <w:proofErr w:type="spellStart"/>
      <w:r w:rsidRPr="00DE0642">
        <w:rPr>
          <w:color w:val="231F20"/>
        </w:rPr>
        <w:t>Generalised</w:t>
      </w:r>
      <w:proofErr w:type="spellEnd"/>
      <w:r w:rsidRPr="00DE0642">
        <w:rPr>
          <w:color w:val="231F20"/>
        </w:rPr>
        <w:t xml:space="preserve"> reduction of the vulnerability of key stakeholders in the c</w:t>
      </w:r>
      <w:r w:rsidR="00CF3B29" w:rsidRPr="00DE0642">
        <w:rPr>
          <w:color w:val="231F20"/>
        </w:rPr>
        <w:t>ontext of existing and emerging</w:t>
      </w:r>
      <w:r w:rsidRPr="00DE0642">
        <w:rPr>
          <w:color w:val="231F20"/>
        </w:rPr>
        <w:t xml:space="preserve"> risks associated with climate variability and extremes, </w:t>
      </w:r>
      <w:proofErr w:type="gramStart"/>
      <w:r w:rsidRPr="00DE0642">
        <w:rPr>
          <w:color w:val="231F20"/>
        </w:rPr>
        <w:t>in order to</w:t>
      </w:r>
      <w:proofErr w:type="gramEnd"/>
      <w:r w:rsidRPr="00DE0642">
        <w:rPr>
          <w:color w:val="231F20"/>
        </w:rPr>
        <w:t xml:space="preserve"> ensure project success (e.g. where the focus is on the near term and/or there is high uncertainty about future changes);</w:t>
      </w:r>
    </w:p>
    <w:p w:rsidR="00CF3B29" w:rsidRPr="00DE0642" w:rsidRDefault="00DE0642" w:rsidP="00C66565">
      <w:pPr>
        <w:pStyle w:val="ListParagraph"/>
        <w:numPr>
          <w:ilvl w:val="0"/>
          <w:numId w:val="10"/>
        </w:numPr>
        <w:tabs>
          <w:tab w:val="left" w:pos="810"/>
        </w:tabs>
        <w:spacing w:before="106" w:line="285" w:lineRule="auto"/>
        <w:ind w:left="1099" w:hanging="283"/>
        <w:jc w:val="both"/>
        <w:rPr>
          <w:color w:val="231F20"/>
        </w:rPr>
      </w:pPr>
      <w:r w:rsidRPr="00DE0642">
        <w:rPr>
          <w:color w:val="231F20"/>
        </w:rPr>
        <w:t>Countering any potential increases in vulnerability resulting from the project among certain groups or of specific systems (e.g. ecosystems</w:t>
      </w:r>
      <w:r w:rsidR="00CF3B29" w:rsidRPr="00DE0642">
        <w:rPr>
          <w:color w:val="231F20"/>
        </w:rPr>
        <w:t xml:space="preserve">, natural resources, landscape </w:t>
      </w:r>
      <w:r w:rsidRPr="00DE0642">
        <w:rPr>
          <w:color w:val="231F20"/>
        </w:rPr>
        <w:t>systems);</w:t>
      </w:r>
    </w:p>
    <w:p w:rsidR="00CF3B29" w:rsidRPr="00DE0642" w:rsidRDefault="00DE0642" w:rsidP="00C66565">
      <w:pPr>
        <w:pStyle w:val="ListParagraph"/>
        <w:numPr>
          <w:ilvl w:val="0"/>
          <w:numId w:val="10"/>
        </w:numPr>
        <w:tabs>
          <w:tab w:val="left" w:pos="810"/>
        </w:tabs>
        <w:spacing w:before="106" w:line="285" w:lineRule="auto"/>
        <w:ind w:left="1099" w:hanging="283"/>
        <w:jc w:val="both"/>
        <w:rPr>
          <w:color w:val="231F20"/>
        </w:rPr>
      </w:pPr>
      <w:r w:rsidRPr="00DE0642">
        <w:rPr>
          <w:color w:val="231F20"/>
        </w:rPr>
        <w:t>Targeted measures to address specific impacts of climate change identified during the CRA study (e.g. where there is high confidence in projections of climate change and asso</w:t>
      </w:r>
      <w:r w:rsidR="00CF3B29" w:rsidRPr="00DE0642">
        <w:rPr>
          <w:color w:val="231F20"/>
        </w:rPr>
        <w:t>ciated impacts relating to spe</w:t>
      </w:r>
      <w:r w:rsidRPr="00DE0642">
        <w:rPr>
          <w:color w:val="231F20"/>
        </w:rPr>
        <w:t>cific aspects of the project such as infrastructure);</w:t>
      </w:r>
      <w:bookmarkStart w:id="9" w:name="mainstreaming_guidelines_142"/>
      <w:bookmarkEnd w:id="9"/>
    </w:p>
    <w:p w:rsidR="00CF3B29" w:rsidRPr="00DE0642" w:rsidRDefault="00DE0642" w:rsidP="00C66565">
      <w:pPr>
        <w:pStyle w:val="ListParagraph"/>
        <w:numPr>
          <w:ilvl w:val="0"/>
          <w:numId w:val="10"/>
        </w:numPr>
        <w:tabs>
          <w:tab w:val="left" w:pos="810"/>
        </w:tabs>
        <w:spacing w:before="106" w:line="285" w:lineRule="auto"/>
        <w:ind w:left="1099" w:hanging="283"/>
        <w:jc w:val="both"/>
        <w:rPr>
          <w:color w:val="231F20"/>
        </w:rPr>
      </w:pPr>
      <w:r w:rsidRPr="00DE0642">
        <w:rPr>
          <w:color w:val="231F20"/>
        </w:rPr>
        <w:t>Enhancing of adaptive capacity through measures to increase access to key resources, raise awareness, deliver training on adaptation issues, to ensure that project implementation and the delivery of longer term benefits account for and address climate</w:t>
      </w:r>
      <w:r w:rsidR="00CF3B29" w:rsidRPr="00DE0642">
        <w:rPr>
          <w:color w:val="231F20"/>
        </w:rPr>
        <w:t xml:space="preserve"> change </w:t>
      </w:r>
      <w:r w:rsidRPr="00DE0642">
        <w:rPr>
          <w:color w:val="231F20"/>
        </w:rPr>
        <w:t>issues;</w:t>
      </w:r>
    </w:p>
    <w:p w:rsidR="00CF3B29" w:rsidRPr="00DE0642" w:rsidRDefault="00DE0642" w:rsidP="00C66565">
      <w:pPr>
        <w:pStyle w:val="ListParagraph"/>
        <w:numPr>
          <w:ilvl w:val="0"/>
          <w:numId w:val="10"/>
        </w:numPr>
        <w:tabs>
          <w:tab w:val="left" w:pos="810"/>
        </w:tabs>
        <w:spacing w:before="106" w:line="285" w:lineRule="auto"/>
        <w:ind w:left="1099" w:hanging="283"/>
        <w:jc w:val="both"/>
        <w:rPr>
          <w:color w:val="231F20"/>
        </w:rPr>
      </w:pPr>
      <w:r w:rsidRPr="00DE0642">
        <w:rPr>
          <w:color w:val="231F20"/>
        </w:rPr>
        <w:t>Development of specific risk reduction / adaptation strategies and frameworks within measures may be identified, implemented and revised over time;</w:t>
      </w:r>
    </w:p>
    <w:p w:rsidR="00A07C7B" w:rsidRPr="00DE0642" w:rsidRDefault="00DE0642" w:rsidP="00C66565">
      <w:pPr>
        <w:pStyle w:val="ListParagraph"/>
        <w:numPr>
          <w:ilvl w:val="0"/>
          <w:numId w:val="10"/>
        </w:numPr>
        <w:tabs>
          <w:tab w:val="left" w:pos="810"/>
        </w:tabs>
        <w:spacing w:before="106" w:line="285" w:lineRule="auto"/>
        <w:ind w:left="1099" w:hanging="283"/>
        <w:jc w:val="both"/>
        <w:rPr>
          <w:color w:val="231F20"/>
        </w:rPr>
      </w:pPr>
      <w:r w:rsidRPr="00DE0642">
        <w:rPr>
          <w:color w:val="231F20"/>
        </w:rPr>
        <w:t>Significant redesign of the project where it is concluded that the project or element</w:t>
      </w:r>
      <w:r w:rsidR="00CF3B29" w:rsidRPr="00DE0642">
        <w:rPr>
          <w:color w:val="231F20"/>
        </w:rPr>
        <w:t>s of the project may contribute</w:t>
      </w:r>
      <w:r w:rsidRPr="00DE0642">
        <w:rPr>
          <w:color w:val="231F20"/>
        </w:rPr>
        <w:t xml:space="preserve"> to maladaptation.</w:t>
      </w:r>
    </w:p>
    <w:p w:rsidR="00A07C7B" w:rsidRPr="00DE0642" w:rsidRDefault="00A07C7B" w:rsidP="00695C96">
      <w:pPr>
        <w:pStyle w:val="BodyText"/>
        <w:spacing w:before="3"/>
        <w:rPr>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 xml:space="preserve">Residual risks remaining after the application of the proposed risk reduction / adaptation measures </w:t>
      </w:r>
      <w:r w:rsidRPr="00DE0642">
        <w:rPr>
          <w:color w:val="231F20"/>
          <w:sz w:val="22"/>
          <w:szCs w:val="22"/>
        </w:rPr>
        <w:lastRenderedPageBreak/>
        <w:t xml:space="preserve">must be identified and assessed. Based on this assessment the alternatives must be compared and recommendations made on the best alternative (with attention to uncertainties and the implications of these uncertainties for the identification of the best alternative). The comparison of alternatives must be </w:t>
      </w:r>
      <w:proofErr w:type="spellStart"/>
      <w:r w:rsidRPr="00DE0642">
        <w:rPr>
          <w:color w:val="231F20"/>
          <w:sz w:val="22"/>
          <w:szCs w:val="22"/>
        </w:rPr>
        <w:t>summarised</w:t>
      </w:r>
      <w:proofErr w:type="spellEnd"/>
      <w:r w:rsidRPr="00DE0642">
        <w:rPr>
          <w:color w:val="231F20"/>
          <w:sz w:val="22"/>
          <w:szCs w:val="22"/>
        </w:rPr>
        <w:t xml:space="preserve"> in tabular form.</w:t>
      </w:r>
    </w:p>
    <w:p w:rsidR="00A07C7B" w:rsidRPr="00DE0642" w:rsidRDefault="00A07C7B" w:rsidP="00695C96">
      <w:pPr>
        <w:pStyle w:val="BodyText"/>
        <w:spacing w:before="3"/>
        <w:rPr>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 xml:space="preserve">If the proposed risk reduction / adaptation measures involve an additional cost (compared to the options currently considered), the </w:t>
      </w:r>
      <w:r w:rsidRPr="00DE0642">
        <w:rPr>
          <w:color w:val="231F20"/>
          <w:spacing w:val="3"/>
          <w:sz w:val="22"/>
          <w:szCs w:val="22"/>
        </w:rPr>
        <w:t xml:space="preserve">CRA </w:t>
      </w:r>
      <w:r w:rsidRPr="00DE0642">
        <w:rPr>
          <w:color w:val="231F20"/>
          <w:sz w:val="22"/>
          <w:szCs w:val="22"/>
        </w:rPr>
        <w:t xml:space="preserve">should include an estimation of these costs. It should also identify who would </w:t>
      </w:r>
      <w:proofErr w:type="gramStart"/>
      <w:r w:rsidRPr="00DE0642">
        <w:rPr>
          <w:color w:val="231F20"/>
          <w:sz w:val="22"/>
          <w:szCs w:val="22"/>
        </w:rPr>
        <w:t>be in charge of</w:t>
      </w:r>
      <w:proofErr w:type="gramEnd"/>
      <w:r w:rsidRPr="00DE0642">
        <w:rPr>
          <w:color w:val="231F20"/>
          <w:sz w:val="22"/>
          <w:szCs w:val="22"/>
        </w:rPr>
        <w:t xml:space="preserve"> implementing these</w:t>
      </w:r>
      <w:r w:rsidRPr="00DE0642">
        <w:rPr>
          <w:color w:val="231F20"/>
          <w:spacing w:val="51"/>
          <w:sz w:val="22"/>
          <w:szCs w:val="22"/>
        </w:rPr>
        <w:t xml:space="preserve"> </w:t>
      </w:r>
      <w:r w:rsidRPr="00DE0642">
        <w:rPr>
          <w:color w:val="231F20"/>
          <w:sz w:val="22"/>
          <w:szCs w:val="22"/>
        </w:rPr>
        <w:t>measures.</w:t>
      </w:r>
    </w:p>
    <w:p w:rsidR="00A07C7B" w:rsidRPr="00DE0642" w:rsidRDefault="00A07C7B" w:rsidP="00695C96">
      <w:pPr>
        <w:pStyle w:val="BodyText"/>
        <w:spacing w:before="3"/>
        <w:rPr>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 xml:space="preserve">In exceptional </w:t>
      </w:r>
      <w:proofErr w:type="gramStart"/>
      <w:r w:rsidRPr="00DE0642">
        <w:rPr>
          <w:color w:val="231F20"/>
          <w:sz w:val="22"/>
          <w:szCs w:val="22"/>
        </w:rPr>
        <w:t>circumstances</w:t>
      </w:r>
      <w:proofErr w:type="gramEnd"/>
      <w:r w:rsidRPr="00DE0642">
        <w:rPr>
          <w:color w:val="231F20"/>
          <w:sz w:val="22"/>
          <w:szCs w:val="22"/>
        </w:rPr>
        <w:t xml:space="preserve"> it may be concluded that a project is associated with so many risks, or risks that   are so severe, that its prospects for success are extremely small. In such cases it may be recommended that a project does not go ahead, or that it is replaced with one or more alternative projects that can deliver comparable benefits.</w:t>
      </w:r>
    </w:p>
    <w:p w:rsidR="00A07C7B" w:rsidRPr="00DE0642" w:rsidRDefault="00A07C7B" w:rsidP="00695C96">
      <w:pPr>
        <w:pStyle w:val="BodyText"/>
        <w:rPr>
          <w:sz w:val="22"/>
          <w:szCs w:val="22"/>
        </w:rPr>
      </w:pPr>
    </w:p>
    <w:p w:rsidR="00A07C7B" w:rsidRPr="00DE0642" w:rsidRDefault="00A07C7B" w:rsidP="00695C96">
      <w:pPr>
        <w:pStyle w:val="BodyText"/>
        <w:spacing w:before="9"/>
        <w:rPr>
          <w:sz w:val="22"/>
          <w:szCs w:val="22"/>
        </w:rPr>
      </w:pPr>
    </w:p>
    <w:p w:rsidR="00A07C7B" w:rsidRPr="009F0497" w:rsidRDefault="00DE0642" w:rsidP="009F0497">
      <w:pPr>
        <w:pStyle w:val="ListParagraph"/>
        <w:numPr>
          <w:ilvl w:val="2"/>
          <w:numId w:val="5"/>
        </w:numPr>
        <w:tabs>
          <w:tab w:val="left" w:pos="597"/>
        </w:tabs>
        <w:spacing w:before="1"/>
        <w:ind w:left="567" w:hanging="556"/>
        <w:jc w:val="both"/>
        <w:rPr>
          <w:i/>
          <w:color w:val="00A14B"/>
        </w:rPr>
      </w:pPr>
      <w:r w:rsidRPr="00DE0642">
        <w:rPr>
          <w:i/>
          <w:color w:val="00A14B"/>
        </w:rPr>
        <w:t>Climate Risk Management Plan</w:t>
      </w:r>
    </w:p>
    <w:p w:rsidR="00A07C7B" w:rsidRPr="00DE0642" w:rsidRDefault="00A07C7B" w:rsidP="00695C96">
      <w:pPr>
        <w:pStyle w:val="BodyText"/>
        <w:spacing w:before="7"/>
        <w:rPr>
          <w:i/>
          <w:sz w:val="22"/>
          <w:szCs w:val="22"/>
        </w:rPr>
      </w:pPr>
    </w:p>
    <w:p w:rsidR="00A07C7B" w:rsidRPr="00DE0642" w:rsidRDefault="00DE0642" w:rsidP="00695C96">
      <w:pPr>
        <w:pStyle w:val="BodyText"/>
        <w:spacing w:before="1" w:line="244" w:lineRule="auto"/>
        <w:jc w:val="both"/>
        <w:rPr>
          <w:sz w:val="22"/>
          <w:szCs w:val="22"/>
        </w:rPr>
      </w:pPr>
      <w:r w:rsidRPr="00DE0642">
        <w:rPr>
          <w:color w:val="231F20"/>
          <w:sz w:val="22"/>
          <w:szCs w:val="22"/>
        </w:rPr>
        <w:t>The Climate Risk Management Plan (CRMP) is a document that identifies the actions needed to implement the recommendations of the CRA study. The CRMP should clearly translate the recommendations from the CRA into an operational plan.</w:t>
      </w:r>
    </w:p>
    <w:p w:rsidR="00A07C7B" w:rsidRPr="00DE0642" w:rsidRDefault="00A07C7B" w:rsidP="00695C96">
      <w:pPr>
        <w:pStyle w:val="BodyText"/>
        <w:spacing w:before="3"/>
        <w:rPr>
          <w:sz w:val="22"/>
          <w:szCs w:val="22"/>
        </w:rPr>
      </w:pPr>
    </w:p>
    <w:p w:rsidR="00A07C7B" w:rsidRPr="00DE0642" w:rsidRDefault="00DE0642" w:rsidP="00695C96">
      <w:pPr>
        <w:pStyle w:val="BodyText"/>
        <w:jc w:val="both"/>
        <w:rPr>
          <w:sz w:val="22"/>
          <w:szCs w:val="22"/>
        </w:rPr>
      </w:pPr>
      <w:r w:rsidRPr="00DE0642">
        <w:rPr>
          <w:color w:val="231F20"/>
          <w:sz w:val="22"/>
          <w:szCs w:val="22"/>
        </w:rPr>
        <w:t>The CRMP of the project should include:</w:t>
      </w:r>
    </w:p>
    <w:p w:rsidR="00A07C7B" w:rsidRPr="00DE0642" w:rsidRDefault="00A07C7B" w:rsidP="00695C96">
      <w:pPr>
        <w:pStyle w:val="BodyText"/>
        <w:spacing w:before="8"/>
        <w:rPr>
          <w:sz w:val="22"/>
          <w:szCs w:val="22"/>
        </w:rPr>
      </w:pPr>
    </w:p>
    <w:p w:rsidR="00DE0642" w:rsidRPr="00DE0642" w:rsidRDefault="00DE0642" w:rsidP="00DE0642">
      <w:pPr>
        <w:pStyle w:val="ListParagraph"/>
        <w:numPr>
          <w:ilvl w:val="0"/>
          <w:numId w:val="10"/>
        </w:numPr>
        <w:tabs>
          <w:tab w:val="left" w:pos="810"/>
        </w:tabs>
        <w:spacing w:before="106" w:line="285" w:lineRule="auto"/>
        <w:ind w:left="1099" w:hanging="283"/>
        <w:jc w:val="both"/>
        <w:rPr>
          <w:color w:val="231F20"/>
        </w:rPr>
      </w:pPr>
      <w:r w:rsidRPr="00DE0642">
        <w:rPr>
          <w:color w:val="231F20"/>
        </w:rPr>
        <w:t>A table (logical framework type) showing the objectives, expected results, objectively verifiable indicators, activities (mitigation/</w:t>
      </w:r>
      <w:proofErr w:type="spellStart"/>
      <w:r w:rsidRPr="00DE0642">
        <w:rPr>
          <w:color w:val="231F20"/>
        </w:rPr>
        <w:t>optimisation</w:t>
      </w:r>
      <w:proofErr w:type="spellEnd"/>
      <w:r w:rsidRPr="00DE0642">
        <w:rPr>
          <w:color w:val="231F20"/>
        </w:rPr>
        <w:t xml:space="preserve"> measures), and responsibilities for the implementation of those activities;</w:t>
      </w:r>
    </w:p>
    <w:p w:rsidR="00DE0642" w:rsidRPr="00DE0642" w:rsidRDefault="00DE0642" w:rsidP="00DE0642">
      <w:pPr>
        <w:pStyle w:val="ListParagraph"/>
        <w:numPr>
          <w:ilvl w:val="0"/>
          <w:numId w:val="10"/>
        </w:numPr>
        <w:tabs>
          <w:tab w:val="left" w:pos="810"/>
        </w:tabs>
        <w:spacing w:before="106" w:line="285" w:lineRule="auto"/>
        <w:ind w:left="1099" w:hanging="283"/>
        <w:jc w:val="both"/>
        <w:rPr>
          <w:color w:val="231F20"/>
        </w:rPr>
      </w:pPr>
      <w:r w:rsidRPr="00DE0642">
        <w:rPr>
          <w:color w:val="231F20"/>
        </w:rPr>
        <w:t>Institutional arrangements for its implementation: responsibilities, role of the key actors, participation   of stakeholders;</w:t>
      </w:r>
    </w:p>
    <w:p w:rsidR="00DE0642" w:rsidRPr="00DE0642" w:rsidRDefault="00DE0642" w:rsidP="00DE0642">
      <w:pPr>
        <w:pStyle w:val="ListParagraph"/>
        <w:numPr>
          <w:ilvl w:val="0"/>
          <w:numId w:val="10"/>
        </w:numPr>
        <w:tabs>
          <w:tab w:val="left" w:pos="810"/>
        </w:tabs>
        <w:spacing w:before="106" w:line="285" w:lineRule="auto"/>
        <w:ind w:left="1099" w:hanging="283"/>
        <w:jc w:val="both"/>
        <w:rPr>
          <w:color w:val="231F20"/>
        </w:rPr>
      </w:pPr>
      <w:r w:rsidRPr="00DE0642">
        <w:rPr>
          <w:color w:val="231F20"/>
        </w:rPr>
        <w:t>Suggestions for contracts (environmental clauses: standards, potential requirement to prepare CRMP of the company) and contracting modalities (such as payments linked to results);</w:t>
      </w:r>
    </w:p>
    <w:p w:rsidR="00DE0642" w:rsidRPr="00DE0642" w:rsidRDefault="00DE0642" w:rsidP="00DE0642">
      <w:pPr>
        <w:pStyle w:val="ListParagraph"/>
        <w:numPr>
          <w:ilvl w:val="0"/>
          <w:numId w:val="10"/>
        </w:numPr>
        <w:tabs>
          <w:tab w:val="left" w:pos="810"/>
        </w:tabs>
        <w:spacing w:before="106" w:line="285" w:lineRule="auto"/>
        <w:ind w:left="1099" w:hanging="283"/>
        <w:jc w:val="both"/>
        <w:rPr>
          <w:color w:val="231F20"/>
        </w:rPr>
      </w:pPr>
      <w:r w:rsidRPr="00DE0642">
        <w:rPr>
          <w:color w:val="231F20"/>
        </w:rPr>
        <w:t xml:space="preserve">A monitoring and supervision plan, which outlines how risk reduction and adaptation will be measured/ tracked, and which identifies appropriate indicators (e.g. of vulnerability, adaptive capacity, impact of measures in terms of development outcomes) and establishes frequency of monitoring, means to gather and </w:t>
      </w:r>
      <w:proofErr w:type="spellStart"/>
      <w:r w:rsidRPr="00DE0642">
        <w:rPr>
          <w:color w:val="231F20"/>
        </w:rPr>
        <w:t>analyse</w:t>
      </w:r>
      <w:proofErr w:type="spellEnd"/>
      <w:r w:rsidRPr="00DE0642">
        <w:rPr>
          <w:color w:val="231F20"/>
        </w:rPr>
        <w:t xml:space="preserve"> data, reporting systems;</w:t>
      </w:r>
    </w:p>
    <w:p w:rsidR="00DE0642" w:rsidRPr="00DE0642" w:rsidRDefault="00DE0642" w:rsidP="00DE0642">
      <w:pPr>
        <w:pStyle w:val="ListParagraph"/>
        <w:numPr>
          <w:ilvl w:val="0"/>
          <w:numId w:val="10"/>
        </w:numPr>
        <w:tabs>
          <w:tab w:val="left" w:pos="810"/>
        </w:tabs>
        <w:spacing w:before="106" w:line="285" w:lineRule="auto"/>
        <w:ind w:left="1099" w:hanging="283"/>
        <w:jc w:val="both"/>
        <w:rPr>
          <w:color w:val="231F20"/>
        </w:rPr>
      </w:pPr>
      <w:r w:rsidRPr="00DE0642">
        <w:rPr>
          <w:color w:val="231F20"/>
        </w:rPr>
        <w:t>A response plan in case of unexpected results from the monitoring (e.g. unintended consequences, evidence that measures are not having intended impacts);</w:t>
      </w:r>
    </w:p>
    <w:p w:rsidR="00DE0642" w:rsidRPr="00DE0642" w:rsidRDefault="00DE0642" w:rsidP="00DE0642">
      <w:pPr>
        <w:pStyle w:val="ListParagraph"/>
        <w:numPr>
          <w:ilvl w:val="0"/>
          <w:numId w:val="10"/>
        </w:numPr>
        <w:tabs>
          <w:tab w:val="left" w:pos="810"/>
        </w:tabs>
        <w:spacing w:before="106" w:line="285" w:lineRule="auto"/>
        <w:ind w:left="1099" w:hanging="283"/>
        <w:jc w:val="both"/>
        <w:rPr>
          <w:color w:val="231F20"/>
        </w:rPr>
      </w:pPr>
      <w:r w:rsidRPr="00DE0642">
        <w:rPr>
          <w:color w:val="231F20"/>
        </w:rPr>
        <w:t>A proposed schedule for activities;</w:t>
      </w:r>
    </w:p>
    <w:p w:rsidR="00A07C7B" w:rsidRPr="00DE0642" w:rsidRDefault="00DE0642" w:rsidP="00DE0642">
      <w:pPr>
        <w:pStyle w:val="ListParagraph"/>
        <w:numPr>
          <w:ilvl w:val="0"/>
          <w:numId w:val="10"/>
        </w:numPr>
        <w:tabs>
          <w:tab w:val="left" w:pos="810"/>
        </w:tabs>
        <w:spacing w:before="106" w:line="285" w:lineRule="auto"/>
        <w:ind w:left="1099" w:hanging="283"/>
        <w:jc w:val="both"/>
        <w:rPr>
          <w:color w:val="231F20"/>
        </w:rPr>
      </w:pPr>
      <w:r w:rsidRPr="00DE0642">
        <w:rPr>
          <w:color w:val="231F20"/>
        </w:rPr>
        <w:t>An indication of means (including personnel, technical resources, other requirements) and costs of implementing the CRMP.</w:t>
      </w:r>
    </w:p>
    <w:p w:rsidR="00A07C7B" w:rsidRPr="00DE0642" w:rsidRDefault="00A07C7B" w:rsidP="00695C96">
      <w:pPr>
        <w:pStyle w:val="BodyText"/>
        <w:spacing w:before="8"/>
        <w:rPr>
          <w:sz w:val="22"/>
          <w:szCs w:val="22"/>
        </w:rPr>
      </w:pPr>
    </w:p>
    <w:p w:rsidR="00A07C7B" w:rsidRPr="009F0497" w:rsidRDefault="00DE0642" w:rsidP="009F0497">
      <w:pPr>
        <w:pStyle w:val="ListParagraph"/>
        <w:numPr>
          <w:ilvl w:val="2"/>
          <w:numId w:val="5"/>
        </w:numPr>
        <w:tabs>
          <w:tab w:val="left" w:pos="600"/>
        </w:tabs>
        <w:spacing w:before="1"/>
        <w:ind w:left="567" w:hanging="556"/>
        <w:jc w:val="both"/>
        <w:rPr>
          <w:i/>
          <w:color w:val="00A14B"/>
        </w:rPr>
      </w:pPr>
      <w:bookmarkStart w:id="10" w:name="mainstreaming_guidelines_143"/>
      <w:bookmarkEnd w:id="10"/>
      <w:r w:rsidRPr="00DE0642">
        <w:rPr>
          <w:i/>
          <w:color w:val="00A14B"/>
        </w:rPr>
        <w:t>Limitations of the</w:t>
      </w:r>
      <w:r w:rsidRPr="009F0497">
        <w:rPr>
          <w:i/>
          <w:color w:val="00A14B"/>
        </w:rPr>
        <w:t xml:space="preserve"> </w:t>
      </w:r>
      <w:r w:rsidRPr="00DE0642">
        <w:rPr>
          <w:i/>
          <w:color w:val="00A14B"/>
        </w:rPr>
        <w:t>CRA</w:t>
      </w:r>
    </w:p>
    <w:p w:rsidR="00A07C7B" w:rsidRPr="00DE0642" w:rsidRDefault="00A07C7B" w:rsidP="00695C96">
      <w:pPr>
        <w:pStyle w:val="BodyText"/>
        <w:spacing w:before="8"/>
        <w:rPr>
          <w:i/>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 xml:space="preserve">The major limitations, weaknesses and uncertainties of the CRA should be explicitly underlined. </w:t>
      </w:r>
      <w:r w:rsidRPr="00DE0642">
        <w:rPr>
          <w:color w:val="231F20"/>
          <w:sz w:val="22"/>
          <w:szCs w:val="22"/>
        </w:rPr>
        <w:lastRenderedPageBreak/>
        <w:t>Areas should be highlighted where significant knowledge and information gaps remain, and where</w:t>
      </w:r>
      <w:r w:rsidR="009F0497">
        <w:rPr>
          <w:color w:val="231F20"/>
          <w:sz w:val="22"/>
          <w:szCs w:val="22"/>
        </w:rPr>
        <w:t xml:space="preserve"> uncertainties cannot realisti</w:t>
      </w:r>
      <w:r w:rsidRPr="00DE0642">
        <w:rPr>
          <w:color w:val="231F20"/>
          <w:sz w:val="22"/>
          <w:szCs w:val="22"/>
        </w:rPr>
        <w:t>cally be quantified. Where projections and assessments are based on limited data, a small number of models, simulations or scenarios, this should be highlighted, and any deficiencies in representing a reasonable range of possible future scenarios should be identified. Any apparent contradictions bet</w:t>
      </w:r>
      <w:r w:rsidR="009F0497">
        <w:rPr>
          <w:color w:val="231F20"/>
          <w:sz w:val="22"/>
          <w:szCs w:val="22"/>
        </w:rPr>
        <w:t>ween model results and observa</w:t>
      </w:r>
      <w:r w:rsidRPr="00DE0642">
        <w:rPr>
          <w:color w:val="231F20"/>
          <w:sz w:val="22"/>
          <w:szCs w:val="22"/>
        </w:rPr>
        <w:t>tions should be noted. All assumptions made in the prediction and assessment of the potential climate-related risks should be detailed.</w:t>
      </w:r>
    </w:p>
    <w:p w:rsidR="00A07C7B" w:rsidRPr="00DE0642" w:rsidRDefault="00A07C7B" w:rsidP="00695C96">
      <w:pPr>
        <w:pStyle w:val="BodyText"/>
        <w:rPr>
          <w:sz w:val="22"/>
          <w:szCs w:val="22"/>
        </w:rPr>
      </w:pPr>
    </w:p>
    <w:p w:rsidR="00A07C7B" w:rsidRPr="00DE0642" w:rsidRDefault="00A07C7B" w:rsidP="00695C96">
      <w:pPr>
        <w:pStyle w:val="BodyText"/>
        <w:spacing w:before="9"/>
        <w:rPr>
          <w:sz w:val="22"/>
          <w:szCs w:val="22"/>
        </w:rPr>
      </w:pPr>
    </w:p>
    <w:p w:rsidR="00A07C7B" w:rsidRPr="009F0497" w:rsidRDefault="00DE0642" w:rsidP="009F0497">
      <w:pPr>
        <w:pStyle w:val="ListParagraph"/>
        <w:numPr>
          <w:ilvl w:val="2"/>
          <w:numId w:val="5"/>
        </w:numPr>
        <w:tabs>
          <w:tab w:val="left" w:pos="600"/>
        </w:tabs>
        <w:spacing w:before="1"/>
        <w:ind w:left="567" w:hanging="556"/>
        <w:jc w:val="both"/>
        <w:rPr>
          <w:i/>
          <w:color w:val="00A14B"/>
        </w:rPr>
      </w:pPr>
      <w:r w:rsidRPr="00DE0642">
        <w:rPr>
          <w:i/>
          <w:color w:val="00A14B"/>
        </w:rPr>
        <w:t>Conclusions on climate-related</w:t>
      </w:r>
      <w:r w:rsidRPr="009F0497">
        <w:rPr>
          <w:i/>
          <w:color w:val="00A14B"/>
        </w:rPr>
        <w:t xml:space="preserve"> </w:t>
      </w:r>
      <w:r w:rsidRPr="00DE0642">
        <w:rPr>
          <w:i/>
          <w:color w:val="00A14B"/>
        </w:rPr>
        <w:t>risks</w:t>
      </w:r>
    </w:p>
    <w:p w:rsidR="00A07C7B" w:rsidRPr="00DE0642" w:rsidRDefault="00A07C7B" w:rsidP="00695C96">
      <w:pPr>
        <w:pStyle w:val="BodyText"/>
        <w:spacing w:before="8"/>
        <w:rPr>
          <w:i/>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 xml:space="preserve">This section will </w:t>
      </w:r>
      <w:proofErr w:type="spellStart"/>
      <w:r w:rsidRPr="00DE0642">
        <w:rPr>
          <w:color w:val="231F20"/>
          <w:sz w:val="22"/>
          <w:szCs w:val="22"/>
        </w:rPr>
        <w:t>summarise</w:t>
      </w:r>
      <w:proofErr w:type="spellEnd"/>
      <w:r w:rsidRPr="00DE0642">
        <w:rPr>
          <w:color w:val="231F20"/>
          <w:sz w:val="22"/>
          <w:szCs w:val="22"/>
        </w:rPr>
        <w:t xml:space="preserve"> the key results of the CRA, the recommendations (referring to the CRMP) and an as- </w:t>
      </w:r>
      <w:proofErr w:type="spellStart"/>
      <w:r w:rsidRPr="00DE0642">
        <w:rPr>
          <w:color w:val="231F20"/>
          <w:sz w:val="22"/>
          <w:szCs w:val="22"/>
        </w:rPr>
        <w:t>sessment</w:t>
      </w:r>
      <w:proofErr w:type="spellEnd"/>
      <w:r w:rsidRPr="00DE0642">
        <w:rPr>
          <w:color w:val="231F20"/>
          <w:sz w:val="22"/>
          <w:szCs w:val="22"/>
        </w:rPr>
        <w:t xml:space="preserve"> of the residual risks. Any additional information relevant for further economic and financial analyses or for the general formulation study should be provided. The limitations of the CRA and its key assumptions should be articulated.</w:t>
      </w:r>
    </w:p>
    <w:p w:rsidR="00A07C7B" w:rsidRPr="00DE0642" w:rsidRDefault="00A07C7B" w:rsidP="00695C96">
      <w:pPr>
        <w:pStyle w:val="BodyText"/>
        <w:rPr>
          <w:sz w:val="22"/>
          <w:szCs w:val="22"/>
        </w:rPr>
      </w:pPr>
    </w:p>
    <w:p w:rsidR="00A07C7B" w:rsidRPr="00DE0642" w:rsidRDefault="00A07C7B" w:rsidP="00695C96">
      <w:pPr>
        <w:pStyle w:val="BodyText"/>
        <w:spacing w:before="9"/>
        <w:rPr>
          <w:sz w:val="22"/>
          <w:szCs w:val="22"/>
        </w:rPr>
      </w:pPr>
    </w:p>
    <w:p w:rsidR="00A07C7B" w:rsidRPr="00DE0642" w:rsidRDefault="00DE0642" w:rsidP="009F0497">
      <w:pPr>
        <w:pStyle w:val="ListParagraph"/>
        <w:numPr>
          <w:ilvl w:val="0"/>
          <w:numId w:val="4"/>
        </w:numPr>
        <w:tabs>
          <w:tab w:val="left" w:pos="323"/>
        </w:tabs>
        <w:ind w:left="284" w:hanging="284"/>
        <w:jc w:val="both"/>
      </w:pPr>
      <w:r w:rsidRPr="00DE0642">
        <w:rPr>
          <w:color w:val="00A14B"/>
        </w:rPr>
        <w:t>WORK</w:t>
      </w:r>
      <w:r w:rsidRPr="00DE0642">
        <w:rPr>
          <w:color w:val="00A14B"/>
          <w:spacing w:val="8"/>
        </w:rPr>
        <w:t xml:space="preserve"> </w:t>
      </w:r>
      <w:r w:rsidRPr="00DE0642">
        <w:rPr>
          <w:color w:val="00A14B"/>
          <w:spacing w:val="3"/>
        </w:rPr>
        <w:t>PLAN</w:t>
      </w:r>
    </w:p>
    <w:p w:rsidR="00A07C7B" w:rsidRPr="00DE0642" w:rsidRDefault="00A07C7B" w:rsidP="00695C96">
      <w:pPr>
        <w:pStyle w:val="BodyText"/>
        <w:spacing w:before="7"/>
        <w:rPr>
          <w:sz w:val="22"/>
          <w:szCs w:val="22"/>
        </w:rPr>
      </w:pPr>
    </w:p>
    <w:p w:rsidR="00A07C7B" w:rsidRPr="00DE0642" w:rsidRDefault="00DE0642" w:rsidP="00695C96">
      <w:pPr>
        <w:pStyle w:val="BodyText"/>
        <w:spacing w:before="1"/>
        <w:jc w:val="both"/>
        <w:rPr>
          <w:sz w:val="22"/>
          <w:szCs w:val="22"/>
        </w:rPr>
      </w:pPr>
      <w:r w:rsidRPr="00DE0642">
        <w:rPr>
          <w:color w:val="231F20"/>
          <w:sz w:val="22"/>
          <w:szCs w:val="22"/>
        </w:rPr>
        <w:t>The work plan should include but not necessarily be limited to the following activities:</w:t>
      </w:r>
    </w:p>
    <w:p w:rsidR="00A07C7B" w:rsidRPr="00DE0642" w:rsidRDefault="00A07C7B" w:rsidP="00695C96">
      <w:pPr>
        <w:pStyle w:val="BodyText"/>
        <w:spacing w:before="5"/>
        <w:rPr>
          <w:sz w:val="22"/>
          <w:szCs w:val="22"/>
        </w:rPr>
      </w:pPr>
    </w:p>
    <w:p w:rsidR="00A07C7B" w:rsidRPr="00DE0642" w:rsidRDefault="00DE0642" w:rsidP="00695C96">
      <w:pPr>
        <w:pStyle w:val="Heading2"/>
        <w:ind w:left="0"/>
        <w:rPr>
          <w:sz w:val="22"/>
          <w:szCs w:val="22"/>
        </w:rPr>
      </w:pPr>
      <w:r w:rsidRPr="00DE0642">
        <w:rPr>
          <w:color w:val="00A14B"/>
          <w:sz w:val="22"/>
          <w:szCs w:val="22"/>
        </w:rPr>
        <w:t>CRA scoping study</w:t>
      </w:r>
    </w:p>
    <w:p w:rsidR="009F0497" w:rsidRPr="00CB0EBF" w:rsidRDefault="00DE0642" w:rsidP="00CB0EBF">
      <w:pPr>
        <w:pStyle w:val="ListParagraph"/>
        <w:numPr>
          <w:ilvl w:val="0"/>
          <w:numId w:val="10"/>
        </w:numPr>
        <w:tabs>
          <w:tab w:val="left" w:pos="810"/>
        </w:tabs>
        <w:spacing w:before="106" w:line="285" w:lineRule="auto"/>
        <w:ind w:left="1099" w:hanging="283"/>
        <w:jc w:val="both"/>
        <w:rPr>
          <w:color w:val="231F20"/>
        </w:rPr>
      </w:pPr>
      <w:r w:rsidRPr="00DE0642">
        <w:rPr>
          <w:color w:val="231F20"/>
        </w:rPr>
        <w:t xml:space="preserve">Fact finding/data collection - clarification of </w:t>
      </w:r>
      <w:proofErr w:type="spellStart"/>
      <w:r w:rsidRPr="00DE0642">
        <w:rPr>
          <w:color w:val="231F20"/>
        </w:rPr>
        <w:t>ToRs</w:t>
      </w:r>
      <w:proofErr w:type="spellEnd"/>
      <w:r w:rsidR="009F0497" w:rsidRPr="00CB0EBF">
        <w:footnoteReference w:id="2"/>
      </w:r>
      <w:r w:rsidRPr="00DE0642">
        <w:rPr>
          <w:color w:val="231F20"/>
        </w:rPr>
        <w:t>;</w:t>
      </w:r>
    </w:p>
    <w:p w:rsidR="009F0497" w:rsidRPr="00CB0EBF" w:rsidRDefault="00DE0642" w:rsidP="00CB0EBF">
      <w:pPr>
        <w:pStyle w:val="ListParagraph"/>
        <w:numPr>
          <w:ilvl w:val="0"/>
          <w:numId w:val="10"/>
        </w:numPr>
        <w:tabs>
          <w:tab w:val="left" w:pos="810"/>
        </w:tabs>
        <w:spacing w:before="106" w:line="285" w:lineRule="auto"/>
        <w:ind w:left="1099" w:hanging="283"/>
        <w:jc w:val="both"/>
        <w:rPr>
          <w:color w:val="231F20"/>
        </w:rPr>
      </w:pPr>
      <w:r w:rsidRPr="00DE0642">
        <w:rPr>
          <w:color w:val="231F20"/>
        </w:rPr>
        <w:t>Identification and engagement of stakeholders;</w:t>
      </w:r>
    </w:p>
    <w:p w:rsidR="00A07C7B" w:rsidRPr="00CB0EBF" w:rsidRDefault="00DE0642" w:rsidP="00CB0EBF">
      <w:pPr>
        <w:pStyle w:val="ListParagraph"/>
        <w:numPr>
          <w:ilvl w:val="0"/>
          <w:numId w:val="10"/>
        </w:numPr>
        <w:tabs>
          <w:tab w:val="left" w:pos="810"/>
        </w:tabs>
        <w:spacing w:before="106" w:line="285" w:lineRule="auto"/>
        <w:ind w:left="1099" w:hanging="283"/>
        <w:jc w:val="both"/>
        <w:rPr>
          <w:color w:val="231F20"/>
        </w:rPr>
      </w:pPr>
      <w:r w:rsidRPr="00DE0642">
        <w:rPr>
          <w:color w:val="231F20"/>
        </w:rPr>
        <w:t>Analysis/preparation of scoping report;</w:t>
      </w:r>
    </w:p>
    <w:p w:rsidR="00A07C7B" w:rsidRPr="00DE0642" w:rsidRDefault="00A07C7B" w:rsidP="00695C96">
      <w:pPr>
        <w:pStyle w:val="BodyText"/>
        <w:spacing w:before="4"/>
        <w:rPr>
          <w:sz w:val="22"/>
          <w:szCs w:val="22"/>
        </w:rPr>
      </w:pPr>
    </w:p>
    <w:p w:rsidR="00A07C7B" w:rsidRDefault="00DE0642" w:rsidP="00695C96">
      <w:pPr>
        <w:pStyle w:val="Heading2"/>
        <w:ind w:left="0"/>
        <w:rPr>
          <w:color w:val="00A14B"/>
          <w:sz w:val="22"/>
          <w:szCs w:val="22"/>
        </w:rPr>
      </w:pPr>
      <w:r w:rsidRPr="00DE0642">
        <w:rPr>
          <w:color w:val="00A14B"/>
          <w:sz w:val="22"/>
          <w:szCs w:val="22"/>
        </w:rPr>
        <w:t>CRA study</w:t>
      </w:r>
    </w:p>
    <w:p w:rsidR="009F0497" w:rsidRPr="00CB0EBF" w:rsidRDefault="00DE0642" w:rsidP="00CB0EBF">
      <w:pPr>
        <w:pStyle w:val="ListParagraph"/>
        <w:numPr>
          <w:ilvl w:val="0"/>
          <w:numId w:val="10"/>
        </w:numPr>
        <w:tabs>
          <w:tab w:val="left" w:pos="810"/>
        </w:tabs>
        <w:spacing w:before="106" w:line="285" w:lineRule="auto"/>
        <w:ind w:left="1099" w:hanging="283"/>
        <w:jc w:val="both"/>
        <w:rPr>
          <w:color w:val="231F20"/>
        </w:rPr>
      </w:pPr>
      <w:r w:rsidRPr="00DE0642">
        <w:rPr>
          <w:color w:val="231F20"/>
        </w:rPr>
        <w:t>Review of documentation (e.g. CEP, NAPAs, NAPs, National Communications, relevant ex</w:t>
      </w:r>
      <w:r w:rsidR="009F0497">
        <w:rPr>
          <w:color w:val="231F20"/>
        </w:rPr>
        <w:t>isting SEAs, iden</w:t>
      </w:r>
      <w:r w:rsidRPr="00DE0642">
        <w:rPr>
          <w:color w:val="231F20"/>
        </w:rPr>
        <w:t>tification and pre-feasibi</w:t>
      </w:r>
      <w:r w:rsidR="009F0497">
        <w:rPr>
          <w:color w:val="231F20"/>
        </w:rPr>
        <w:t xml:space="preserve">lity reports, climate relevant </w:t>
      </w:r>
      <w:r w:rsidRPr="00DE0642">
        <w:rPr>
          <w:color w:val="231F20"/>
        </w:rPr>
        <w:t>data);</w:t>
      </w:r>
    </w:p>
    <w:p w:rsidR="009F0497" w:rsidRDefault="00DE0642" w:rsidP="00CB0EBF">
      <w:pPr>
        <w:pStyle w:val="ListParagraph"/>
        <w:numPr>
          <w:ilvl w:val="0"/>
          <w:numId w:val="10"/>
        </w:numPr>
        <w:tabs>
          <w:tab w:val="left" w:pos="810"/>
        </w:tabs>
        <w:spacing w:before="106" w:line="285" w:lineRule="auto"/>
        <w:ind w:left="1099" w:hanging="283"/>
        <w:jc w:val="both"/>
        <w:rPr>
          <w:color w:val="231F20"/>
        </w:rPr>
      </w:pPr>
      <w:r w:rsidRPr="00DE0642">
        <w:rPr>
          <w:color w:val="231F20"/>
        </w:rPr>
        <w:t>Review of relevant literature, policy and legislation framework (if these exist);</w:t>
      </w:r>
    </w:p>
    <w:p w:rsidR="009F0497" w:rsidRDefault="00DE0642" w:rsidP="00CB0EBF">
      <w:pPr>
        <w:pStyle w:val="ListParagraph"/>
        <w:numPr>
          <w:ilvl w:val="0"/>
          <w:numId w:val="10"/>
        </w:numPr>
        <w:tabs>
          <w:tab w:val="left" w:pos="810"/>
        </w:tabs>
        <w:spacing w:before="106" w:line="285" w:lineRule="auto"/>
        <w:ind w:left="1099" w:hanging="283"/>
        <w:jc w:val="both"/>
        <w:rPr>
          <w:color w:val="231F20"/>
        </w:rPr>
      </w:pPr>
      <w:r w:rsidRPr="00DE0642">
        <w:rPr>
          <w:color w:val="231F20"/>
        </w:rPr>
        <w:t>Fieldwork, data gathering and analysis, including engagement of stakeholders;</w:t>
      </w:r>
    </w:p>
    <w:p w:rsidR="00A07C7B" w:rsidRPr="00CB0EBF" w:rsidRDefault="00DE0642" w:rsidP="00CB0EBF">
      <w:pPr>
        <w:pStyle w:val="ListParagraph"/>
        <w:numPr>
          <w:ilvl w:val="0"/>
          <w:numId w:val="10"/>
        </w:numPr>
        <w:tabs>
          <w:tab w:val="left" w:pos="810"/>
        </w:tabs>
        <w:spacing w:before="106" w:line="285" w:lineRule="auto"/>
        <w:ind w:left="1099" w:hanging="283"/>
        <w:jc w:val="both"/>
        <w:rPr>
          <w:color w:val="231F20"/>
        </w:rPr>
      </w:pPr>
      <w:r w:rsidRPr="00DE0642">
        <w:rPr>
          <w:color w:val="231F20"/>
        </w:rPr>
        <w:t>Risk identification and</w:t>
      </w:r>
      <w:r w:rsidRPr="00CB0EBF">
        <w:rPr>
          <w:color w:val="231F20"/>
        </w:rPr>
        <w:t xml:space="preserve"> </w:t>
      </w:r>
      <w:r w:rsidRPr="00DE0642">
        <w:rPr>
          <w:color w:val="231F20"/>
        </w:rPr>
        <w:t>evaluation;</w:t>
      </w:r>
    </w:p>
    <w:p w:rsidR="009F0497" w:rsidRPr="00CB0EBF" w:rsidRDefault="00DE0642" w:rsidP="00CB0EBF">
      <w:pPr>
        <w:pStyle w:val="ListParagraph"/>
        <w:numPr>
          <w:ilvl w:val="0"/>
          <w:numId w:val="10"/>
        </w:numPr>
        <w:tabs>
          <w:tab w:val="left" w:pos="810"/>
        </w:tabs>
        <w:spacing w:before="106" w:line="285" w:lineRule="auto"/>
        <w:ind w:left="1099" w:hanging="283"/>
        <w:jc w:val="both"/>
        <w:rPr>
          <w:color w:val="231F20"/>
        </w:rPr>
      </w:pPr>
      <w:r w:rsidRPr="00DE0642">
        <w:rPr>
          <w:color w:val="231F20"/>
        </w:rPr>
        <w:t>Formulation of clim</w:t>
      </w:r>
      <w:r w:rsidR="009F0497">
        <w:rPr>
          <w:color w:val="231F20"/>
        </w:rPr>
        <w:t>ate risk reduction / adaptation</w:t>
      </w:r>
      <w:r w:rsidRPr="00DE0642">
        <w:rPr>
          <w:color w:val="231F20"/>
        </w:rPr>
        <w:t xml:space="preserve"> measures;</w:t>
      </w:r>
    </w:p>
    <w:p w:rsidR="009F0497" w:rsidRPr="00CB0EBF" w:rsidRDefault="00DE0642" w:rsidP="00CB0EBF">
      <w:pPr>
        <w:pStyle w:val="ListParagraph"/>
        <w:numPr>
          <w:ilvl w:val="0"/>
          <w:numId w:val="10"/>
        </w:numPr>
        <w:tabs>
          <w:tab w:val="left" w:pos="810"/>
        </w:tabs>
        <w:spacing w:before="106" w:line="285" w:lineRule="auto"/>
        <w:ind w:left="1099" w:hanging="283"/>
        <w:jc w:val="both"/>
        <w:rPr>
          <w:color w:val="231F20"/>
        </w:rPr>
      </w:pPr>
      <w:r w:rsidRPr="00DE0642">
        <w:rPr>
          <w:color w:val="231F20"/>
        </w:rPr>
        <w:t>Preparation of the CRMP;</w:t>
      </w:r>
    </w:p>
    <w:p w:rsidR="00A07C7B" w:rsidRPr="00CB0EBF" w:rsidRDefault="00DE0642" w:rsidP="00CB0EBF">
      <w:pPr>
        <w:pStyle w:val="ListParagraph"/>
        <w:numPr>
          <w:ilvl w:val="0"/>
          <w:numId w:val="10"/>
        </w:numPr>
        <w:tabs>
          <w:tab w:val="left" w:pos="810"/>
        </w:tabs>
        <w:spacing w:before="106" w:line="285" w:lineRule="auto"/>
        <w:ind w:left="1099" w:hanging="283"/>
        <w:jc w:val="both"/>
        <w:rPr>
          <w:color w:val="231F20"/>
        </w:rPr>
      </w:pPr>
      <w:r w:rsidRPr="00DE0642">
        <w:rPr>
          <w:color w:val="231F20"/>
        </w:rPr>
        <w:t>Preparation of the final CRA report.</w:t>
      </w:r>
    </w:p>
    <w:p w:rsidR="00A07C7B" w:rsidRPr="00DE0642" w:rsidRDefault="00A07C7B" w:rsidP="00695C96">
      <w:pPr>
        <w:pStyle w:val="BodyText"/>
        <w:spacing w:before="8"/>
        <w:rPr>
          <w:sz w:val="22"/>
          <w:szCs w:val="22"/>
        </w:rPr>
      </w:pPr>
    </w:p>
    <w:p w:rsidR="00A07C7B" w:rsidRPr="00DE0642" w:rsidRDefault="00DE0642" w:rsidP="00695C96">
      <w:pPr>
        <w:pStyle w:val="BodyText"/>
        <w:spacing w:line="244" w:lineRule="auto"/>
        <w:rPr>
          <w:sz w:val="22"/>
          <w:szCs w:val="22"/>
        </w:rPr>
      </w:pPr>
      <w:proofErr w:type="gramStart"/>
      <w:r w:rsidRPr="00DE0642">
        <w:rPr>
          <w:color w:val="231F20"/>
          <w:sz w:val="22"/>
          <w:szCs w:val="22"/>
        </w:rPr>
        <w:t>On the basis of</w:t>
      </w:r>
      <w:proofErr w:type="gramEnd"/>
      <w:r w:rsidRPr="00DE0642">
        <w:rPr>
          <w:color w:val="231F20"/>
          <w:sz w:val="22"/>
          <w:szCs w:val="22"/>
        </w:rPr>
        <w:t xml:space="preserve"> the proposed work plan and time schedule outlined, a detailed work plan for the CRA study must be provided in the proposal.</w:t>
      </w:r>
    </w:p>
    <w:p w:rsidR="00A07C7B" w:rsidRPr="00DE0642" w:rsidRDefault="00A07C7B" w:rsidP="00695C96">
      <w:pPr>
        <w:pStyle w:val="BodyText"/>
        <w:rPr>
          <w:sz w:val="22"/>
          <w:szCs w:val="22"/>
        </w:rPr>
      </w:pPr>
    </w:p>
    <w:p w:rsidR="00A07C7B" w:rsidRPr="00DE0642" w:rsidRDefault="00DE0642" w:rsidP="00CB0EBF">
      <w:pPr>
        <w:pStyle w:val="ListParagraph"/>
        <w:numPr>
          <w:ilvl w:val="0"/>
          <w:numId w:val="4"/>
        </w:numPr>
        <w:tabs>
          <w:tab w:val="left" w:pos="882"/>
        </w:tabs>
        <w:spacing w:before="101"/>
        <w:ind w:left="284" w:hanging="284"/>
        <w:jc w:val="both"/>
      </w:pPr>
      <w:bookmarkStart w:id="11" w:name="mainstreaming_guidelines_144"/>
      <w:bookmarkEnd w:id="11"/>
      <w:r w:rsidRPr="00DE0642">
        <w:rPr>
          <w:color w:val="00A14B"/>
          <w:spacing w:val="1"/>
        </w:rPr>
        <w:t>EXPERTISE</w:t>
      </w:r>
      <w:r w:rsidRPr="00DE0642">
        <w:rPr>
          <w:color w:val="00A14B"/>
          <w:spacing w:val="27"/>
        </w:rPr>
        <w:t xml:space="preserve"> </w:t>
      </w:r>
      <w:r w:rsidRPr="00DE0642">
        <w:rPr>
          <w:color w:val="00A14B"/>
        </w:rPr>
        <w:t>REQUIRED</w:t>
      </w:r>
    </w:p>
    <w:p w:rsidR="00A07C7B" w:rsidRPr="00DE0642" w:rsidRDefault="00A07C7B" w:rsidP="00695C96">
      <w:pPr>
        <w:pStyle w:val="BodyText"/>
        <w:spacing w:before="8"/>
        <w:rPr>
          <w:sz w:val="22"/>
          <w:szCs w:val="22"/>
        </w:rPr>
      </w:pPr>
    </w:p>
    <w:p w:rsidR="00A07C7B" w:rsidRPr="00DE0642" w:rsidRDefault="00DE0642" w:rsidP="00CB0EBF">
      <w:pPr>
        <w:pStyle w:val="BodyText"/>
        <w:rPr>
          <w:sz w:val="22"/>
          <w:szCs w:val="22"/>
        </w:rPr>
      </w:pPr>
      <w:r w:rsidRPr="00DE0642">
        <w:rPr>
          <w:color w:val="231F20"/>
          <w:sz w:val="22"/>
          <w:szCs w:val="22"/>
        </w:rPr>
        <w:lastRenderedPageBreak/>
        <w:t>The proposed mission shall be conducted by a team of (</w:t>
      </w:r>
      <w:r w:rsidRPr="00DE0642">
        <w:rPr>
          <w:i/>
          <w:color w:val="231F20"/>
          <w:sz w:val="22"/>
          <w:szCs w:val="22"/>
        </w:rPr>
        <w:t>number</w:t>
      </w:r>
      <w:r w:rsidRPr="00DE0642">
        <w:rPr>
          <w:color w:val="231F20"/>
          <w:sz w:val="22"/>
          <w:szCs w:val="22"/>
        </w:rPr>
        <w:t>) experts, who should have the following profiles:</w:t>
      </w:r>
    </w:p>
    <w:p w:rsidR="00A07C7B" w:rsidRPr="00DE0642" w:rsidRDefault="00A07C7B" w:rsidP="00695C96">
      <w:pPr>
        <w:pStyle w:val="BodyText"/>
        <w:spacing w:before="8"/>
        <w:rPr>
          <w:sz w:val="22"/>
          <w:szCs w:val="22"/>
        </w:rPr>
      </w:pPr>
    </w:p>
    <w:p w:rsidR="00CB0EBF" w:rsidRDefault="00DE0642" w:rsidP="00CB0EBF">
      <w:pPr>
        <w:pStyle w:val="ListParagraph"/>
        <w:numPr>
          <w:ilvl w:val="0"/>
          <w:numId w:val="10"/>
        </w:numPr>
        <w:tabs>
          <w:tab w:val="left" w:pos="810"/>
        </w:tabs>
        <w:spacing w:before="106" w:line="285" w:lineRule="auto"/>
        <w:ind w:left="1099" w:hanging="283"/>
        <w:jc w:val="both"/>
        <w:rPr>
          <w:color w:val="231F20"/>
        </w:rPr>
      </w:pPr>
      <w:r w:rsidRPr="00DE0642">
        <w:rPr>
          <w:color w:val="231F20"/>
        </w:rPr>
        <w:t>Expert level I or level II with at least 10 years’ experience in climate change, with specific expertise in one or more of the following areas: impacts, vulnerability, risk assessment, adaptation and climate change integration/mainstreaming. She/he would be the team leader;</w:t>
      </w:r>
    </w:p>
    <w:p w:rsidR="00CB0EBF" w:rsidRDefault="00DE0642" w:rsidP="00CB0EBF">
      <w:pPr>
        <w:pStyle w:val="ListParagraph"/>
        <w:numPr>
          <w:ilvl w:val="0"/>
          <w:numId w:val="10"/>
        </w:numPr>
        <w:tabs>
          <w:tab w:val="left" w:pos="810"/>
        </w:tabs>
        <w:spacing w:before="106" w:line="285" w:lineRule="auto"/>
        <w:ind w:left="1099" w:hanging="283"/>
        <w:jc w:val="both"/>
        <w:rPr>
          <w:color w:val="231F20"/>
        </w:rPr>
      </w:pPr>
      <w:r w:rsidRPr="00DE0642">
        <w:rPr>
          <w:color w:val="231F20"/>
        </w:rPr>
        <w:t>(</w:t>
      </w:r>
      <w:r w:rsidRPr="00CB0EBF">
        <w:rPr>
          <w:color w:val="231F20"/>
        </w:rPr>
        <w:t>Number</w:t>
      </w:r>
      <w:r w:rsidRPr="00DE0642">
        <w:rPr>
          <w:color w:val="231F20"/>
        </w:rPr>
        <w:t xml:space="preserve">) </w:t>
      </w:r>
      <w:r w:rsidRPr="00CB0EBF">
        <w:rPr>
          <w:color w:val="231F20"/>
        </w:rPr>
        <w:t xml:space="preserve">experts </w:t>
      </w:r>
      <w:r w:rsidRPr="00DE0642">
        <w:rPr>
          <w:color w:val="231F20"/>
        </w:rPr>
        <w:t>level II with (</w:t>
      </w:r>
      <w:r w:rsidRPr="00CB0EBF">
        <w:rPr>
          <w:color w:val="231F20"/>
        </w:rPr>
        <w:t>5</w:t>
      </w:r>
      <w:r w:rsidRPr="00DE0642">
        <w:rPr>
          <w:color w:val="231F20"/>
        </w:rPr>
        <w:t>) (</w:t>
      </w:r>
      <w:r w:rsidRPr="00CB0EBF">
        <w:rPr>
          <w:color w:val="231F20"/>
        </w:rPr>
        <w:t>10</w:t>
      </w:r>
      <w:r w:rsidRPr="00DE0642">
        <w:rPr>
          <w:color w:val="231F20"/>
        </w:rPr>
        <w:t>) years’ experience and with a technical background in (</w:t>
      </w:r>
      <w:r w:rsidRPr="00CB0EBF">
        <w:rPr>
          <w:color w:val="231F20"/>
        </w:rPr>
        <w:t>specify</w:t>
      </w:r>
      <w:r w:rsidRPr="00DE0642">
        <w:rPr>
          <w:color w:val="231F20"/>
        </w:rPr>
        <w:t>).  (</w:t>
      </w:r>
      <w:r w:rsidRPr="00CB0EBF">
        <w:rPr>
          <w:color w:val="231F20"/>
        </w:rPr>
        <w:t xml:space="preserve">The number of experts and </w:t>
      </w:r>
      <w:proofErr w:type="spellStart"/>
      <w:r w:rsidRPr="00CB0EBF">
        <w:rPr>
          <w:color w:val="231F20"/>
        </w:rPr>
        <w:t>specialities</w:t>
      </w:r>
      <w:proofErr w:type="spellEnd"/>
      <w:r w:rsidRPr="00CB0EBF">
        <w:rPr>
          <w:color w:val="231F20"/>
        </w:rPr>
        <w:t xml:space="preserve"> may be revised or adjusted at a later stage </w:t>
      </w:r>
      <w:proofErr w:type="gramStart"/>
      <w:r w:rsidRPr="00CB0EBF">
        <w:rPr>
          <w:color w:val="231F20"/>
        </w:rPr>
        <w:t>on the basis of</w:t>
      </w:r>
      <w:proofErr w:type="gramEnd"/>
      <w:r w:rsidRPr="00CB0EBF">
        <w:rPr>
          <w:color w:val="231F20"/>
        </w:rPr>
        <w:t xml:space="preserve"> the results of the scoping study</w:t>
      </w:r>
      <w:r w:rsidRPr="00DE0642">
        <w:rPr>
          <w:color w:val="231F20"/>
        </w:rPr>
        <w:t>).</w:t>
      </w:r>
    </w:p>
    <w:p w:rsidR="00A07C7B" w:rsidRPr="00CB0EBF" w:rsidRDefault="00DE0642" w:rsidP="00CB0EBF">
      <w:pPr>
        <w:pStyle w:val="ListParagraph"/>
        <w:numPr>
          <w:ilvl w:val="0"/>
          <w:numId w:val="10"/>
        </w:numPr>
        <w:tabs>
          <w:tab w:val="left" w:pos="810"/>
        </w:tabs>
        <w:spacing w:before="106" w:line="285" w:lineRule="auto"/>
        <w:ind w:left="1099" w:hanging="283"/>
        <w:jc w:val="both"/>
      </w:pPr>
      <w:r w:rsidRPr="00DE0642">
        <w:rPr>
          <w:color w:val="231F20"/>
        </w:rPr>
        <w:t>The team is expected to include experts with local or regional knowledge/expertise. The experts should have excellent skills in (</w:t>
      </w:r>
      <w:r w:rsidRPr="00CB0EBF">
        <w:rPr>
          <w:color w:val="231F20"/>
        </w:rPr>
        <w:t>specify</w:t>
      </w:r>
      <w:r w:rsidRPr="00DE0642">
        <w:rPr>
          <w:color w:val="231F20"/>
        </w:rPr>
        <w:t>). (</w:t>
      </w:r>
      <w:r w:rsidRPr="00CB0EBF">
        <w:rPr>
          <w:color w:val="231F20"/>
        </w:rPr>
        <w:t>Specify language</w:t>
      </w:r>
      <w:r w:rsidRPr="00DE0642">
        <w:rPr>
          <w:color w:val="231F20"/>
        </w:rPr>
        <w:t xml:space="preserve">) will be the working language; </w:t>
      </w:r>
      <w:r w:rsidRPr="00CB0EBF">
        <w:rPr>
          <w:color w:val="231F20"/>
        </w:rPr>
        <w:t>the final report must be presented in (specify language</w:t>
      </w:r>
      <w:r w:rsidRPr="00DE0642">
        <w:rPr>
          <w:i/>
          <w:color w:val="231F20"/>
        </w:rPr>
        <w:t>).</w:t>
      </w:r>
    </w:p>
    <w:p w:rsidR="00A07C7B" w:rsidRPr="00DE0642" w:rsidRDefault="00A07C7B" w:rsidP="00695C96">
      <w:pPr>
        <w:pStyle w:val="BodyText"/>
        <w:spacing w:before="3"/>
        <w:rPr>
          <w:i/>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 xml:space="preserve">For each specialist proposed, a </w:t>
      </w:r>
      <w:r w:rsidRPr="00DE0642">
        <w:rPr>
          <w:i/>
          <w:color w:val="231F20"/>
          <w:sz w:val="22"/>
          <w:szCs w:val="22"/>
        </w:rPr>
        <w:t xml:space="preserve">curriculum vitae </w:t>
      </w:r>
      <w:r w:rsidRPr="00DE0642">
        <w:rPr>
          <w:color w:val="231F20"/>
          <w:sz w:val="22"/>
          <w:szCs w:val="22"/>
        </w:rPr>
        <w:t xml:space="preserve">must be provided of no more than </w:t>
      </w:r>
      <w:proofErr w:type="gramStart"/>
      <w:r w:rsidRPr="00DE0642">
        <w:rPr>
          <w:color w:val="231F20"/>
          <w:sz w:val="22"/>
          <w:szCs w:val="22"/>
        </w:rPr>
        <w:t xml:space="preserve">( </w:t>
      </w:r>
      <w:r w:rsidRPr="00DE0642">
        <w:rPr>
          <w:i/>
          <w:color w:val="231F20"/>
          <w:sz w:val="22"/>
          <w:szCs w:val="22"/>
        </w:rPr>
        <w:t>four</w:t>
      </w:r>
      <w:proofErr w:type="gramEnd"/>
      <w:r w:rsidRPr="00DE0642">
        <w:rPr>
          <w:color w:val="231F20"/>
          <w:sz w:val="22"/>
          <w:szCs w:val="22"/>
        </w:rPr>
        <w:t>) pages setting out their relevant qualifications and experience.</w:t>
      </w:r>
    </w:p>
    <w:p w:rsidR="00A07C7B" w:rsidRPr="00DE0642" w:rsidRDefault="00A07C7B" w:rsidP="00695C96">
      <w:pPr>
        <w:pStyle w:val="BodyText"/>
        <w:rPr>
          <w:sz w:val="22"/>
          <w:szCs w:val="22"/>
        </w:rPr>
      </w:pPr>
    </w:p>
    <w:p w:rsidR="00A07C7B" w:rsidRPr="00DE0642" w:rsidRDefault="00A07C7B" w:rsidP="00695C96">
      <w:pPr>
        <w:pStyle w:val="BodyText"/>
        <w:spacing w:before="9"/>
        <w:rPr>
          <w:sz w:val="22"/>
          <w:szCs w:val="22"/>
        </w:rPr>
      </w:pPr>
    </w:p>
    <w:p w:rsidR="00A07C7B" w:rsidRPr="00DE0642" w:rsidRDefault="00DE0642" w:rsidP="00CB0EBF">
      <w:pPr>
        <w:pStyle w:val="ListParagraph"/>
        <w:numPr>
          <w:ilvl w:val="0"/>
          <w:numId w:val="4"/>
        </w:numPr>
        <w:tabs>
          <w:tab w:val="left" w:pos="859"/>
        </w:tabs>
        <w:ind w:left="284" w:hanging="284"/>
        <w:jc w:val="both"/>
      </w:pPr>
      <w:r w:rsidRPr="00DE0642">
        <w:rPr>
          <w:color w:val="00A14B"/>
          <w:spacing w:val="1"/>
        </w:rPr>
        <w:t>REPORTING</w:t>
      </w:r>
    </w:p>
    <w:p w:rsidR="00A07C7B" w:rsidRPr="00DE0642" w:rsidRDefault="00A07C7B" w:rsidP="00695C96">
      <w:pPr>
        <w:pStyle w:val="BodyText"/>
        <w:rPr>
          <w:sz w:val="22"/>
          <w:szCs w:val="22"/>
        </w:rPr>
      </w:pPr>
    </w:p>
    <w:p w:rsidR="00A07C7B" w:rsidRPr="00DE0642" w:rsidRDefault="00A07C7B" w:rsidP="00695C96">
      <w:pPr>
        <w:pStyle w:val="BodyText"/>
        <w:spacing w:before="2"/>
        <w:rPr>
          <w:sz w:val="22"/>
          <w:szCs w:val="22"/>
        </w:rPr>
      </w:pPr>
    </w:p>
    <w:p w:rsidR="00A07C7B" w:rsidRPr="00DE0642" w:rsidRDefault="00DE0642" w:rsidP="00CB0EBF">
      <w:pPr>
        <w:pStyle w:val="ListParagraph"/>
        <w:numPr>
          <w:ilvl w:val="1"/>
          <w:numId w:val="4"/>
        </w:numPr>
        <w:tabs>
          <w:tab w:val="left" w:pos="1009"/>
        </w:tabs>
        <w:ind w:left="426" w:hanging="426"/>
        <w:jc w:val="both"/>
        <w:rPr>
          <w:i/>
        </w:rPr>
      </w:pPr>
      <w:r w:rsidRPr="00DE0642">
        <w:rPr>
          <w:i/>
          <w:color w:val="00A14B"/>
        </w:rPr>
        <w:t>CRA scoping</w:t>
      </w:r>
      <w:r w:rsidRPr="00DE0642">
        <w:rPr>
          <w:i/>
          <w:color w:val="00A14B"/>
          <w:spacing w:val="15"/>
        </w:rPr>
        <w:t xml:space="preserve"> </w:t>
      </w:r>
      <w:r w:rsidRPr="00DE0642">
        <w:rPr>
          <w:i/>
          <w:color w:val="00A14B"/>
        </w:rPr>
        <w:t>study</w:t>
      </w:r>
    </w:p>
    <w:p w:rsidR="00A07C7B" w:rsidRPr="00DE0642" w:rsidRDefault="00A07C7B" w:rsidP="00695C96">
      <w:pPr>
        <w:pStyle w:val="BodyText"/>
        <w:spacing w:before="8"/>
        <w:rPr>
          <w:i/>
          <w:sz w:val="22"/>
          <w:szCs w:val="22"/>
        </w:rPr>
      </w:pPr>
    </w:p>
    <w:p w:rsidR="00A07C7B" w:rsidRPr="00DE0642" w:rsidRDefault="00DE0642" w:rsidP="00695C96">
      <w:pPr>
        <w:pStyle w:val="BodyText"/>
        <w:jc w:val="both"/>
        <w:rPr>
          <w:sz w:val="22"/>
          <w:szCs w:val="22"/>
        </w:rPr>
      </w:pPr>
      <w:r w:rsidRPr="00DE0642">
        <w:rPr>
          <w:color w:val="231F20"/>
          <w:sz w:val="22"/>
          <w:szCs w:val="22"/>
        </w:rPr>
        <w:t>The scoping study must be presented in the format given in Appendix 1.</w:t>
      </w:r>
    </w:p>
    <w:p w:rsidR="00A07C7B" w:rsidRPr="00DE0642" w:rsidRDefault="00A07C7B" w:rsidP="00695C96">
      <w:pPr>
        <w:pStyle w:val="BodyText"/>
        <w:spacing w:before="8"/>
        <w:rPr>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The detailed stakeholder engagement strategy must be presented two weeks after project initiation; (</w:t>
      </w:r>
      <w:r w:rsidRPr="00DE0642">
        <w:rPr>
          <w:i/>
          <w:color w:val="231F20"/>
          <w:sz w:val="22"/>
          <w:szCs w:val="22"/>
        </w:rPr>
        <w:t>number</w:t>
      </w:r>
      <w:r w:rsidRPr="00DE0642">
        <w:rPr>
          <w:color w:val="231F20"/>
          <w:sz w:val="22"/>
          <w:szCs w:val="22"/>
        </w:rPr>
        <w:t>) copies are to be presented to (</w:t>
      </w:r>
      <w:r w:rsidRPr="00DE0642">
        <w:rPr>
          <w:i/>
          <w:color w:val="231F20"/>
          <w:sz w:val="22"/>
          <w:szCs w:val="22"/>
        </w:rPr>
        <w:t xml:space="preserve">names and </w:t>
      </w:r>
      <w:proofErr w:type="spellStart"/>
      <w:r w:rsidRPr="00DE0642">
        <w:rPr>
          <w:i/>
          <w:color w:val="231F20"/>
          <w:sz w:val="22"/>
          <w:szCs w:val="22"/>
        </w:rPr>
        <w:t>organisations</w:t>
      </w:r>
      <w:proofErr w:type="spellEnd"/>
      <w:r w:rsidR="00CB0EBF">
        <w:rPr>
          <w:color w:val="231F20"/>
          <w:sz w:val="22"/>
          <w:szCs w:val="22"/>
        </w:rPr>
        <w:t xml:space="preserve">) for </w:t>
      </w:r>
      <w:r w:rsidRPr="00DE0642">
        <w:rPr>
          <w:color w:val="231F20"/>
          <w:sz w:val="22"/>
          <w:szCs w:val="22"/>
        </w:rPr>
        <w:t>comments.</w:t>
      </w:r>
    </w:p>
    <w:p w:rsidR="00A07C7B" w:rsidRPr="00DE0642" w:rsidRDefault="00A07C7B" w:rsidP="00695C96">
      <w:pPr>
        <w:pStyle w:val="BodyText"/>
        <w:spacing w:before="3"/>
        <w:rPr>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The draft scoping report in (</w:t>
      </w:r>
      <w:r w:rsidRPr="00DE0642">
        <w:rPr>
          <w:i/>
          <w:color w:val="231F20"/>
          <w:sz w:val="22"/>
          <w:szCs w:val="22"/>
        </w:rPr>
        <w:t>number</w:t>
      </w:r>
      <w:r w:rsidRPr="00DE0642">
        <w:rPr>
          <w:color w:val="231F20"/>
          <w:sz w:val="22"/>
          <w:szCs w:val="22"/>
        </w:rPr>
        <w:t>) copies is to be presented to (</w:t>
      </w:r>
      <w:r w:rsidRPr="00DE0642">
        <w:rPr>
          <w:i/>
          <w:color w:val="231F20"/>
          <w:sz w:val="22"/>
          <w:szCs w:val="22"/>
        </w:rPr>
        <w:t xml:space="preserve">names and </w:t>
      </w:r>
      <w:proofErr w:type="spellStart"/>
      <w:r w:rsidRPr="00DE0642">
        <w:rPr>
          <w:i/>
          <w:color w:val="231F20"/>
          <w:sz w:val="22"/>
          <w:szCs w:val="22"/>
        </w:rPr>
        <w:t>organisations</w:t>
      </w:r>
      <w:proofErr w:type="spellEnd"/>
      <w:r w:rsidRPr="00DE0642">
        <w:rPr>
          <w:color w:val="231F20"/>
          <w:sz w:val="22"/>
          <w:szCs w:val="22"/>
        </w:rPr>
        <w:t>) for comments by (</w:t>
      </w:r>
      <w:r w:rsidRPr="00DE0642">
        <w:rPr>
          <w:i/>
          <w:color w:val="231F20"/>
          <w:sz w:val="22"/>
          <w:szCs w:val="22"/>
        </w:rPr>
        <w:t>date</w:t>
      </w:r>
      <w:r w:rsidRPr="00DE0642">
        <w:rPr>
          <w:color w:val="231F20"/>
          <w:sz w:val="22"/>
          <w:szCs w:val="22"/>
        </w:rPr>
        <w:t>). Comments from the concerned authorities and the Commission should be expected by (</w:t>
      </w:r>
      <w:r w:rsidRPr="00DE0642">
        <w:rPr>
          <w:i/>
          <w:color w:val="231F20"/>
          <w:sz w:val="22"/>
          <w:szCs w:val="22"/>
        </w:rPr>
        <w:t>date</w:t>
      </w:r>
      <w:r w:rsidR="00CB0EBF">
        <w:rPr>
          <w:color w:val="231F20"/>
          <w:sz w:val="22"/>
          <w:szCs w:val="22"/>
        </w:rPr>
        <w:t>). These com</w:t>
      </w:r>
      <w:r w:rsidRPr="00DE0642">
        <w:rPr>
          <w:color w:val="231F20"/>
          <w:sz w:val="22"/>
          <w:szCs w:val="22"/>
        </w:rPr>
        <w:t xml:space="preserve">ments will be </w:t>
      </w:r>
      <w:proofErr w:type="gramStart"/>
      <w:r w:rsidRPr="00DE0642">
        <w:rPr>
          <w:color w:val="231F20"/>
          <w:sz w:val="22"/>
          <w:szCs w:val="22"/>
        </w:rPr>
        <w:t>taken into account</w:t>
      </w:r>
      <w:proofErr w:type="gramEnd"/>
      <w:r w:rsidRPr="00DE0642">
        <w:rPr>
          <w:color w:val="231F20"/>
          <w:sz w:val="22"/>
          <w:szCs w:val="22"/>
        </w:rPr>
        <w:t xml:space="preserve"> in preparing the final scoping report. (</w:t>
      </w:r>
      <w:r w:rsidRPr="00DE0642">
        <w:rPr>
          <w:i/>
          <w:color w:val="231F20"/>
          <w:sz w:val="22"/>
          <w:szCs w:val="22"/>
        </w:rPr>
        <w:t>number</w:t>
      </w:r>
      <w:r w:rsidRPr="00DE0642">
        <w:rPr>
          <w:color w:val="231F20"/>
          <w:sz w:val="22"/>
          <w:szCs w:val="22"/>
        </w:rPr>
        <w:t>) copies of the final scoping report in (</w:t>
      </w:r>
      <w:r w:rsidRPr="00DE0642">
        <w:rPr>
          <w:i/>
          <w:color w:val="231F20"/>
          <w:sz w:val="22"/>
          <w:szCs w:val="22"/>
        </w:rPr>
        <w:t>language</w:t>
      </w:r>
      <w:r w:rsidRPr="00DE0642">
        <w:rPr>
          <w:color w:val="231F20"/>
          <w:sz w:val="22"/>
          <w:szCs w:val="22"/>
        </w:rPr>
        <w:t>) (double-sided prin</w:t>
      </w:r>
      <w:r w:rsidR="00CB0EBF">
        <w:rPr>
          <w:color w:val="231F20"/>
          <w:sz w:val="22"/>
          <w:szCs w:val="22"/>
        </w:rPr>
        <w:t xml:space="preserve">ting) are to be submitted by </w:t>
      </w:r>
      <w:r w:rsidRPr="00DE0642">
        <w:rPr>
          <w:color w:val="231F20"/>
          <w:sz w:val="22"/>
          <w:szCs w:val="22"/>
        </w:rPr>
        <w:t>(</w:t>
      </w:r>
      <w:r w:rsidRPr="00DE0642">
        <w:rPr>
          <w:i/>
          <w:color w:val="231F20"/>
          <w:sz w:val="22"/>
          <w:szCs w:val="22"/>
        </w:rPr>
        <w:t>date</w:t>
      </w:r>
      <w:r w:rsidRPr="00DE0642">
        <w:rPr>
          <w:color w:val="231F20"/>
          <w:sz w:val="22"/>
          <w:szCs w:val="22"/>
        </w:rPr>
        <w:t>).</w:t>
      </w:r>
    </w:p>
    <w:p w:rsidR="00A07C7B" w:rsidRPr="00DE0642" w:rsidRDefault="00A07C7B" w:rsidP="00695C96">
      <w:pPr>
        <w:pStyle w:val="BodyText"/>
        <w:spacing w:before="3"/>
        <w:rPr>
          <w:sz w:val="22"/>
          <w:szCs w:val="22"/>
        </w:rPr>
      </w:pPr>
    </w:p>
    <w:p w:rsidR="00A07C7B" w:rsidRPr="00DE0642" w:rsidRDefault="00DE0642" w:rsidP="00695C96">
      <w:pPr>
        <w:pStyle w:val="BodyText"/>
        <w:jc w:val="both"/>
        <w:rPr>
          <w:sz w:val="22"/>
          <w:szCs w:val="22"/>
        </w:rPr>
      </w:pPr>
      <w:r w:rsidRPr="00DE0642">
        <w:rPr>
          <w:color w:val="231F20"/>
          <w:sz w:val="22"/>
          <w:szCs w:val="22"/>
        </w:rPr>
        <w:t>All hard copies must be printed double-sid</w:t>
      </w:r>
      <w:r w:rsidR="00CB0EBF">
        <w:rPr>
          <w:color w:val="231F20"/>
          <w:sz w:val="22"/>
          <w:szCs w:val="22"/>
        </w:rPr>
        <w:t>ed on recycled or FSC-certified</w:t>
      </w:r>
      <w:r w:rsidRPr="00DE0642">
        <w:rPr>
          <w:color w:val="231F20"/>
          <w:sz w:val="22"/>
          <w:szCs w:val="22"/>
        </w:rPr>
        <w:t xml:space="preserve"> paper.</w:t>
      </w:r>
    </w:p>
    <w:p w:rsidR="00A07C7B" w:rsidRPr="00DE0642" w:rsidRDefault="00A07C7B" w:rsidP="00695C96">
      <w:pPr>
        <w:pStyle w:val="BodyText"/>
        <w:rPr>
          <w:sz w:val="22"/>
          <w:szCs w:val="22"/>
        </w:rPr>
      </w:pPr>
    </w:p>
    <w:p w:rsidR="00A07C7B" w:rsidRPr="00DE0642" w:rsidRDefault="00A07C7B" w:rsidP="00695C96">
      <w:pPr>
        <w:pStyle w:val="BodyText"/>
        <w:spacing w:before="2"/>
        <w:rPr>
          <w:sz w:val="22"/>
          <w:szCs w:val="22"/>
        </w:rPr>
      </w:pPr>
    </w:p>
    <w:p w:rsidR="00A07C7B" w:rsidRPr="00DE0642" w:rsidRDefault="00DE0642" w:rsidP="00CB0EBF">
      <w:pPr>
        <w:pStyle w:val="ListParagraph"/>
        <w:numPr>
          <w:ilvl w:val="1"/>
          <w:numId w:val="4"/>
        </w:numPr>
        <w:tabs>
          <w:tab w:val="left" w:pos="1018"/>
        </w:tabs>
        <w:ind w:left="426" w:hanging="426"/>
        <w:jc w:val="both"/>
        <w:rPr>
          <w:i/>
        </w:rPr>
      </w:pPr>
      <w:r w:rsidRPr="00DE0642">
        <w:rPr>
          <w:i/>
          <w:color w:val="00A14B"/>
        </w:rPr>
        <w:t>CRA</w:t>
      </w:r>
      <w:r w:rsidRPr="00DE0642">
        <w:rPr>
          <w:i/>
          <w:color w:val="00A14B"/>
          <w:spacing w:val="10"/>
        </w:rPr>
        <w:t xml:space="preserve"> </w:t>
      </w:r>
      <w:r w:rsidRPr="00DE0642">
        <w:rPr>
          <w:i/>
          <w:color w:val="00A14B"/>
        </w:rPr>
        <w:t>study</w:t>
      </w:r>
    </w:p>
    <w:p w:rsidR="00A07C7B" w:rsidRPr="00DE0642" w:rsidRDefault="00A07C7B" w:rsidP="00695C96">
      <w:pPr>
        <w:pStyle w:val="BodyText"/>
        <w:spacing w:before="7"/>
        <w:rPr>
          <w:i/>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Feedback on the scoping study will be provided no later than (</w:t>
      </w:r>
      <w:r w:rsidRPr="00DE0642">
        <w:rPr>
          <w:i/>
          <w:color w:val="231F20"/>
          <w:sz w:val="22"/>
          <w:szCs w:val="22"/>
        </w:rPr>
        <w:t>number</w:t>
      </w:r>
      <w:r w:rsidRPr="00DE0642">
        <w:rPr>
          <w:color w:val="231F20"/>
          <w:sz w:val="22"/>
          <w:szCs w:val="22"/>
        </w:rPr>
        <w:t>) weeks after its submission, setting the scope of the CRA study. The CRA study will begin no later than (</w:t>
      </w:r>
      <w:r w:rsidRPr="00DE0642">
        <w:rPr>
          <w:i/>
          <w:color w:val="231F20"/>
          <w:sz w:val="22"/>
          <w:szCs w:val="22"/>
        </w:rPr>
        <w:t>number</w:t>
      </w:r>
      <w:r w:rsidRPr="00DE0642">
        <w:rPr>
          <w:color w:val="231F20"/>
          <w:sz w:val="22"/>
          <w:szCs w:val="22"/>
        </w:rPr>
        <w:t>) weeks after this date.</w:t>
      </w:r>
    </w:p>
    <w:p w:rsidR="00A07C7B" w:rsidRPr="00DE0642" w:rsidRDefault="00A07C7B" w:rsidP="00695C96">
      <w:pPr>
        <w:pStyle w:val="BodyText"/>
        <w:spacing w:before="3"/>
        <w:rPr>
          <w:sz w:val="22"/>
          <w:szCs w:val="22"/>
        </w:rPr>
      </w:pPr>
    </w:p>
    <w:p w:rsidR="00A07C7B" w:rsidRPr="00DE0642" w:rsidRDefault="00DE0642" w:rsidP="00695C96">
      <w:pPr>
        <w:pStyle w:val="BodyText"/>
        <w:spacing w:line="244" w:lineRule="auto"/>
        <w:jc w:val="both"/>
        <w:rPr>
          <w:sz w:val="22"/>
          <w:szCs w:val="22"/>
        </w:rPr>
      </w:pPr>
      <w:r w:rsidRPr="00DE0642">
        <w:rPr>
          <w:color w:val="231F20"/>
          <w:sz w:val="22"/>
          <w:szCs w:val="22"/>
        </w:rPr>
        <w:t>The CRA report must be presented in the format given in Appendix 2. The underlying analyses are to be presented in appendices to this report.</w:t>
      </w:r>
    </w:p>
    <w:p w:rsidR="00A07C7B" w:rsidRPr="00DE0642" w:rsidRDefault="00A07C7B" w:rsidP="00695C96">
      <w:pPr>
        <w:pStyle w:val="BodyText"/>
        <w:spacing w:before="3"/>
        <w:rPr>
          <w:sz w:val="22"/>
          <w:szCs w:val="22"/>
        </w:rPr>
      </w:pPr>
    </w:p>
    <w:p w:rsidR="00A07C7B" w:rsidRPr="00DE0642" w:rsidRDefault="00DE0642" w:rsidP="00695C96">
      <w:pPr>
        <w:spacing w:line="244" w:lineRule="auto"/>
        <w:jc w:val="both"/>
      </w:pPr>
      <w:r w:rsidRPr="00DE0642">
        <w:rPr>
          <w:color w:val="231F20"/>
        </w:rPr>
        <w:t>The draft CRA report in (</w:t>
      </w:r>
      <w:r w:rsidRPr="00DE0642">
        <w:rPr>
          <w:i/>
          <w:color w:val="231F20"/>
        </w:rPr>
        <w:t>number</w:t>
      </w:r>
      <w:r w:rsidRPr="00DE0642">
        <w:rPr>
          <w:color w:val="231F20"/>
        </w:rPr>
        <w:t>) copies (double-sided printing on recycled or FSC</w:t>
      </w:r>
      <w:r w:rsidR="00CB0EBF">
        <w:rPr>
          <w:color w:val="231F20"/>
        </w:rPr>
        <w:t>-certified paper) is to be pre</w:t>
      </w:r>
      <w:r w:rsidRPr="00DE0642">
        <w:rPr>
          <w:color w:val="231F20"/>
        </w:rPr>
        <w:t>sented to (</w:t>
      </w:r>
      <w:r w:rsidRPr="00DE0642">
        <w:rPr>
          <w:i/>
          <w:color w:val="231F20"/>
        </w:rPr>
        <w:t xml:space="preserve">names and </w:t>
      </w:r>
      <w:proofErr w:type="spellStart"/>
      <w:r w:rsidRPr="00DE0642">
        <w:rPr>
          <w:i/>
          <w:color w:val="231F20"/>
        </w:rPr>
        <w:t>organisations</w:t>
      </w:r>
      <w:proofErr w:type="spellEnd"/>
      <w:r w:rsidRPr="00DE0642">
        <w:rPr>
          <w:color w:val="231F20"/>
        </w:rPr>
        <w:t>) for comments by (</w:t>
      </w:r>
      <w:r w:rsidRPr="00DE0642">
        <w:rPr>
          <w:i/>
          <w:color w:val="231F20"/>
        </w:rPr>
        <w:t>date</w:t>
      </w:r>
      <w:r w:rsidRPr="00DE0642">
        <w:rPr>
          <w:color w:val="231F20"/>
        </w:rPr>
        <w:t>). Within (</w:t>
      </w:r>
      <w:r w:rsidRPr="00DE0642">
        <w:rPr>
          <w:i/>
          <w:color w:val="231F20"/>
        </w:rPr>
        <w:t>number</w:t>
      </w:r>
      <w:r w:rsidRPr="00DE0642">
        <w:rPr>
          <w:color w:val="231F20"/>
        </w:rPr>
        <w:t xml:space="preserve">) weeks, </w:t>
      </w:r>
      <w:r w:rsidRPr="00DE0642">
        <w:rPr>
          <w:color w:val="231F20"/>
        </w:rPr>
        <w:lastRenderedPageBreak/>
        <w:t>comments will be received from (</w:t>
      </w:r>
      <w:r w:rsidRPr="00DE0642">
        <w:rPr>
          <w:i/>
          <w:color w:val="231F20"/>
        </w:rPr>
        <w:t>list the authorities</w:t>
      </w:r>
      <w:r w:rsidRPr="00DE0642">
        <w:rPr>
          <w:color w:val="231F20"/>
        </w:rPr>
        <w:t>).</w:t>
      </w:r>
    </w:p>
    <w:p w:rsidR="00A07C7B" w:rsidRPr="00DE0642" w:rsidRDefault="00A07C7B" w:rsidP="00695C96">
      <w:pPr>
        <w:pStyle w:val="BodyText"/>
        <w:spacing w:before="3"/>
        <w:rPr>
          <w:sz w:val="22"/>
          <w:szCs w:val="22"/>
        </w:rPr>
      </w:pPr>
    </w:p>
    <w:p w:rsidR="00A07C7B" w:rsidRPr="00DE0642" w:rsidRDefault="00DE0642" w:rsidP="00695C96">
      <w:pPr>
        <w:spacing w:line="244" w:lineRule="auto"/>
        <w:jc w:val="both"/>
      </w:pPr>
      <w:r w:rsidRPr="00DE0642">
        <w:rPr>
          <w:color w:val="231F20"/>
        </w:rPr>
        <w:t xml:space="preserve">These comments will be </w:t>
      </w:r>
      <w:proofErr w:type="gramStart"/>
      <w:r w:rsidRPr="00DE0642">
        <w:rPr>
          <w:color w:val="231F20"/>
        </w:rPr>
        <w:t>taken into account</w:t>
      </w:r>
      <w:proofErr w:type="gramEnd"/>
      <w:r w:rsidRPr="00DE0642">
        <w:rPr>
          <w:color w:val="231F20"/>
        </w:rPr>
        <w:t xml:space="preserve"> in preparing the final report (</w:t>
      </w:r>
      <w:r w:rsidRPr="00DE0642">
        <w:rPr>
          <w:i/>
          <w:color w:val="231F20"/>
        </w:rPr>
        <w:t>maximum…pages excluding appendices</w:t>
      </w:r>
      <w:r w:rsidRPr="00DE0642">
        <w:rPr>
          <w:color w:val="231F20"/>
        </w:rPr>
        <w:t>). (</w:t>
      </w:r>
      <w:r w:rsidRPr="00DE0642">
        <w:rPr>
          <w:i/>
          <w:color w:val="231F20"/>
        </w:rPr>
        <w:t>Number</w:t>
      </w:r>
      <w:r w:rsidRPr="00DE0642">
        <w:rPr>
          <w:color w:val="231F20"/>
        </w:rPr>
        <w:t>) copies of the final report in (</w:t>
      </w:r>
      <w:r w:rsidRPr="00DE0642">
        <w:rPr>
          <w:i/>
          <w:color w:val="231F20"/>
        </w:rPr>
        <w:t>language</w:t>
      </w:r>
      <w:r w:rsidRPr="00DE0642">
        <w:rPr>
          <w:color w:val="231F20"/>
        </w:rPr>
        <w:t>) (</w:t>
      </w:r>
      <w:r w:rsidRPr="00DE0642">
        <w:rPr>
          <w:i/>
          <w:color w:val="231F20"/>
        </w:rPr>
        <w:t>double-sided printing on recycled or FSC-certified paper</w:t>
      </w:r>
      <w:r w:rsidRPr="00DE0642">
        <w:rPr>
          <w:color w:val="231F20"/>
        </w:rPr>
        <w:t>) are to be submitted by (</w:t>
      </w:r>
      <w:r w:rsidRPr="00DE0642">
        <w:rPr>
          <w:i/>
          <w:color w:val="231F20"/>
        </w:rPr>
        <w:t>date</w:t>
      </w:r>
      <w:r w:rsidRPr="00DE0642">
        <w:rPr>
          <w:color w:val="231F20"/>
        </w:rPr>
        <w:t>).</w:t>
      </w:r>
    </w:p>
    <w:p w:rsidR="00A07C7B" w:rsidRPr="00DE0642" w:rsidRDefault="00A07C7B" w:rsidP="00695C96">
      <w:pPr>
        <w:pStyle w:val="BodyText"/>
        <w:rPr>
          <w:sz w:val="22"/>
          <w:szCs w:val="22"/>
        </w:rPr>
      </w:pPr>
    </w:p>
    <w:p w:rsidR="00A07C7B" w:rsidRPr="00DE0642" w:rsidRDefault="00A07C7B" w:rsidP="00695C96">
      <w:pPr>
        <w:pStyle w:val="BodyText"/>
        <w:spacing w:before="8"/>
        <w:rPr>
          <w:sz w:val="22"/>
          <w:szCs w:val="22"/>
        </w:rPr>
      </w:pPr>
    </w:p>
    <w:p w:rsidR="00A07C7B" w:rsidRPr="00DE0642" w:rsidRDefault="00DE0642" w:rsidP="00CB0EBF">
      <w:pPr>
        <w:pStyle w:val="ListParagraph"/>
        <w:numPr>
          <w:ilvl w:val="0"/>
          <w:numId w:val="4"/>
        </w:numPr>
        <w:tabs>
          <w:tab w:val="left" w:pos="326"/>
        </w:tabs>
        <w:spacing w:before="101"/>
        <w:ind w:left="284" w:hanging="284"/>
        <w:jc w:val="left"/>
      </w:pPr>
      <w:bookmarkStart w:id="12" w:name="mainstreaming_guidelines_145"/>
      <w:bookmarkEnd w:id="12"/>
      <w:r w:rsidRPr="00DE0642">
        <w:rPr>
          <w:color w:val="00A14B"/>
          <w:spacing w:val="1"/>
        </w:rPr>
        <w:t>FINANCIAL</w:t>
      </w:r>
      <w:r w:rsidRPr="00DE0642">
        <w:rPr>
          <w:color w:val="00A14B"/>
          <w:spacing w:val="17"/>
        </w:rPr>
        <w:t xml:space="preserve"> </w:t>
      </w:r>
      <w:r w:rsidRPr="00DE0642">
        <w:rPr>
          <w:color w:val="00A14B"/>
          <w:spacing w:val="1"/>
        </w:rPr>
        <w:t>PROPOSAL</w:t>
      </w:r>
    </w:p>
    <w:p w:rsidR="00A07C7B" w:rsidRPr="00DE0642" w:rsidRDefault="00A07C7B" w:rsidP="00695C96">
      <w:pPr>
        <w:pStyle w:val="BodyText"/>
        <w:spacing w:before="8"/>
        <w:rPr>
          <w:sz w:val="22"/>
          <w:szCs w:val="22"/>
        </w:rPr>
      </w:pPr>
    </w:p>
    <w:p w:rsidR="00A07C7B" w:rsidRPr="00DE0642" w:rsidRDefault="00DE0642" w:rsidP="00695C96">
      <w:pPr>
        <w:spacing w:line="244" w:lineRule="auto"/>
        <w:jc w:val="both"/>
        <w:rPr>
          <w:i/>
        </w:rPr>
      </w:pPr>
      <w:r w:rsidRPr="00DE0642">
        <w:rPr>
          <w:i/>
          <w:color w:val="231F20"/>
        </w:rPr>
        <w:t>(According to the contracting modality used, the EC should indicate the form in which they wish consultants to make their financial proposal, e.g. break-down by categories of costs, as well as indicate the maximum budget for this contract.)</w:t>
      </w:r>
    </w:p>
    <w:p w:rsidR="00A07C7B" w:rsidRPr="00DE0642" w:rsidRDefault="00A07C7B" w:rsidP="00695C96">
      <w:pPr>
        <w:pStyle w:val="BodyText"/>
        <w:rPr>
          <w:i/>
          <w:sz w:val="22"/>
          <w:szCs w:val="22"/>
        </w:rPr>
      </w:pPr>
    </w:p>
    <w:p w:rsidR="00A07C7B" w:rsidRPr="00DE0642" w:rsidRDefault="00A07C7B" w:rsidP="00695C96">
      <w:pPr>
        <w:pStyle w:val="BodyText"/>
        <w:spacing w:before="9"/>
        <w:rPr>
          <w:i/>
          <w:sz w:val="22"/>
          <w:szCs w:val="22"/>
        </w:rPr>
      </w:pPr>
    </w:p>
    <w:p w:rsidR="00A07C7B" w:rsidRPr="00DE0642" w:rsidRDefault="00DE0642" w:rsidP="00CB0EBF">
      <w:pPr>
        <w:pStyle w:val="ListParagraph"/>
        <w:numPr>
          <w:ilvl w:val="0"/>
          <w:numId w:val="4"/>
        </w:numPr>
        <w:tabs>
          <w:tab w:val="left" w:pos="323"/>
        </w:tabs>
        <w:spacing w:before="101"/>
        <w:ind w:left="284" w:hanging="284"/>
        <w:jc w:val="left"/>
      </w:pPr>
      <w:r w:rsidRPr="00DE0642">
        <w:rPr>
          <w:color w:val="00A14B"/>
        </w:rPr>
        <w:t>TIME</w:t>
      </w:r>
      <w:r w:rsidRPr="00DE0642">
        <w:rPr>
          <w:color w:val="00A14B"/>
          <w:spacing w:val="15"/>
        </w:rPr>
        <w:t xml:space="preserve"> </w:t>
      </w:r>
      <w:r w:rsidRPr="00DE0642">
        <w:rPr>
          <w:color w:val="00A14B"/>
          <w:spacing w:val="1"/>
        </w:rPr>
        <w:t>SCHEDULE</w:t>
      </w:r>
    </w:p>
    <w:p w:rsidR="00A07C7B" w:rsidRPr="00DE0642" w:rsidRDefault="00A07C7B" w:rsidP="00695C96">
      <w:pPr>
        <w:pStyle w:val="BodyText"/>
        <w:spacing w:before="7"/>
        <w:rPr>
          <w:sz w:val="22"/>
          <w:szCs w:val="22"/>
        </w:rPr>
      </w:pPr>
    </w:p>
    <w:p w:rsidR="00A07C7B" w:rsidRPr="00DE0642" w:rsidRDefault="00DE0642" w:rsidP="00695C96">
      <w:pPr>
        <w:spacing w:before="1"/>
      </w:pPr>
      <w:r w:rsidRPr="00DE0642">
        <w:rPr>
          <w:i/>
          <w:color w:val="231F20"/>
        </w:rPr>
        <w:t>(Insert time schedule</w:t>
      </w:r>
      <w:r w:rsidRPr="00DE0642">
        <w:rPr>
          <w:color w:val="231F20"/>
        </w:rPr>
        <w:t>.)</w:t>
      </w:r>
    </w:p>
    <w:p w:rsidR="00A07C7B" w:rsidRPr="00DE0642" w:rsidRDefault="00A07C7B" w:rsidP="00695C96">
      <w:pPr>
        <w:pStyle w:val="BodyText"/>
        <w:spacing w:before="8"/>
        <w:rPr>
          <w:sz w:val="22"/>
          <w:szCs w:val="22"/>
        </w:rPr>
      </w:pPr>
    </w:p>
    <w:p w:rsidR="00A07C7B" w:rsidRPr="00DE0642" w:rsidRDefault="00DE0642" w:rsidP="00695C96">
      <w:pPr>
        <w:pStyle w:val="BodyText"/>
        <w:spacing w:line="244" w:lineRule="auto"/>
        <w:rPr>
          <w:sz w:val="22"/>
          <w:szCs w:val="22"/>
        </w:rPr>
      </w:pPr>
      <w:r w:rsidRPr="00DE0642">
        <w:rPr>
          <w:color w:val="231F20"/>
          <w:sz w:val="22"/>
          <w:szCs w:val="22"/>
        </w:rPr>
        <w:t>The consultant should respond to this time schedule and indicate in their propos</w:t>
      </w:r>
      <w:r w:rsidR="00CB0EBF">
        <w:rPr>
          <w:color w:val="231F20"/>
          <w:sz w:val="22"/>
          <w:szCs w:val="22"/>
        </w:rPr>
        <w:t xml:space="preserve">al how they intend to </w:t>
      </w:r>
      <w:proofErr w:type="spellStart"/>
      <w:r w:rsidR="00CB0EBF">
        <w:rPr>
          <w:color w:val="231F20"/>
          <w:sz w:val="22"/>
          <w:szCs w:val="22"/>
        </w:rPr>
        <w:t>organise</w:t>
      </w:r>
      <w:proofErr w:type="spellEnd"/>
      <w:r w:rsidR="00CB0EBF">
        <w:rPr>
          <w:color w:val="231F20"/>
          <w:sz w:val="22"/>
          <w:szCs w:val="22"/>
        </w:rPr>
        <w:t xml:space="preserve"> </w:t>
      </w:r>
      <w:r w:rsidRPr="00DE0642">
        <w:rPr>
          <w:color w:val="231F20"/>
          <w:sz w:val="22"/>
          <w:szCs w:val="22"/>
        </w:rPr>
        <w:t>the</w:t>
      </w:r>
      <w:r w:rsidRPr="00DE0642">
        <w:rPr>
          <w:color w:val="231F20"/>
          <w:spacing w:val="5"/>
          <w:sz w:val="22"/>
          <w:szCs w:val="22"/>
        </w:rPr>
        <w:t xml:space="preserve"> </w:t>
      </w:r>
      <w:r w:rsidRPr="00DE0642">
        <w:rPr>
          <w:color w:val="231F20"/>
          <w:sz w:val="22"/>
          <w:szCs w:val="22"/>
        </w:rPr>
        <w:t>work</w:t>
      </w:r>
      <w:r w:rsidRPr="00DE0642">
        <w:rPr>
          <w:color w:val="231F20"/>
          <w:spacing w:val="5"/>
          <w:sz w:val="22"/>
          <w:szCs w:val="22"/>
        </w:rPr>
        <w:t xml:space="preserve"> </w:t>
      </w:r>
      <w:r w:rsidRPr="00DE0642">
        <w:rPr>
          <w:color w:val="231F20"/>
          <w:sz w:val="22"/>
          <w:szCs w:val="22"/>
        </w:rPr>
        <w:t>for</w:t>
      </w:r>
      <w:r w:rsidRPr="00DE0642">
        <w:rPr>
          <w:color w:val="231F20"/>
          <w:spacing w:val="5"/>
          <w:sz w:val="22"/>
          <w:szCs w:val="22"/>
        </w:rPr>
        <w:t xml:space="preserve"> </w:t>
      </w:r>
      <w:r w:rsidRPr="00DE0642">
        <w:rPr>
          <w:color w:val="231F20"/>
          <w:sz w:val="22"/>
          <w:szCs w:val="22"/>
        </w:rPr>
        <w:t>this</w:t>
      </w:r>
      <w:r w:rsidRPr="00DE0642">
        <w:rPr>
          <w:color w:val="231F20"/>
          <w:spacing w:val="5"/>
          <w:sz w:val="22"/>
          <w:szCs w:val="22"/>
        </w:rPr>
        <w:t xml:space="preserve"> </w:t>
      </w:r>
      <w:r w:rsidRPr="00DE0642">
        <w:rPr>
          <w:color w:val="231F20"/>
          <w:sz w:val="22"/>
          <w:szCs w:val="22"/>
        </w:rPr>
        <w:t>purpose.</w:t>
      </w:r>
      <w:r w:rsidRPr="00DE0642">
        <w:rPr>
          <w:color w:val="231F20"/>
          <w:spacing w:val="5"/>
          <w:sz w:val="22"/>
          <w:szCs w:val="22"/>
        </w:rPr>
        <w:t xml:space="preserve"> </w:t>
      </w:r>
      <w:r w:rsidRPr="00DE0642">
        <w:rPr>
          <w:color w:val="231F20"/>
          <w:sz w:val="22"/>
          <w:szCs w:val="22"/>
        </w:rPr>
        <w:t>The</w:t>
      </w:r>
      <w:r w:rsidRPr="00DE0642">
        <w:rPr>
          <w:color w:val="231F20"/>
          <w:spacing w:val="5"/>
          <w:sz w:val="22"/>
          <w:szCs w:val="22"/>
        </w:rPr>
        <w:t xml:space="preserve"> </w:t>
      </w:r>
      <w:r w:rsidRPr="00DE0642">
        <w:rPr>
          <w:color w:val="231F20"/>
          <w:sz w:val="22"/>
          <w:szCs w:val="22"/>
        </w:rPr>
        <w:t>time</w:t>
      </w:r>
      <w:r w:rsidRPr="00DE0642">
        <w:rPr>
          <w:color w:val="231F20"/>
          <w:spacing w:val="5"/>
          <w:sz w:val="22"/>
          <w:szCs w:val="22"/>
        </w:rPr>
        <w:t xml:space="preserve"> </w:t>
      </w:r>
      <w:r w:rsidRPr="00DE0642">
        <w:rPr>
          <w:color w:val="231F20"/>
          <w:sz w:val="22"/>
          <w:szCs w:val="22"/>
        </w:rPr>
        <w:t>schedule</w:t>
      </w:r>
      <w:r w:rsidRPr="00DE0642">
        <w:rPr>
          <w:color w:val="231F20"/>
          <w:spacing w:val="5"/>
          <w:sz w:val="22"/>
          <w:szCs w:val="22"/>
        </w:rPr>
        <w:t xml:space="preserve"> </w:t>
      </w:r>
      <w:r w:rsidRPr="00DE0642">
        <w:rPr>
          <w:color w:val="231F20"/>
          <w:sz w:val="22"/>
          <w:szCs w:val="22"/>
        </w:rPr>
        <w:t>can</w:t>
      </w:r>
      <w:r w:rsidRPr="00DE0642">
        <w:rPr>
          <w:color w:val="231F20"/>
          <w:spacing w:val="5"/>
          <w:sz w:val="22"/>
          <w:szCs w:val="22"/>
        </w:rPr>
        <w:t xml:space="preserve"> </w:t>
      </w:r>
      <w:r w:rsidRPr="00DE0642">
        <w:rPr>
          <w:color w:val="231F20"/>
          <w:sz w:val="22"/>
          <w:szCs w:val="22"/>
        </w:rPr>
        <w:t>be</w:t>
      </w:r>
      <w:r w:rsidRPr="00DE0642">
        <w:rPr>
          <w:color w:val="231F20"/>
          <w:spacing w:val="5"/>
          <w:sz w:val="22"/>
          <w:szCs w:val="22"/>
        </w:rPr>
        <w:t xml:space="preserve"> </w:t>
      </w:r>
      <w:r w:rsidRPr="00DE0642">
        <w:rPr>
          <w:color w:val="231F20"/>
          <w:sz w:val="22"/>
          <w:szCs w:val="22"/>
        </w:rPr>
        <w:t>revised</w:t>
      </w:r>
      <w:r w:rsidRPr="00DE0642">
        <w:rPr>
          <w:color w:val="231F20"/>
          <w:spacing w:val="5"/>
          <w:sz w:val="22"/>
          <w:szCs w:val="22"/>
        </w:rPr>
        <w:t xml:space="preserve"> </w:t>
      </w:r>
      <w:r w:rsidRPr="00DE0642">
        <w:rPr>
          <w:color w:val="231F20"/>
          <w:sz w:val="22"/>
          <w:szCs w:val="22"/>
        </w:rPr>
        <w:t>according</w:t>
      </w:r>
      <w:r w:rsidRPr="00DE0642">
        <w:rPr>
          <w:color w:val="231F20"/>
          <w:spacing w:val="5"/>
          <w:sz w:val="22"/>
          <w:szCs w:val="22"/>
        </w:rPr>
        <w:t xml:space="preserve"> </w:t>
      </w:r>
      <w:r w:rsidRPr="00DE0642">
        <w:rPr>
          <w:color w:val="231F20"/>
          <w:sz w:val="22"/>
          <w:szCs w:val="22"/>
        </w:rPr>
        <w:t>to</w:t>
      </w:r>
      <w:r w:rsidRPr="00DE0642">
        <w:rPr>
          <w:color w:val="231F20"/>
          <w:spacing w:val="5"/>
          <w:sz w:val="22"/>
          <w:szCs w:val="22"/>
        </w:rPr>
        <w:t xml:space="preserve"> </w:t>
      </w:r>
      <w:r w:rsidRPr="00DE0642">
        <w:rPr>
          <w:color w:val="231F20"/>
          <w:sz w:val="22"/>
          <w:szCs w:val="22"/>
        </w:rPr>
        <w:t>the</w:t>
      </w:r>
      <w:r w:rsidRPr="00DE0642">
        <w:rPr>
          <w:color w:val="231F20"/>
          <w:spacing w:val="5"/>
          <w:sz w:val="22"/>
          <w:szCs w:val="22"/>
        </w:rPr>
        <w:t xml:space="preserve"> </w:t>
      </w:r>
      <w:r w:rsidRPr="00DE0642">
        <w:rPr>
          <w:color w:val="231F20"/>
          <w:sz w:val="22"/>
          <w:szCs w:val="22"/>
        </w:rPr>
        <w:t>results</w:t>
      </w:r>
      <w:r w:rsidRPr="00DE0642">
        <w:rPr>
          <w:color w:val="231F20"/>
          <w:spacing w:val="5"/>
          <w:sz w:val="22"/>
          <w:szCs w:val="22"/>
        </w:rPr>
        <w:t xml:space="preserve"> </w:t>
      </w:r>
      <w:r w:rsidRPr="00DE0642">
        <w:rPr>
          <w:color w:val="231F20"/>
          <w:sz w:val="22"/>
          <w:szCs w:val="22"/>
        </w:rPr>
        <w:t>of</w:t>
      </w:r>
      <w:r w:rsidRPr="00DE0642">
        <w:rPr>
          <w:color w:val="231F20"/>
          <w:spacing w:val="5"/>
          <w:sz w:val="22"/>
          <w:szCs w:val="22"/>
        </w:rPr>
        <w:t xml:space="preserve"> </w:t>
      </w:r>
      <w:r w:rsidRPr="00DE0642">
        <w:rPr>
          <w:color w:val="231F20"/>
          <w:sz w:val="22"/>
          <w:szCs w:val="22"/>
        </w:rPr>
        <w:t>the</w:t>
      </w:r>
      <w:r w:rsidRPr="00DE0642">
        <w:rPr>
          <w:color w:val="231F20"/>
          <w:spacing w:val="5"/>
          <w:sz w:val="22"/>
          <w:szCs w:val="22"/>
        </w:rPr>
        <w:t xml:space="preserve"> </w:t>
      </w:r>
      <w:r w:rsidRPr="00DE0642">
        <w:rPr>
          <w:color w:val="231F20"/>
          <w:sz w:val="22"/>
          <w:szCs w:val="22"/>
        </w:rPr>
        <w:t>scoping</w:t>
      </w:r>
      <w:r w:rsidRPr="00DE0642">
        <w:rPr>
          <w:color w:val="231F20"/>
          <w:spacing w:val="5"/>
          <w:sz w:val="22"/>
          <w:szCs w:val="22"/>
        </w:rPr>
        <w:t xml:space="preserve"> </w:t>
      </w:r>
      <w:r w:rsidRPr="00DE0642">
        <w:rPr>
          <w:color w:val="231F20"/>
          <w:sz w:val="22"/>
          <w:szCs w:val="22"/>
        </w:rPr>
        <w:t>study.</w:t>
      </w:r>
    </w:p>
    <w:p w:rsidR="00A07C7B" w:rsidRPr="00DE0642" w:rsidRDefault="00A07C7B" w:rsidP="00695C96">
      <w:pPr>
        <w:pStyle w:val="BodyText"/>
        <w:rPr>
          <w:sz w:val="22"/>
          <w:szCs w:val="22"/>
        </w:rPr>
      </w:pPr>
    </w:p>
    <w:p w:rsidR="00A07C7B" w:rsidRPr="00DE0642" w:rsidRDefault="00A07C7B" w:rsidP="00695C96">
      <w:pPr>
        <w:pStyle w:val="BodyText"/>
        <w:spacing w:before="9"/>
        <w:rPr>
          <w:sz w:val="22"/>
          <w:szCs w:val="22"/>
        </w:rPr>
      </w:pPr>
    </w:p>
    <w:p w:rsidR="00A07C7B" w:rsidRPr="00DE0642" w:rsidRDefault="00DE0642" w:rsidP="00CB0EBF">
      <w:pPr>
        <w:pStyle w:val="ListParagraph"/>
        <w:numPr>
          <w:ilvl w:val="0"/>
          <w:numId w:val="4"/>
        </w:numPr>
        <w:tabs>
          <w:tab w:val="left" w:pos="323"/>
        </w:tabs>
        <w:spacing w:before="101"/>
        <w:ind w:left="284" w:hanging="284"/>
        <w:jc w:val="left"/>
      </w:pPr>
      <w:r w:rsidRPr="00DE0642">
        <w:rPr>
          <w:color w:val="00A14B"/>
        </w:rPr>
        <w:t>APPENDICES</w:t>
      </w:r>
    </w:p>
    <w:p w:rsidR="00A07C7B" w:rsidRPr="00DE0642" w:rsidRDefault="00A07C7B" w:rsidP="00695C96">
      <w:pPr>
        <w:pStyle w:val="BodyText"/>
        <w:rPr>
          <w:sz w:val="22"/>
          <w:szCs w:val="22"/>
        </w:rPr>
      </w:pPr>
    </w:p>
    <w:p w:rsidR="00A07C7B" w:rsidRPr="00DE0642" w:rsidRDefault="00A07C7B" w:rsidP="00695C96">
      <w:pPr>
        <w:pStyle w:val="BodyText"/>
        <w:spacing w:before="11"/>
        <w:rPr>
          <w:sz w:val="22"/>
          <w:szCs w:val="22"/>
        </w:rPr>
      </w:pPr>
    </w:p>
    <w:p w:rsidR="00CB0EBF" w:rsidRDefault="00CB0EBF" w:rsidP="00695C96">
      <w:pPr>
        <w:spacing w:line="472" w:lineRule="auto"/>
        <w:rPr>
          <w:b/>
          <w:color w:val="00A14B"/>
        </w:rPr>
      </w:pPr>
      <w:r>
        <w:rPr>
          <w:b/>
          <w:color w:val="00A14B"/>
        </w:rPr>
        <w:t>A</w:t>
      </w:r>
      <w:r w:rsidR="00DE0642" w:rsidRPr="00DE0642">
        <w:rPr>
          <w:b/>
          <w:color w:val="00A14B"/>
        </w:rPr>
        <w:t>ppendix 1. Standard format for the C</w:t>
      </w:r>
      <w:r>
        <w:rPr>
          <w:b/>
          <w:color w:val="00A14B"/>
        </w:rPr>
        <w:t>RA</w:t>
      </w:r>
      <w:r w:rsidR="00DE0642" w:rsidRPr="00DE0642">
        <w:rPr>
          <w:b/>
          <w:color w:val="00A14B"/>
        </w:rPr>
        <w:t xml:space="preserve"> scoping report </w:t>
      </w:r>
    </w:p>
    <w:p w:rsidR="00CB0EBF" w:rsidRDefault="00DE0642" w:rsidP="00695C96">
      <w:pPr>
        <w:spacing w:line="472" w:lineRule="auto"/>
        <w:rPr>
          <w:color w:val="231F20"/>
        </w:rPr>
      </w:pPr>
      <w:r w:rsidRPr="00DE0642">
        <w:rPr>
          <w:color w:val="231F20"/>
        </w:rPr>
        <w:t>Maximum length of the main report (</w:t>
      </w:r>
      <w:r w:rsidRPr="00DE0642">
        <w:rPr>
          <w:i/>
          <w:color w:val="231F20"/>
        </w:rPr>
        <w:t>without appendices</w:t>
      </w:r>
      <w:r w:rsidRPr="00DE0642">
        <w:rPr>
          <w:color w:val="231F20"/>
        </w:rPr>
        <w:t xml:space="preserve">): 25 pages. </w:t>
      </w:r>
    </w:p>
    <w:p w:rsidR="00A07C7B" w:rsidRPr="00DE0642" w:rsidRDefault="00DE0642" w:rsidP="00695C96">
      <w:pPr>
        <w:spacing w:line="472" w:lineRule="auto"/>
      </w:pPr>
      <w:r w:rsidRPr="00DE0642">
        <w:rPr>
          <w:color w:val="231F20"/>
        </w:rPr>
        <w:t>The following text appears on</w:t>
      </w:r>
      <w:r w:rsidR="00CB0EBF">
        <w:rPr>
          <w:color w:val="231F20"/>
        </w:rPr>
        <w:t xml:space="preserve"> the inside front cover of the </w:t>
      </w:r>
      <w:r w:rsidRPr="00DE0642">
        <w:rPr>
          <w:color w:val="231F20"/>
        </w:rPr>
        <w:t>report:</w:t>
      </w:r>
    </w:p>
    <w:p w:rsidR="00A07C7B" w:rsidRPr="00DE0642" w:rsidRDefault="00DE0642" w:rsidP="00695C96">
      <w:pPr>
        <w:spacing w:before="15" w:line="244" w:lineRule="auto"/>
        <w:jc w:val="both"/>
      </w:pPr>
      <w:r w:rsidRPr="00DE0642">
        <w:rPr>
          <w:color w:val="231F20"/>
        </w:rPr>
        <w:t>This report is financed by the European Commission and is presented by the (</w:t>
      </w:r>
      <w:r w:rsidRPr="00DE0642">
        <w:rPr>
          <w:i/>
          <w:color w:val="231F20"/>
        </w:rPr>
        <w:t>name of consultant</w:t>
      </w:r>
      <w:r w:rsidR="00CB0EBF">
        <w:rPr>
          <w:color w:val="231F20"/>
        </w:rPr>
        <w:t xml:space="preserve">) </w:t>
      </w:r>
      <w:r w:rsidRPr="00DE0642">
        <w:rPr>
          <w:color w:val="231F20"/>
        </w:rPr>
        <w:t>for (</w:t>
      </w:r>
      <w:r w:rsidRPr="00DE0642">
        <w:rPr>
          <w:i/>
          <w:color w:val="231F20"/>
        </w:rPr>
        <w:t>national institution</w:t>
      </w:r>
      <w:r w:rsidRPr="00DE0642">
        <w:rPr>
          <w:color w:val="231F20"/>
        </w:rPr>
        <w:t>) and the European Commission. It does not necessarily reflect the opinion of (</w:t>
      </w:r>
      <w:r w:rsidRPr="00DE0642">
        <w:rPr>
          <w:i/>
          <w:color w:val="231F20"/>
        </w:rPr>
        <w:t>national institution</w:t>
      </w:r>
      <w:r w:rsidRPr="00DE0642">
        <w:rPr>
          <w:color w:val="231F20"/>
        </w:rPr>
        <w:t>) or the European</w:t>
      </w:r>
      <w:r w:rsidRPr="00DE0642">
        <w:rPr>
          <w:color w:val="231F20"/>
          <w:spacing w:val="45"/>
        </w:rPr>
        <w:t xml:space="preserve"> </w:t>
      </w:r>
      <w:r w:rsidRPr="00DE0642">
        <w:rPr>
          <w:color w:val="231F20"/>
        </w:rPr>
        <w:t>Commission.</w:t>
      </w:r>
    </w:p>
    <w:p w:rsidR="00A07C7B" w:rsidRPr="00DE0642" w:rsidRDefault="00A07C7B" w:rsidP="00695C96">
      <w:pPr>
        <w:pStyle w:val="BodyText"/>
        <w:rPr>
          <w:sz w:val="22"/>
          <w:szCs w:val="22"/>
        </w:rPr>
      </w:pPr>
    </w:p>
    <w:p w:rsidR="00A07C7B" w:rsidRPr="00DE0642" w:rsidRDefault="00DE0642" w:rsidP="00695C96">
      <w:pPr>
        <w:pStyle w:val="Heading1"/>
        <w:ind w:left="0"/>
        <w:jc w:val="left"/>
        <w:rPr>
          <w:sz w:val="22"/>
          <w:szCs w:val="22"/>
        </w:rPr>
      </w:pPr>
      <w:r w:rsidRPr="00DE0642">
        <w:rPr>
          <w:color w:val="00A14B"/>
          <w:sz w:val="22"/>
          <w:szCs w:val="22"/>
        </w:rPr>
        <w:t>Structure of the report</w:t>
      </w:r>
    </w:p>
    <w:p w:rsidR="00A07C7B" w:rsidRPr="00DE0642" w:rsidRDefault="00A07C7B" w:rsidP="00695C96">
      <w:pPr>
        <w:pStyle w:val="BodyText"/>
        <w:spacing w:before="3"/>
        <w:rPr>
          <w:b/>
          <w:sz w:val="22"/>
          <w:szCs w:val="22"/>
        </w:rPr>
      </w:pPr>
    </w:p>
    <w:p w:rsidR="00A07C7B" w:rsidRPr="00DE0642" w:rsidRDefault="00DE0642" w:rsidP="00CB0EBF">
      <w:pPr>
        <w:pStyle w:val="ListParagraph"/>
        <w:numPr>
          <w:ilvl w:val="0"/>
          <w:numId w:val="3"/>
        </w:numPr>
        <w:tabs>
          <w:tab w:val="left" w:pos="827"/>
        </w:tabs>
        <w:ind w:left="709"/>
      </w:pPr>
      <w:r w:rsidRPr="00DE0642">
        <w:rPr>
          <w:color w:val="231F20"/>
        </w:rPr>
        <w:t>Executive</w:t>
      </w:r>
      <w:r w:rsidRPr="00DE0642">
        <w:rPr>
          <w:color w:val="231F20"/>
          <w:spacing w:val="30"/>
        </w:rPr>
        <w:t xml:space="preserve"> </w:t>
      </w:r>
      <w:r w:rsidRPr="00DE0642">
        <w:rPr>
          <w:color w:val="231F20"/>
        </w:rPr>
        <w:t>summary</w:t>
      </w:r>
    </w:p>
    <w:p w:rsidR="00A07C7B" w:rsidRPr="00DE0642" w:rsidRDefault="00A07C7B" w:rsidP="00CB0EBF">
      <w:pPr>
        <w:pStyle w:val="BodyText"/>
        <w:spacing w:before="8"/>
        <w:ind w:left="709"/>
        <w:rPr>
          <w:sz w:val="22"/>
          <w:szCs w:val="22"/>
        </w:rPr>
      </w:pPr>
    </w:p>
    <w:p w:rsidR="00A07C7B" w:rsidRPr="00DE0642" w:rsidRDefault="00DE0642" w:rsidP="00CB0EBF">
      <w:pPr>
        <w:pStyle w:val="ListParagraph"/>
        <w:numPr>
          <w:ilvl w:val="0"/>
          <w:numId w:val="3"/>
        </w:numPr>
        <w:tabs>
          <w:tab w:val="left" w:pos="827"/>
        </w:tabs>
        <w:ind w:left="709"/>
      </w:pPr>
      <w:r w:rsidRPr="00DE0642">
        <w:rPr>
          <w:color w:val="231F20"/>
        </w:rPr>
        <w:t>Description</w:t>
      </w:r>
      <w:r w:rsidRPr="00DE0642">
        <w:rPr>
          <w:color w:val="231F20"/>
          <w:spacing w:val="10"/>
        </w:rPr>
        <w:t xml:space="preserve"> </w:t>
      </w:r>
      <w:r w:rsidRPr="00DE0642">
        <w:rPr>
          <w:color w:val="231F20"/>
        </w:rPr>
        <w:t>of</w:t>
      </w:r>
      <w:r w:rsidRPr="00DE0642">
        <w:rPr>
          <w:color w:val="231F20"/>
          <w:spacing w:val="10"/>
        </w:rPr>
        <w:t xml:space="preserve"> </w:t>
      </w:r>
      <w:r w:rsidRPr="00DE0642">
        <w:rPr>
          <w:color w:val="231F20"/>
        </w:rPr>
        <w:t>the</w:t>
      </w:r>
      <w:r w:rsidRPr="00DE0642">
        <w:rPr>
          <w:color w:val="231F20"/>
          <w:spacing w:val="10"/>
        </w:rPr>
        <w:t xml:space="preserve"> </w:t>
      </w:r>
      <w:r w:rsidRPr="00DE0642">
        <w:rPr>
          <w:color w:val="231F20"/>
        </w:rPr>
        <w:t>project</w:t>
      </w:r>
      <w:r w:rsidRPr="00DE0642">
        <w:rPr>
          <w:color w:val="231F20"/>
          <w:spacing w:val="10"/>
        </w:rPr>
        <w:t xml:space="preserve"> </w:t>
      </w:r>
      <w:r w:rsidRPr="00DE0642">
        <w:rPr>
          <w:color w:val="231F20"/>
        </w:rPr>
        <w:t>under</w:t>
      </w:r>
      <w:r w:rsidRPr="00DE0642">
        <w:rPr>
          <w:color w:val="231F20"/>
          <w:spacing w:val="10"/>
        </w:rPr>
        <w:t xml:space="preserve"> </w:t>
      </w:r>
      <w:r w:rsidRPr="00DE0642">
        <w:rPr>
          <w:color w:val="231F20"/>
        </w:rPr>
        <w:t>consideration</w:t>
      </w:r>
      <w:r w:rsidRPr="00DE0642">
        <w:rPr>
          <w:color w:val="231F20"/>
          <w:spacing w:val="10"/>
        </w:rPr>
        <w:t xml:space="preserve"> </w:t>
      </w:r>
      <w:r w:rsidRPr="00DE0642">
        <w:rPr>
          <w:color w:val="231F20"/>
        </w:rPr>
        <w:t>and</w:t>
      </w:r>
      <w:r w:rsidRPr="00DE0642">
        <w:rPr>
          <w:color w:val="231F20"/>
          <w:spacing w:val="10"/>
        </w:rPr>
        <w:t xml:space="preserve"> </w:t>
      </w:r>
      <w:r w:rsidRPr="00DE0642">
        <w:rPr>
          <w:color w:val="231F20"/>
        </w:rPr>
        <w:t>its</w:t>
      </w:r>
      <w:r w:rsidRPr="00DE0642">
        <w:rPr>
          <w:color w:val="231F20"/>
          <w:spacing w:val="10"/>
        </w:rPr>
        <w:t xml:space="preserve"> </w:t>
      </w:r>
      <w:r w:rsidRPr="00DE0642">
        <w:rPr>
          <w:color w:val="231F20"/>
        </w:rPr>
        <w:t>alternatives</w:t>
      </w:r>
    </w:p>
    <w:p w:rsidR="00A07C7B" w:rsidRPr="00DE0642" w:rsidRDefault="00A07C7B" w:rsidP="00CB0EBF">
      <w:pPr>
        <w:pStyle w:val="BodyText"/>
        <w:spacing w:before="8"/>
        <w:ind w:left="709"/>
        <w:rPr>
          <w:sz w:val="22"/>
          <w:szCs w:val="22"/>
        </w:rPr>
      </w:pPr>
    </w:p>
    <w:p w:rsidR="00A07C7B" w:rsidRPr="00DE0642" w:rsidRDefault="00DE0642" w:rsidP="00CB0EBF">
      <w:pPr>
        <w:pStyle w:val="ListParagraph"/>
        <w:numPr>
          <w:ilvl w:val="0"/>
          <w:numId w:val="3"/>
        </w:numPr>
        <w:tabs>
          <w:tab w:val="left" w:pos="827"/>
        </w:tabs>
        <w:ind w:left="709"/>
      </w:pPr>
      <w:r w:rsidRPr="00DE0642">
        <w:rPr>
          <w:color w:val="231F20"/>
        </w:rPr>
        <w:t>Applicable</w:t>
      </w:r>
      <w:r w:rsidRPr="00DE0642">
        <w:rPr>
          <w:color w:val="231F20"/>
          <w:spacing w:val="17"/>
        </w:rPr>
        <w:t xml:space="preserve"> </w:t>
      </w:r>
      <w:r w:rsidRPr="00DE0642">
        <w:rPr>
          <w:color w:val="231F20"/>
        </w:rPr>
        <w:t>environmental</w:t>
      </w:r>
      <w:r w:rsidRPr="00DE0642">
        <w:rPr>
          <w:color w:val="231F20"/>
          <w:spacing w:val="17"/>
        </w:rPr>
        <w:t xml:space="preserve"> </w:t>
      </w:r>
      <w:r w:rsidRPr="00DE0642">
        <w:rPr>
          <w:color w:val="231F20"/>
        </w:rPr>
        <w:t>legislative</w:t>
      </w:r>
      <w:r w:rsidRPr="00DE0642">
        <w:rPr>
          <w:color w:val="231F20"/>
          <w:spacing w:val="17"/>
        </w:rPr>
        <w:t xml:space="preserve"> </w:t>
      </w:r>
      <w:r w:rsidRPr="00DE0642">
        <w:rPr>
          <w:color w:val="231F20"/>
        </w:rPr>
        <w:t>and</w:t>
      </w:r>
      <w:r w:rsidRPr="00DE0642">
        <w:rPr>
          <w:color w:val="231F20"/>
          <w:spacing w:val="17"/>
        </w:rPr>
        <w:t xml:space="preserve"> </w:t>
      </w:r>
      <w:r w:rsidRPr="00DE0642">
        <w:rPr>
          <w:color w:val="231F20"/>
        </w:rPr>
        <w:t>institutional</w:t>
      </w:r>
      <w:r w:rsidRPr="00DE0642">
        <w:rPr>
          <w:color w:val="231F20"/>
          <w:spacing w:val="17"/>
        </w:rPr>
        <w:t xml:space="preserve"> </w:t>
      </w:r>
      <w:r w:rsidRPr="00DE0642">
        <w:rPr>
          <w:color w:val="231F20"/>
        </w:rPr>
        <w:t>framework</w:t>
      </w:r>
    </w:p>
    <w:p w:rsidR="00A07C7B" w:rsidRPr="00DE0642" w:rsidRDefault="00A07C7B" w:rsidP="00CB0EBF">
      <w:pPr>
        <w:pStyle w:val="BodyText"/>
        <w:spacing w:before="8"/>
        <w:ind w:left="709"/>
        <w:rPr>
          <w:sz w:val="22"/>
          <w:szCs w:val="22"/>
        </w:rPr>
      </w:pPr>
    </w:p>
    <w:p w:rsidR="00A07C7B" w:rsidRPr="00DE0642" w:rsidRDefault="00DE0642" w:rsidP="00CB0EBF">
      <w:pPr>
        <w:pStyle w:val="ListParagraph"/>
        <w:numPr>
          <w:ilvl w:val="0"/>
          <w:numId w:val="3"/>
        </w:numPr>
        <w:tabs>
          <w:tab w:val="left" w:pos="827"/>
        </w:tabs>
        <w:ind w:left="709"/>
      </w:pPr>
      <w:r w:rsidRPr="00DE0642">
        <w:rPr>
          <w:color w:val="231F20"/>
        </w:rPr>
        <w:t>Key stakeholders and their</w:t>
      </w:r>
      <w:r w:rsidRPr="00DE0642">
        <w:rPr>
          <w:color w:val="231F20"/>
          <w:spacing w:val="42"/>
        </w:rPr>
        <w:t xml:space="preserve"> </w:t>
      </w:r>
      <w:r w:rsidRPr="00DE0642">
        <w:rPr>
          <w:color w:val="231F20"/>
        </w:rPr>
        <w:t>concerns</w:t>
      </w:r>
    </w:p>
    <w:p w:rsidR="00A07C7B" w:rsidRPr="00DE0642" w:rsidRDefault="00A07C7B" w:rsidP="00CB0EBF">
      <w:pPr>
        <w:pStyle w:val="BodyText"/>
        <w:spacing w:before="8"/>
        <w:ind w:left="709"/>
        <w:rPr>
          <w:sz w:val="22"/>
          <w:szCs w:val="22"/>
        </w:rPr>
      </w:pPr>
    </w:p>
    <w:p w:rsidR="00A07C7B" w:rsidRPr="00DE0642" w:rsidRDefault="00DE0642" w:rsidP="00CB0EBF">
      <w:pPr>
        <w:pStyle w:val="ListParagraph"/>
        <w:numPr>
          <w:ilvl w:val="0"/>
          <w:numId w:val="3"/>
        </w:numPr>
        <w:tabs>
          <w:tab w:val="left" w:pos="827"/>
        </w:tabs>
        <w:ind w:left="709"/>
      </w:pPr>
      <w:r w:rsidRPr="00DE0642">
        <w:rPr>
          <w:color w:val="231F20"/>
        </w:rPr>
        <w:t>Key</w:t>
      </w:r>
      <w:r w:rsidRPr="00DE0642">
        <w:rPr>
          <w:color w:val="231F20"/>
          <w:spacing w:val="7"/>
        </w:rPr>
        <w:t xml:space="preserve"> </w:t>
      </w:r>
      <w:r w:rsidRPr="00DE0642">
        <w:rPr>
          <w:color w:val="231F20"/>
        </w:rPr>
        <w:t>climate-related</w:t>
      </w:r>
      <w:r w:rsidRPr="00DE0642">
        <w:rPr>
          <w:color w:val="231F20"/>
          <w:spacing w:val="7"/>
        </w:rPr>
        <w:t xml:space="preserve"> </w:t>
      </w:r>
      <w:r w:rsidRPr="00DE0642">
        <w:rPr>
          <w:color w:val="231F20"/>
        </w:rPr>
        <w:t>risks</w:t>
      </w:r>
      <w:r w:rsidRPr="00DE0642">
        <w:rPr>
          <w:color w:val="231F20"/>
          <w:spacing w:val="7"/>
        </w:rPr>
        <w:t xml:space="preserve"> </w:t>
      </w:r>
      <w:r w:rsidRPr="00DE0642">
        <w:rPr>
          <w:color w:val="231F20"/>
          <w:spacing w:val="1"/>
        </w:rPr>
        <w:t>aspects</w:t>
      </w:r>
      <w:r w:rsidRPr="00DE0642">
        <w:rPr>
          <w:color w:val="231F20"/>
          <w:spacing w:val="7"/>
        </w:rPr>
        <w:t xml:space="preserve"> </w:t>
      </w:r>
      <w:r w:rsidRPr="00DE0642">
        <w:rPr>
          <w:color w:val="231F20"/>
        </w:rPr>
        <w:t>and</w:t>
      </w:r>
      <w:r w:rsidRPr="00DE0642">
        <w:rPr>
          <w:color w:val="231F20"/>
          <w:spacing w:val="7"/>
        </w:rPr>
        <w:t xml:space="preserve"> </w:t>
      </w:r>
      <w:r w:rsidRPr="00DE0642">
        <w:rPr>
          <w:color w:val="231F20"/>
        </w:rPr>
        <w:t>project-climate</w:t>
      </w:r>
      <w:r w:rsidRPr="00DE0642">
        <w:rPr>
          <w:color w:val="231F20"/>
          <w:spacing w:val="7"/>
        </w:rPr>
        <w:t xml:space="preserve"> </w:t>
      </w:r>
      <w:r w:rsidRPr="00DE0642">
        <w:rPr>
          <w:color w:val="231F20"/>
        </w:rPr>
        <w:t>interactions</w:t>
      </w:r>
      <w:r w:rsidRPr="00DE0642">
        <w:rPr>
          <w:color w:val="231F20"/>
          <w:spacing w:val="7"/>
        </w:rPr>
        <w:t xml:space="preserve"> </w:t>
      </w:r>
      <w:r w:rsidRPr="00DE0642">
        <w:rPr>
          <w:color w:val="231F20"/>
        </w:rPr>
        <w:t>to</w:t>
      </w:r>
      <w:r w:rsidRPr="00DE0642">
        <w:rPr>
          <w:color w:val="231F20"/>
          <w:spacing w:val="7"/>
        </w:rPr>
        <w:t xml:space="preserve"> </w:t>
      </w:r>
      <w:r w:rsidRPr="00DE0642">
        <w:rPr>
          <w:color w:val="231F20"/>
        </w:rPr>
        <w:t>be</w:t>
      </w:r>
      <w:r w:rsidRPr="00DE0642">
        <w:rPr>
          <w:color w:val="231F20"/>
          <w:spacing w:val="7"/>
        </w:rPr>
        <w:t xml:space="preserve"> </w:t>
      </w:r>
      <w:r w:rsidRPr="00DE0642">
        <w:rPr>
          <w:color w:val="231F20"/>
        </w:rPr>
        <w:t>addressed</w:t>
      </w:r>
      <w:r w:rsidRPr="00DE0642">
        <w:rPr>
          <w:color w:val="231F20"/>
          <w:spacing w:val="7"/>
        </w:rPr>
        <w:t xml:space="preserve"> </w:t>
      </w:r>
      <w:r w:rsidRPr="00DE0642">
        <w:rPr>
          <w:color w:val="231F20"/>
        </w:rPr>
        <w:t>in</w:t>
      </w:r>
      <w:r w:rsidRPr="00DE0642">
        <w:rPr>
          <w:color w:val="231F20"/>
          <w:spacing w:val="7"/>
        </w:rPr>
        <w:t xml:space="preserve"> </w:t>
      </w:r>
      <w:r w:rsidRPr="00DE0642">
        <w:rPr>
          <w:color w:val="231F20"/>
        </w:rPr>
        <w:t>the</w:t>
      </w:r>
      <w:r w:rsidRPr="00DE0642">
        <w:rPr>
          <w:color w:val="231F20"/>
          <w:spacing w:val="7"/>
        </w:rPr>
        <w:t xml:space="preserve"> </w:t>
      </w:r>
      <w:r w:rsidRPr="00DE0642">
        <w:rPr>
          <w:color w:val="231F20"/>
          <w:spacing w:val="3"/>
        </w:rPr>
        <w:t>CRA</w:t>
      </w:r>
    </w:p>
    <w:p w:rsidR="00A07C7B" w:rsidRPr="00DE0642" w:rsidRDefault="00A07C7B" w:rsidP="00CB0EBF">
      <w:pPr>
        <w:pStyle w:val="BodyText"/>
        <w:spacing w:before="8"/>
        <w:ind w:left="709"/>
        <w:rPr>
          <w:sz w:val="22"/>
          <w:szCs w:val="22"/>
        </w:rPr>
      </w:pPr>
    </w:p>
    <w:p w:rsidR="00A07C7B" w:rsidRPr="00DE0642" w:rsidRDefault="00DE0642" w:rsidP="00CB0EBF">
      <w:pPr>
        <w:pStyle w:val="ListParagraph"/>
        <w:numPr>
          <w:ilvl w:val="0"/>
          <w:numId w:val="3"/>
        </w:numPr>
        <w:tabs>
          <w:tab w:val="left" w:pos="827"/>
        </w:tabs>
        <w:ind w:left="709"/>
      </w:pPr>
      <w:r w:rsidRPr="00DE0642">
        <w:rPr>
          <w:color w:val="231F20"/>
        </w:rPr>
        <w:lastRenderedPageBreak/>
        <w:t>Climate risk baseline and areas of project</w:t>
      </w:r>
      <w:r w:rsidRPr="00DE0642">
        <w:rPr>
          <w:color w:val="231F20"/>
          <w:spacing w:val="35"/>
        </w:rPr>
        <w:t xml:space="preserve"> </w:t>
      </w:r>
      <w:r w:rsidRPr="00DE0642">
        <w:rPr>
          <w:color w:val="231F20"/>
        </w:rPr>
        <w:t>influence</w:t>
      </w:r>
    </w:p>
    <w:p w:rsidR="00A07C7B" w:rsidRPr="00DE0642" w:rsidRDefault="00A07C7B" w:rsidP="00CB0EBF">
      <w:pPr>
        <w:pStyle w:val="BodyText"/>
        <w:spacing w:before="8"/>
        <w:ind w:left="709"/>
        <w:rPr>
          <w:sz w:val="22"/>
          <w:szCs w:val="22"/>
        </w:rPr>
      </w:pPr>
    </w:p>
    <w:p w:rsidR="00A07C7B" w:rsidRPr="00DE0642" w:rsidRDefault="00DE0642" w:rsidP="00CB0EBF">
      <w:pPr>
        <w:pStyle w:val="ListParagraph"/>
        <w:numPr>
          <w:ilvl w:val="0"/>
          <w:numId w:val="3"/>
        </w:numPr>
        <w:tabs>
          <w:tab w:val="left" w:pos="827"/>
        </w:tabs>
        <w:ind w:left="709"/>
      </w:pPr>
      <w:r w:rsidRPr="00DE0642">
        <w:rPr>
          <w:color w:val="231F20"/>
        </w:rPr>
        <w:t>Proposed methodologies for assessing climate related risks</w:t>
      </w:r>
    </w:p>
    <w:p w:rsidR="00A07C7B" w:rsidRPr="00DE0642" w:rsidRDefault="00A07C7B" w:rsidP="00CB0EBF">
      <w:pPr>
        <w:pStyle w:val="BodyText"/>
        <w:spacing w:before="8"/>
        <w:ind w:left="709"/>
        <w:rPr>
          <w:sz w:val="22"/>
          <w:szCs w:val="22"/>
        </w:rPr>
      </w:pPr>
    </w:p>
    <w:p w:rsidR="00A07C7B" w:rsidRPr="00DE0642" w:rsidRDefault="00DE0642" w:rsidP="00CB0EBF">
      <w:pPr>
        <w:pStyle w:val="ListParagraph"/>
        <w:numPr>
          <w:ilvl w:val="0"/>
          <w:numId w:val="3"/>
        </w:numPr>
        <w:tabs>
          <w:tab w:val="left" w:pos="827"/>
        </w:tabs>
        <w:ind w:left="709"/>
      </w:pPr>
      <w:r w:rsidRPr="00DE0642">
        <w:rPr>
          <w:color w:val="231F20"/>
        </w:rPr>
        <w:t xml:space="preserve">Timeframe and resources needed to </w:t>
      </w:r>
      <w:r w:rsidRPr="00DE0642">
        <w:rPr>
          <w:color w:val="231F20"/>
          <w:spacing w:val="1"/>
        </w:rPr>
        <w:t xml:space="preserve">carry </w:t>
      </w:r>
      <w:r w:rsidRPr="00DE0642">
        <w:rPr>
          <w:color w:val="231F20"/>
        </w:rPr>
        <w:t xml:space="preserve">out the </w:t>
      </w:r>
      <w:r w:rsidRPr="00DE0642">
        <w:rPr>
          <w:color w:val="231F20"/>
          <w:spacing w:val="2"/>
        </w:rPr>
        <w:t>CRA</w:t>
      </w:r>
    </w:p>
    <w:p w:rsidR="00A07C7B" w:rsidRPr="00DE0642" w:rsidRDefault="00A07C7B" w:rsidP="00CB0EBF">
      <w:pPr>
        <w:pStyle w:val="BodyText"/>
        <w:spacing w:before="8"/>
        <w:ind w:left="709"/>
        <w:rPr>
          <w:sz w:val="22"/>
          <w:szCs w:val="22"/>
        </w:rPr>
      </w:pPr>
    </w:p>
    <w:p w:rsidR="00A07C7B" w:rsidRPr="00DE0642" w:rsidRDefault="00DE0642" w:rsidP="00CB0EBF">
      <w:pPr>
        <w:pStyle w:val="ListParagraph"/>
        <w:numPr>
          <w:ilvl w:val="0"/>
          <w:numId w:val="3"/>
        </w:numPr>
        <w:tabs>
          <w:tab w:val="left" w:pos="827"/>
        </w:tabs>
        <w:ind w:left="709"/>
      </w:pPr>
      <w:r w:rsidRPr="00DE0642">
        <w:rPr>
          <w:color w:val="231F20"/>
        </w:rPr>
        <w:t>Technical</w:t>
      </w:r>
      <w:r w:rsidRPr="00DE0642">
        <w:rPr>
          <w:color w:val="231F20"/>
          <w:spacing w:val="20"/>
        </w:rPr>
        <w:t xml:space="preserve"> </w:t>
      </w:r>
      <w:r w:rsidRPr="00DE0642">
        <w:rPr>
          <w:color w:val="231F20"/>
        </w:rPr>
        <w:t>appendices</w:t>
      </w:r>
    </w:p>
    <w:p w:rsidR="00A07C7B" w:rsidRPr="00DE0642" w:rsidRDefault="00A07C7B" w:rsidP="00CB0EBF">
      <w:pPr>
        <w:pStyle w:val="BodyText"/>
        <w:spacing w:before="8"/>
        <w:ind w:left="426"/>
        <w:rPr>
          <w:sz w:val="22"/>
          <w:szCs w:val="22"/>
        </w:rPr>
      </w:pPr>
    </w:p>
    <w:p w:rsidR="00A07C7B" w:rsidRPr="00DE0642" w:rsidRDefault="00CB0EBF" w:rsidP="00CB0EBF">
      <w:pPr>
        <w:pStyle w:val="ListParagraph"/>
        <w:numPr>
          <w:ilvl w:val="1"/>
          <w:numId w:val="3"/>
        </w:numPr>
        <w:tabs>
          <w:tab w:val="left" w:pos="1251"/>
          <w:tab w:val="left" w:pos="1252"/>
        </w:tabs>
        <w:ind w:left="1276"/>
      </w:pPr>
      <w:r>
        <w:rPr>
          <w:color w:val="231F20"/>
        </w:rPr>
        <w:t xml:space="preserve">Stakeholder </w:t>
      </w:r>
      <w:r w:rsidR="00DE0642" w:rsidRPr="00DE0642">
        <w:rPr>
          <w:color w:val="231F20"/>
        </w:rPr>
        <w:t>engagement</w:t>
      </w:r>
      <w:r w:rsidR="00DE0642" w:rsidRPr="00DE0642">
        <w:rPr>
          <w:color w:val="231F20"/>
          <w:spacing w:val="-8"/>
        </w:rPr>
        <w:t xml:space="preserve"> </w:t>
      </w:r>
      <w:r w:rsidR="00DE0642" w:rsidRPr="00DE0642">
        <w:rPr>
          <w:color w:val="231F20"/>
        </w:rPr>
        <w:t>methodology</w:t>
      </w:r>
    </w:p>
    <w:p w:rsidR="00A07C7B" w:rsidRPr="00DE0642" w:rsidRDefault="00DE0642" w:rsidP="00CB0EBF">
      <w:pPr>
        <w:pStyle w:val="ListParagraph"/>
        <w:numPr>
          <w:ilvl w:val="1"/>
          <w:numId w:val="3"/>
        </w:numPr>
        <w:tabs>
          <w:tab w:val="left" w:pos="1251"/>
          <w:tab w:val="left" w:pos="1252"/>
        </w:tabs>
        <w:spacing w:before="174"/>
        <w:ind w:left="1276"/>
      </w:pPr>
      <w:r w:rsidRPr="00DE0642">
        <w:rPr>
          <w:color w:val="231F20"/>
        </w:rPr>
        <w:t>List of stakeholders consulted (including contact details)</w:t>
      </w:r>
    </w:p>
    <w:p w:rsidR="00A07C7B" w:rsidRPr="00DE0642" w:rsidRDefault="00DE0642" w:rsidP="00CB0EBF">
      <w:pPr>
        <w:pStyle w:val="ListParagraph"/>
        <w:numPr>
          <w:ilvl w:val="1"/>
          <w:numId w:val="3"/>
        </w:numPr>
        <w:tabs>
          <w:tab w:val="left" w:pos="1251"/>
          <w:tab w:val="left" w:pos="1252"/>
        </w:tabs>
        <w:spacing w:before="174"/>
        <w:ind w:left="1276"/>
      </w:pPr>
      <w:r w:rsidRPr="00DE0642">
        <w:rPr>
          <w:color w:val="231F20"/>
        </w:rPr>
        <w:t>Records of stakeholder</w:t>
      </w:r>
      <w:r w:rsidRPr="00DE0642">
        <w:rPr>
          <w:color w:val="231F20"/>
          <w:spacing w:val="37"/>
        </w:rPr>
        <w:t xml:space="preserve"> </w:t>
      </w:r>
      <w:r w:rsidRPr="00DE0642">
        <w:rPr>
          <w:color w:val="231F20"/>
        </w:rPr>
        <w:t>engagement</w:t>
      </w:r>
    </w:p>
    <w:p w:rsidR="00A07C7B" w:rsidRPr="00DE0642" w:rsidRDefault="00DE0642" w:rsidP="00CB0EBF">
      <w:pPr>
        <w:pStyle w:val="ListParagraph"/>
        <w:numPr>
          <w:ilvl w:val="1"/>
          <w:numId w:val="3"/>
        </w:numPr>
        <w:tabs>
          <w:tab w:val="left" w:pos="1251"/>
          <w:tab w:val="left" w:pos="1252"/>
        </w:tabs>
        <w:spacing w:before="174"/>
        <w:ind w:left="1276"/>
      </w:pPr>
      <w:r w:rsidRPr="00DE0642">
        <w:rPr>
          <w:color w:val="231F20"/>
        </w:rPr>
        <w:t>List of documents</w:t>
      </w:r>
      <w:r w:rsidRPr="00DE0642">
        <w:rPr>
          <w:color w:val="231F20"/>
          <w:spacing w:val="33"/>
        </w:rPr>
        <w:t xml:space="preserve"> </w:t>
      </w:r>
      <w:r w:rsidRPr="00DE0642">
        <w:rPr>
          <w:color w:val="231F20"/>
        </w:rPr>
        <w:t>consulted</w:t>
      </w:r>
    </w:p>
    <w:p w:rsidR="00A07C7B" w:rsidRPr="00DE0642" w:rsidRDefault="00A07C7B" w:rsidP="00695C96">
      <w:pPr>
        <w:pStyle w:val="BodyText"/>
        <w:rPr>
          <w:sz w:val="22"/>
          <w:szCs w:val="22"/>
        </w:rPr>
      </w:pPr>
    </w:p>
    <w:p w:rsidR="00A07C7B" w:rsidRPr="00DE0642" w:rsidRDefault="00A07C7B" w:rsidP="00695C96">
      <w:pPr>
        <w:pStyle w:val="BodyText"/>
        <w:spacing w:before="5"/>
        <w:rPr>
          <w:sz w:val="22"/>
          <w:szCs w:val="22"/>
        </w:rPr>
      </w:pPr>
    </w:p>
    <w:p w:rsidR="00A07C7B" w:rsidRPr="00DE0642" w:rsidRDefault="00CB0EBF" w:rsidP="00695C96">
      <w:pPr>
        <w:pStyle w:val="Heading1"/>
        <w:spacing w:before="100"/>
        <w:ind w:left="0"/>
        <w:rPr>
          <w:sz w:val="22"/>
          <w:szCs w:val="22"/>
        </w:rPr>
      </w:pPr>
      <w:bookmarkStart w:id="13" w:name="mainstreaming_guidelines_146"/>
      <w:bookmarkEnd w:id="13"/>
      <w:r>
        <w:rPr>
          <w:color w:val="00A14B"/>
          <w:sz w:val="22"/>
          <w:szCs w:val="22"/>
        </w:rPr>
        <w:t>A</w:t>
      </w:r>
      <w:r w:rsidR="00DE0642" w:rsidRPr="00DE0642">
        <w:rPr>
          <w:color w:val="00A14B"/>
          <w:sz w:val="22"/>
          <w:szCs w:val="22"/>
        </w:rPr>
        <w:t xml:space="preserve">ppendix 2. Standard format for the </w:t>
      </w:r>
      <w:r>
        <w:rPr>
          <w:color w:val="00A14B"/>
          <w:sz w:val="22"/>
          <w:szCs w:val="22"/>
        </w:rPr>
        <w:t>CRA</w:t>
      </w:r>
      <w:r w:rsidR="00DE0642" w:rsidRPr="00DE0642">
        <w:rPr>
          <w:color w:val="00A14B"/>
          <w:sz w:val="22"/>
          <w:szCs w:val="22"/>
        </w:rPr>
        <w:t xml:space="preserve"> report</w:t>
      </w:r>
    </w:p>
    <w:p w:rsidR="00A07C7B" w:rsidRPr="00DE0642" w:rsidRDefault="00A07C7B" w:rsidP="00695C96">
      <w:pPr>
        <w:pStyle w:val="BodyText"/>
        <w:spacing w:before="3"/>
        <w:rPr>
          <w:b/>
          <w:sz w:val="22"/>
          <w:szCs w:val="22"/>
        </w:rPr>
      </w:pPr>
    </w:p>
    <w:p w:rsidR="00A07C7B" w:rsidRPr="00DE0642" w:rsidRDefault="00DE0642" w:rsidP="00695C96">
      <w:pPr>
        <w:pStyle w:val="BodyText"/>
        <w:jc w:val="both"/>
        <w:rPr>
          <w:sz w:val="22"/>
          <w:szCs w:val="22"/>
        </w:rPr>
      </w:pPr>
      <w:r w:rsidRPr="00DE0642">
        <w:rPr>
          <w:color w:val="231F20"/>
          <w:sz w:val="22"/>
          <w:szCs w:val="22"/>
        </w:rPr>
        <w:t>The following text appears on the inside front cover of the report:</w:t>
      </w:r>
    </w:p>
    <w:p w:rsidR="00A07C7B" w:rsidRPr="00DE0642" w:rsidRDefault="00A07C7B" w:rsidP="00695C96">
      <w:pPr>
        <w:pStyle w:val="BodyText"/>
        <w:spacing w:before="8"/>
        <w:rPr>
          <w:sz w:val="22"/>
          <w:szCs w:val="22"/>
        </w:rPr>
      </w:pPr>
    </w:p>
    <w:p w:rsidR="00A07C7B" w:rsidRPr="00DE0642" w:rsidRDefault="00DE0642" w:rsidP="00695C96">
      <w:pPr>
        <w:spacing w:line="244" w:lineRule="auto"/>
        <w:jc w:val="both"/>
      </w:pPr>
      <w:r w:rsidRPr="00DE0642">
        <w:rPr>
          <w:color w:val="231F20"/>
        </w:rPr>
        <w:t>This report is financed by the European Commission and is presented by the (</w:t>
      </w:r>
      <w:r w:rsidRPr="00DE0642">
        <w:rPr>
          <w:i/>
          <w:color w:val="231F20"/>
        </w:rPr>
        <w:t>name of consultant</w:t>
      </w:r>
      <w:r w:rsidR="001B617E">
        <w:rPr>
          <w:color w:val="231F20"/>
        </w:rPr>
        <w:t>)</w:t>
      </w:r>
      <w:r w:rsidRPr="00DE0642">
        <w:rPr>
          <w:color w:val="231F20"/>
        </w:rPr>
        <w:t xml:space="preserve"> for (</w:t>
      </w:r>
      <w:r w:rsidRPr="00DE0642">
        <w:rPr>
          <w:i/>
          <w:color w:val="231F20"/>
        </w:rPr>
        <w:t>national institution</w:t>
      </w:r>
      <w:r w:rsidRPr="00DE0642">
        <w:rPr>
          <w:color w:val="231F20"/>
        </w:rPr>
        <w:t>) and the European Commission. It does not necessarily reflect the opinion of (</w:t>
      </w:r>
      <w:r w:rsidRPr="00DE0642">
        <w:rPr>
          <w:i/>
          <w:color w:val="231F20"/>
        </w:rPr>
        <w:t>national institution</w:t>
      </w:r>
      <w:r w:rsidRPr="00DE0642">
        <w:rPr>
          <w:color w:val="231F20"/>
        </w:rPr>
        <w:t>) or the European</w:t>
      </w:r>
      <w:r w:rsidRPr="00DE0642">
        <w:rPr>
          <w:color w:val="231F20"/>
          <w:spacing w:val="46"/>
        </w:rPr>
        <w:t xml:space="preserve"> </w:t>
      </w:r>
      <w:r w:rsidRPr="00DE0642">
        <w:rPr>
          <w:color w:val="231F20"/>
        </w:rPr>
        <w:t>Commission.</w:t>
      </w:r>
    </w:p>
    <w:p w:rsidR="00A07C7B" w:rsidRPr="00DE0642" w:rsidRDefault="00A07C7B" w:rsidP="00695C96">
      <w:pPr>
        <w:pStyle w:val="BodyText"/>
        <w:rPr>
          <w:sz w:val="22"/>
          <w:szCs w:val="22"/>
        </w:rPr>
      </w:pPr>
    </w:p>
    <w:p w:rsidR="00A07C7B" w:rsidRPr="00DE0642" w:rsidRDefault="00DE0642" w:rsidP="00695C96">
      <w:pPr>
        <w:pStyle w:val="Heading1"/>
        <w:ind w:left="0"/>
        <w:rPr>
          <w:sz w:val="22"/>
          <w:szCs w:val="22"/>
        </w:rPr>
      </w:pPr>
      <w:r w:rsidRPr="00DE0642">
        <w:rPr>
          <w:color w:val="00A14B"/>
          <w:sz w:val="22"/>
          <w:szCs w:val="22"/>
        </w:rPr>
        <w:t>Structure of the report</w:t>
      </w:r>
    </w:p>
    <w:p w:rsidR="00A07C7B" w:rsidRPr="00DE0642" w:rsidRDefault="00A07C7B" w:rsidP="00695C96">
      <w:pPr>
        <w:pStyle w:val="BodyText"/>
        <w:spacing w:before="3"/>
        <w:rPr>
          <w:b/>
          <w:sz w:val="22"/>
          <w:szCs w:val="22"/>
        </w:rPr>
      </w:pPr>
    </w:p>
    <w:p w:rsidR="00CB0EBF" w:rsidRPr="00CB0EBF" w:rsidRDefault="00DE0642" w:rsidP="00CB0EBF">
      <w:pPr>
        <w:pStyle w:val="ListParagraph"/>
        <w:numPr>
          <w:ilvl w:val="2"/>
          <w:numId w:val="3"/>
        </w:numPr>
        <w:tabs>
          <w:tab w:val="left" w:pos="827"/>
        </w:tabs>
        <w:jc w:val="left"/>
      </w:pPr>
      <w:r w:rsidRPr="00CB0EBF">
        <w:rPr>
          <w:color w:val="231F20"/>
        </w:rPr>
        <w:t>Executive</w:t>
      </w:r>
      <w:r w:rsidRPr="00CB0EBF">
        <w:rPr>
          <w:color w:val="231F20"/>
          <w:spacing w:val="30"/>
        </w:rPr>
        <w:t xml:space="preserve"> </w:t>
      </w:r>
      <w:r w:rsidRPr="00CB0EBF">
        <w:rPr>
          <w:color w:val="231F20"/>
        </w:rPr>
        <w:t>summary</w:t>
      </w:r>
    </w:p>
    <w:p w:rsidR="00CB0EBF" w:rsidRPr="00CB0EBF" w:rsidRDefault="00CB0EBF" w:rsidP="00CB0EBF">
      <w:pPr>
        <w:pStyle w:val="ListParagraph"/>
        <w:tabs>
          <w:tab w:val="left" w:pos="827"/>
        </w:tabs>
        <w:ind w:left="686" w:firstLine="0"/>
      </w:pPr>
    </w:p>
    <w:p w:rsidR="00A07C7B" w:rsidRPr="00DE0642" w:rsidRDefault="00DE0642" w:rsidP="00CB0EBF">
      <w:pPr>
        <w:pStyle w:val="ListParagraph"/>
        <w:numPr>
          <w:ilvl w:val="2"/>
          <w:numId w:val="3"/>
        </w:numPr>
        <w:tabs>
          <w:tab w:val="left" w:pos="827"/>
        </w:tabs>
        <w:jc w:val="left"/>
      </w:pPr>
      <w:r w:rsidRPr="00CB0EBF">
        <w:rPr>
          <w:color w:val="231F20"/>
        </w:rPr>
        <w:t>Background</w:t>
      </w:r>
    </w:p>
    <w:p w:rsidR="00A07C7B" w:rsidRPr="00DE0642" w:rsidRDefault="00A07C7B" w:rsidP="00CB0EBF">
      <w:pPr>
        <w:pStyle w:val="BodyText"/>
        <w:tabs>
          <w:tab w:val="left" w:pos="284"/>
        </w:tabs>
        <w:spacing w:before="8"/>
        <w:ind w:left="142"/>
        <w:rPr>
          <w:sz w:val="22"/>
          <w:szCs w:val="22"/>
        </w:rPr>
      </w:pPr>
    </w:p>
    <w:p w:rsidR="00A07C7B" w:rsidRPr="00DE0642" w:rsidRDefault="00DE0642" w:rsidP="00CB0EBF">
      <w:pPr>
        <w:pStyle w:val="ListParagraph"/>
        <w:numPr>
          <w:ilvl w:val="3"/>
          <w:numId w:val="3"/>
        </w:numPr>
        <w:tabs>
          <w:tab w:val="left" w:pos="1807"/>
          <w:tab w:val="left" w:pos="1808"/>
        </w:tabs>
        <w:ind w:left="1134"/>
      </w:pPr>
      <w:r w:rsidRPr="00DE0642">
        <w:rPr>
          <w:color w:val="231F20"/>
        </w:rPr>
        <w:t>Project justification and</w:t>
      </w:r>
      <w:r w:rsidRPr="00DE0642">
        <w:rPr>
          <w:color w:val="231F20"/>
          <w:spacing w:val="30"/>
        </w:rPr>
        <w:t xml:space="preserve"> </w:t>
      </w:r>
      <w:r w:rsidRPr="00DE0642">
        <w:rPr>
          <w:color w:val="231F20"/>
        </w:rPr>
        <w:t>purpose</w:t>
      </w:r>
    </w:p>
    <w:p w:rsidR="00A07C7B" w:rsidRPr="00DE0642" w:rsidRDefault="00DE0642" w:rsidP="00CB0EBF">
      <w:pPr>
        <w:pStyle w:val="ListParagraph"/>
        <w:numPr>
          <w:ilvl w:val="3"/>
          <w:numId w:val="3"/>
        </w:numPr>
        <w:tabs>
          <w:tab w:val="left" w:pos="1807"/>
          <w:tab w:val="left" w:pos="1808"/>
        </w:tabs>
        <w:spacing w:before="174"/>
        <w:ind w:left="1134"/>
      </w:pPr>
      <w:r w:rsidRPr="00DE0642">
        <w:rPr>
          <w:color w:val="231F20"/>
        </w:rPr>
        <w:t>Project</w:t>
      </w:r>
      <w:r w:rsidRPr="00DE0642">
        <w:rPr>
          <w:color w:val="231F20"/>
          <w:spacing w:val="20"/>
        </w:rPr>
        <w:t xml:space="preserve"> </w:t>
      </w:r>
      <w:r w:rsidRPr="00DE0642">
        <w:rPr>
          <w:color w:val="231F20"/>
        </w:rPr>
        <w:t>location</w:t>
      </w:r>
    </w:p>
    <w:p w:rsidR="00A07C7B" w:rsidRPr="00DE0642" w:rsidRDefault="00DE0642" w:rsidP="00CB0EBF">
      <w:pPr>
        <w:pStyle w:val="ListParagraph"/>
        <w:numPr>
          <w:ilvl w:val="3"/>
          <w:numId w:val="3"/>
        </w:numPr>
        <w:tabs>
          <w:tab w:val="left" w:pos="1807"/>
          <w:tab w:val="left" w:pos="1808"/>
        </w:tabs>
        <w:spacing w:before="174"/>
        <w:ind w:left="1134"/>
      </w:pPr>
      <w:r w:rsidRPr="00DE0642">
        <w:rPr>
          <w:color w:val="231F20"/>
        </w:rPr>
        <w:t>Project description and associated activities</w:t>
      </w:r>
    </w:p>
    <w:p w:rsidR="00A07C7B" w:rsidRPr="00DE0642" w:rsidRDefault="00DE0642" w:rsidP="00CB0EBF">
      <w:pPr>
        <w:pStyle w:val="ListParagraph"/>
        <w:numPr>
          <w:ilvl w:val="3"/>
          <w:numId w:val="3"/>
        </w:numPr>
        <w:tabs>
          <w:tab w:val="left" w:pos="1807"/>
          <w:tab w:val="left" w:pos="1808"/>
        </w:tabs>
        <w:spacing w:before="174"/>
        <w:ind w:left="1134"/>
      </w:pPr>
      <w:r w:rsidRPr="00DE0642">
        <w:rPr>
          <w:color w:val="231F20"/>
        </w:rPr>
        <w:t>Alternatives (if</w:t>
      </w:r>
      <w:r w:rsidRPr="00DE0642">
        <w:rPr>
          <w:color w:val="231F20"/>
          <w:spacing w:val="12"/>
        </w:rPr>
        <w:t xml:space="preserve"> </w:t>
      </w:r>
      <w:r w:rsidRPr="00DE0642">
        <w:rPr>
          <w:color w:val="231F20"/>
        </w:rPr>
        <w:t>any)</w:t>
      </w:r>
    </w:p>
    <w:p w:rsidR="00A07C7B" w:rsidRPr="00DE0642" w:rsidRDefault="00DE0642" w:rsidP="00CB0EBF">
      <w:pPr>
        <w:pStyle w:val="ListParagraph"/>
        <w:numPr>
          <w:ilvl w:val="3"/>
          <w:numId w:val="3"/>
        </w:numPr>
        <w:tabs>
          <w:tab w:val="left" w:pos="1807"/>
          <w:tab w:val="left" w:pos="1808"/>
        </w:tabs>
        <w:spacing w:before="174"/>
        <w:ind w:left="1134"/>
      </w:pPr>
      <w:r w:rsidRPr="00DE0642">
        <w:rPr>
          <w:color w:val="231F20"/>
        </w:rPr>
        <w:t>Relevant policy, legislative and institutional framework</w:t>
      </w:r>
    </w:p>
    <w:p w:rsidR="00A07C7B" w:rsidRPr="00DE0642" w:rsidRDefault="00A07C7B" w:rsidP="00695C96">
      <w:pPr>
        <w:pStyle w:val="BodyText"/>
        <w:spacing w:before="8"/>
        <w:rPr>
          <w:sz w:val="22"/>
          <w:szCs w:val="22"/>
        </w:rPr>
      </w:pPr>
    </w:p>
    <w:p w:rsidR="00A07C7B" w:rsidRPr="00DE0642" w:rsidRDefault="00CB0EBF" w:rsidP="00CB0EBF">
      <w:pPr>
        <w:pStyle w:val="ListParagraph"/>
        <w:numPr>
          <w:ilvl w:val="2"/>
          <w:numId w:val="3"/>
        </w:numPr>
        <w:tabs>
          <w:tab w:val="left" w:pos="827"/>
        </w:tabs>
        <w:jc w:val="left"/>
      </w:pPr>
      <w:r>
        <w:rPr>
          <w:color w:val="231F20"/>
        </w:rPr>
        <w:t xml:space="preserve">Approach </w:t>
      </w:r>
      <w:r w:rsidR="00DE0642" w:rsidRPr="00DE0642">
        <w:rPr>
          <w:color w:val="231F20"/>
        </w:rPr>
        <w:t>and</w:t>
      </w:r>
      <w:r w:rsidR="00DE0642" w:rsidRPr="00DE0642">
        <w:rPr>
          <w:color w:val="231F20"/>
          <w:spacing w:val="-11"/>
        </w:rPr>
        <w:t xml:space="preserve"> </w:t>
      </w:r>
      <w:r w:rsidR="00DE0642" w:rsidRPr="00DE0642">
        <w:rPr>
          <w:color w:val="231F20"/>
        </w:rPr>
        <w:t>methodology</w:t>
      </w:r>
    </w:p>
    <w:p w:rsidR="00A07C7B" w:rsidRPr="00DE0642" w:rsidRDefault="00A07C7B" w:rsidP="00695C96">
      <w:pPr>
        <w:pStyle w:val="BodyText"/>
        <w:spacing w:before="8"/>
        <w:rPr>
          <w:sz w:val="22"/>
          <w:szCs w:val="22"/>
        </w:rPr>
      </w:pPr>
    </w:p>
    <w:p w:rsidR="00A07C7B" w:rsidRPr="00DE0642" w:rsidRDefault="00DE0642" w:rsidP="00695C96">
      <w:pPr>
        <w:spacing w:line="244" w:lineRule="auto"/>
        <w:jc w:val="both"/>
        <w:rPr>
          <w:i/>
        </w:rPr>
      </w:pPr>
      <w:r w:rsidRPr="00DE0642">
        <w:rPr>
          <w:i/>
          <w:color w:val="231F20"/>
        </w:rPr>
        <w:t>(This chapter must set out the approach and methodology used in the CRA and how the data and information collected have been incorporated in the findings and recommendations).</w:t>
      </w:r>
    </w:p>
    <w:p w:rsidR="00A07C7B" w:rsidRPr="00DE0642" w:rsidRDefault="00A07C7B" w:rsidP="00695C96">
      <w:pPr>
        <w:pStyle w:val="BodyText"/>
        <w:spacing w:before="3"/>
        <w:rPr>
          <w:i/>
          <w:sz w:val="22"/>
          <w:szCs w:val="22"/>
        </w:rPr>
      </w:pPr>
    </w:p>
    <w:p w:rsidR="00A07C7B" w:rsidRPr="00CB0EBF" w:rsidRDefault="00DE0642" w:rsidP="00CB0EBF">
      <w:pPr>
        <w:pStyle w:val="ListParagraph"/>
        <w:numPr>
          <w:ilvl w:val="3"/>
          <w:numId w:val="3"/>
        </w:numPr>
        <w:tabs>
          <w:tab w:val="left" w:pos="1807"/>
          <w:tab w:val="left" w:pos="1808"/>
        </w:tabs>
        <w:ind w:left="1134"/>
        <w:rPr>
          <w:color w:val="231F20"/>
        </w:rPr>
      </w:pPr>
      <w:r w:rsidRPr="00DE0642">
        <w:rPr>
          <w:color w:val="231F20"/>
        </w:rPr>
        <w:t>General</w:t>
      </w:r>
      <w:r w:rsidRPr="00CB0EBF">
        <w:rPr>
          <w:color w:val="231F20"/>
        </w:rPr>
        <w:t xml:space="preserve"> </w:t>
      </w:r>
      <w:r w:rsidRPr="00DE0642">
        <w:rPr>
          <w:color w:val="231F20"/>
        </w:rPr>
        <w:t>approach</w:t>
      </w:r>
    </w:p>
    <w:p w:rsidR="00A07C7B" w:rsidRPr="00CB0EBF" w:rsidRDefault="00DE0642" w:rsidP="00CB0EBF">
      <w:pPr>
        <w:pStyle w:val="ListParagraph"/>
        <w:numPr>
          <w:ilvl w:val="3"/>
          <w:numId w:val="3"/>
        </w:numPr>
        <w:tabs>
          <w:tab w:val="left" w:pos="1807"/>
          <w:tab w:val="left" w:pos="1808"/>
        </w:tabs>
        <w:ind w:left="1134"/>
        <w:rPr>
          <w:color w:val="231F20"/>
        </w:rPr>
      </w:pPr>
      <w:r w:rsidRPr="00DE0642">
        <w:rPr>
          <w:color w:val="231F20"/>
        </w:rPr>
        <w:t>Tools and methods for identifying and assessing</w:t>
      </w:r>
      <w:r w:rsidRPr="00CB0EBF">
        <w:rPr>
          <w:color w:val="231F20"/>
        </w:rPr>
        <w:t xml:space="preserve"> </w:t>
      </w:r>
      <w:r w:rsidRPr="00DE0642">
        <w:rPr>
          <w:color w:val="231F20"/>
        </w:rPr>
        <w:t>risks</w:t>
      </w:r>
    </w:p>
    <w:p w:rsidR="00A07C7B" w:rsidRPr="00CB0EBF" w:rsidRDefault="00DE0642" w:rsidP="00CB0EBF">
      <w:pPr>
        <w:pStyle w:val="ListParagraph"/>
        <w:numPr>
          <w:ilvl w:val="3"/>
          <w:numId w:val="3"/>
        </w:numPr>
        <w:tabs>
          <w:tab w:val="left" w:pos="1807"/>
          <w:tab w:val="left" w:pos="1808"/>
        </w:tabs>
        <w:ind w:left="1134"/>
        <w:rPr>
          <w:color w:val="231F20"/>
        </w:rPr>
      </w:pPr>
      <w:r w:rsidRPr="00DE0642">
        <w:rPr>
          <w:color w:val="231F20"/>
        </w:rPr>
        <w:t>Relevant</w:t>
      </w:r>
      <w:r w:rsidRPr="00CB0EBF">
        <w:rPr>
          <w:color w:val="231F20"/>
        </w:rPr>
        <w:t xml:space="preserve"> </w:t>
      </w:r>
      <w:r w:rsidRPr="00DE0642">
        <w:rPr>
          <w:color w:val="231F20"/>
        </w:rPr>
        <w:t>indicators</w:t>
      </w:r>
    </w:p>
    <w:p w:rsidR="00A07C7B" w:rsidRPr="00DE0642" w:rsidRDefault="00CB0EBF" w:rsidP="00CB0EBF">
      <w:pPr>
        <w:pStyle w:val="ListParagraph"/>
        <w:numPr>
          <w:ilvl w:val="3"/>
          <w:numId w:val="3"/>
        </w:numPr>
        <w:tabs>
          <w:tab w:val="left" w:pos="1807"/>
          <w:tab w:val="left" w:pos="1808"/>
        </w:tabs>
        <w:ind w:left="1134"/>
      </w:pPr>
      <w:r>
        <w:rPr>
          <w:color w:val="231F20"/>
        </w:rPr>
        <w:t>Assumptions, uncertainties and</w:t>
      </w:r>
      <w:r w:rsidR="00DE0642" w:rsidRPr="00DE0642">
        <w:rPr>
          <w:color w:val="231F20"/>
          <w:spacing w:val="20"/>
        </w:rPr>
        <w:t xml:space="preserve"> </w:t>
      </w:r>
      <w:r w:rsidR="00DE0642" w:rsidRPr="00DE0642">
        <w:rPr>
          <w:color w:val="231F20"/>
        </w:rPr>
        <w:t>constraints</w:t>
      </w:r>
    </w:p>
    <w:p w:rsidR="00A07C7B" w:rsidRPr="00DE0642" w:rsidRDefault="00A07C7B" w:rsidP="00695C96">
      <w:pPr>
        <w:pStyle w:val="BodyText"/>
        <w:spacing w:before="7"/>
        <w:rPr>
          <w:sz w:val="22"/>
          <w:szCs w:val="22"/>
        </w:rPr>
      </w:pPr>
    </w:p>
    <w:p w:rsidR="00A07C7B" w:rsidRPr="00DE0642" w:rsidRDefault="00DE0642" w:rsidP="00CB0EBF">
      <w:pPr>
        <w:pStyle w:val="ListParagraph"/>
        <w:numPr>
          <w:ilvl w:val="2"/>
          <w:numId w:val="3"/>
        </w:numPr>
        <w:tabs>
          <w:tab w:val="left" w:pos="827"/>
        </w:tabs>
        <w:jc w:val="left"/>
      </w:pPr>
      <w:r w:rsidRPr="00DE0642">
        <w:rPr>
          <w:color w:val="231F20"/>
        </w:rPr>
        <w:t>Climate risk baseline</w:t>
      </w:r>
      <w:r w:rsidRPr="00DE0642">
        <w:rPr>
          <w:color w:val="231F20"/>
          <w:spacing w:val="30"/>
        </w:rPr>
        <w:t xml:space="preserve"> </w:t>
      </w:r>
      <w:r w:rsidRPr="00DE0642">
        <w:rPr>
          <w:color w:val="231F20"/>
        </w:rPr>
        <w:t>study</w:t>
      </w:r>
    </w:p>
    <w:p w:rsidR="00A07C7B" w:rsidRPr="00DE0642" w:rsidRDefault="00A07C7B" w:rsidP="00695C96">
      <w:pPr>
        <w:pStyle w:val="BodyText"/>
        <w:spacing w:before="7"/>
        <w:rPr>
          <w:sz w:val="22"/>
          <w:szCs w:val="22"/>
        </w:rPr>
      </w:pPr>
    </w:p>
    <w:p w:rsidR="00A07C7B" w:rsidRPr="00CB0EBF" w:rsidRDefault="00DE0642" w:rsidP="00CB0EBF">
      <w:pPr>
        <w:pStyle w:val="ListParagraph"/>
        <w:numPr>
          <w:ilvl w:val="3"/>
          <w:numId w:val="3"/>
        </w:numPr>
        <w:tabs>
          <w:tab w:val="left" w:pos="1807"/>
          <w:tab w:val="left" w:pos="1808"/>
        </w:tabs>
        <w:ind w:left="1134"/>
        <w:rPr>
          <w:color w:val="231F20"/>
        </w:rPr>
      </w:pPr>
      <w:r w:rsidRPr="00DE0642">
        <w:rPr>
          <w:color w:val="231F20"/>
        </w:rPr>
        <w:lastRenderedPageBreak/>
        <w:t>Current</w:t>
      </w:r>
      <w:r w:rsidRPr="00CB0EBF">
        <w:rPr>
          <w:color w:val="231F20"/>
        </w:rPr>
        <w:t xml:space="preserve"> </w:t>
      </w:r>
      <w:r w:rsidRPr="00DE0642">
        <w:rPr>
          <w:color w:val="231F20"/>
        </w:rPr>
        <w:t>climate</w:t>
      </w:r>
      <w:r w:rsidRPr="00CB0EBF">
        <w:rPr>
          <w:color w:val="231F20"/>
        </w:rPr>
        <w:t xml:space="preserve"> </w:t>
      </w:r>
      <w:r w:rsidRPr="00DE0642">
        <w:rPr>
          <w:color w:val="231F20"/>
        </w:rPr>
        <w:t>risk</w:t>
      </w:r>
      <w:r w:rsidRPr="00CB0EBF">
        <w:rPr>
          <w:color w:val="231F20"/>
        </w:rPr>
        <w:t xml:space="preserve"> </w:t>
      </w:r>
      <w:r w:rsidRPr="00DE0642">
        <w:rPr>
          <w:color w:val="231F20"/>
        </w:rPr>
        <w:t>context</w:t>
      </w:r>
      <w:r w:rsidRPr="00CB0EBF">
        <w:rPr>
          <w:color w:val="231F20"/>
        </w:rPr>
        <w:t xml:space="preserve"> </w:t>
      </w:r>
      <w:r w:rsidRPr="00DE0642">
        <w:rPr>
          <w:color w:val="231F20"/>
        </w:rPr>
        <w:t>(hazards,</w:t>
      </w:r>
      <w:r w:rsidRPr="00CB0EBF">
        <w:rPr>
          <w:color w:val="231F20"/>
        </w:rPr>
        <w:t xml:space="preserve"> </w:t>
      </w:r>
      <w:r w:rsidRPr="00DE0642">
        <w:rPr>
          <w:color w:val="231F20"/>
        </w:rPr>
        <w:t>vulnerability,</w:t>
      </w:r>
      <w:r w:rsidRPr="00CB0EBF">
        <w:rPr>
          <w:color w:val="231F20"/>
        </w:rPr>
        <w:t xml:space="preserve"> </w:t>
      </w:r>
      <w:r w:rsidRPr="00DE0642">
        <w:rPr>
          <w:color w:val="231F20"/>
        </w:rPr>
        <w:t>adaptive</w:t>
      </w:r>
      <w:r w:rsidRPr="00CB0EBF">
        <w:rPr>
          <w:color w:val="231F20"/>
        </w:rPr>
        <w:t xml:space="preserve"> </w:t>
      </w:r>
      <w:r w:rsidRPr="00DE0642">
        <w:rPr>
          <w:color w:val="231F20"/>
        </w:rPr>
        <w:t>capacity)</w:t>
      </w:r>
    </w:p>
    <w:p w:rsidR="00A07C7B" w:rsidRPr="00CB0EBF" w:rsidRDefault="00DE0642" w:rsidP="00CB0EBF">
      <w:pPr>
        <w:pStyle w:val="ListParagraph"/>
        <w:numPr>
          <w:ilvl w:val="3"/>
          <w:numId w:val="3"/>
        </w:numPr>
        <w:tabs>
          <w:tab w:val="left" w:pos="1807"/>
          <w:tab w:val="left" w:pos="1808"/>
        </w:tabs>
        <w:ind w:left="1134"/>
        <w:rPr>
          <w:color w:val="231F20"/>
        </w:rPr>
      </w:pPr>
      <w:r w:rsidRPr="00CB0EBF">
        <w:rPr>
          <w:color w:val="231F20"/>
        </w:rPr>
        <w:t xml:space="preserve">Expected </w:t>
      </w:r>
      <w:r w:rsidRPr="00DE0642">
        <w:rPr>
          <w:color w:val="231F20"/>
        </w:rPr>
        <w:t>future climate risk</w:t>
      </w:r>
      <w:r w:rsidRPr="00CB0EBF">
        <w:rPr>
          <w:color w:val="231F20"/>
        </w:rPr>
        <w:t xml:space="preserve"> </w:t>
      </w:r>
      <w:r w:rsidRPr="00DE0642">
        <w:rPr>
          <w:color w:val="231F20"/>
        </w:rPr>
        <w:t>context</w:t>
      </w:r>
    </w:p>
    <w:p w:rsidR="00A07C7B" w:rsidRPr="00DE0642" w:rsidRDefault="00A07C7B" w:rsidP="00695C96">
      <w:pPr>
        <w:pStyle w:val="BodyText"/>
        <w:spacing w:before="8"/>
        <w:rPr>
          <w:sz w:val="22"/>
          <w:szCs w:val="22"/>
        </w:rPr>
      </w:pPr>
    </w:p>
    <w:p w:rsidR="00A07C7B" w:rsidRPr="00DE0642" w:rsidRDefault="00DE0642" w:rsidP="00CB0EBF">
      <w:pPr>
        <w:pStyle w:val="ListParagraph"/>
        <w:numPr>
          <w:ilvl w:val="2"/>
          <w:numId w:val="3"/>
        </w:numPr>
        <w:tabs>
          <w:tab w:val="left" w:pos="827"/>
        </w:tabs>
        <w:jc w:val="left"/>
      </w:pPr>
      <w:r w:rsidRPr="00DE0642">
        <w:rPr>
          <w:color w:val="231F20"/>
        </w:rPr>
        <w:t>Risk identification and</w:t>
      </w:r>
      <w:r w:rsidRPr="00DE0642">
        <w:rPr>
          <w:color w:val="231F20"/>
          <w:spacing w:val="25"/>
        </w:rPr>
        <w:t xml:space="preserve"> </w:t>
      </w:r>
      <w:r w:rsidRPr="00DE0642">
        <w:rPr>
          <w:color w:val="231F20"/>
        </w:rPr>
        <w:t>assessment</w:t>
      </w:r>
    </w:p>
    <w:p w:rsidR="00A07C7B" w:rsidRPr="00DE0642" w:rsidRDefault="00A07C7B" w:rsidP="00695C96">
      <w:pPr>
        <w:pStyle w:val="BodyText"/>
        <w:spacing w:before="7"/>
        <w:rPr>
          <w:sz w:val="22"/>
          <w:szCs w:val="22"/>
        </w:rPr>
      </w:pPr>
    </w:p>
    <w:p w:rsidR="00A07C7B" w:rsidRPr="00DE0642" w:rsidRDefault="00DE0642" w:rsidP="00695C96">
      <w:pPr>
        <w:spacing w:before="1" w:line="244" w:lineRule="auto"/>
        <w:jc w:val="both"/>
        <w:rPr>
          <w:i/>
        </w:rPr>
      </w:pPr>
      <w:r w:rsidRPr="00DE0642">
        <w:rPr>
          <w:i/>
          <w:color w:val="231F20"/>
        </w:rPr>
        <w:t>(Indirect risks and interactions between (</w:t>
      </w:r>
      <w:proofErr w:type="spellStart"/>
      <w:r w:rsidRPr="00DE0642">
        <w:rPr>
          <w:i/>
          <w:color w:val="231F20"/>
        </w:rPr>
        <w:t>i</w:t>
      </w:r>
      <w:proofErr w:type="spellEnd"/>
      <w:r w:rsidRPr="00DE0642">
        <w:rPr>
          <w:i/>
          <w:color w:val="231F20"/>
        </w:rPr>
        <w:t>) different types of risk, and (ii) climate-</w:t>
      </w:r>
      <w:r w:rsidR="00CB0EBF">
        <w:rPr>
          <w:i/>
          <w:color w:val="231F20"/>
        </w:rPr>
        <w:t>related and non-climate stress</w:t>
      </w:r>
      <w:r w:rsidRPr="00DE0642">
        <w:rPr>
          <w:i/>
          <w:color w:val="231F20"/>
        </w:rPr>
        <w:t xml:space="preserve">es could form additional subject headings to ensure that these aspects are not overlooked. Table and diagrams should be used to </w:t>
      </w:r>
      <w:proofErr w:type="spellStart"/>
      <w:r w:rsidRPr="00DE0642">
        <w:rPr>
          <w:i/>
          <w:color w:val="231F20"/>
        </w:rPr>
        <w:t>summarise</w:t>
      </w:r>
      <w:proofErr w:type="spellEnd"/>
      <w:r w:rsidRPr="00DE0642">
        <w:rPr>
          <w:i/>
          <w:color w:val="231F20"/>
        </w:rPr>
        <w:t xml:space="preserve"> and clarify findings in this chapter).</w:t>
      </w:r>
    </w:p>
    <w:p w:rsidR="00A07C7B" w:rsidRPr="00DE0642" w:rsidRDefault="00A07C7B" w:rsidP="00695C96">
      <w:pPr>
        <w:pStyle w:val="BodyText"/>
        <w:spacing w:before="3"/>
        <w:rPr>
          <w:i/>
          <w:sz w:val="22"/>
          <w:szCs w:val="22"/>
        </w:rPr>
      </w:pPr>
    </w:p>
    <w:p w:rsidR="00A07C7B" w:rsidRPr="00DE0642" w:rsidRDefault="00DE0642" w:rsidP="00CB0EBF">
      <w:pPr>
        <w:pStyle w:val="ListParagraph"/>
        <w:numPr>
          <w:ilvl w:val="2"/>
          <w:numId w:val="3"/>
        </w:numPr>
        <w:tabs>
          <w:tab w:val="left" w:pos="827"/>
        </w:tabs>
        <w:jc w:val="left"/>
      </w:pPr>
      <w:r w:rsidRPr="00DE0642">
        <w:rPr>
          <w:color w:val="231F20"/>
        </w:rPr>
        <w:t>Conclusions and risk</w:t>
      </w:r>
      <w:r w:rsidRPr="00DE0642">
        <w:rPr>
          <w:color w:val="231F20"/>
          <w:spacing w:val="36"/>
        </w:rPr>
        <w:t xml:space="preserve"> </w:t>
      </w:r>
      <w:r w:rsidRPr="00DE0642">
        <w:rPr>
          <w:color w:val="231F20"/>
        </w:rPr>
        <w:t>statement</w:t>
      </w:r>
    </w:p>
    <w:p w:rsidR="00A07C7B" w:rsidRPr="00DE0642" w:rsidRDefault="00A07C7B" w:rsidP="00695C96">
      <w:pPr>
        <w:pStyle w:val="BodyText"/>
        <w:spacing w:before="7"/>
        <w:rPr>
          <w:sz w:val="22"/>
          <w:szCs w:val="22"/>
        </w:rPr>
      </w:pPr>
    </w:p>
    <w:p w:rsidR="00A07C7B" w:rsidRPr="00DE0642" w:rsidRDefault="00DE0642" w:rsidP="00695C96">
      <w:pPr>
        <w:spacing w:line="244" w:lineRule="auto"/>
        <w:jc w:val="both"/>
        <w:rPr>
          <w:i/>
        </w:rPr>
      </w:pPr>
      <w:r w:rsidRPr="00DE0642">
        <w:rPr>
          <w:i/>
          <w:color w:val="231F20"/>
        </w:rPr>
        <w:t>(This section must present a clear statement of the conclusions and recommendations on actions to be taken to ensure that the climate-related risks are adequately addressed in subsequent p</w:t>
      </w:r>
      <w:r w:rsidR="00CB0EBF">
        <w:rPr>
          <w:i/>
          <w:color w:val="231F20"/>
        </w:rPr>
        <w:t>roject preparation, implementa</w:t>
      </w:r>
      <w:r w:rsidRPr="00DE0642">
        <w:rPr>
          <w:i/>
          <w:color w:val="231F20"/>
        </w:rPr>
        <w:t>tion, monitoring and evaluation phases. These conclusions and recommendations must be complete, yet concisely and clearly formulated.</w:t>
      </w:r>
    </w:p>
    <w:p w:rsidR="00A07C7B" w:rsidRPr="00DE0642" w:rsidRDefault="00A07C7B" w:rsidP="00695C96">
      <w:pPr>
        <w:pStyle w:val="BodyText"/>
        <w:spacing w:before="2"/>
        <w:rPr>
          <w:i/>
          <w:sz w:val="22"/>
          <w:szCs w:val="22"/>
        </w:rPr>
      </w:pPr>
    </w:p>
    <w:p w:rsidR="00A07C7B" w:rsidRPr="00DE0642" w:rsidRDefault="00DE0642" w:rsidP="00695C96">
      <w:pPr>
        <w:spacing w:before="1"/>
        <w:jc w:val="both"/>
        <w:rPr>
          <w:i/>
        </w:rPr>
      </w:pPr>
      <w:r w:rsidRPr="00DE0642">
        <w:rPr>
          <w:i/>
          <w:color w:val="231F20"/>
        </w:rPr>
        <w:t>This section must include one of the three ‘risk statements’ set out below:</w:t>
      </w:r>
    </w:p>
    <w:p w:rsidR="00A07C7B" w:rsidRPr="00DE0642" w:rsidRDefault="00A07C7B" w:rsidP="00695C96">
      <w:pPr>
        <w:pStyle w:val="BodyText"/>
        <w:spacing w:before="1"/>
        <w:rPr>
          <w:i/>
          <w:sz w:val="22"/>
          <w:szCs w:val="22"/>
        </w:rPr>
      </w:pPr>
    </w:p>
    <w:p w:rsidR="00CB0EBF" w:rsidRPr="00CB0EBF" w:rsidRDefault="00DE0642" w:rsidP="00CB0EBF">
      <w:pPr>
        <w:pStyle w:val="ListParagraph"/>
        <w:numPr>
          <w:ilvl w:val="0"/>
          <w:numId w:val="1"/>
        </w:numPr>
        <w:tabs>
          <w:tab w:val="left" w:pos="851"/>
        </w:tabs>
        <w:spacing w:before="101" w:line="244" w:lineRule="auto"/>
        <w:ind w:left="851"/>
        <w:jc w:val="both"/>
        <w:rPr>
          <w:i/>
        </w:rPr>
      </w:pPr>
      <w:r w:rsidRPr="00CB0EBF">
        <w:rPr>
          <w:i/>
          <w:color w:val="231F20"/>
        </w:rPr>
        <w:t>The project (and any alternatives) are not associated with significant climate-related risks, provided that the measures recommended are followed</w:t>
      </w:r>
      <w:r w:rsidRPr="00CB0EBF">
        <w:rPr>
          <w:i/>
          <w:color w:val="231F20"/>
          <w:spacing w:val="16"/>
        </w:rPr>
        <w:t xml:space="preserve"> </w:t>
      </w:r>
      <w:r w:rsidRPr="00CB0EBF">
        <w:rPr>
          <w:i/>
          <w:color w:val="231F20"/>
        </w:rPr>
        <w:t>through;</w:t>
      </w:r>
      <w:bookmarkStart w:id="14" w:name="mainstreaming_guidelines_147"/>
      <w:bookmarkEnd w:id="14"/>
    </w:p>
    <w:p w:rsidR="00CB0EBF" w:rsidRDefault="00DE0642" w:rsidP="00CB0EBF">
      <w:pPr>
        <w:pStyle w:val="ListParagraph"/>
        <w:numPr>
          <w:ilvl w:val="0"/>
          <w:numId w:val="1"/>
        </w:numPr>
        <w:tabs>
          <w:tab w:val="left" w:pos="851"/>
        </w:tabs>
        <w:spacing w:before="101" w:line="244" w:lineRule="auto"/>
        <w:ind w:left="851"/>
        <w:jc w:val="both"/>
        <w:rPr>
          <w:i/>
        </w:rPr>
      </w:pPr>
      <w:r w:rsidRPr="00CB0EBF">
        <w:rPr>
          <w:i/>
          <w:color w:val="231F20"/>
        </w:rPr>
        <w:t>The</w:t>
      </w:r>
      <w:r w:rsidRPr="00CB0EBF">
        <w:rPr>
          <w:i/>
          <w:color w:val="231F20"/>
          <w:spacing w:val="-7"/>
        </w:rPr>
        <w:t xml:space="preserve"> </w:t>
      </w:r>
      <w:r w:rsidRPr="00CB0EBF">
        <w:rPr>
          <w:i/>
          <w:color w:val="231F20"/>
        </w:rPr>
        <w:t>lower</w:t>
      </w:r>
      <w:r w:rsidRPr="00CB0EBF">
        <w:rPr>
          <w:i/>
          <w:color w:val="231F20"/>
          <w:spacing w:val="-7"/>
        </w:rPr>
        <w:t xml:space="preserve"> </w:t>
      </w:r>
      <w:r w:rsidRPr="00CB0EBF">
        <w:rPr>
          <w:i/>
          <w:color w:val="231F20"/>
        </w:rPr>
        <w:t>risk</w:t>
      </w:r>
      <w:r w:rsidRPr="00CB0EBF">
        <w:rPr>
          <w:i/>
          <w:color w:val="231F20"/>
          <w:spacing w:val="-7"/>
        </w:rPr>
        <w:t xml:space="preserve"> </w:t>
      </w:r>
      <w:r w:rsidRPr="00CB0EBF">
        <w:rPr>
          <w:i/>
          <w:color w:val="231F20"/>
        </w:rPr>
        <w:t>alternative(s)</w:t>
      </w:r>
      <w:r w:rsidRPr="00CB0EBF">
        <w:rPr>
          <w:i/>
          <w:color w:val="231F20"/>
          <w:spacing w:val="-7"/>
        </w:rPr>
        <w:t xml:space="preserve"> </w:t>
      </w:r>
      <w:r w:rsidRPr="00CB0EBF">
        <w:rPr>
          <w:i/>
          <w:color w:val="231F20"/>
        </w:rPr>
        <w:t>identified</w:t>
      </w:r>
      <w:r w:rsidRPr="00CB0EBF">
        <w:rPr>
          <w:i/>
          <w:color w:val="231F20"/>
          <w:spacing w:val="-7"/>
        </w:rPr>
        <w:t xml:space="preserve"> </w:t>
      </w:r>
      <w:r w:rsidRPr="00CB0EBF">
        <w:rPr>
          <w:i/>
          <w:color w:val="231F20"/>
        </w:rPr>
        <w:t>will</w:t>
      </w:r>
      <w:r w:rsidRPr="00CB0EBF">
        <w:rPr>
          <w:i/>
          <w:color w:val="231F20"/>
          <w:spacing w:val="-7"/>
        </w:rPr>
        <w:t xml:space="preserve"> </w:t>
      </w:r>
      <w:r w:rsidRPr="00CB0EBF">
        <w:rPr>
          <w:i/>
          <w:color w:val="231F20"/>
        </w:rPr>
        <w:t>be</w:t>
      </w:r>
      <w:r w:rsidRPr="00CB0EBF">
        <w:rPr>
          <w:i/>
          <w:color w:val="231F20"/>
          <w:spacing w:val="-7"/>
        </w:rPr>
        <w:t xml:space="preserve"> </w:t>
      </w:r>
      <w:r w:rsidRPr="00CB0EBF">
        <w:rPr>
          <w:i/>
          <w:color w:val="231F20"/>
        </w:rPr>
        <w:t>associated</w:t>
      </w:r>
      <w:r w:rsidRPr="00CB0EBF">
        <w:rPr>
          <w:i/>
          <w:color w:val="231F20"/>
          <w:spacing w:val="-7"/>
        </w:rPr>
        <w:t xml:space="preserve"> </w:t>
      </w:r>
      <w:r w:rsidRPr="00CB0EBF">
        <w:rPr>
          <w:i/>
          <w:color w:val="231F20"/>
        </w:rPr>
        <w:t>with</w:t>
      </w:r>
      <w:r w:rsidRPr="00CB0EBF">
        <w:rPr>
          <w:i/>
          <w:color w:val="231F20"/>
          <w:spacing w:val="-7"/>
        </w:rPr>
        <w:t xml:space="preserve"> </w:t>
      </w:r>
      <w:r w:rsidRPr="00CB0EBF">
        <w:rPr>
          <w:i/>
          <w:color w:val="231F20"/>
        </w:rPr>
        <w:t>some</w:t>
      </w:r>
      <w:r w:rsidRPr="00CB0EBF">
        <w:rPr>
          <w:i/>
          <w:color w:val="231F20"/>
          <w:spacing w:val="-7"/>
        </w:rPr>
        <w:t xml:space="preserve"> </w:t>
      </w:r>
      <w:r w:rsidRPr="00CB0EBF">
        <w:rPr>
          <w:i/>
          <w:color w:val="231F20"/>
        </w:rPr>
        <w:t>significant</w:t>
      </w:r>
      <w:r w:rsidRPr="00CB0EBF">
        <w:rPr>
          <w:i/>
          <w:color w:val="231F20"/>
          <w:spacing w:val="-7"/>
        </w:rPr>
        <w:t xml:space="preserve"> </w:t>
      </w:r>
      <w:r w:rsidRPr="00CB0EBF">
        <w:rPr>
          <w:i/>
          <w:color w:val="231F20"/>
        </w:rPr>
        <w:t>climate-related</w:t>
      </w:r>
      <w:r w:rsidRPr="00CB0EBF">
        <w:rPr>
          <w:i/>
          <w:color w:val="231F20"/>
          <w:spacing w:val="-7"/>
        </w:rPr>
        <w:t xml:space="preserve"> </w:t>
      </w:r>
      <w:r w:rsidRPr="00CB0EBF">
        <w:rPr>
          <w:i/>
          <w:color w:val="231F20"/>
        </w:rPr>
        <w:t>risks,</w:t>
      </w:r>
      <w:r w:rsidRPr="00CB0EBF">
        <w:rPr>
          <w:i/>
          <w:color w:val="231F20"/>
          <w:spacing w:val="-7"/>
        </w:rPr>
        <w:t xml:space="preserve"> </w:t>
      </w:r>
      <w:r w:rsidRPr="00CB0EBF">
        <w:rPr>
          <w:i/>
          <w:color w:val="231F20"/>
        </w:rPr>
        <w:t>for</w:t>
      </w:r>
      <w:r w:rsidRPr="00CB0EBF">
        <w:rPr>
          <w:i/>
          <w:color w:val="231F20"/>
          <w:spacing w:val="-7"/>
        </w:rPr>
        <w:t xml:space="preserve"> </w:t>
      </w:r>
      <w:r w:rsidRPr="00CB0EBF">
        <w:rPr>
          <w:i/>
          <w:color w:val="231F20"/>
        </w:rPr>
        <w:t xml:space="preserve">which adequate risk reduction / adaptation measures cannot feasibly be </w:t>
      </w:r>
      <w:proofErr w:type="spellStart"/>
      <w:r w:rsidRPr="00CB0EBF">
        <w:rPr>
          <w:i/>
          <w:color w:val="231F20"/>
        </w:rPr>
        <w:t>realised</w:t>
      </w:r>
      <w:proofErr w:type="spellEnd"/>
      <w:r w:rsidRPr="00CB0EBF">
        <w:rPr>
          <w:i/>
          <w:color w:val="231F20"/>
        </w:rPr>
        <w:t>. Therefore, it is recommended to identify</w:t>
      </w:r>
      <w:r w:rsidRPr="00CB0EBF">
        <w:rPr>
          <w:i/>
          <w:color w:val="231F20"/>
          <w:spacing w:val="-6"/>
        </w:rPr>
        <w:t xml:space="preserve"> </w:t>
      </w:r>
      <w:r w:rsidRPr="00CB0EBF">
        <w:rPr>
          <w:i/>
          <w:color w:val="231F20"/>
        </w:rPr>
        <w:t>and</w:t>
      </w:r>
      <w:r w:rsidRPr="00CB0EBF">
        <w:rPr>
          <w:i/>
          <w:color w:val="231F20"/>
          <w:spacing w:val="-6"/>
        </w:rPr>
        <w:t xml:space="preserve"> </w:t>
      </w:r>
      <w:r w:rsidRPr="00CB0EBF">
        <w:rPr>
          <w:i/>
          <w:color w:val="231F20"/>
        </w:rPr>
        <w:t>assess</w:t>
      </w:r>
      <w:r w:rsidRPr="00CB0EBF">
        <w:rPr>
          <w:i/>
          <w:color w:val="231F20"/>
          <w:spacing w:val="-6"/>
        </w:rPr>
        <w:t xml:space="preserve"> </w:t>
      </w:r>
      <w:r w:rsidRPr="00CB0EBF">
        <w:rPr>
          <w:i/>
          <w:color w:val="231F20"/>
        </w:rPr>
        <w:t>additional</w:t>
      </w:r>
      <w:r w:rsidRPr="00CB0EBF">
        <w:rPr>
          <w:i/>
          <w:color w:val="231F20"/>
          <w:spacing w:val="-6"/>
        </w:rPr>
        <w:t xml:space="preserve"> </w:t>
      </w:r>
      <w:r w:rsidRPr="00CB0EBF">
        <w:rPr>
          <w:i/>
          <w:color w:val="231F20"/>
        </w:rPr>
        <w:t>alternatives</w:t>
      </w:r>
      <w:r w:rsidRPr="00CB0EBF">
        <w:rPr>
          <w:i/>
          <w:color w:val="231F20"/>
          <w:spacing w:val="-6"/>
        </w:rPr>
        <w:t xml:space="preserve"> </w:t>
      </w:r>
      <w:r w:rsidRPr="00CB0EBF">
        <w:rPr>
          <w:i/>
          <w:color w:val="231F20"/>
        </w:rPr>
        <w:t>or</w:t>
      </w:r>
      <w:r w:rsidRPr="00CB0EBF">
        <w:rPr>
          <w:i/>
          <w:color w:val="231F20"/>
          <w:spacing w:val="-6"/>
        </w:rPr>
        <w:t xml:space="preserve"> </w:t>
      </w:r>
      <w:r w:rsidRPr="00CB0EBF">
        <w:rPr>
          <w:i/>
          <w:color w:val="231F20"/>
        </w:rPr>
        <w:t>to</w:t>
      </w:r>
      <w:r w:rsidRPr="00CB0EBF">
        <w:rPr>
          <w:i/>
          <w:color w:val="231F20"/>
          <w:spacing w:val="-6"/>
        </w:rPr>
        <w:t xml:space="preserve"> </w:t>
      </w:r>
      <w:r w:rsidRPr="00CB0EBF">
        <w:rPr>
          <w:i/>
          <w:color w:val="231F20"/>
        </w:rPr>
        <w:t>check</w:t>
      </w:r>
      <w:r w:rsidRPr="00CB0EBF">
        <w:rPr>
          <w:i/>
          <w:color w:val="231F20"/>
          <w:spacing w:val="-6"/>
        </w:rPr>
        <w:t xml:space="preserve"> </w:t>
      </w:r>
      <w:r w:rsidRPr="00CB0EBF">
        <w:rPr>
          <w:i/>
          <w:color w:val="231F20"/>
        </w:rPr>
        <w:t>that</w:t>
      </w:r>
      <w:r w:rsidRPr="00CB0EBF">
        <w:rPr>
          <w:i/>
          <w:color w:val="231F20"/>
          <w:spacing w:val="-6"/>
        </w:rPr>
        <w:t xml:space="preserve"> </w:t>
      </w:r>
      <w:r w:rsidRPr="00CB0EBF">
        <w:rPr>
          <w:i/>
          <w:color w:val="231F20"/>
        </w:rPr>
        <w:t>the</w:t>
      </w:r>
      <w:r w:rsidRPr="00CB0EBF">
        <w:rPr>
          <w:i/>
          <w:color w:val="231F20"/>
          <w:spacing w:val="-6"/>
        </w:rPr>
        <w:t xml:space="preserve"> </w:t>
      </w:r>
      <w:r w:rsidRPr="00CB0EBF">
        <w:rPr>
          <w:i/>
          <w:color w:val="231F20"/>
        </w:rPr>
        <w:t>residual</w:t>
      </w:r>
      <w:r w:rsidRPr="00CB0EBF">
        <w:rPr>
          <w:i/>
          <w:color w:val="231F20"/>
          <w:spacing w:val="-6"/>
        </w:rPr>
        <w:t xml:space="preserve"> </w:t>
      </w:r>
      <w:r w:rsidRPr="00CB0EBF">
        <w:rPr>
          <w:i/>
          <w:color w:val="231F20"/>
        </w:rPr>
        <w:t>risks</w:t>
      </w:r>
      <w:r w:rsidRPr="00CB0EBF">
        <w:rPr>
          <w:i/>
          <w:color w:val="231F20"/>
          <w:spacing w:val="-6"/>
        </w:rPr>
        <w:t xml:space="preserve"> </w:t>
      </w:r>
      <w:r w:rsidRPr="00CB0EBF">
        <w:rPr>
          <w:i/>
          <w:color w:val="231F20"/>
        </w:rPr>
        <w:t>are</w:t>
      </w:r>
      <w:r w:rsidRPr="00CB0EBF">
        <w:rPr>
          <w:i/>
          <w:color w:val="231F20"/>
          <w:spacing w:val="-6"/>
        </w:rPr>
        <w:t xml:space="preserve"> </w:t>
      </w:r>
      <w:r w:rsidRPr="00CB0EBF">
        <w:rPr>
          <w:i/>
          <w:color w:val="231F20"/>
        </w:rPr>
        <w:t>acceptable</w:t>
      </w:r>
      <w:r w:rsidRPr="00CB0EBF">
        <w:rPr>
          <w:i/>
          <w:color w:val="231F20"/>
          <w:spacing w:val="-6"/>
        </w:rPr>
        <w:t xml:space="preserve"> </w:t>
      </w:r>
      <w:r w:rsidRPr="00CB0EBF">
        <w:rPr>
          <w:i/>
          <w:color w:val="231F20"/>
        </w:rPr>
        <w:t>given</w:t>
      </w:r>
      <w:r w:rsidRPr="00CB0EBF">
        <w:rPr>
          <w:i/>
          <w:color w:val="231F20"/>
          <w:spacing w:val="-6"/>
        </w:rPr>
        <w:t xml:space="preserve"> </w:t>
      </w:r>
      <w:r w:rsidRPr="00CB0EBF">
        <w:rPr>
          <w:i/>
          <w:color w:val="231F20"/>
        </w:rPr>
        <w:t>the</w:t>
      </w:r>
      <w:r w:rsidRPr="00CB0EBF">
        <w:rPr>
          <w:i/>
          <w:color w:val="231F20"/>
          <w:spacing w:val="-6"/>
        </w:rPr>
        <w:t xml:space="preserve"> </w:t>
      </w:r>
      <w:r w:rsidRPr="00CB0EBF">
        <w:rPr>
          <w:i/>
          <w:color w:val="231F20"/>
        </w:rPr>
        <w:t xml:space="preserve">expect- </w:t>
      </w:r>
      <w:proofErr w:type="spellStart"/>
      <w:r w:rsidRPr="00CB0EBF">
        <w:rPr>
          <w:i/>
          <w:color w:val="231F20"/>
        </w:rPr>
        <w:t>ed</w:t>
      </w:r>
      <w:proofErr w:type="spellEnd"/>
      <w:r w:rsidRPr="00CB0EBF">
        <w:rPr>
          <w:i/>
          <w:color w:val="231F20"/>
        </w:rPr>
        <w:t xml:space="preserve"> benefits of the</w:t>
      </w:r>
      <w:r w:rsidRPr="00CB0EBF">
        <w:rPr>
          <w:i/>
          <w:color w:val="231F20"/>
          <w:spacing w:val="16"/>
        </w:rPr>
        <w:t xml:space="preserve"> </w:t>
      </w:r>
      <w:r w:rsidRPr="00CB0EBF">
        <w:rPr>
          <w:i/>
          <w:color w:val="231F20"/>
        </w:rPr>
        <w:t>project;</w:t>
      </w:r>
    </w:p>
    <w:p w:rsidR="00A07C7B" w:rsidRPr="00CB0EBF" w:rsidRDefault="00DE0642" w:rsidP="00CB0EBF">
      <w:pPr>
        <w:pStyle w:val="ListParagraph"/>
        <w:numPr>
          <w:ilvl w:val="0"/>
          <w:numId w:val="1"/>
        </w:numPr>
        <w:tabs>
          <w:tab w:val="left" w:pos="851"/>
        </w:tabs>
        <w:spacing w:before="101" w:line="244" w:lineRule="auto"/>
        <w:ind w:left="851"/>
        <w:jc w:val="both"/>
        <w:rPr>
          <w:i/>
        </w:rPr>
      </w:pPr>
      <w:r w:rsidRPr="00CB0EBF">
        <w:rPr>
          <w:i/>
          <w:color w:val="231F20"/>
        </w:rPr>
        <w:t>Each alternative identified is associated with significant and unacceptable climate-related risks irrespective of proposed risk reduction / adaptation and monitoring measures. Therefore, it is recommended that the project proposal is comprehensively re-worked and alternatives</w:t>
      </w:r>
      <w:r w:rsidRPr="00CB0EBF">
        <w:rPr>
          <w:i/>
          <w:color w:val="231F20"/>
          <w:spacing w:val="15"/>
        </w:rPr>
        <w:t xml:space="preserve"> </w:t>
      </w:r>
      <w:r w:rsidRPr="00CB0EBF">
        <w:rPr>
          <w:i/>
          <w:color w:val="231F20"/>
        </w:rPr>
        <w:t>re-assessed).</w:t>
      </w:r>
    </w:p>
    <w:p w:rsidR="00A07C7B" w:rsidRPr="00DE0642" w:rsidRDefault="00A07C7B" w:rsidP="00695C96">
      <w:pPr>
        <w:pStyle w:val="BodyText"/>
        <w:spacing w:before="3"/>
        <w:rPr>
          <w:i/>
          <w:sz w:val="22"/>
          <w:szCs w:val="22"/>
        </w:rPr>
      </w:pPr>
    </w:p>
    <w:p w:rsidR="00A07C7B" w:rsidRPr="00DE0642" w:rsidRDefault="00DE0642" w:rsidP="00CB0EBF">
      <w:pPr>
        <w:pStyle w:val="ListParagraph"/>
        <w:numPr>
          <w:ilvl w:val="2"/>
          <w:numId w:val="3"/>
        </w:numPr>
        <w:tabs>
          <w:tab w:val="left" w:pos="827"/>
        </w:tabs>
        <w:jc w:val="left"/>
      </w:pPr>
      <w:r w:rsidRPr="00DE0642">
        <w:rPr>
          <w:color w:val="231F20"/>
        </w:rPr>
        <w:t>Risk reduction / adaptation measures and residual risks. This section should provide the key points of the Climate Risk Management Plan (CRMP) in a Technical</w:t>
      </w:r>
      <w:r w:rsidRPr="00DE0642">
        <w:rPr>
          <w:color w:val="231F20"/>
          <w:spacing w:val="50"/>
        </w:rPr>
        <w:t xml:space="preserve"> </w:t>
      </w:r>
      <w:r w:rsidRPr="00DE0642">
        <w:rPr>
          <w:color w:val="231F20"/>
          <w:spacing w:val="1"/>
        </w:rPr>
        <w:t>Appendix.</w:t>
      </w:r>
    </w:p>
    <w:p w:rsidR="00A07C7B" w:rsidRPr="00DE0642" w:rsidRDefault="00A07C7B" w:rsidP="00695C96">
      <w:pPr>
        <w:pStyle w:val="BodyText"/>
        <w:spacing w:before="3"/>
        <w:rPr>
          <w:sz w:val="22"/>
          <w:szCs w:val="22"/>
        </w:rPr>
      </w:pPr>
    </w:p>
    <w:p w:rsidR="00A07C7B" w:rsidRPr="00DE0642" w:rsidRDefault="00DE0642" w:rsidP="00CB0EBF">
      <w:pPr>
        <w:pStyle w:val="ListParagraph"/>
        <w:numPr>
          <w:ilvl w:val="2"/>
          <w:numId w:val="3"/>
        </w:numPr>
        <w:tabs>
          <w:tab w:val="left" w:pos="827"/>
        </w:tabs>
        <w:jc w:val="left"/>
      </w:pPr>
      <w:r w:rsidRPr="00DE0642">
        <w:rPr>
          <w:color w:val="231F20"/>
        </w:rPr>
        <w:t>Technical</w:t>
      </w:r>
      <w:r w:rsidRPr="00DE0642">
        <w:rPr>
          <w:color w:val="231F20"/>
          <w:spacing w:val="20"/>
        </w:rPr>
        <w:t xml:space="preserve"> </w:t>
      </w:r>
      <w:r w:rsidRPr="00DE0642">
        <w:rPr>
          <w:color w:val="231F20"/>
        </w:rPr>
        <w:t>appendices</w:t>
      </w:r>
    </w:p>
    <w:p w:rsidR="00A07C7B" w:rsidRPr="00DE0642" w:rsidRDefault="00A07C7B" w:rsidP="00695C96">
      <w:pPr>
        <w:pStyle w:val="BodyText"/>
        <w:spacing w:before="8"/>
        <w:rPr>
          <w:sz w:val="22"/>
          <w:szCs w:val="22"/>
        </w:rPr>
      </w:pPr>
    </w:p>
    <w:p w:rsidR="00A07C7B" w:rsidRPr="00CB0EBF" w:rsidRDefault="00DE0642" w:rsidP="00CB0EBF">
      <w:pPr>
        <w:pStyle w:val="ListParagraph"/>
        <w:numPr>
          <w:ilvl w:val="3"/>
          <w:numId w:val="3"/>
        </w:numPr>
        <w:tabs>
          <w:tab w:val="left" w:pos="1807"/>
          <w:tab w:val="left" w:pos="1808"/>
        </w:tabs>
        <w:ind w:left="1134"/>
        <w:rPr>
          <w:color w:val="231F20"/>
        </w:rPr>
      </w:pPr>
      <w:r w:rsidRPr="00DE0642">
        <w:rPr>
          <w:color w:val="231F20"/>
        </w:rPr>
        <w:t>Input into the logical framework planning matrix of the proposed project design (intervention logic, indicators, assumptions and preconditions);</w:t>
      </w:r>
    </w:p>
    <w:p w:rsidR="00A07C7B" w:rsidRPr="00CB0EBF" w:rsidRDefault="00DE0642" w:rsidP="00CB0EBF">
      <w:pPr>
        <w:pStyle w:val="ListParagraph"/>
        <w:numPr>
          <w:ilvl w:val="3"/>
          <w:numId w:val="3"/>
        </w:numPr>
        <w:tabs>
          <w:tab w:val="left" w:pos="1807"/>
          <w:tab w:val="left" w:pos="1808"/>
        </w:tabs>
        <w:ind w:left="1134"/>
        <w:rPr>
          <w:color w:val="231F20"/>
        </w:rPr>
      </w:pPr>
      <w:r w:rsidRPr="00DE0642">
        <w:rPr>
          <w:color w:val="231F20"/>
        </w:rPr>
        <w:t>Data, data analysis, background material, figures and maps and other illustrative information not incorporated into the main</w:t>
      </w:r>
      <w:r w:rsidRPr="00CB0EBF">
        <w:rPr>
          <w:color w:val="231F20"/>
        </w:rPr>
        <w:t xml:space="preserve"> report;</w:t>
      </w:r>
    </w:p>
    <w:p w:rsidR="00A07C7B" w:rsidRPr="00CB0EBF" w:rsidRDefault="00DE0642" w:rsidP="00CB0EBF">
      <w:pPr>
        <w:pStyle w:val="ListParagraph"/>
        <w:numPr>
          <w:ilvl w:val="3"/>
          <w:numId w:val="3"/>
        </w:numPr>
        <w:tabs>
          <w:tab w:val="left" w:pos="1807"/>
          <w:tab w:val="left" w:pos="1808"/>
        </w:tabs>
        <w:ind w:left="1134"/>
        <w:rPr>
          <w:color w:val="231F20"/>
        </w:rPr>
      </w:pPr>
      <w:r w:rsidRPr="00DE0642">
        <w:rPr>
          <w:color w:val="231F20"/>
        </w:rPr>
        <w:t>Other technical information and data, as required;</w:t>
      </w:r>
    </w:p>
    <w:p w:rsidR="00A07C7B" w:rsidRPr="00CB0EBF" w:rsidRDefault="00DE0642" w:rsidP="00CB0EBF">
      <w:pPr>
        <w:pStyle w:val="ListParagraph"/>
        <w:numPr>
          <w:ilvl w:val="3"/>
          <w:numId w:val="3"/>
        </w:numPr>
        <w:tabs>
          <w:tab w:val="left" w:pos="1807"/>
          <w:tab w:val="left" w:pos="1808"/>
        </w:tabs>
        <w:ind w:left="1134"/>
        <w:rPr>
          <w:color w:val="231F20"/>
        </w:rPr>
      </w:pPr>
      <w:r w:rsidRPr="00DE0642">
        <w:rPr>
          <w:color w:val="231F20"/>
        </w:rPr>
        <w:t>Records of stakeholder</w:t>
      </w:r>
      <w:r w:rsidRPr="00CB0EBF">
        <w:rPr>
          <w:color w:val="231F20"/>
        </w:rPr>
        <w:t xml:space="preserve"> </w:t>
      </w:r>
      <w:r w:rsidRPr="00DE0642">
        <w:rPr>
          <w:color w:val="231F20"/>
        </w:rPr>
        <w:t>engagement;</w:t>
      </w:r>
    </w:p>
    <w:p w:rsidR="00A07C7B" w:rsidRPr="00CB0EBF" w:rsidRDefault="00DE0642" w:rsidP="00CB0EBF">
      <w:pPr>
        <w:pStyle w:val="ListParagraph"/>
        <w:numPr>
          <w:ilvl w:val="3"/>
          <w:numId w:val="3"/>
        </w:numPr>
        <w:tabs>
          <w:tab w:val="left" w:pos="1807"/>
          <w:tab w:val="left" w:pos="1808"/>
        </w:tabs>
        <w:ind w:left="1134"/>
        <w:rPr>
          <w:color w:val="231F20"/>
        </w:rPr>
      </w:pPr>
      <w:r w:rsidRPr="00DE0642">
        <w:rPr>
          <w:color w:val="231F20"/>
        </w:rPr>
        <w:t>Climate Risk Management</w:t>
      </w:r>
      <w:r w:rsidRPr="00CB0EBF">
        <w:rPr>
          <w:color w:val="231F20"/>
        </w:rPr>
        <w:t xml:space="preserve"> Plan.</w:t>
      </w:r>
    </w:p>
    <w:p w:rsidR="00A07C7B" w:rsidRPr="00DE0642" w:rsidRDefault="00A07C7B" w:rsidP="00695C96">
      <w:pPr>
        <w:pStyle w:val="BodyText"/>
        <w:spacing w:before="8"/>
        <w:rPr>
          <w:sz w:val="22"/>
          <w:szCs w:val="22"/>
        </w:rPr>
      </w:pPr>
    </w:p>
    <w:p w:rsidR="00A07C7B" w:rsidRPr="00DE0642" w:rsidRDefault="00DE0642" w:rsidP="00CB0EBF">
      <w:pPr>
        <w:pStyle w:val="ListParagraph"/>
        <w:numPr>
          <w:ilvl w:val="2"/>
          <w:numId w:val="3"/>
        </w:numPr>
        <w:tabs>
          <w:tab w:val="left" w:pos="827"/>
        </w:tabs>
        <w:jc w:val="left"/>
      </w:pPr>
      <w:r w:rsidRPr="00DE0642">
        <w:rPr>
          <w:color w:val="231F20"/>
        </w:rPr>
        <w:t>Other</w:t>
      </w:r>
      <w:r w:rsidRPr="00DE0642">
        <w:rPr>
          <w:color w:val="231F20"/>
          <w:spacing w:val="25"/>
        </w:rPr>
        <w:t xml:space="preserve"> </w:t>
      </w:r>
      <w:r w:rsidRPr="00DE0642">
        <w:rPr>
          <w:color w:val="231F20"/>
        </w:rPr>
        <w:t>appendices</w:t>
      </w:r>
    </w:p>
    <w:p w:rsidR="00A07C7B" w:rsidRPr="00DE0642" w:rsidRDefault="00A07C7B" w:rsidP="00695C96">
      <w:pPr>
        <w:pStyle w:val="BodyText"/>
        <w:spacing w:before="8"/>
        <w:rPr>
          <w:sz w:val="22"/>
          <w:szCs w:val="22"/>
        </w:rPr>
      </w:pPr>
    </w:p>
    <w:p w:rsidR="00A07C7B" w:rsidRPr="00CB0EBF" w:rsidRDefault="00DE0642" w:rsidP="00CB0EBF">
      <w:pPr>
        <w:pStyle w:val="ListParagraph"/>
        <w:numPr>
          <w:ilvl w:val="3"/>
          <w:numId w:val="3"/>
        </w:numPr>
        <w:tabs>
          <w:tab w:val="left" w:pos="1807"/>
          <w:tab w:val="left" w:pos="1808"/>
        </w:tabs>
        <w:ind w:left="1134"/>
        <w:rPr>
          <w:color w:val="231F20"/>
        </w:rPr>
      </w:pPr>
      <w:r w:rsidRPr="00DE0642">
        <w:rPr>
          <w:color w:val="231F20"/>
        </w:rPr>
        <w:t>Study methodology/work plan (2–4</w:t>
      </w:r>
      <w:r w:rsidRPr="00CB0EBF">
        <w:rPr>
          <w:color w:val="231F20"/>
        </w:rPr>
        <w:t xml:space="preserve"> </w:t>
      </w:r>
      <w:r w:rsidRPr="00DE0642">
        <w:rPr>
          <w:color w:val="231F20"/>
        </w:rPr>
        <w:t>pages);</w:t>
      </w:r>
    </w:p>
    <w:p w:rsidR="00A07C7B" w:rsidRPr="00CB0EBF" w:rsidRDefault="00DE0642" w:rsidP="00CB0EBF">
      <w:pPr>
        <w:pStyle w:val="ListParagraph"/>
        <w:numPr>
          <w:ilvl w:val="3"/>
          <w:numId w:val="3"/>
        </w:numPr>
        <w:tabs>
          <w:tab w:val="left" w:pos="1807"/>
          <w:tab w:val="left" w:pos="1808"/>
        </w:tabs>
        <w:ind w:left="1134"/>
        <w:rPr>
          <w:color w:val="231F20"/>
        </w:rPr>
      </w:pPr>
      <w:r w:rsidRPr="00DE0642">
        <w:rPr>
          <w:color w:val="231F20"/>
        </w:rPr>
        <w:t xml:space="preserve">Consultants’ itinerary </w:t>
      </w:r>
      <w:r w:rsidRPr="00CB0EBF">
        <w:rPr>
          <w:color w:val="231F20"/>
        </w:rPr>
        <w:t xml:space="preserve">(1–2 </w:t>
      </w:r>
      <w:r w:rsidRPr="00DE0642">
        <w:rPr>
          <w:color w:val="231F20"/>
        </w:rPr>
        <w:t>pages);</w:t>
      </w:r>
    </w:p>
    <w:p w:rsidR="00CB0EBF" w:rsidRPr="00CB0EBF" w:rsidRDefault="00DE0642" w:rsidP="00CB0EBF">
      <w:pPr>
        <w:pStyle w:val="ListParagraph"/>
        <w:numPr>
          <w:ilvl w:val="3"/>
          <w:numId w:val="3"/>
        </w:numPr>
        <w:tabs>
          <w:tab w:val="left" w:pos="1807"/>
          <w:tab w:val="left" w:pos="1808"/>
        </w:tabs>
        <w:ind w:left="1134"/>
        <w:rPr>
          <w:color w:val="231F20"/>
        </w:rPr>
      </w:pPr>
      <w:r w:rsidRPr="00CB0EBF">
        <w:rPr>
          <w:color w:val="231F20"/>
        </w:rPr>
        <w:t>List of stakeholders consulted or engaged (1–2 pages);</w:t>
      </w:r>
    </w:p>
    <w:p w:rsidR="00A07C7B" w:rsidRPr="00CB0EBF" w:rsidRDefault="00DE0642" w:rsidP="00CB0EBF">
      <w:pPr>
        <w:pStyle w:val="ListParagraph"/>
        <w:numPr>
          <w:ilvl w:val="3"/>
          <w:numId w:val="3"/>
        </w:numPr>
        <w:tabs>
          <w:tab w:val="left" w:pos="1807"/>
          <w:tab w:val="left" w:pos="1808"/>
        </w:tabs>
        <w:ind w:left="1134"/>
        <w:rPr>
          <w:color w:val="231F20"/>
        </w:rPr>
      </w:pPr>
      <w:r w:rsidRPr="00CB0EBF">
        <w:rPr>
          <w:color w:val="231F20"/>
        </w:rPr>
        <w:t>List of documentation consulted (1–2 pages);</w:t>
      </w:r>
    </w:p>
    <w:p w:rsidR="00A07C7B" w:rsidRPr="00CB0EBF" w:rsidRDefault="00DE0642" w:rsidP="00CB0EBF">
      <w:pPr>
        <w:pStyle w:val="ListParagraph"/>
        <w:numPr>
          <w:ilvl w:val="3"/>
          <w:numId w:val="3"/>
        </w:numPr>
        <w:tabs>
          <w:tab w:val="left" w:pos="1807"/>
          <w:tab w:val="left" w:pos="1808"/>
        </w:tabs>
        <w:ind w:left="1134"/>
        <w:rPr>
          <w:color w:val="231F20"/>
        </w:rPr>
      </w:pPr>
      <w:r w:rsidRPr="00CB0EBF">
        <w:rPr>
          <w:color w:val="231F20"/>
        </w:rPr>
        <w:t xml:space="preserve">Curriculum vitae </w:t>
      </w:r>
      <w:r w:rsidRPr="00DE0642">
        <w:rPr>
          <w:color w:val="231F20"/>
        </w:rPr>
        <w:t xml:space="preserve">of the consultants </w:t>
      </w:r>
      <w:r w:rsidRPr="00CB0EBF">
        <w:rPr>
          <w:color w:val="231F20"/>
        </w:rPr>
        <w:t xml:space="preserve">(1 </w:t>
      </w:r>
      <w:r w:rsidRPr="00DE0642">
        <w:rPr>
          <w:color w:val="231F20"/>
        </w:rPr>
        <w:t>page per</w:t>
      </w:r>
      <w:r w:rsidRPr="00CB0EBF">
        <w:rPr>
          <w:color w:val="231F20"/>
        </w:rPr>
        <w:t xml:space="preserve"> </w:t>
      </w:r>
      <w:r w:rsidRPr="00DE0642">
        <w:rPr>
          <w:color w:val="231F20"/>
        </w:rPr>
        <w:t>person);</w:t>
      </w:r>
    </w:p>
    <w:p w:rsidR="00A07C7B" w:rsidRPr="00CB0EBF" w:rsidRDefault="00DE0642" w:rsidP="00CB0EBF">
      <w:pPr>
        <w:pStyle w:val="ListParagraph"/>
        <w:numPr>
          <w:ilvl w:val="3"/>
          <w:numId w:val="3"/>
        </w:numPr>
        <w:tabs>
          <w:tab w:val="left" w:pos="1807"/>
          <w:tab w:val="left" w:pos="1808"/>
        </w:tabs>
        <w:ind w:left="1134"/>
        <w:rPr>
          <w:color w:val="231F20"/>
        </w:rPr>
      </w:pPr>
      <w:proofErr w:type="spellStart"/>
      <w:r w:rsidRPr="00CB0EBF">
        <w:rPr>
          <w:color w:val="231F20"/>
        </w:rPr>
        <w:t>ToR</w:t>
      </w:r>
      <w:proofErr w:type="spellEnd"/>
      <w:r w:rsidRPr="00CB0EBF">
        <w:rPr>
          <w:color w:val="231F20"/>
        </w:rPr>
        <w:t>.</w:t>
      </w:r>
    </w:p>
    <w:sectPr w:rsidR="00A07C7B" w:rsidRPr="00CB0EBF" w:rsidSect="00695C96">
      <w:headerReference w:type="even" r:id="rId10"/>
      <w:headerReference w:type="default" r:id="rId11"/>
      <w:pgSz w:w="11910" w:h="16840"/>
      <w:pgMar w:top="1701" w:right="1418" w:bottom="170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181" w:rsidRDefault="00E57181">
      <w:r>
        <w:separator/>
      </w:r>
    </w:p>
  </w:endnote>
  <w:endnote w:type="continuationSeparator" w:id="0">
    <w:p w:rsidR="00E57181" w:rsidRDefault="00E5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C Square Sans Pro">
    <w:altName w:val="EC Square Sans Pro"/>
    <w:panose1 w:val="020B0506040000020004"/>
    <w:charset w:val="00"/>
    <w:family w:val="swiss"/>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C Square Sans Pro Medium">
    <w:altName w:val="EC Square Sans Pro Medium"/>
    <w:panose1 w:val="020B0500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181" w:rsidRDefault="00E57181">
      <w:r>
        <w:separator/>
      </w:r>
    </w:p>
  </w:footnote>
  <w:footnote w:type="continuationSeparator" w:id="0">
    <w:p w:rsidR="00E57181" w:rsidRDefault="00E57181">
      <w:r>
        <w:continuationSeparator/>
      </w:r>
    </w:p>
  </w:footnote>
  <w:footnote w:id="1">
    <w:p w:rsidR="00DE0642" w:rsidRDefault="00DE0642" w:rsidP="004A67A5">
      <w:pPr>
        <w:spacing w:before="9" w:line="244" w:lineRule="auto"/>
        <w:ind w:hanging="272"/>
        <w:rPr>
          <w:sz w:val="17"/>
        </w:rPr>
      </w:pPr>
      <w:r>
        <w:rPr>
          <w:rStyle w:val="FootnoteReference"/>
          <w:sz w:val="20"/>
          <w:szCs w:val="20"/>
        </w:rPr>
        <w:t>(</w:t>
      </w:r>
      <w:r>
        <w:rPr>
          <w:rStyle w:val="FootnoteReference"/>
        </w:rPr>
        <w:footnoteRef/>
      </w:r>
      <w:r>
        <w:rPr>
          <w:rStyle w:val="FootnoteReference"/>
          <w:sz w:val="20"/>
          <w:szCs w:val="20"/>
        </w:rPr>
        <w:t>)</w:t>
      </w:r>
      <w:r>
        <w:t xml:space="preserve">  </w:t>
      </w:r>
      <w:r>
        <w:rPr>
          <w:color w:val="231F20"/>
          <w:sz w:val="17"/>
        </w:rPr>
        <w:t xml:space="preserve">Whereas legislation relating to environmental impact assessment is generally well developed, legislation relating to </w:t>
      </w:r>
      <w:r>
        <w:rPr>
          <w:color w:val="231F20"/>
          <w:spacing w:val="3"/>
          <w:sz w:val="17"/>
        </w:rPr>
        <w:t xml:space="preserve">CRA </w:t>
      </w:r>
      <w:r>
        <w:rPr>
          <w:color w:val="231F20"/>
          <w:sz w:val="17"/>
        </w:rPr>
        <w:t xml:space="preserve">is    likely to be rare and/or poorly developed. However, in </w:t>
      </w:r>
      <w:r>
        <w:rPr>
          <w:color w:val="231F20"/>
          <w:spacing w:val="1"/>
          <w:sz w:val="17"/>
        </w:rPr>
        <w:t xml:space="preserve">certain contexts </w:t>
      </w:r>
      <w:r>
        <w:rPr>
          <w:color w:val="231F20"/>
          <w:sz w:val="17"/>
        </w:rPr>
        <w:t xml:space="preserve">there may be some relevant legislation, for example relating to set-back from the shoreline for new </w:t>
      </w:r>
      <w:r>
        <w:rPr>
          <w:color w:val="231F20"/>
          <w:spacing w:val="1"/>
          <w:sz w:val="17"/>
        </w:rPr>
        <w:t xml:space="preserve">construction </w:t>
      </w:r>
      <w:r>
        <w:rPr>
          <w:color w:val="231F20"/>
          <w:sz w:val="17"/>
        </w:rPr>
        <w:t xml:space="preserve">in </w:t>
      </w:r>
      <w:r>
        <w:rPr>
          <w:color w:val="231F20"/>
          <w:spacing w:val="1"/>
          <w:sz w:val="17"/>
        </w:rPr>
        <w:t xml:space="preserve">certain </w:t>
      </w:r>
      <w:r>
        <w:rPr>
          <w:color w:val="231F20"/>
          <w:sz w:val="17"/>
        </w:rPr>
        <w:t>small island states that have already begun to address risks</w:t>
      </w:r>
      <w:r>
        <w:rPr>
          <w:color w:val="231F20"/>
          <w:spacing w:val="10"/>
          <w:sz w:val="17"/>
        </w:rPr>
        <w:t xml:space="preserve"> </w:t>
      </w:r>
      <w:r>
        <w:rPr>
          <w:color w:val="231F20"/>
          <w:sz w:val="17"/>
        </w:rPr>
        <w:t>associated</w:t>
      </w:r>
      <w:r>
        <w:rPr>
          <w:color w:val="231F20"/>
          <w:spacing w:val="10"/>
          <w:sz w:val="17"/>
        </w:rPr>
        <w:t xml:space="preserve"> </w:t>
      </w:r>
      <w:r>
        <w:rPr>
          <w:color w:val="231F20"/>
          <w:sz w:val="17"/>
        </w:rPr>
        <w:t>with</w:t>
      </w:r>
      <w:r>
        <w:rPr>
          <w:color w:val="231F20"/>
          <w:spacing w:val="10"/>
          <w:sz w:val="17"/>
        </w:rPr>
        <w:t xml:space="preserve"> </w:t>
      </w:r>
      <w:r>
        <w:rPr>
          <w:color w:val="231F20"/>
          <w:sz w:val="17"/>
        </w:rPr>
        <w:t>storm</w:t>
      </w:r>
      <w:r>
        <w:rPr>
          <w:color w:val="231F20"/>
          <w:spacing w:val="10"/>
          <w:sz w:val="17"/>
        </w:rPr>
        <w:t xml:space="preserve"> </w:t>
      </w:r>
      <w:r>
        <w:rPr>
          <w:color w:val="231F20"/>
          <w:sz w:val="17"/>
        </w:rPr>
        <w:t>surges,</w:t>
      </w:r>
      <w:r>
        <w:rPr>
          <w:color w:val="231F20"/>
          <w:spacing w:val="10"/>
          <w:sz w:val="17"/>
        </w:rPr>
        <w:t xml:space="preserve"> </w:t>
      </w:r>
      <w:r>
        <w:rPr>
          <w:color w:val="231F20"/>
          <w:sz w:val="17"/>
        </w:rPr>
        <w:t>erosion</w:t>
      </w:r>
      <w:r>
        <w:rPr>
          <w:color w:val="231F20"/>
          <w:spacing w:val="10"/>
          <w:sz w:val="17"/>
        </w:rPr>
        <w:t xml:space="preserve"> </w:t>
      </w:r>
      <w:r>
        <w:rPr>
          <w:color w:val="231F20"/>
          <w:sz w:val="17"/>
        </w:rPr>
        <w:t>and</w:t>
      </w:r>
      <w:r>
        <w:rPr>
          <w:color w:val="231F20"/>
          <w:spacing w:val="10"/>
          <w:sz w:val="17"/>
        </w:rPr>
        <w:t xml:space="preserve"> </w:t>
      </w:r>
      <w:r>
        <w:rPr>
          <w:color w:val="231F20"/>
          <w:sz w:val="17"/>
        </w:rPr>
        <w:t>sea-level</w:t>
      </w:r>
      <w:r>
        <w:rPr>
          <w:color w:val="231F20"/>
          <w:spacing w:val="10"/>
          <w:sz w:val="17"/>
        </w:rPr>
        <w:t xml:space="preserve"> </w:t>
      </w:r>
      <w:r>
        <w:rPr>
          <w:color w:val="231F20"/>
          <w:sz w:val="17"/>
        </w:rPr>
        <w:t>rise,</w:t>
      </w:r>
      <w:r>
        <w:rPr>
          <w:color w:val="231F20"/>
          <w:spacing w:val="10"/>
          <w:sz w:val="17"/>
        </w:rPr>
        <w:t xml:space="preserve"> </w:t>
      </w:r>
      <w:r>
        <w:rPr>
          <w:color w:val="231F20"/>
          <w:sz w:val="17"/>
        </w:rPr>
        <w:t>in</w:t>
      </w:r>
      <w:r>
        <w:rPr>
          <w:color w:val="231F20"/>
          <w:spacing w:val="10"/>
          <w:sz w:val="17"/>
        </w:rPr>
        <w:t xml:space="preserve"> </w:t>
      </w:r>
      <w:r>
        <w:rPr>
          <w:color w:val="231F20"/>
          <w:sz w:val="17"/>
        </w:rPr>
        <w:t>the</w:t>
      </w:r>
      <w:r>
        <w:rPr>
          <w:color w:val="231F20"/>
          <w:spacing w:val="10"/>
          <w:sz w:val="17"/>
        </w:rPr>
        <w:t xml:space="preserve"> </w:t>
      </w:r>
      <w:r>
        <w:rPr>
          <w:color w:val="231F20"/>
          <w:sz w:val="17"/>
        </w:rPr>
        <w:t>context</w:t>
      </w:r>
      <w:r>
        <w:rPr>
          <w:color w:val="231F20"/>
          <w:spacing w:val="10"/>
          <w:sz w:val="17"/>
        </w:rPr>
        <w:t xml:space="preserve"> </w:t>
      </w:r>
      <w:r>
        <w:rPr>
          <w:color w:val="231F20"/>
          <w:sz w:val="17"/>
        </w:rPr>
        <w:t>of</w:t>
      </w:r>
      <w:r>
        <w:rPr>
          <w:color w:val="231F20"/>
          <w:spacing w:val="10"/>
          <w:sz w:val="17"/>
        </w:rPr>
        <w:t xml:space="preserve"> </w:t>
      </w:r>
      <w:r>
        <w:rPr>
          <w:color w:val="231F20"/>
          <w:sz w:val="17"/>
        </w:rPr>
        <w:t>adaptation</w:t>
      </w:r>
      <w:r>
        <w:rPr>
          <w:color w:val="231F20"/>
          <w:spacing w:val="10"/>
          <w:sz w:val="17"/>
        </w:rPr>
        <w:t xml:space="preserve"> </w:t>
      </w:r>
      <w:r>
        <w:rPr>
          <w:color w:val="231F20"/>
          <w:sz w:val="17"/>
        </w:rPr>
        <w:t>to</w:t>
      </w:r>
      <w:r>
        <w:rPr>
          <w:color w:val="231F20"/>
          <w:spacing w:val="10"/>
          <w:sz w:val="17"/>
        </w:rPr>
        <w:t xml:space="preserve"> </w:t>
      </w:r>
      <w:r>
        <w:rPr>
          <w:color w:val="231F20"/>
          <w:sz w:val="17"/>
        </w:rPr>
        <w:t>climate</w:t>
      </w:r>
      <w:r>
        <w:rPr>
          <w:color w:val="231F20"/>
          <w:spacing w:val="10"/>
          <w:sz w:val="17"/>
        </w:rPr>
        <w:t xml:space="preserve"> </w:t>
      </w:r>
      <w:r>
        <w:rPr>
          <w:color w:val="231F20"/>
          <w:sz w:val="17"/>
        </w:rPr>
        <w:t>change.</w:t>
      </w:r>
    </w:p>
    <w:p w:rsidR="00DE0642" w:rsidRPr="004A67A5" w:rsidRDefault="00DE0642">
      <w:pPr>
        <w:pStyle w:val="FootnoteText"/>
      </w:pPr>
    </w:p>
  </w:footnote>
  <w:footnote w:id="2">
    <w:p w:rsidR="009F0497" w:rsidRPr="009F0497" w:rsidRDefault="009F0497">
      <w:pPr>
        <w:pStyle w:val="FootnoteText"/>
      </w:pPr>
      <w:r>
        <w:t>(</w:t>
      </w:r>
      <w:r>
        <w:rPr>
          <w:rStyle w:val="FootnoteReference"/>
        </w:rPr>
        <w:footnoteRef/>
      </w:r>
      <w:r>
        <w:t xml:space="preserve">) </w:t>
      </w:r>
      <w:r w:rsidRPr="009F0497">
        <w:rPr>
          <w:color w:val="231F20"/>
          <w:spacing w:val="1"/>
          <w:sz w:val="18"/>
          <w:szCs w:val="18"/>
        </w:rPr>
        <w:t xml:space="preserve">As </w:t>
      </w:r>
      <w:r w:rsidRPr="009F0497">
        <w:rPr>
          <w:color w:val="231F20"/>
          <w:spacing w:val="3"/>
          <w:sz w:val="18"/>
          <w:szCs w:val="18"/>
        </w:rPr>
        <w:t xml:space="preserve">CRA </w:t>
      </w:r>
      <w:r w:rsidRPr="009F0497">
        <w:rPr>
          <w:color w:val="231F20"/>
          <w:sz w:val="18"/>
          <w:szCs w:val="18"/>
        </w:rPr>
        <w:t>is an emerging area of practice, with which development practitioners are generally unf</w:t>
      </w:r>
      <w:r>
        <w:rPr>
          <w:color w:val="231F20"/>
          <w:sz w:val="18"/>
          <w:szCs w:val="18"/>
        </w:rPr>
        <w:t xml:space="preserve">amiliar, clarification of the </w:t>
      </w:r>
      <w:proofErr w:type="spellStart"/>
      <w:r w:rsidRPr="009F0497">
        <w:rPr>
          <w:color w:val="231F20"/>
          <w:sz w:val="18"/>
          <w:szCs w:val="18"/>
        </w:rPr>
        <w:t>ToRs</w:t>
      </w:r>
      <w:proofErr w:type="spellEnd"/>
      <w:r w:rsidRPr="009F0497">
        <w:rPr>
          <w:color w:val="231F20"/>
          <w:sz w:val="18"/>
          <w:szCs w:val="18"/>
        </w:rPr>
        <w:t xml:space="preserve"> may involve significant revision of the </w:t>
      </w:r>
      <w:proofErr w:type="spellStart"/>
      <w:r w:rsidRPr="009F0497">
        <w:rPr>
          <w:color w:val="231F20"/>
          <w:sz w:val="18"/>
          <w:szCs w:val="18"/>
        </w:rPr>
        <w:t>ToRs</w:t>
      </w:r>
      <w:proofErr w:type="spellEnd"/>
      <w:r w:rsidRPr="009F0497">
        <w:rPr>
          <w:color w:val="231F20"/>
          <w:sz w:val="18"/>
          <w:szCs w:val="18"/>
        </w:rPr>
        <w:t xml:space="preserve">, particularly </w:t>
      </w:r>
      <w:proofErr w:type="gramStart"/>
      <w:r w:rsidRPr="009F0497">
        <w:rPr>
          <w:color w:val="231F20"/>
          <w:sz w:val="18"/>
          <w:szCs w:val="18"/>
        </w:rPr>
        <w:t>with regard to</w:t>
      </w:r>
      <w:proofErr w:type="gramEnd"/>
      <w:r w:rsidRPr="009F0497">
        <w:rPr>
          <w:color w:val="231F20"/>
          <w:sz w:val="18"/>
          <w:szCs w:val="18"/>
        </w:rPr>
        <w:t xml:space="preserve"> methodologies to be employed and the limitations of the</w:t>
      </w:r>
      <w:r w:rsidRPr="009F0497">
        <w:rPr>
          <w:color w:val="231F20"/>
          <w:spacing w:val="20"/>
          <w:sz w:val="18"/>
          <w:szCs w:val="18"/>
        </w:rPr>
        <w:t xml:space="preserve"> </w:t>
      </w:r>
      <w:r w:rsidRPr="009F0497">
        <w:rPr>
          <w:color w:val="231F20"/>
          <w:spacing w:val="5"/>
          <w:sz w:val="18"/>
          <w:szCs w:val="18"/>
        </w:rPr>
        <w:t>CRA.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642" w:rsidRDefault="00DE0642">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642" w:rsidRDefault="00DE0642">
    <w:pPr>
      <w:pStyle w:val="BodyText"/>
      <w:spacing w:line="14" w:lineRule="auto"/>
    </w:pPr>
    <w:r>
      <w:pict>
        <v:shapetype id="_x0000_t202" coordsize="21600,21600" o:spt="202" path="m,l,21600r21600,l21600,xe">
          <v:stroke joinstyle="miter"/>
          <v:path gradientshapeok="t" o:connecttype="rect"/>
        </v:shapetype>
        <v:shape id="_x0000_s2059" type="#_x0000_t202" style="position:absolute;margin-left:31.35pt;margin-top:33.45pt;width:16.65pt;height:12.1pt;z-index:-15784;mso-position-horizontal-relative:page;mso-position-vertical-relative:page" filled="f" stroked="f">
          <v:textbox inset="0,0,0,0">
            <w:txbxContent>
              <w:p w:rsidR="00DE0642" w:rsidRDefault="00DE0642">
                <w:pPr>
                  <w:spacing w:before="20"/>
                  <w:ind w:left="20"/>
                  <w:rPr>
                    <w:b/>
                    <w:sz w:val="16"/>
                  </w:rPr>
                </w:pPr>
                <w:r>
                  <w:rPr>
                    <w:b/>
                    <w:color w:val="FFFFFF"/>
                    <w:sz w:val="16"/>
                  </w:rPr>
                  <w:t>126</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642" w:rsidRDefault="00DE0642">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642" w:rsidRDefault="00DE0642">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FBF"/>
    <w:multiLevelType w:val="hybridMultilevel"/>
    <w:tmpl w:val="0E565B66"/>
    <w:lvl w:ilvl="0" w:tplc="F14CAC92">
      <w:start w:val="1"/>
      <w:numFmt w:val="decimal"/>
      <w:lvlText w:val="%1."/>
      <w:lvlJc w:val="left"/>
      <w:pPr>
        <w:ind w:left="826" w:hanging="283"/>
        <w:jc w:val="left"/>
      </w:pPr>
      <w:rPr>
        <w:rFonts w:ascii="EC Square Sans Pro" w:eastAsia="EC Square Sans Pro" w:hAnsi="EC Square Sans Pro" w:cs="EC Square Sans Pro" w:hint="default"/>
        <w:color w:val="00A14B"/>
        <w:spacing w:val="-1"/>
        <w:w w:val="100"/>
        <w:sz w:val="20"/>
        <w:szCs w:val="20"/>
      </w:rPr>
    </w:lvl>
    <w:lvl w:ilvl="1" w:tplc="0D944F1E">
      <w:start w:val="1"/>
      <w:numFmt w:val="lowerLetter"/>
      <w:lvlText w:val="%2."/>
      <w:lvlJc w:val="left"/>
      <w:pPr>
        <w:ind w:left="1251" w:hanging="432"/>
        <w:jc w:val="left"/>
      </w:pPr>
      <w:rPr>
        <w:rFonts w:ascii="EC Square Sans Pro" w:eastAsia="EC Square Sans Pro" w:hAnsi="EC Square Sans Pro" w:cs="EC Square Sans Pro" w:hint="default"/>
        <w:color w:val="00A14B"/>
        <w:spacing w:val="-2"/>
        <w:w w:val="100"/>
        <w:sz w:val="20"/>
        <w:szCs w:val="20"/>
      </w:rPr>
    </w:lvl>
    <w:lvl w:ilvl="2" w:tplc="C2D02F84">
      <w:start w:val="1"/>
      <w:numFmt w:val="decimal"/>
      <w:lvlText w:val="%3."/>
      <w:lvlJc w:val="left"/>
      <w:pPr>
        <w:ind w:left="686" w:hanging="283"/>
        <w:jc w:val="right"/>
      </w:pPr>
      <w:rPr>
        <w:rFonts w:ascii="EC Square Sans Pro" w:eastAsia="EC Square Sans Pro" w:hAnsi="EC Square Sans Pro" w:cs="EC Square Sans Pro" w:hint="default"/>
        <w:color w:val="00A14B"/>
        <w:spacing w:val="-1"/>
        <w:w w:val="100"/>
        <w:sz w:val="20"/>
        <w:szCs w:val="20"/>
      </w:rPr>
    </w:lvl>
    <w:lvl w:ilvl="3" w:tplc="5E4E3DB6">
      <w:start w:val="1"/>
      <w:numFmt w:val="lowerLetter"/>
      <w:lvlText w:val="%4."/>
      <w:lvlJc w:val="left"/>
      <w:pPr>
        <w:ind w:left="1807" w:hanging="425"/>
        <w:jc w:val="left"/>
      </w:pPr>
      <w:rPr>
        <w:rFonts w:ascii="EC Square Sans Pro" w:eastAsia="EC Square Sans Pro" w:hAnsi="EC Square Sans Pro" w:cs="EC Square Sans Pro" w:hint="default"/>
        <w:color w:val="00A14B"/>
        <w:spacing w:val="-2"/>
        <w:w w:val="86"/>
        <w:sz w:val="20"/>
        <w:szCs w:val="20"/>
      </w:rPr>
    </w:lvl>
    <w:lvl w:ilvl="4" w:tplc="E764AEF0">
      <w:numFmt w:val="bullet"/>
      <w:lvlText w:val="•"/>
      <w:lvlJc w:val="left"/>
      <w:pPr>
        <w:ind w:left="1800" w:hanging="425"/>
      </w:pPr>
      <w:rPr>
        <w:rFonts w:hint="default"/>
      </w:rPr>
    </w:lvl>
    <w:lvl w:ilvl="5" w:tplc="A90A54BA">
      <w:numFmt w:val="bullet"/>
      <w:lvlText w:val="•"/>
      <w:lvlJc w:val="left"/>
      <w:pPr>
        <w:ind w:left="3027" w:hanging="425"/>
      </w:pPr>
      <w:rPr>
        <w:rFonts w:hint="default"/>
      </w:rPr>
    </w:lvl>
    <w:lvl w:ilvl="6" w:tplc="EFBE077C">
      <w:numFmt w:val="bullet"/>
      <w:lvlText w:val="•"/>
      <w:lvlJc w:val="left"/>
      <w:pPr>
        <w:ind w:left="4255" w:hanging="425"/>
      </w:pPr>
      <w:rPr>
        <w:rFonts w:hint="default"/>
      </w:rPr>
    </w:lvl>
    <w:lvl w:ilvl="7" w:tplc="82101036">
      <w:numFmt w:val="bullet"/>
      <w:lvlText w:val="•"/>
      <w:lvlJc w:val="left"/>
      <w:pPr>
        <w:ind w:left="5482" w:hanging="425"/>
      </w:pPr>
      <w:rPr>
        <w:rFonts w:hint="default"/>
      </w:rPr>
    </w:lvl>
    <w:lvl w:ilvl="8" w:tplc="42AC4590">
      <w:numFmt w:val="bullet"/>
      <w:lvlText w:val="•"/>
      <w:lvlJc w:val="left"/>
      <w:pPr>
        <w:ind w:left="6710" w:hanging="425"/>
      </w:pPr>
      <w:rPr>
        <w:rFonts w:hint="default"/>
      </w:rPr>
    </w:lvl>
  </w:abstractNum>
  <w:abstractNum w:abstractNumId="1" w15:restartNumberingAfterBreak="0">
    <w:nsid w:val="05CF1095"/>
    <w:multiLevelType w:val="multilevel"/>
    <w:tmpl w:val="D75A34A6"/>
    <w:lvl w:ilvl="0">
      <w:start w:val="5"/>
      <w:numFmt w:val="decimal"/>
      <w:lvlText w:val="%1."/>
      <w:lvlJc w:val="left"/>
      <w:pPr>
        <w:ind w:left="322" w:hanging="205"/>
        <w:jc w:val="right"/>
      </w:pPr>
      <w:rPr>
        <w:rFonts w:ascii="EC Square Sans Pro" w:eastAsia="EC Square Sans Pro" w:hAnsi="EC Square Sans Pro" w:cs="EC Square Sans Pro" w:hint="default"/>
        <w:color w:val="00A14B"/>
        <w:spacing w:val="0"/>
        <w:w w:val="100"/>
        <w:sz w:val="20"/>
        <w:szCs w:val="20"/>
      </w:rPr>
    </w:lvl>
    <w:lvl w:ilvl="1">
      <w:start w:val="1"/>
      <w:numFmt w:val="decimal"/>
      <w:lvlText w:val="%1.%2."/>
      <w:lvlJc w:val="left"/>
      <w:pPr>
        <w:ind w:left="1008" w:hanging="335"/>
        <w:jc w:val="left"/>
      </w:pPr>
      <w:rPr>
        <w:rFonts w:ascii="EC Square Sans Pro" w:eastAsia="EC Square Sans Pro" w:hAnsi="EC Square Sans Pro" w:cs="EC Square Sans Pro" w:hint="default"/>
        <w:i/>
        <w:color w:val="00A14B"/>
        <w:spacing w:val="-17"/>
        <w:w w:val="100"/>
        <w:sz w:val="20"/>
        <w:szCs w:val="20"/>
      </w:rPr>
    </w:lvl>
    <w:lvl w:ilvl="2">
      <w:numFmt w:val="bullet"/>
      <w:lvlText w:val="•"/>
      <w:lvlJc w:val="left"/>
      <w:pPr>
        <w:ind w:left="1922" w:hanging="335"/>
      </w:pPr>
      <w:rPr>
        <w:rFonts w:hint="default"/>
      </w:rPr>
    </w:lvl>
    <w:lvl w:ilvl="3">
      <w:numFmt w:val="bullet"/>
      <w:lvlText w:val="•"/>
      <w:lvlJc w:val="left"/>
      <w:pPr>
        <w:ind w:left="2845" w:hanging="335"/>
      </w:pPr>
      <w:rPr>
        <w:rFonts w:hint="default"/>
      </w:rPr>
    </w:lvl>
    <w:lvl w:ilvl="4">
      <w:numFmt w:val="bullet"/>
      <w:lvlText w:val="•"/>
      <w:lvlJc w:val="left"/>
      <w:pPr>
        <w:ind w:left="3768" w:hanging="335"/>
      </w:pPr>
      <w:rPr>
        <w:rFonts w:hint="default"/>
      </w:rPr>
    </w:lvl>
    <w:lvl w:ilvl="5">
      <w:numFmt w:val="bullet"/>
      <w:lvlText w:val="•"/>
      <w:lvlJc w:val="left"/>
      <w:pPr>
        <w:ind w:left="4691" w:hanging="335"/>
      </w:pPr>
      <w:rPr>
        <w:rFonts w:hint="default"/>
      </w:rPr>
    </w:lvl>
    <w:lvl w:ilvl="6">
      <w:numFmt w:val="bullet"/>
      <w:lvlText w:val="•"/>
      <w:lvlJc w:val="left"/>
      <w:pPr>
        <w:ind w:left="5614" w:hanging="335"/>
      </w:pPr>
      <w:rPr>
        <w:rFonts w:hint="default"/>
      </w:rPr>
    </w:lvl>
    <w:lvl w:ilvl="7">
      <w:numFmt w:val="bullet"/>
      <w:lvlText w:val="•"/>
      <w:lvlJc w:val="left"/>
      <w:pPr>
        <w:ind w:left="6537" w:hanging="335"/>
      </w:pPr>
      <w:rPr>
        <w:rFonts w:hint="default"/>
      </w:rPr>
    </w:lvl>
    <w:lvl w:ilvl="8">
      <w:numFmt w:val="bullet"/>
      <w:lvlText w:val="•"/>
      <w:lvlJc w:val="left"/>
      <w:pPr>
        <w:ind w:left="7459" w:hanging="335"/>
      </w:pPr>
      <w:rPr>
        <w:rFonts w:hint="default"/>
      </w:rPr>
    </w:lvl>
  </w:abstractNum>
  <w:abstractNum w:abstractNumId="2" w15:restartNumberingAfterBreak="0">
    <w:nsid w:val="0E231696"/>
    <w:multiLevelType w:val="hybridMultilevel"/>
    <w:tmpl w:val="3FD66D2C"/>
    <w:lvl w:ilvl="0" w:tplc="90B4F0BE">
      <w:numFmt w:val="bullet"/>
      <w:lvlText w:val=""/>
      <w:lvlJc w:val="left"/>
      <w:pPr>
        <w:ind w:left="403" w:hanging="284"/>
      </w:pPr>
      <w:rPr>
        <w:rFonts w:ascii="Symbol" w:eastAsia="Symbol" w:hAnsi="Symbol" w:cs="Symbol" w:hint="default"/>
        <w:color w:val="00A14B"/>
        <w:w w:val="100"/>
        <w:sz w:val="20"/>
        <w:szCs w:val="20"/>
      </w:rPr>
    </w:lvl>
    <w:lvl w:ilvl="1" w:tplc="6A385296">
      <w:numFmt w:val="bullet"/>
      <w:lvlText w:val="•"/>
      <w:lvlJc w:val="left"/>
      <w:pPr>
        <w:ind w:left="1360" w:hanging="284"/>
      </w:pPr>
      <w:rPr>
        <w:rFonts w:hint="default"/>
      </w:rPr>
    </w:lvl>
    <w:lvl w:ilvl="2" w:tplc="AC666254">
      <w:numFmt w:val="bullet"/>
      <w:lvlText w:val="•"/>
      <w:lvlJc w:val="left"/>
      <w:pPr>
        <w:ind w:left="2321" w:hanging="284"/>
      </w:pPr>
      <w:rPr>
        <w:rFonts w:hint="default"/>
      </w:rPr>
    </w:lvl>
    <w:lvl w:ilvl="3" w:tplc="9C12C7BE">
      <w:numFmt w:val="bullet"/>
      <w:lvlText w:val="•"/>
      <w:lvlJc w:val="left"/>
      <w:pPr>
        <w:ind w:left="3281" w:hanging="284"/>
      </w:pPr>
      <w:rPr>
        <w:rFonts w:hint="default"/>
      </w:rPr>
    </w:lvl>
    <w:lvl w:ilvl="4" w:tplc="7334FA24">
      <w:numFmt w:val="bullet"/>
      <w:lvlText w:val="•"/>
      <w:lvlJc w:val="left"/>
      <w:pPr>
        <w:ind w:left="4242" w:hanging="284"/>
      </w:pPr>
      <w:rPr>
        <w:rFonts w:hint="default"/>
      </w:rPr>
    </w:lvl>
    <w:lvl w:ilvl="5" w:tplc="C4302124">
      <w:numFmt w:val="bullet"/>
      <w:lvlText w:val="•"/>
      <w:lvlJc w:val="left"/>
      <w:pPr>
        <w:ind w:left="5202" w:hanging="284"/>
      </w:pPr>
      <w:rPr>
        <w:rFonts w:hint="default"/>
      </w:rPr>
    </w:lvl>
    <w:lvl w:ilvl="6" w:tplc="EA740E8E">
      <w:numFmt w:val="bullet"/>
      <w:lvlText w:val="•"/>
      <w:lvlJc w:val="left"/>
      <w:pPr>
        <w:ind w:left="6163" w:hanging="284"/>
      </w:pPr>
      <w:rPr>
        <w:rFonts w:hint="default"/>
      </w:rPr>
    </w:lvl>
    <w:lvl w:ilvl="7" w:tplc="A050C33A">
      <w:numFmt w:val="bullet"/>
      <w:lvlText w:val="•"/>
      <w:lvlJc w:val="left"/>
      <w:pPr>
        <w:ind w:left="7123" w:hanging="284"/>
      </w:pPr>
      <w:rPr>
        <w:rFonts w:hint="default"/>
      </w:rPr>
    </w:lvl>
    <w:lvl w:ilvl="8" w:tplc="1520E44E">
      <w:numFmt w:val="bullet"/>
      <w:lvlText w:val="•"/>
      <w:lvlJc w:val="left"/>
      <w:pPr>
        <w:ind w:left="8084" w:hanging="284"/>
      </w:pPr>
      <w:rPr>
        <w:rFonts w:hint="default"/>
      </w:rPr>
    </w:lvl>
  </w:abstractNum>
  <w:abstractNum w:abstractNumId="3" w15:restartNumberingAfterBreak="0">
    <w:nsid w:val="0FD8788B"/>
    <w:multiLevelType w:val="hybridMultilevel"/>
    <w:tmpl w:val="6E74F61C"/>
    <w:lvl w:ilvl="0" w:tplc="58426FC0">
      <w:numFmt w:val="bullet"/>
      <w:lvlText w:val="■"/>
      <w:lvlJc w:val="left"/>
      <w:pPr>
        <w:ind w:left="809" w:hanging="284"/>
      </w:pPr>
      <w:rPr>
        <w:rFonts w:ascii="EC Square Sans Pro" w:eastAsia="EC Square Sans Pro" w:hAnsi="EC Square Sans Pro" w:cs="EC Square Sans Pro" w:hint="default"/>
        <w:color w:val="00A14B"/>
        <w:spacing w:val="-11"/>
        <w:w w:val="86"/>
        <w:sz w:val="20"/>
        <w:szCs w:val="20"/>
      </w:rPr>
    </w:lvl>
    <w:lvl w:ilvl="1" w:tplc="A994335A">
      <w:numFmt w:val="bullet"/>
      <w:lvlText w:val="•"/>
      <w:lvlJc w:val="left"/>
      <w:pPr>
        <w:ind w:left="1223" w:hanging="284"/>
      </w:pPr>
      <w:rPr>
        <w:rFonts w:hint="default"/>
      </w:rPr>
    </w:lvl>
    <w:lvl w:ilvl="2" w:tplc="5552A80A">
      <w:numFmt w:val="bullet"/>
      <w:lvlText w:val="•"/>
      <w:lvlJc w:val="left"/>
      <w:pPr>
        <w:ind w:left="1647" w:hanging="284"/>
      </w:pPr>
      <w:rPr>
        <w:rFonts w:hint="default"/>
      </w:rPr>
    </w:lvl>
    <w:lvl w:ilvl="3" w:tplc="1A3CEA5E">
      <w:numFmt w:val="bullet"/>
      <w:lvlText w:val="•"/>
      <w:lvlJc w:val="left"/>
      <w:pPr>
        <w:ind w:left="2071" w:hanging="284"/>
      </w:pPr>
      <w:rPr>
        <w:rFonts w:hint="default"/>
      </w:rPr>
    </w:lvl>
    <w:lvl w:ilvl="4" w:tplc="E1006178">
      <w:numFmt w:val="bullet"/>
      <w:lvlText w:val="•"/>
      <w:lvlJc w:val="left"/>
      <w:pPr>
        <w:ind w:left="2494" w:hanging="284"/>
      </w:pPr>
      <w:rPr>
        <w:rFonts w:hint="default"/>
      </w:rPr>
    </w:lvl>
    <w:lvl w:ilvl="5" w:tplc="8E12E02C">
      <w:numFmt w:val="bullet"/>
      <w:lvlText w:val="•"/>
      <w:lvlJc w:val="left"/>
      <w:pPr>
        <w:ind w:left="2918" w:hanging="284"/>
      </w:pPr>
      <w:rPr>
        <w:rFonts w:hint="default"/>
      </w:rPr>
    </w:lvl>
    <w:lvl w:ilvl="6" w:tplc="B9D46B16">
      <w:numFmt w:val="bullet"/>
      <w:lvlText w:val="•"/>
      <w:lvlJc w:val="left"/>
      <w:pPr>
        <w:ind w:left="3342" w:hanging="284"/>
      </w:pPr>
      <w:rPr>
        <w:rFonts w:hint="default"/>
      </w:rPr>
    </w:lvl>
    <w:lvl w:ilvl="7" w:tplc="B9F44C62">
      <w:numFmt w:val="bullet"/>
      <w:lvlText w:val="•"/>
      <w:lvlJc w:val="left"/>
      <w:pPr>
        <w:ind w:left="3766" w:hanging="284"/>
      </w:pPr>
      <w:rPr>
        <w:rFonts w:hint="default"/>
      </w:rPr>
    </w:lvl>
    <w:lvl w:ilvl="8" w:tplc="DDFCCDBE">
      <w:numFmt w:val="bullet"/>
      <w:lvlText w:val="•"/>
      <w:lvlJc w:val="left"/>
      <w:pPr>
        <w:ind w:left="4189" w:hanging="284"/>
      </w:pPr>
      <w:rPr>
        <w:rFonts w:hint="default"/>
      </w:rPr>
    </w:lvl>
  </w:abstractNum>
  <w:abstractNum w:abstractNumId="4" w15:restartNumberingAfterBreak="0">
    <w:nsid w:val="14954610"/>
    <w:multiLevelType w:val="multilevel"/>
    <w:tmpl w:val="1A7416D0"/>
    <w:lvl w:ilvl="0">
      <w:start w:val="4"/>
      <w:numFmt w:val="decimal"/>
      <w:lvlText w:val="%1"/>
      <w:lvlJc w:val="left"/>
      <w:pPr>
        <w:ind w:left="472" w:hanging="356"/>
        <w:jc w:val="left"/>
      </w:pPr>
      <w:rPr>
        <w:rFonts w:hint="default"/>
      </w:rPr>
    </w:lvl>
    <w:lvl w:ilvl="1">
      <w:start w:val="1"/>
      <w:numFmt w:val="decimal"/>
      <w:lvlText w:val="%1.%2."/>
      <w:lvlJc w:val="left"/>
      <w:pPr>
        <w:ind w:left="472" w:hanging="356"/>
        <w:jc w:val="left"/>
      </w:pPr>
      <w:rPr>
        <w:rFonts w:ascii="EC Square Sans Pro" w:eastAsia="EC Square Sans Pro" w:hAnsi="EC Square Sans Pro" w:cs="EC Square Sans Pro" w:hint="default"/>
        <w:color w:val="00A14B"/>
        <w:spacing w:val="-3"/>
        <w:w w:val="100"/>
        <w:sz w:val="20"/>
        <w:szCs w:val="20"/>
      </w:rPr>
    </w:lvl>
    <w:lvl w:ilvl="2">
      <w:start w:val="1"/>
      <w:numFmt w:val="decimal"/>
      <w:lvlText w:val="%1.%2.%3"/>
      <w:lvlJc w:val="left"/>
      <w:pPr>
        <w:ind w:left="673" w:hanging="468"/>
        <w:jc w:val="right"/>
      </w:pPr>
      <w:rPr>
        <w:rFonts w:ascii="EC Square Sans Pro" w:eastAsia="EC Square Sans Pro" w:hAnsi="EC Square Sans Pro" w:cs="EC Square Sans Pro" w:hint="default"/>
        <w:i/>
        <w:color w:val="00A14B"/>
        <w:spacing w:val="-7"/>
        <w:w w:val="100"/>
        <w:sz w:val="20"/>
        <w:szCs w:val="20"/>
      </w:rPr>
    </w:lvl>
    <w:lvl w:ilvl="3">
      <w:start w:val="1"/>
      <w:numFmt w:val="decimal"/>
      <w:lvlText w:val="%4."/>
      <w:lvlJc w:val="left"/>
      <w:pPr>
        <w:ind w:left="837" w:hanging="294"/>
        <w:jc w:val="left"/>
      </w:pPr>
      <w:rPr>
        <w:rFonts w:ascii="EC Square Sans Pro" w:eastAsia="EC Square Sans Pro" w:hAnsi="EC Square Sans Pro" w:cs="EC Square Sans Pro" w:hint="default"/>
        <w:color w:val="00A14B"/>
        <w:spacing w:val="-19"/>
        <w:w w:val="100"/>
        <w:sz w:val="20"/>
        <w:szCs w:val="20"/>
      </w:rPr>
    </w:lvl>
    <w:lvl w:ilvl="4">
      <w:numFmt w:val="bullet"/>
      <w:lvlText w:val="•"/>
      <w:lvlJc w:val="left"/>
      <w:pPr>
        <w:ind w:left="2169" w:hanging="294"/>
      </w:pPr>
      <w:rPr>
        <w:rFonts w:hint="default"/>
      </w:rPr>
    </w:lvl>
    <w:lvl w:ilvl="5">
      <w:numFmt w:val="bullet"/>
      <w:lvlText w:val="•"/>
      <w:lvlJc w:val="left"/>
      <w:pPr>
        <w:ind w:left="3498" w:hanging="294"/>
      </w:pPr>
      <w:rPr>
        <w:rFonts w:hint="default"/>
      </w:rPr>
    </w:lvl>
    <w:lvl w:ilvl="6">
      <w:numFmt w:val="bullet"/>
      <w:lvlText w:val="•"/>
      <w:lvlJc w:val="left"/>
      <w:pPr>
        <w:ind w:left="4828" w:hanging="294"/>
      </w:pPr>
      <w:rPr>
        <w:rFonts w:hint="default"/>
      </w:rPr>
    </w:lvl>
    <w:lvl w:ilvl="7">
      <w:numFmt w:val="bullet"/>
      <w:lvlText w:val="•"/>
      <w:lvlJc w:val="left"/>
      <w:pPr>
        <w:ind w:left="6157" w:hanging="294"/>
      </w:pPr>
      <w:rPr>
        <w:rFonts w:hint="default"/>
      </w:rPr>
    </w:lvl>
    <w:lvl w:ilvl="8">
      <w:numFmt w:val="bullet"/>
      <w:lvlText w:val="•"/>
      <w:lvlJc w:val="left"/>
      <w:pPr>
        <w:ind w:left="7486" w:hanging="294"/>
      </w:pPr>
      <w:rPr>
        <w:rFonts w:hint="default"/>
      </w:rPr>
    </w:lvl>
  </w:abstractNum>
  <w:abstractNum w:abstractNumId="5" w15:restartNumberingAfterBreak="0">
    <w:nsid w:val="22A2667B"/>
    <w:multiLevelType w:val="hybridMultilevel"/>
    <w:tmpl w:val="A35C7C18"/>
    <w:lvl w:ilvl="0" w:tplc="01D0F7FE">
      <w:numFmt w:val="bullet"/>
      <w:lvlText w:val=""/>
      <w:lvlJc w:val="left"/>
      <w:pPr>
        <w:ind w:left="1099" w:hanging="284"/>
      </w:pPr>
      <w:rPr>
        <w:rFonts w:ascii="Symbol" w:eastAsia="Symbol" w:hAnsi="Symbol" w:cs="Symbol" w:hint="default"/>
        <w:color w:val="00A14B"/>
        <w:w w:val="100"/>
        <w:sz w:val="20"/>
        <w:szCs w:val="20"/>
      </w:rPr>
    </w:lvl>
    <w:lvl w:ilvl="1" w:tplc="74DE0B02">
      <w:numFmt w:val="bullet"/>
      <w:lvlText w:val="•"/>
      <w:lvlJc w:val="left"/>
      <w:pPr>
        <w:ind w:left="2004" w:hanging="284"/>
      </w:pPr>
      <w:rPr>
        <w:rFonts w:hint="default"/>
      </w:rPr>
    </w:lvl>
    <w:lvl w:ilvl="2" w:tplc="91D8ABDA">
      <w:numFmt w:val="bullet"/>
      <w:lvlText w:val="•"/>
      <w:lvlJc w:val="left"/>
      <w:pPr>
        <w:ind w:left="2909" w:hanging="284"/>
      </w:pPr>
      <w:rPr>
        <w:rFonts w:hint="default"/>
      </w:rPr>
    </w:lvl>
    <w:lvl w:ilvl="3" w:tplc="3E2C8FF8">
      <w:numFmt w:val="bullet"/>
      <w:lvlText w:val="•"/>
      <w:lvlJc w:val="left"/>
      <w:pPr>
        <w:ind w:left="3813" w:hanging="284"/>
      </w:pPr>
      <w:rPr>
        <w:rFonts w:hint="default"/>
      </w:rPr>
    </w:lvl>
    <w:lvl w:ilvl="4" w:tplc="A0821408">
      <w:numFmt w:val="bullet"/>
      <w:lvlText w:val="•"/>
      <w:lvlJc w:val="left"/>
      <w:pPr>
        <w:ind w:left="4718" w:hanging="284"/>
      </w:pPr>
      <w:rPr>
        <w:rFonts w:hint="default"/>
      </w:rPr>
    </w:lvl>
    <w:lvl w:ilvl="5" w:tplc="FC9A5E28">
      <w:numFmt w:val="bullet"/>
      <w:lvlText w:val="•"/>
      <w:lvlJc w:val="left"/>
      <w:pPr>
        <w:ind w:left="5622" w:hanging="284"/>
      </w:pPr>
      <w:rPr>
        <w:rFonts w:hint="default"/>
      </w:rPr>
    </w:lvl>
    <w:lvl w:ilvl="6" w:tplc="B96C08D6">
      <w:numFmt w:val="bullet"/>
      <w:lvlText w:val="•"/>
      <w:lvlJc w:val="left"/>
      <w:pPr>
        <w:ind w:left="6527" w:hanging="284"/>
      </w:pPr>
      <w:rPr>
        <w:rFonts w:hint="default"/>
      </w:rPr>
    </w:lvl>
    <w:lvl w:ilvl="7" w:tplc="4CAE2764">
      <w:numFmt w:val="bullet"/>
      <w:lvlText w:val="•"/>
      <w:lvlJc w:val="left"/>
      <w:pPr>
        <w:ind w:left="7431" w:hanging="284"/>
      </w:pPr>
      <w:rPr>
        <w:rFonts w:hint="default"/>
      </w:rPr>
    </w:lvl>
    <w:lvl w:ilvl="8" w:tplc="A86CE6BA">
      <w:numFmt w:val="bullet"/>
      <w:lvlText w:val="•"/>
      <w:lvlJc w:val="left"/>
      <w:pPr>
        <w:ind w:left="8336" w:hanging="284"/>
      </w:pPr>
      <w:rPr>
        <w:rFonts w:hint="default"/>
      </w:rPr>
    </w:lvl>
  </w:abstractNum>
  <w:abstractNum w:abstractNumId="6" w15:restartNumberingAfterBreak="0">
    <w:nsid w:val="2B0767C7"/>
    <w:multiLevelType w:val="hybridMultilevel"/>
    <w:tmpl w:val="02D4B9B4"/>
    <w:lvl w:ilvl="0" w:tplc="BC520D50">
      <w:numFmt w:val="bullet"/>
      <w:lvlText w:val=""/>
      <w:lvlJc w:val="left"/>
      <w:pPr>
        <w:ind w:left="506" w:hanging="360"/>
      </w:pPr>
      <w:rPr>
        <w:rFonts w:ascii="Symbol" w:eastAsia="Symbol" w:hAnsi="Symbol" w:cs="Symbol" w:hint="default"/>
        <w:color w:val="00A14B"/>
        <w:w w:val="100"/>
        <w:sz w:val="20"/>
        <w:szCs w:val="20"/>
      </w:rPr>
    </w:lvl>
    <w:lvl w:ilvl="1" w:tplc="3C747CF0">
      <w:numFmt w:val="bullet"/>
      <w:lvlText w:val="•"/>
      <w:lvlJc w:val="left"/>
      <w:pPr>
        <w:ind w:left="1385" w:hanging="360"/>
      </w:pPr>
      <w:rPr>
        <w:rFonts w:hint="default"/>
      </w:rPr>
    </w:lvl>
    <w:lvl w:ilvl="2" w:tplc="697EA8D4">
      <w:numFmt w:val="bullet"/>
      <w:lvlText w:val="•"/>
      <w:lvlJc w:val="left"/>
      <w:pPr>
        <w:ind w:left="2270" w:hanging="360"/>
      </w:pPr>
      <w:rPr>
        <w:rFonts w:hint="default"/>
      </w:rPr>
    </w:lvl>
    <w:lvl w:ilvl="3" w:tplc="5CBC31A2">
      <w:numFmt w:val="bullet"/>
      <w:lvlText w:val="•"/>
      <w:lvlJc w:val="left"/>
      <w:pPr>
        <w:ind w:left="3156" w:hanging="360"/>
      </w:pPr>
      <w:rPr>
        <w:rFonts w:hint="default"/>
      </w:rPr>
    </w:lvl>
    <w:lvl w:ilvl="4" w:tplc="78FE3B5C">
      <w:numFmt w:val="bullet"/>
      <w:lvlText w:val="•"/>
      <w:lvlJc w:val="left"/>
      <w:pPr>
        <w:ind w:left="4041" w:hanging="360"/>
      </w:pPr>
      <w:rPr>
        <w:rFonts w:hint="default"/>
      </w:rPr>
    </w:lvl>
    <w:lvl w:ilvl="5" w:tplc="C8E82B30">
      <w:numFmt w:val="bullet"/>
      <w:lvlText w:val="•"/>
      <w:lvlJc w:val="left"/>
      <w:pPr>
        <w:ind w:left="4927" w:hanging="360"/>
      </w:pPr>
      <w:rPr>
        <w:rFonts w:hint="default"/>
      </w:rPr>
    </w:lvl>
    <w:lvl w:ilvl="6" w:tplc="5C80F8E0">
      <w:numFmt w:val="bullet"/>
      <w:lvlText w:val="•"/>
      <w:lvlJc w:val="left"/>
      <w:pPr>
        <w:ind w:left="5812" w:hanging="360"/>
      </w:pPr>
      <w:rPr>
        <w:rFonts w:hint="default"/>
      </w:rPr>
    </w:lvl>
    <w:lvl w:ilvl="7" w:tplc="757A5DFC">
      <w:numFmt w:val="bullet"/>
      <w:lvlText w:val="•"/>
      <w:lvlJc w:val="left"/>
      <w:pPr>
        <w:ind w:left="6698" w:hanging="360"/>
      </w:pPr>
      <w:rPr>
        <w:rFonts w:hint="default"/>
      </w:rPr>
    </w:lvl>
    <w:lvl w:ilvl="8" w:tplc="E9168AE2">
      <w:numFmt w:val="bullet"/>
      <w:lvlText w:val="•"/>
      <w:lvlJc w:val="left"/>
      <w:pPr>
        <w:ind w:left="7583" w:hanging="360"/>
      </w:pPr>
      <w:rPr>
        <w:rFonts w:hint="default"/>
      </w:rPr>
    </w:lvl>
  </w:abstractNum>
  <w:abstractNum w:abstractNumId="7" w15:restartNumberingAfterBreak="0">
    <w:nsid w:val="45244447"/>
    <w:multiLevelType w:val="hybridMultilevel"/>
    <w:tmpl w:val="5116334E"/>
    <w:lvl w:ilvl="0" w:tplc="AC6653DE">
      <w:start w:val="1"/>
      <w:numFmt w:val="decimal"/>
      <w:lvlText w:val="%1."/>
      <w:lvlJc w:val="left"/>
      <w:pPr>
        <w:ind w:left="321" w:hanging="205"/>
        <w:jc w:val="left"/>
      </w:pPr>
      <w:rPr>
        <w:rFonts w:ascii="EC Square Sans Pro" w:eastAsia="EC Square Sans Pro" w:hAnsi="EC Square Sans Pro" w:cs="EC Square Sans Pro" w:hint="default"/>
        <w:color w:val="00A14B"/>
        <w:spacing w:val="-3"/>
        <w:w w:val="100"/>
        <w:sz w:val="20"/>
        <w:szCs w:val="20"/>
      </w:rPr>
    </w:lvl>
    <w:lvl w:ilvl="1" w:tplc="CD8C0FAA">
      <w:numFmt w:val="bullet"/>
      <w:lvlText w:val="•"/>
      <w:lvlJc w:val="left"/>
      <w:pPr>
        <w:ind w:left="840" w:hanging="205"/>
      </w:pPr>
      <w:rPr>
        <w:rFonts w:hint="default"/>
      </w:rPr>
    </w:lvl>
    <w:lvl w:ilvl="2" w:tplc="67885D7C">
      <w:numFmt w:val="bullet"/>
      <w:lvlText w:val="•"/>
      <w:lvlJc w:val="left"/>
      <w:pPr>
        <w:ind w:left="1873" w:hanging="205"/>
      </w:pPr>
      <w:rPr>
        <w:rFonts w:hint="default"/>
      </w:rPr>
    </w:lvl>
    <w:lvl w:ilvl="3" w:tplc="F9360F5A">
      <w:numFmt w:val="bullet"/>
      <w:lvlText w:val="•"/>
      <w:lvlJc w:val="left"/>
      <w:pPr>
        <w:ind w:left="2907" w:hanging="205"/>
      </w:pPr>
      <w:rPr>
        <w:rFonts w:hint="default"/>
      </w:rPr>
    </w:lvl>
    <w:lvl w:ilvl="4" w:tplc="45846DF0">
      <w:numFmt w:val="bullet"/>
      <w:lvlText w:val="•"/>
      <w:lvlJc w:val="left"/>
      <w:pPr>
        <w:ind w:left="3941" w:hanging="205"/>
      </w:pPr>
      <w:rPr>
        <w:rFonts w:hint="default"/>
      </w:rPr>
    </w:lvl>
    <w:lvl w:ilvl="5" w:tplc="E7D6BAA0">
      <w:numFmt w:val="bullet"/>
      <w:lvlText w:val="•"/>
      <w:lvlJc w:val="left"/>
      <w:pPr>
        <w:ind w:left="4975" w:hanging="205"/>
      </w:pPr>
      <w:rPr>
        <w:rFonts w:hint="default"/>
      </w:rPr>
    </w:lvl>
    <w:lvl w:ilvl="6" w:tplc="2C7011CE">
      <w:numFmt w:val="bullet"/>
      <w:lvlText w:val="•"/>
      <w:lvlJc w:val="left"/>
      <w:pPr>
        <w:ind w:left="6009" w:hanging="205"/>
      </w:pPr>
      <w:rPr>
        <w:rFonts w:hint="default"/>
      </w:rPr>
    </w:lvl>
    <w:lvl w:ilvl="7" w:tplc="506A7F4A">
      <w:numFmt w:val="bullet"/>
      <w:lvlText w:val="•"/>
      <w:lvlJc w:val="left"/>
      <w:pPr>
        <w:ind w:left="7043" w:hanging="205"/>
      </w:pPr>
      <w:rPr>
        <w:rFonts w:hint="default"/>
      </w:rPr>
    </w:lvl>
    <w:lvl w:ilvl="8" w:tplc="C7B61B52">
      <w:numFmt w:val="bullet"/>
      <w:lvlText w:val="•"/>
      <w:lvlJc w:val="left"/>
      <w:pPr>
        <w:ind w:left="8077" w:hanging="205"/>
      </w:pPr>
      <w:rPr>
        <w:rFonts w:hint="default"/>
      </w:rPr>
    </w:lvl>
  </w:abstractNum>
  <w:abstractNum w:abstractNumId="8" w15:restartNumberingAfterBreak="0">
    <w:nsid w:val="4E8D2AC7"/>
    <w:multiLevelType w:val="hybridMultilevel"/>
    <w:tmpl w:val="9DB0E43A"/>
    <w:lvl w:ilvl="0" w:tplc="383A8CAA">
      <w:numFmt w:val="bullet"/>
      <w:lvlText w:val="■"/>
      <w:lvlJc w:val="left"/>
      <w:pPr>
        <w:ind w:left="809" w:hanging="284"/>
      </w:pPr>
      <w:rPr>
        <w:rFonts w:ascii="EC Square Sans Pro" w:eastAsia="EC Square Sans Pro" w:hAnsi="EC Square Sans Pro" w:cs="EC Square Sans Pro" w:hint="default"/>
        <w:color w:val="00A14B"/>
        <w:spacing w:val="-23"/>
        <w:w w:val="87"/>
        <w:sz w:val="20"/>
        <w:szCs w:val="20"/>
      </w:rPr>
    </w:lvl>
    <w:lvl w:ilvl="1" w:tplc="BADE8BEC">
      <w:numFmt w:val="bullet"/>
      <w:lvlText w:val="•"/>
      <w:lvlJc w:val="left"/>
      <w:pPr>
        <w:ind w:left="1223" w:hanging="284"/>
      </w:pPr>
      <w:rPr>
        <w:rFonts w:hint="default"/>
      </w:rPr>
    </w:lvl>
    <w:lvl w:ilvl="2" w:tplc="7794CC7E">
      <w:numFmt w:val="bullet"/>
      <w:lvlText w:val="•"/>
      <w:lvlJc w:val="left"/>
      <w:pPr>
        <w:ind w:left="1647" w:hanging="284"/>
      </w:pPr>
      <w:rPr>
        <w:rFonts w:hint="default"/>
      </w:rPr>
    </w:lvl>
    <w:lvl w:ilvl="3" w:tplc="A716769E">
      <w:numFmt w:val="bullet"/>
      <w:lvlText w:val="•"/>
      <w:lvlJc w:val="left"/>
      <w:pPr>
        <w:ind w:left="2071" w:hanging="284"/>
      </w:pPr>
      <w:rPr>
        <w:rFonts w:hint="default"/>
      </w:rPr>
    </w:lvl>
    <w:lvl w:ilvl="4" w:tplc="146CEECC">
      <w:numFmt w:val="bullet"/>
      <w:lvlText w:val="•"/>
      <w:lvlJc w:val="left"/>
      <w:pPr>
        <w:ind w:left="2495" w:hanging="284"/>
      </w:pPr>
      <w:rPr>
        <w:rFonts w:hint="default"/>
      </w:rPr>
    </w:lvl>
    <w:lvl w:ilvl="5" w:tplc="AE48AAA8">
      <w:numFmt w:val="bullet"/>
      <w:lvlText w:val="•"/>
      <w:lvlJc w:val="left"/>
      <w:pPr>
        <w:ind w:left="2918" w:hanging="284"/>
      </w:pPr>
      <w:rPr>
        <w:rFonts w:hint="default"/>
      </w:rPr>
    </w:lvl>
    <w:lvl w:ilvl="6" w:tplc="95A20F54">
      <w:numFmt w:val="bullet"/>
      <w:lvlText w:val="•"/>
      <w:lvlJc w:val="left"/>
      <w:pPr>
        <w:ind w:left="3342" w:hanging="284"/>
      </w:pPr>
      <w:rPr>
        <w:rFonts w:hint="default"/>
      </w:rPr>
    </w:lvl>
    <w:lvl w:ilvl="7" w:tplc="5AD64EBA">
      <w:numFmt w:val="bullet"/>
      <w:lvlText w:val="•"/>
      <w:lvlJc w:val="left"/>
      <w:pPr>
        <w:ind w:left="3766" w:hanging="284"/>
      </w:pPr>
      <w:rPr>
        <w:rFonts w:hint="default"/>
      </w:rPr>
    </w:lvl>
    <w:lvl w:ilvl="8" w:tplc="A2308A36">
      <w:numFmt w:val="bullet"/>
      <w:lvlText w:val="•"/>
      <w:lvlJc w:val="left"/>
      <w:pPr>
        <w:ind w:left="4190" w:hanging="284"/>
      </w:pPr>
      <w:rPr>
        <w:rFonts w:hint="default"/>
      </w:rPr>
    </w:lvl>
  </w:abstractNum>
  <w:abstractNum w:abstractNumId="9" w15:restartNumberingAfterBreak="0">
    <w:nsid w:val="625827E0"/>
    <w:multiLevelType w:val="hybridMultilevel"/>
    <w:tmpl w:val="D96A4D28"/>
    <w:lvl w:ilvl="0" w:tplc="7010947C">
      <w:numFmt w:val="bullet"/>
      <w:lvlText w:val="■"/>
      <w:lvlJc w:val="left"/>
      <w:pPr>
        <w:ind w:left="957" w:hanging="284"/>
      </w:pPr>
      <w:rPr>
        <w:rFonts w:ascii="EC Square Sans Pro" w:eastAsia="EC Square Sans Pro" w:hAnsi="EC Square Sans Pro" w:cs="EC Square Sans Pro" w:hint="default"/>
        <w:color w:val="00A14B"/>
        <w:spacing w:val="-18"/>
        <w:w w:val="83"/>
        <w:sz w:val="20"/>
        <w:szCs w:val="20"/>
      </w:rPr>
    </w:lvl>
    <w:lvl w:ilvl="1" w:tplc="E2EC3A70">
      <w:numFmt w:val="bullet"/>
      <w:lvlText w:val="•"/>
      <w:lvlJc w:val="left"/>
      <w:pPr>
        <w:ind w:left="1370" w:hanging="284"/>
      </w:pPr>
      <w:rPr>
        <w:rFonts w:hint="default"/>
      </w:rPr>
    </w:lvl>
    <w:lvl w:ilvl="2" w:tplc="3EFCA30C">
      <w:numFmt w:val="bullet"/>
      <w:lvlText w:val="•"/>
      <w:lvlJc w:val="left"/>
      <w:pPr>
        <w:ind w:left="1781" w:hanging="284"/>
      </w:pPr>
      <w:rPr>
        <w:rFonts w:hint="default"/>
      </w:rPr>
    </w:lvl>
    <w:lvl w:ilvl="3" w:tplc="AD008DFA">
      <w:numFmt w:val="bullet"/>
      <w:lvlText w:val="•"/>
      <w:lvlJc w:val="left"/>
      <w:pPr>
        <w:ind w:left="2192" w:hanging="284"/>
      </w:pPr>
      <w:rPr>
        <w:rFonts w:hint="default"/>
      </w:rPr>
    </w:lvl>
    <w:lvl w:ilvl="4" w:tplc="46E2D9DC">
      <w:numFmt w:val="bullet"/>
      <w:lvlText w:val="•"/>
      <w:lvlJc w:val="left"/>
      <w:pPr>
        <w:ind w:left="2603" w:hanging="284"/>
      </w:pPr>
      <w:rPr>
        <w:rFonts w:hint="default"/>
      </w:rPr>
    </w:lvl>
    <w:lvl w:ilvl="5" w:tplc="67C0CAEC">
      <w:numFmt w:val="bullet"/>
      <w:lvlText w:val="•"/>
      <w:lvlJc w:val="left"/>
      <w:pPr>
        <w:ind w:left="3013" w:hanging="284"/>
      </w:pPr>
      <w:rPr>
        <w:rFonts w:hint="default"/>
      </w:rPr>
    </w:lvl>
    <w:lvl w:ilvl="6" w:tplc="3760E978">
      <w:numFmt w:val="bullet"/>
      <w:lvlText w:val="•"/>
      <w:lvlJc w:val="left"/>
      <w:pPr>
        <w:ind w:left="3424" w:hanging="284"/>
      </w:pPr>
      <w:rPr>
        <w:rFonts w:hint="default"/>
      </w:rPr>
    </w:lvl>
    <w:lvl w:ilvl="7" w:tplc="31FAC612">
      <w:numFmt w:val="bullet"/>
      <w:lvlText w:val="•"/>
      <w:lvlJc w:val="left"/>
      <w:pPr>
        <w:ind w:left="3835" w:hanging="284"/>
      </w:pPr>
      <w:rPr>
        <w:rFonts w:hint="default"/>
      </w:rPr>
    </w:lvl>
    <w:lvl w:ilvl="8" w:tplc="230E5BEA">
      <w:numFmt w:val="bullet"/>
      <w:lvlText w:val="•"/>
      <w:lvlJc w:val="left"/>
      <w:pPr>
        <w:ind w:left="4246" w:hanging="284"/>
      </w:pPr>
      <w:rPr>
        <w:rFonts w:hint="default"/>
      </w:rPr>
    </w:lvl>
  </w:abstractNum>
  <w:num w:numId="1">
    <w:abstractNumId w:val="2"/>
  </w:num>
  <w:num w:numId="2">
    <w:abstractNumId w:val="5"/>
  </w:num>
  <w:num w:numId="3">
    <w:abstractNumId w:val="0"/>
  </w:num>
  <w:num w:numId="4">
    <w:abstractNumId w:val="1"/>
  </w:num>
  <w:num w:numId="5">
    <w:abstractNumId w:val="4"/>
  </w:num>
  <w:num w:numId="6">
    <w:abstractNumId w:val="6"/>
  </w:num>
  <w:num w:numId="7">
    <w:abstractNumId w:val="7"/>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07C7B"/>
    <w:rsid w:val="001B617E"/>
    <w:rsid w:val="004A67A5"/>
    <w:rsid w:val="00695C96"/>
    <w:rsid w:val="009F0497"/>
    <w:rsid w:val="00A07C7B"/>
    <w:rsid w:val="00C66565"/>
    <w:rsid w:val="00CB0EBF"/>
    <w:rsid w:val="00CF3B29"/>
    <w:rsid w:val="00DE0642"/>
    <w:rsid w:val="00E5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06CE234"/>
  <w15:docId w15:val="{D6C12DA0-0AC9-48E5-834E-E5E9E29C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EC Square Sans Pro" w:eastAsia="EC Square Sans Pro" w:hAnsi="EC Square Sans Pro" w:cs="EC Square Sans Pro"/>
    </w:rPr>
  </w:style>
  <w:style w:type="paragraph" w:styleId="Heading1">
    <w:name w:val="heading 1"/>
    <w:basedOn w:val="Normal"/>
    <w:uiPriority w:val="1"/>
    <w:qFormat/>
    <w:pPr>
      <w:ind w:left="673"/>
      <w:jc w:val="both"/>
      <w:outlineLvl w:val="0"/>
    </w:pPr>
    <w:rPr>
      <w:b/>
      <w:bCs/>
      <w:sz w:val="20"/>
      <w:szCs w:val="20"/>
    </w:rPr>
  </w:style>
  <w:style w:type="paragraph" w:styleId="Heading2">
    <w:name w:val="heading 2"/>
    <w:basedOn w:val="Normal"/>
    <w:uiPriority w:val="1"/>
    <w:qFormat/>
    <w:pPr>
      <w:ind w:left="117"/>
      <w:jc w:val="both"/>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11" w:hanging="425"/>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695C96"/>
    <w:pPr>
      <w:tabs>
        <w:tab w:val="center" w:pos="4419"/>
        <w:tab w:val="right" w:pos="8838"/>
      </w:tabs>
    </w:pPr>
  </w:style>
  <w:style w:type="character" w:customStyle="1" w:styleId="FooterChar">
    <w:name w:val="Footer Char"/>
    <w:basedOn w:val="DefaultParagraphFont"/>
    <w:link w:val="Footer"/>
    <w:uiPriority w:val="99"/>
    <w:rsid w:val="00695C96"/>
    <w:rPr>
      <w:rFonts w:ascii="EC Square Sans Pro" w:eastAsia="EC Square Sans Pro" w:hAnsi="EC Square Sans Pro" w:cs="EC Square Sans Pro"/>
    </w:rPr>
  </w:style>
  <w:style w:type="paragraph" w:styleId="Header">
    <w:name w:val="header"/>
    <w:basedOn w:val="Normal"/>
    <w:link w:val="HeaderChar"/>
    <w:uiPriority w:val="99"/>
    <w:unhideWhenUsed/>
    <w:rsid w:val="00695C96"/>
    <w:pPr>
      <w:tabs>
        <w:tab w:val="center" w:pos="4419"/>
        <w:tab w:val="right" w:pos="8838"/>
      </w:tabs>
    </w:pPr>
  </w:style>
  <w:style w:type="character" w:customStyle="1" w:styleId="HeaderChar">
    <w:name w:val="Header Char"/>
    <w:basedOn w:val="DefaultParagraphFont"/>
    <w:link w:val="Header"/>
    <w:uiPriority w:val="99"/>
    <w:rsid w:val="00695C96"/>
    <w:rPr>
      <w:rFonts w:ascii="EC Square Sans Pro" w:eastAsia="EC Square Sans Pro" w:hAnsi="EC Square Sans Pro" w:cs="EC Square Sans Pro"/>
    </w:rPr>
  </w:style>
  <w:style w:type="paragraph" w:styleId="FootnoteText">
    <w:name w:val="footnote text"/>
    <w:basedOn w:val="Normal"/>
    <w:link w:val="FootnoteTextChar"/>
    <w:uiPriority w:val="99"/>
    <w:semiHidden/>
    <w:unhideWhenUsed/>
    <w:rsid w:val="004A67A5"/>
    <w:rPr>
      <w:sz w:val="20"/>
      <w:szCs w:val="20"/>
    </w:rPr>
  </w:style>
  <w:style w:type="character" w:customStyle="1" w:styleId="FootnoteTextChar">
    <w:name w:val="Footnote Text Char"/>
    <w:basedOn w:val="DefaultParagraphFont"/>
    <w:link w:val="FootnoteText"/>
    <w:uiPriority w:val="99"/>
    <w:semiHidden/>
    <w:rsid w:val="004A67A5"/>
    <w:rPr>
      <w:rFonts w:ascii="EC Square Sans Pro" w:eastAsia="EC Square Sans Pro" w:hAnsi="EC Square Sans Pro" w:cs="EC Square Sans Pro"/>
      <w:sz w:val="20"/>
      <w:szCs w:val="20"/>
    </w:rPr>
  </w:style>
  <w:style w:type="character" w:styleId="FootnoteReference">
    <w:name w:val="footnote reference"/>
    <w:basedOn w:val="DefaultParagraphFont"/>
    <w:uiPriority w:val="99"/>
    <w:semiHidden/>
    <w:unhideWhenUsed/>
    <w:rsid w:val="004A67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D2C43-A7D8-4162-B7B7-54BA098B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16</Pages>
  <Words>5601</Words>
  <Characters>31928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Commpack</cp:lastModifiedBy>
  <cp:revision>3</cp:revision>
  <dcterms:created xsi:type="dcterms:W3CDTF">2017-08-28T08:39:00Z</dcterms:created>
  <dcterms:modified xsi:type="dcterms:W3CDTF">2017-08-28T08:43:00Z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2017-07-20T00:00:00Z</vt:filetime>
  </property>
  <property fmtid="{D5CDD505-2E9C-101B-9397-08002B2CF9AE}" pid="3" name="Creator">
    <vt:lpwstr>Adobe InDesign CC 2015 (Macintosh)</vt:lpwstr>
  </property>
  <property fmtid="{D5CDD505-2E9C-101B-9397-08002B2CF9AE}" pid="4" name="LastSaved">
    <vt:filetime>2017-08-28T00:00:00Z</vt:filetime>
  </property>
</Properties>
</file>